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037E4" w14:textId="77777777" w:rsidR="00B3170B" w:rsidRDefault="00B3170B" w:rsidP="00B3170B">
      <w:pPr>
        <w:ind w:left="720"/>
        <w:jc w:val="center"/>
        <w:rPr>
          <w:rFonts w:eastAsia="SimSun"/>
          <w:bCs/>
          <w:sz w:val="40"/>
          <w:szCs w:val="40"/>
          <w:lang w:val="en-GB"/>
        </w:rPr>
      </w:pPr>
      <w:r w:rsidRPr="000B2C27">
        <w:rPr>
          <w:rFonts w:eastAsia="SimSun"/>
          <w:bCs/>
          <w:sz w:val="40"/>
          <w:szCs w:val="40"/>
          <w:lang w:val="en-GB"/>
        </w:rPr>
        <w:t>Autonomous Forensics: Integrating AI and Machine Learning in Digital Evidence Standards</w:t>
      </w:r>
    </w:p>
    <w:p w14:paraId="51F43901" w14:textId="77777777" w:rsidR="008D2D82" w:rsidRPr="000B2C27" w:rsidRDefault="008D2D82" w:rsidP="00B3170B">
      <w:pPr>
        <w:ind w:left="720"/>
        <w:jc w:val="center"/>
        <w:rPr>
          <w:bCs/>
        </w:rPr>
      </w:pPr>
    </w:p>
    <w:p w14:paraId="4DF20819" w14:textId="3358C8F0" w:rsidR="00B3170B" w:rsidRDefault="00B3170B" w:rsidP="00B3170B">
      <w:pPr>
        <w:spacing w:after="80" w:line="240" w:lineRule="exact"/>
        <w:rPr>
          <w:bCs/>
          <w:sz w:val="20"/>
          <w:szCs w:val="22"/>
        </w:rPr>
      </w:pPr>
    </w:p>
    <w:p w14:paraId="70217E58" w14:textId="77777777" w:rsidR="0061478A" w:rsidRDefault="0061478A" w:rsidP="00B3170B">
      <w:pPr>
        <w:spacing w:after="80" w:line="240" w:lineRule="exact"/>
        <w:rPr>
          <w:bCs/>
          <w:sz w:val="20"/>
          <w:szCs w:val="22"/>
        </w:rPr>
      </w:pPr>
    </w:p>
    <w:p w14:paraId="592D984C" w14:textId="77777777" w:rsidR="00B3170B" w:rsidRDefault="00B3170B" w:rsidP="00B3170B">
      <w:pPr>
        <w:spacing w:after="80" w:line="240" w:lineRule="exact"/>
        <w:ind w:firstLineChars="200" w:firstLine="400"/>
        <w:jc w:val="center"/>
        <w:rPr>
          <w:bCs/>
          <w:sz w:val="20"/>
          <w:szCs w:val="22"/>
        </w:rPr>
        <w:sectPr w:rsidR="00B3170B" w:rsidSect="00B3170B">
          <w:headerReference w:type="even" r:id="rId7"/>
          <w:headerReference w:type="default" r:id="rId8"/>
          <w:footerReference w:type="even" r:id="rId9"/>
          <w:footerReference w:type="default" r:id="rId10"/>
          <w:headerReference w:type="first" r:id="rId11"/>
          <w:footerReference w:type="first" r:id="rId12"/>
          <w:pgSz w:w="12242" w:h="15842"/>
          <w:pgMar w:top="1440" w:right="1797" w:bottom="1440" w:left="1797" w:header="851" w:footer="992" w:gutter="0"/>
          <w:pgNumType w:start="1"/>
          <w:cols w:space="720"/>
        </w:sectPr>
      </w:pPr>
    </w:p>
    <w:p w14:paraId="4538870E" w14:textId="1A6879A8" w:rsidR="00B3170B" w:rsidRDefault="00B3170B" w:rsidP="00B3170B">
      <w:pPr>
        <w:spacing w:after="58" w:line="236" w:lineRule="auto"/>
        <w:ind w:left="139" w:right="-15"/>
        <w:jc w:val="both"/>
        <w:rPr>
          <w:rFonts w:eastAsia="Calibri"/>
          <w:b/>
          <w:bCs/>
          <w:sz w:val="20"/>
          <w:szCs w:val="20"/>
          <w:lang w:eastAsia="en-US"/>
        </w:rPr>
      </w:pPr>
      <w:r w:rsidRPr="00C233D7">
        <w:rPr>
          <w:rFonts w:eastAsia="Calibri"/>
          <w:b/>
          <w:bCs/>
          <w:sz w:val="20"/>
          <w:szCs w:val="20"/>
          <w:lang w:eastAsia="en-US"/>
        </w:rPr>
        <w:t>Abstract</w:t>
      </w:r>
      <w:r>
        <w:rPr>
          <w:rFonts w:eastAsia="Calibri"/>
          <w:b/>
          <w:bCs/>
          <w:sz w:val="20"/>
          <w:szCs w:val="20"/>
          <w:lang w:eastAsia="en-US"/>
        </w:rPr>
        <w:t xml:space="preserve">: </w:t>
      </w:r>
      <w:r w:rsidR="007B1846" w:rsidRPr="0089333B">
        <w:rPr>
          <w:bCs/>
          <w:sz w:val="20"/>
          <w:szCs w:val="20"/>
        </w:rPr>
        <w:t>Digital forensic standards are crucial for maintaining the integrity, admissibility, and reliability of digital evidence in cybersecurity investigations. Frameworks like NIST SP 800-86 and ISO/IEC 27037 are widely used for foundational guidance. However, their limited focus on artificial intelligence (AI), cloud-native structures, and automated evidence processing reduces their effectiveness against modern threats. This study performs a structured comparison of NIST SP 800-86 and ISO/IEC 27037 to assess their readiness for AI-enabled digital forensics. Through a systematic literature review and standards-based gap analysis, the research identifies shortcomings in automated triage, explainable decision-making, resilience against adversaries, and forensic governance. Results show that AI-assisted forensic methods can cut evidence triage time by up to 35%, lower false positives by 42%, and enhance evidentiary correlation by 28% compared to traditional methods. Based on these results, an AI-enabled forensic framework is proposed. This framework integrates machine learning, explainable AI, and governance processes to improve transparency and legal defensibility. The study contributes to the evolution of digital forensic standards by providing practical guidance for developing autonomous, reliable, and future-ready forensic systems</w:t>
      </w:r>
      <w:r w:rsidRPr="0089333B">
        <w:rPr>
          <w:rFonts w:eastAsia="Calibri"/>
          <w:bCs/>
          <w:sz w:val="20"/>
          <w:szCs w:val="20"/>
          <w:lang w:eastAsia="en-US"/>
        </w:rPr>
        <w:t>.</w:t>
      </w:r>
      <w:r w:rsidRPr="00C233D7">
        <w:rPr>
          <w:rFonts w:eastAsia="Calibri"/>
          <w:b/>
          <w:bCs/>
          <w:sz w:val="20"/>
          <w:szCs w:val="20"/>
          <w:lang w:eastAsia="en-US"/>
        </w:rPr>
        <w:t xml:space="preserve"> </w:t>
      </w:r>
    </w:p>
    <w:p w14:paraId="24A2100F" w14:textId="77777777" w:rsidR="00B3170B" w:rsidRDefault="00B3170B" w:rsidP="00B3170B">
      <w:pPr>
        <w:spacing w:after="58" w:line="236" w:lineRule="auto"/>
        <w:ind w:left="139" w:right="-15"/>
        <w:jc w:val="both"/>
        <w:rPr>
          <w:rFonts w:eastAsia="Calibri"/>
          <w:b/>
          <w:bCs/>
          <w:sz w:val="20"/>
          <w:szCs w:val="20"/>
          <w:lang w:eastAsia="en-US"/>
        </w:rPr>
      </w:pPr>
    </w:p>
    <w:p w14:paraId="784EDF78" w14:textId="77777777" w:rsidR="00B3170B" w:rsidRPr="000B398C" w:rsidRDefault="00B3170B" w:rsidP="00B3170B">
      <w:pPr>
        <w:spacing w:after="58" w:line="236" w:lineRule="auto"/>
        <w:ind w:left="139" w:right="-15"/>
        <w:jc w:val="both"/>
        <w:rPr>
          <w:rFonts w:eastAsia="Calibri"/>
          <w:sz w:val="20"/>
          <w:szCs w:val="20"/>
          <w:lang w:eastAsia="en-US"/>
        </w:rPr>
      </w:pPr>
      <w:r w:rsidRPr="000B398C">
        <w:rPr>
          <w:rFonts w:eastAsia="Calibri"/>
          <w:sz w:val="20"/>
          <w:szCs w:val="20"/>
          <w:lang w:eastAsia="en-US"/>
        </w:rPr>
        <w:t>Keywords: Digital Forensics; Artificial Intelligence; Machine Learning; Digital Evidence; Explainable AI</w:t>
      </w:r>
    </w:p>
    <w:p w14:paraId="04DFFE80" w14:textId="77777777" w:rsidR="00B3170B" w:rsidRPr="00C233D7" w:rsidRDefault="00B3170B" w:rsidP="00B3170B">
      <w:pPr>
        <w:spacing w:after="58" w:line="236" w:lineRule="auto"/>
        <w:ind w:left="139" w:right="-15"/>
        <w:jc w:val="both"/>
        <w:rPr>
          <w:rFonts w:eastAsia="Calibri"/>
          <w:b/>
          <w:bCs/>
          <w:sz w:val="20"/>
          <w:szCs w:val="20"/>
          <w:lang w:eastAsia="en-US"/>
        </w:rPr>
      </w:pPr>
    </w:p>
    <w:p w14:paraId="20332A60" w14:textId="77777777" w:rsidR="00B3170B" w:rsidRDefault="00B3170B" w:rsidP="00B3170B">
      <w:pPr>
        <w:pStyle w:val="BodyText"/>
        <w:widowControl w:val="0"/>
        <w:numPr>
          <w:ilvl w:val="0"/>
          <w:numId w:val="1"/>
        </w:numPr>
        <w:spacing w:beforeLines="0" w:before="0" w:after="80"/>
        <w:jc w:val="both"/>
        <w:rPr>
          <w:rFonts w:eastAsia="Calibri"/>
          <w:iCs/>
          <w:szCs w:val="20"/>
          <w:lang w:eastAsia="en-US"/>
        </w:rPr>
      </w:pPr>
      <w:r w:rsidRPr="0021070B">
        <w:rPr>
          <w:rFonts w:eastAsia="Calibri"/>
          <w:iCs/>
          <w:szCs w:val="20"/>
          <w:lang w:eastAsia="en-US"/>
        </w:rPr>
        <w:t>INTRODUCTION</w:t>
      </w:r>
    </w:p>
    <w:p w14:paraId="65ED6F5A" w14:textId="673B0352" w:rsidR="00B3170B" w:rsidRPr="00321F49" w:rsidRDefault="00B3170B" w:rsidP="00B3170B">
      <w:pPr>
        <w:widowControl w:val="0"/>
        <w:spacing w:after="80" w:line="240" w:lineRule="exact"/>
        <w:jc w:val="both"/>
        <w:rPr>
          <w:rFonts w:eastAsia="SimSun"/>
          <w:kern w:val="2"/>
          <w:sz w:val="20"/>
          <w:lang w:eastAsia="zh-CN"/>
        </w:rPr>
      </w:pPr>
      <w:r w:rsidRPr="00321F49">
        <w:rPr>
          <w:rFonts w:eastAsia="SimSun"/>
          <w:kern w:val="2"/>
          <w:sz w:val="20"/>
          <w:lang w:eastAsia="zh-CN"/>
        </w:rPr>
        <w:t>1.</w:t>
      </w:r>
      <w:r>
        <w:rPr>
          <w:rFonts w:eastAsia="SimSun"/>
          <w:kern w:val="2"/>
          <w:sz w:val="20"/>
          <w:lang w:eastAsia="zh-CN"/>
        </w:rPr>
        <w:t>1</w:t>
      </w:r>
      <w:r w:rsidRPr="00321F49">
        <w:rPr>
          <w:rFonts w:eastAsia="SimSun"/>
          <w:kern w:val="2"/>
          <w:sz w:val="20"/>
          <w:lang w:eastAsia="zh-CN"/>
        </w:rPr>
        <w:t xml:space="preserve"> BACKGROUND OF THE STUDY</w:t>
      </w:r>
    </w:p>
    <w:p w14:paraId="60D5BEAA" w14:textId="23EE0108" w:rsidR="00B3170B" w:rsidRPr="007010EA" w:rsidRDefault="00B3170B" w:rsidP="00B3170B">
      <w:pPr>
        <w:widowControl w:val="0"/>
        <w:jc w:val="both"/>
        <w:rPr>
          <w:sz w:val="20"/>
          <w:szCs w:val="20"/>
        </w:rPr>
      </w:pPr>
      <w:r w:rsidRPr="00321F49">
        <w:rPr>
          <w:sz w:val="20"/>
          <w:szCs w:val="20"/>
        </w:rPr>
        <w:t xml:space="preserve">Digital forensics plays a crucial role in tackling cybersecurity issues. It helps in discovering, examining, and taking legal action against online crimes. The reliability of forensic methods depends on solid protocols for managing and analyzing evidence. NIST SP 800-86 and ISO/IEC 27037 are two key standards that have had a big impact on digital forensic methods globally. However, rapid technological advancements, such as AI-driven threat detection, </w:t>
      </w:r>
      <w:r w:rsidRPr="00321F49">
        <w:rPr>
          <w:sz w:val="20"/>
          <w:szCs w:val="20"/>
        </w:rPr>
        <w:t>cloud computing, and decentralized applications, have outpaced these standards. Recent incidents involving adversarial machine learning, large-scale ransomware-as-a-service attacks, and AI-generated synthetic evidence highlight the necessity for standards that can evolve and be automated (Liu et al., 2025).</w:t>
      </w:r>
      <w:r w:rsidR="007010EA">
        <w:rPr>
          <w:sz w:val="20"/>
          <w:szCs w:val="20"/>
        </w:rPr>
        <w:t xml:space="preserve"> </w:t>
      </w:r>
      <w:r w:rsidR="007010EA" w:rsidRPr="007010EA">
        <w:rPr>
          <w:sz w:val="20"/>
          <w:szCs w:val="20"/>
        </w:rPr>
        <w:t>Despite considerable research on AI-based forensic tools, there has been little focus on standards-level readiness for artificial intelligence, which highlights the need for this study</w:t>
      </w:r>
      <w:r w:rsidR="007010EA">
        <w:rPr>
          <w:sz w:val="20"/>
          <w:szCs w:val="20"/>
        </w:rPr>
        <w:t>.</w:t>
      </w:r>
    </w:p>
    <w:p w14:paraId="030059FA" w14:textId="77777777" w:rsidR="00B3170B" w:rsidRDefault="00B3170B" w:rsidP="00B3170B">
      <w:pPr>
        <w:rPr>
          <w:rFonts w:eastAsia="SimSun"/>
          <w:kern w:val="2"/>
          <w:sz w:val="20"/>
          <w:lang w:eastAsia="zh-CN"/>
        </w:rPr>
      </w:pPr>
    </w:p>
    <w:p w14:paraId="3F88739C" w14:textId="0C9FE629" w:rsidR="00B3170B" w:rsidRDefault="00B3170B" w:rsidP="00B3170B">
      <w:pPr>
        <w:jc w:val="both"/>
      </w:pPr>
      <w:r w:rsidRPr="00C67024">
        <w:rPr>
          <w:rFonts w:eastAsia="SimSun"/>
          <w:kern w:val="2"/>
          <w:sz w:val="20"/>
          <w:lang w:eastAsia="zh-CN"/>
        </w:rPr>
        <w:t>1.</w:t>
      </w:r>
      <w:r>
        <w:rPr>
          <w:rFonts w:eastAsia="SimSun"/>
          <w:kern w:val="2"/>
          <w:sz w:val="20"/>
          <w:lang w:eastAsia="zh-CN"/>
        </w:rPr>
        <w:t>2</w:t>
      </w:r>
      <w:r w:rsidRPr="00C67024">
        <w:rPr>
          <w:rFonts w:eastAsia="SimSun"/>
          <w:kern w:val="2"/>
          <w:sz w:val="20"/>
          <w:lang w:eastAsia="zh-CN"/>
        </w:rPr>
        <w:t xml:space="preserve"> </w:t>
      </w:r>
      <w:r w:rsidRPr="00321F49">
        <w:rPr>
          <w:sz w:val="20"/>
          <w:szCs w:val="20"/>
        </w:rPr>
        <w:t>PROBLEM STATEMENT</w:t>
      </w:r>
      <w:r>
        <w:t xml:space="preserve">  </w:t>
      </w:r>
    </w:p>
    <w:p w14:paraId="70C7EC75" w14:textId="77777777" w:rsidR="00B3170B" w:rsidRPr="00C67024" w:rsidRDefault="00B3170B" w:rsidP="00B3170B">
      <w:pPr>
        <w:widowControl w:val="0"/>
        <w:spacing w:after="80" w:line="240" w:lineRule="exact"/>
        <w:jc w:val="center"/>
        <w:rPr>
          <w:rFonts w:eastAsia="SimSun"/>
          <w:kern w:val="2"/>
          <w:sz w:val="20"/>
          <w:lang w:eastAsia="zh-CN"/>
        </w:rPr>
      </w:pPr>
    </w:p>
    <w:p w14:paraId="40C72B9B" w14:textId="77777777" w:rsidR="00B3170B" w:rsidRPr="00321F49" w:rsidRDefault="00B3170B" w:rsidP="00B3170B">
      <w:pPr>
        <w:jc w:val="both"/>
        <w:rPr>
          <w:sz w:val="20"/>
          <w:szCs w:val="20"/>
        </w:rPr>
      </w:pPr>
      <w:r w:rsidRPr="00321F49">
        <w:rPr>
          <w:sz w:val="20"/>
          <w:szCs w:val="20"/>
        </w:rPr>
        <w:t>NIST SP 800-86 was released in 2006. It has not been updated, despite the rapid growth of technologies like AI, cloud computing, and IoT. This lack of updates makes its methods feel outdated. They do not align with the current state of cybersecurity at all. In contrast, ISO/IEC 27037 offers fresh guidance for handling evidence in investigations. NIST SP 800-86 overlooks crucial areas like AI-supported forensic workflows and ignores evidence from algorithms. There is also no coverage of real-time responses to threats. This stagnation undermines the reliability of modern investigations and weakens their overall security (</w:t>
      </w:r>
      <w:proofErr w:type="spellStart"/>
      <w:r w:rsidRPr="00321F49">
        <w:rPr>
          <w:sz w:val="20"/>
          <w:szCs w:val="20"/>
        </w:rPr>
        <w:t>Daryabar</w:t>
      </w:r>
      <w:proofErr w:type="spellEnd"/>
      <w:r w:rsidRPr="00321F49">
        <w:rPr>
          <w:sz w:val="20"/>
          <w:szCs w:val="20"/>
        </w:rPr>
        <w:t xml:space="preserve"> et al., 2023; Liu et al., 2025).</w:t>
      </w:r>
    </w:p>
    <w:p w14:paraId="33E0B0C0" w14:textId="77777777" w:rsidR="00B3170B" w:rsidRDefault="00B3170B" w:rsidP="00B3170B">
      <w:pPr>
        <w:widowControl w:val="0"/>
        <w:spacing w:after="80" w:line="240" w:lineRule="exact"/>
        <w:rPr>
          <w:rFonts w:eastAsia="SimSun"/>
          <w:kern w:val="2"/>
          <w:sz w:val="20"/>
          <w:lang w:eastAsia="zh-CN"/>
        </w:rPr>
      </w:pPr>
    </w:p>
    <w:p w14:paraId="4DE98E9D" w14:textId="4DBED7C9" w:rsidR="00B3170B" w:rsidRPr="00CB71A8" w:rsidRDefault="00B3170B" w:rsidP="00B3170B">
      <w:pPr>
        <w:widowControl w:val="0"/>
        <w:spacing w:after="80" w:line="240" w:lineRule="exact"/>
        <w:jc w:val="both"/>
        <w:rPr>
          <w:rFonts w:eastAsia="SimSun"/>
          <w:kern w:val="2"/>
          <w:sz w:val="20"/>
          <w:lang w:eastAsia="zh-CN"/>
        </w:rPr>
      </w:pPr>
      <w:r w:rsidRPr="00CB71A8">
        <w:rPr>
          <w:rFonts w:eastAsia="SimSun"/>
          <w:kern w:val="2"/>
          <w:sz w:val="20"/>
          <w:lang w:eastAsia="zh-CN"/>
        </w:rPr>
        <w:t>1</w:t>
      </w:r>
      <w:r>
        <w:rPr>
          <w:rFonts w:eastAsia="SimSun"/>
          <w:kern w:val="2"/>
          <w:sz w:val="20"/>
          <w:lang w:eastAsia="zh-CN"/>
        </w:rPr>
        <w:t>.3</w:t>
      </w:r>
      <w:r w:rsidRPr="00CB71A8">
        <w:rPr>
          <w:rFonts w:eastAsia="SimSun"/>
          <w:kern w:val="2"/>
          <w:sz w:val="20"/>
          <w:lang w:eastAsia="zh-CN"/>
        </w:rPr>
        <w:t xml:space="preserve"> </w:t>
      </w:r>
      <w:r>
        <w:rPr>
          <w:rFonts w:eastAsia="SimSun"/>
          <w:kern w:val="2"/>
          <w:sz w:val="20"/>
          <w:lang w:eastAsia="zh-CN"/>
        </w:rPr>
        <w:t xml:space="preserve">OBJECTIVES </w:t>
      </w:r>
    </w:p>
    <w:p w14:paraId="14110736" w14:textId="77777777" w:rsidR="00B3170B" w:rsidRPr="00321F49" w:rsidRDefault="00B3170B" w:rsidP="00B3170B">
      <w:pPr>
        <w:jc w:val="both"/>
        <w:rPr>
          <w:sz w:val="20"/>
          <w:szCs w:val="20"/>
        </w:rPr>
      </w:pPr>
      <w:r w:rsidRPr="00321F49">
        <w:rPr>
          <w:sz w:val="20"/>
          <w:szCs w:val="20"/>
        </w:rPr>
        <w:t xml:space="preserve">• To evaluate how relevant NIST SP 800-86 is in AI-enabled forensic contexts.  </w:t>
      </w:r>
    </w:p>
    <w:p w14:paraId="6C4E64DA" w14:textId="77777777" w:rsidR="00B3170B" w:rsidRPr="00321F49" w:rsidRDefault="00B3170B" w:rsidP="00B3170B">
      <w:pPr>
        <w:jc w:val="both"/>
        <w:rPr>
          <w:sz w:val="20"/>
          <w:szCs w:val="20"/>
        </w:rPr>
      </w:pPr>
      <w:r w:rsidRPr="00321F49">
        <w:rPr>
          <w:sz w:val="20"/>
          <w:szCs w:val="20"/>
        </w:rPr>
        <w:t xml:space="preserve">• To compare its scope and applicability with ISO/IEC 27037.  </w:t>
      </w:r>
    </w:p>
    <w:p w14:paraId="167FEEEB" w14:textId="77777777" w:rsidR="00B3170B" w:rsidRPr="00321F49" w:rsidRDefault="00B3170B" w:rsidP="00B3170B">
      <w:pPr>
        <w:jc w:val="both"/>
        <w:rPr>
          <w:sz w:val="20"/>
          <w:szCs w:val="20"/>
        </w:rPr>
      </w:pPr>
      <w:r w:rsidRPr="00321F49">
        <w:rPr>
          <w:sz w:val="20"/>
          <w:szCs w:val="20"/>
        </w:rPr>
        <w:t xml:space="preserve">• To identify specific gaps that limit intelligent forensic efficiency and evidentiary integrity.  </w:t>
      </w:r>
    </w:p>
    <w:p w14:paraId="44FD5A41" w14:textId="77777777" w:rsidR="00B3170B" w:rsidRPr="00321F49" w:rsidRDefault="00B3170B" w:rsidP="00B3170B">
      <w:pPr>
        <w:jc w:val="both"/>
        <w:rPr>
          <w:sz w:val="20"/>
          <w:szCs w:val="20"/>
        </w:rPr>
      </w:pPr>
      <w:r w:rsidRPr="00321F49">
        <w:rPr>
          <w:sz w:val="20"/>
          <w:szCs w:val="20"/>
        </w:rPr>
        <w:t xml:space="preserve">• To recommend AI-driven improvements to existing standards.  </w:t>
      </w:r>
    </w:p>
    <w:p w14:paraId="467C41E2" w14:textId="77777777" w:rsidR="00B3170B" w:rsidRDefault="00B3170B" w:rsidP="00B3170B">
      <w:pPr>
        <w:jc w:val="both"/>
        <w:rPr>
          <w:sz w:val="20"/>
          <w:szCs w:val="20"/>
        </w:rPr>
      </w:pPr>
      <w:r w:rsidRPr="00321F49">
        <w:rPr>
          <w:sz w:val="20"/>
          <w:szCs w:val="20"/>
        </w:rPr>
        <w:t xml:space="preserve">• To propose a plan for incorporating machine learning (ML) and natural language processing (NLP) in digital forensic automation.  </w:t>
      </w:r>
    </w:p>
    <w:p w14:paraId="27F865E0" w14:textId="77777777" w:rsidR="00B3170B" w:rsidRPr="002C21D6" w:rsidRDefault="00B3170B" w:rsidP="00B3170B">
      <w:pPr>
        <w:jc w:val="both"/>
        <w:rPr>
          <w:sz w:val="20"/>
          <w:szCs w:val="20"/>
        </w:rPr>
      </w:pPr>
    </w:p>
    <w:p w14:paraId="7F6915FE" w14:textId="351A1A5A" w:rsidR="00B3170B" w:rsidRPr="0046060F" w:rsidRDefault="00B3170B" w:rsidP="00B3170B">
      <w:pPr>
        <w:widowControl w:val="0"/>
        <w:spacing w:after="80" w:line="240" w:lineRule="exact"/>
        <w:jc w:val="both"/>
        <w:rPr>
          <w:rFonts w:eastAsia="SimSun"/>
          <w:kern w:val="2"/>
          <w:sz w:val="20"/>
          <w:lang w:eastAsia="zh-CN"/>
        </w:rPr>
      </w:pPr>
      <w:r>
        <w:rPr>
          <w:rFonts w:eastAsia="SimSun"/>
          <w:kern w:val="2"/>
          <w:sz w:val="20"/>
          <w:lang w:eastAsia="zh-CN"/>
        </w:rPr>
        <w:t>1.4</w:t>
      </w:r>
      <w:r w:rsidRPr="0046060F">
        <w:rPr>
          <w:rFonts w:eastAsia="SimSun"/>
          <w:kern w:val="2"/>
          <w:sz w:val="20"/>
          <w:lang w:eastAsia="zh-CN"/>
        </w:rPr>
        <w:t xml:space="preserve"> </w:t>
      </w:r>
      <w:r w:rsidRPr="00321F49">
        <w:rPr>
          <w:sz w:val="20"/>
          <w:szCs w:val="20"/>
        </w:rPr>
        <w:t>SIGNIFICANCE OF THE</w:t>
      </w:r>
      <w:r>
        <w:t xml:space="preserve"> </w:t>
      </w:r>
      <w:r w:rsidRPr="00321F49">
        <w:rPr>
          <w:sz w:val="20"/>
          <w:szCs w:val="20"/>
        </w:rPr>
        <w:t>STUDY</w:t>
      </w:r>
      <w:r>
        <w:t xml:space="preserve">  </w:t>
      </w:r>
    </w:p>
    <w:p w14:paraId="7D7DA662" w14:textId="77777777" w:rsidR="00B3170B" w:rsidRDefault="00B3170B" w:rsidP="00B3170B">
      <w:pPr>
        <w:widowControl w:val="0"/>
        <w:spacing w:after="80" w:line="240" w:lineRule="exact"/>
        <w:jc w:val="both"/>
        <w:rPr>
          <w:rFonts w:eastAsia="SimSun"/>
          <w:kern w:val="2"/>
          <w:sz w:val="20"/>
          <w:lang w:eastAsia="zh-CN"/>
        </w:rPr>
      </w:pPr>
      <w:r w:rsidRPr="00A70C12">
        <w:rPr>
          <w:sz w:val="20"/>
          <w:szCs w:val="20"/>
        </w:rPr>
        <w:t xml:space="preserve">This research assists forensic practitioners, AI developers, policymakers, and cybersecurity scholars by highlighting the limitations of older </w:t>
      </w:r>
      <w:r w:rsidRPr="00A70C12">
        <w:rPr>
          <w:sz w:val="20"/>
          <w:szCs w:val="20"/>
        </w:rPr>
        <w:lastRenderedPageBreak/>
        <w:t>standards and suggesting improvements. It encourages the use of explainable AI (XAI), real-time evidence prediction models, and algorithmic chain-of-custody tracking. This study contributes to the development of smart forensic systems and proactive digital investigations</w:t>
      </w:r>
      <w:r w:rsidRPr="00E53635">
        <w:rPr>
          <w:rFonts w:eastAsia="SimSun"/>
          <w:kern w:val="2"/>
          <w:sz w:val="20"/>
          <w:lang w:eastAsia="zh-CN"/>
        </w:rPr>
        <w:t>.</w:t>
      </w:r>
    </w:p>
    <w:p w14:paraId="5864FA35" w14:textId="77777777" w:rsidR="00B3170B" w:rsidRPr="00E53635" w:rsidRDefault="00B3170B" w:rsidP="00B3170B">
      <w:pPr>
        <w:widowControl w:val="0"/>
        <w:spacing w:after="80" w:line="240" w:lineRule="exact"/>
        <w:jc w:val="both"/>
        <w:rPr>
          <w:rFonts w:eastAsia="SimSun"/>
          <w:kern w:val="2"/>
          <w:sz w:val="20"/>
          <w:lang w:eastAsia="zh-CN"/>
        </w:rPr>
      </w:pPr>
    </w:p>
    <w:p w14:paraId="34DF9FCB" w14:textId="7076B93F" w:rsidR="00B3170B" w:rsidRDefault="00B3170B" w:rsidP="00B3170B">
      <w:pPr>
        <w:pStyle w:val="ListParagraph"/>
        <w:numPr>
          <w:ilvl w:val="0"/>
          <w:numId w:val="1"/>
        </w:numPr>
        <w:jc w:val="both"/>
      </w:pPr>
      <w:r w:rsidRPr="00B3170B">
        <w:rPr>
          <w:sz w:val="20"/>
          <w:szCs w:val="20"/>
        </w:rPr>
        <w:t>LITERATURE REVIEW</w:t>
      </w:r>
    </w:p>
    <w:p w14:paraId="0201EEBD" w14:textId="77ABBCC5" w:rsidR="00B3170B" w:rsidRPr="00A70C12" w:rsidRDefault="00B3170B" w:rsidP="00B3170B">
      <w:pPr>
        <w:jc w:val="both"/>
        <w:rPr>
          <w:sz w:val="20"/>
          <w:szCs w:val="20"/>
        </w:rPr>
      </w:pPr>
      <w:r>
        <w:rPr>
          <w:sz w:val="20"/>
          <w:szCs w:val="20"/>
        </w:rPr>
        <w:t xml:space="preserve">2.1. </w:t>
      </w:r>
      <w:r w:rsidRPr="00A70C12">
        <w:rPr>
          <w:sz w:val="20"/>
          <w:szCs w:val="20"/>
        </w:rPr>
        <w:t xml:space="preserve">OVERVIEW OF NIST SP 800-86  </w:t>
      </w:r>
    </w:p>
    <w:p w14:paraId="1F3080C9" w14:textId="2376F115" w:rsidR="00B3170B" w:rsidRPr="005B7F3D" w:rsidRDefault="007B1846" w:rsidP="00B3170B">
      <w:pPr>
        <w:widowControl w:val="0"/>
        <w:spacing w:after="80" w:line="240" w:lineRule="exact"/>
        <w:jc w:val="both"/>
        <w:rPr>
          <w:rFonts w:eastAsia="SimSun"/>
          <w:kern w:val="2"/>
          <w:sz w:val="20"/>
          <w:lang w:eastAsia="zh-CN"/>
        </w:rPr>
      </w:pPr>
      <w:r w:rsidRPr="007B1846">
        <w:rPr>
          <w:sz w:val="20"/>
          <w:szCs w:val="20"/>
        </w:rPr>
        <w:t xml:space="preserve">Recent advances in digital forensics increasingly highlight the role of artificial intelligence, explainable machine learning, and forensic automation. Current studies show that traditional forensic standards do not work well with cloud-native systems, AI-driven cyber threats, and adversarial machine learning environments. Recent research by </w:t>
      </w:r>
      <w:proofErr w:type="spellStart"/>
      <w:r w:rsidRPr="007B1846">
        <w:rPr>
          <w:sz w:val="20"/>
          <w:szCs w:val="20"/>
        </w:rPr>
        <w:t>Daryabar</w:t>
      </w:r>
      <w:proofErr w:type="spellEnd"/>
      <w:r w:rsidRPr="007B1846">
        <w:rPr>
          <w:sz w:val="20"/>
          <w:szCs w:val="20"/>
        </w:rPr>
        <w:t xml:space="preserve"> et al. (2023), </w:t>
      </w:r>
      <w:proofErr w:type="spellStart"/>
      <w:r w:rsidRPr="007B1846">
        <w:rPr>
          <w:sz w:val="20"/>
          <w:szCs w:val="20"/>
        </w:rPr>
        <w:t>Ruan</w:t>
      </w:r>
      <w:proofErr w:type="spellEnd"/>
      <w:r w:rsidRPr="007B1846">
        <w:rPr>
          <w:sz w:val="20"/>
          <w:szCs w:val="20"/>
        </w:rPr>
        <w:t xml:space="preserve"> and </w:t>
      </w:r>
      <w:proofErr w:type="spellStart"/>
      <w:r w:rsidRPr="007B1846">
        <w:rPr>
          <w:sz w:val="20"/>
          <w:szCs w:val="20"/>
        </w:rPr>
        <w:t>Carthy</w:t>
      </w:r>
      <w:proofErr w:type="spellEnd"/>
      <w:r w:rsidRPr="007B1846">
        <w:rPr>
          <w:sz w:val="20"/>
          <w:szCs w:val="20"/>
        </w:rPr>
        <w:t xml:space="preserve"> (2023), Faizal and </w:t>
      </w:r>
      <w:proofErr w:type="spellStart"/>
      <w:r w:rsidRPr="007B1846">
        <w:rPr>
          <w:sz w:val="20"/>
          <w:szCs w:val="20"/>
        </w:rPr>
        <w:t>Luthfi</w:t>
      </w:r>
      <w:proofErr w:type="spellEnd"/>
      <w:r w:rsidRPr="007B1846">
        <w:rPr>
          <w:sz w:val="20"/>
          <w:szCs w:val="20"/>
        </w:rPr>
        <w:t xml:space="preserve"> (2024), and Liu et al. (2025) reveals a growing agreement that conventional forensic frameworks lack scalability, </w:t>
      </w:r>
      <w:proofErr w:type="spellStart"/>
      <w:r w:rsidRPr="007B1846">
        <w:rPr>
          <w:sz w:val="20"/>
          <w:szCs w:val="20"/>
        </w:rPr>
        <w:t>explainability</w:t>
      </w:r>
      <w:proofErr w:type="spellEnd"/>
      <w:r w:rsidRPr="007B1846">
        <w:rPr>
          <w:sz w:val="20"/>
          <w:szCs w:val="20"/>
        </w:rPr>
        <w:t>, and the ability to perform real-time analysis. This study builds on these findings to propose an AI-enabled improvement to existing forensic standards</w:t>
      </w:r>
      <w:r>
        <w:t xml:space="preserve">. </w:t>
      </w:r>
      <w:r w:rsidR="00B3170B" w:rsidRPr="00A70C12">
        <w:rPr>
          <w:sz w:val="20"/>
          <w:szCs w:val="20"/>
        </w:rPr>
        <w:t>NIST SP 800-86 presents a lifecycle model for incorporating forensic methods into incident response. The key areas of focus are the collection, processing, and dissemination of data. However, it does not consider AI-powered log scrutiny, threat intelligence integration, or predictive analytics in digital forensics (Kent et al., 2006; Lin et al., 2022). Furthermore, it also avoids dealing with cognitive security systems that support semi-autonomous investigations (Turner &amp; Zhao, 2025)</w:t>
      </w:r>
      <w:r w:rsidR="00B3170B" w:rsidRPr="00402B3E">
        <w:rPr>
          <w:rFonts w:eastAsia="SimSun"/>
          <w:kern w:val="2"/>
          <w:sz w:val="20"/>
          <w:lang w:eastAsia="zh-CN"/>
        </w:rPr>
        <w:t>.</w:t>
      </w:r>
    </w:p>
    <w:p w14:paraId="22C9545F" w14:textId="4947DAAE" w:rsidR="00B3170B" w:rsidRPr="009D58C4" w:rsidRDefault="00B3170B" w:rsidP="00B3170B">
      <w:pPr>
        <w:widowControl w:val="0"/>
        <w:spacing w:after="80" w:line="240" w:lineRule="exact"/>
        <w:jc w:val="both"/>
        <w:rPr>
          <w:rFonts w:eastAsia="SimSun"/>
          <w:kern w:val="2"/>
          <w:sz w:val="20"/>
          <w:lang w:eastAsia="zh-CN"/>
        </w:rPr>
      </w:pPr>
      <w:r>
        <w:rPr>
          <w:rFonts w:eastAsia="SimSun"/>
          <w:kern w:val="2"/>
          <w:sz w:val="20"/>
          <w:lang w:eastAsia="zh-CN"/>
        </w:rPr>
        <w:t>2.2</w:t>
      </w:r>
      <w:r w:rsidRPr="009D58C4">
        <w:rPr>
          <w:rFonts w:eastAsia="SimSun"/>
          <w:kern w:val="2"/>
          <w:sz w:val="20"/>
          <w:lang w:eastAsia="zh-CN"/>
        </w:rPr>
        <w:t xml:space="preserve"> </w:t>
      </w:r>
      <w:r w:rsidRPr="00A70C12">
        <w:rPr>
          <w:sz w:val="20"/>
          <w:szCs w:val="20"/>
        </w:rPr>
        <w:t>OVERVIEW OF ISO/IEC 27037</w:t>
      </w:r>
      <w:r>
        <w:t xml:space="preserve">  </w:t>
      </w:r>
    </w:p>
    <w:p w14:paraId="20B69795" w14:textId="77777777" w:rsidR="00B3170B" w:rsidRPr="00A70C12" w:rsidRDefault="00B3170B" w:rsidP="00B3170B">
      <w:pPr>
        <w:widowControl w:val="0"/>
        <w:spacing w:after="80" w:line="240" w:lineRule="exact"/>
        <w:jc w:val="both"/>
        <w:rPr>
          <w:rFonts w:eastAsia="SimSun"/>
          <w:kern w:val="2"/>
          <w:sz w:val="20"/>
          <w:szCs w:val="20"/>
          <w:lang w:eastAsia="zh-CN"/>
        </w:rPr>
      </w:pPr>
      <w:r w:rsidRPr="00A70C12">
        <w:rPr>
          <w:sz w:val="20"/>
          <w:szCs w:val="20"/>
        </w:rPr>
        <w:t>ISO/IEC 27037 provides well-known guidelines for identifying and preserving digital evidence, with a major focus on legal admissibility. Although it is more recent than NIST SP 800-86, it does not address validation of AI-driven evidence, forensic decision support systems, or algorithm transparency (</w:t>
      </w:r>
      <w:proofErr w:type="spellStart"/>
      <w:r w:rsidRPr="00A70C12">
        <w:rPr>
          <w:sz w:val="20"/>
          <w:szCs w:val="20"/>
        </w:rPr>
        <w:t>Ruan</w:t>
      </w:r>
      <w:proofErr w:type="spellEnd"/>
      <w:r w:rsidRPr="00A70C12">
        <w:rPr>
          <w:sz w:val="20"/>
          <w:szCs w:val="20"/>
        </w:rPr>
        <w:t xml:space="preserve"> &amp; </w:t>
      </w:r>
      <w:proofErr w:type="spellStart"/>
      <w:r w:rsidRPr="00A70C12">
        <w:rPr>
          <w:sz w:val="20"/>
          <w:szCs w:val="20"/>
        </w:rPr>
        <w:t>Carthy</w:t>
      </w:r>
      <w:proofErr w:type="spellEnd"/>
      <w:r w:rsidRPr="00A70C12">
        <w:rPr>
          <w:sz w:val="20"/>
          <w:szCs w:val="20"/>
        </w:rPr>
        <w:t>, 2023; Ali &amp; Raj, 2025)</w:t>
      </w:r>
      <w:r w:rsidRPr="00A70C12">
        <w:rPr>
          <w:rFonts w:eastAsia="SimSun"/>
          <w:kern w:val="2"/>
          <w:sz w:val="20"/>
          <w:szCs w:val="20"/>
          <w:lang w:eastAsia="zh-CN"/>
        </w:rPr>
        <w:t>.</w:t>
      </w:r>
    </w:p>
    <w:p w14:paraId="17E1E528" w14:textId="7C0A7864" w:rsidR="00B3170B" w:rsidRPr="00E95E30" w:rsidRDefault="00B3170B" w:rsidP="00B3170B">
      <w:pPr>
        <w:widowControl w:val="0"/>
        <w:spacing w:after="80" w:line="240" w:lineRule="exact"/>
        <w:jc w:val="both"/>
        <w:rPr>
          <w:rFonts w:eastAsia="SimSun"/>
          <w:kern w:val="2"/>
          <w:sz w:val="20"/>
          <w:lang w:eastAsia="zh-CN"/>
        </w:rPr>
      </w:pPr>
      <w:r>
        <w:rPr>
          <w:rFonts w:eastAsia="SimSun"/>
          <w:kern w:val="2"/>
          <w:sz w:val="20"/>
          <w:lang w:eastAsia="zh-CN"/>
        </w:rPr>
        <w:t>2.</w:t>
      </w:r>
      <w:r w:rsidRPr="00E95E30">
        <w:rPr>
          <w:rFonts w:eastAsia="SimSun"/>
          <w:kern w:val="2"/>
          <w:sz w:val="20"/>
          <w:lang w:eastAsia="zh-CN"/>
        </w:rPr>
        <w:t xml:space="preserve">3 </w:t>
      </w:r>
      <w:r w:rsidRPr="007E27A7">
        <w:rPr>
          <w:sz w:val="20"/>
          <w:szCs w:val="20"/>
        </w:rPr>
        <w:t>COMPARATIVE ANALYSIS OF THE TWO STANDARDS</w:t>
      </w:r>
      <w:r>
        <w:t xml:space="preserve">  </w:t>
      </w:r>
    </w:p>
    <w:p w14:paraId="5020E195" w14:textId="77777777" w:rsidR="00B3170B" w:rsidRPr="007E27A7" w:rsidRDefault="00B3170B" w:rsidP="00B3170B">
      <w:pPr>
        <w:widowControl w:val="0"/>
        <w:spacing w:after="80" w:line="240" w:lineRule="exact"/>
        <w:jc w:val="both"/>
        <w:rPr>
          <w:rFonts w:eastAsia="SimSun"/>
          <w:kern w:val="2"/>
          <w:sz w:val="20"/>
          <w:szCs w:val="20"/>
          <w:lang w:eastAsia="zh-CN"/>
        </w:rPr>
      </w:pPr>
      <w:r w:rsidRPr="007E27A7">
        <w:rPr>
          <w:sz w:val="20"/>
          <w:szCs w:val="20"/>
        </w:rPr>
        <w:t xml:space="preserve">Neither NIST nor ISO standards address automated anomaly detection and model-based evidence evaluation. NIST SP 800-86 provides straightforward steps but is quiet about advanced technologies. In contrast, ISO/IEC 27037 </w:t>
      </w:r>
      <w:r w:rsidRPr="007E27A7">
        <w:rPr>
          <w:sz w:val="20"/>
          <w:szCs w:val="20"/>
        </w:rPr>
        <w:t xml:space="preserve">emphasizes the legal aspect of evidence but overlooks real-time analysis. Recent research recommends adopting hybrid models that combine AI to facilitate forensic readiness and reduce human errors (Faizal &amp; </w:t>
      </w:r>
      <w:proofErr w:type="spellStart"/>
      <w:r w:rsidRPr="007E27A7">
        <w:rPr>
          <w:sz w:val="20"/>
          <w:szCs w:val="20"/>
        </w:rPr>
        <w:t>Luthfi</w:t>
      </w:r>
      <w:proofErr w:type="spellEnd"/>
      <w:r w:rsidRPr="007E27A7">
        <w:rPr>
          <w:sz w:val="20"/>
          <w:szCs w:val="20"/>
        </w:rPr>
        <w:t>, 2024; Kumar et al., 2025)</w:t>
      </w:r>
      <w:r w:rsidRPr="007E27A7">
        <w:rPr>
          <w:rFonts w:eastAsia="SimSun"/>
          <w:kern w:val="2"/>
          <w:sz w:val="20"/>
          <w:szCs w:val="20"/>
          <w:lang w:eastAsia="zh-CN"/>
        </w:rPr>
        <w:t>.</w:t>
      </w:r>
    </w:p>
    <w:p w14:paraId="187AF7DC" w14:textId="3FCC5673" w:rsidR="00B3170B" w:rsidRPr="006F6518" w:rsidRDefault="00B3170B" w:rsidP="00B3170B">
      <w:pPr>
        <w:widowControl w:val="0"/>
        <w:spacing w:after="80" w:line="240" w:lineRule="exact"/>
        <w:jc w:val="both"/>
        <w:rPr>
          <w:rFonts w:eastAsia="SimSun"/>
          <w:kern w:val="2"/>
          <w:sz w:val="20"/>
          <w:lang w:eastAsia="zh-CN"/>
        </w:rPr>
      </w:pPr>
      <w:r>
        <w:rPr>
          <w:rFonts w:eastAsia="SimSun"/>
          <w:kern w:val="2"/>
          <w:sz w:val="20"/>
          <w:lang w:eastAsia="zh-CN"/>
        </w:rPr>
        <w:t xml:space="preserve">2.4 </w:t>
      </w:r>
      <w:r w:rsidRPr="007E27A7">
        <w:rPr>
          <w:sz w:val="20"/>
          <w:szCs w:val="20"/>
        </w:rPr>
        <w:t>IDENTIFIED GAPS IN NIST SP 800-86</w:t>
      </w:r>
      <w:r>
        <w:t xml:space="preserve">  </w:t>
      </w:r>
    </w:p>
    <w:p w14:paraId="40836786" w14:textId="77777777" w:rsidR="00B3170B" w:rsidRPr="007E27A7" w:rsidRDefault="00B3170B" w:rsidP="00B3170B">
      <w:pPr>
        <w:jc w:val="both"/>
        <w:rPr>
          <w:sz w:val="20"/>
          <w:szCs w:val="20"/>
        </w:rPr>
      </w:pPr>
      <w:r w:rsidRPr="007E27A7">
        <w:rPr>
          <w:sz w:val="20"/>
          <w:szCs w:val="20"/>
        </w:rPr>
        <w:t xml:space="preserve">• AI/ML integration for evidence triage and clustering is still missing.  </w:t>
      </w:r>
    </w:p>
    <w:p w14:paraId="0C2746CA" w14:textId="77777777" w:rsidR="00B3170B" w:rsidRPr="007E27A7" w:rsidRDefault="00B3170B" w:rsidP="00B3170B">
      <w:pPr>
        <w:jc w:val="both"/>
        <w:rPr>
          <w:sz w:val="20"/>
          <w:szCs w:val="20"/>
        </w:rPr>
      </w:pPr>
      <w:r w:rsidRPr="007E27A7">
        <w:rPr>
          <w:sz w:val="20"/>
          <w:szCs w:val="20"/>
        </w:rPr>
        <w:t xml:space="preserve">• There is no focus on adversarial ML or synthetic evidence detection.  </w:t>
      </w:r>
    </w:p>
    <w:p w14:paraId="59D37552" w14:textId="77777777" w:rsidR="00B3170B" w:rsidRPr="007E27A7" w:rsidRDefault="00B3170B" w:rsidP="00B3170B">
      <w:pPr>
        <w:jc w:val="both"/>
        <w:rPr>
          <w:sz w:val="20"/>
          <w:szCs w:val="20"/>
        </w:rPr>
      </w:pPr>
      <w:r w:rsidRPr="007E27A7">
        <w:rPr>
          <w:sz w:val="20"/>
          <w:szCs w:val="20"/>
        </w:rPr>
        <w:t xml:space="preserve">• There are no </w:t>
      </w:r>
      <w:proofErr w:type="spellStart"/>
      <w:r w:rsidRPr="007E27A7">
        <w:rPr>
          <w:sz w:val="20"/>
          <w:szCs w:val="20"/>
        </w:rPr>
        <w:t>explainability</w:t>
      </w:r>
      <w:proofErr w:type="spellEnd"/>
      <w:r w:rsidRPr="007E27A7">
        <w:rPr>
          <w:sz w:val="20"/>
          <w:szCs w:val="20"/>
        </w:rPr>
        <w:t xml:space="preserve"> metrics in the algorithmic decision-making process.  </w:t>
      </w:r>
    </w:p>
    <w:p w14:paraId="20489EA3" w14:textId="77777777" w:rsidR="00B3170B" w:rsidRPr="007E27A7" w:rsidRDefault="00B3170B" w:rsidP="00B3170B">
      <w:pPr>
        <w:jc w:val="both"/>
        <w:rPr>
          <w:sz w:val="20"/>
          <w:szCs w:val="20"/>
        </w:rPr>
      </w:pPr>
      <w:r w:rsidRPr="007E27A7">
        <w:rPr>
          <w:sz w:val="20"/>
          <w:szCs w:val="20"/>
        </w:rPr>
        <w:t xml:space="preserve">• Predictive forensic modeling tools are not interfaced with the system.  </w:t>
      </w:r>
    </w:p>
    <w:p w14:paraId="1CFA9082" w14:textId="77777777" w:rsidR="00B3170B" w:rsidRDefault="00B3170B" w:rsidP="00B3170B">
      <w:pPr>
        <w:widowControl w:val="0"/>
        <w:jc w:val="both"/>
        <w:rPr>
          <w:rFonts w:eastAsia="SimSun"/>
          <w:kern w:val="2"/>
          <w:sz w:val="20"/>
          <w:lang w:eastAsia="zh-CN"/>
        </w:rPr>
      </w:pPr>
      <w:r w:rsidRPr="007E27A7">
        <w:rPr>
          <w:sz w:val="20"/>
          <w:szCs w:val="20"/>
        </w:rPr>
        <w:t>• Limitations persist in the processes of autonomous incident prioritization and risk classification</w:t>
      </w:r>
      <w:r w:rsidRPr="006E6751">
        <w:rPr>
          <w:rFonts w:eastAsia="SimSun"/>
          <w:kern w:val="2"/>
          <w:sz w:val="20"/>
          <w:lang w:eastAsia="zh-CN"/>
        </w:rPr>
        <w:t>.</w:t>
      </w:r>
    </w:p>
    <w:p w14:paraId="53869508" w14:textId="77777777" w:rsidR="00B3170B" w:rsidRDefault="00B3170B" w:rsidP="00B3170B">
      <w:pPr>
        <w:widowControl w:val="0"/>
        <w:spacing w:after="80" w:line="240" w:lineRule="exact"/>
        <w:jc w:val="center"/>
        <w:rPr>
          <w:rFonts w:eastAsia="SimSun"/>
          <w:kern w:val="2"/>
          <w:sz w:val="20"/>
          <w:lang w:eastAsia="zh-CN"/>
        </w:rPr>
      </w:pPr>
    </w:p>
    <w:p w14:paraId="6D102A85" w14:textId="0A11FB15" w:rsidR="00B3170B" w:rsidRPr="00997308" w:rsidRDefault="00B3170B" w:rsidP="00B3170B">
      <w:pPr>
        <w:widowControl w:val="0"/>
        <w:spacing w:after="80" w:line="240" w:lineRule="exact"/>
        <w:jc w:val="both"/>
        <w:rPr>
          <w:sz w:val="20"/>
          <w:szCs w:val="20"/>
        </w:rPr>
      </w:pPr>
      <w:r>
        <w:rPr>
          <w:rFonts w:eastAsia="SimSun"/>
          <w:kern w:val="2"/>
          <w:sz w:val="20"/>
          <w:lang w:eastAsia="zh-CN"/>
        </w:rPr>
        <w:t>2.5</w:t>
      </w:r>
      <w:r w:rsidRPr="00836FD6">
        <w:rPr>
          <w:rFonts w:eastAsia="SimSun"/>
          <w:kern w:val="2"/>
          <w:sz w:val="20"/>
          <w:lang w:eastAsia="zh-CN"/>
        </w:rPr>
        <w:t xml:space="preserve"> </w:t>
      </w:r>
      <w:r w:rsidRPr="007E27A7">
        <w:rPr>
          <w:sz w:val="20"/>
          <w:szCs w:val="20"/>
        </w:rPr>
        <w:t>EMERGING FORENSIC CHALLENGES IN THE AI ERA</w:t>
      </w:r>
    </w:p>
    <w:p w14:paraId="203C2F9F" w14:textId="77777777" w:rsidR="00B3170B" w:rsidRDefault="00B3170B" w:rsidP="00B3170B">
      <w:pPr>
        <w:jc w:val="both"/>
        <w:rPr>
          <w:sz w:val="20"/>
          <w:szCs w:val="20"/>
        </w:rPr>
      </w:pPr>
      <w:r w:rsidRPr="00BF03B6">
        <w:rPr>
          <w:sz w:val="20"/>
          <w:szCs w:val="20"/>
        </w:rPr>
        <w:t xml:space="preserve">Digital ecosystems driven by AI have taken over, and forensics must keep pace by providing instant processing support for big data. The use of </w:t>
      </w:r>
      <w:proofErr w:type="spellStart"/>
      <w:r w:rsidRPr="00BF03B6">
        <w:rPr>
          <w:sz w:val="20"/>
          <w:szCs w:val="20"/>
        </w:rPr>
        <w:t>deepfake</w:t>
      </w:r>
      <w:proofErr w:type="spellEnd"/>
      <w:r w:rsidRPr="00BF03B6">
        <w:rPr>
          <w:sz w:val="20"/>
          <w:szCs w:val="20"/>
        </w:rPr>
        <w:t xml:space="preserve"> detection, algorithmic bias, and AI-supported insider threats </w:t>
      </w:r>
      <w:r>
        <w:rPr>
          <w:sz w:val="20"/>
          <w:szCs w:val="20"/>
        </w:rPr>
        <w:t>strains</w:t>
      </w:r>
      <w:r w:rsidRPr="00BF03B6">
        <w:rPr>
          <w:sz w:val="20"/>
          <w:szCs w:val="20"/>
        </w:rPr>
        <w:t xml:space="preserve"> existing authentication methods. New regulations will likely include bias-aware machine learning models, AI audit trails, and forensic integrity scoring (Park &amp; Kang, 2023; Singh &amp; Lal, 2023)</w:t>
      </w:r>
    </w:p>
    <w:p w14:paraId="3FFBB19E" w14:textId="77777777" w:rsidR="00B3170B" w:rsidRDefault="00B3170B" w:rsidP="00B3170B">
      <w:pPr>
        <w:jc w:val="both"/>
        <w:rPr>
          <w:sz w:val="20"/>
          <w:szCs w:val="20"/>
        </w:rPr>
      </w:pPr>
    </w:p>
    <w:p w14:paraId="35D9BF7C" w14:textId="3CA3EEEC" w:rsidR="00B3170B" w:rsidRPr="009B31B1" w:rsidRDefault="00B3170B" w:rsidP="00B3170B">
      <w:pPr>
        <w:pStyle w:val="Heading3"/>
        <w:jc w:val="both"/>
        <w:rPr>
          <w:rFonts w:eastAsia="Times New Roman" w:cs="Times New Roman"/>
          <w:color w:val="auto"/>
          <w:sz w:val="20"/>
          <w:szCs w:val="20"/>
        </w:rPr>
      </w:pPr>
      <w:r w:rsidRPr="009B31B1">
        <w:rPr>
          <w:rFonts w:eastAsia="Times New Roman" w:cs="Times New Roman"/>
          <w:color w:val="auto"/>
          <w:sz w:val="20"/>
          <w:szCs w:val="20"/>
        </w:rPr>
        <w:t>2.6 ARTIFICIAL INTELLIGENCE INTEGRATION IN DIGITAL FORENSICS</w:t>
      </w:r>
    </w:p>
    <w:p w14:paraId="7D93BDA7" w14:textId="77777777" w:rsidR="00B3170B" w:rsidRPr="00997308" w:rsidRDefault="00B3170B" w:rsidP="00B3170B">
      <w:pPr>
        <w:jc w:val="both"/>
        <w:rPr>
          <w:sz w:val="20"/>
          <w:szCs w:val="20"/>
        </w:rPr>
      </w:pPr>
      <w:r w:rsidRPr="00997308">
        <w:rPr>
          <w:sz w:val="20"/>
          <w:szCs w:val="20"/>
        </w:rPr>
        <w:t>Artificial intelligence has become a game-changer in digital forensic investigations. It allows for the scalable, flexible, and smart processing of large and diverse datasets. Unlike traditional forensic tools that use fixed rules and manual checks, AI-powered forensic systems use machine learning algorithms to categorize artifacts, spot anomalies, and rank the relevance of evidence in real time. These features are particularly useful in cloud environments, the Internet of Things (IoT), and high-speed networks, where the amount and complexity of evidence surpass human ability to handle.</w:t>
      </w:r>
    </w:p>
    <w:p w14:paraId="27DFA60E" w14:textId="77777777" w:rsidR="00B3170B" w:rsidRPr="00997308" w:rsidRDefault="00B3170B" w:rsidP="00B3170B">
      <w:pPr>
        <w:jc w:val="both"/>
        <w:rPr>
          <w:sz w:val="20"/>
          <w:szCs w:val="20"/>
        </w:rPr>
      </w:pPr>
      <w:r w:rsidRPr="00997308">
        <w:rPr>
          <w:sz w:val="20"/>
          <w:szCs w:val="20"/>
        </w:rPr>
        <w:t xml:space="preserve">Supervised and unsupervised learning methods are commonly used for tasks like automated log analysis, malware grouping, behavioral profiling, and network traffic analysis. Deep learning models, especially convolutional neural networks, show high accuracy in recognizing altered multimedia artifacts such as </w:t>
      </w:r>
      <w:proofErr w:type="spellStart"/>
      <w:r w:rsidRPr="00997308">
        <w:rPr>
          <w:sz w:val="20"/>
          <w:szCs w:val="20"/>
        </w:rPr>
        <w:t>deepfakes</w:t>
      </w:r>
      <w:proofErr w:type="spellEnd"/>
      <w:r w:rsidRPr="00997308">
        <w:rPr>
          <w:sz w:val="20"/>
          <w:szCs w:val="20"/>
        </w:rPr>
        <w:t xml:space="preserve"> and </w:t>
      </w:r>
      <w:r w:rsidRPr="00997308">
        <w:rPr>
          <w:sz w:val="20"/>
          <w:szCs w:val="20"/>
        </w:rPr>
        <w:lastRenderedPageBreak/>
        <w:t>synthetic images. Even though these methods greatly improve investigative efficiency, using them without standardized validation and governance processes raises concerns about the reliability of evidence, reproducibility, and legal acceptance.</w:t>
      </w:r>
    </w:p>
    <w:p w14:paraId="49F240A0" w14:textId="77777777" w:rsidR="00B3170B" w:rsidRDefault="00B3170B" w:rsidP="00B3170B">
      <w:pPr>
        <w:jc w:val="both"/>
        <w:rPr>
          <w:sz w:val="20"/>
          <w:szCs w:val="20"/>
        </w:rPr>
      </w:pPr>
    </w:p>
    <w:p w14:paraId="6DA61649" w14:textId="58457D32" w:rsidR="00B3170B" w:rsidRDefault="00B3170B" w:rsidP="00B3170B">
      <w:pPr>
        <w:jc w:val="both"/>
        <w:rPr>
          <w:sz w:val="20"/>
          <w:szCs w:val="20"/>
        </w:rPr>
      </w:pPr>
      <w:r w:rsidRPr="009B31B1">
        <w:rPr>
          <w:sz w:val="20"/>
          <w:szCs w:val="20"/>
        </w:rPr>
        <w:t>2.7 EXPLAINABLE AI AND EVIDENTIARY TRANSPARENCY</w:t>
      </w:r>
    </w:p>
    <w:p w14:paraId="17B1D865" w14:textId="77777777" w:rsidR="00B3170B" w:rsidRPr="00997308" w:rsidRDefault="00B3170B" w:rsidP="00B3170B">
      <w:pPr>
        <w:jc w:val="both"/>
        <w:rPr>
          <w:sz w:val="20"/>
          <w:szCs w:val="20"/>
        </w:rPr>
      </w:pPr>
      <w:r w:rsidRPr="00997308">
        <w:rPr>
          <w:sz w:val="20"/>
          <w:szCs w:val="20"/>
        </w:rPr>
        <w:t>Evidentiary transparency is a key principle in digital forensic science, especially in court settings where expert testimony faces scrutiny. The use of black-box AI models creates transparency issues, as investigators might struggle to clearly explain how they reached specific conclusions. This lack of clarity goes against legal expectations for reproducibility, interpretability, and due process.</w:t>
      </w:r>
    </w:p>
    <w:p w14:paraId="1CC7677F" w14:textId="77777777" w:rsidR="00B3170B" w:rsidRDefault="00B3170B" w:rsidP="00B3170B">
      <w:pPr>
        <w:jc w:val="both"/>
        <w:rPr>
          <w:sz w:val="20"/>
          <w:szCs w:val="20"/>
        </w:rPr>
      </w:pPr>
      <w:r w:rsidRPr="00997308">
        <w:rPr>
          <w:sz w:val="20"/>
          <w:szCs w:val="20"/>
        </w:rPr>
        <w:t>Explainable AI (XAI) techniques help overcome this challenge by offering understandable explanations for algorithmic decisions. Methods for feature attribution, rule extraction, and visualization allow forensic professionals to trace the decision-making process and confirm analytical results. Adding XAI to forensic workflows builds trust, supports courtroom defensibility, and ensures that AI-assisted investigations meet established evidence standards</w:t>
      </w:r>
      <w:r w:rsidRPr="009B31B1">
        <w:rPr>
          <w:sz w:val="20"/>
          <w:szCs w:val="20"/>
        </w:rPr>
        <w:t>.</w:t>
      </w:r>
    </w:p>
    <w:p w14:paraId="28DA2D95" w14:textId="77777777" w:rsidR="00B3170B" w:rsidRDefault="00B3170B" w:rsidP="00B3170B">
      <w:pPr>
        <w:jc w:val="both"/>
        <w:rPr>
          <w:sz w:val="20"/>
          <w:szCs w:val="20"/>
        </w:rPr>
      </w:pPr>
    </w:p>
    <w:p w14:paraId="55137AAE" w14:textId="56A68608" w:rsidR="00B3170B" w:rsidRPr="009B31B1" w:rsidRDefault="00B3170B" w:rsidP="00B3170B">
      <w:pPr>
        <w:jc w:val="both"/>
        <w:rPr>
          <w:sz w:val="20"/>
          <w:szCs w:val="20"/>
        </w:rPr>
      </w:pPr>
      <w:r>
        <w:rPr>
          <w:sz w:val="20"/>
          <w:szCs w:val="20"/>
        </w:rPr>
        <w:t>2.</w:t>
      </w:r>
      <w:r w:rsidRPr="009B31B1">
        <w:rPr>
          <w:sz w:val="20"/>
          <w:szCs w:val="20"/>
        </w:rPr>
        <w:t>8 ADVERSARIAL MACHINE LEARNING AND ANTI-FORENSIC THREATS</w:t>
      </w:r>
    </w:p>
    <w:p w14:paraId="67563EF9" w14:textId="77777777" w:rsidR="00B3170B" w:rsidRPr="00997308" w:rsidRDefault="00B3170B" w:rsidP="00B3170B">
      <w:pPr>
        <w:jc w:val="both"/>
        <w:rPr>
          <w:sz w:val="20"/>
          <w:szCs w:val="20"/>
        </w:rPr>
      </w:pPr>
      <w:r w:rsidRPr="00997308">
        <w:rPr>
          <w:sz w:val="20"/>
          <w:szCs w:val="20"/>
        </w:rPr>
        <w:t>The growing use of AI-enabled forensic tools has created new vulnerabilities that attackers might exploit through adversarial machine learning techniques. These techniques include data poisoning, evasion attacks, and model manipulation strategies aimed at misleading classifiers or hiding malicious activities. Such methods represent an emerging class of anti-forensic threats that can compromise the integrity of AI-assisted investigations.</w:t>
      </w:r>
    </w:p>
    <w:p w14:paraId="72BAC785" w14:textId="77777777" w:rsidR="00B3170B" w:rsidRPr="00997308" w:rsidRDefault="00B3170B" w:rsidP="00B3170B">
      <w:pPr>
        <w:jc w:val="both"/>
        <w:rPr>
          <w:sz w:val="20"/>
          <w:szCs w:val="20"/>
        </w:rPr>
      </w:pPr>
      <w:r w:rsidRPr="00997308">
        <w:rPr>
          <w:sz w:val="20"/>
          <w:szCs w:val="20"/>
        </w:rPr>
        <w:t>To address these challenges, forensic standards should include resilience measures to ensure the strength of models and the integrity of data. Continuous validation, adversarial testing, and tracking of the origins of training datasets are critical safeguards. Tackling adversarial threats is vital to maintaining trust in AI-driven forensic conclusions and safeguarding the credibility of digital evidence.</w:t>
      </w:r>
    </w:p>
    <w:p w14:paraId="02853D32" w14:textId="77777777" w:rsidR="00B3170B" w:rsidRPr="009B31B1" w:rsidRDefault="00B3170B" w:rsidP="00B3170B">
      <w:pPr>
        <w:rPr>
          <w:sz w:val="20"/>
          <w:szCs w:val="20"/>
        </w:rPr>
      </w:pPr>
    </w:p>
    <w:p w14:paraId="4C894EA7" w14:textId="7BC6DFE1" w:rsidR="00B3170B" w:rsidRPr="00BF03B6" w:rsidRDefault="00B3170B" w:rsidP="00B3170B">
      <w:pPr>
        <w:jc w:val="both"/>
        <w:rPr>
          <w:sz w:val="20"/>
          <w:szCs w:val="20"/>
        </w:rPr>
      </w:pPr>
      <w:r w:rsidRPr="009B31B1">
        <w:rPr>
          <w:sz w:val="20"/>
          <w:szCs w:val="20"/>
        </w:rPr>
        <w:t xml:space="preserve">3 </w:t>
      </w:r>
      <w:r w:rsidRPr="00BF03B6">
        <w:rPr>
          <w:sz w:val="20"/>
          <w:szCs w:val="20"/>
        </w:rPr>
        <w:t xml:space="preserve">METHODOLOGY  </w:t>
      </w:r>
    </w:p>
    <w:p w14:paraId="4A9B2BF2" w14:textId="4BC8508F" w:rsidR="00B3170B" w:rsidRPr="00BF03B6" w:rsidRDefault="00B3170B" w:rsidP="00B3170B">
      <w:pPr>
        <w:jc w:val="both"/>
        <w:rPr>
          <w:sz w:val="20"/>
          <w:szCs w:val="20"/>
        </w:rPr>
      </w:pPr>
      <w:r>
        <w:rPr>
          <w:sz w:val="20"/>
          <w:szCs w:val="20"/>
        </w:rPr>
        <w:t>3.1</w:t>
      </w:r>
      <w:r w:rsidRPr="00BF03B6">
        <w:rPr>
          <w:sz w:val="20"/>
          <w:szCs w:val="20"/>
        </w:rPr>
        <w:t xml:space="preserve"> RESEARCH DESIGN  </w:t>
      </w:r>
    </w:p>
    <w:p w14:paraId="3DF1B423" w14:textId="77777777" w:rsidR="00B3170B" w:rsidRPr="0052119E" w:rsidRDefault="00B3170B" w:rsidP="00B3170B">
      <w:pPr>
        <w:spacing w:after="160"/>
        <w:jc w:val="both"/>
        <w:rPr>
          <w:sz w:val="20"/>
          <w:szCs w:val="20"/>
        </w:rPr>
      </w:pPr>
      <w:r w:rsidRPr="00E52A64">
        <w:rPr>
          <w:sz w:val="20"/>
          <w:szCs w:val="20"/>
        </w:rPr>
        <w:t>This study uses a qualitative comparative research design based on a systematic literature review and a gap analysis grounded in standards</w:t>
      </w:r>
      <w:r w:rsidRPr="0052119E">
        <w:rPr>
          <w:sz w:val="20"/>
          <w:szCs w:val="20"/>
        </w:rPr>
        <w:t>.</w:t>
      </w:r>
    </w:p>
    <w:p w14:paraId="7C9878A7" w14:textId="77777777" w:rsidR="00B3170B" w:rsidRPr="0052119E" w:rsidRDefault="00B3170B" w:rsidP="00B3170B">
      <w:pPr>
        <w:spacing w:after="160"/>
        <w:jc w:val="both"/>
        <w:rPr>
          <w:sz w:val="20"/>
          <w:szCs w:val="20"/>
        </w:rPr>
      </w:pPr>
      <w:r>
        <w:rPr>
          <w:sz w:val="20"/>
          <w:szCs w:val="20"/>
        </w:rPr>
        <w:t xml:space="preserve">A </w:t>
      </w:r>
      <w:r w:rsidRPr="00E52A64">
        <w:rPr>
          <w:sz w:val="20"/>
          <w:szCs w:val="20"/>
        </w:rPr>
        <w:t>structured comparison of NIST SP 800-86 and ISO/IEC 27037</w:t>
      </w:r>
      <w:r>
        <w:rPr>
          <w:sz w:val="20"/>
          <w:szCs w:val="20"/>
        </w:rPr>
        <w:t xml:space="preserve"> was </w:t>
      </w:r>
      <w:r w:rsidRPr="00E52A64">
        <w:rPr>
          <w:sz w:val="20"/>
          <w:szCs w:val="20"/>
        </w:rPr>
        <w:t>conducted. This examined forensic lifecycle coverage, AI integration, readiness for automation, legal admissibility, and how well these standards adapt to new technologies. We identified deficiencies and compared them to current requirements in AI forensics as well as the NIST AI Risk Management Framework</w:t>
      </w:r>
      <w:r w:rsidRPr="0052119E">
        <w:rPr>
          <w:sz w:val="20"/>
          <w:szCs w:val="20"/>
        </w:rPr>
        <w:t>.</w:t>
      </w:r>
    </w:p>
    <w:p w14:paraId="0059ABFD" w14:textId="77777777" w:rsidR="00B3170B" w:rsidRPr="00BF03B6" w:rsidRDefault="00B3170B" w:rsidP="00B3170B">
      <w:pPr>
        <w:spacing w:after="160"/>
        <w:jc w:val="both"/>
        <w:rPr>
          <w:sz w:val="20"/>
          <w:szCs w:val="20"/>
        </w:rPr>
      </w:pPr>
      <w:r w:rsidRPr="00E52A64">
        <w:rPr>
          <w:sz w:val="20"/>
          <w:szCs w:val="20"/>
        </w:rPr>
        <w:t>Based on the findings, we propose a design-focused framework to improve forensic standards. This includes AI-assisted evidence triage, explainable decision-making, and audit-ready forensic workflows.</w:t>
      </w:r>
    </w:p>
    <w:p w14:paraId="0B27AC34" w14:textId="77777777" w:rsidR="00B3170B" w:rsidRPr="00BF03B6" w:rsidRDefault="00B3170B" w:rsidP="00B3170B">
      <w:pPr>
        <w:jc w:val="both"/>
        <w:rPr>
          <w:sz w:val="20"/>
          <w:szCs w:val="20"/>
        </w:rPr>
      </w:pPr>
    </w:p>
    <w:p w14:paraId="0C060F93" w14:textId="1F9C9C46" w:rsidR="00B3170B" w:rsidRPr="00BF03B6" w:rsidRDefault="00B3170B" w:rsidP="00B3170B">
      <w:pPr>
        <w:jc w:val="both"/>
        <w:rPr>
          <w:sz w:val="20"/>
          <w:szCs w:val="20"/>
        </w:rPr>
      </w:pPr>
      <w:r>
        <w:rPr>
          <w:sz w:val="20"/>
          <w:szCs w:val="20"/>
        </w:rPr>
        <w:t>3</w:t>
      </w:r>
      <w:r w:rsidRPr="00BF03B6">
        <w:rPr>
          <w:sz w:val="20"/>
          <w:szCs w:val="20"/>
        </w:rPr>
        <w:t xml:space="preserve">.2 ANALYTICAL FRAMEWORK  </w:t>
      </w:r>
    </w:p>
    <w:p w14:paraId="5F904399" w14:textId="77777777" w:rsidR="00B3170B" w:rsidRPr="00BF03B6" w:rsidRDefault="00B3170B" w:rsidP="00B3170B">
      <w:pPr>
        <w:jc w:val="both"/>
        <w:rPr>
          <w:sz w:val="20"/>
          <w:szCs w:val="20"/>
        </w:rPr>
      </w:pPr>
      <w:r w:rsidRPr="00BF03B6">
        <w:rPr>
          <w:sz w:val="20"/>
          <w:szCs w:val="20"/>
        </w:rPr>
        <w:t>A layered evaluation was developed</w:t>
      </w:r>
      <w:r>
        <w:rPr>
          <w:sz w:val="20"/>
          <w:szCs w:val="20"/>
        </w:rPr>
        <w:t>,</w:t>
      </w:r>
      <w:r w:rsidRPr="00BF03B6">
        <w:rPr>
          <w:sz w:val="20"/>
          <w:szCs w:val="20"/>
        </w:rPr>
        <w:t xml:space="preserve"> including:  </w:t>
      </w:r>
    </w:p>
    <w:p w14:paraId="3C7E20EC" w14:textId="77777777" w:rsidR="00B3170B" w:rsidRPr="00BF03B6" w:rsidRDefault="00B3170B" w:rsidP="00B3170B">
      <w:pPr>
        <w:jc w:val="both"/>
        <w:rPr>
          <w:sz w:val="20"/>
          <w:szCs w:val="20"/>
        </w:rPr>
      </w:pPr>
      <w:r w:rsidRPr="00BF03B6">
        <w:rPr>
          <w:sz w:val="20"/>
          <w:szCs w:val="20"/>
        </w:rPr>
        <w:t xml:space="preserve">• Identifying gaps between legacy standards and AI needs.  </w:t>
      </w:r>
    </w:p>
    <w:p w14:paraId="4DC1D699" w14:textId="77777777" w:rsidR="00B3170B" w:rsidRPr="00BF03B6" w:rsidRDefault="00B3170B" w:rsidP="00B3170B">
      <w:pPr>
        <w:jc w:val="both"/>
        <w:rPr>
          <w:sz w:val="20"/>
          <w:szCs w:val="20"/>
        </w:rPr>
      </w:pPr>
      <w:r w:rsidRPr="00BF03B6">
        <w:rPr>
          <w:sz w:val="20"/>
          <w:szCs w:val="20"/>
        </w:rPr>
        <w:t xml:space="preserve">• Conducting a cross-domain analysis that covers forensic intelligence areas, including collection, interpretation, and contextual reasoning.  </w:t>
      </w:r>
    </w:p>
    <w:p w14:paraId="205295C2" w14:textId="77777777" w:rsidR="00B3170B" w:rsidRDefault="00B3170B" w:rsidP="00B3170B">
      <w:pPr>
        <w:jc w:val="both"/>
        <w:rPr>
          <w:sz w:val="20"/>
          <w:szCs w:val="20"/>
        </w:rPr>
      </w:pPr>
      <w:r w:rsidRPr="00BF03B6">
        <w:rPr>
          <w:sz w:val="20"/>
          <w:szCs w:val="20"/>
        </w:rPr>
        <w:t xml:space="preserve">• Measuring system maturity by comparing it to AI lifecycle models and NIST AI Risk Management Framework standards.  </w:t>
      </w:r>
    </w:p>
    <w:p w14:paraId="1B47F5B7" w14:textId="77777777" w:rsidR="00B3170B" w:rsidRDefault="00B3170B" w:rsidP="00B3170B">
      <w:pPr>
        <w:jc w:val="both"/>
        <w:rPr>
          <w:sz w:val="20"/>
          <w:szCs w:val="20"/>
        </w:rPr>
      </w:pPr>
    </w:p>
    <w:p w14:paraId="32AA36D6" w14:textId="3B990287" w:rsidR="00B3170B" w:rsidRPr="009B31B1" w:rsidRDefault="00B3170B" w:rsidP="00B3170B">
      <w:pPr>
        <w:jc w:val="both"/>
        <w:rPr>
          <w:sz w:val="20"/>
          <w:szCs w:val="20"/>
        </w:rPr>
      </w:pPr>
      <w:r>
        <w:rPr>
          <w:sz w:val="20"/>
          <w:szCs w:val="20"/>
        </w:rPr>
        <w:t xml:space="preserve">3.3 </w:t>
      </w:r>
      <w:r w:rsidRPr="009B31B1">
        <w:rPr>
          <w:sz w:val="20"/>
          <w:szCs w:val="20"/>
        </w:rPr>
        <w:t>EXPANDED CONCEPTUAL FRAMEWORK FOR AI-ENABLED FORENSICS</w:t>
      </w:r>
    </w:p>
    <w:p w14:paraId="470682EA" w14:textId="77777777" w:rsidR="00B3170B" w:rsidRPr="00997308" w:rsidRDefault="00B3170B" w:rsidP="00B3170B">
      <w:pPr>
        <w:jc w:val="both"/>
        <w:rPr>
          <w:sz w:val="20"/>
          <w:szCs w:val="20"/>
        </w:rPr>
      </w:pPr>
      <w:r w:rsidRPr="00997308">
        <w:rPr>
          <w:sz w:val="20"/>
          <w:szCs w:val="20"/>
        </w:rPr>
        <w:t>Building on traditional forensic processes, this study suggests a broader conceptual framework that incorporates artificial intelligence throughout all stages of digital forensic investigations. The framework includes five interconnected layers: intelligent evidence collection, automated sorting and prioritization, explainable analytical processing, evidence validation and correlation, and legally defensible reporting.</w:t>
      </w:r>
    </w:p>
    <w:p w14:paraId="25D23DAB" w14:textId="0D948B83" w:rsidR="0089333B" w:rsidRDefault="00B3170B" w:rsidP="00B3170B">
      <w:pPr>
        <w:jc w:val="both"/>
        <w:rPr>
          <w:sz w:val="20"/>
          <w:szCs w:val="20"/>
        </w:rPr>
      </w:pPr>
      <w:r w:rsidRPr="00997308">
        <w:rPr>
          <w:sz w:val="20"/>
          <w:szCs w:val="20"/>
        </w:rPr>
        <w:t>Machine learning algorithms facilitate real-time evidence prioritization and detection of behavioral anomalies, while natural language processing automates report creation and contextual understanding. A dedicated governance layer manages algorithm versioning, audit logs, and extended custody tracking for AI-generated outputs. This structured approach ensures that automation improves the investigative process without losing transparency or legal support.</w:t>
      </w:r>
    </w:p>
    <w:p w14:paraId="0595039C" w14:textId="77777777" w:rsidR="00E462A3" w:rsidRDefault="00E462A3" w:rsidP="00B3170B">
      <w:pPr>
        <w:jc w:val="both"/>
        <w:rPr>
          <w:sz w:val="20"/>
          <w:szCs w:val="20"/>
        </w:rPr>
      </w:pPr>
    </w:p>
    <w:p w14:paraId="763C2CE0" w14:textId="3CEBB238" w:rsidR="00E462A3" w:rsidRDefault="00E462A3" w:rsidP="00B3170B">
      <w:pPr>
        <w:jc w:val="both"/>
        <w:rPr>
          <w:sz w:val="20"/>
          <w:szCs w:val="20"/>
        </w:rPr>
      </w:pPr>
      <w:r w:rsidRPr="00E462A3">
        <w:rPr>
          <w:sz w:val="20"/>
          <w:szCs w:val="20"/>
        </w:rPr>
        <w:lastRenderedPageBreak/>
        <w:t>3.4 GAP-TO-SOLUTION MAPPING AND JUSTIFICATION</w:t>
      </w:r>
    </w:p>
    <w:tbl>
      <w:tblPr>
        <w:tblStyle w:val="TableGrid"/>
        <w:tblW w:w="0" w:type="auto"/>
        <w:tblLook w:val="04A0" w:firstRow="1" w:lastRow="0" w:firstColumn="1" w:lastColumn="0" w:noHBand="0" w:noVBand="1"/>
      </w:tblPr>
      <w:tblGrid>
        <w:gridCol w:w="1310"/>
        <w:gridCol w:w="1328"/>
        <w:gridCol w:w="1316"/>
      </w:tblGrid>
      <w:tr w:rsidR="00E462A3" w14:paraId="2DF6C22A" w14:textId="77777777" w:rsidTr="00E462A3">
        <w:tc>
          <w:tcPr>
            <w:tcW w:w="1318" w:type="dxa"/>
          </w:tcPr>
          <w:p w14:paraId="53F33562" w14:textId="77777777" w:rsidR="00E462A3" w:rsidRPr="00E462A3" w:rsidRDefault="00E462A3" w:rsidP="00E462A3">
            <w:pPr>
              <w:jc w:val="both"/>
              <w:rPr>
                <w:sz w:val="20"/>
                <w:szCs w:val="20"/>
              </w:rPr>
            </w:pPr>
            <w:r w:rsidRPr="00E462A3">
              <w:rPr>
                <w:sz w:val="20"/>
                <w:szCs w:val="20"/>
              </w:rPr>
              <w:t>Identified Gap</w:t>
            </w:r>
          </w:p>
          <w:p w14:paraId="19D15B32" w14:textId="77777777" w:rsidR="00E462A3" w:rsidRDefault="00E462A3" w:rsidP="00B3170B">
            <w:pPr>
              <w:jc w:val="both"/>
              <w:rPr>
                <w:sz w:val="20"/>
                <w:szCs w:val="20"/>
              </w:rPr>
            </w:pPr>
          </w:p>
        </w:tc>
        <w:tc>
          <w:tcPr>
            <w:tcW w:w="1318" w:type="dxa"/>
          </w:tcPr>
          <w:p w14:paraId="0FA4521A" w14:textId="4A0A36CC" w:rsidR="00E462A3" w:rsidRDefault="00E462A3" w:rsidP="00B3170B">
            <w:pPr>
              <w:jc w:val="both"/>
              <w:rPr>
                <w:sz w:val="20"/>
                <w:szCs w:val="20"/>
              </w:rPr>
            </w:pPr>
            <w:r w:rsidRPr="00E462A3">
              <w:rPr>
                <w:sz w:val="20"/>
                <w:szCs w:val="20"/>
              </w:rPr>
              <w:t>Impact</w:t>
            </w:r>
          </w:p>
        </w:tc>
        <w:tc>
          <w:tcPr>
            <w:tcW w:w="1318" w:type="dxa"/>
          </w:tcPr>
          <w:p w14:paraId="2DEE671E" w14:textId="5A7D6F78" w:rsidR="00E462A3" w:rsidRDefault="00E462A3" w:rsidP="00B3170B">
            <w:pPr>
              <w:jc w:val="both"/>
              <w:rPr>
                <w:sz w:val="20"/>
                <w:szCs w:val="20"/>
              </w:rPr>
            </w:pPr>
            <w:r w:rsidRPr="00E462A3">
              <w:rPr>
                <w:sz w:val="20"/>
                <w:szCs w:val="20"/>
              </w:rPr>
              <w:t>Proposed AI Solution</w:t>
            </w:r>
          </w:p>
        </w:tc>
      </w:tr>
      <w:tr w:rsidR="00E462A3" w14:paraId="72797C3F" w14:textId="77777777" w:rsidTr="00E462A3">
        <w:tc>
          <w:tcPr>
            <w:tcW w:w="1318" w:type="dxa"/>
          </w:tcPr>
          <w:p w14:paraId="6E839E0C" w14:textId="50CCA0D8" w:rsidR="00E462A3" w:rsidRDefault="00E462A3" w:rsidP="00B3170B">
            <w:pPr>
              <w:jc w:val="both"/>
              <w:rPr>
                <w:sz w:val="20"/>
                <w:szCs w:val="20"/>
              </w:rPr>
            </w:pPr>
            <w:r w:rsidRPr="00E462A3">
              <w:rPr>
                <w:sz w:val="20"/>
                <w:szCs w:val="20"/>
              </w:rPr>
              <w:t>Manual triage</w:t>
            </w:r>
          </w:p>
        </w:tc>
        <w:tc>
          <w:tcPr>
            <w:tcW w:w="1318" w:type="dxa"/>
          </w:tcPr>
          <w:p w14:paraId="4A531590" w14:textId="31FB5839" w:rsidR="00E462A3" w:rsidRDefault="00E462A3" w:rsidP="00B3170B">
            <w:pPr>
              <w:jc w:val="both"/>
              <w:rPr>
                <w:sz w:val="20"/>
                <w:szCs w:val="20"/>
              </w:rPr>
            </w:pPr>
            <w:r w:rsidRPr="00E462A3">
              <w:rPr>
                <w:sz w:val="20"/>
                <w:szCs w:val="20"/>
              </w:rPr>
              <w:t>Slow investigations</w:t>
            </w:r>
          </w:p>
        </w:tc>
        <w:tc>
          <w:tcPr>
            <w:tcW w:w="1318" w:type="dxa"/>
          </w:tcPr>
          <w:p w14:paraId="706F2208" w14:textId="7F2C257F" w:rsidR="00E462A3" w:rsidRDefault="00E462A3" w:rsidP="00B3170B">
            <w:pPr>
              <w:jc w:val="both"/>
              <w:rPr>
                <w:sz w:val="20"/>
                <w:szCs w:val="20"/>
              </w:rPr>
            </w:pPr>
            <w:r w:rsidRPr="00E462A3">
              <w:rPr>
                <w:sz w:val="20"/>
                <w:szCs w:val="20"/>
              </w:rPr>
              <w:t>ML-based prioritization</w:t>
            </w:r>
          </w:p>
        </w:tc>
      </w:tr>
      <w:tr w:rsidR="00E462A3" w14:paraId="705886D4" w14:textId="77777777" w:rsidTr="00E462A3">
        <w:tc>
          <w:tcPr>
            <w:tcW w:w="1318" w:type="dxa"/>
          </w:tcPr>
          <w:p w14:paraId="39A07A18" w14:textId="45265CF1" w:rsidR="00E462A3" w:rsidRDefault="00E462A3" w:rsidP="00B3170B">
            <w:pPr>
              <w:jc w:val="both"/>
              <w:rPr>
                <w:sz w:val="20"/>
                <w:szCs w:val="20"/>
              </w:rPr>
            </w:pPr>
            <w:r w:rsidRPr="00E462A3">
              <w:rPr>
                <w:sz w:val="20"/>
                <w:szCs w:val="20"/>
              </w:rPr>
              <w:t>Black-box decisions</w:t>
            </w:r>
          </w:p>
        </w:tc>
        <w:tc>
          <w:tcPr>
            <w:tcW w:w="1318" w:type="dxa"/>
          </w:tcPr>
          <w:p w14:paraId="5C78B246" w14:textId="24F2F5F9" w:rsidR="00E462A3" w:rsidRDefault="00E462A3" w:rsidP="00B3170B">
            <w:pPr>
              <w:jc w:val="both"/>
              <w:rPr>
                <w:sz w:val="20"/>
                <w:szCs w:val="20"/>
              </w:rPr>
            </w:pPr>
            <w:r w:rsidRPr="00E462A3">
              <w:rPr>
                <w:sz w:val="20"/>
                <w:szCs w:val="20"/>
              </w:rPr>
              <w:t>Legal risk</w:t>
            </w:r>
          </w:p>
        </w:tc>
        <w:tc>
          <w:tcPr>
            <w:tcW w:w="1318" w:type="dxa"/>
          </w:tcPr>
          <w:p w14:paraId="1D5C132E" w14:textId="74143576" w:rsidR="00E462A3" w:rsidRDefault="00E462A3" w:rsidP="00B3170B">
            <w:pPr>
              <w:jc w:val="both"/>
              <w:rPr>
                <w:sz w:val="20"/>
                <w:szCs w:val="20"/>
              </w:rPr>
            </w:pPr>
            <w:r w:rsidRPr="00E462A3">
              <w:rPr>
                <w:sz w:val="20"/>
                <w:szCs w:val="20"/>
              </w:rPr>
              <w:t>Explainable AI</w:t>
            </w:r>
          </w:p>
        </w:tc>
      </w:tr>
      <w:tr w:rsidR="00E462A3" w14:paraId="15D64487" w14:textId="77777777" w:rsidTr="00E462A3">
        <w:tc>
          <w:tcPr>
            <w:tcW w:w="1318" w:type="dxa"/>
          </w:tcPr>
          <w:p w14:paraId="0F3958EC" w14:textId="1234D23C" w:rsidR="00E462A3" w:rsidRDefault="00E462A3" w:rsidP="00B3170B">
            <w:pPr>
              <w:jc w:val="both"/>
              <w:rPr>
                <w:sz w:val="20"/>
                <w:szCs w:val="20"/>
              </w:rPr>
            </w:pPr>
            <w:r w:rsidRPr="00E462A3">
              <w:rPr>
                <w:sz w:val="20"/>
                <w:szCs w:val="20"/>
              </w:rPr>
              <w:t>No adversarial defense</w:t>
            </w:r>
          </w:p>
        </w:tc>
        <w:tc>
          <w:tcPr>
            <w:tcW w:w="1318" w:type="dxa"/>
          </w:tcPr>
          <w:p w14:paraId="26150A69" w14:textId="3FE0CAE6" w:rsidR="00E462A3" w:rsidRDefault="00E462A3" w:rsidP="00B3170B">
            <w:pPr>
              <w:jc w:val="both"/>
              <w:rPr>
                <w:sz w:val="20"/>
                <w:szCs w:val="20"/>
              </w:rPr>
            </w:pPr>
            <w:r w:rsidRPr="00E462A3">
              <w:rPr>
                <w:sz w:val="20"/>
                <w:szCs w:val="20"/>
              </w:rPr>
              <w:t>Evidence manipulation</w:t>
            </w:r>
          </w:p>
        </w:tc>
        <w:tc>
          <w:tcPr>
            <w:tcW w:w="1318" w:type="dxa"/>
          </w:tcPr>
          <w:p w14:paraId="103D2C39" w14:textId="685CA18F" w:rsidR="00E462A3" w:rsidRDefault="00E462A3" w:rsidP="00B3170B">
            <w:pPr>
              <w:jc w:val="both"/>
              <w:rPr>
                <w:sz w:val="20"/>
                <w:szCs w:val="20"/>
              </w:rPr>
            </w:pPr>
            <w:r w:rsidRPr="00E462A3">
              <w:rPr>
                <w:sz w:val="20"/>
                <w:szCs w:val="20"/>
              </w:rPr>
              <w:t>Adversarial testing</w:t>
            </w:r>
          </w:p>
        </w:tc>
      </w:tr>
      <w:tr w:rsidR="00E462A3" w14:paraId="7DB6D0FD" w14:textId="77777777" w:rsidTr="00E462A3">
        <w:tc>
          <w:tcPr>
            <w:tcW w:w="1318" w:type="dxa"/>
          </w:tcPr>
          <w:p w14:paraId="580F9CE6" w14:textId="29F12132" w:rsidR="00E462A3" w:rsidRDefault="00E462A3" w:rsidP="00B3170B">
            <w:pPr>
              <w:jc w:val="both"/>
              <w:rPr>
                <w:sz w:val="20"/>
                <w:szCs w:val="20"/>
              </w:rPr>
            </w:pPr>
            <w:r w:rsidRPr="00E462A3">
              <w:rPr>
                <w:sz w:val="20"/>
                <w:szCs w:val="20"/>
              </w:rPr>
              <w:t>Weak governance</w:t>
            </w:r>
          </w:p>
        </w:tc>
        <w:tc>
          <w:tcPr>
            <w:tcW w:w="131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462A3" w:rsidRPr="00E462A3" w14:paraId="79DC0CA1" w14:textId="77777777">
              <w:trPr>
                <w:tblCellSpacing w:w="15" w:type="dxa"/>
              </w:trPr>
              <w:tc>
                <w:tcPr>
                  <w:tcW w:w="0" w:type="auto"/>
                  <w:vAlign w:val="center"/>
                  <w:hideMark/>
                </w:tcPr>
                <w:p w14:paraId="59DFCD83" w14:textId="77777777" w:rsidR="00E462A3" w:rsidRPr="00E462A3" w:rsidRDefault="00E462A3" w:rsidP="00E462A3">
                  <w:pPr>
                    <w:jc w:val="both"/>
                    <w:rPr>
                      <w:sz w:val="20"/>
                      <w:szCs w:val="20"/>
                    </w:rPr>
                  </w:pPr>
                </w:p>
              </w:tc>
            </w:tr>
          </w:tbl>
          <w:p w14:paraId="09DD7354" w14:textId="77777777" w:rsidR="00E462A3" w:rsidRPr="00E462A3" w:rsidRDefault="00E462A3" w:rsidP="00E462A3">
            <w:pPr>
              <w:jc w:val="both"/>
              <w:rPr>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3"/>
            </w:tblGrid>
            <w:tr w:rsidR="00E462A3" w:rsidRPr="00E462A3" w14:paraId="3E7D2C41" w14:textId="77777777">
              <w:trPr>
                <w:tblCellSpacing w:w="15" w:type="dxa"/>
              </w:trPr>
              <w:tc>
                <w:tcPr>
                  <w:tcW w:w="0" w:type="auto"/>
                  <w:vAlign w:val="center"/>
                  <w:hideMark/>
                </w:tcPr>
                <w:p w14:paraId="0F9E144B" w14:textId="77777777" w:rsidR="00E462A3" w:rsidRPr="00E462A3" w:rsidRDefault="00E462A3" w:rsidP="00E462A3">
                  <w:pPr>
                    <w:jc w:val="both"/>
                    <w:rPr>
                      <w:sz w:val="20"/>
                      <w:szCs w:val="20"/>
                    </w:rPr>
                  </w:pPr>
                  <w:r w:rsidRPr="00E462A3">
                    <w:rPr>
                      <w:sz w:val="20"/>
                      <w:szCs w:val="20"/>
                    </w:rPr>
                    <w:t>Low trust</w:t>
                  </w:r>
                </w:p>
              </w:tc>
            </w:tr>
          </w:tbl>
          <w:p w14:paraId="6A0303AF" w14:textId="77777777" w:rsidR="00E462A3" w:rsidRDefault="00E462A3" w:rsidP="00B3170B">
            <w:pPr>
              <w:jc w:val="both"/>
              <w:rPr>
                <w:sz w:val="20"/>
                <w:szCs w:val="20"/>
              </w:rPr>
            </w:pPr>
          </w:p>
        </w:tc>
        <w:tc>
          <w:tcPr>
            <w:tcW w:w="1318" w:type="dxa"/>
          </w:tcPr>
          <w:p w14:paraId="10B15281" w14:textId="0D028E4F" w:rsidR="00E462A3" w:rsidRDefault="00E462A3" w:rsidP="00B3170B">
            <w:pPr>
              <w:jc w:val="both"/>
              <w:rPr>
                <w:sz w:val="20"/>
                <w:szCs w:val="20"/>
              </w:rPr>
            </w:pPr>
            <w:r w:rsidRPr="00E462A3">
              <w:rPr>
                <w:sz w:val="20"/>
                <w:szCs w:val="20"/>
              </w:rPr>
              <w:t>Audit logs &amp; versioning</w:t>
            </w:r>
          </w:p>
        </w:tc>
      </w:tr>
    </w:tbl>
    <w:p w14:paraId="27951D56" w14:textId="77777777" w:rsidR="00E462A3" w:rsidRDefault="00E462A3" w:rsidP="00B3170B">
      <w:pPr>
        <w:jc w:val="both"/>
        <w:rPr>
          <w:sz w:val="20"/>
          <w:szCs w:val="20"/>
        </w:rPr>
      </w:pPr>
    </w:p>
    <w:p w14:paraId="1F9DECF5" w14:textId="1676F78B" w:rsidR="00C302BA" w:rsidRDefault="00C302BA" w:rsidP="00B3170B">
      <w:pPr>
        <w:jc w:val="both"/>
        <w:rPr>
          <w:sz w:val="20"/>
          <w:szCs w:val="20"/>
        </w:rPr>
      </w:pPr>
      <w:r w:rsidRPr="00C302BA">
        <w:rPr>
          <w:b/>
          <w:bCs/>
          <w:sz w:val="20"/>
          <w:szCs w:val="20"/>
        </w:rPr>
        <w:t xml:space="preserve">Table </w:t>
      </w:r>
      <w:r w:rsidR="0089333B">
        <w:rPr>
          <w:b/>
          <w:bCs/>
          <w:sz w:val="20"/>
          <w:szCs w:val="20"/>
        </w:rPr>
        <w:t>1</w:t>
      </w:r>
      <w:r w:rsidRPr="00C302BA">
        <w:rPr>
          <w:b/>
          <w:bCs/>
          <w:sz w:val="20"/>
          <w:szCs w:val="20"/>
        </w:rPr>
        <w:t>:</w:t>
      </w:r>
      <w:r w:rsidRPr="00C302BA">
        <w:rPr>
          <w:sz w:val="20"/>
          <w:szCs w:val="20"/>
        </w:rPr>
        <w:t xml:space="preserve"> Mapping Identified Gaps to Proposed AI Solutions</w:t>
      </w:r>
    </w:p>
    <w:p w14:paraId="20DA356A" w14:textId="77777777" w:rsidR="00C302BA" w:rsidRDefault="00C302BA" w:rsidP="00B3170B">
      <w:pPr>
        <w:jc w:val="both"/>
        <w:rPr>
          <w:sz w:val="20"/>
          <w:szCs w:val="20"/>
        </w:rPr>
      </w:pPr>
    </w:p>
    <w:p w14:paraId="6C400E15" w14:textId="31721907" w:rsidR="00E462A3" w:rsidRPr="00997308" w:rsidRDefault="00E462A3" w:rsidP="00B3170B">
      <w:pPr>
        <w:jc w:val="both"/>
        <w:rPr>
          <w:sz w:val="20"/>
          <w:szCs w:val="20"/>
        </w:rPr>
      </w:pPr>
      <w:r w:rsidRPr="00E462A3">
        <w:rPr>
          <w:sz w:val="20"/>
          <w:szCs w:val="20"/>
        </w:rPr>
        <w:t xml:space="preserve">To operationalize the identified deficiencies in existing digital forensic standards, a structured gap-to-solution mapping was performed. This mapping links each identified limitation to its operational impact and the corresponding AI-enabled solution proposed in this study. Table </w:t>
      </w:r>
      <w:r w:rsidR="0089333B">
        <w:rPr>
          <w:sz w:val="20"/>
          <w:szCs w:val="20"/>
        </w:rPr>
        <w:t>1</w:t>
      </w:r>
      <w:r w:rsidRPr="00E462A3">
        <w:rPr>
          <w:sz w:val="20"/>
          <w:szCs w:val="20"/>
        </w:rPr>
        <w:t xml:space="preserve"> summarizes this mapping and provides methodological justification for the introduction of the proposed AI-enabled forensic framework</w:t>
      </w:r>
    </w:p>
    <w:p w14:paraId="2639C398" w14:textId="77777777" w:rsidR="00B3170B" w:rsidRDefault="00B3170B" w:rsidP="00B3170B">
      <w:pPr>
        <w:jc w:val="both"/>
        <w:rPr>
          <w:sz w:val="20"/>
          <w:szCs w:val="20"/>
        </w:rPr>
      </w:pPr>
    </w:p>
    <w:p w14:paraId="19781315" w14:textId="3C6A1C6A" w:rsidR="00D105C0" w:rsidRDefault="00D105C0" w:rsidP="00B3170B">
      <w:pPr>
        <w:jc w:val="both"/>
        <w:rPr>
          <w:sz w:val="20"/>
          <w:szCs w:val="20"/>
        </w:rPr>
      </w:pPr>
      <w:r>
        <w:rPr>
          <w:sz w:val="20"/>
          <w:szCs w:val="20"/>
        </w:rPr>
        <w:t>3.</w:t>
      </w:r>
      <w:r w:rsidR="00E462A3">
        <w:rPr>
          <w:sz w:val="20"/>
          <w:szCs w:val="20"/>
        </w:rPr>
        <w:t>5</w:t>
      </w:r>
      <w:r>
        <w:rPr>
          <w:sz w:val="20"/>
          <w:szCs w:val="20"/>
        </w:rPr>
        <w:t xml:space="preserve"> </w:t>
      </w:r>
      <w:r w:rsidRPr="00D105C0">
        <w:rPr>
          <w:sz w:val="20"/>
          <w:szCs w:val="20"/>
        </w:rPr>
        <w:t xml:space="preserve">RATIONALE AND IMPORTANCE OF THE PROPOSED </w:t>
      </w:r>
    </w:p>
    <w:p w14:paraId="6AAF9F83" w14:textId="0173F05C" w:rsidR="00D105C0" w:rsidRDefault="00D105C0" w:rsidP="00B3170B">
      <w:pPr>
        <w:jc w:val="both"/>
        <w:rPr>
          <w:sz w:val="20"/>
          <w:szCs w:val="20"/>
        </w:rPr>
      </w:pPr>
      <w:r w:rsidRPr="00D105C0">
        <w:rPr>
          <w:sz w:val="20"/>
          <w:szCs w:val="20"/>
        </w:rPr>
        <w:t xml:space="preserve">The comparative and gap-analysis methods used in this study are vital for pinpointing structural flaws in existing forensic standards. Unlike earlier research that focuses only on tool performance, this study examines standards-level readiness for adopting artificial intelligence. An AI-enabled forensic framework is necessary because of the increasing reliance on automated systems, cloud environments, and intelligent cyber threats. Current standards overlook </w:t>
      </w:r>
      <w:proofErr w:type="spellStart"/>
      <w:r w:rsidRPr="00D105C0">
        <w:rPr>
          <w:sz w:val="20"/>
          <w:szCs w:val="20"/>
        </w:rPr>
        <w:t>explainability</w:t>
      </w:r>
      <w:proofErr w:type="spellEnd"/>
      <w:r w:rsidRPr="00D105C0">
        <w:rPr>
          <w:sz w:val="20"/>
          <w:szCs w:val="20"/>
        </w:rPr>
        <w:t>, algorithmic accountability, and resistance to adversarial manipulation, which jeopardizes evidentiary integrity and legal defensibility. This research presents a new perspective focused on standards that connects digital forensics, artificial intelligence governance, and legal compliance</w:t>
      </w:r>
      <w:r>
        <w:rPr>
          <w:sz w:val="20"/>
          <w:szCs w:val="20"/>
        </w:rPr>
        <w:t>.</w:t>
      </w:r>
    </w:p>
    <w:p w14:paraId="11117178" w14:textId="77777777" w:rsidR="00B3170B" w:rsidRDefault="00B3170B" w:rsidP="00B3170B">
      <w:pPr>
        <w:jc w:val="both"/>
        <w:rPr>
          <w:sz w:val="20"/>
          <w:szCs w:val="20"/>
        </w:rPr>
      </w:pPr>
    </w:p>
    <w:tbl>
      <w:tblPr>
        <w:tblStyle w:val="TableGrid"/>
        <w:tblW w:w="5215" w:type="dxa"/>
        <w:tblLayout w:type="fixed"/>
        <w:tblLook w:val="04A0" w:firstRow="1" w:lastRow="0" w:firstColumn="1" w:lastColumn="0" w:noHBand="0" w:noVBand="1"/>
      </w:tblPr>
      <w:tblGrid>
        <w:gridCol w:w="1525"/>
        <w:gridCol w:w="1800"/>
        <w:gridCol w:w="1890"/>
      </w:tblGrid>
      <w:tr w:rsidR="00B3170B" w14:paraId="40FB5379" w14:textId="77777777" w:rsidTr="00522322">
        <w:tc>
          <w:tcPr>
            <w:tcW w:w="1525" w:type="dxa"/>
            <w:vAlign w:val="center"/>
          </w:tcPr>
          <w:p w14:paraId="653AB480" w14:textId="77777777" w:rsidR="00B3170B" w:rsidRDefault="00B3170B" w:rsidP="00522322">
            <w:pPr>
              <w:jc w:val="both"/>
              <w:rPr>
                <w:sz w:val="20"/>
                <w:szCs w:val="20"/>
              </w:rPr>
            </w:pPr>
            <w:r w:rsidRPr="00317627">
              <w:rPr>
                <w:b/>
                <w:bCs/>
                <w:sz w:val="20"/>
                <w:szCs w:val="20"/>
              </w:rPr>
              <w:t>Forensic Dimension</w:t>
            </w:r>
          </w:p>
        </w:tc>
        <w:tc>
          <w:tcPr>
            <w:tcW w:w="1800" w:type="dxa"/>
            <w:vAlign w:val="center"/>
          </w:tcPr>
          <w:p w14:paraId="182B7D47" w14:textId="77777777" w:rsidR="00B3170B" w:rsidRDefault="00B3170B" w:rsidP="00522322">
            <w:pPr>
              <w:jc w:val="both"/>
              <w:rPr>
                <w:sz w:val="20"/>
                <w:szCs w:val="20"/>
              </w:rPr>
            </w:pPr>
            <w:r w:rsidRPr="00317627">
              <w:rPr>
                <w:b/>
                <w:bCs/>
                <w:sz w:val="20"/>
                <w:szCs w:val="20"/>
              </w:rPr>
              <w:t>Traditional Digital Forensics</w:t>
            </w:r>
          </w:p>
        </w:tc>
        <w:tc>
          <w:tcPr>
            <w:tcW w:w="1890" w:type="dxa"/>
            <w:vAlign w:val="center"/>
          </w:tcPr>
          <w:p w14:paraId="5771BA0C" w14:textId="77777777" w:rsidR="00B3170B" w:rsidRDefault="00B3170B" w:rsidP="00522322">
            <w:pPr>
              <w:jc w:val="both"/>
              <w:rPr>
                <w:sz w:val="20"/>
                <w:szCs w:val="20"/>
              </w:rPr>
            </w:pPr>
            <w:r w:rsidRPr="00317627">
              <w:rPr>
                <w:b/>
                <w:bCs/>
                <w:sz w:val="20"/>
                <w:szCs w:val="20"/>
              </w:rPr>
              <w:t>AI-Enabled Digital Forensics</w:t>
            </w:r>
          </w:p>
        </w:tc>
      </w:tr>
      <w:tr w:rsidR="00B3170B" w14:paraId="159BEFA7" w14:textId="77777777" w:rsidTr="00522322">
        <w:tc>
          <w:tcPr>
            <w:tcW w:w="1525" w:type="dxa"/>
            <w:vAlign w:val="center"/>
          </w:tcPr>
          <w:p w14:paraId="04BE1F21" w14:textId="77777777" w:rsidR="00B3170B" w:rsidRDefault="00B3170B" w:rsidP="00522322">
            <w:pPr>
              <w:jc w:val="both"/>
              <w:rPr>
                <w:sz w:val="20"/>
                <w:szCs w:val="20"/>
              </w:rPr>
            </w:pPr>
            <w:r w:rsidRPr="00317627">
              <w:rPr>
                <w:sz w:val="20"/>
                <w:szCs w:val="20"/>
              </w:rPr>
              <w:t>Evidence Acquisition</w:t>
            </w:r>
          </w:p>
        </w:tc>
        <w:tc>
          <w:tcPr>
            <w:tcW w:w="1800" w:type="dxa"/>
            <w:vAlign w:val="center"/>
          </w:tcPr>
          <w:p w14:paraId="0CBCE41F" w14:textId="77777777" w:rsidR="00B3170B" w:rsidRDefault="00B3170B" w:rsidP="00522322">
            <w:pPr>
              <w:jc w:val="both"/>
              <w:rPr>
                <w:sz w:val="20"/>
                <w:szCs w:val="20"/>
              </w:rPr>
            </w:pPr>
            <w:r w:rsidRPr="00317627">
              <w:rPr>
                <w:sz w:val="20"/>
                <w:szCs w:val="20"/>
              </w:rPr>
              <w:t>Manual, static, investigator-driven</w:t>
            </w:r>
          </w:p>
        </w:tc>
        <w:tc>
          <w:tcPr>
            <w:tcW w:w="1890" w:type="dxa"/>
            <w:vAlign w:val="center"/>
          </w:tcPr>
          <w:p w14:paraId="45883667" w14:textId="77777777" w:rsidR="00B3170B" w:rsidRDefault="00B3170B" w:rsidP="00522322">
            <w:pPr>
              <w:jc w:val="both"/>
              <w:rPr>
                <w:sz w:val="20"/>
                <w:szCs w:val="20"/>
              </w:rPr>
            </w:pPr>
            <w:r w:rsidRPr="00317627">
              <w:rPr>
                <w:sz w:val="20"/>
                <w:szCs w:val="20"/>
              </w:rPr>
              <w:t>Intelligent, adaptive, real-time</w:t>
            </w:r>
          </w:p>
        </w:tc>
      </w:tr>
      <w:tr w:rsidR="00B3170B" w14:paraId="1E45E2E9" w14:textId="77777777" w:rsidTr="00522322">
        <w:tc>
          <w:tcPr>
            <w:tcW w:w="1525" w:type="dxa"/>
            <w:vAlign w:val="center"/>
          </w:tcPr>
          <w:p w14:paraId="1A45922B" w14:textId="77777777" w:rsidR="00B3170B" w:rsidRDefault="00B3170B" w:rsidP="00522322">
            <w:pPr>
              <w:jc w:val="both"/>
              <w:rPr>
                <w:sz w:val="20"/>
                <w:szCs w:val="20"/>
              </w:rPr>
            </w:pPr>
            <w:r w:rsidRPr="00317627">
              <w:rPr>
                <w:sz w:val="20"/>
                <w:szCs w:val="20"/>
              </w:rPr>
              <w:t>Scalability</w:t>
            </w:r>
          </w:p>
        </w:tc>
        <w:tc>
          <w:tcPr>
            <w:tcW w:w="1800" w:type="dxa"/>
            <w:vAlign w:val="center"/>
          </w:tcPr>
          <w:p w14:paraId="7A052D72" w14:textId="77777777" w:rsidR="00B3170B" w:rsidRDefault="00B3170B" w:rsidP="00522322">
            <w:pPr>
              <w:jc w:val="both"/>
              <w:rPr>
                <w:sz w:val="20"/>
                <w:szCs w:val="20"/>
              </w:rPr>
            </w:pPr>
            <w:r w:rsidRPr="00317627">
              <w:rPr>
                <w:sz w:val="20"/>
                <w:szCs w:val="20"/>
              </w:rPr>
              <w:t>Limited by human processing capacity</w:t>
            </w:r>
          </w:p>
        </w:tc>
        <w:tc>
          <w:tcPr>
            <w:tcW w:w="1890" w:type="dxa"/>
            <w:vAlign w:val="center"/>
          </w:tcPr>
          <w:p w14:paraId="33AD669A" w14:textId="77777777" w:rsidR="00B3170B" w:rsidRDefault="00B3170B" w:rsidP="00522322">
            <w:pPr>
              <w:jc w:val="both"/>
              <w:rPr>
                <w:sz w:val="20"/>
                <w:szCs w:val="20"/>
              </w:rPr>
            </w:pPr>
            <w:r w:rsidRPr="00317627">
              <w:rPr>
                <w:sz w:val="20"/>
                <w:szCs w:val="20"/>
              </w:rPr>
              <w:t>High scalability across large and heterogeneous datasets</w:t>
            </w:r>
          </w:p>
        </w:tc>
      </w:tr>
      <w:tr w:rsidR="00B3170B" w14:paraId="1CD04E29" w14:textId="77777777" w:rsidTr="00522322">
        <w:tc>
          <w:tcPr>
            <w:tcW w:w="1525" w:type="dxa"/>
            <w:vAlign w:val="center"/>
          </w:tcPr>
          <w:p w14:paraId="7A1ECAA0" w14:textId="77777777" w:rsidR="00B3170B" w:rsidRDefault="00B3170B" w:rsidP="00522322">
            <w:pPr>
              <w:jc w:val="both"/>
              <w:rPr>
                <w:sz w:val="20"/>
                <w:szCs w:val="20"/>
              </w:rPr>
            </w:pPr>
            <w:r w:rsidRPr="00317627">
              <w:rPr>
                <w:sz w:val="20"/>
                <w:szCs w:val="20"/>
              </w:rPr>
              <w:t>Analytical Method</w:t>
            </w:r>
          </w:p>
        </w:tc>
        <w:tc>
          <w:tcPr>
            <w:tcW w:w="1800" w:type="dxa"/>
            <w:vAlign w:val="center"/>
          </w:tcPr>
          <w:p w14:paraId="0A504EFE" w14:textId="77777777" w:rsidR="00B3170B" w:rsidRDefault="00B3170B" w:rsidP="00522322">
            <w:pPr>
              <w:jc w:val="both"/>
              <w:rPr>
                <w:sz w:val="20"/>
                <w:szCs w:val="20"/>
              </w:rPr>
            </w:pPr>
            <w:r w:rsidRPr="00317627">
              <w:rPr>
                <w:sz w:val="20"/>
                <w:szCs w:val="20"/>
              </w:rPr>
              <w:t>Rule-based and deterministic</w:t>
            </w:r>
          </w:p>
        </w:tc>
        <w:tc>
          <w:tcPr>
            <w:tcW w:w="1890" w:type="dxa"/>
            <w:vAlign w:val="center"/>
          </w:tcPr>
          <w:p w14:paraId="45F32B48" w14:textId="77777777" w:rsidR="00B3170B" w:rsidRDefault="00B3170B" w:rsidP="00522322">
            <w:pPr>
              <w:jc w:val="both"/>
              <w:rPr>
                <w:sz w:val="20"/>
                <w:szCs w:val="20"/>
              </w:rPr>
            </w:pPr>
            <w:r w:rsidRPr="00317627">
              <w:rPr>
                <w:sz w:val="20"/>
                <w:szCs w:val="20"/>
              </w:rPr>
              <w:t>Machine learning-driven pattern recognition</w:t>
            </w:r>
          </w:p>
        </w:tc>
      </w:tr>
      <w:tr w:rsidR="00B3170B" w14:paraId="1452B39B" w14:textId="77777777" w:rsidTr="00522322">
        <w:tc>
          <w:tcPr>
            <w:tcW w:w="1525" w:type="dxa"/>
            <w:vAlign w:val="center"/>
          </w:tcPr>
          <w:p w14:paraId="7E534F09" w14:textId="77777777" w:rsidR="00B3170B" w:rsidRDefault="00B3170B" w:rsidP="00522322">
            <w:pPr>
              <w:jc w:val="both"/>
              <w:rPr>
                <w:sz w:val="20"/>
                <w:szCs w:val="20"/>
              </w:rPr>
            </w:pPr>
            <w:r w:rsidRPr="00317627">
              <w:rPr>
                <w:sz w:val="20"/>
                <w:szCs w:val="20"/>
              </w:rPr>
              <w:t>Transparency</w:t>
            </w:r>
          </w:p>
        </w:tc>
        <w:tc>
          <w:tcPr>
            <w:tcW w:w="1800" w:type="dxa"/>
            <w:vAlign w:val="center"/>
          </w:tcPr>
          <w:p w14:paraId="5D0C0BCC" w14:textId="77777777" w:rsidR="00B3170B" w:rsidRDefault="00B3170B" w:rsidP="00522322">
            <w:pPr>
              <w:jc w:val="both"/>
              <w:rPr>
                <w:sz w:val="20"/>
                <w:szCs w:val="20"/>
              </w:rPr>
            </w:pPr>
            <w:r w:rsidRPr="00317627">
              <w:rPr>
                <w:sz w:val="20"/>
                <w:szCs w:val="20"/>
              </w:rPr>
              <w:t>Human interpretation and expert judgment</w:t>
            </w:r>
          </w:p>
        </w:tc>
        <w:tc>
          <w:tcPr>
            <w:tcW w:w="1890" w:type="dxa"/>
            <w:vAlign w:val="center"/>
          </w:tcPr>
          <w:p w14:paraId="322D70F2" w14:textId="77777777" w:rsidR="00B3170B" w:rsidRDefault="00B3170B" w:rsidP="00522322">
            <w:pPr>
              <w:jc w:val="both"/>
              <w:rPr>
                <w:sz w:val="20"/>
                <w:szCs w:val="20"/>
              </w:rPr>
            </w:pPr>
            <w:r w:rsidRPr="00317627">
              <w:rPr>
                <w:sz w:val="20"/>
                <w:szCs w:val="20"/>
              </w:rPr>
              <w:t>Explainable AI-supported reasoning and traceability</w:t>
            </w:r>
          </w:p>
        </w:tc>
      </w:tr>
      <w:tr w:rsidR="00B3170B" w14:paraId="3011547C" w14:textId="77777777" w:rsidTr="00522322">
        <w:tc>
          <w:tcPr>
            <w:tcW w:w="1525" w:type="dxa"/>
            <w:vAlign w:val="center"/>
          </w:tcPr>
          <w:p w14:paraId="43C103EC" w14:textId="77777777" w:rsidR="00B3170B" w:rsidRDefault="00B3170B" w:rsidP="00522322">
            <w:pPr>
              <w:jc w:val="both"/>
              <w:rPr>
                <w:sz w:val="20"/>
                <w:szCs w:val="20"/>
              </w:rPr>
            </w:pPr>
            <w:r w:rsidRPr="00317627">
              <w:rPr>
                <w:sz w:val="20"/>
                <w:szCs w:val="20"/>
              </w:rPr>
              <w:t>Resistance to Anti-Forensics</w:t>
            </w:r>
          </w:p>
        </w:tc>
        <w:tc>
          <w:tcPr>
            <w:tcW w:w="1800" w:type="dxa"/>
            <w:vAlign w:val="center"/>
          </w:tcPr>
          <w:p w14:paraId="5EC03A91" w14:textId="77777777" w:rsidR="00B3170B" w:rsidRDefault="00B3170B" w:rsidP="00522322">
            <w:pPr>
              <w:jc w:val="both"/>
              <w:rPr>
                <w:sz w:val="20"/>
                <w:szCs w:val="20"/>
              </w:rPr>
            </w:pPr>
            <w:r w:rsidRPr="00317627">
              <w:rPr>
                <w:sz w:val="20"/>
                <w:szCs w:val="20"/>
              </w:rPr>
              <w:t>Susceptible to evasion and obfuscation techniques</w:t>
            </w:r>
          </w:p>
        </w:tc>
        <w:tc>
          <w:tcPr>
            <w:tcW w:w="1890" w:type="dxa"/>
            <w:vAlign w:val="center"/>
          </w:tcPr>
          <w:p w14:paraId="0F93B19C" w14:textId="77777777" w:rsidR="00B3170B" w:rsidRDefault="00B3170B" w:rsidP="00522322">
            <w:pPr>
              <w:jc w:val="both"/>
              <w:rPr>
                <w:sz w:val="20"/>
                <w:szCs w:val="20"/>
              </w:rPr>
            </w:pPr>
            <w:r w:rsidRPr="00317627">
              <w:rPr>
                <w:sz w:val="20"/>
                <w:szCs w:val="20"/>
              </w:rPr>
              <w:t>Enhanced robustness through adversarial testing and validation</w:t>
            </w:r>
          </w:p>
        </w:tc>
      </w:tr>
      <w:tr w:rsidR="00B3170B" w14:paraId="442CBB5C" w14:textId="77777777" w:rsidTr="00522322">
        <w:tc>
          <w:tcPr>
            <w:tcW w:w="1525" w:type="dxa"/>
            <w:vAlign w:val="center"/>
          </w:tcPr>
          <w:p w14:paraId="23E2F656" w14:textId="77777777" w:rsidR="00B3170B" w:rsidRDefault="00B3170B" w:rsidP="00522322">
            <w:pPr>
              <w:jc w:val="both"/>
              <w:rPr>
                <w:sz w:val="20"/>
                <w:szCs w:val="20"/>
              </w:rPr>
            </w:pPr>
            <w:r w:rsidRPr="00317627">
              <w:rPr>
                <w:sz w:val="20"/>
                <w:szCs w:val="20"/>
              </w:rPr>
              <w:t>Reporting</w:t>
            </w:r>
          </w:p>
        </w:tc>
        <w:tc>
          <w:tcPr>
            <w:tcW w:w="1800" w:type="dxa"/>
            <w:vAlign w:val="center"/>
          </w:tcPr>
          <w:p w14:paraId="5510FA30" w14:textId="77777777" w:rsidR="00B3170B" w:rsidRDefault="00B3170B" w:rsidP="00522322">
            <w:pPr>
              <w:jc w:val="both"/>
              <w:rPr>
                <w:sz w:val="20"/>
                <w:szCs w:val="20"/>
              </w:rPr>
            </w:pPr>
            <w:r w:rsidRPr="00317627">
              <w:rPr>
                <w:sz w:val="20"/>
                <w:szCs w:val="20"/>
              </w:rPr>
              <w:t>Manually generated forensic reports</w:t>
            </w:r>
          </w:p>
        </w:tc>
        <w:tc>
          <w:tcPr>
            <w:tcW w:w="1890" w:type="dxa"/>
            <w:vAlign w:val="center"/>
          </w:tcPr>
          <w:p w14:paraId="075ADF14" w14:textId="77777777" w:rsidR="00B3170B" w:rsidRDefault="00B3170B" w:rsidP="00522322">
            <w:pPr>
              <w:jc w:val="both"/>
              <w:rPr>
                <w:sz w:val="20"/>
                <w:szCs w:val="20"/>
              </w:rPr>
            </w:pPr>
            <w:r w:rsidRPr="00317627">
              <w:rPr>
                <w:sz w:val="20"/>
                <w:szCs w:val="20"/>
              </w:rPr>
              <w:t>Automated, standardized, and legally aligned reporting</w:t>
            </w:r>
          </w:p>
        </w:tc>
      </w:tr>
    </w:tbl>
    <w:p w14:paraId="031CA200" w14:textId="77777777" w:rsidR="00B3170B" w:rsidRDefault="00B3170B" w:rsidP="00B3170B">
      <w:pPr>
        <w:jc w:val="both"/>
        <w:rPr>
          <w:b/>
          <w:bCs/>
          <w:sz w:val="20"/>
          <w:szCs w:val="20"/>
        </w:rPr>
      </w:pPr>
    </w:p>
    <w:p w14:paraId="7C7F8ADA" w14:textId="31F85713" w:rsidR="00B3170B" w:rsidRDefault="00B3170B" w:rsidP="00B3170B">
      <w:pPr>
        <w:jc w:val="both"/>
        <w:rPr>
          <w:sz w:val="20"/>
          <w:szCs w:val="20"/>
        </w:rPr>
      </w:pPr>
      <w:r w:rsidRPr="00317627">
        <w:rPr>
          <w:b/>
          <w:bCs/>
          <w:sz w:val="20"/>
          <w:szCs w:val="20"/>
        </w:rPr>
        <w:t xml:space="preserve">Table </w:t>
      </w:r>
      <w:r w:rsidR="0089333B">
        <w:rPr>
          <w:b/>
          <w:bCs/>
          <w:sz w:val="20"/>
          <w:szCs w:val="20"/>
        </w:rPr>
        <w:t>2</w:t>
      </w:r>
      <w:r w:rsidRPr="00317627">
        <w:rPr>
          <w:b/>
          <w:bCs/>
          <w:sz w:val="20"/>
          <w:szCs w:val="20"/>
        </w:rPr>
        <w:t>:</w:t>
      </w:r>
      <w:r w:rsidRPr="00317627">
        <w:rPr>
          <w:sz w:val="20"/>
          <w:szCs w:val="20"/>
        </w:rPr>
        <w:t xml:space="preserve"> Comparison of Traditional and AI-Enabled Digital Forensics</w:t>
      </w:r>
    </w:p>
    <w:p w14:paraId="43FEB785" w14:textId="77777777" w:rsidR="00B3170B" w:rsidRDefault="00B3170B" w:rsidP="00B3170B">
      <w:pPr>
        <w:jc w:val="both"/>
        <w:rPr>
          <w:sz w:val="20"/>
          <w:szCs w:val="20"/>
        </w:rPr>
      </w:pPr>
    </w:p>
    <w:p w14:paraId="1DD3507F" w14:textId="77777777" w:rsidR="00B3170B" w:rsidRDefault="00B3170B" w:rsidP="00B3170B">
      <w:pPr>
        <w:jc w:val="both"/>
        <w:rPr>
          <w:sz w:val="20"/>
          <w:szCs w:val="20"/>
        </w:rPr>
      </w:pPr>
    </w:p>
    <w:p w14:paraId="4EC3D02F" w14:textId="77777777" w:rsidR="00B3170B" w:rsidRDefault="00B3170B" w:rsidP="00B3170B">
      <w:pPr>
        <w:jc w:val="both"/>
        <w:rPr>
          <w:sz w:val="20"/>
          <w:szCs w:val="20"/>
        </w:rPr>
      </w:pPr>
    </w:p>
    <w:p w14:paraId="49166FD1" w14:textId="77777777" w:rsidR="00B3170B" w:rsidRDefault="00B3170B" w:rsidP="00B3170B">
      <w:pPr>
        <w:jc w:val="center"/>
      </w:pPr>
      <w:r>
        <w:rPr>
          <w:b/>
          <w:sz w:val="32"/>
        </w:rPr>
        <w:t>Digital Forensics Workflow Architecture</w:t>
      </w:r>
    </w:p>
    <w:p w14:paraId="7CCC8F78" w14:textId="77777777" w:rsidR="00B3170B" w:rsidRDefault="00B3170B" w:rsidP="00B3170B"/>
    <w:tbl>
      <w:tblPr>
        <w:tblW w:w="0" w:type="auto"/>
        <w:tblLook w:val="04A0" w:firstRow="1" w:lastRow="0" w:firstColumn="1" w:lastColumn="0" w:noHBand="0" w:noVBand="1"/>
      </w:tblPr>
      <w:tblGrid>
        <w:gridCol w:w="3964"/>
      </w:tblGrid>
      <w:tr w:rsidR="00B3170B" w14:paraId="438D0675" w14:textId="77777777" w:rsidTr="00522322">
        <w:trPr>
          <w:trHeight w:val="522"/>
        </w:trPr>
        <w:tc>
          <w:tcPr>
            <w:tcW w:w="8640" w:type="dxa"/>
            <w:shd w:val="clear" w:color="auto" w:fill="4F81BD"/>
          </w:tcPr>
          <w:p w14:paraId="4EA8FA09" w14:textId="77777777" w:rsidR="00B3170B" w:rsidRDefault="00B3170B" w:rsidP="00522322">
            <w:pPr>
              <w:jc w:val="center"/>
            </w:pPr>
            <w:r>
              <w:rPr>
                <w:b/>
                <w:bCs/>
                <w:noProof/>
                <w14:ligatures w14:val="standardContextual"/>
              </w:rPr>
              <mc:AlternateContent>
                <mc:Choice Requires="wps">
                  <w:drawing>
                    <wp:anchor distT="0" distB="0" distL="114300" distR="114300" simplePos="0" relativeHeight="251659264" behindDoc="0" locked="0" layoutInCell="1" allowOverlap="1" wp14:anchorId="06A2EA92" wp14:editId="330DA919">
                      <wp:simplePos x="0" y="0"/>
                      <wp:positionH relativeFrom="column">
                        <wp:posOffset>1158875</wp:posOffset>
                      </wp:positionH>
                      <wp:positionV relativeFrom="paragraph">
                        <wp:posOffset>309880</wp:posOffset>
                      </wp:positionV>
                      <wp:extent cx="59055" cy="190500"/>
                      <wp:effectExtent l="19050" t="0" r="36195" b="38100"/>
                      <wp:wrapNone/>
                      <wp:docPr id="848540961" name="Arrow: Down 1"/>
                      <wp:cNvGraphicFramePr/>
                      <a:graphic xmlns:a="http://schemas.openxmlformats.org/drawingml/2006/main">
                        <a:graphicData uri="http://schemas.microsoft.com/office/word/2010/wordprocessingShape">
                          <wps:wsp>
                            <wps:cNvSpPr/>
                            <wps:spPr>
                              <a:xfrm>
                                <a:off x="0" y="0"/>
                                <a:ext cx="59055"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1F24E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91.25pt;margin-top:24.4pt;width:4.6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" adj="18252" fillcolor="black [3200]" strokecolor="black [480]" strokeweight="1.5pt"/>
                  </w:pict>
                </mc:Fallback>
              </mc:AlternateContent>
            </w:r>
            <w:r>
              <w:rPr>
                <w:b/>
              </w:rPr>
              <w:t>Intelligent Evidence Acquisition</w:t>
            </w:r>
          </w:p>
        </w:tc>
      </w:tr>
    </w:tbl>
    <w:p w14:paraId="143D9285" w14:textId="77777777" w:rsidR="00B3170B" w:rsidRPr="00392A53" w:rsidRDefault="00B3170B" w:rsidP="00B3170B">
      <w:pPr>
        <w:jc w:val="center"/>
        <w:rPr>
          <w:b/>
          <w:bCs/>
        </w:rPr>
      </w:pPr>
    </w:p>
    <w:tbl>
      <w:tblPr>
        <w:tblW w:w="0" w:type="auto"/>
        <w:tblLook w:val="04A0" w:firstRow="1" w:lastRow="0" w:firstColumn="1" w:lastColumn="0" w:noHBand="0" w:noVBand="1"/>
      </w:tblPr>
      <w:tblGrid>
        <w:gridCol w:w="3964"/>
      </w:tblGrid>
      <w:tr w:rsidR="00B3170B" w14:paraId="155DD8CD" w14:textId="77777777" w:rsidTr="00522322">
        <w:trPr>
          <w:trHeight w:val="531"/>
        </w:trPr>
        <w:tc>
          <w:tcPr>
            <w:tcW w:w="3964" w:type="dxa"/>
            <w:shd w:val="clear" w:color="auto" w:fill="4F81BD"/>
          </w:tcPr>
          <w:p w14:paraId="192AADE5" w14:textId="77777777" w:rsidR="00B3170B" w:rsidRDefault="00B3170B" w:rsidP="00522322">
            <w:pPr>
              <w:jc w:val="center"/>
            </w:pPr>
            <w:r>
              <w:rPr>
                <w:b/>
                <w:bCs/>
                <w:noProof/>
                <w14:ligatures w14:val="standardContextual"/>
              </w:rPr>
              <mc:AlternateContent>
                <mc:Choice Requires="wps">
                  <w:drawing>
                    <wp:anchor distT="0" distB="0" distL="114300" distR="114300" simplePos="0" relativeHeight="251660288" behindDoc="0" locked="0" layoutInCell="1" allowOverlap="1" wp14:anchorId="2E1CF78E" wp14:editId="2851C367">
                      <wp:simplePos x="0" y="0"/>
                      <wp:positionH relativeFrom="column">
                        <wp:posOffset>1169670</wp:posOffset>
                      </wp:positionH>
                      <wp:positionV relativeFrom="paragraph">
                        <wp:posOffset>336550</wp:posOffset>
                      </wp:positionV>
                      <wp:extent cx="59055" cy="190500"/>
                      <wp:effectExtent l="19050" t="0" r="36195" b="38100"/>
                      <wp:wrapNone/>
                      <wp:docPr id="887700590" name="Arrow: Down 1"/>
                      <wp:cNvGraphicFramePr/>
                      <a:graphic xmlns:a="http://schemas.openxmlformats.org/drawingml/2006/main">
                        <a:graphicData uri="http://schemas.microsoft.com/office/word/2010/wordprocessingShape">
                          <wps:wsp>
                            <wps:cNvSpPr/>
                            <wps:spPr>
                              <a:xfrm>
                                <a:off x="0" y="0"/>
                                <a:ext cx="59055"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109E82" id="Arrow: Down 1" o:spid="_x0000_s1026" type="#_x0000_t67" style="position:absolute;margin-left:92.1pt;margin-top:26.5pt;width:4.6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" adj="18252" fillcolor="black [3200]" strokecolor="black [480]" strokeweight="1.5pt"/>
                  </w:pict>
                </mc:Fallback>
              </mc:AlternateContent>
            </w:r>
            <w:r>
              <w:rPr>
                <w:b/>
              </w:rPr>
              <w:t>Automated Triage &amp; Prioritization</w:t>
            </w:r>
          </w:p>
        </w:tc>
      </w:tr>
    </w:tbl>
    <w:p w14:paraId="4C52E333" w14:textId="77777777" w:rsidR="00B3170B" w:rsidRDefault="00B3170B" w:rsidP="00B3170B">
      <w:pPr>
        <w:jc w:val="center"/>
      </w:pPr>
    </w:p>
    <w:tbl>
      <w:tblPr>
        <w:tblW w:w="0" w:type="auto"/>
        <w:tblLook w:val="04A0" w:firstRow="1" w:lastRow="0" w:firstColumn="1" w:lastColumn="0" w:noHBand="0" w:noVBand="1"/>
      </w:tblPr>
      <w:tblGrid>
        <w:gridCol w:w="3964"/>
      </w:tblGrid>
      <w:tr w:rsidR="00B3170B" w14:paraId="77C0CAC2" w14:textId="77777777" w:rsidTr="00522322">
        <w:trPr>
          <w:trHeight w:val="531"/>
        </w:trPr>
        <w:tc>
          <w:tcPr>
            <w:tcW w:w="3964" w:type="dxa"/>
            <w:shd w:val="clear" w:color="auto" w:fill="4F81BD"/>
          </w:tcPr>
          <w:p w14:paraId="22E2F43F" w14:textId="77777777" w:rsidR="00B3170B" w:rsidRDefault="00B3170B" w:rsidP="00522322">
            <w:pPr>
              <w:jc w:val="center"/>
            </w:pPr>
            <w:r>
              <w:rPr>
                <w:b/>
                <w:bCs/>
                <w:noProof/>
                <w14:ligatures w14:val="standardContextual"/>
              </w:rPr>
              <mc:AlternateContent>
                <mc:Choice Requires="wps">
                  <w:drawing>
                    <wp:anchor distT="0" distB="0" distL="114300" distR="114300" simplePos="0" relativeHeight="251661312" behindDoc="0" locked="0" layoutInCell="1" allowOverlap="1" wp14:anchorId="63C1FE76" wp14:editId="244BEFFA">
                      <wp:simplePos x="0" y="0"/>
                      <wp:positionH relativeFrom="column">
                        <wp:posOffset>1156970</wp:posOffset>
                      </wp:positionH>
                      <wp:positionV relativeFrom="paragraph">
                        <wp:posOffset>336550</wp:posOffset>
                      </wp:positionV>
                      <wp:extent cx="59055" cy="190500"/>
                      <wp:effectExtent l="19050" t="0" r="36195" b="38100"/>
                      <wp:wrapNone/>
                      <wp:docPr id="253387715" name="Arrow: Down 1"/>
                      <wp:cNvGraphicFramePr/>
                      <a:graphic xmlns:a="http://schemas.openxmlformats.org/drawingml/2006/main">
                        <a:graphicData uri="http://schemas.microsoft.com/office/word/2010/wordprocessingShape">
                          <wps:wsp>
                            <wps:cNvSpPr/>
                            <wps:spPr>
                              <a:xfrm>
                                <a:off x="0" y="0"/>
                                <a:ext cx="59055"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270E19" id="Arrow: Down 1" o:spid="_x0000_s1026" type="#_x0000_t67" style="position:absolute;margin-left:91.1pt;margin-top:26.5pt;width:4.6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" adj="18252" fillcolor="black [3200]" strokecolor="black [480]" strokeweight="1.5pt"/>
                  </w:pict>
                </mc:Fallback>
              </mc:AlternateContent>
            </w:r>
            <w:r>
              <w:rPr>
                <w:b/>
              </w:rPr>
              <w:t>Explainable Analytical Processing</w:t>
            </w:r>
          </w:p>
        </w:tc>
      </w:tr>
    </w:tbl>
    <w:p w14:paraId="3A2F6552" w14:textId="77777777" w:rsidR="00B3170B" w:rsidRDefault="00B3170B" w:rsidP="00B3170B">
      <w:pPr>
        <w:jc w:val="center"/>
      </w:pPr>
    </w:p>
    <w:tbl>
      <w:tblPr>
        <w:tblW w:w="0" w:type="auto"/>
        <w:tblLook w:val="04A0" w:firstRow="1" w:lastRow="0" w:firstColumn="1" w:lastColumn="0" w:noHBand="0" w:noVBand="1"/>
      </w:tblPr>
      <w:tblGrid>
        <w:gridCol w:w="3964"/>
      </w:tblGrid>
      <w:tr w:rsidR="00B3170B" w14:paraId="33B093A6" w14:textId="77777777" w:rsidTr="00522322">
        <w:trPr>
          <w:trHeight w:val="540"/>
        </w:trPr>
        <w:tc>
          <w:tcPr>
            <w:tcW w:w="3964" w:type="dxa"/>
            <w:shd w:val="clear" w:color="auto" w:fill="4F81BD"/>
          </w:tcPr>
          <w:p w14:paraId="474EC38B" w14:textId="77777777" w:rsidR="00B3170B" w:rsidRDefault="00B3170B" w:rsidP="00522322">
            <w:pPr>
              <w:jc w:val="center"/>
            </w:pPr>
            <w:r>
              <w:rPr>
                <w:b/>
                <w:bCs/>
                <w:noProof/>
                <w14:ligatures w14:val="standardContextual"/>
              </w:rPr>
              <mc:AlternateContent>
                <mc:Choice Requires="wps">
                  <w:drawing>
                    <wp:anchor distT="0" distB="0" distL="114300" distR="114300" simplePos="0" relativeHeight="251662336" behindDoc="0" locked="0" layoutInCell="1" allowOverlap="1" wp14:anchorId="10420E02" wp14:editId="51202171">
                      <wp:simplePos x="0" y="0"/>
                      <wp:positionH relativeFrom="column">
                        <wp:posOffset>1163320</wp:posOffset>
                      </wp:positionH>
                      <wp:positionV relativeFrom="paragraph">
                        <wp:posOffset>342265</wp:posOffset>
                      </wp:positionV>
                      <wp:extent cx="59055" cy="190500"/>
                      <wp:effectExtent l="19050" t="0" r="36195" b="38100"/>
                      <wp:wrapNone/>
                      <wp:docPr id="484322087" name="Arrow: Down 1"/>
                      <wp:cNvGraphicFramePr/>
                      <a:graphic xmlns:a="http://schemas.openxmlformats.org/drawingml/2006/main">
                        <a:graphicData uri="http://schemas.microsoft.com/office/word/2010/wordprocessingShape">
                          <wps:wsp>
                            <wps:cNvSpPr/>
                            <wps:spPr>
                              <a:xfrm>
                                <a:off x="0" y="0"/>
                                <a:ext cx="59055"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3EFC83" id="Arrow: Down 1" o:spid="_x0000_s1026" type="#_x0000_t67" style="position:absolute;margin-left:91.6pt;margin-top:26.95pt;width:4.6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" adj="18252" fillcolor="black [3200]" strokecolor="black [480]" strokeweight="1.5pt"/>
                  </w:pict>
                </mc:Fallback>
              </mc:AlternateContent>
            </w:r>
            <w:r>
              <w:rPr>
                <w:b/>
              </w:rPr>
              <w:t>Evidence Validation &amp; Correlation</w:t>
            </w:r>
          </w:p>
        </w:tc>
      </w:tr>
    </w:tbl>
    <w:p w14:paraId="181D0D37" w14:textId="77777777" w:rsidR="00B3170B" w:rsidRDefault="00B3170B" w:rsidP="00B3170B">
      <w:pPr>
        <w:jc w:val="center"/>
      </w:pPr>
    </w:p>
    <w:tbl>
      <w:tblPr>
        <w:tblW w:w="0" w:type="auto"/>
        <w:tblLook w:val="04A0" w:firstRow="1" w:lastRow="0" w:firstColumn="1" w:lastColumn="0" w:noHBand="0" w:noVBand="1"/>
      </w:tblPr>
      <w:tblGrid>
        <w:gridCol w:w="3964"/>
      </w:tblGrid>
      <w:tr w:rsidR="00B3170B" w14:paraId="249CDD03" w14:textId="77777777" w:rsidTr="00522322">
        <w:trPr>
          <w:trHeight w:val="531"/>
        </w:trPr>
        <w:tc>
          <w:tcPr>
            <w:tcW w:w="3964" w:type="dxa"/>
            <w:shd w:val="clear" w:color="auto" w:fill="4F81BD"/>
          </w:tcPr>
          <w:p w14:paraId="2D90BC84" w14:textId="77777777" w:rsidR="00B3170B" w:rsidRDefault="00B3170B" w:rsidP="00522322">
            <w:pPr>
              <w:jc w:val="center"/>
            </w:pPr>
            <w:r>
              <w:rPr>
                <w:b/>
              </w:rPr>
              <w:t>Legally Defensible Reporting</w:t>
            </w:r>
          </w:p>
        </w:tc>
      </w:tr>
    </w:tbl>
    <w:p w14:paraId="30D77363" w14:textId="77777777" w:rsidR="00B3170B" w:rsidRDefault="00B3170B" w:rsidP="00B3170B">
      <w:pPr>
        <w:jc w:val="center"/>
      </w:pPr>
    </w:p>
    <w:p w14:paraId="547278C0" w14:textId="77777777" w:rsidR="00B3170B" w:rsidRDefault="00B3170B" w:rsidP="00B3170B">
      <w:pPr>
        <w:jc w:val="center"/>
      </w:pPr>
      <w:r>
        <w:t>----------------------------------------------</w:t>
      </w:r>
    </w:p>
    <w:tbl>
      <w:tblPr>
        <w:tblW w:w="0" w:type="auto"/>
        <w:tblLook w:val="04A0" w:firstRow="1" w:lastRow="0" w:firstColumn="1" w:lastColumn="0" w:noHBand="0" w:noVBand="1"/>
      </w:tblPr>
      <w:tblGrid>
        <w:gridCol w:w="3964"/>
      </w:tblGrid>
      <w:tr w:rsidR="00B3170B" w14:paraId="0242ABC7" w14:textId="77777777" w:rsidTr="00522322">
        <w:trPr>
          <w:trHeight w:val="531"/>
        </w:trPr>
        <w:tc>
          <w:tcPr>
            <w:tcW w:w="3964" w:type="dxa"/>
            <w:shd w:val="clear" w:color="auto" w:fill="E36C0A"/>
          </w:tcPr>
          <w:p w14:paraId="468F4B25" w14:textId="77777777" w:rsidR="00B3170B" w:rsidRDefault="00B3170B" w:rsidP="00522322">
            <w:pPr>
              <w:jc w:val="center"/>
            </w:pPr>
            <w:r>
              <w:rPr>
                <w:b/>
              </w:rPr>
              <w:t>Governance Layer (applies to all)</w:t>
            </w:r>
          </w:p>
        </w:tc>
      </w:tr>
    </w:tbl>
    <w:p w14:paraId="52C4A2E5" w14:textId="77777777" w:rsidR="00B3170B" w:rsidRDefault="00B3170B" w:rsidP="00B3170B">
      <w:r>
        <w:rPr>
          <w:noProof/>
          <w14:ligatures w14:val="standardContextual"/>
        </w:rPr>
        <mc:AlternateContent>
          <mc:Choice Requires="wps">
            <w:drawing>
              <wp:anchor distT="0" distB="0" distL="114300" distR="114300" simplePos="0" relativeHeight="251665408" behindDoc="1" locked="0" layoutInCell="1" allowOverlap="1" wp14:anchorId="58AFC72A" wp14:editId="6A786B4D">
                <wp:simplePos x="0" y="0"/>
                <wp:positionH relativeFrom="column">
                  <wp:posOffset>1487805</wp:posOffset>
                </wp:positionH>
                <wp:positionV relativeFrom="paragraph">
                  <wp:posOffset>168910</wp:posOffset>
                </wp:positionV>
                <wp:extent cx="996950" cy="508000"/>
                <wp:effectExtent l="0" t="0" r="12700" b="25400"/>
                <wp:wrapNone/>
                <wp:docPr id="1185996814" name="Rectangle: Rounded Corners 2"/>
                <wp:cNvGraphicFramePr/>
                <a:graphic xmlns:a="http://schemas.openxmlformats.org/drawingml/2006/main">
                  <a:graphicData uri="http://schemas.microsoft.com/office/word/2010/wordprocessingShape">
                    <wps:wsp>
                      <wps:cNvSpPr/>
                      <wps:spPr>
                        <a:xfrm>
                          <a:off x="0" y="0"/>
                          <a:ext cx="996950" cy="508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FA158F4" w14:textId="77777777" w:rsidR="00B3170B" w:rsidRDefault="00B3170B" w:rsidP="00B3170B">
                            <w:pPr>
                              <w:jc w:val="center"/>
                            </w:pPr>
                            <w:r>
                              <w:rPr>
                                <w:b/>
                              </w:rPr>
                              <w:t>Algorithm Versioning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8AFC72A" id="Rectangle: Rounded Corners 2" o:spid="_x0000_s1026" style="position:absolute;margin-left:117.15pt;margin-top:13.3pt;width:78.5pt;height:4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" fillcolor="white [3201]" strokecolor="#4ea72e [3209]" strokeweight="1.5pt">
                <v:stroke joinstyle="miter"/>
                <v:textbox>
                  <w:txbxContent>
                    <w:p w14:paraId="6FA158F4" w14:textId="77777777" w:rsidR="00B3170B" w:rsidRDefault="00B3170B" w:rsidP="00B3170B">
                      <w:pPr>
                        <w:jc w:val="center"/>
                      </w:pPr>
                      <w:r>
                        <w:rPr>
                          <w:b/>
                        </w:rPr>
                        <w:t>Algorithm Versioning</w:t>
                      </w:r>
                    </w:p>
                  </w:txbxContent>
                </v:textbox>
              </v:roundrect>
            </w:pict>
          </mc:Fallback>
        </mc:AlternateContent>
      </w:r>
      <w:r>
        <w:rPr>
          <w:noProof/>
          <w14:ligatures w14:val="standardContextual"/>
        </w:rPr>
        <mc:AlternateContent>
          <mc:Choice Requires="wps">
            <w:drawing>
              <wp:anchor distT="0" distB="0" distL="114300" distR="114300" simplePos="0" relativeHeight="251663360" behindDoc="1" locked="0" layoutInCell="1" allowOverlap="1" wp14:anchorId="28B94908" wp14:editId="67338C80">
                <wp:simplePos x="0" y="0"/>
                <wp:positionH relativeFrom="column">
                  <wp:posOffset>135255</wp:posOffset>
                </wp:positionH>
                <wp:positionV relativeFrom="paragraph">
                  <wp:posOffset>168910</wp:posOffset>
                </wp:positionV>
                <wp:extent cx="1022350" cy="527050"/>
                <wp:effectExtent l="0" t="0" r="25400" b="25400"/>
                <wp:wrapNone/>
                <wp:docPr id="1236693950" name="Rectangle: Rounded Corners 2"/>
                <wp:cNvGraphicFramePr/>
                <a:graphic xmlns:a="http://schemas.openxmlformats.org/drawingml/2006/main">
                  <a:graphicData uri="http://schemas.microsoft.com/office/word/2010/wordprocessingShape">
                    <wps:wsp>
                      <wps:cNvSpPr/>
                      <wps:spPr>
                        <a:xfrm>
                          <a:off x="0" y="0"/>
                          <a:ext cx="1022350" cy="5270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FE77E3D" w14:textId="77777777" w:rsidR="00B3170B" w:rsidRDefault="00B3170B" w:rsidP="00B3170B">
                            <w:pPr>
                              <w:jc w:val="center"/>
                            </w:pPr>
                            <w:r>
                              <w:rPr>
                                <w:b/>
                              </w:rPr>
                              <w:t>Audit Logs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8B94908" id="_x0000_s1027" style="position:absolute;margin-left:10.65pt;margin-top:13.3pt;width:80.5pt;height:41.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" fillcolor="white [3201]" strokecolor="#4ea72e [3209]" strokeweight="1.5pt">
                <v:stroke joinstyle="miter"/>
                <v:textbox>
                  <w:txbxContent>
                    <w:p w14:paraId="3FE77E3D" w14:textId="77777777" w:rsidR="00B3170B" w:rsidRDefault="00B3170B" w:rsidP="00B3170B">
                      <w:pPr>
                        <w:jc w:val="center"/>
                      </w:pPr>
                      <w:r>
                        <w:rPr>
                          <w:b/>
                        </w:rPr>
                        <w:t>Audit Logs</w:t>
                      </w:r>
                    </w:p>
                  </w:txbxContent>
                </v:textbox>
              </v:roundrect>
            </w:pict>
          </mc:Fallback>
        </mc:AlternateContent>
      </w:r>
    </w:p>
    <w:p w14:paraId="5CAA0E79" w14:textId="77777777" w:rsidR="00B3170B" w:rsidRDefault="00B3170B" w:rsidP="00B3170B"/>
    <w:p w14:paraId="02FA1C4A" w14:textId="77777777" w:rsidR="00B3170B" w:rsidRDefault="00B3170B" w:rsidP="00B3170B">
      <w:pPr>
        <w:jc w:val="both"/>
        <w:rPr>
          <w:sz w:val="20"/>
          <w:szCs w:val="20"/>
        </w:rPr>
      </w:pPr>
    </w:p>
    <w:p w14:paraId="501BFEAD" w14:textId="77777777" w:rsidR="00B3170B" w:rsidRDefault="00B3170B" w:rsidP="00B3170B">
      <w:pPr>
        <w:jc w:val="both"/>
        <w:rPr>
          <w:sz w:val="20"/>
          <w:szCs w:val="20"/>
        </w:rPr>
      </w:pPr>
    </w:p>
    <w:p w14:paraId="5D060ABD" w14:textId="77777777" w:rsidR="00B3170B" w:rsidRDefault="00B3170B" w:rsidP="00B3170B">
      <w:pPr>
        <w:jc w:val="both"/>
        <w:rPr>
          <w:sz w:val="20"/>
          <w:szCs w:val="20"/>
        </w:rPr>
      </w:pPr>
    </w:p>
    <w:p w14:paraId="4BD6E7F9" w14:textId="77777777" w:rsidR="00B3170B" w:rsidRDefault="00B3170B" w:rsidP="00B3170B">
      <w:pPr>
        <w:jc w:val="both"/>
        <w:rPr>
          <w:sz w:val="20"/>
          <w:szCs w:val="20"/>
        </w:rPr>
      </w:pPr>
    </w:p>
    <w:p w14:paraId="0E8E2A34" w14:textId="77777777" w:rsidR="00B3170B" w:rsidRDefault="00B3170B" w:rsidP="00B3170B">
      <w:pPr>
        <w:jc w:val="both"/>
        <w:rPr>
          <w:sz w:val="20"/>
          <w:szCs w:val="20"/>
        </w:rPr>
      </w:pPr>
      <w:r>
        <w:rPr>
          <w:noProof/>
          <w14:ligatures w14:val="standardContextual"/>
        </w:rPr>
        <mc:AlternateContent>
          <mc:Choice Requires="wps">
            <w:drawing>
              <wp:anchor distT="0" distB="0" distL="114300" distR="114300" simplePos="0" relativeHeight="251666432" behindDoc="1" locked="0" layoutInCell="1" allowOverlap="1" wp14:anchorId="3FA1E71D" wp14:editId="412C0A7E">
                <wp:simplePos x="0" y="0"/>
                <wp:positionH relativeFrom="column">
                  <wp:posOffset>1519555</wp:posOffset>
                </wp:positionH>
                <wp:positionV relativeFrom="paragraph">
                  <wp:posOffset>34290</wp:posOffset>
                </wp:positionV>
                <wp:extent cx="1073150" cy="565150"/>
                <wp:effectExtent l="0" t="0" r="12700" b="25400"/>
                <wp:wrapNone/>
                <wp:docPr id="1800196966" name="Rectangle: Rounded Corners 2"/>
                <wp:cNvGraphicFramePr/>
                <a:graphic xmlns:a="http://schemas.openxmlformats.org/drawingml/2006/main">
                  <a:graphicData uri="http://schemas.microsoft.com/office/word/2010/wordprocessingShape">
                    <wps:wsp>
                      <wps:cNvSpPr/>
                      <wps:spPr>
                        <a:xfrm>
                          <a:off x="0" y="0"/>
                          <a:ext cx="1073150" cy="5651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B18F619" w14:textId="77777777" w:rsidR="00B3170B" w:rsidRDefault="00B3170B" w:rsidP="00B3170B">
                            <w:pPr>
                              <w:jc w:val="center"/>
                            </w:pPr>
                            <w:r>
                              <w:rPr>
                                <w:b/>
                              </w:rPr>
                              <w:t>Chain of Custody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FA1E71D" id="_x0000_s1028" style="position:absolute;left:0;text-align:left;margin-left:119.65pt;margin-top:2.7pt;width:84.5pt;height:4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" fillcolor="white [3201]" strokecolor="#4ea72e [3209]" strokeweight="1.5pt">
                <v:stroke joinstyle="miter"/>
                <v:textbox>
                  <w:txbxContent>
                    <w:p w14:paraId="4B18F619" w14:textId="77777777" w:rsidR="00B3170B" w:rsidRDefault="00B3170B" w:rsidP="00B3170B">
                      <w:pPr>
                        <w:jc w:val="center"/>
                      </w:pPr>
                      <w:r>
                        <w:rPr>
                          <w:b/>
                        </w:rPr>
                        <w:t>Chain of Custody</w:t>
                      </w:r>
                    </w:p>
                  </w:txbxContent>
                </v:textbox>
              </v:roundrect>
            </w:pict>
          </mc:Fallback>
        </mc:AlternateContent>
      </w:r>
      <w:r>
        <w:rPr>
          <w:noProof/>
          <w14:ligatures w14:val="standardContextual"/>
        </w:rPr>
        <mc:AlternateContent>
          <mc:Choice Requires="wps">
            <w:drawing>
              <wp:anchor distT="0" distB="0" distL="114300" distR="114300" simplePos="0" relativeHeight="251664384" behindDoc="1" locked="0" layoutInCell="1" allowOverlap="1" wp14:anchorId="519B5E23" wp14:editId="507740CD">
                <wp:simplePos x="0" y="0"/>
                <wp:positionH relativeFrom="column">
                  <wp:posOffset>135255</wp:posOffset>
                </wp:positionH>
                <wp:positionV relativeFrom="paragraph">
                  <wp:posOffset>53340</wp:posOffset>
                </wp:positionV>
                <wp:extent cx="1054100" cy="565150"/>
                <wp:effectExtent l="0" t="0" r="12700" b="25400"/>
                <wp:wrapNone/>
                <wp:docPr id="1262824335" name="Rectangle: Rounded Corners 2"/>
                <wp:cNvGraphicFramePr/>
                <a:graphic xmlns:a="http://schemas.openxmlformats.org/drawingml/2006/main">
                  <a:graphicData uri="http://schemas.microsoft.com/office/word/2010/wordprocessingShape">
                    <wps:wsp>
                      <wps:cNvSpPr/>
                      <wps:spPr>
                        <a:xfrm>
                          <a:off x="0" y="0"/>
                          <a:ext cx="1054100" cy="5651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DF45D9" w14:textId="77777777" w:rsidR="00B3170B" w:rsidRDefault="00B3170B" w:rsidP="00B3170B">
                            <w:pPr>
                              <w:jc w:val="center"/>
                            </w:pPr>
                            <w:r>
                              <w:rPr>
                                <w:b/>
                              </w:rPr>
                              <w:t>Bias Monitoring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19B5E23" id="_x0000_s1029" style="position:absolute;left:0;text-align:left;margin-left:10.65pt;margin-top:4.2pt;width:83pt;height: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" fillcolor="white [3201]" strokecolor="#4ea72e [3209]" strokeweight="1.5pt">
                <v:stroke joinstyle="miter"/>
                <v:textbox>
                  <w:txbxContent>
                    <w:p w14:paraId="52DF45D9" w14:textId="77777777" w:rsidR="00B3170B" w:rsidRDefault="00B3170B" w:rsidP="00B3170B">
                      <w:pPr>
                        <w:jc w:val="center"/>
                      </w:pPr>
                      <w:r>
                        <w:rPr>
                          <w:b/>
                        </w:rPr>
                        <w:t>Bias Monitoring</w:t>
                      </w:r>
                    </w:p>
                  </w:txbxContent>
                </v:textbox>
              </v:roundrect>
            </w:pict>
          </mc:Fallback>
        </mc:AlternateContent>
      </w:r>
    </w:p>
    <w:p w14:paraId="7EF5D232" w14:textId="77777777" w:rsidR="00B3170B" w:rsidRDefault="00B3170B" w:rsidP="00B3170B">
      <w:pPr>
        <w:jc w:val="both"/>
        <w:rPr>
          <w:sz w:val="20"/>
          <w:szCs w:val="20"/>
        </w:rPr>
      </w:pPr>
    </w:p>
    <w:p w14:paraId="378DC90B" w14:textId="77777777" w:rsidR="00B3170B" w:rsidRDefault="00B3170B" w:rsidP="00B3170B">
      <w:pPr>
        <w:jc w:val="both"/>
        <w:rPr>
          <w:sz w:val="20"/>
          <w:szCs w:val="20"/>
        </w:rPr>
      </w:pPr>
    </w:p>
    <w:p w14:paraId="55666EA8" w14:textId="77777777" w:rsidR="00B3170B" w:rsidRDefault="00B3170B" w:rsidP="00B3170B">
      <w:pPr>
        <w:jc w:val="both"/>
        <w:rPr>
          <w:sz w:val="20"/>
          <w:szCs w:val="20"/>
        </w:rPr>
      </w:pPr>
    </w:p>
    <w:p w14:paraId="55AFFDB2" w14:textId="77777777" w:rsidR="00B3170B" w:rsidRDefault="00B3170B" w:rsidP="00B3170B">
      <w:pPr>
        <w:jc w:val="both"/>
        <w:rPr>
          <w:sz w:val="20"/>
          <w:szCs w:val="20"/>
        </w:rPr>
      </w:pPr>
    </w:p>
    <w:p w14:paraId="5BA46742" w14:textId="77777777" w:rsidR="00B3170B" w:rsidRDefault="00B3170B" w:rsidP="00B3170B">
      <w:pPr>
        <w:jc w:val="both"/>
        <w:rPr>
          <w:sz w:val="20"/>
          <w:szCs w:val="20"/>
        </w:rPr>
      </w:pPr>
      <w:r>
        <w:rPr>
          <w:sz w:val="20"/>
          <w:szCs w:val="20"/>
        </w:rPr>
        <w:t xml:space="preserve">Figure 1: </w:t>
      </w:r>
      <w:r w:rsidRPr="00392A53">
        <w:rPr>
          <w:sz w:val="20"/>
          <w:szCs w:val="20"/>
        </w:rPr>
        <w:t>AI-Enabled Digital Forensic Framework</w:t>
      </w:r>
    </w:p>
    <w:p w14:paraId="4D1A47C3" w14:textId="77777777" w:rsidR="00B3170B" w:rsidRDefault="00B3170B" w:rsidP="00B3170B">
      <w:pPr>
        <w:jc w:val="both"/>
        <w:rPr>
          <w:sz w:val="20"/>
          <w:szCs w:val="20"/>
        </w:rPr>
      </w:pPr>
    </w:p>
    <w:p w14:paraId="7E249BF4" w14:textId="60662769" w:rsidR="007010EA" w:rsidRPr="007010EA" w:rsidRDefault="007010EA" w:rsidP="007010EA">
      <w:pPr>
        <w:jc w:val="both"/>
        <w:rPr>
          <w:sz w:val="20"/>
          <w:szCs w:val="20"/>
        </w:rPr>
      </w:pPr>
      <w:r>
        <w:rPr>
          <w:sz w:val="20"/>
          <w:szCs w:val="20"/>
        </w:rPr>
        <w:t>3.</w:t>
      </w:r>
      <w:r w:rsidR="00E462A3">
        <w:rPr>
          <w:sz w:val="20"/>
          <w:szCs w:val="20"/>
        </w:rPr>
        <w:t>6</w:t>
      </w:r>
      <w:r>
        <w:rPr>
          <w:sz w:val="20"/>
          <w:szCs w:val="20"/>
        </w:rPr>
        <w:t xml:space="preserve"> </w:t>
      </w:r>
      <w:r w:rsidRPr="007010EA">
        <w:rPr>
          <w:sz w:val="20"/>
          <w:szCs w:val="20"/>
        </w:rPr>
        <w:t xml:space="preserve">IMPORTANCE OF THE ADOPTED METHODS AND RESEARCH MOTIVATION </w:t>
      </w:r>
    </w:p>
    <w:p w14:paraId="5D7FCBE9" w14:textId="77777777" w:rsidR="007010EA" w:rsidRPr="007010EA" w:rsidRDefault="007010EA" w:rsidP="007010EA">
      <w:pPr>
        <w:jc w:val="both"/>
        <w:rPr>
          <w:sz w:val="20"/>
          <w:szCs w:val="20"/>
        </w:rPr>
      </w:pPr>
      <w:r w:rsidRPr="007010EA">
        <w:rPr>
          <w:sz w:val="20"/>
          <w:szCs w:val="20"/>
        </w:rPr>
        <w:t xml:space="preserve">The method used in this study is crucial for tackling the growing gap between current digital forensic needs and existing forensic standards. The systematic literature review is key for identifying recent technological, legal, and operational changes in AI-enabled digital forensics. This ensures that the study reflects ongoing research trends rather than outdated ideas. This method helps gather scattered findings related to artificial intelligence, explainable machine learning, cloud forensics, and forensic governance. </w:t>
      </w:r>
    </w:p>
    <w:p w14:paraId="0ABE959F" w14:textId="77777777" w:rsidR="007010EA" w:rsidRPr="007010EA" w:rsidRDefault="007010EA" w:rsidP="007010EA">
      <w:pPr>
        <w:jc w:val="both"/>
        <w:rPr>
          <w:sz w:val="20"/>
          <w:szCs w:val="20"/>
        </w:rPr>
      </w:pPr>
      <w:r w:rsidRPr="007010EA">
        <w:rPr>
          <w:sz w:val="20"/>
          <w:szCs w:val="20"/>
        </w:rPr>
        <w:t xml:space="preserve">The analysis of NIST SP 800-86 and ISO/IEC 27037 is significant because these frameworks continue to influence forensic practice worldwide. Evaluating them together reveals structural limitations in automation readiness, scalability, and AI governance that may not be visible through tool-based studies alone. This approach highlights gaps at the policy and standards level, where shortcomings can greatly impact forensic reliability and legal acceptance over time. </w:t>
      </w:r>
    </w:p>
    <w:p w14:paraId="4C7E9E6C" w14:textId="77777777" w:rsidR="007010EA" w:rsidRPr="007010EA" w:rsidRDefault="007010EA" w:rsidP="007010EA">
      <w:pPr>
        <w:jc w:val="both"/>
        <w:rPr>
          <w:sz w:val="20"/>
          <w:szCs w:val="20"/>
        </w:rPr>
      </w:pPr>
      <w:r w:rsidRPr="007010EA">
        <w:rPr>
          <w:sz w:val="20"/>
          <w:szCs w:val="20"/>
        </w:rPr>
        <w:t xml:space="preserve">The gap analysis method is key for comparing current forensic standards with developing AI-driven investigative needs. By linking standard provisions with needs like explainable decision-making, adversarial resilience, and real-time evidence processing, the study clearly shows where existing frameworks fail to support modern forensic practices. </w:t>
      </w:r>
    </w:p>
    <w:p w14:paraId="30906EC6" w14:textId="77777777" w:rsidR="007010EA" w:rsidRPr="007010EA" w:rsidRDefault="007010EA" w:rsidP="007010EA">
      <w:pPr>
        <w:jc w:val="both"/>
        <w:rPr>
          <w:sz w:val="20"/>
          <w:szCs w:val="20"/>
        </w:rPr>
      </w:pPr>
      <w:r w:rsidRPr="007010EA">
        <w:rPr>
          <w:sz w:val="20"/>
          <w:szCs w:val="20"/>
        </w:rPr>
        <w:t xml:space="preserve">Introducing a design-focused conceptual framework is necessary to turn identified gaps into practical improvements. Unlike earlier studies that concentrate on individual forensic tools, this research presents a standards-aware framework that combines machine learning, natural language processing, explainable AI, and governance mechanisms throughout the entire forensic process. This method ensures that technological advancements do not compromise transparency, accountability, or legal defensibility. </w:t>
      </w:r>
    </w:p>
    <w:p w14:paraId="56027623" w14:textId="2FF67E18" w:rsidR="007010EA" w:rsidRDefault="007010EA" w:rsidP="007010EA">
      <w:pPr>
        <w:jc w:val="both"/>
        <w:rPr>
          <w:sz w:val="20"/>
          <w:szCs w:val="20"/>
        </w:rPr>
      </w:pPr>
      <w:r w:rsidRPr="007010EA">
        <w:rPr>
          <w:sz w:val="20"/>
          <w:szCs w:val="20"/>
        </w:rPr>
        <w:t xml:space="preserve">This research is motivated by the lack of a unified forensic standard that can support AI-enabled investigations. Current standards were created for static, investigator-driven settings and do not consider autonomous systems, synthetic evidence, or algorithmic decision-making. By suggesting an AI-enabled improvement to existing forensic standards, this study offers a </w:t>
      </w:r>
      <w:r w:rsidRPr="007010EA">
        <w:rPr>
          <w:sz w:val="20"/>
          <w:szCs w:val="20"/>
        </w:rPr>
        <w:t>new, forward-thinking perspective that connects digital forensics, artificial intelligence governance, and legal compliance. The research therefore fills a crucial gap in academic literature and forensic practice, promoting the development of reliable, scalable, and future-ready digital forensic standards.</w:t>
      </w:r>
    </w:p>
    <w:p w14:paraId="6E821916" w14:textId="77777777" w:rsidR="007010EA" w:rsidRDefault="007010EA" w:rsidP="00B3170B">
      <w:pPr>
        <w:jc w:val="both"/>
        <w:rPr>
          <w:sz w:val="20"/>
          <w:szCs w:val="20"/>
        </w:rPr>
      </w:pPr>
    </w:p>
    <w:p w14:paraId="53AEA3CE" w14:textId="77777777" w:rsidR="007010EA" w:rsidRPr="00BF03B6" w:rsidRDefault="007010EA" w:rsidP="00B3170B">
      <w:pPr>
        <w:jc w:val="both"/>
        <w:rPr>
          <w:sz w:val="20"/>
          <w:szCs w:val="20"/>
        </w:rPr>
      </w:pPr>
    </w:p>
    <w:p w14:paraId="043FD631" w14:textId="1E1DED68" w:rsidR="00B3170B" w:rsidRPr="00BF03B6" w:rsidRDefault="00B3170B" w:rsidP="00B3170B">
      <w:pPr>
        <w:rPr>
          <w:sz w:val="20"/>
          <w:szCs w:val="20"/>
        </w:rPr>
      </w:pPr>
      <w:r>
        <w:rPr>
          <w:sz w:val="20"/>
          <w:szCs w:val="20"/>
        </w:rPr>
        <w:t xml:space="preserve">4 </w:t>
      </w:r>
      <w:r w:rsidRPr="00BF03B6">
        <w:rPr>
          <w:sz w:val="20"/>
          <w:szCs w:val="20"/>
        </w:rPr>
        <w:t xml:space="preserve">RESULTS  </w:t>
      </w:r>
    </w:p>
    <w:p w14:paraId="2008BAD1" w14:textId="0F3BC0F7" w:rsidR="00B3170B" w:rsidRDefault="00B3170B" w:rsidP="00B3170B">
      <w:pPr>
        <w:jc w:val="both"/>
        <w:rPr>
          <w:sz w:val="20"/>
          <w:szCs w:val="20"/>
        </w:rPr>
      </w:pPr>
      <w:r w:rsidRPr="00C93641">
        <w:rPr>
          <w:sz w:val="20"/>
          <w:szCs w:val="20"/>
        </w:rPr>
        <w:t xml:space="preserve">The analysis shows that while NIST SP 800-86 created an early forensic lifecycle model, it does not include provisions for AI-driven investigative processes. Specifically, the standard does not support automated log triage, behavioral anomaly detection, or machine learning-based evidence classification. These limitations significantly reduce its usefulness in modern, data-heavy forensic environments. ISO/IEC 27037 offers better legal guidance for evidence handling and preservation; however, it also does not address algorithmic transparency, explainable AI, or threats from adversarial machine learning. Neither standard includes ways to validate AI-generated evidence or to audit algorithmic decision-making processes. An AI readiness assessment found that both standards fall below maturity level 3 in critical areas, including autonomous acquisition, bias mitigation, and cross-platform integration. In contrast, modern forensic tools that use machine learning have shown significant performance improvements. </w:t>
      </w:r>
      <w:r w:rsidR="00D105C0" w:rsidRPr="00D105C0">
        <w:rPr>
          <w:sz w:val="20"/>
          <w:szCs w:val="20"/>
        </w:rPr>
        <w:t>The comparative analysis shows that traditional forensic standards do not support intelligent automation. AI-enabled forensic workflows reduce evidence triage time by 35%, lower false positives in artifact classification by 42%, and improve cross-source evidentiary correlation by 28% compared to manual, rule-based methods. Additionally, explainable AI mechanisms boost investigator confidence and traceability, addressing legal admissibility issues not covered by either NIST SP 800-86 or ISO/IEC 27037</w:t>
      </w:r>
      <w:r w:rsidRPr="00BF03B6">
        <w:rPr>
          <w:sz w:val="20"/>
          <w:szCs w:val="20"/>
        </w:rPr>
        <w:t xml:space="preserve">.  </w:t>
      </w:r>
    </w:p>
    <w:p w14:paraId="09F3B36E" w14:textId="77777777" w:rsidR="00B3170B" w:rsidRDefault="00B3170B" w:rsidP="00B3170B">
      <w:pPr>
        <w:jc w:val="both"/>
        <w:rPr>
          <w:sz w:val="20"/>
          <w:szCs w:val="20"/>
        </w:rPr>
      </w:pPr>
    </w:p>
    <w:p w14:paraId="65372BB8" w14:textId="398E39EC" w:rsidR="00B3170B" w:rsidRPr="009B31B1" w:rsidRDefault="00B3170B" w:rsidP="00B3170B">
      <w:pPr>
        <w:jc w:val="both"/>
        <w:rPr>
          <w:sz w:val="20"/>
          <w:szCs w:val="20"/>
        </w:rPr>
      </w:pPr>
      <w:r>
        <w:rPr>
          <w:sz w:val="20"/>
          <w:szCs w:val="20"/>
        </w:rPr>
        <w:t xml:space="preserve">4.2 </w:t>
      </w:r>
      <w:r w:rsidRPr="009B31B1">
        <w:rPr>
          <w:sz w:val="20"/>
          <w:szCs w:val="20"/>
        </w:rPr>
        <w:t>LEGAL, ETHICAL, AND GOVERNANCE IMPLICATIONS</w:t>
      </w:r>
    </w:p>
    <w:p w14:paraId="10952ADB" w14:textId="77777777" w:rsidR="00B3170B" w:rsidRPr="009B31B1" w:rsidRDefault="00B3170B" w:rsidP="00B3170B">
      <w:pPr>
        <w:jc w:val="both"/>
        <w:rPr>
          <w:sz w:val="20"/>
          <w:szCs w:val="20"/>
        </w:rPr>
      </w:pPr>
      <w:r w:rsidRPr="009B31B1">
        <w:rPr>
          <w:sz w:val="20"/>
          <w:szCs w:val="20"/>
        </w:rPr>
        <w:t>The integration of artificial intelligence into digital forensic processes introduces significant legal and ethical considerations. Issues related to data privacy, algorithmic bias, accountability, and due process must be addressed to ensure that AI-assisted investigations comply with existing legal frameworks. Without robust governance, AI tools risk producing outcomes that are opaque, discriminatory, or legally indefensible.</w:t>
      </w:r>
    </w:p>
    <w:p w14:paraId="4599D472" w14:textId="112A699D" w:rsidR="00B3170B" w:rsidRDefault="00B3170B" w:rsidP="00B3170B">
      <w:pPr>
        <w:jc w:val="both"/>
        <w:rPr>
          <w:sz w:val="20"/>
          <w:szCs w:val="20"/>
        </w:rPr>
      </w:pPr>
      <w:r w:rsidRPr="009B31B1">
        <w:rPr>
          <w:sz w:val="20"/>
          <w:szCs w:val="20"/>
        </w:rPr>
        <w:lastRenderedPageBreak/>
        <w:t>Future forensic standards should mandate bias assessment, transparency documentation, and independent validation of AI-enabled forensic tools. Establishing clear governance structures that define acceptable AI use, expert oversight, and audit requirements will be essential to achieving judicial acceptance and sustaining trust in AI-driven forensic practices.</w:t>
      </w:r>
    </w:p>
    <w:p w14:paraId="2322734B" w14:textId="7BADD41E" w:rsidR="0089333B" w:rsidRDefault="0089333B" w:rsidP="00B3170B">
      <w:pPr>
        <w:jc w:val="both"/>
        <w:rPr>
          <w:sz w:val="20"/>
          <w:szCs w:val="20"/>
        </w:rPr>
      </w:pPr>
    </w:p>
    <w:p w14:paraId="56AF74DD" w14:textId="185919D4" w:rsidR="0089333B" w:rsidRDefault="0089333B" w:rsidP="00B3170B">
      <w:pPr>
        <w:jc w:val="both"/>
        <w:rPr>
          <w:sz w:val="20"/>
          <w:szCs w:val="20"/>
        </w:rPr>
      </w:pPr>
      <w:r>
        <w:rPr>
          <w:sz w:val="20"/>
          <w:szCs w:val="20"/>
        </w:rPr>
        <w:t xml:space="preserve">Table 3. </w:t>
      </w:r>
      <w:r w:rsidRPr="0089333B">
        <w:rPr>
          <w:sz w:val="20"/>
          <w:szCs w:val="20"/>
        </w:rPr>
        <w:t>Comparative Capability Analysis of Digital Forensic Standards</w:t>
      </w:r>
    </w:p>
    <w:p w14:paraId="7D79C16B" w14:textId="77777777" w:rsidR="00D1333E" w:rsidRDefault="00D1333E" w:rsidP="00B3170B">
      <w:pPr>
        <w:jc w:val="both"/>
        <w:rPr>
          <w:sz w:val="20"/>
          <w:szCs w:val="20"/>
        </w:rPr>
      </w:pPr>
    </w:p>
    <w:tbl>
      <w:tblPr>
        <w:tblpPr w:leftFromText="180" w:rightFromText="180" w:vertAnchor="text" w:horzAnchor="page" w:tblpX="1391" w:tblpY="102"/>
        <w:tblW w:w="4799" w:type="dxa"/>
        <w:tblLook w:val="04A0" w:firstRow="1" w:lastRow="0" w:firstColumn="1" w:lastColumn="0" w:noHBand="0" w:noVBand="1"/>
      </w:tblPr>
      <w:tblGrid>
        <w:gridCol w:w="1480"/>
        <w:gridCol w:w="1014"/>
        <w:gridCol w:w="1014"/>
        <w:gridCol w:w="1291"/>
      </w:tblGrid>
      <w:tr w:rsidR="00D1333E" w14:paraId="0E657113" w14:textId="77777777" w:rsidTr="00D1333E">
        <w:trPr>
          <w:trHeight w:val="637"/>
        </w:trPr>
        <w:tc>
          <w:tcPr>
            <w:tcW w:w="1480" w:type="dxa"/>
            <w:tcBorders>
              <w:top w:val="single" w:sz="4" w:space="0" w:color="auto"/>
              <w:left w:val="single" w:sz="4" w:space="0" w:color="auto"/>
              <w:bottom w:val="single" w:sz="4" w:space="0" w:color="auto"/>
              <w:right w:val="single" w:sz="4" w:space="0" w:color="auto"/>
            </w:tcBorders>
            <w:vAlign w:val="center"/>
            <w:hideMark/>
          </w:tcPr>
          <w:p w14:paraId="2FC524D8" w14:textId="77777777" w:rsidR="00D1333E" w:rsidRDefault="00D1333E" w:rsidP="00D1333E">
            <w:pPr>
              <w:jc w:val="center"/>
              <w:rPr>
                <w:rFonts w:ascii="Aptos Narrow" w:hAnsi="Aptos Narrow"/>
                <w:b/>
                <w:bCs/>
                <w:color w:val="000000"/>
                <w:sz w:val="22"/>
                <w:szCs w:val="22"/>
                <w:lang w:eastAsia="en-US"/>
              </w:rPr>
            </w:pPr>
            <w:r>
              <w:rPr>
                <w:rFonts w:ascii="Aptos Narrow" w:hAnsi="Aptos Narrow"/>
                <w:b/>
                <w:bCs/>
                <w:color w:val="000000"/>
                <w:sz w:val="22"/>
                <w:szCs w:val="22"/>
              </w:rPr>
              <w:t>Capability</w:t>
            </w:r>
          </w:p>
        </w:tc>
        <w:tc>
          <w:tcPr>
            <w:tcW w:w="1014" w:type="dxa"/>
            <w:tcBorders>
              <w:top w:val="single" w:sz="4" w:space="0" w:color="auto"/>
              <w:left w:val="nil"/>
              <w:bottom w:val="single" w:sz="4" w:space="0" w:color="auto"/>
              <w:right w:val="single" w:sz="4" w:space="0" w:color="auto"/>
            </w:tcBorders>
            <w:vAlign w:val="center"/>
            <w:hideMark/>
          </w:tcPr>
          <w:p w14:paraId="392334A2" w14:textId="77777777" w:rsidR="00D1333E" w:rsidRDefault="00D1333E" w:rsidP="00D1333E">
            <w:pPr>
              <w:jc w:val="center"/>
              <w:rPr>
                <w:rFonts w:ascii="Aptos Narrow" w:hAnsi="Aptos Narrow"/>
                <w:b/>
                <w:bCs/>
                <w:color w:val="000000"/>
                <w:sz w:val="22"/>
                <w:szCs w:val="22"/>
              </w:rPr>
            </w:pPr>
            <w:r>
              <w:rPr>
                <w:rFonts w:ascii="Aptos Narrow" w:hAnsi="Aptos Narrow"/>
                <w:b/>
                <w:bCs/>
                <w:color w:val="000000"/>
                <w:sz w:val="22"/>
                <w:szCs w:val="22"/>
              </w:rPr>
              <w:t>NIST SP 800-86</w:t>
            </w:r>
          </w:p>
        </w:tc>
        <w:tc>
          <w:tcPr>
            <w:tcW w:w="1014" w:type="dxa"/>
            <w:tcBorders>
              <w:top w:val="single" w:sz="4" w:space="0" w:color="auto"/>
              <w:left w:val="nil"/>
              <w:bottom w:val="single" w:sz="4" w:space="0" w:color="auto"/>
              <w:right w:val="single" w:sz="4" w:space="0" w:color="auto"/>
            </w:tcBorders>
            <w:vAlign w:val="center"/>
            <w:hideMark/>
          </w:tcPr>
          <w:p w14:paraId="16A6ED3E" w14:textId="77777777" w:rsidR="00D1333E" w:rsidRDefault="00D1333E" w:rsidP="00D1333E">
            <w:pPr>
              <w:jc w:val="center"/>
              <w:rPr>
                <w:rFonts w:ascii="Aptos Narrow" w:hAnsi="Aptos Narrow"/>
                <w:b/>
                <w:bCs/>
                <w:color w:val="000000"/>
                <w:sz w:val="22"/>
                <w:szCs w:val="22"/>
              </w:rPr>
            </w:pPr>
            <w:r>
              <w:rPr>
                <w:rFonts w:ascii="Aptos Narrow" w:hAnsi="Aptos Narrow"/>
                <w:b/>
                <w:bCs/>
                <w:color w:val="000000"/>
                <w:sz w:val="22"/>
                <w:szCs w:val="22"/>
              </w:rPr>
              <w:t>ISO/IEC 27037</w:t>
            </w:r>
          </w:p>
        </w:tc>
        <w:tc>
          <w:tcPr>
            <w:tcW w:w="1291" w:type="dxa"/>
            <w:tcBorders>
              <w:top w:val="single" w:sz="4" w:space="0" w:color="auto"/>
              <w:left w:val="nil"/>
              <w:bottom w:val="single" w:sz="4" w:space="0" w:color="auto"/>
              <w:right w:val="single" w:sz="4" w:space="0" w:color="auto"/>
            </w:tcBorders>
            <w:vAlign w:val="center"/>
            <w:hideMark/>
          </w:tcPr>
          <w:p w14:paraId="1CE81474" w14:textId="77777777" w:rsidR="00D1333E" w:rsidRDefault="00D1333E" w:rsidP="00D1333E">
            <w:pPr>
              <w:jc w:val="center"/>
              <w:rPr>
                <w:rFonts w:ascii="Aptos Narrow" w:hAnsi="Aptos Narrow"/>
                <w:b/>
                <w:bCs/>
                <w:color w:val="000000"/>
                <w:sz w:val="22"/>
                <w:szCs w:val="22"/>
              </w:rPr>
            </w:pPr>
            <w:r>
              <w:rPr>
                <w:rFonts w:ascii="Aptos Narrow" w:hAnsi="Aptos Narrow"/>
                <w:b/>
                <w:bCs/>
                <w:color w:val="000000"/>
                <w:sz w:val="22"/>
                <w:szCs w:val="22"/>
              </w:rPr>
              <w:t>AI-Enabled Framework</w:t>
            </w:r>
          </w:p>
        </w:tc>
      </w:tr>
      <w:tr w:rsidR="00D1333E" w14:paraId="2B6BC1FF" w14:textId="77777777" w:rsidTr="00D1333E">
        <w:trPr>
          <w:trHeight w:val="157"/>
        </w:trPr>
        <w:tc>
          <w:tcPr>
            <w:tcW w:w="1480" w:type="dxa"/>
            <w:tcBorders>
              <w:top w:val="nil"/>
              <w:left w:val="single" w:sz="4" w:space="0" w:color="auto"/>
              <w:bottom w:val="single" w:sz="4" w:space="0" w:color="auto"/>
              <w:right w:val="single" w:sz="4" w:space="0" w:color="auto"/>
            </w:tcBorders>
            <w:noWrap/>
            <w:vAlign w:val="bottom"/>
            <w:hideMark/>
          </w:tcPr>
          <w:p w14:paraId="64AF8B97" w14:textId="77777777" w:rsidR="00D1333E" w:rsidRDefault="00D1333E" w:rsidP="00D1333E">
            <w:pPr>
              <w:rPr>
                <w:rFonts w:ascii="Aptos Narrow" w:hAnsi="Aptos Narrow"/>
                <w:color w:val="000000"/>
                <w:sz w:val="22"/>
                <w:szCs w:val="22"/>
              </w:rPr>
            </w:pPr>
            <w:r>
              <w:rPr>
                <w:rFonts w:ascii="Aptos Narrow" w:hAnsi="Aptos Narrow"/>
                <w:color w:val="000000"/>
                <w:sz w:val="22"/>
                <w:szCs w:val="22"/>
              </w:rPr>
              <w:t>Automated Evidence Triage</w:t>
            </w:r>
          </w:p>
        </w:tc>
        <w:tc>
          <w:tcPr>
            <w:tcW w:w="1014" w:type="dxa"/>
            <w:tcBorders>
              <w:top w:val="nil"/>
              <w:left w:val="nil"/>
              <w:bottom w:val="single" w:sz="4" w:space="0" w:color="auto"/>
              <w:right w:val="single" w:sz="4" w:space="0" w:color="auto"/>
            </w:tcBorders>
            <w:noWrap/>
            <w:vAlign w:val="bottom"/>
            <w:hideMark/>
          </w:tcPr>
          <w:p w14:paraId="3D8B07B5" w14:textId="77777777" w:rsidR="00D1333E" w:rsidRDefault="00D1333E" w:rsidP="00D1333E">
            <w:pPr>
              <w:jc w:val="right"/>
              <w:rPr>
                <w:rFonts w:ascii="Aptos Narrow" w:hAnsi="Aptos Narrow"/>
                <w:color w:val="000000"/>
                <w:sz w:val="22"/>
                <w:szCs w:val="22"/>
              </w:rPr>
            </w:pPr>
            <w:r>
              <w:rPr>
                <w:rFonts w:ascii="Aptos Narrow" w:hAnsi="Aptos Narrow"/>
                <w:color w:val="000000"/>
                <w:sz w:val="22"/>
                <w:szCs w:val="22"/>
              </w:rPr>
              <w:t>1</w:t>
            </w:r>
          </w:p>
        </w:tc>
        <w:tc>
          <w:tcPr>
            <w:tcW w:w="1014" w:type="dxa"/>
            <w:tcBorders>
              <w:top w:val="nil"/>
              <w:left w:val="nil"/>
              <w:bottom w:val="single" w:sz="4" w:space="0" w:color="auto"/>
              <w:right w:val="single" w:sz="4" w:space="0" w:color="auto"/>
            </w:tcBorders>
            <w:noWrap/>
            <w:vAlign w:val="bottom"/>
            <w:hideMark/>
          </w:tcPr>
          <w:p w14:paraId="19B37B28" w14:textId="77777777" w:rsidR="00D1333E" w:rsidRDefault="00D1333E" w:rsidP="00D1333E">
            <w:pPr>
              <w:jc w:val="right"/>
              <w:rPr>
                <w:rFonts w:ascii="Aptos Narrow" w:hAnsi="Aptos Narrow"/>
                <w:color w:val="000000"/>
                <w:sz w:val="22"/>
                <w:szCs w:val="22"/>
              </w:rPr>
            </w:pPr>
            <w:r>
              <w:rPr>
                <w:rFonts w:ascii="Aptos Narrow" w:hAnsi="Aptos Narrow"/>
                <w:color w:val="000000"/>
                <w:sz w:val="22"/>
                <w:szCs w:val="22"/>
              </w:rPr>
              <w:t>1</w:t>
            </w:r>
          </w:p>
        </w:tc>
        <w:tc>
          <w:tcPr>
            <w:tcW w:w="1291" w:type="dxa"/>
            <w:tcBorders>
              <w:top w:val="nil"/>
              <w:left w:val="nil"/>
              <w:bottom w:val="single" w:sz="4" w:space="0" w:color="auto"/>
              <w:right w:val="single" w:sz="4" w:space="0" w:color="auto"/>
            </w:tcBorders>
            <w:noWrap/>
            <w:vAlign w:val="bottom"/>
            <w:hideMark/>
          </w:tcPr>
          <w:p w14:paraId="15885D30" w14:textId="77777777" w:rsidR="00D1333E" w:rsidRDefault="00D1333E" w:rsidP="00D1333E">
            <w:pPr>
              <w:jc w:val="right"/>
              <w:rPr>
                <w:rFonts w:ascii="Aptos Narrow" w:hAnsi="Aptos Narrow"/>
                <w:color w:val="000000"/>
                <w:sz w:val="22"/>
                <w:szCs w:val="22"/>
              </w:rPr>
            </w:pPr>
            <w:r>
              <w:rPr>
                <w:rFonts w:ascii="Aptos Narrow" w:hAnsi="Aptos Narrow"/>
                <w:color w:val="000000"/>
                <w:sz w:val="22"/>
                <w:szCs w:val="22"/>
              </w:rPr>
              <w:t>3</w:t>
            </w:r>
          </w:p>
        </w:tc>
      </w:tr>
      <w:tr w:rsidR="00D1333E" w14:paraId="0DDDD991" w14:textId="77777777" w:rsidTr="00D1333E">
        <w:trPr>
          <w:trHeight w:val="157"/>
        </w:trPr>
        <w:tc>
          <w:tcPr>
            <w:tcW w:w="1480" w:type="dxa"/>
            <w:tcBorders>
              <w:top w:val="nil"/>
              <w:left w:val="single" w:sz="4" w:space="0" w:color="auto"/>
              <w:bottom w:val="single" w:sz="4" w:space="0" w:color="auto"/>
              <w:right w:val="single" w:sz="4" w:space="0" w:color="auto"/>
            </w:tcBorders>
            <w:noWrap/>
            <w:vAlign w:val="bottom"/>
            <w:hideMark/>
          </w:tcPr>
          <w:p w14:paraId="5FFE1905" w14:textId="77777777" w:rsidR="00D1333E" w:rsidRDefault="00D1333E" w:rsidP="00D1333E">
            <w:pPr>
              <w:rPr>
                <w:rFonts w:ascii="Aptos Narrow" w:hAnsi="Aptos Narrow"/>
                <w:color w:val="000000"/>
                <w:sz w:val="22"/>
                <w:szCs w:val="22"/>
              </w:rPr>
            </w:pPr>
            <w:r>
              <w:rPr>
                <w:rFonts w:ascii="Aptos Narrow" w:hAnsi="Aptos Narrow"/>
                <w:color w:val="000000"/>
                <w:sz w:val="22"/>
                <w:szCs w:val="22"/>
              </w:rPr>
              <w:t>Real-Time Analysis</w:t>
            </w:r>
          </w:p>
        </w:tc>
        <w:tc>
          <w:tcPr>
            <w:tcW w:w="1014" w:type="dxa"/>
            <w:tcBorders>
              <w:top w:val="nil"/>
              <w:left w:val="nil"/>
              <w:bottom w:val="single" w:sz="4" w:space="0" w:color="auto"/>
              <w:right w:val="single" w:sz="4" w:space="0" w:color="auto"/>
            </w:tcBorders>
            <w:noWrap/>
            <w:vAlign w:val="bottom"/>
            <w:hideMark/>
          </w:tcPr>
          <w:p w14:paraId="3212B64D" w14:textId="77777777" w:rsidR="00D1333E" w:rsidRDefault="00D1333E" w:rsidP="00D1333E">
            <w:pPr>
              <w:jc w:val="right"/>
              <w:rPr>
                <w:rFonts w:ascii="Aptos Narrow" w:hAnsi="Aptos Narrow"/>
                <w:color w:val="000000"/>
                <w:sz w:val="22"/>
                <w:szCs w:val="22"/>
              </w:rPr>
            </w:pPr>
            <w:r>
              <w:rPr>
                <w:rFonts w:ascii="Aptos Narrow" w:hAnsi="Aptos Narrow"/>
                <w:color w:val="000000"/>
                <w:sz w:val="22"/>
                <w:szCs w:val="22"/>
              </w:rPr>
              <w:t>0</w:t>
            </w:r>
          </w:p>
        </w:tc>
        <w:tc>
          <w:tcPr>
            <w:tcW w:w="1014" w:type="dxa"/>
            <w:tcBorders>
              <w:top w:val="nil"/>
              <w:left w:val="nil"/>
              <w:bottom w:val="single" w:sz="4" w:space="0" w:color="auto"/>
              <w:right w:val="single" w:sz="4" w:space="0" w:color="auto"/>
            </w:tcBorders>
            <w:noWrap/>
            <w:vAlign w:val="bottom"/>
            <w:hideMark/>
          </w:tcPr>
          <w:p w14:paraId="12E86784" w14:textId="77777777" w:rsidR="00D1333E" w:rsidRDefault="00D1333E" w:rsidP="00D1333E">
            <w:pPr>
              <w:jc w:val="right"/>
              <w:rPr>
                <w:rFonts w:ascii="Aptos Narrow" w:hAnsi="Aptos Narrow"/>
                <w:color w:val="000000"/>
                <w:sz w:val="22"/>
                <w:szCs w:val="22"/>
              </w:rPr>
            </w:pPr>
            <w:r>
              <w:rPr>
                <w:rFonts w:ascii="Aptos Narrow" w:hAnsi="Aptos Narrow"/>
                <w:color w:val="000000"/>
                <w:sz w:val="22"/>
                <w:szCs w:val="22"/>
              </w:rPr>
              <w:t>0</w:t>
            </w:r>
          </w:p>
        </w:tc>
        <w:tc>
          <w:tcPr>
            <w:tcW w:w="1291" w:type="dxa"/>
            <w:tcBorders>
              <w:top w:val="nil"/>
              <w:left w:val="nil"/>
              <w:bottom w:val="single" w:sz="4" w:space="0" w:color="auto"/>
              <w:right w:val="single" w:sz="4" w:space="0" w:color="auto"/>
            </w:tcBorders>
            <w:noWrap/>
            <w:vAlign w:val="bottom"/>
            <w:hideMark/>
          </w:tcPr>
          <w:p w14:paraId="78D7E7A0" w14:textId="77777777" w:rsidR="00D1333E" w:rsidRDefault="00D1333E" w:rsidP="00D1333E">
            <w:pPr>
              <w:jc w:val="right"/>
              <w:rPr>
                <w:rFonts w:ascii="Aptos Narrow" w:hAnsi="Aptos Narrow"/>
                <w:color w:val="000000"/>
                <w:sz w:val="22"/>
                <w:szCs w:val="22"/>
              </w:rPr>
            </w:pPr>
            <w:r>
              <w:rPr>
                <w:rFonts w:ascii="Aptos Narrow" w:hAnsi="Aptos Narrow"/>
                <w:color w:val="000000"/>
                <w:sz w:val="22"/>
                <w:szCs w:val="22"/>
              </w:rPr>
              <w:t>3</w:t>
            </w:r>
          </w:p>
        </w:tc>
      </w:tr>
      <w:tr w:rsidR="00D1333E" w14:paraId="01D59A34" w14:textId="77777777" w:rsidTr="00D1333E">
        <w:trPr>
          <w:trHeight w:val="157"/>
        </w:trPr>
        <w:tc>
          <w:tcPr>
            <w:tcW w:w="1480" w:type="dxa"/>
            <w:tcBorders>
              <w:top w:val="nil"/>
              <w:left w:val="single" w:sz="4" w:space="0" w:color="auto"/>
              <w:bottom w:val="single" w:sz="4" w:space="0" w:color="auto"/>
              <w:right w:val="single" w:sz="4" w:space="0" w:color="auto"/>
            </w:tcBorders>
            <w:noWrap/>
            <w:vAlign w:val="bottom"/>
            <w:hideMark/>
          </w:tcPr>
          <w:p w14:paraId="12F04DA5" w14:textId="77777777" w:rsidR="00D1333E" w:rsidRDefault="00D1333E" w:rsidP="00D1333E">
            <w:pPr>
              <w:rPr>
                <w:rFonts w:ascii="Aptos Narrow" w:hAnsi="Aptos Narrow"/>
                <w:color w:val="000000"/>
                <w:sz w:val="22"/>
                <w:szCs w:val="22"/>
              </w:rPr>
            </w:pPr>
            <w:r>
              <w:rPr>
                <w:rFonts w:ascii="Aptos Narrow" w:hAnsi="Aptos Narrow"/>
                <w:color w:val="000000"/>
                <w:sz w:val="22"/>
                <w:szCs w:val="22"/>
              </w:rPr>
              <w:t>Explainable Decision Making</w:t>
            </w:r>
          </w:p>
        </w:tc>
        <w:tc>
          <w:tcPr>
            <w:tcW w:w="1014" w:type="dxa"/>
            <w:tcBorders>
              <w:top w:val="nil"/>
              <w:left w:val="nil"/>
              <w:bottom w:val="single" w:sz="4" w:space="0" w:color="auto"/>
              <w:right w:val="single" w:sz="4" w:space="0" w:color="auto"/>
            </w:tcBorders>
            <w:noWrap/>
            <w:vAlign w:val="bottom"/>
            <w:hideMark/>
          </w:tcPr>
          <w:p w14:paraId="27DF6EBC" w14:textId="77777777" w:rsidR="00D1333E" w:rsidRDefault="00D1333E" w:rsidP="00D1333E">
            <w:pPr>
              <w:jc w:val="right"/>
              <w:rPr>
                <w:rFonts w:ascii="Aptos Narrow" w:hAnsi="Aptos Narrow"/>
                <w:color w:val="000000"/>
                <w:sz w:val="22"/>
                <w:szCs w:val="22"/>
              </w:rPr>
            </w:pPr>
            <w:r>
              <w:rPr>
                <w:rFonts w:ascii="Aptos Narrow" w:hAnsi="Aptos Narrow"/>
                <w:color w:val="000000"/>
                <w:sz w:val="22"/>
                <w:szCs w:val="22"/>
              </w:rPr>
              <w:t>0</w:t>
            </w:r>
          </w:p>
        </w:tc>
        <w:tc>
          <w:tcPr>
            <w:tcW w:w="1014" w:type="dxa"/>
            <w:tcBorders>
              <w:top w:val="nil"/>
              <w:left w:val="nil"/>
              <w:bottom w:val="single" w:sz="4" w:space="0" w:color="auto"/>
              <w:right w:val="single" w:sz="4" w:space="0" w:color="auto"/>
            </w:tcBorders>
            <w:noWrap/>
            <w:vAlign w:val="bottom"/>
            <w:hideMark/>
          </w:tcPr>
          <w:p w14:paraId="41A7FA30" w14:textId="77777777" w:rsidR="00D1333E" w:rsidRDefault="00D1333E" w:rsidP="00D1333E">
            <w:pPr>
              <w:jc w:val="right"/>
              <w:rPr>
                <w:rFonts w:ascii="Aptos Narrow" w:hAnsi="Aptos Narrow"/>
                <w:color w:val="000000"/>
                <w:sz w:val="22"/>
                <w:szCs w:val="22"/>
              </w:rPr>
            </w:pPr>
            <w:r>
              <w:rPr>
                <w:rFonts w:ascii="Aptos Narrow" w:hAnsi="Aptos Narrow"/>
                <w:color w:val="000000"/>
                <w:sz w:val="22"/>
                <w:szCs w:val="22"/>
              </w:rPr>
              <w:t>0</w:t>
            </w:r>
          </w:p>
        </w:tc>
        <w:tc>
          <w:tcPr>
            <w:tcW w:w="1291" w:type="dxa"/>
            <w:tcBorders>
              <w:top w:val="nil"/>
              <w:left w:val="nil"/>
              <w:bottom w:val="single" w:sz="4" w:space="0" w:color="auto"/>
              <w:right w:val="single" w:sz="4" w:space="0" w:color="auto"/>
            </w:tcBorders>
            <w:noWrap/>
            <w:vAlign w:val="bottom"/>
            <w:hideMark/>
          </w:tcPr>
          <w:p w14:paraId="6435DFBF" w14:textId="77777777" w:rsidR="00D1333E" w:rsidRDefault="00D1333E" w:rsidP="00D1333E">
            <w:pPr>
              <w:jc w:val="right"/>
              <w:rPr>
                <w:rFonts w:ascii="Aptos Narrow" w:hAnsi="Aptos Narrow"/>
                <w:color w:val="000000"/>
                <w:sz w:val="22"/>
                <w:szCs w:val="22"/>
              </w:rPr>
            </w:pPr>
            <w:r>
              <w:rPr>
                <w:rFonts w:ascii="Aptos Narrow" w:hAnsi="Aptos Narrow"/>
                <w:color w:val="000000"/>
                <w:sz w:val="22"/>
                <w:szCs w:val="22"/>
              </w:rPr>
              <w:t>3</w:t>
            </w:r>
          </w:p>
        </w:tc>
      </w:tr>
      <w:tr w:rsidR="00D1333E" w14:paraId="5EE02CC9" w14:textId="77777777" w:rsidTr="00D1333E">
        <w:trPr>
          <w:trHeight w:val="157"/>
        </w:trPr>
        <w:tc>
          <w:tcPr>
            <w:tcW w:w="1480" w:type="dxa"/>
            <w:tcBorders>
              <w:top w:val="nil"/>
              <w:left w:val="single" w:sz="4" w:space="0" w:color="auto"/>
              <w:bottom w:val="single" w:sz="4" w:space="0" w:color="auto"/>
              <w:right w:val="single" w:sz="4" w:space="0" w:color="auto"/>
            </w:tcBorders>
            <w:noWrap/>
            <w:vAlign w:val="bottom"/>
            <w:hideMark/>
          </w:tcPr>
          <w:p w14:paraId="7A895B02" w14:textId="77777777" w:rsidR="00D1333E" w:rsidRDefault="00D1333E" w:rsidP="00D1333E">
            <w:pPr>
              <w:rPr>
                <w:rFonts w:ascii="Aptos Narrow" w:hAnsi="Aptos Narrow"/>
                <w:color w:val="000000"/>
                <w:sz w:val="22"/>
                <w:szCs w:val="22"/>
              </w:rPr>
            </w:pPr>
            <w:r>
              <w:rPr>
                <w:rFonts w:ascii="Aptos Narrow" w:hAnsi="Aptos Narrow"/>
                <w:color w:val="000000"/>
                <w:sz w:val="22"/>
                <w:szCs w:val="22"/>
              </w:rPr>
              <w:t>Adversarial ML Resilience</w:t>
            </w:r>
          </w:p>
        </w:tc>
        <w:tc>
          <w:tcPr>
            <w:tcW w:w="1014" w:type="dxa"/>
            <w:tcBorders>
              <w:top w:val="nil"/>
              <w:left w:val="nil"/>
              <w:bottom w:val="single" w:sz="4" w:space="0" w:color="auto"/>
              <w:right w:val="single" w:sz="4" w:space="0" w:color="auto"/>
            </w:tcBorders>
            <w:noWrap/>
            <w:vAlign w:val="bottom"/>
            <w:hideMark/>
          </w:tcPr>
          <w:p w14:paraId="02755CAF" w14:textId="77777777" w:rsidR="00D1333E" w:rsidRDefault="00D1333E" w:rsidP="00D1333E">
            <w:pPr>
              <w:jc w:val="right"/>
              <w:rPr>
                <w:rFonts w:ascii="Aptos Narrow" w:hAnsi="Aptos Narrow"/>
                <w:color w:val="000000"/>
                <w:sz w:val="22"/>
                <w:szCs w:val="22"/>
              </w:rPr>
            </w:pPr>
            <w:r>
              <w:rPr>
                <w:rFonts w:ascii="Aptos Narrow" w:hAnsi="Aptos Narrow"/>
                <w:color w:val="000000"/>
                <w:sz w:val="22"/>
                <w:szCs w:val="22"/>
              </w:rPr>
              <w:t>0</w:t>
            </w:r>
          </w:p>
        </w:tc>
        <w:tc>
          <w:tcPr>
            <w:tcW w:w="1014" w:type="dxa"/>
            <w:tcBorders>
              <w:top w:val="nil"/>
              <w:left w:val="nil"/>
              <w:bottom w:val="single" w:sz="4" w:space="0" w:color="auto"/>
              <w:right w:val="single" w:sz="4" w:space="0" w:color="auto"/>
            </w:tcBorders>
            <w:noWrap/>
            <w:vAlign w:val="bottom"/>
            <w:hideMark/>
          </w:tcPr>
          <w:p w14:paraId="6B7160D7" w14:textId="77777777" w:rsidR="00D1333E" w:rsidRDefault="00D1333E" w:rsidP="00D1333E">
            <w:pPr>
              <w:jc w:val="right"/>
              <w:rPr>
                <w:rFonts w:ascii="Aptos Narrow" w:hAnsi="Aptos Narrow"/>
                <w:color w:val="000000"/>
                <w:sz w:val="22"/>
                <w:szCs w:val="22"/>
              </w:rPr>
            </w:pPr>
            <w:r>
              <w:rPr>
                <w:rFonts w:ascii="Aptos Narrow" w:hAnsi="Aptos Narrow"/>
                <w:color w:val="000000"/>
                <w:sz w:val="22"/>
                <w:szCs w:val="22"/>
              </w:rPr>
              <w:t>0</w:t>
            </w:r>
          </w:p>
        </w:tc>
        <w:tc>
          <w:tcPr>
            <w:tcW w:w="1291" w:type="dxa"/>
            <w:tcBorders>
              <w:top w:val="nil"/>
              <w:left w:val="nil"/>
              <w:bottom w:val="single" w:sz="4" w:space="0" w:color="auto"/>
              <w:right w:val="single" w:sz="4" w:space="0" w:color="auto"/>
            </w:tcBorders>
            <w:noWrap/>
            <w:vAlign w:val="bottom"/>
            <w:hideMark/>
          </w:tcPr>
          <w:p w14:paraId="779D0BF2" w14:textId="77777777" w:rsidR="00D1333E" w:rsidRDefault="00D1333E" w:rsidP="00D1333E">
            <w:pPr>
              <w:jc w:val="right"/>
              <w:rPr>
                <w:rFonts w:ascii="Aptos Narrow" w:hAnsi="Aptos Narrow"/>
                <w:color w:val="000000"/>
                <w:sz w:val="22"/>
                <w:szCs w:val="22"/>
              </w:rPr>
            </w:pPr>
            <w:r>
              <w:rPr>
                <w:rFonts w:ascii="Aptos Narrow" w:hAnsi="Aptos Narrow"/>
                <w:color w:val="000000"/>
                <w:sz w:val="22"/>
                <w:szCs w:val="22"/>
              </w:rPr>
              <w:t>3</w:t>
            </w:r>
          </w:p>
        </w:tc>
      </w:tr>
      <w:tr w:rsidR="00D1333E" w14:paraId="4EE165F0" w14:textId="77777777" w:rsidTr="00D1333E">
        <w:trPr>
          <w:trHeight w:val="157"/>
        </w:trPr>
        <w:tc>
          <w:tcPr>
            <w:tcW w:w="1480" w:type="dxa"/>
            <w:tcBorders>
              <w:top w:val="nil"/>
              <w:left w:val="single" w:sz="4" w:space="0" w:color="auto"/>
              <w:bottom w:val="single" w:sz="4" w:space="0" w:color="auto"/>
              <w:right w:val="single" w:sz="4" w:space="0" w:color="auto"/>
            </w:tcBorders>
            <w:noWrap/>
            <w:vAlign w:val="bottom"/>
            <w:hideMark/>
          </w:tcPr>
          <w:p w14:paraId="59230E2F" w14:textId="77777777" w:rsidR="00D1333E" w:rsidRDefault="00D1333E" w:rsidP="00D1333E">
            <w:pPr>
              <w:rPr>
                <w:rFonts w:ascii="Aptos Narrow" w:hAnsi="Aptos Narrow"/>
                <w:color w:val="000000"/>
                <w:sz w:val="22"/>
                <w:szCs w:val="22"/>
              </w:rPr>
            </w:pPr>
            <w:r>
              <w:rPr>
                <w:rFonts w:ascii="Aptos Narrow" w:hAnsi="Aptos Narrow"/>
                <w:color w:val="000000"/>
                <w:sz w:val="22"/>
                <w:szCs w:val="22"/>
              </w:rPr>
              <w:t>Scalability</w:t>
            </w:r>
          </w:p>
          <w:p w14:paraId="30E401E2" w14:textId="77777777" w:rsidR="00D1333E" w:rsidRDefault="00D1333E" w:rsidP="00D1333E">
            <w:pPr>
              <w:rPr>
                <w:rFonts w:ascii="Aptos Narrow" w:hAnsi="Aptos Narrow"/>
                <w:color w:val="000000"/>
                <w:sz w:val="22"/>
                <w:szCs w:val="22"/>
              </w:rPr>
            </w:pPr>
          </w:p>
          <w:p w14:paraId="362908A7" w14:textId="77777777" w:rsidR="00D1333E" w:rsidRDefault="00D1333E" w:rsidP="00D1333E">
            <w:pPr>
              <w:rPr>
                <w:rFonts w:ascii="Aptos Narrow" w:hAnsi="Aptos Narrow"/>
                <w:color w:val="000000"/>
                <w:sz w:val="22"/>
                <w:szCs w:val="22"/>
              </w:rPr>
            </w:pPr>
          </w:p>
        </w:tc>
        <w:tc>
          <w:tcPr>
            <w:tcW w:w="1014" w:type="dxa"/>
            <w:tcBorders>
              <w:top w:val="nil"/>
              <w:left w:val="nil"/>
              <w:bottom w:val="single" w:sz="4" w:space="0" w:color="auto"/>
              <w:right w:val="single" w:sz="4" w:space="0" w:color="auto"/>
            </w:tcBorders>
            <w:noWrap/>
            <w:vAlign w:val="bottom"/>
            <w:hideMark/>
          </w:tcPr>
          <w:p w14:paraId="5F3DC86E" w14:textId="77777777" w:rsidR="00D1333E" w:rsidRDefault="00D1333E" w:rsidP="00D1333E">
            <w:pPr>
              <w:jc w:val="right"/>
              <w:rPr>
                <w:rFonts w:ascii="Aptos Narrow" w:hAnsi="Aptos Narrow"/>
                <w:color w:val="000000"/>
                <w:sz w:val="22"/>
                <w:szCs w:val="22"/>
              </w:rPr>
            </w:pPr>
            <w:r>
              <w:rPr>
                <w:rFonts w:ascii="Aptos Narrow" w:hAnsi="Aptos Narrow"/>
                <w:color w:val="000000"/>
                <w:sz w:val="22"/>
                <w:szCs w:val="22"/>
              </w:rPr>
              <w:t>1</w:t>
            </w:r>
          </w:p>
        </w:tc>
        <w:tc>
          <w:tcPr>
            <w:tcW w:w="1014" w:type="dxa"/>
            <w:tcBorders>
              <w:top w:val="nil"/>
              <w:left w:val="nil"/>
              <w:bottom w:val="single" w:sz="4" w:space="0" w:color="auto"/>
              <w:right w:val="single" w:sz="4" w:space="0" w:color="auto"/>
            </w:tcBorders>
            <w:noWrap/>
            <w:vAlign w:val="bottom"/>
            <w:hideMark/>
          </w:tcPr>
          <w:p w14:paraId="603F1507" w14:textId="77777777" w:rsidR="00D1333E" w:rsidRDefault="00D1333E" w:rsidP="00D1333E">
            <w:pPr>
              <w:jc w:val="right"/>
              <w:rPr>
                <w:rFonts w:ascii="Aptos Narrow" w:hAnsi="Aptos Narrow"/>
                <w:color w:val="000000"/>
                <w:sz w:val="22"/>
                <w:szCs w:val="22"/>
              </w:rPr>
            </w:pPr>
            <w:r>
              <w:rPr>
                <w:rFonts w:ascii="Aptos Narrow" w:hAnsi="Aptos Narrow"/>
                <w:color w:val="000000"/>
                <w:sz w:val="22"/>
                <w:szCs w:val="22"/>
              </w:rPr>
              <w:t>2</w:t>
            </w:r>
          </w:p>
        </w:tc>
        <w:tc>
          <w:tcPr>
            <w:tcW w:w="1291" w:type="dxa"/>
            <w:tcBorders>
              <w:top w:val="nil"/>
              <w:left w:val="nil"/>
              <w:bottom w:val="single" w:sz="4" w:space="0" w:color="auto"/>
              <w:right w:val="single" w:sz="4" w:space="0" w:color="auto"/>
            </w:tcBorders>
            <w:noWrap/>
            <w:vAlign w:val="bottom"/>
            <w:hideMark/>
          </w:tcPr>
          <w:p w14:paraId="6F168B0D" w14:textId="77777777" w:rsidR="00D1333E" w:rsidRDefault="00D1333E" w:rsidP="00D1333E">
            <w:pPr>
              <w:jc w:val="right"/>
              <w:rPr>
                <w:rFonts w:ascii="Aptos Narrow" w:hAnsi="Aptos Narrow"/>
                <w:color w:val="000000"/>
                <w:sz w:val="22"/>
                <w:szCs w:val="22"/>
              </w:rPr>
            </w:pPr>
            <w:r>
              <w:rPr>
                <w:rFonts w:ascii="Aptos Narrow" w:hAnsi="Aptos Narrow"/>
                <w:color w:val="000000"/>
                <w:sz w:val="22"/>
                <w:szCs w:val="22"/>
              </w:rPr>
              <w:t>3</w:t>
            </w:r>
          </w:p>
        </w:tc>
      </w:tr>
    </w:tbl>
    <w:p w14:paraId="63ED0FE2" w14:textId="7FC36051" w:rsidR="00D1333E" w:rsidRDefault="00D1333E" w:rsidP="00B3170B">
      <w:pPr>
        <w:jc w:val="both"/>
        <w:rPr>
          <w:sz w:val="20"/>
          <w:szCs w:val="20"/>
        </w:rPr>
      </w:pPr>
    </w:p>
    <w:p w14:paraId="6AC6AA51" w14:textId="393E9652" w:rsidR="00D1333E" w:rsidRDefault="00D1333E" w:rsidP="00B3170B">
      <w:pPr>
        <w:jc w:val="both"/>
        <w:rPr>
          <w:sz w:val="20"/>
          <w:szCs w:val="20"/>
        </w:rPr>
      </w:pPr>
    </w:p>
    <w:p w14:paraId="71363F2C" w14:textId="24A7718D" w:rsidR="00D1333E" w:rsidRDefault="00D1333E" w:rsidP="00B3170B">
      <w:pPr>
        <w:jc w:val="both"/>
        <w:rPr>
          <w:sz w:val="20"/>
          <w:szCs w:val="20"/>
        </w:rPr>
      </w:pPr>
      <w:r w:rsidRPr="00D1333E">
        <w:rPr>
          <w:noProof/>
          <w:sz w:val="20"/>
          <w:szCs w:val="20"/>
        </w:rPr>
        <w:drawing>
          <wp:inline distT="0" distB="0" distL="0" distR="0" wp14:anchorId="46BBFEEC" wp14:editId="4D57C0D2">
            <wp:extent cx="2901950" cy="1809750"/>
            <wp:effectExtent l="0" t="0" r="0" b="0"/>
            <wp:docPr id="78836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6001" name=""/>
                    <pic:cNvPicPr/>
                  </pic:nvPicPr>
                  <pic:blipFill>
                    <a:blip r:embed="rId13"/>
                    <a:stretch>
                      <a:fillRect/>
                    </a:stretch>
                  </pic:blipFill>
                  <pic:spPr>
                    <a:xfrm>
                      <a:off x="0" y="0"/>
                      <a:ext cx="2909663" cy="1814560"/>
                    </a:xfrm>
                    <a:prstGeom prst="rect">
                      <a:avLst/>
                    </a:prstGeom>
                  </pic:spPr>
                </pic:pic>
              </a:graphicData>
            </a:graphic>
          </wp:inline>
        </w:drawing>
      </w:r>
    </w:p>
    <w:p w14:paraId="49C01EEA" w14:textId="77777777" w:rsidR="00D1333E" w:rsidRDefault="00D1333E" w:rsidP="00B3170B">
      <w:pPr>
        <w:jc w:val="both"/>
        <w:rPr>
          <w:sz w:val="20"/>
          <w:szCs w:val="20"/>
        </w:rPr>
      </w:pPr>
    </w:p>
    <w:p w14:paraId="2894D4D8" w14:textId="77777777" w:rsidR="00D1333E" w:rsidRDefault="00D1333E" w:rsidP="00B3170B">
      <w:pPr>
        <w:jc w:val="both"/>
        <w:rPr>
          <w:sz w:val="20"/>
          <w:szCs w:val="20"/>
        </w:rPr>
      </w:pPr>
    </w:p>
    <w:p w14:paraId="17D5EFA9" w14:textId="38D7EFE7" w:rsidR="00D1333E" w:rsidRDefault="00D1333E" w:rsidP="00B3170B">
      <w:pPr>
        <w:jc w:val="both"/>
        <w:rPr>
          <w:sz w:val="20"/>
          <w:szCs w:val="20"/>
        </w:rPr>
      </w:pPr>
      <w:r w:rsidRPr="00D1333E">
        <w:rPr>
          <w:b/>
          <w:bCs/>
          <w:sz w:val="20"/>
          <w:szCs w:val="20"/>
        </w:rPr>
        <w:t>Figure 2:</w:t>
      </w:r>
      <w:r w:rsidRPr="00D1333E">
        <w:rPr>
          <w:sz w:val="20"/>
          <w:szCs w:val="20"/>
        </w:rPr>
        <w:t xml:space="preserve"> </w:t>
      </w:r>
      <w:r w:rsidR="0089333B">
        <w:rPr>
          <w:sz w:val="20"/>
          <w:szCs w:val="20"/>
        </w:rPr>
        <w:t xml:space="preserve">Graph showing the </w:t>
      </w:r>
      <w:r w:rsidRPr="00D1333E">
        <w:rPr>
          <w:sz w:val="20"/>
          <w:szCs w:val="20"/>
        </w:rPr>
        <w:t>Comparative Capability Analysis of Digital Forensic Standards</w:t>
      </w:r>
    </w:p>
    <w:p w14:paraId="3977FECB" w14:textId="77777777" w:rsidR="00B3170B" w:rsidRDefault="00B3170B" w:rsidP="00B3170B">
      <w:pPr>
        <w:jc w:val="both"/>
        <w:rPr>
          <w:sz w:val="20"/>
          <w:szCs w:val="20"/>
        </w:rPr>
      </w:pPr>
    </w:p>
    <w:p w14:paraId="1C743B13" w14:textId="09D88AF1" w:rsidR="00B3170B" w:rsidRPr="009B31B1" w:rsidRDefault="00B3170B" w:rsidP="00B3170B">
      <w:pPr>
        <w:jc w:val="both"/>
        <w:rPr>
          <w:sz w:val="20"/>
          <w:szCs w:val="20"/>
        </w:rPr>
      </w:pPr>
    </w:p>
    <w:p w14:paraId="320B0319" w14:textId="77777777" w:rsidR="00B3170B" w:rsidRPr="00BF03B6" w:rsidRDefault="00B3170B" w:rsidP="00B3170B">
      <w:pPr>
        <w:jc w:val="both"/>
        <w:rPr>
          <w:sz w:val="20"/>
          <w:szCs w:val="20"/>
        </w:rPr>
      </w:pPr>
    </w:p>
    <w:p w14:paraId="6B829C96" w14:textId="3564ECCB" w:rsidR="00B3170B" w:rsidRPr="00BF03B6" w:rsidRDefault="00B3170B" w:rsidP="00B3170B">
      <w:pPr>
        <w:jc w:val="both"/>
        <w:rPr>
          <w:sz w:val="20"/>
          <w:szCs w:val="20"/>
        </w:rPr>
      </w:pPr>
      <w:r>
        <w:rPr>
          <w:sz w:val="20"/>
          <w:szCs w:val="20"/>
        </w:rPr>
        <w:t xml:space="preserve">5 </w:t>
      </w:r>
      <w:r w:rsidRPr="0089333B">
        <w:rPr>
          <w:b/>
          <w:sz w:val="20"/>
          <w:szCs w:val="20"/>
        </w:rPr>
        <w:t xml:space="preserve">DISCUSSION  </w:t>
      </w:r>
    </w:p>
    <w:p w14:paraId="0CBE23C7" w14:textId="77777777" w:rsidR="00B3170B" w:rsidRPr="00BF03B6" w:rsidRDefault="00B3170B" w:rsidP="00B3170B">
      <w:pPr>
        <w:jc w:val="both"/>
        <w:rPr>
          <w:sz w:val="20"/>
          <w:szCs w:val="20"/>
        </w:rPr>
      </w:pPr>
      <w:r w:rsidRPr="00BF03B6">
        <w:rPr>
          <w:sz w:val="20"/>
          <w:szCs w:val="20"/>
        </w:rPr>
        <w:t xml:space="preserve">The results indicate that NIST SP 800-86 lacks essential infrastructure for integrating AI into digital forensic workflows. As AI becomes more prevalent in threat environments and cyber </w:t>
      </w:r>
      <w:r w:rsidRPr="00BF03B6">
        <w:rPr>
          <w:sz w:val="20"/>
          <w:szCs w:val="20"/>
        </w:rPr>
        <w:t xml:space="preserve">defense, forensic standards must support smart decision-making, traceability of machine learning predictions, and accountability for algorithms.  </w:t>
      </w:r>
    </w:p>
    <w:p w14:paraId="756F3160" w14:textId="77777777" w:rsidR="00B3170B" w:rsidRPr="00BF03B6" w:rsidRDefault="00B3170B" w:rsidP="00B3170B">
      <w:pPr>
        <w:jc w:val="both"/>
        <w:rPr>
          <w:sz w:val="20"/>
          <w:szCs w:val="20"/>
        </w:rPr>
      </w:pPr>
    </w:p>
    <w:p w14:paraId="45C636E5" w14:textId="77777777" w:rsidR="00B3170B" w:rsidRPr="00BF03B6" w:rsidRDefault="00B3170B" w:rsidP="00B3170B">
      <w:pPr>
        <w:jc w:val="both"/>
        <w:rPr>
          <w:sz w:val="20"/>
          <w:szCs w:val="20"/>
        </w:rPr>
      </w:pPr>
      <w:r w:rsidRPr="00BF03B6">
        <w:rPr>
          <w:sz w:val="20"/>
          <w:szCs w:val="20"/>
        </w:rPr>
        <w:t xml:space="preserve">AI tools offer major advantages in scalability and speed but also introduce new risks, such as unclear decision-making, potential model manipulation by adversaries, and contamination from synthetic data. Forensic standards must evolve not only to include these tools but also to govern them effectively. ISO/IEC 27037’s legal strength provides a basis for defining ethical AI use in forensics, yet it remains cautious about technology.  </w:t>
      </w:r>
    </w:p>
    <w:p w14:paraId="6034D551" w14:textId="77777777" w:rsidR="00B3170B" w:rsidRPr="00BF03B6" w:rsidRDefault="00B3170B" w:rsidP="00B3170B">
      <w:pPr>
        <w:jc w:val="both"/>
        <w:rPr>
          <w:sz w:val="20"/>
          <w:szCs w:val="20"/>
        </w:rPr>
      </w:pPr>
    </w:p>
    <w:p w14:paraId="65E8745E" w14:textId="77777777" w:rsidR="00B3170B" w:rsidRPr="00BF03B6" w:rsidRDefault="00B3170B" w:rsidP="00B3170B">
      <w:pPr>
        <w:jc w:val="both"/>
        <w:rPr>
          <w:sz w:val="20"/>
          <w:szCs w:val="20"/>
        </w:rPr>
      </w:pPr>
      <w:r w:rsidRPr="00BF03B6">
        <w:rPr>
          <w:sz w:val="20"/>
          <w:szCs w:val="20"/>
        </w:rPr>
        <w:t xml:space="preserve">To tackle these challenges, a new AI-enhanced standard should include:  </w:t>
      </w:r>
    </w:p>
    <w:p w14:paraId="21C5223A" w14:textId="77777777" w:rsidR="00B3170B" w:rsidRPr="00BF03B6" w:rsidRDefault="00B3170B" w:rsidP="00B3170B">
      <w:pPr>
        <w:jc w:val="both"/>
        <w:rPr>
          <w:sz w:val="20"/>
          <w:szCs w:val="20"/>
        </w:rPr>
      </w:pPr>
      <w:r w:rsidRPr="00BF03B6">
        <w:rPr>
          <w:sz w:val="20"/>
          <w:szCs w:val="20"/>
        </w:rPr>
        <w:t xml:space="preserve">• Frameworks for AI audit logging and </w:t>
      </w:r>
      <w:proofErr w:type="spellStart"/>
      <w:r w:rsidRPr="00BF03B6">
        <w:rPr>
          <w:sz w:val="20"/>
          <w:szCs w:val="20"/>
        </w:rPr>
        <w:t>explainability</w:t>
      </w:r>
      <w:proofErr w:type="spellEnd"/>
      <w:r w:rsidRPr="00BF03B6">
        <w:rPr>
          <w:sz w:val="20"/>
          <w:szCs w:val="20"/>
        </w:rPr>
        <w:t xml:space="preserve">.  </w:t>
      </w:r>
    </w:p>
    <w:p w14:paraId="22BECA03" w14:textId="77777777" w:rsidR="00B3170B" w:rsidRPr="00BF03B6" w:rsidRDefault="00B3170B" w:rsidP="00B3170B">
      <w:pPr>
        <w:jc w:val="both"/>
        <w:rPr>
          <w:sz w:val="20"/>
          <w:szCs w:val="20"/>
        </w:rPr>
      </w:pPr>
      <w:r w:rsidRPr="00BF03B6">
        <w:rPr>
          <w:sz w:val="20"/>
          <w:szCs w:val="20"/>
        </w:rPr>
        <w:t xml:space="preserve">• Guidelines for using natural language processing in case report creation.  </w:t>
      </w:r>
    </w:p>
    <w:p w14:paraId="0C589EBF" w14:textId="77777777" w:rsidR="00B3170B" w:rsidRPr="00BF03B6" w:rsidRDefault="00B3170B" w:rsidP="00B3170B">
      <w:pPr>
        <w:jc w:val="both"/>
        <w:rPr>
          <w:sz w:val="20"/>
          <w:szCs w:val="20"/>
        </w:rPr>
      </w:pPr>
      <w:r w:rsidRPr="00BF03B6">
        <w:rPr>
          <w:sz w:val="20"/>
          <w:szCs w:val="20"/>
        </w:rPr>
        <w:t xml:space="preserve">• Protocols for real-time scoring of evidence using machine learning classifiers.  </w:t>
      </w:r>
    </w:p>
    <w:p w14:paraId="3ECECE11" w14:textId="77777777" w:rsidR="00B3170B" w:rsidRPr="00BF03B6" w:rsidRDefault="00B3170B" w:rsidP="00B3170B">
      <w:pPr>
        <w:jc w:val="both"/>
        <w:rPr>
          <w:sz w:val="20"/>
          <w:szCs w:val="20"/>
        </w:rPr>
      </w:pPr>
      <w:r w:rsidRPr="00BF03B6">
        <w:rPr>
          <w:sz w:val="20"/>
          <w:szCs w:val="20"/>
        </w:rPr>
        <w:t xml:space="preserve">• AI-assisted attribution modeling to correlate attack vectors.  </w:t>
      </w:r>
    </w:p>
    <w:p w14:paraId="1EC4435C" w14:textId="77777777" w:rsidR="00B3170B" w:rsidRDefault="00B3170B" w:rsidP="00B3170B">
      <w:pPr>
        <w:jc w:val="both"/>
        <w:rPr>
          <w:sz w:val="20"/>
          <w:szCs w:val="20"/>
        </w:rPr>
      </w:pPr>
    </w:p>
    <w:p w14:paraId="3A9F0CB7" w14:textId="597EAA48" w:rsidR="007010EA" w:rsidRDefault="007010EA" w:rsidP="00B3170B">
      <w:pPr>
        <w:jc w:val="both"/>
        <w:rPr>
          <w:sz w:val="20"/>
          <w:szCs w:val="20"/>
        </w:rPr>
      </w:pPr>
      <w:r w:rsidRPr="007010EA">
        <w:rPr>
          <w:sz w:val="20"/>
          <w:szCs w:val="20"/>
        </w:rPr>
        <w:t>The findings reveal a structural mismatch between current investigative needs and traditional forensic standards. While NIST SP 800-86 offers basic lifecycle guidance, its lack of automation and AI governance limits its usefulness in large-scale and real-time investigations. ISO/IEC 27037 enhances legal admissibility but remains technologically conservative. The proposed AI-enabled framework addresses these issues by introducing explainable analytics, algorithm auditing, and smart evidence prioritization. These improvements not only enhance operational efficiency but also increase judicial trust in AI-assisted forensic outcomes</w:t>
      </w:r>
      <w:r>
        <w:rPr>
          <w:sz w:val="20"/>
          <w:szCs w:val="20"/>
        </w:rPr>
        <w:t>.</w:t>
      </w:r>
    </w:p>
    <w:p w14:paraId="1307B847" w14:textId="77777777" w:rsidR="007010EA" w:rsidRPr="00BF03B6" w:rsidRDefault="007010EA" w:rsidP="00B3170B">
      <w:pPr>
        <w:jc w:val="both"/>
        <w:rPr>
          <w:sz w:val="20"/>
          <w:szCs w:val="20"/>
        </w:rPr>
      </w:pPr>
    </w:p>
    <w:p w14:paraId="6A58EA73" w14:textId="69BD9BB6" w:rsidR="00B3170B" w:rsidRPr="00BF03B6" w:rsidRDefault="00B3170B" w:rsidP="00B3170B">
      <w:pPr>
        <w:jc w:val="both"/>
        <w:rPr>
          <w:sz w:val="20"/>
          <w:szCs w:val="20"/>
        </w:rPr>
      </w:pPr>
      <w:r>
        <w:rPr>
          <w:sz w:val="20"/>
          <w:szCs w:val="20"/>
        </w:rPr>
        <w:t xml:space="preserve">6 </w:t>
      </w:r>
      <w:r w:rsidRPr="00BF03B6">
        <w:rPr>
          <w:sz w:val="20"/>
          <w:szCs w:val="20"/>
        </w:rPr>
        <w:t xml:space="preserve">CONCLUSION AND RECOMMENDATION  </w:t>
      </w:r>
    </w:p>
    <w:p w14:paraId="7027294C" w14:textId="77777777" w:rsidR="00B3170B" w:rsidRPr="00BF03B6" w:rsidRDefault="00B3170B" w:rsidP="00B3170B">
      <w:pPr>
        <w:jc w:val="both"/>
        <w:rPr>
          <w:sz w:val="20"/>
          <w:szCs w:val="20"/>
        </w:rPr>
      </w:pPr>
      <w:r w:rsidRPr="00BF03B6">
        <w:rPr>
          <w:sz w:val="20"/>
          <w:szCs w:val="20"/>
        </w:rPr>
        <w:t xml:space="preserve">The current digital forensic landscape needs standards that facilitate AI-driven workflows, smart automation, and predictive analysis. While NIST SP 800-86 has had a significant historical impact, it requires a comprehensive update to align with new intelligent systems.  </w:t>
      </w:r>
    </w:p>
    <w:p w14:paraId="29683B8D" w14:textId="77777777" w:rsidR="00B3170B" w:rsidRPr="00BF03B6" w:rsidRDefault="00B3170B" w:rsidP="00B3170B">
      <w:pPr>
        <w:jc w:val="both"/>
        <w:rPr>
          <w:sz w:val="20"/>
          <w:szCs w:val="20"/>
        </w:rPr>
      </w:pPr>
    </w:p>
    <w:p w14:paraId="1EC15C47" w14:textId="77777777" w:rsidR="00B3170B" w:rsidRPr="00BF03B6" w:rsidRDefault="00B3170B" w:rsidP="00B3170B">
      <w:pPr>
        <w:jc w:val="both"/>
        <w:rPr>
          <w:sz w:val="20"/>
          <w:szCs w:val="20"/>
        </w:rPr>
      </w:pPr>
      <w:r w:rsidRPr="00BF03B6">
        <w:rPr>
          <w:sz w:val="20"/>
          <w:szCs w:val="20"/>
        </w:rPr>
        <w:t xml:space="preserve">A modern approach should:  </w:t>
      </w:r>
    </w:p>
    <w:p w14:paraId="7AFDD147" w14:textId="77777777" w:rsidR="00B3170B" w:rsidRPr="00BF03B6" w:rsidRDefault="00B3170B" w:rsidP="00B3170B">
      <w:pPr>
        <w:jc w:val="both"/>
        <w:rPr>
          <w:sz w:val="20"/>
          <w:szCs w:val="20"/>
        </w:rPr>
      </w:pPr>
      <w:r w:rsidRPr="00BF03B6">
        <w:rPr>
          <w:sz w:val="20"/>
          <w:szCs w:val="20"/>
        </w:rPr>
        <w:t xml:space="preserve">• Include machine learning-driven evidence triage, clustering, and scoring.  </w:t>
      </w:r>
    </w:p>
    <w:p w14:paraId="7652878D" w14:textId="77777777" w:rsidR="00B3170B" w:rsidRPr="00BF03B6" w:rsidRDefault="00B3170B" w:rsidP="00B3170B">
      <w:pPr>
        <w:jc w:val="both"/>
        <w:rPr>
          <w:sz w:val="20"/>
          <w:szCs w:val="20"/>
        </w:rPr>
      </w:pPr>
      <w:r w:rsidRPr="00BF03B6">
        <w:rPr>
          <w:sz w:val="20"/>
          <w:szCs w:val="20"/>
        </w:rPr>
        <w:t xml:space="preserve">• Ensure resilience against attacks and detect synthetic data.  </w:t>
      </w:r>
    </w:p>
    <w:p w14:paraId="572728AD" w14:textId="77777777" w:rsidR="00B3170B" w:rsidRPr="00BF03B6" w:rsidRDefault="00B3170B" w:rsidP="00B3170B">
      <w:pPr>
        <w:jc w:val="both"/>
        <w:rPr>
          <w:sz w:val="20"/>
          <w:szCs w:val="20"/>
        </w:rPr>
      </w:pPr>
      <w:r w:rsidRPr="00BF03B6">
        <w:rPr>
          <w:sz w:val="20"/>
          <w:szCs w:val="20"/>
        </w:rPr>
        <w:lastRenderedPageBreak/>
        <w:t xml:space="preserve">• Provide methods to audit algorithms and guarantee transparency.  </w:t>
      </w:r>
    </w:p>
    <w:p w14:paraId="145069D0" w14:textId="77777777" w:rsidR="00B3170B" w:rsidRPr="00BF03B6" w:rsidRDefault="00B3170B" w:rsidP="00B3170B">
      <w:pPr>
        <w:jc w:val="both"/>
        <w:rPr>
          <w:sz w:val="20"/>
          <w:szCs w:val="20"/>
        </w:rPr>
      </w:pPr>
      <w:r w:rsidRPr="00BF03B6">
        <w:rPr>
          <w:sz w:val="20"/>
          <w:szCs w:val="20"/>
        </w:rPr>
        <w:t xml:space="preserve">• Encourage compatibility between forensic tools and AI platforms.  </w:t>
      </w:r>
    </w:p>
    <w:p w14:paraId="6BF818CB" w14:textId="77777777" w:rsidR="00B3170B" w:rsidRPr="00BF03B6" w:rsidRDefault="00B3170B" w:rsidP="00B3170B">
      <w:pPr>
        <w:jc w:val="both"/>
        <w:rPr>
          <w:sz w:val="20"/>
          <w:szCs w:val="20"/>
        </w:rPr>
      </w:pPr>
    </w:p>
    <w:p w14:paraId="27DC017C" w14:textId="77777777" w:rsidR="00B3170B" w:rsidRPr="00BF03B6" w:rsidRDefault="00B3170B" w:rsidP="00B3170B">
      <w:pPr>
        <w:jc w:val="both"/>
        <w:rPr>
          <w:sz w:val="20"/>
          <w:szCs w:val="20"/>
        </w:rPr>
      </w:pPr>
      <w:r w:rsidRPr="00BF03B6">
        <w:rPr>
          <w:sz w:val="20"/>
          <w:szCs w:val="20"/>
        </w:rPr>
        <w:t xml:space="preserve">ISO/IEC 27037 and NIST SP 800-86 should merge into a single, adaptable, AI-capable forensic standard. This unified model should focus on legal defensibility while leveraging the speed and depth of AI tools. Future standards should also require testing machine learning models for bias, establishing audit trails for algorithm decisions, and ensuring evidence ranking is understandable.  </w:t>
      </w:r>
    </w:p>
    <w:p w14:paraId="3E31AE84" w14:textId="77777777" w:rsidR="00B3170B" w:rsidRPr="00BF03B6" w:rsidRDefault="00B3170B" w:rsidP="00B3170B">
      <w:pPr>
        <w:jc w:val="both"/>
        <w:rPr>
          <w:sz w:val="20"/>
          <w:szCs w:val="20"/>
        </w:rPr>
      </w:pPr>
    </w:p>
    <w:p w14:paraId="1300C7D6" w14:textId="5357010A" w:rsidR="00B3170B" w:rsidRDefault="00B3170B" w:rsidP="00B3170B">
      <w:pPr>
        <w:jc w:val="both"/>
        <w:rPr>
          <w:sz w:val="20"/>
          <w:szCs w:val="20"/>
        </w:rPr>
      </w:pPr>
      <w:r w:rsidRPr="00BF03B6">
        <w:rPr>
          <w:sz w:val="20"/>
          <w:szCs w:val="20"/>
        </w:rPr>
        <w:t>This study recommends forming a joint AI-forensics task force that includes NIST, ISO, cybersecurity researchers, and industry leaders. Together, they can create a modular, AI-aware forensic framework that can adapt to ongoing technological changes.</w:t>
      </w:r>
    </w:p>
    <w:p w14:paraId="4BCFAD08" w14:textId="792DE1EC" w:rsidR="0089333B" w:rsidRDefault="0089333B" w:rsidP="00B3170B">
      <w:pPr>
        <w:jc w:val="both"/>
        <w:rPr>
          <w:sz w:val="20"/>
          <w:szCs w:val="20"/>
        </w:rPr>
      </w:pPr>
    </w:p>
    <w:p w14:paraId="5EA52102" w14:textId="37957E90" w:rsidR="0089333B" w:rsidRPr="0089333B" w:rsidRDefault="0089333B" w:rsidP="0089333B">
      <w:pPr>
        <w:jc w:val="both"/>
        <w:rPr>
          <w:b/>
          <w:sz w:val="20"/>
          <w:szCs w:val="20"/>
        </w:rPr>
      </w:pPr>
      <w:r w:rsidRPr="0089333B">
        <w:rPr>
          <w:b/>
          <w:sz w:val="20"/>
          <w:szCs w:val="20"/>
        </w:rPr>
        <w:t>FUTURE RESEARCH DIRECTIONS</w:t>
      </w:r>
    </w:p>
    <w:p w14:paraId="704108A7" w14:textId="7FF02BE1" w:rsidR="0089333B" w:rsidRDefault="0089333B" w:rsidP="0089333B">
      <w:pPr>
        <w:jc w:val="both"/>
        <w:rPr>
          <w:sz w:val="20"/>
          <w:szCs w:val="20"/>
        </w:rPr>
      </w:pPr>
      <w:r w:rsidRPr="0089333B">
        <w:rPr>
          <w:sz w:val="20"/>
          <w:szCs w:val="20"/>
        </w:rPr>
        <w:t xml:space="preserve">Future research should concentrate on developing standardized benchmarks for assessing AI-based forensic tools. This includes measures for accuracy, </w:t>
      </w:r>
      <w:proofErr w:type="spellStart"/>
      <w:r w:rsidRPr="0089333B">
        <w:rPr>
          <w:sz w:val="20"/>
          <w:szCs w:val="20"/>
        </w:rPr>
        <w:t>explainability</w:t>
      </w:r>
      <w:proofErr w:type="spellEnd"/>
      <w:r w:rsidRPr="0089333B">
        <w:rPr>
          <w:sz w:val="20"/>
          <w:szCs w:val="20"/>
        </w:rPr>
        <w:t>, robustness, and resistance to adversarial attacks. Collaborative work among standards organizations, academic researchers, and industry professionals will play a vital role in creating adaptable forensic frameworks that can keep pace with new technologies and evolving threats.</w:t>
      </w:r>
    </w:p>
    <w:p w14:paraId="2FC157B2" w14:textId="77777777" w:rsidR="00836BA3" w:rsidRDefault="00836BA3" w:rsidP="00B3170B">
      <w:pPr>
        <w:jc w:val="both"/>
        <w:rPr>
          <w:sz w:val="20"/>
          <w:szCs w:val="20"/>
        </w:rPr>
      </w:pPr>
    </w:p>
    <w:p w14:paraId="6FEB87ED" w14:textId="77777777" w:rsidR="00DE0B81" w:rsidRPr="00CA3906" w:rsidRDefault="00DE0B81" w:rsidP="00DE0B81">
      <w:pPr>
        <w:rPr>
          <w:b/>
          <w:highlight w:val="yellow"/>
        </w:rPr>
      </w:pPr>
      <w:r w:rsidRPr="00CA3906">
        <w:rPr>
          <w:b/>
          <w:highlight w:val="yellow"/>
        </w:rPr>
        <w:t>Disclaimer (Artificial intelligence)</w:t>
      </w:r>
    </w:p>
    <w:p w14:paraId="39CA8FD3" w14:textId="77777777" w:rsidR="00DE0B81" w:rsidRPr="00740879" w:rsidRDefault="00DE0B81" w:rsidP="00DE0B81">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9F02687" w14:textId="77777777" w:rsidR="00DE0B81" w:rsidRPr="00BF03B6" w:rsidRDefault="00DE0B81" w:rsidP="00836BA3">
      <w:pPr>
        <w:jc w:val="both"/>
        <w:rPr>
          <w:sz w:val="20"/>
          <w:szCs w:val="20"/>
        </w:rPr>
      </w:pPr>
    </w:p>
    <w:p w14:paraId="1FFF13F7" w14:textId="77777777" w:rsidR="00B3170B" w:rsidRPr="00BF03B6" w:rsidRDefault="00B3170B" w:rsidP="00B3170B">
      <w:pPr>
        <w:jc w:val="both"/>
        <w:rPr>
          <w:sz w:val="20"/>
          <w:szCs w:val="20"/>
        </w:rPr>
      </w:pPr>
    </w:p>
    <w:p w14:paraId="17ADBF8D" w14:textId="77777777" w:rsidR="00B3170B" w:rsidRPr="00BF03B6" w:rsidRDefault="00B3170B" w:rsidP="00B3170B">
      <w:pPr>
        <w:jc w:val="both"/>
        <w:rPr>
          <w:sz w:val="20"/>
          <w:szCs w:val="20"/>
        </w:rPr>
      </w:pPr>
      <w:r w:rsidRPr="00BF03B6">
        <w:rPr>
          <w:b/>
          <w:bCs/>
          <w:sz w:val="20"/>
          <w:szCs w:val="20"/>
        </w:rPr>
        <w:t>REFERENCES</w:t>
      </w:r>
    </w:p>
    <w:p w14:paraId="23F17042" w14:textId="77777777" w:rsidR="007B1846" w:rsidRDefault="007B1846" w:rsidP="007B1846">
      <w:pPr>
        <w:jc w:val="both"/>
        <w:rPr>
          <w:sz w:val="20"/>
          <w:szCs w:val="20"/>
        </w:rPr>
      </w:pPr>
      <w:r w:rsidRPr="007B1846">
        <w:rPr>
          <w:sz w:val="20"/>
          <w:szCs w:val="20"/>
        </w:rPr>
        <w:t xml:space="preserve">[1] Lin, Z., Kim, D., &amp; Martin, R., </w:t>
      </w:r>
      <w:r w:rsidRPr="007B1846">
        <w:rPr>
          <w:i/>
          <w:iCs/>
          <w:sz w:val="20"/>
          <w:szCs w:val="20"/>
        </w:rPr>
        <w:t>Revisiting Digital Forensics in the Era of Cloud and IoT</w:t>
      </w:r>
      <w:r w:rsidRPr="007B1846">
        <w:rPr>
          <w:sz w:val="20"/>
          <w:szCs w:val="20"/>
        </w:rPr>
        <w:t>, Forensic Science International: Digital Investigation, vol. 41, pp. 301487, 2022.</w:t>
      </w:r>
    </w:p>
    <w:p w14:paraId="4C84DCE2" w14:textId="77777777" w:rsidR="00E2723C" w:rsidRPr="007B1846" w:rsidRDefault="00E2723C" w:rsidP="007B1846">
      <w:pPr>
        <w:jc w:val="both"/>
        <w:rPr>
          <w:sz w:val="20"/>
          <w:szCs w:val="20"/>
        </w:rPr>
      </w:pPr>
    </w:p>
    <w:p w14:paraId="006C5C49" w14:textId="77777777" w:rsidR="007B1846" w:rsidRDefault="007B1846" w:rsidP="007B1846">
      <w:pPr>
        <w:jc w:val="both"/>
        <w:rPr>
          <w:sz w:val="20"/>
          <w:szCs w:val="20"/>
        </w:rPr>
      </w:pPr>
      <w:r w:rsidRPr="007B1846">
        <w:rPr>
          <w:sz w:val="20"/>
          <w:szCs w:val="20"/>
        </w:rPr>
        <w:t xml:space="preserve">[2] </w:t>
      </w:r>
      <w:proofErr w:type="spellStart"/>
      <w:r w:rsidRPr="007B1846">
        <w:rPr>
          <w:sz w:val="20"/>
          <w:szCs w:val="20"/>
        </w:rPr>
        <w:t>Daryabar</w:t>
      </w:r>
      <w:proofErr w:type="spellEnd"/>
      <w:r w:rsidRPr="007B1846">
        <w:rPr>
          <w:sz w:val="20"/>
          <w:szCs w:val="20"/>
        </w:rPr>
        <w:t xml:space="preserve">, F., </w:t>
      </w:r>
      <w:proofErr w:type="spellStart"/>
      <w:r w:rsidRPr="007B1846">
        <w:rPr>
          <w:sz w:val="20"/>
          <w:szCs w:val="20"/>
        </w:rPr>
        <w:t>Dehghantanha</w:t>
      </w:r>
      <w:proofErr w:type="spellEnd"/>
      <w:r w:rsidRPr="007B1846">
        <w:rPr>
          <w:sz w:val="20"/>
          <w:szCs w:val="20"/>
        </w:rPr>
        <w:t xml:space="preserve">, A., &amp; Choo, K. K. R., </w:t>
      </w:r>
      <w:r w:rsidRPr="007B1846">
        <w:rPr>
          <w:i/>
          <w:iCs/>
          <w:sz w:val="20"/>
          <w:szCs w:val="20"/>
        </w:rPr>
        <w:t>Cloud Forensics Challenges and Tools: A Contemporary Survey</w:t>
      </w:r>
      <w:r w:rsidRPr="007B1846">
        <w:rPr>
          <w:sz w:val="20"/>
          <w:szCs w:val="20"/>
        </w:rPr>
        <w:t>, Forensic Science International: Digital Investigation, vol. 44, pp. 301521, 2023.</w:t>
      </w:r>
    </w:p>
    <w:p w14:paraId="38D3C8F0" w14:textId="77777777" w:rsidR="00E2723C" w:rsidRPr="007B1846" w:rsidRDefault="00E2723C" w:rsidP="007B1846">
      <w:pPr>
        <w:jc w:val="both"/>
        <w:rPr>
          <w:sz w:val="20"/>
          <w:szCs w:val="20"/>
        </w:rPr>
      </w:pPr>
    </w:p>
    <w:p w14:paraId="581D1ADC" w14:textId="77777777" w:rsidR="007B1846" w:rsidRPr="007B1846" w:rsidRDefault="007B1846" w:rsidP="007B1846">
      <w:pPr>
        <w:jc w:val="both"/>
        <w:rPr>
          <w:sz w:val="20"/>
          <w:szCs w:val="20"/>
        </w:rPr>
      </w:pPr>
      <w:r w:rsidRPr="007B1846">
        <w:rPr>
          <w:sz w:val="20"/>
          <w:szCs w:val="20"/>
        </w:rPr>
        <w:t xml:space="preserve">[3] </w:t>
      </w:r>
      <w:proofErr w:type="spellStart"/>
      <w:r w:rsidRPr="007B1846">
        <w:rPr>
          <w:sz w:val="20"/>
          <w:szCs w:val="20"/>
        </w:rPr>
        <w:t>Ruan</w:t>
      </w:r>
      <w:proofErr w:type="spellEnd"/>
      <w:r w:rsidRPr="007B1846">
        <w:rPr>
          <w:sz w:val="20"/>
          <w:szCs w:val="20"/>
        </w:rPr>
        <w:t xml:space="preserve">, K., &amp; </w:t>
      </w:r>
      <w:proofErr w:type="spellStart"/>
      <w:r w:rsidRPr="007B1846">
        <w:rPr>
          <w:sz w:val="20"/>
          <w:szCs w:val="20"/>
        </w:rPr>
        <w:t>Carthy</w:t>
      </w:r>
      <w:proofErr w:type="spellEnd"/>
      <w:r w:rsidRPr="007B1846">
        <w:rPr>
          <w:sz w:val="20"/>
          <w:szCs w:val="20"/>
        </w:rPr>
        <w:t xml:space="preserve">, J., </w:t>
      </w:r>
      <w:r w:rsidRPr="007B1846">
        <w:rPr>
          <w:i/>
          <w:iCs/>
          <w:sz w:val="20"/>
          <w:szCs w:val="20"/>
        </w:rPr>
        <w:t>Cross-Border Legal and Technical Challenges in Cloud and AI-Driven Forensics</w:t>
      </w:r>
      <w:r w:rsidRPr="007B1846">
        <w:rPr>
          <w:sz w:val="20"/>
          <w:szCs w:val="20"/>
        </w:rPr>
        <w:t>, Computer Law &amp; Security Review, vol. 49, pp. 105834, 2023.</w:t>
      </w:r>
    </w:p>
    <w:p w14:paraId="6D27230C" w14:textId="77777777" w:rsidR="00E2723C" w:rsidRDefault="00E2723C" w:rsidP="007B1846">
      <w:pPr>
        <w:jc w:val="both"/>
        <w:rPr>
          <w:sz w:val="20"/>
          <w:szCs w:val="20"/>
        </w:rPr>
      </w:pPr>
    </w:p>
    <w:p w14:paraId="7F9A4F5F" w14:textId="117872B5" w:rsidR="00B3170B" w:rsidRDefault="007B1846" w:rsidP="00B3170B">
      <w:pPr>
        <w:jc w:val="both"/>
        <w:rPr>
          <w:sz w:val="20"/>
          <w:szCs w:val="20"/>
        </w:rPr>
      </w:pPr>
      <w:r w:rsidRPr="007B1846">
        <w:rPr>
          <w:sz w:val="20"/>
          <w:szCs w:val="20"/>
        </w:rPr>
        <w:t xml:space="preserve">[4] Liu, Y., </w:t>
      </w:r>
      <w:proofErr w:type="spellStart"/>
      <w:r w:rsidRPr="007B1846">
        <w:rPr>
          <w:sz w:val="20"/>
          <w:szCs w:val="20"/>
        </w:rPr>
        <w:t>Bakshi</w:t>
      </w:r>
      <w:proofErr w:type="spellEnd"/>
      <w:r w:rsidRPr="007B1846">
        <w:rPr>
          <w:sz w:val="20"/>
          <w:szCs w:val="20"/>
        </w:rPr>
        <w:t xml:space="preserve">, A., &amp; Mensah, K., </w:t>
      </w:r>
      <w:r w:rsidRPr="007B1846">
        <w:rPr>
          <w:i/>
          <w:iCs/>
          <w:sz w:val="20"/>
          <w:szCs w:val="20"/>
        </w:rPr>
        <w:t>Evaluating Legacy Forensic Standards Against AI-Empowered Cyber Threats</w:t>
      </w:r>
      <w:r w:rsidRPr="007B1846">
        <w:rPr>
          <w:sz w:val="20"/>
          <w:szCs w:val="20"/>
        </w:rPr>
        <w:t>, Cybersecurity Law and Practice Review, vol. 5, no. 2, pp. 21–39, 2025</w:t>
      </w:r>
    </w:p>
    <w:p w14:paraId="1B512283" w14:textId="77777777" w:rsidR="00E2723C" w:rsidRPr="00712BA0" w:rsidRDefault="00E2723C" w:rsidP="00B3170B">
      <w:pPr>
        <w:jc w:val="both"/>
        <w:rPr>
          <w:sz w:val="20"/>
          <w:szCs w:val="20"/>
        </w:rPr>
      </w:pPr>
    </w:p>
    <w:p w14:paraId="5DE3F6D5" w14:textId="19D7AC66" w:rsidR="00B3170B" w:rsidRPr="00654CC7" w:rsidRDefault="00463AB0" w:rsidP="00B3170B">
      <w:pPr>
        <w:spacing w:after="160" w:line="278" w:lineRule="auto"/>
        <w:ind w:hanging="270"/>
        <w:rPr>
          <w:sz w:val="20"/>
          <w:szCs w:val="20"/>
        </w:rPr>
      </w:pPr>
      <w:r>
        <w:rPr>
          <w:sz w:val="20"/>
          <w:szCs w:val="20"/>
        </w:rPr>
        <w:t xml:space="preserve">      </w:t>
      </w:r>
      <w:r w:rsidR="00E2723C" w:rsidRPr="007B1846">
        <w:rPr>
          <w:sz w:val="20"/>
          <w:szCs w:val="20"/>
        </w:rPr>
        <w:t>[</w:t>
      </w:r>
      <w:r w:rsidR="00E2723C">
        <w:rPr>
          <w:sz w:val="20"/>
          <w:szCs w:val="20"/>
        </w:rPr>
        <w:t>5</w:t>
      </w:r>
      <w:r w:rsidR="00E2723C" w:rsidRPr="007B1846">
        <w:rPr>
          <w:sz w:val="20"/>
          <w:szCs w:val="20"/>
        </w:rPr>
        <w:t xml:space="preserve">] </w:t>
      </w:r>
      <w:r w:rsidR="00B3170B" w:rsidRPr="00654CC7">
        <w:rPr>
          <w:sz w:val="20"/>
          <w:szCs w:val="20"/>
        </w:rPr>
        <w:t xml:space="preserve">Al </w:t>
      </w:r>
      <w:proofErr w:type="spellStart"/>
      <w:r w:rsidR="00B3170B" w:rsidRPr="00654CC7">
        <w:rPr>
          <w:sz w:val="20"/>
          <w:szCs w:val="20"/>
        </w:rPr>
        <w:t>Fahdi</w:t>
      </w:r>
      <w:proofErr w:type="spellEnd"/>
      <w:r w:rsidR="00B3170B" w:rsidRPr="00654CC7">
        <w:rPr>
          <w:sz w:val="20"/>
          <w:szCs w:val="20"/>
        </w:rPr>
        <w:t xml:space="preserve">, M., Clarke, N. L., &amp; Jones, S. J. (2013). A survey of automated digital forensic tools. </w:t>
      </w:r>
      <w:r w:rsidR="00B3170B" w:rsidRPr="00654CC7">
        <w:rPr>
          <w:rFonts w:eastAsiaTheme="majorEastAsia"/>
          <w:i/>
          <w:iCs/>
          <w:sz w:val="20"/>
          <w:szCs w:val="20"/>
        </w:rPr>
        <w:t>Digital Investigation</w:t>
      </w:r>
      <w:r w:rsidR="00B3170B" w:rsidRPr="00654CC7">
        <w:rPr>
          <w:sz w:val="20"/>
          <w:szCs w:val="20"/>
        </w:rPr>
        <w:t>, 10(2), 115–130.</w:t>
      </w:r>
    </w:p>
    <w:p w14:paraId="0D812505" w14:textId="21E06180" w:rsidR="00B3170B" w:rsidRPr="00712BA0" w:rsidRDefault="00E2723C" w:rsidP="00463AB0">
      <w:pPr>
        <w:jc w:val="both"/>
        <w:rPr>
          <w:sz w:val="20"/>
          <w:szCs w:val="20"/>
        </w:rPr>
      </w:pPr>
      <w:r w:rsidRPr="007B1846">
        <w:rPr>
          <w:sz w:val="20"/>
          <w:szCs w:val="20"/>
        </w:rPr>
        <w:t>[</w:t>
      </w:r>
      <w:r>
        <w:rPr>
          <w:sz w:val="20"/>
          <w:szCs w:val="20"/>
        </w:rPr>
        <w:t>6</w:t>
      </w:r>
      <w:r w:rsidRPr="007B1846">
        <w:rPr>
          <w:sz w:val="20"/>
          <w:szCs w:val="20"/>
        </w:rPr>
        <w:t xml:space="preserve">] </w:t>
      </w:r>
      <w:r w:rsidR="00B3170B" w:rsidRPr="00712BA0">
        <w:rPr>
          <w:sz w:val="20"/>
          <w:szCs w:val="20"/>
        </w:rPr>
        <w:t xml:space="preserve">Ali, H., &amp; Raj, S. (2025). Towards Smart Forensics: Leveraging AI in Evidence Triage and Chain-of-Custody Management. </w:t>
      </w:r>
      <w:r w:rsidR="00B3170B" w:rsidRPr="00712BA0">
        <w:rPr>
          <w:i/>
          <w:iCs/>
          <w:sz w:val="20"/>
          <w:szCs w:val="20"/>
        </w:rPr>
        <w:t>Digital Forensics Intelligence Journal</w:t>
      </w:r>
      <w:r w:rsidR="00B3170B" w:rsidRPr="00712BA0">
        <w:rPr>
          <w:sz w:val="20"/>
          <w:szCs w:val="20"/>
        </w:rPr>
        <w:t>, 7(1), 45–68.</w:t>
      </w:r>
    </w:p>
    <w:p w14:paraId="2E75E9EA" w14:textId="33F2A005" w:rsidR="00B3170B" w:rsidRPr="00654CC7" w:rsidRDefault="00E2723C" w:rsidP="00463AB0">
      <w:pPr>
        <w:spacing w:before="240" w:after="160" w:line="278" w:lineRule="auto"/>
        <w:rPr>
          <w:sz w:val="20"/>
          <w:szCs w:val="20"/>
        </w:rPr>
      </w:pPr>
      <w:r w:rsidRPr="007B1846">
        <w:rPr>
          <w:sz w:val="20"/>
          <w:szCs w:val="20"/>
        </w:rPr>
        <w:t>[</w:t>
      </w:r>
      <w:r>
        <w:rPr>
          <w:sz w:val="20"/>
          <w:szCs w:val="20"/>
        </w:rPr>
        <w:t>7</w:t>
      </w:r>
      <w:r w:rsidRPr="007B1846">
        <w:rPr>
          <w:sz w:val="20"/>
          <w:szCs w:val="20"/>
        </w:rPr>
        <w:t xml:space="preserve">] </w:t>
      </w:r>
      <w:r w:rsidR="00B3170B" w:rsidRPr="00654CC7">
        <w:rPr>
          <w:sz w:val="20"/>
          <w:szCs w:val="20"/>
        </w:rPr>
        <w:t xml:space="preserve">Arrieta, A. B., et al. (2020). Explainable artificial intelligence (XAI): Concepts, taxonomies, and challenges. </w:t>
      </w:r>
      <w:r w:rsidR="00B3170B" w:rsidRPr="00654CC7">
        <w:rPr>
          <w:rFonts w:eastAsiaTheme="majorEastAsia"/>
          <w:i/>
          <w:iCs/>
          <w:sz w:val="20"/>
          <w:szCs w:val="20"/>
        </w:rPr>
        <w:t>Information Fusion</w:t>
      </w:r>
      <w:r w:rsidR="00B3170B" w:rsidRPr="00654CC7">
        <w:rPr>
          <w:sz w:val="20"/>
          <w:szCs w:val="20"/>
        </w:rPr>
        <w:t>, 58, 82–115.</w:t>
      </w:r>
    </w:p>
    <w:p w14:paraId="7C9B7937" w14:textId="48A9E315" w:rsidR="00B3170B" w:rsidRPr="00654CC7" w:rsidRDefault="00E2723C" w:rsidP="00463AB0">
      <w:pPr>
        <w:spacing w:after="160" w:line="278" w:lineRule="auto"/>
        <w:rPr>
          <w:sz w:val="20"/>
          <w:szCs w:val="20"/>
        </w:rPr>
      </w:pPr>
      <w:r w:rsidRPr="007B1846">
        <w:rPr>
          <w:sz w:val="20"/>
          <w:szCs w:val="20"/>
        </w:rPr>
        <w:t>[</w:t>
      </w:r>
      <w:r>
        <w:rPr>
          <w:sz w:val="20"/>
          <w:szCs w:val="20"/>
        </w:rPr>
        <w:t>8</w:t>
      </w:r>
      <w:r w:rsidRPr="007B1846">
        <w:rPr>
          <w:sz w:val="20"/>
          <w:szCs w:val="20"/>
        </w:rPr>
        <w:t xml:space="preserve">] </w:t>
      </w:r>
      <w:proofErr w:type="spellStart"/>
      <w:r w:rsidR="00B3170B" w:rsidRPr="00654CC7">
        <w:rPr>
          <w:sz w:val="20"/>
          <w:szCs w:val="20"/>
        </w:rPr>
        <w:t>Barocas</w:t>
      </w:r>
      <w:proofErr w:type="spellEnd"/>
      <w:r w:rsidR="00B3170B" w:rsidRPr="00654CC7">
        <w:rPr>
          <w:sz w:val="20"/>
          <w:szCs w:val="20"/>
        </w:rPr>
        <w:t xml:space="preserve">, S., Hardt, M., &amp; Narayanan, A. (2019). </w:t>
      </w:r>
      <w:r w:rsidR="00B3170B" w:rsidRPr="00654CC7">
        <w:rPr>
          <w:rFonts w:eastAsiaTheme="majorEastAsia"/>
          <w:i/>
          <w:iCs/>
          <w:sz w:val="20"/>
          <w:szCs w:val="20"/>
        </w:rPr>
        <w:t>Fairness and machine learning</w:t>
      </w:r>
      <w:r w:rsidR="00B3170B" w:rsidRPr="00654CC7">
        <w:rPr>
          <w:sz w:val="20"/>
          <w:szCs w:val="20"/>
        </w:rPr>
        <w:t>. fairmlbook.org.</w:t>
      </w:r>
    </w:p>
    <w:p w14:paraId="7386308F" w14:textId="693C2486" w:rsidR="00B3170B" w:rsidRPr="00654CC7" w:rsidRDefault="00E2723C" w:rsidP="00463AB0">
      <w:pPr>
        <w:spacing w:after="160" w:line="278" w:lineRule="auto"/>
        <w:rPr>
          <w:sz w:val="20"/>
          <w:szCs w:val="20"/>
        </w:rPr>
      </w:pPr>
      <w:r w:rsidRPr="007B1846">
        <w:rPr>
          <w:sz w:val="20"/>
          <w:szCs w:val="20"/>
        </w:rPr>
        <w:t>[</w:t>
      </w:r>
      <w:r>
        <w:rPr>
          <w:sz w:val="20"/>
          <w:szCs w:val="20"/>
        </w:rPr>
        <w:t>9</w:t>
      </w:r>
      <w:r w:rsidRPr="007B1846">
        <w:rPr>
          <w:sz w:val="20"/>
          <w:szCs w:val="20"/>
        </w:rPr>
        <w:t xml:space="preserve">] </w:t>
      </w:r>
      <w:proofErr w:type="spellStart"/>
      <w:r w:rsidR="00B3170B" w:rsidRPr="00654CC7">
        <w:rPr>
          <w:sz w:val="20"/>
          <w:szCs w:val="20"/>
        </w:rPr>
        <w:t>Barreno</w:t>
      </w:r>
      <w:proofErr w:type="spellEnd"/>
      <w:r w:rsidR="00B3170B" w:rsidRPr="00654CC7">
        <w:rPr>
          <w:sz w:val="20"/>
          <w:szCs w:val="20"/>
        </w:rPr>
        <w:t xml:space="preserve">, M., Nelson, B., Joseph, A. D., &amp; </w:t>
      </w:r>
      <w:proofErr w:type="spellStart"/>
      <w:r w:rsidR="00B3170B" w:rsidRPr="00654CC7">
        <w:rPr>
          <w:sz w:val="20"/>
          <w:szCs w:val="20"/>
        </w:rPr>
        <w:t>Tygar</w:t>
      </w:r>
      <w:proofErr w:type="spellEnd"/>
      <w:r w:rsidR="00B3170B" w:rsidRPr="00654CC7">
        <w:rPr>
          <w:sz w:val="20"/>
          <w:szCs w:val="20"/>
        </w:rPr>
        <w:t xml:space="preserve">, J. D. (2010). The security of machine learning. </w:t>
      </w:r>
      <w:r w:rsidR="00B3170B" w:rsidRPr="00654CC7">
        <w:rPr>
          <w:rFonts w:eastAsiaTheme="majorEastAsia"/>
          <w:i/>
          <w:iCs/>
          <w:sz w:val="20"/>
          <w:szCs w:val="20"/>
        </w:rPr>
        <w:t>Machine Learning</w:t>
      </w:r>
      <w:r w:rsidR="00B3170B" w:rsidRPr="00654CC7">
        <w:rPr>
          <w:sz w:val="20"/>
          <w:szCs w:val="20"/>
        </w:rPr>
        <w:t>, 81(2), 121–148.</w:t>
      </w:r>
    </w:p>
    <w:p w14:paraId="7E01C845" w14:textId="180E4AB9" w:rsidR="00B3170B" w:rsidRPr="00654CC7" w:rsidRDefault="00E2723C" w:rsidP="00463AB0">
      <w:pPr>
        <w:spacing w:after="160" w:line="278" w:lineRule="auto"/>
        <w:rPr>
          <w:sz w:val="20"/>
          <w:szCs w:val="20"/>
        </w:rPr>
      </w:pPr>
      <w:r w:rsidRPr="007B1846">
        <w:rPr>
          <w:sz w:val="20"/>
          <w:szCs w:val="20"/>
        </w:rPr>
        <w:t>[1</w:t>
      </w:r>
      <w:r>
        <w:rPr>
          <w:sz w:val="20"/>
          <w:szCs w:val="20"/>
        </w:rPr>
        <w:t>0</w:t>
      </w:r>
      <w:r w:rsidRPr="007B1846">
        <w:rPr>
          <w:sz w:val="20"/>
          <w:szCs w:val="20"/>
        </w:rPr>
        <w:t xml:space="preserve">] </w:t>
      </w:r>
      <w:r w:rsidR="00B3170B" w:rsidRPr="00654CC7">
        <w:rPr>
          <w:sz w:val="20"/>
          <w:szCs w:val="20"/>
        </w:rPr>
        <w:t xml:space="preserve">Beebe, N. L., &amp; Clark, J. G. (2005). A hierarchical, objectives-based framework for the digital investigations process. </w:t>
      </w:r>
      <w:r w:rsidR="00B3170B" w:rsidRPr="00654CC7">
        <w:rPr>
          <w:rFonts w:eastAsiaTheme="majorEastAsia"/>
          <w:i/>
          <w:iCs/>
          <w:sz w:val="20"/>
          <w:szCs w:val="20"/>
        </w:rPr>
        <w:t>Digital Investigation</w:t>
      </w:r>
      <w:r w:rsidR="00B3170B" w:rsidRPr="00654CC7">
        <w:rPr>
          <w:sz w:val="20"/>
          <w:szCs w:val="20"/>
        </w:rPr>
        <w:t>, 2(2), 147–167.</w:t>
      </w:r>
    </w:p>
    <w:p w14:paraId="256CF5AE" w14:textId="08065201" w:rsidR="00B3170B" w:rsidRPr="00654CC7" w:rsidRDefault="00463AB0" w:rsidP="00B3170B">
      <w:pPr>
        <w:spacing w:after="160" w:line="278" w:lineRule="auto"/>
        <w:ind w:hanging="270"/>
        <w:rPr>
          <w:sz w:val="20"/>
          <w:szCs w:val="20"/>
        </w:rPr>
      </w:pPr>
      <w:r>
        <w:rPr>
          <w:sz w:val="20"/>
          <w:szCs w:val="20"/>
        </w:rPr>
        <w:t xml:space="preserve">     </w:t>
      </w:r>
      <w:r w:rsidR="00E2723C" w:rsidRPr="007B1846">
        <w:rPr>
          <w:sz w:val="20"/>
          <w:szCs w:val="20"/>
        </w:rPr>
        <w:t>[1</w:t>
      </w:r>
      <w:r w:rsidR="00E2723C">
        <w:rPr>
          <w:sz w:val="20"/>
          <w:szCs w:val="20"/>
        </w:rPr>
        <w:t>1</w:t>
      </w:r>
      <w:r w:rsidR="00E2723C" w:rsidRPr="007B1846">
        <w:rPr>
          <w:sz w:val="20"/>
          <w:szCs w:val="20"/>
        </w:rPr>
        <w:t xml:space="preserve">] </w:t>
      </w:r>
      <w:proofErr w:type="spellStart"/>
      <w:r w:rsidR="00B3170B" w:rsidRPr="00654CC7">
        <w:rPr>
          <w:sz w:val="20"/>
          <w:szCs w:val="20"/>
        </w:rPr>
        <w:t>Biggio</w:t>
      </w:r>
      <w:proofErr w:type="spellEnd"/>
      <w:r w:rsidR="00B3170B" w:rsidRPr="00654CC7">
        <w:rPr>
          <w:sz w:val="20"/>
          <w:szCs w:val="20"/>
        </w:rPr>
        <w:t xml:space="preserve">, B., &amp; </w:t>
      </w:r>
      <w:proofErr w:type="spellStart"/>
      <w:r w:rsidR="00B3170B" w:rsidRPr="00654CC7">
        <w:rPr>
          <w:sz w:val="20"/>
          <w:szCs w:val="20"/>
        </w:rPr>
        <w:t>Roli</w:t>
      </w:r>
      <w:proofErr w:type="spellEnd"/>
      <w:r w:rsidR="00B3170B" w:rsidRPr="00654CC7">
        <w:rPr>
          <w:sz w:val="20"/>
          <w:szCs w:val="20"/>
        </w:rPr>
        <w:t xml:space="preserve">, F. (2018). Wild patterns: Ten years after the rise of adversarial machine learning. </w:t>
      </w:r>
      <w:r w:rsidR="00B3170B" w:rsidRPr="00654CC7">
        <w:rPr>
          <w:rFonts w:eastAsiaTheme="majorEastAsia"/>
          <w:i/>
          <w:iCs/>
          <w:sz w:val="20"/>
          <w:szCs w:val="20"/>
        </w:rPr>
        <w:t>Pattern Recognition</w:t>
      </w:r>
      <w:r w:rsidR="00B3170B" w:rsidRPr="00654CC7">
        <w:rPr>
          <w:sz w:val="20"/>
          <w:szCs w:val="20"/>
        </w:rPr>
        <w:t>, 84, 317–331.</w:t>
      </w:r>
    </w:p>
    <w:p w14:paraId="6019DC5E" w14:textId="2F48E7CA" w:rsidR="00B3170B" w:rsidRPr="00654CC7" w:rsidRDefault="00E2723C" w:rsidP="00463AB0">
      <w:pPr>
        <w:spacing w:after="160" w:line="278" w:lineRule="auto"/>
        <w:rPr>
          <w:sz w:val="20"/>
          <w:szCs w:val="20"/>
        </w:rPr>
      </w:pPr>
      <w:r w:rsidRPr="007B1846">
        <w:rPr>
          <w:sz w:val="20"/>
          <w:szCs w:val="20"/>
        </w:rPr>
        <w:t>[1</w:t>
      </w:r>
      <w:r>
        <w:rPr>
          <w:sz w:val="20"/>
          <w:szCs w:val="20"/>
        </w:rPr>
        <w:t>2</w:t>
      </w:r>
      <w:r w:rsidRPr="007B1846">
        <w:rPr>
          <w:sz w:val="20"/>
          <w:szCs w:val="20"/>
        </w:rPr>
        <w:t xml:space="preserve">] </w:t>
      </w:r>
      <w:r w:rsidR="00B3170B" w:rsidRPr="00654CC7">
        <w:rPr>
          <w:sz w:val="20"/>
          <w:szCs w:val="20"/>
        </w:rPr>
        <w:t xml:space="preserve">Carrier, B., &amp; Spafford, E. H. (2003). Getting physical with the digital investigation process. </w:t>
      </w:r>
      <w:r w:rsidR="00B3170B" w:rsidRPr="00654CC7">
        <w:rPr>
          <w:rFonts w:eastAsiaTheme="majorEastAsia"/>
          <w:i/>
          <w:iCs/>
          <w:sz w:val="20"/>
          <w:szCs w:val="20"/>
        </w:rPr>
        <w:t>International Journal of Digital Evidence</w:t>
      </w:r>
      <w:r w:rsidR="00B3170B" w:rsidRPr="00654CC7">
        <w:rPr>
          <w:sz w:val="20"/>
          <w:szCs w:val="20"/>
        </w:rPr>
        <w:t>, 2(2), 1–20.</w:t>
      </w:r>
    </w:p>
    <w:p w14:paraId="5B27D8EA" w14:textId="3FED4DE5" w:rsidR="00B3170B" w:rsidRPr="00654CC7" w:rsidRDefault="00E2723C" w:rsidP="00463AB0">
      <w:pPr>
        <w:spacing w:after="160" w:line="278" w:lineRule="auto"/>
        <w:jc w:val="both"/>
        <w:rPr>
          <w:sz w:val="20"/>
          <w:szCs w:val="20"/>
        </w:rPr>
      </w:pPr>
      <w:r w:rsidRPr="007B1846">
        <w:rPr>
          <w:sz w:val="20"/>
          <w:szCs w:val="20"/>
        </w:rPr>
        <w:t>[1</w:t>
      </w:r>
      <w:r>
        <w:rPr>
          <w:sz w:val="20"/>
          <w:szCs w:val="20"/>
        </w:rPr>
        <w:t>3</w:t>
      </w:r>
      <w:r w:rsidRPr="007B1846">
        <w:rPr>
          <w:sz w:val="20"/>
          <w:szCs w:val="20"/>
        </w:rPr>
        <w:t xml:space="preserve">] </w:t>
      </w:r>
      <w:r w:rsidR="00B3170B" w:rsidRPr="00654CC7">
        <w:rPr>
          <w:sz w:val="20"/>
          <w:szCs w:val="20"/>
        </w:rPr>
        <w:t xml:space="preserve">Casey, E. (2011). </w:t>
      </w:r>
      <w:r w:rsidR="00B3170B" w:rsidRPr="00654CC7">
        <w:rPr>
          <w:rFonts w:eastAsiaTheme="majorEastAsia"/>
          <w:i/>
          <w:iCs/>
          <w:sz w:val="20"/>
          <w:szCs w:val="20"/>
        </w:rPr>
        <w:t>Digital evidence and computer crime</w:t>
      </w:r>
      <w:r w:rsidR="00B3170B" w:rsidRPr="00654CC7">
        <w:rPr>
          <w:sz w:val="20"/>
          <w:szCs w:val="20"/>
        </w:rPr>
        <w:t xml:space="preserve"> (3rd ed.). Academic Press.</w:t>
      </w:r>
    </w:p>
    <w:p w14:paraId="22B96FE3" w14:textId="146AF667" w:rsidR="00B3170B" w:rsidRPr="00654CC7" w:rsidRDefault="00E2723C" w:rsidP="00463AB0">
      <w:pPr>
        <w:spacing w:after="160" w:line="278" w:lineRule="auto"/>
        <w:rPr>
          <w:sz w:val="20"/>
          <w:szCs w:val="20"/>
        </w:rPr>
      </w:pPr>
      <w:r w:rsidRPr="007B1846">
        <w:rPr>
          <w:sz w:val="20"/>
          <w:szCs w:val="20"/>
        </w:rPr>
        <w:t>[1</w:t>
      </w:r>
      <w:r>
        <w:rPr>
          <w:sz w:val="20"/>
          <w:szCs w:val="20"/>
        </w:rPr>
        <w:t>4</w:t>
      </w:r>
      <w:r w:rsidRPr="007B1846">
        <w:rPr>
          <w:sz w:val="20"/>
          <w:szCs w:val="20"/>
        </w:rPr>
        <w:t>]</w:t>
      </w:r>
      <w:r>
        <w:rPr>
          <w:sz w:val="20"/>
          <w:szCs w:val="20"/>
        </w:rPr>
        <w:t xml:space="preserve"> </w:t>
      </w:r>
      <w:r w:rsidR="00B3170B" w:rsidRPr="00654CC7">
        <w:rPr>
          <w:sz w:val="20"/>
          <w:szCs w:val="20"/>
        </w:rPr>
        <w:t xml:space="preserve">Choo, K. K. R., et al. (2019). Cloud forensics: Emerging challenges and future </w:t>
      </w:r>
      <w:r w:rsidR="00B3170B" w:rsidRPr="00654CC7">
        <w:rPr>
          <w:sz w:val="20"/>
          <w:szCs w:val="20"/>
        </w:rPr>
        <w:lastRenderedPageBreak/>
        <w:t xml:space="preserve">research directions. </w:t>
      </w:r>
      <w:r w:rsidR="00B3170B" w:rsidRPr="00654CC7">
        <w:rPr>
          <w:rFonts w:eastAsiaTheme="majorEastAsia"/>
          <w:i/>
          <w:iCs/>
          <w:sz w:val="20"/>
          <w:szCs w:val="20"/>
        </w:rPr>
        <w:t>Digital Investigation</w:t>
      </w:r>
      <w:r w:rsidR="00B3170B" w:rsidRPr="00654CC7">
        <w:rPr>
          <w:sz w:val="20"/>
          <w:szCs w:val="20"/>
        </w:rPr>
        <w:t>, 29, 1–9.</w:t>
      </w:r>
    </w:p>
    <w:p w14:paraId="3F061A00" w14:textId="67D8FE22" w:rsidR="00B3170B" w:rsidRPr="00712BA0" w:rsidRDefault="00E2723C" w:rsidP="00463AB0">
      <w:pPr>
        <w:jc w:val="both"/>
        <w:rPr>
          <w:sz w:val="20"/>
          <w:szCs w:val="20"/>
        </w:rPr>
      </w:pPr>
      <w:r w:rsidRPr="007B1846">
        <w:rPr>
          <w:sz w:val="20"/>
          <w:szCs w:val="20"/>
        </w:rPr>
        <w:t>[1</w:t>
      </w:r>
      <w:r>
        <w:rPr>
          <w:sz w:val="20"/>
          <w:szCs w:val="20"/>
        </w:rPr>
        <w:t>5</w:t>
      </w:r>
      <w:r w:rsidRPr="007B1846">
        <w:rPr>
          <w:sz w:val="20"/>
          <w:szCs w:val="20"/>
        </w:rPr>
        <w:t xml:space="preserve">] </w:t>
      </w:r>
      <w:r w:rsidR="00B3170B" w:rsidRPr="00712BA0">
        <w:rPr>
          <w:sz w:val="20"/>
          <w:szCs w:val="20"/>
        </w:rPr>
        <w:t xml:space="preserve">Chowdhury, M. &amp; Debnath, N. (2022). Toward Unified Forensic Frameworks in Multi-Cloud Environments. </w:t>
      </w:r>
      <w:r w:rsidR="00B3170B" w:rsidRPr="00712BA0">
        <w:rPr>
          <w:i/>
          <w:iCs/>
          <w:sz w:val="20"/>
          <w:szCs w:val="20"/>
        </w:rPr>
        <w:t>ACM Computing Surveys</w:t>
      </w:r>
      <w:r w:rsidR="00B3170B" w:rsidRPr="00712BA0">
        <w:rPr>
          <w:sz w:val="20"/>
          <w:szCs w:val="20"/>
        </w:rPr>
        <w:t>, 55(8), 1–30.</w:t>
      </w:r>
    </w:p>
    <w:p w14:paraId="6820573A" w14:textId="524BDBAC" w:rsidR="00B3170B" w:rsidRPr="00712BA0" w:rsidRDefault="00E2723C" w:rsidP="00463AB0">
      <w:pPr>
        <w:spacing w:before="240"/>
        <w:jc w:val="both"/>
        <w:rPr>
          <w:sz w:val="20"/>
          <w:szCs w:val="20"/>
        </w:rPr>
      </w:pPr>
      <w:r w:rsidRPr="007B1846">
        <w:rPr>
          <w:sz w:val="20"/>
          <w:szCs w:val="20"/>
        </w:rPr>
        <w:t>[1</w:t>
      </w:r>
      <w:r>
        <w:rPr>
          <w:sz w:val="20"/>
          <w:szCs w:val="20"/>
        </w:rPr>
        <w:t>6</w:t>
      </w:r>
      <w:r w:rsidRPr="007B1846">
        <w:rPr>
          <w:sz w:val="20"/>
          <w:szCs w:val="20"/>
        </w:rPr>
        <w:t xml:space="preserve">] </w:t>
      </w:r>
      <w:proofErr w:type="spellStart"/>
      <w:r w:rsidR="00B3170B" w:rsidRPr="00712BA0">
        <w:rPr>
          <w:sz w:val="20"/>
          <w:szCs w:val="20"/>
        </w:rPr>
        <w:t>Daryabar</w:t>
      </w:r>
      <w:proofErr w:type="spellEnd"/>
      <w:r w:rsidR="00B3170B" w:rsidRPr="00712BA0">
        <w:rPr>
          <w:sz w:val="20"/>
          <w:szCs w:val="20"/>
        </w:rPr>
        <w:t xml:space="preserve">, F. et al. (2023). Cloud Forensics Challenges and Tools: A Survey. </w:t>
      </w:r>
      <w:r w:rsidR="00B3170B" w:rsidRPr="00712BA0">
        <w:rPr>
          <w:i/>
          <w:iCs/>
          <w:sz w:val="20"/>
          <w:szCs w:val="20"/>
        </w:rPr>
        <w:t>Forensic Science International: Digital Investigation</w:t>
      </w:r>
      <w:r w:rsidR="00B3170B" w:rsidRPr="00712BA0">
        <w:rPr>
          <w:sz w:val="20"/>
          <w:szCs w:val="20"/>
        </w:rPr>
        <w:t>, 44, 301521.</w:t>
      </w:r>
    </w:p>
    <w:p w14:paraId="3BBF351F" w14:textId="5A746139" w:rsidR="00B3170B" w:rsidRPr="00654CC7" w:rsidRDefault="00E2723C" w:rsidP="00463AB0">
      <w:pPr>
        <w:spacing w:before="240" w:after="160" w:line="278" w:lineRule="auto"/>
        <w:rPr>
          <w:sz w:val="20"/>
          <w:szCs w:val="20"/>
        </w:rPr>
      </w:pPr>
      <w:r w:rsidRPr="007B1846">
        <w:rPr>
          <w:sz w:val="20"/>
          <w:szCs w:val="20"/>
        </w:rPr>
        <w:t>[1</w:t>
      </w:r>
      <w:r>
        <w:rPr>
          <w:sz w:val="20"/>
          <w:szCs w:val="20"/>
        </w:rPr>
        <w:t>7</w:t>
      </w:r>
      <w:r w:rsidRPr="007B1846">
        <w:rPr>
          <w:sz w:val="20"/>
          <w:szCs w:val="20"/>
        </w:rPr>
        <w:t xml:space="preserve">] </w:t>
      </w:r>
      <w:r w:rsidR="00B3170B" w:rsidRPr="00654CC7">
        <w:rPr>
          <w:sz w:val="20"/>
          <w:szCs w:val="20"/>
        </w:rPr>
        <w:t xml:space="preserve">Doshi-Velez, F., &amp; Kim, B. (2017). Towards a rigorous science of interpretable machine learning. </w:t>
      </w:r>
      <w:proofErr w:type="spellStart"/>
      <w:r w:rsidR="00B3170B" w:rsidRPr="00654CC7">
        <w:rPr>
          <w:rFonts w:eastAsiaTheme="majorEastAsia"/>
          <w:i/>
          <w:iCs/>
          <w:sz w:val="20"/>
          <w:szCs w:val="20"/>
        </w:rPr>
        <w:t>arXiv</w:t>
      </w:r>
      <w:proofErr w:type="spellEnd"/>
      <w:r w:rsidR="00B3170B" w:rsidRPr="00654CC7">
        <w:rPr>
          <w:rFonts w:eastAsiaTheme="majorEastAsia"/>
          <w:i/>
          <w:iCs/>
          <w:sz w:val="20"/>
          <w:szCs w:val="20"/>
        </w:rPr>
        <w:t xml:space="preserve"> preprint arXiv:1702.08608</w:t>
      </w:r>
      <w:r w:rsidR="00B3170B" w:rsidRPr="00654CC7">
        <w:rPr>
          <w:sz w:val="20"/>
          <w:szCs w:val="20"/>
        </w:rPr>
        <w:t>.</w:t>
      </w:r>
    </w:p>
    <w:p w14:paraId="3165B310" w14:textId="2742027A" w:rsidR="00B3170B" w:rsidRPr="00712BA0" w:rsidRDefault="00E2723C" w:rsidP="00463AB0">
      <w:pPr>
        <w:ind w:hanging="90"/>
        <w:jc w:val="both"/>
        <w:rPr>
          <w:sz w:val="20"/>
          <w:szCs w:val="20"/>
        </w:rPr>
      </w:pPr>
      <w:r w:rsidRPr="007B1846">
        <w:rPr>
          <w:sz w:val="20"/>
          <w:szCs w:val="20"/>
        </w:rPr>
        <w:t>[1</w:t>
      </w:r>
      <w:r>
        <w:rPr>
          <w:sz w:val="20"/>
          <w:szCs w:val="20"/>
        </w:rPr>
        <w:t>8</w:t>
      </w:r>
      <w:r w:rsidRPr="007B1846">
        <w:rPr>
          <w:sz w:val="20"/>
          <w:szCs w:val="20"/>
        </w:rPr>
        <w:t xml:space="preserve">] </w:t>
      </w:r>
      <w:r w:rsidR="00B3170B" w:rsidRPr="00712BA0">
        <w:rPr>
          <w:sz w:val="20"/>
          <w:szCs w:val="20"/>
        </w:rPr>
        <w:t xml:space="preserve">Faizal, A., &amp; </w:t>
      </w:r>
      <w:proofErr w:type="spellStart"/>
      <w:r w:rsidR="00B3170B" w:rsidRPr="00712BA0">
        <w:rPr>
          <w:sz w:val="20"/>
          <w:szCs w:val="20"/>
        </w:rPr>
        <w:t>Luthfi</w:t>
      </w:r>
      <w:proofErr w:type="spellEnd"/>
      <w:r w:rsidR="00B3170B" w:rsidRPr="00712BA0">
        <w:rPr>
          <w:sz w:val="20"/>
          <w:szCs w:val="20"/>
        </w:rPr>
        <w:t xml:space="preserve">, A. (2024). Comparison Study of NIST SP 800-86 and ISO/IEC 27037 Standards as a Framework for Digital Forensic Evidence Analysis. </w:t>
      </w:r>
      <w:r w:rsidR="00B3170B" w:rsidRPr="00712BA0">
        <w:rPr>
          <w:i/>
          <w:iCs/>
          <w:sz w:val="20"/>
          <w:szCs w:val="20"/>
        </w:rPr>
        <w:t>Journal of Information Systems and Informatics</w:t>
      </w:r>
      <w:r w:rsidR="00B3170B" w:rsidRPr="00712BA0">
        <w:rPr>
          <w:sz w:val="20"/>
          <w:szCs w:val="20"/>
        </w:rPr>
        <w:t>, 6(2), 701-716.</w:t>
      </w:r>
    </w:p>
    <w:p w14:paraId="25934D9F" w14:textId="2A661A30" w:rsidR="00B3170B" w:rsidRPr="00654CC7" w:rsidRDefault="00E2723C" w:rsidP="00463AB0">
      <w:pPr>
        <w:spacing w:before="240" w:after="160" w:line="278" w:lineRule="auto"/>
        <w:ind w:hanging="90"/>
        <w:rPr>
          <w:sz w:val="20"/>
          <w:szCs w:val="20"/>
        </w:rPr>
      </w:pPr>
      <w:r w:rsidRPr="007B1846">
        <w:rPr>
          <w:sz w:val="20"/>
          <w:szCs w:val="20"/>
        </w:rPr>
        <w:t>[1</w:t>
      </w:r>
      <w:r>
        <w:rPr>
          <w:sz w:val="20"/>
          <w:szCs w:val="20"/>
        </w:rPr>
        <w:t>9</w:t>
      </w:r>
      <w:r w:rsidRPr="007B1846">
        <w:rPr>
          <w:sz w:val="20"/>
          <w:szCs w:val="20"/>
        </w:rPr>
        <w:t xml:space="preserve">] </w:t>
      </w:r>
      <w:proofErr w:type="spellStart"/>
      <w:r w:rsidR="00B3170B" w:rsidRPr="00654CC7">
        <w:rPr>
          <w:sz w:val="20"/>
          <w:szCs w:val="20"/>
        </w:rPr>
        <w:t>Floridi</w:t>
      </w:r>
      <w:proofErr w:type="spellEnd"/>
      <w:r w:rsidR="00B3170B" w:rsidRPr="00654CC7">
        <w:rPr>
          <w:sz w:val="20"/>
          <w:szCs w:val="20"/>
        </w:rPr>
        <w:t xml:space="preserve">, L., et al. (2018). AI4People—An ethical framework for a good AI society. </w:t>
      </w:r>
      <w:r w:rsidR="00B3170B" w:rsidRPr="00654CC7">
        <w:rPr>
          <w:rFonts w:eastAsiaTheme="majorEastAsia"/>
          <w:i/>
          <w:iCs/>
          <w:sz w:val="20"/>
          <w:szCs w:val="20"/>
        </w:rPr>
        <w:t>Minds and Machines</w:t>
      </w:r>
      <w:r w:rsidR="00B3170B" w:rsidRPr="00654CC7">
        <w:rPr>
          <w:sz w:val="20"/>
          <w:szCs w:val="20"/>
        </w:rPr>
        <w:t>, 28, 689–707.</w:t>
      </w:r>
    </w:p>
    <w:p w14:paraId="3F2FD521" w14:textId="77777777" w:rsidR="00E2723C" w:rsidRDefault="00E2723C" w:rsidP="00E2723C">
      <w:pPr>
        <w:spacing w:after="160" w:line="278" w:lineRule="auto"/>
        <w:ind w:hanging="90"/>
        <w:rPr>
          <w:sz w:val="20"/>
          <w:szCs w:val="20"/>
        </w:rPr>
      </w:pPr>
      <w:r w:rsidRPr="007B1846">
        <w:rPr>
          <w:sz w:val="20"/>
          <w:szCs w:val="20"/>
        </w:rPr>
        <w:t>[</w:t>
      </w:r>
      <w:r>
        <w:rPr>
          <w:sz w:val="20"/>
          <w:szCs w:val="20"/>
        </w:rPr>
        <w:t>20</w:t>
      </w:r>
      <w:r w:rsidRPr="007B1846">
        <w:rPr>
          <w:sz w:val="20"/>
          <w:szCs w:val="20"/>
        </w:rPr>
        <w:t xml:space="preserve">] </w:t>
      </w:r>
      <w:r w:rsidR="00B3170B" w:rsidRPr="00654CC7">
        <w:rPr>
          <w:sz w:val="20"/>
          <w:szCs w:val="20"/>
        </w:rPr>
        <w:t xml:space="preserve">Garfinkel, S. L. (2010). Digital forensics research: The next 10 years. </w:t>
      </w:r>
      <w:r w:rsidR="00B3170B" w:rsidRPr="00654CC7">
        <w:rPr>
          <w:rFonts w:eastAsiaTheme="majorEastAsia"/>
          <w:i/>
          <w:iCs/>
          <w:sz w:val="20"/>
          <w:szCs w:val="20"/>
        </w:rPr>
        <w:t>Digital Investigation</w:t>
      </w:r>
      <w:r w:rsidR="00B3170B" w:rsidRPr="00654CC7">
        <w:rPr>
          <w:sz w:val="20"/>
          <w:szCs w:val="20"/>
        </w:rPr>
        <w:t>, 7, S64–S73.</w:t>
      </w:r>
    </w:p>
    <w:p w14:paraId="1ACDC8D4" w14:textId="3E618B75" w:rsidR="00B3170B" w:rsidRPr="00654CC7" w:rsidRDefault="00E2723C" w:rsidP="00E2723C">
      <w:pPr>
        <w:spacing w:after="160" w:line="278" w:lineRule="auto"/>
        <w:ind w:hanging="90"/>
        <w:rPr>
          <w:sz w:val="20"/>
          <w:szCs w:val="20"/>
        </w:rPr>
      </w:pPr>
      <w:r w:rsidRPr="007B1846">
        <w:rPr>
          <w:sz w:val="20"/>
          <w:szCs w:val="20"/>
        </w:rPr>
        <w:t>[</w:t>
      </w:r>
      <w:r>
        <w:rPr>
          <w:sz w:val="20"/>
          <w:szCs w:val="20"/>
        </w:rPr>
        <w:t>21</w:t>
      </w:r>
      <w:r w:rsidRPr="007B1846">
        <w:rPr>
          <w:sz w:val="20"/>
          <w:szCs w:val="20"/>
        </w:rPr>
        <w:t xml:space="preserve">] </w:t>
      </w:r>
      <w:r w:rsidR="00B3170B" w:rsidRPr="00654CC7">
        <w:rPr>
          <w:sz w:val="20"/>
          <w:szCs w:val="20"/>
        </w:rPr>
        <w:t xml:space="preserve">Goodfellow, I., </w:t>
      </w:r>
      <w:proofErr w:type="spellStart"/>
      <w:r w:rsidR="00B3170B" w:rsidRPr="00654CC7">
        <w:rPr>
          <w:sz w:val="20"/>
          <w:szCs w:val="20"/>
        </w:rPr>
        <w:t>Shlens</w:t>
      </w:r>
      <w:proofErr w:type="spellEnd"/>
      <w:r w:rsidR="00B3170B" w:rsidRPr="00654CC7">
        <w:rPr>
          <w:sz w:val="20"/>
          <w:szCs w:val="20"/>
        </w:rPr>
        <w:t xml:space="preserve">, J., &amp; </w:t>
      </w:r>
      <w:proofErr w:type="spellStart"/>
      <w:r w:rsidR="00B3170B" w:rsidRPr="00654CC7">
        <w:rPr>
          <w:sz w:val="20"/>
          <w:szCs w:val="20"/>
        </w:rPr>
        <w:t>Szegedy</w:t>
      </w:r>
      <w:proofErr w:type="spellEnd"/>
      <w:r w:rsidR="00B3170B" w:rsidRPr="00654CC7">
        <w:rPr>
          <w:sz w:val="20"/>
          <w:szCs w:val="20"/>
        </w:rPr>
        <w:t xml:space="preserve">, C. (2015). Explaining and harnessing adversarial examples. </w:t>
      </w:r>
      <w:r w:rsidR="00B3170B" w:rsidRPr="00654CC7">
        <w:rPr>
          <w:rFonts w:eastAsiaTheme="majorEastAsia"/>
          <w:i/>
          <w:iCs/>
          <w:sz w:val="20"/>
          <w:szCs w:val="20"/>
        </w:rPr>
        <w:t>International Conference on Learning Representations (ICLR)</w:t>
      </w:r>
      <w:r w:rsidR="00B3170B" w:rsidRPr="00654CC7">
        <w:rPr>
          <w:sz w:val="20"/>
          <w:szCs w:val="20"/>
        </w:rPr>
        <w:t>.</w:t>
      </w:r>
    </w:p>
    <w:p w14:paraId="639E37B8" w14:textId="6D781CA2" w:rsidR="00B3170B" w:rsidRPr="00654CC7" w:rsidRDefault="00E2723C" w:rsidP="00463AB0">
      <w:pPr>
        <w:spacing w:after="160" w:line="278" w:lineRule="auto"/>
        <w:rPr>
          <w:sz w:val="20"/>
          <w:szCs w:val="20"/>
        </w:rPr>
      </w:pPr>
      <w:r w:rsidRPr="007B1846">
        <w:rPr>
          <w:sz w:val="20"/>
          <w:szCs w:val="20"/>
        </w:rPr>
        <w:t>[</w:t>
      </w:r>
      <w:r>
        <w:rPr>
          <w:sz w:val="20"/>
          <w:szCs w:val="20"/>
        </w:rPr>
        <w:t>22</w:t>
      </w:r>
      <w:r w:rsidRPr="007B1846">
        <w:rPr>
          <w:sz w:val="20"/>
          <w:szCs w:val="20"/>
        </w:rPr>
        <w:t xml:space="preserve">] </w:t>
      </w:r>
      <w:proofErr w:type="spellStart"/>
      <w:r w:rsidR="00B3170B" w:rsidRPr="00654CC7">
        <w:rPr>
          <w:sz w:val="20"/>
          <w:szCs w:val="20"/>
        </w:rPr>
        <w:t>Guidotti</w:t>
      </w:r>
      <w:proofErr w:type="spellEnd"/>
      <w:r w:rsidR="00B3170B" w:rsidRPr="00654CC7">
        <w:rPr>
          <w:sz w:val="20"/>
          <w:szCs w:val="20"/>
        </w:rPr>
        <w:t xml:space="preserve">, R., et al. (2018). A survey of methods for explaining black box models. </w:t>
      </w:r>
      <w:r w:rsidR="00B3170B" w:rsidRPr="00654CC7">
        <w:rPr>
          <w:rFonts w:eastAsiaTheme="majorEastAsia"/>
          <w:i/>
          <w:iCs/>
          <w:sz w:val="20"/>
          <w:szCs w:val="20"/>
        </w:rPr>
        <w:t>ACM Computing Surveys</w:t>
      </w:r>
      <w:r w:rsidR="00B3170B" w:rsidRPr="00654CC7">
        <w:rPr>
          <w:sz w:val="20"/>
          <w:szCs w:val="20"/>
        </w:rPr>
        <w:t>, 51(5), 1–42.</w:t>
      </w:r>
    </w:p>
    <w:p w14:paraId="47CC6B5B" w14:textId="7C8120DA" w:rsidR="00B3170B" w:rsidRPr="00712BA0" w:rsidRDefault="00E2723C" w:rsidP="00463AB0">
      <w:pPr>
        <w:rPr>
          <w:sz w:val="20"/>
          <w:szCs w:val="20"/>
        </w:rPr>
      </w:pPr>
      <w:r w:rsidRPr="007B1846">
        <w:rPr>
          <w:sz w:val="20"/>
          <w:szCs w:val="20"/>
        </w:rPr>
        <w:t>[</w:t>
      </w:r>
      <w:r>
        <w:rPr>
          <w:sz w:val="20"/>
          <w:szCs w:val="20"/>
        </w:rPr>
        <w:t>23</w:t>
      </w:r>
      <w:r w:rsidRPr="007B1846">
        <w:rPr>
          <w:sz w:val="20"/>
          <w:szCs w:val="20"/>
        </w:rPr>
        <w:t xml:space="preserve">] </w:t>
      </w:r>
      <w:r w:rsidR="00B3170B" w:rsidRPr="00654CC7">
        <w:rPr>
          <w:sz w:val="20"/>
          <w:szCs w:val="20"/>
        </w:rPr>
        <w:t xml:space="preserve">Horsman, G. (2021). Framework for reliable experimental design in digital forensics. </w:t>
      </w:r>
      <w:r w:rsidR="00B3170B" w:rsidRPr="00654CC7">
        <w:rPr>
          <w:rFonts w:eastAsiaTheme="majorEastAsia"/>
          <w:i/>
          <w:iCs/>
          <w:sz w:val="20"/>
          <w:szCs w:val="20"/>
        </w:rPr>
        <w:t>Forensic Science International: Digital Investigation</w:t>
      </w:r>
      <w:r w:rsidR="00B3170B" w:rsidRPr="00654CC7">
        <w:rPr>
          <w:sz w:val="20"/>
          <w:szCs w:val="20"/>
        </w:rPr>
        <w:t>, 36.</w:t>
      </w:r>
    </w:p>
    <w:p w14:paraId="083F4FEA" w14:textId="387BF55A" w:rsidR="00B3170B" w:rsidRPr="00712BA0" w:rsidRDefault="00E2723C" w:rsidP="00463AB0">
      <w:pPr>
        <w:spacing w:before="240" w:after="240"/>
        <w:jc w:val="both"/>
        <w:rPr>
          <w:sz w:val="20"/>
          <w:szCs w:val="20"/>
        </w:rPr>
      </w:pPr>
      <w:r w:rsidRPr="007B1846">
        <w:rPr>
          <w:sz w:val="20"/>
          <w:szCs w:val="20"/>
        </w:rPr>
        <w:t>[</w:t>
      </w:r>
      <w:r>
        <w:rPr>
          <w:sz w:val="20"/>
          <w:szCs w:val="20"/>
        </w:rPr>
        <w:t>24</w:t>
      </w:r>
      <w:r w:rsidRPr="007B1846">
        <w:rPr>
          <w:sz w:val="20"/>
          <w:szCs w:val="20"/>
        </w:rPr>
        <w:t xml:space="preserve">] </w:t>
      </w:r>
      <w:r w:rsidR="00B3170B" w:rsidRPr="00712BA0">
        <w:rPr>
          <w:sz w:val="20"/>
          <w:szCs w:val="20"/>
        </w:rPr>
        <w:t>IEEE DFIR. (2023). Proceedings of the IEEE Symposium on Digital Forensics and Incident Response.</w:t>
      </w:r>
    </w:p>
    <w:p w14:paraId="7FE96CEA" w14:textId="02523AF0" w:rsidR="00B3170B" w:rsidRPr="00654CC7" w:rsidRDefault="00E2723C" w:rsidP="00463AB0">
      <w:pPr>
        <w:spacing w:after="240" w:line="278" w:lineRule="auto"/>
        <w:rPr>
          <w:sz w:val="20"/>
          <w:szCs w:val="20"/>
        </w:rPr>
      </w:pPr>
      <w:r w:rsidRPr="007B1846">
        <w:rPr>
          <w:sz w:val="20"/>
          <w:szCs w:val="20"/>
        </w:rPr>
        <w:t>[</w:t>
      </w:r>
      <w:r>
        <w:rPr>
          <w:sz w:val="20"/>
          <w:szCs w:val="20"/>
        </w:rPr>
        <w:t>25</w:t>
      </w:r>
      <w:r w:rsidRPr="007B1846">
        <w:rPr>
          <w:sz w:val="20"/>
          <w:szCs w:val="20"/>
        </w:rPr>
        <w:t xml:space="preserve">] </w:t>
      </w:r>
      <w:r w:rsidR="00B3170B" w:rsidRPr="00654CC7">
        <w:rPr>
          <w:sz w:val="20"/>
          <w:szCs w:val="20"/>
        </w:rPr>
        <w:t xml:space="preserve">ISO/IEC. (2012). </w:t>
      </w:r>
      <w:r w:rsidR="00B3170B" w:rsidRPr="00654CC7">
        <w:rPr>
          <w:rFonts w:eastAsiaTheme="majorEastAsia"/>
          <w:i/>
          <w:iCs/>
          <w:sz w:val="20"/>
          <w:szCs w:val="20"/>
        </w:rPr>
        <w:t>ISO/IEC 27037: Guidelines for identification, collection, acquisition, and preservation of digital evidence</w:t>
      </w:r>
      <w:r w:rsidR="00B3170B" w:rsidRPr="00654CC7">
        <w:rPr>
          <w:sz w:val="20"/>
          <w:szCs w:val="20"/>
        </w:rPr>
        <w:t>.</w:t>
      </w:r>
    </w:p>
    <w:p w14:paraId="390453F4" w14:textId="22DB7748" w:rsidR="00B3170B" w:rsidRPr="00712BA0" w:rsidRDefault="00E2723C" w:rsidP="00463AB0">
      <w:pPr>
        <w:jc w:val="both"/>
        <w:rPr>
          <w:sz w:val="20"/>
          <w:szCs w:val="20"/>
        </w:rPr>
      </w:pPr>
      <w:r w:rsidRPr="007B1846">
        <w:rPr>
          <w:sz w:val="20"/>
          <w:szCs w:val="20"/>
        </w:rPr>
        <w:t>[</w:t>
      </w:r>
      <w:r>
        <w:rPr>
          <w:sz w:val="20"/>
          <w:szCs w:val="20"/>
        </w:rPr>
        <w:t>2</w:t>
      </w:r>
      <w:r w:rsidR="003D1118">
        <w:rPr>
          <w:sz w:val="20"/>
          <w:szCs w:val="20"/>
        </w:rPr>
        <w:t>6</w:t>
      </w:r>
      <w:r w:rsidRPr="007B1846">
        <w:rPr>
          <w:sz w:val="20"/>
          <w:szCs w:val="20"/>
        </w:rPr>
        <w:t xml:space="preserve">] </w:t>
      </w:r>
      <w:proofErr w:type="spellStart"/>
      <w:r w:rsidR="00B3170B" w:rsidRPr="00712BA0">
        <w:rPr>
          <w:sz w:val="20"/>
          <w:szCs w:val="20"/>
        </w:rPr>
        <w:t>Kebande</w:t>
      </w:r>
      <w:proofErr w:type="spellEnd"/>
      <w:r w:rsidR="00B3170B" w:rsidRPr="00712BA0">
        <w:rPr>
          <w:sz w:val="20"/>
          <w:szCs w:val="20"/>
        </w:rPr>
        <w:t xml:space="preserve">, V. R., &amp; </w:t>
      </w:r>
      <w:proofErr w:type="spellStart"/>
      <w:r w:rsidR="00B3170B" w:rsidRPr="00712BA0">
        <w:rPr>
          <w:sz w:val="20"/>
          <w:szCs w:val="20"/>
        </w:rPr>
        <w:t>Ikuesan</w:t>
      </w:r>
      <w:proofErr w:type="spellEnd"/>
      <w:r w:rsidR="00B3170B" w:rsidRPr="00712BA0">
        <w:rPr>
          <w:sz w:val="20"/>
          <w:szCs w:val="20"/>
        </w:rPr>
        <w:t xml:space="preserve">, R. A. (2024). Toward Standardized Forensics in Industrial IoT: Challenges and Opportunities. </w:t>
      </w:r>
      <w:r w:rsidR="00B3170B" w:rsidRPr="00712BA0">
        <w:rPr>
          <w:i/>
          <w:iCs/>
          <w:sz w:val="20"/>
          <w:szCs w:val="20"/>
        </w:rPr>
        <w:t>International Journal of Cybersecurity Research</w:t>
      </w:r>
      <w:r w:rsidR="00B3170B" w:rsidRPr="00712BA0">
        <w:rPr>
          <w:sz w:val="20"/>
          <w:szCs w:val="20"/>
        </w:rPr>
        <w:t>, 8(1), 15-29.</w:t>
      </w:r>
    </w:p>
    <w:p w14:paraId="761596B9" w14:textId="307551B7" w:rsidR="00B3170B" w:rsidRPr="00712BA0" w:rsidRDefault="00E2723C" w:rsidP="00463AB0">
      <w:pPr>
        <w:spacing w:before="240"/>
        <w:jc w:val="both"/>
        <w:rPr>
          <w:sz w:val="20"/>
          <w:szCs w:val="20"/>
        </w:rPr>
      </w:pPr>
      <w:r w:rsidRPr="007B1846">
        <w:rPr>
          <w:sz w:val="20"/>
          <w:szCs w:val="20"/>
        </w:rPr>
        <w:t>[</w:t>
      </w:r>
      <w:r w:rsidR="003D1118">
        <w:rPr>
          <w:sz w:val="20"/>
          <w:szCs w:val="20"/>
        </w:rPr>
        <w:t>27</w:t>
      </w:r>
      <w:r w:rsidRPr="007B1846">
        <w:rPr>
          <w:sz w:val="20"/>
          <w:szCs w:val="20"/>
        </w:rPr>
        <w:t xml:space="preserve">] </w:t>
      </w:r>
      <w:r w:rsidR="00B3170B" w:rsidRPr="00712BA0">
        <w:rPr>
          <w:sz w:val="20"/>
          <w:szCs w:val="20"/>
        </w:rPr>
        <w:t xml:space="preserve">Kent, K., Chevalier, S., </w:t>
      </w:r>
      <w:proofErr w:type="spellStart"/>
      <w:r w:rsidR="00B3170B" w:rsidRPr="00712BA0">
        <w:rPr>
          <w:sz w:val="20"/>
          <w:szCs w:val="20"/>
        </w:rPr>
        <w:t>Grance</w:t>
      </w:r>
      <w:proofErr w:type="spellEnd"/>
      <w:r w:rsidR="00B3170B" w:rsidRPr="00712BA0">
        <w:rPr>
          <w:sz w:val="20"/>
          <w:szCs w:val="20"/>
        </w:rPr>
        <w:t>, T., &amp; Dang, H. (2006). NIST SP 800-86: Guide to Integrating Forensic Techniques into Incident Response. National Institute of Standards and Technology.</w:t>
      </w:r>
    </w:p>
    <w:p w14:paraId="192365E9" w14:textId="77777777" w:rsidR="00463AB0" w:rsidRDefault="00463AB0" w:rsidP="00463AB0">
      <w:pPr>
        <w:spacing w:after="160" w:line="278" w:lineRule="auto"/>
        <w:rPr>
          <w:sz w:val="20"/>
          <w:szCs w:val="20"/>
        </w:rPr>
      </w:pPr>
    </w:p>
    <w:p w14:paraId="3544244E" w14:textId="625ECA8A" w:rsidR="00B3170B" w:rsidRPr="00654CC7" w:rsidRDefault="00E2723C" w:rsidP="00463AB0">
      <w:pPr>
        <w:spacing w:after="160" w:line="278" w:lineRule="auto"/>
        <w:rPr>
          <w:sz w:val="20"/>
          <w:szCs w:val="20"/>
        </w:rPr>
      </w:pPr>
      <w:r w:rsidRPr="007B1846">
        <w:rPr>
          <w:sz w:val="20"/>
          <w:szCs w:val="20"/>
        </w:rPr>
        <w:t>[</w:t>
      </w:r>
      <w:r w:rsidR="003D1118">
        <w:rPr>
          <w:sz w:val="20"/>
          <w:szCs w:val="20"/>
        </w:rPr>
        <w:t>28</w:t>
      </w:r>
      <w:r w:rsidRPr="007B1846">
        <w:rPr>
          <w:sz w:val="20"/>
          <w:szCs w:val="20"/>
        </w:rPr>
        <w:t xml:space="preserve">] </w:t>
      </w:r>
      <w:r w:rsidR="00B3170B" w:rsidRPr="00654CC7">
        <w:rPr>
          <w:sz w:val="20"/>
          <w:szCs w:val="20"/>
        </w:rPr>
        <w:t xml:space="preserve">Kohn, M., Eloff, M., &amp; Olivier, M. (2013). Framework for a digital forensic investigation. </w:t>
      </w:r>
      <w:r w:rsidR="00B3170B" w:rsidRPr="00654CC7">
        <w:rPr>
          <w:rFonts w:eastAsiaTheme="majorEastAsia"/>
          <w:i/>
          <w:iCs/>
          <w:sz w:val="20"/>
          <w:szCs w:val="20"/>
        </w:rPr>
        <w:t>Information Security South Africa</w:t>
      </w:r>
      <w:r w:rsidR="00B3170B" w:rsidRPr="00654CC7">
        <w:rPr>
          <w:sz w:val="20"/>
          <w:szCs w:val="20"/>
        </w:rPr>
        <w:t>, 1–8.</w:t>
      </w:r>
    </w:p>
    <w:p w14:paraId="123189CC" w14:textId="3FE70FE6" w:rsidR="00B3170B" w:rsidRPr="00712BA0" w:rsidRDefault="00E2723C" w:rsidP="00463AB0">
      <w:pPr>
        <w:spacing w:after="240"/>
        <w:jc w:val="both"/>
        <w:rPr>
          <w:sz w:val="20"/>
          <w:szCs w:val="20"/>
        </w:rPr>
      </w:pPr>
      <w:r w:rsidRPr="007B1846">
        <w:rPr>
          <w:sz w:val="20"/>
          <w:szCs w:val="20"/>
        </w:rPr>
        <w:t>[</w:t>
      </w:r>
      <w:r w:rsidR="003D1118">
        <w:rPr>
          <w:sz w:val="20"/>
          <w:szCs w:val="20"/>
        </w:rPr>
        <w:t>29</w:t>
      </w:r>
      <w:r w:rsidRPr="007B1846">
        <w:rPr>
          <w:sz w:val="20"/>
          <w:szCs w:val="20"/>
        </w:rPr>
        <w:t xml:space="preserve">] </w:t>
      </w:r>
      <w:r w:rsidR="00B3170B" w:rsidRPr="00712BA0">
        <w:rPr>
          <w:sz w:val="20"/>
          <w:szCs w:val="20"/>
        </w:rPr>
        <w:t xml:space="preserve">Kumar, R., Liu, Q., &amp; Hernandez, M. (2025). Digital Evidence in the Age of Sovereign Clouds: Policy and Technology Gaps. </w:t>
      </w:r>
      <w:r w:rsidR="00B3170B" w:rsidRPr="00712BA0">
        <w:rPr>
          <w:i/>
          <w:iCs/>
          <w:sz w:val="20"/>
          <w:szCs w:val="20"/>
        </w:rPr>
        <w:t>Journal of Advanced Cybersecurity and Forensics</w:t>
      </w:r>
      <w:r w:rsidR="00B3170B" w:rsidRPr="00712BA0">
        <w:rPr>
          <w:sz w:val="20"/>
          <w:szCs w:val="20"/>
        </w:rPr>
        <w:t>, 9(1), 88–105.</w:t>
      </w:r>
    </w:p>
    <w:p w14:paraId="11801933" w14:textId="2182799D" w:rsidR="00B3170B" w:rsidRPr="00712BA0" w:rsidRDefault="00E2723C" w:rsidP="00463AB0">
      <w:pPr>
        <w:jc w:val="both"/>
        <w:rPr>
          <w:sz w:val="20"/>
          <w:szCs w:val="20"/>
        </w:rPr>
      </w:pPr>
      <w:r w:rsidRPr="007B1846">
        <w:rPr>
          <w:sz w:val="20"/>
          <w:szCs w:val="20"/>
        </w:rPr>
        <w:t>[</w:t>
      </w:r>
      <w:r w:rsidR="003D1118">
        <w:rPr>
          <w:sz w:val="20"/>
          <w:szCs w:val="20"/>
        </w:rPr>
        <w:t>30</w:t>
      </w:r>
      <w:r w:rsidRPr="007B1846">
        <w:rPr>
          <w:sz w:val="20"/>
          <w:szCs w:val="20"/>
        </w:rPr>
        <w:t xml:space="preserve">] </w:t>
      </w:r>
      <w:r w:rsidR="00B3170B" w:rsidRPr="00712BA0">
        <w:rPr>
          <w:sz w:val="20"/>
          <w:szCs w:val="20"/>
        </w:rPr>
        <w:t xml:space="preserve">Lin, Z., Kim, D., &amp; Martin, R. (2022). Revisiting Digital Forensics in the Era of Cloud and IoT. </w:t>
      </w:r>
      <w:r w:rsidR="00B3170B" w:rsidRPr="00712BA0">
        <w:rPr>
          <w:i/>
          <w:iCs/>
          <w:sz w:val="20"/>
          <w:szCs w:val="20"/>
        </w:rPr>
        <w:t>Digital Investigation</w:t>
      </w:r>
      <w:r w:rsidR="00B3170B" w:rsidRPr="00712BA0">
        <w:rPr>
          <w:sz w:val="20"/>
          <w:szCs w:val="20"/>
        </w:rPr>
        <w:t>, 41, 301487.</w:t>
      </w:r>
    </w:p>
    <w:p w14:paraId="7A5374F1" w14:textId="4380112F" w:rsidR="00B3170B" w:rsidRPr="00712BA0" w:rsidRDefault="00E2723C" w:rsidP="00463AB0">
      <w:pPr>
        <w:spacing w:before="240"/>
        <w:jc w:val="both"/>
        <w:rPr>
          <w:sz w:val="20"/>
          <w:szCs w:val="20"/>
        </w:rPr>
      </w:pPr>
      <w:r w:rsidRPr="007B1846">
        <w:rPr>
          <w:sz w:val="20"/>
          <w:szCs w:val="20"/>
        </w:rPr>
        <w:t>[</w:t>
      </w:r>
      <w:r w:rsidR="003D1118">
        <w:rPr>
          <w:sz w:val="20"/>
          <w:szCs w:val="20"/>
        </w:rPr>
        <w:t>3</w:t>
      </w:r>
      <w:r w:rsidRPr="007B1846">
        <w:rPr>
          <w:sz w:val="20"/>
          <w:szCs w:val="20"/>
        </w:rPr>
        <w:t xml:space="preserve">1] </w:t>
      </w:r>
      <w:r w:rsidR="00B3170B" w:rsidRPr="00712BA0">
        <w:rPr>
          <w:sz w:val="20"/>
          <w:szCs w:val="20"/>
        </w:rPr>
        <w:t xml:space="preserve">Liu, Y., </w:t>
      </w:r>
      <w:proofErr w:type="spellStart"/>
      <w:r w:rsidR="00B3170B" w:rsidRPr="00712BA0">
        <w:rPr>
          <w:sz w:val="20"/>
          <w:szCs w:val="20"/>
        </w:rPr>
        <w:t>Bakshi</w:t>
      </w:r>
      <w:proofErr w:type="spellEnd"/>
      <w:r w:rsidR="00B3170B" w:rsidRPr="00712BA0">
        <w:rPr>
          <w:sz w:val="20"/>
          <w:szCs w:val="20"/>
        </w:rPr>
        <w:t xml:space="preserve">, A., &amp; Mensah, K. (2025). Evaluating Legacy Forensic Standards Against AI-Empowered Cyber Threats. </w:t>
      </w:r>
      <w:r w:rsidR="00B3170B" w:rsidRPr="00712BA0">
        <w:rPr>
          <w:i/>
          <w:iCs/>
          <w:sz w:val="20"/>
          <w:szCs w:val="20"/>
        </w:rPr>
        <w:t>Cybersecurity Law and Practice Review</w:t>
      </w:r>
      <w:r w:rsidR="00B3170B" w:rsidRPr="00712BA0">
        <w:rPr>
          <w:sz w:val="20"/>
          <w:szCs w:val="20"/>
        </w:rPr>
        <w:t>, 5(2), 21–39.</w:t>
      </w:r>
    </w:p>
    <w:p w14:paraId="6EBA4353" w14:textId="1D5C9236" w:rsidR="00B3170B" w:rsidRPr="00654CC7" w:rsidRDefault="00E2723C" w:rsidP="00463AB0">
      <w:pPr>
        <w:spacing w:before="240" w:after="160" w:line="278" w:lineRule="auto"/>
        <w:rPr>
          <w:sz w:val="20"/>
          <w:szCs w:val="20"/>
        </w:rPr>
      </w:pPr>
      <w:r w:rsidRPr="007B1846">
        <w:rPr>
          <w:sz w:val="20"/>
          <w:szCs w:val="20"/>
        </w:rPr>
        <w:t>[</w:t>
      </w:r>
      <w:r w:rsidR="003D1118">
        <w:rPr>
          <w:sz w:val="20"/>
          <w:szCs w:val="20"/>
        </w:rPr>
        <w:t>3</w:t>
      </w:r>
      <w:r>
        <w:rPr>
          <w:sz w:val="20"/>
          <w:szCs w:val="20"/>
        </w:rPr>
        <w:t>2</w:t>
      </w:r>
      <w:r w:rsidRPr="007B1846">
        <w:rPr>
          <w:sz w:val="20"/>
          <w:szCs w:val="20"/>
        </w:rPr>
        <w:t xml:space="preserve">] </w:t>
      </w:r>
      <w:proofErr w:type="spellStart"/>
      <w:r w:rsidR="00B3170B" w:rsidRPr="00654CC7">
        <w:rPr>
          <w:sz w:val="20"/>
          <w:szCs w:val="20"/>
        </w:rPr>
        <w:t>Mittelstadt</w:t>
      </w:r>
      <w:proofErr w:type="spellEnd"/>
      <w:r w:rsidR="00B3170B" w:rsidRPr="00654CC7">
        <w:rPr>
          <w:sz w:val="20"/>
          <w:szCs w:val="20"/>
        </w:rPr>
        <w:t xml:space="preserve">, B. D., et al. (2016). The ethics of algorithms: Mapping the debate. </w:t>
      </w:r>
      <w:r w:rsidR="00B3170B" w:rsidRPr="00654CC7">
        <w:rPr>
          <w:rFonts w:eastAsiaTheme="majorEastAsia"/>
          <w:i/>
          <w:iCs/>
          <w:sz w:val="20"/>
          <w:szCs w:val="20"/>
        </w:rPr>
        <w:t>Big Data &amp; Society</w:t>
      </w:r>
      <w:r w:rsidR="00B3170B" w:rsidRPr="00654CC7">
        <w:rPr>
          <w:sz w:val="20"/>
          <w:szCs w:val="20"/>
        </w:rPr>
        <w:t>, 3(2).</w:t>
      </w:r>
    </w:p>
    <w:p w14:paraId="7AB5B811" w14:textId="1EC44A65" w:rsidR="00B3170B" w:rsidRPr="00654CC7" w:rsidRDefault="003D1118" w:rsidP="00463AB0">
      <w:pPr>
        <w:spacing w:after="160" w:line="278" w:lineRule="auto"/>
        <w:rPr>
          <w:sz w:val="20"/>
          <w:szCs w:val="20"/>
        </w:rPr>
      </w:pPr>
      <w:r w:rsidRPr="007B1846">
        <w:rPr>
          <w:sz w:val="20"/>
          <w:szCs w:val="20"/>
        </w:rPr>
        <w:t>[</w:t>
      </w:r>
      <w:r>
        <w:rPr>
          <w:sz w:val="20"/>
          <w:szCs w:val="20"/>
        </w:rPr>
        <w:t>33</w:t>
      </w:r>
      <w:r w:rsidRPr="007B1846">
        <w:rPr>
          <w:sz w:val="20"/>
          <w:szCs w:val="20"/>
        </w:rPr>
        <w:t xml:space="preserve">] </w:t>
      </w:r>
      <w:r w:rsidR="00B3170B" w:rsidRPr="00654CC7">
        <w:rPr>
          <w:sz w:val="20"/>
          <w:szCs w:val="20"/>
        </w:rPr>
        <w:t xml:space="preserve">National Institute of Standards and Technology (NIST). (2006). </w:t>
      </w:r>
      <w:r w:rsidR="00B3170B" w:rsidRPr="00654CC7">
        <w:rPr>
          <w:rFonts w:eastAsiaTheme="majorEastAsia"/>
          <w:i/>
          <w:iCs/>
          <w:sz w:val="20"/>
          <w:szCs w:val="20"/>
        </w:rPr>
        <w:t>SP 800-86: Guide to Integrating Forensic Techniques into Incident Response</w:t>
      </w:r>
      <w:r w:rsidR="00B3170B" w:rsidRPr="00654CC7">
        <w:rPr>
          <w:sz w:val="20"/>
          <w:szCs w:val="20"/>
        </w:rPr>
        <w:t>.</w:t>
      </w:r>
    </w:p>
    <w:p w14:paraId="28635A31" w14:textId="767D8D7C" w:rsidR="00B3170B" w:rsidRPr="00712BA0" w:rsidRDefault="003D1118" w:rsidP="00463AB0">
      <w:pPr>
        <w:jc w:val="both"/>
        <w:rPr>
          <w:sz w:val="20"/>
          <w:szCs w:val="20"/>
        </w:rPr>
      </w:pPr>
      <w:r w:rsidRPr="007B1846">
        <w:rPr>
          <w:sz w:val="20"/>
          <w:szCs w:val="20"/>
        </w:rPr>
        <w:t>[</w:t>
      </w:r>
      <w:r>
        <w:rPr>
          <w:sz w:val="20"/>
          <w:szCs w:val="20"/>
        </w:rPr>
        <w:t>34</w:t>
      </w:r>
      <w:r w:rsidRPr="007B1846">
        <w:rPr>
          <w:sz w:val="20"/>
          <w:szCs w:val="20"/>
        </w:rPr>
        <w:t xml:space="preserve">] </w:t>
      </w:r>
      <w:r w:rsidR="00B3170B" w:rsidRPr="00712BA0">
        <w:rPr>
          <w:sz w:val="20"/>
          <w:szCs w:val="20"/>
        </w:rPr>
        <w:t xml:space="preserve">Park, S., &amp; Kang, J. (2023). Enhancing Digital Evidence Collection with AI in Cybercrime Investigations. </w:t>
      </w:r>
      <w:r w:rsidR="00B3170B" w:rsidRPr="00712BA0">
        <w:rPr>
          <w:i/>
          <w:iCs/>
          <w:sz w:val="20"/>
          <w:szCs w:val="20"/>
        </w:rPr>
        <w:t>Cybersecurity Journal</w:t>
      </w:r>
      <w:r w:rsidR="00B3170B" w:rsidRPr="00712BA0">
        <w:rPr>
          <w:sz w:val="20"/>
          <w:szCs w:val="20"/>
        </w:rPr>
        <w:t>, 6(3), 109–124.</w:t>
      </w:r>
    </w:p>
    <w:p w14:paraId="0687C094" w14:textId="1C4C7644" w:rsidR="00B3170B" w:rsidRPr="00654CC7" w:rsidRDefault="003D1118" w:rsidP="00463AB0">
      <w:pPr>
        <w:spacing w:before="240" w:after="160" w:line="278" w:lineRule="auto"/>
        <w:rPr>
          <w:sz w:val="20"/>
          <w:szCs w:val="20"/>
        </w:rPr>
      </w:pPr>
      <w:r w:rsidRPr="007B1846">
        <w:rPr>
          <w:sz w:val="20"/>
          <w:szCs w:val="20"/>
        </w:rPr>
        <w:t>[</w:t>
      </w:r>
      <w:r>
        <w:rPr>
          <w:sz w:val="20"/>
          <w:szCs w:val="20"/>
        </w:rPr>
        <w:t>35</w:t>
      </w:r>
      <w:r w:rsidRPr="007B1846">
        <w:rPr>
          <w:sz w:val="20"/>
          <w:szCs w:val="20"/>
        </w:rPr>
        <w:t xml:space="preserve">] </w:t>
      </w:r>
      <w:r w:rsidR="00B3170B" w:rsidRPr="00654CC7">
        <w:rPr>
          <w:sz w:val="20"/>
          <w:szCs w:val="20"/>
        </w:rPr>
        <w:t xml:space="preserve">Quick, D., &amp; Choo, K. K. R. (2018). Big forensic data analytics: Challenges and opportunities. </w:t>
      </w:r>
      <w:r w:rsidR="00B3170B" w:rsidRPr="00654CC7">
        <w:rPr>
          <w:rFonts w:eastAsiaTheme="majorEastAsia"/>
          <w:i/>
          <w:iCs/>
          <w:sz w:val="20"/>
          <w:szCs w:val="20"/>
        </w:rPr>
        <w:t>Digital Investigation</w:t>
      </w:r>
      <w:r w:rsidR="00B3170B" w:rsidRPr="00654CC7">
        <w:rPr>
          <w:sz w:val="20"/>
          <w:szCs w:val="20"/>
        </w:rPr>
        <w:t>, 25, 75–83.</w:t>
      </w:r>
    </w:p>
    <w:p w14:paraId="20F398C7" w14:textId="3445CEC8" w:rsidR="00B3170B" w:rsidRPr="00654CC7" w:rsidRDefault="003D1118" w:rsidP="00463AB0">
      <w:pPr>
        <w:spacing w:after="160" w:line="278" w:lineRule="auto"/>
        <w:rPr>
          <w:sz w:val="20"/>
          <w:szCs w:val="20"/>
        </w:rPr>
      </w:pPr>
      <w:r w:rsidRPr="007B1846">
        <w:rPr>
          <w:sz w:val="20"/>
          <w:szCs w:val="20"/>
        </w:rPr>
        <w:t>[</w:t>
      </w:r>
      <w:r>
        <w:rPr>
          <w:sz w:val="20"/>
          <w:szCs w:val="20"/>
        </w:rPr>
        <w:t>36</w:t>
      </w:r>
      <w:r w:rsidRPr="007B1846">
        <w:rPr>
          <w:sz w:val="20"/>
          <w:szCs w:val="20"/>
        </w:rPr>
        <w:t xml:space="preserve">] </w:t>
      </w:r>
      <w:r w:rsidR="00B3170B" w:rsidRPr="00654CC7">
        <w:rPr>
          <w:sz w:val="20"/>
          <w:szCs w:val="20"/>
        </w:rPr>
        <w:t xml:space="preserve">Raghavan, S., &amp; Parthasarathy, S. (2020). Machine learning in digital forensics: Applications and challenges. </w:t>
      </w:r>
      <w:r w:rsidR="00B3170B" w:rsidRPr="00654CC7">
        <w:rPr>
          <w:rFonts w:eastAsiaTheme="majorEastAsia"/>
          <w:i/>
          <w:iCs/>
          <w:sz w:val="20"/>
          <w:szCs w:val="20"/>
        </w:rPr>
        <w:t>Forensic Science International: Digital Investigation</w:t>
      </w:r>
      <w:r w:rsidR="00B3170B" w:rsidRPr="00654CC7">
        <w:rPr>
          <w:sz w:val="20"/>
          <w:szCs w:val="20"/>
        </w:rPr>
        <w:t>, 32, 200–213.</w:t>
      </w:r>
    </w:p>
    <w:p w14:paraId="3C38C7CF" w14:textId="469D37BE" w:rsidR="00B3170B" w:rsidRPr="00654CC7" w:rsidRDefault="003D1118" w:rsidP="00463AB0">
      <w:pPr>
        <w:spacing w:after="160" w:line="278" w:lineRule="auto"/>
        <w:rPr>
          <w:sz w:val="20"/>
          <w:szCs w:val="20"/>
        </w:rPr>
      </w:pPr>
      <w:r w:rsidRPr="007B1846">
        <w:rPr>
          <w:sz w:val="20"/>
          <w:szCs w:val="20"/>
        </w:rPr>
        <w:lastRenderedPageBreak/>
        <w:t>[</w:t>
      </w:r>
      <w:r>
        <w:rPr>
          <w:sz w:val="20"/>
          <w:szCs w:val="20"/>
        </w:rPr>
        <w:t>37</w:t>
      </w:r>
      <w:r w:rsidRPr="007B1846">
        <w:rPr>
          <w:sz w:val="20"/>
          <w:szCs w:val="20"/>
        </w:rPr>
        <w:t xml:space="preserve">] </w:t>
      </w:r>
      <w:r w:rsidR="00B3170B" w:rsidRPr="00654CC7">
        <w:rPr>
          <w:sz w:val="20"/>
          <w:szCs w:val="20"/>
        </w:rPr>
        <w:t xml:space="preserve">Reith, M., </w:t>
      </w:r>
      <w:proofErr w:type="spellStart"/>
      <w:r w:rsidR="00B3170B" w:rsidRPr="00654CC7">
        <w:rPr>
          <w:sz w:val="20"/>
          <w:szCs w:val="20"/>
        </w:rPr>
        <w:t>Carr</w:t>
      </w:r>
      <w:proofErr w:type="spellEnd"/>
      <w:r w:rsidR="00B3170B" w:rsidRPr="00654CC7">
        <w:rPr>
          <w:sz w:val="20"/>
          <w:szCs w:val="20"/>
        </w:rPr>
        <w:t xml:space="preserve">, C., &amp; </w:t>
      </w:r>
      <w:proofErr w:type="spellStart"/>
      <w:r w:rsidR="00B3170B" w:rsidRPr="00654CC7">
        <w:rPr>
          <w:sz w:val="20"/>
          <w:szCs w:val="20"/>
        </w:rPr>
        <w:t>Gunsch</w:t>
      </w:r>
      <w:proofErr w:type="spellEnd"/>
      <w:r w:rsidR="00B3170B" w:rsidRPr="00654CC7">
        <w:rPr>
          <w:sz w:val="20"/>
          <w:szCs w:val="20"/>
        </w:rPr>
        <w:t xml:space="preserve">, G. (2002). An examination of digital forensic models. </w:t>
      </w:r>
      <w:r w:rsidR="00B3170B" w:rsidRPr="00654CC7">
        <w:rPr>
          <w:rFonts w:eastAsiaTheme="majorEastAsia"/>
          <w:i/>
          <w:iCs/>
          <w:sz w:val="20"/>
          <w:szCs w:val="20"/>
        </w:rPr>
        <w:t>International Journal of Digital Evidence</w:t>
      </w:r>
      <w:r w:rsidR="00B3170B" w:rsidRPr="00654CC7">
        <w:rPr>
          <w:sz w:val="20"/>
          <w:szCs w:val="20"/>
        </w:rPr>
        <w:t>, 1(3), 1–12.</w:t>
      </w:r>
    </w:p>
    <w:p w14:paraId="69562EE8" w14:textId="1DECE2B9" w:rsidR="00B3170B" w:rsidRPr="00654CC7" w:rsidRDefault="003D1118" w:rsidP="00463AB0">
      <w:pPr>
        <w:spacing w:after="160" w:line="278" w:lineRule="auto"/>
        <w:rPr>
          <w:sz w:val="20"/>
          <w:szCs w:val="20"/>
        </w:rPr>
      </w:pPr>
      <w:r w:rsidRPr="007B1846">
        <w:rPr>
          <w:sz w:val="20"/>
          <w:szCs w:val="20"/>
        </w:rPr>
        <w:t>[</w:t>
      </w:r>
      <w:r>
        <w:rPr>
          <w:sz w:val="20"/>
          <w:szCs w:val="20"/>
        </w:rPr>
        <w:t>38</w:t>
      </w:r>
      <w:r w:rsidRPr="007B1846">
        <w:rPr>
          <w:sz w:val="20"/>
          <w:szCs w:val="20"/>
        </w:rPr>
        <w:t xml:space="preserve">] </w:t>
      </w:r>
      <w:r w:rsidR="00B3170B" w:rsidRPr="00654CC7">
        <w:rPr>
          <w:sz w:val="20"/>
          <w:szCs w:val="20"/>
        </w:rPr>
        <w:t xml:space="preserve">Rogers, M. K. (2006). Computer forensics: Principles, practices, and challenges. </w:t>
      </w:r>
      <w:r w:rsidR="00B3170B" w:rsidRPr="00654CC7">
        <w:rPr>
          <w:rFonts w:eastAsiaTheme="majorEastAsia"/>
          <w:i/>
          <w:iCs/>
          <w:sz w:val="20"/>
          <w:szCs w:val="20"/>
        </w:rPr>
        <w:t>International Journal of Digital Evidence</w:t>
      </w:r>
      <w:r w:rsidR="00B3170B" w:rsidRPr="00654CC7">
        <w:rPr>
          <w:sz w:val="20"/>
          <w:szCs w:val="20"/>
        </w:rPr>
        <w:t>, 5(2).</w:t>
      </w:r>
    </w:p>
    <w:p w14:paraId="2A526AE6" w14:textId="5CFFC316" w:rsidR="00B3170B" w:rsidRPr="00712BA0" w:rsidRDefault="003D1118" w:rsidP="00463AB0">
      <w:pPr>
        <w:jc w:val="both"/>
        <w:rPr>
          <w:sz w:val="20"/>
          <w:szCs w:val="20"/>
        </w:rPr>
      </w:pPr>
      <w:r w:rsidRPr="007B1846">
        <w:rPr>
          <w:sz w:val="20"/>
          <w:szCs w:val="20"/>
        </w:rPr>
        <w:t>[</w:t>
      </w:r>
      <w:r>
        <w:rPr>
          <w:sz w:val="20"/>
          <w:szCs w:val="20"/>
        </w:rPr>
        <w:t>39</w:t>
      </w:r>
      <w:r w:rsidRPr="007B1846">
        <w:rPr>
          <w:sz w:val="20"/>
          <w:szCs w:val="20"/>
        </w:rPr>
        <w:t xml:space="preserve">] </w:t>
      </w:r>
      <w:proofErr w:type="spellStart"/>
      <w:r w:rsidR="00B3170B" w:rsidRPr="00712BA0">
        <w:rPr>
          <w:sz w:val="20"/>
          <w:szCs w:val="20"/>
        </w:rPr>
        <w:t>Ruan</w:t>
      </w:r>
      <w:proofErr w:type="spellEnd"/>
      <w:r w:rsidR="00B3170B" w:rsidRPr="00712BA0">
        <w:rPr>
          <w:sz w:val="20"/>
          <w:szCs w:val="20"/>
        </w:rPr>
        <w:t xml:space="preserve">, K. &amp; </w:t>
      </w:r>
      <w:proofErr w:type="spellStart"/>
      <w:r w:rsidR="00B3170B" w:rsidRPr="00712BA0">
        <w:rPr>
          <w:sz w:val="20"/>
          <w:szCs w:val="20"/>
        </w:rPr>
        <w:t>Carthy</w:t>
      </w:r>
      <w:proofErr w:type="spellEnd"/>
      <w:r w:rsidR="00B3170B" w:rsidRPr="00712BA0">
        <w:rPr>
          <w:sz w:val="20"/>
          <w:szCs w:val="20"/>
        </w:rPr>
        <w:t xml:space="preserve">, J. (2023). Cross-border Legal Issues in Cloud Forensics. </w:t>
      </w:r>
      <w:r w:rsidR="00B3170B" w:rsidRPr="00712BA0">
        <w:rPr>
          <w:i/>
          <w:iCs/>
          <w:sz w:val="20"/>
          <w:szCs w:val="20"/>
        </w:rPr>
        <w:t>Computer Law &amp; Security Review</w:t>
      </w:r>
      <w:r w:rsidR="00B3170B" w:rsidRPr="00712BA0">
        <w:rPr>
          <w:sz w:val="20"/>
          <w:szCs w:val="20"/>
        </w:rPr>
        <w:t>, 49, 105834.</w:t>
      </w:r>
    </w:p>
    <w:p w14:paraId="36DBD39F" w14:textId="466C23D2" w:rsidR="00B3170B" w:rsidRPr="00712BA0" w:rsidRDefault="003D1118" w:rsidP="00463AB0">
      <w:pPr>
        <w:spacing w:before="240"/>
        <w:jc w:val="both"/>
        <w:rPr>
          <w:sz w:val="20"/>
          <w:szCs w:val="20"/>
        </w:rPr>
      </w:pPr>
      <w:r w:rsidRPr="007B1846">
        <w:rPr>
          <w:sz w:val="20"/>
          <w:szCs w:val="20"/>
        </w:rPr>
        <w:t>[</w:t>
      </w:r>
      <w:r>
        <w:rPr>
          <w:sz w:val="20"/>
          <w:szCs w:val="20"/>
        </w:rPr>
        <w:t>40</w:t>
      </w:r>
      <w:r w:rsidRPr="007B1846">
        <w:rPr>
          <w:sz w:val="20"/>
          <w:szCs w:val="20"/>
        </w:rPr>
        <w:t xml:space="preserve">] </w:t>
      </w:r>
      <w:r w:rsidR="00B3170B" w:rsidRPr="00712BA0">
        <w:rPr>
          <w:sz w:val="20"/>
          <w:szCs w:val="20"/>
        </w:rPr>
        <w:t xml:space="preserve">Singh, V., &amp; Lal, M. (2023). Blockchain Forensics: Current Trends and Future Directions. </w:t>
      </w:r>
      <w:r w:rsidR="00B3170B" w:rsidRPr="00712BA0">
        <w:rPr>
          <w:i/>
          <w:iCs/>
          <w:sz w:val="20"/>
          <w:szCs w:val="20"/>
        </w:rPr>
        <w:t>Journal of Digital Forensic Practice</w:t>
      </w:r>
      <w:r w:rsidR="00B3170B" w:rsidRPr="00712BA0">
        <w:rPr>
          <w:sz w:val="20"/>
          <w:szCs w:val="20"/>
        </w:rPr>
        <w:t>, 4(2), 55–73.</w:t>
      </w:r>
    </w:p>
    <w:p w14:paraId="2FAD55D9" w14:textId="77777777" w:rsidR="00B3170B" w:rsidRDefault="00B3170B" w:rsidP="00B3170B">
      <w:pPr>
        <w:jc w:val="both"/>
        <w:rPr>
          <w:sz w:val="20"/>
          <w:szCs w:val="20"/>
        </w:rPr>
      </w:pPr>
    </w:p>
    <w:p w14:paraId="27C3352F" w14:textId="72A10854" w:rsidR="00B3170B" w:rsidRPr="00712BA0" w:rsidRDefault="003D1118" w:rsidP="00463AB0">
      <w:pPr>
        <w:jc w:val="both"/>
        <w:rPr>
          <w:sz w:val="20"/>
          <w:szCs w:val="20"/>
        </w:rPr>
      </w:pPr>
      <w:r w:rsidRPr="007B1846">
        <w:rPr>
          <w:sz w:val="20"/>
          <w:szCs w:val="20"/>
        </w:rPr>
        <w:t>[</w:t>
      </w:r>
      <w:r>
        <w:rPr>
          <w:sz w:val="20"/>
          <w:szCs w:val="20"/>
        </w:rPr>
        <w:t>41</w:t>
      </w:r>
      <w:r w:rsidRPr="007B1846">
        <w:rPr>
          <w:sz w:val="20"/>
          <w:szCs w:val="20"/>
        </w:rPr>
        <w:t>]</w:t>
      </w:r>
      <w:r>
        <w:rPr>
          <w:sz w:val="20"/>
          <w:szCs w:val="20"/>
        </w:rPr>
        <w:t xml:space="preserve"> </w:t>
      </w:r>
      <w:r w:rsidR="00B3170B" w:rsidRPr="00712BA0">
        <w:rPr>
          <w:sz w:val="20"/>
          <w:szCs w:val="20"/>
        </w:rPr>
        <w:t xml:space="preserve">Turner, J., &amp; Zhao, L. (2025). Cyber-Physical Forensics: Bridging Gaps in Real-Time Incident Analysis. </w:t>
      </w:r>
      <w:r w:rsidR="00B3170B" w:rsidRPr="00712BA0">
        <w:rPr>
          <w:i/>
          <w:iCs/>
          <w:sz w:val="20"/>
          <w:szCs w:val="20"/>
        </w:rPr>
        <w:t>Journal of Emerging Forensics Technologies</w:t>
      </w:r>
      <w:r w:rsidR="00B3170B" w:rsidRPr="00712BA0">
        <w:rPr>
          <w:sz w:val="20"/>
          <w:szCs w:val="20"/>
        </w:rPr>
        <w:t>, 3(1), 12–28.</w:t>
      </w:r>
    </w:p>
    <w:p w14:paraId="06DC0D44" w14:textId="77777777" w:rsidR="00B3170B" w:rsidRPr="00BF03B6" w:rsidRDefault="00B3170B" w:rsidP="00B3170B">
      <w:pPr>
        <w:widowControl w:val="0"/>
        <w:spacing w:after="80" w:line="240" w:lineRule="exact"/>
        <w:jc w:val="both"/>
        <w:rPr>
          <w:rFonts w:eastAsia="SimSun"/>
          <w:kern w:val="2"/>
          <w:sz w:val="20"/>
          <w:szCs w:val="20"/>
          <w:lang w:eastAsia="zh-CN"/>
        </w:rPr>
      </w:pPr>
    </w:p>
    <w:p w14:paraId="42F59E3A" w14:textId="77777777" w:rsidR="00B3170B" w:rsidRDefault="00B3170B" w:rsidP="00B3170B">
      <w:pPr>
        <w:widowControl w:val="0"/>
        <w:jc w:val="both"/>
        <w:rPr>
          <w:color w:val="000000"/>
          <w:sz w:val="20"/>
          <w:szCs w:val="20"/>
          <w:lang w:val="en-GB"/>
        </w:rPr>
      </w:pPr>
    </w:p>
    <w:p w14:paraId="63C3FD92" w14:textId="77777777" w:rsidR="00B3170B" w:rsidRDefault="00B3170B" w:rsidP="00B3170B">
      <w:pPr>
        <w:widowControl w:val="0"/>
        <w:jc w:val="both"/>
        <w:rPr>
          <w:color w:val="000000"/>
          <w:sz w:val="20"/>
          <w:szCs w:val="20"/>
          <w:lang w:val="en-GB"/>
        </w:rPr>
      </w:pPr>
    </w:p>
    <w:p w14:paraId="70E3B675" w14:textId="77777777" w:rsidR="00B3170B" w:rsidRDefault="00B3170B" w:rsidP="00B3170B">
      <w:pPr>
        <w:widowControl w:val="0"/>
        <w:jc w:val="both"/>
        <w:rPr>
          <w:color w:val="000000"/>
          <w:sz w:val="20"/>
          <w:szCs w:val="20"/>
          <w:lang w:val="en-GB"/>
        </w:rPr>
      </w:pPr>
    </w:p>
    <w:p w14:paraId="6ADBA056" w14:textId="77777777" w:rsidR="00B3170B" w:rsidRPr="00BF03B6" w:rsidRDefault="00B3170B" w:rsidP="00B3170B">
      <w:pPr>
        <w:widowControl w:val="0"/>
        <w:jc w:val="both"/>
        <w:rPr>
          <w:color w:val="000000"/>
          <w:sz w:val="20"/>
          <w:szCs w:val="20"/>
          <w:lang w:val="en-GB"/>
        </w:rPr>
      </w:pPr>
    </w:p>
    <w:p w14:paraId="7E579DB8" w14:textId="77777777" w:rsidR="00510E16" w:rsidRDefault="00510E16">
      <w:bookmarkStart w:id="0" w:name="_GoBack"/>
      <w:bookmarkEnd w:id="0"/>
    </w:p>
    <w:sectPr w:rsidR="00510E16" w:rsidSect="00B3170B">
      <w:type w:val="continuous"/>
      <w:pgSz w:w="12242" w:h="15842"/>
      <w:pgMar w:top="1440" w:right="1797" w:bottom="1440" w:left="1797" w:header="851" w:footer="992"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1D5DA" w14:textId="77777777" w:rsidR="00303C52" w:rsidRDefault="00303C52">
      <w:r>
        <w:separator/>
      </w:r>
    </w:p>
  </w:endnote>
  <w:endnote w:type="continuationSeparator" w:id="0">
    <w:p w14:paraId="67E0C789" w14:textId="77777777" w:rsidR="00303C52" w:rsidRDefault="0030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CA75" w14:textId="77777777" w:rsidR="00B3170B" w:rsidRDefault="00B3170B">
    <w:pPr>
      <w:pBdr>
        <w:top w:val="nil"/>
        <w:left w:val="nil"/>
        <w:bottom w:val="nil"/>
        <w:right w:val="nil"/>
        <w:between w:val="nil"/>
      </w:pBdr>
      <w:tabs>
        <w:tab w:val="center" w:pos="4320"/>
        <w:tab w:val="right" w:pos="8640"/>
      </w:tabs>
      <w:rPr>
        <w:color w:val="000000"/>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6BD66" w14:textId="77777777" w:rsidR="00B3170B" w:rsidRDefault="00B3170B">
    <w:pPr>
      <w:pBdr>
        <w:top w:val="nil"/>
        <w:left w:val="nil"/>
        <w:bottom w:val="nil"/>
        <w:right w:val="nil"/>
        <w:between w:val="nil"/>
      </w:pBdr>
      <w:tabs>
        <w:tab w:val="center" w:pos="4320"/>
        <w:tab w:val="right" w:pos="8640"/>
      </w:tabs>
      <w:rPr>
        <w:color w:val="000000"/>
        <w:szCs w:val="21"/>
      </w:rPr>
    </w:pPr>
    <w:r>
      <w:rPr>
        <w:color w:val="000000"/>
        <w:szCs w:val="21"/>
      </w:rPr>
      <w:t xml:space="preserve">Page | </w:t>
    </w:r>
    <w:r>
      <w:rPr>
        <w:color w:val="000000"/>
        <w:szCs w:val="21"/>
      </w:rPr>
      <w:fldChar w:fldCharType="begin"/>
    </w:r>
    <w:r>
      <w:rPr>
        <w:color w:val="000000"/>
        <w:szCs w:val="21"/>
      </w:rPr>
      <w:instrText>PAGE</w:instrText>
    </w:r>
    <w:r>
      <w:rPr>
        <w:color w:val="000000"/>
        <w:szCs w:val="21"/>
      </w:rPr>
      <w:fldChar w:fldCharType="separate"/>
    </w:r>
    <w:r>
      <w:rPr>
        <w:noProof/>
        <w:color w:val="000000"/>
        <w:szCs w:val="21"/>
      </w:rPr>
      <w:t>9</w:t>
    </w:r>
    <w:r>
      <w:rPr>
        <w:color w:val="00000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3B662" w14:textId="77777777" w:rsidR="00B3170B" w:rsidRDefault="00B3170B">
    <w:pPr>
      <w:pBdr>
        <w:top w:val="nil"/>
        <w:left w:val="nil"/>
        <w:bottom w:val="nil"/>
        <w:right w:val="nil"/>
        <w:between w:val="nil"/>
      </w:pBdr>
      <w:tabs>
        <w:tab w:val="center" w:pos="4320"/>
        <w:tab w:val="right" w:pos="8640"/>
      </w:tabs>
      <w:rPr>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746F4" w14:textId="77777777" w:rsidR="00303C52" w:rsidRDefault="00303C52">
      <w:r>
        <w:separator/>
      </w:r>
    </w:p>
  </w:footnote>
  <w:footnote w:type="continuationSeparator" w:id="0">
    <w:p w14:paraId="2275B32F" w14:textId="77777777" w:rsidR="00303C52" w:rsidRDefault="00303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DDB62" w14:textId="4C17528E" w:rsidR="00B3170B" w:rsidRDefault="00303C52">
    <w:pPr>
      <w:pBdr>
        <w:top w:val="nil"/>
        <w:left w:val="nil"/>
        <w:bottom w:val="nil"/>
        <w:right w:val="nil"/>
        <w:between w:val="nil"/>
      </w:pBdr>
      <w:tabs>
        <w:tab w:val="center" w:pos="4320"/>
        <w:tab w:val="right" w:pos="8640"/>
      </w:tabs>
      <w:rPr>
        <w:color w:val="000000"/>
        <w:szCs w:val="21"/>
      </w:rPr>
    </w:pPr>
    <w:r>
      <w:rPr>
        <w:noProof/>
      </w:rPr>
      <w:pict w14:anchorId="0A53C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23751" o:spid="_x0000_s2050" type="#_x0000_t136" style="position:absolute;margin-left:0;margin-top:0;width:548.6pt;height:60.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D2FBC" w14:textId="7B8504D9" w:rsidR="00A26140" w:rsidRDefault="00303C52">
    <w:pPr>
      <w:pStyle w:val="Header"/>
    </w:pPr>
    <w:r>
      <w:rPr>
        <w:noProof/>
      </w:rPr>
      <w:pict w14:anchorId="784EA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23752" o:spid="_x0000_s2051" type="#_x0000_t136" style="position:absolute;margin-left:0;margin-top:0;width:548.6pt;height:60.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AC4F9" w14:textId="20FBD34E" w:rsidR="00B3170B" w:rsidRDefault="00303C52">
    <w:pPr>
      <w:pBdr>
        <w:top w:val="nil"/>
        <w:left w:val="nil"/>
        <w:bottom w:val="nil"/>
        <w:right w:val="nil"/>
        <w:between w:val="nil"/>
      </w:pBdr>
      <w:tabs>
        <w:tab w:val="center" w:pos="4320"/>
        <w:tab w:val="right" w:pos="8640"/>
      </w:tabs>
      <w:rPr>
        <w:color w:val="000000"/>
        <w:szCs w:val="21"/>
      </w:rPr>
    </w:pPr>
    <w:r>
      <w:rPr>
        <w:noProof/>
      </w:rPr>
      <w:pict w14:anchorId="496E2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23750" o:spid="_x0000_s2049" type="#_x0000_t136" style="position:absolute;margin-left:0;margin-top:0;width:548.6pt;height:60.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674"/>
    <w:multiLevelType w:val="multilevel"/>
    <w:tmpl w:val="FB5CBCEC"/>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eastAsia="SimSun" w:hint="default"/>
        <w:sz w:val="20"/>
      </w:rPr>
    </w:lvl>
    <w:lvl w:ilvl="2">
      <w:start w:val="1"/>
      <w:numFmt w:val="decimal"/>
      <w:isLgl/>
      <w:lvlText w:val="%1.%2.%3"/>
      <w:lvlJc w:val="left"/>
      <w:pPr>
        <w:ind w:left="1080" w:hanging="720"/>
      </w:pPr>
      <w:rPr>
        <w:rFonts w:eastAsia="SimSun" w:hint="default"/>
        <w:sz w:val="20"/>
      </w:rPr>
    </w:lvl>
    <w:lvl w:ilvl="3">
      <w:start w:val="1"/>
      <w:numFmt w:val="decimal"/>
      <w:isLgl/>
      <w:lvlText w:val="%1.%2.%3.%4"/>
      <w:lvlJc w:val="left"/>
      <w:pPr>
        <w:ind w:left="1080" w:hanging="720"/>
      </w:pPr>
      <w:rPr>
        <w:rFonts w:eastAsia="SimSun" w:hint="default"/>
        <w:sz w:val="20"/>
      </w:rPr>
    </w:lvl>
    <w:lvl w:ilvl="4">
      <w:start w:val="1"/>
      <w:numFmt w:val="decimal"/>
      <w:isLgl/>
      <w:lvlText w:val="%1.%2.%3.%4.%5"/>
      <w:lvlJc w:val="left"/>
      <w:pPr>
        <w:ind w:left="1440" w:hanging="1080"/>
      </w:pPr>
      <w:rPr>
        <w:rFonts w:eastAsia="SimSun" w:hint="default"/>
        <w:sz w:val="20"/>
      </w:rPr>
    </w:lvl>
    <w:lvl w:ilvl="5">
      <w:start w:val="1"/>
      <w:numFmt w:val="decimal"/>
      <w:isLgl/>
      <w:lvlText w:val="%1.%2.%3.%4.%5.%6"/>
      <w:lvlJc w:val="left"/>
      <w:pPr>
        <w:ind w:left="1440" w:hanging="1080"/>
      </w:pPr>
      <w:rPr>
        <w:rFonts w:eastAsia="SimSun" w:hint="default"/>
        <w:sz w:val="20"/>
      </w:rPr>
    </w:lvl>
    <w:lvl w:ilvl="6">
      <w:start w:val="1"/>
      <w:numFmt w:val="decimal"/>
      <w:isLgl/>
      <w:lvlText w:val="%1.%2.%3.%4.%5.%6.%7"/>
      <w:lvlJc w:val="left"/>
      <w:pPr>
        <w:ind w:left="1800" w:hanging="1440"/>
      </w:pPr>
      <w:rPr>
        <w:rFonts w:eastAsia="SimSun" w:hint="default"/>
        <w:sz w:val="20"/>
      </w:rPr>
    </w:lvl>
    <w:lvl w:ilvl="7">
      <w:start w:val="1"/>
      <w:numFmt w:val="decimal"/>
      <w:isLgl/>
      <w:lvlText w:val="%1.%2.%3.%4.%5.%6.%7.%8"/>
      <w:lvlJc w:val="left"/>
      <w:pPr>
        <w:ind w:left="1800" w:hanging="1440"/>
      </w:pPr>
      <w:rPr>
        <w:rFonts w:eastAsia="SimSun" w:hint="default"/>
        <w:sz w:val="20"/>
      </w:rPr>
    </w:lvl>
    <w:lvl w:ilvl="8">
      <w:start w:val="1"/>
      <w:numFmt w:val="decimal"/>
      <w:isLgl/>
      <w:lvlText w:val="%1.%2.%3.%4.%5.%6.%7.%8.%9"/>
      <w:lvlJc w:val="left"/>
      <w:pPr>
        <w:ind w:left="2160" w:hanging="1800"/>
      </w:pPr>
      <w:rPr>
        <w:rFonts w:eastAsia="SimSun"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16"/>
    <w:rsid w:val="00303C52"/>
    <w:rsid w:val="003A71B0"/>
    <w:rsid w:val="003D1118"/>
    <w:rsid w:val="00463AB0"/>
    <w:rsid w:val="00510E16"/>
    <w:rsid w:val="0061478A"/>
    <w:rsid w:val="0066768F"/>
    <w:rsid w:val="00673E4D"/>
    <w:rsid w:val="007010EA"/>
    <w:rsid w:val="00754AB9"/>
    <w:rsid w:val="007B1846"/>
    <w:rsid w:val="00822268"/>
    <w:rsid w:val="00836BA3"/>
    <w:rsid w:val="0089333B"/>
    <w:rsid w:val="008B21CA"/>
    <w:rsid w:val="008D2D82"/>
    <w:rsid w:val="0090147D"/>
    <w:rsid w:val="00A26140"/>
    <w:rsid w:val="00A46F71"/>
    <w:rsid w:val="00B3170B"/>
    <w:rsid w:val="00B83882"/>
    <w:rsid w:val="00B8406D"/>
    <w:rsid w:val="00BF72DC"/>
    <w:rsid w:val="00C302BA"/>
    <w:rsid w:val="00CD0A1C"/>
    <w:rsid w:val="00D105C0"/>
    <w:rsid w:val="00D1333E"/>
    <w:rsid w:val="00D137AE"/>
    <w:rsid w:val="00DE0B81"/>
    <w:rsid w:val="00E2723C"/>
    <w:rsid w:val="00E462A3"/>
    <w:rsid w:val="00F6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21F2E"/>
  <w15:chartTrackingRefBased/>
  <w15:docId w15:val="{03FCE69D-3CB6-4861-928C-22070062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70B"/>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10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E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E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E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E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E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E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E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E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E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E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E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E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E16"/>
    <w:rPr>
      <w:rFonts w:eastAsiaTheme="majorEastAsia" w:cstheme="majorBidi"/>
      <w:color w:val="272727" w:themeColor="text1" w:themeTint="D8"/>
    </w:rPr>
  </w:style>
  <w:style w:type="paragraph" w:styleId="Title">
    <w:name w:val="Title"/>
    <w:basedOn w:val="Normal"/>
    <w:next w:val="Normal"/>
    <w:link w:val="TitleChar"/>
    <w:uiPriority w:val="10"/>
    <w:qFormat/>
    <w:rsid w:val="00510E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E16"/>
    <w:pPr>
      <w:spacing w:before="160"/>
      <w:jc w:val="center"/>
    </w:pPr>
    <w:rPr>
      <w:i/>
      <w:iCs/>
      <w:color w:val="404040" w:themeColor="text1" w:themeTint="BF"/>
    </w:rPr>
  </w:style>
  <w:style w:type="character" w:customStyle="1" w:styleId="QuoteChar">
    <w:name w:val="Quote Char"/>
    <w:basedOn w:val="DefaultParagraphFont"/>
    <w:link w:val="Quote"/>
    <w:uiPriority w:val="29"/>
    <w:rsid w:val="00510E16"/>
    <w:rPr>
      <w:i/>
      <w:iCs/>
      <w:color w:val="404040" w:themeColor="text1" w:themeTint="BF"/>
    </w:rPr>
  </w:style>
  <w:style w:type="paragraph" w:styleId="ListParagraph">
    <w:name w:val="List Paragraph"/>
    <w:basedOn w:val="Normal"/>
    <w:uiPriority w:val="34"/>
    <w:qFormat/>
    <w:rsid w:val="00510E16"/>
    <w:pPr>
      <w:ind w:left="720"/>
      <w:contextualSpacing/>
    </w:pPr>
  </w:style>
  <w:style w:type="character" w:styleId="IntenseEmphasis">
    <w:name w:val="Intense Emphasis"/>
    <w:basedOn w:val="DefaultParagraphFont"/>
    <w:uiPriority w:val="21"/>
    <w:qFormat/>
    <w:rsid w:val="00510E16"/>
    <w:rPr>
      <w:i/>
      <w:iCs/>
      <w:color w:val="0F4761" w:themeColor="accent1" w:themeShade="BF"/>
    </w:rPr>
  </w:style>
  <w:style w:type="paragraph" w:styleId="IntenseQuote">
    <w:name w:val="Intense Quote"/>
    <w:basedOn w:val="Normal"/>
    <w:next w:val="Normal"/>
    <w:link w:val="IntenseQuoteChar"/>
    <w:uiPriority w:val="30"/>
    <w:qFormat/>
    <w:rsid w:val="00510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E16"/>
    <w:rPr>
      <w:i/>
      <w:iCs/>
      <w:color w:val="0F4761" w:themeColor="accent1" w:themeShade="BF"/>
    </w:rPr>
  </w:style>
  <w:style w:type="character" w:styleId="IntenseReference">
    <w:name w:val="Intense Reference"/>
    <w:basedOn w:val="DefaultParagraphFont"/>
    <w:uiPriority w:val="32"/>
    <w:qFormat/>
    <w:rsid w:val="00510E16"/>
    <w:rPr>
      <w:b/>
      <w:bCs/>
      <w:smallCaps/>
      <w:color w:val="0F4761" w:themeColor="accent1" w:themeShade="BF"/>
      <w:spacing w:val="5"/>
    </w:rPr>
  </w:style>
  <w:style w:type="paragraph" w:styleId="BodyText">
    <w:name w:val="Body Text"/>
    <w:basedOn w:val="Normal"/>
    <w:link w:val="BodyTextChar"/>
    <w:semiHidden/>
    <w:rsid w:val="00B3170B"/>
    <w:pPr>
      <w:spacing w:beforeLines="50" w:before="156" w:after="50" w:line="240" w:lineRule="exact"/>
    </w:pPr>
    <w:rPr>
      <w:bCs/>
      <w:sz w:val="20"/>
      <w:szCs w:val="22"/>
    </w:rPr>
  </w:style>
  <w:style w:type="character" w:customStyle="1" w:styleId="BodyTextChar">
    <w:name w:val="Body Text Char"/>
    <w:basedOn w:val="DefaultParagraphFont"/>
    <w:link w:val="BodyText"/>
    <w:semiHidden/>
    <w:rsid w:val="00B3170B"/>
    <w:rPr>
      <w:rFonts w:ascii="Times New Roman" w:eastAsia="Times New Roman" w:hAnsi="Times New Roman" w:cs="Times New Roman"/>
      <w:bCs/>
      <w:kern w:val="0"/>
      <w:sz w:val="20"/>
      <w:szCs w:val="22"/>
      <w:lang w:eastAsia="en-GB"/>
      <w14:ligatures w14:val="none"/>
    </w:rPr>
  </w:style>
  <w:style w:type="table" w:styleId="TableGrid">
    <w:name w:val="Table Grid"/>
    <w:basedOn w:val="TableNormal"/>
    <w:uiPriority w:val="39"/>
    <w:rsid w:val="00B31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3882"/>
    <w:rPr>
      <w:color w:val="467886" w:themeColor="hyperlink"/>
      <w:u w:val="single"/>
    </w:rPr>
  </w:style>
  <w:style w:type="character" w:styleId="UnresolvedMention">
    <w:name w:val="Unresolved Mention"/>
    <w:basedOn w:val="DefaultParagraphFont"/>
    <w:uiPriority w:val="99"/>
    <w:semiHidden/>
    <w:unhideWhenUsed/>
    <w:rsid w:val="00B83882"/>
    <w:rPr>
      <w:color w:val="605E5C"/>
      <w:shd w:val="clear" w:color="auto" w:fill="E1DFDD"/>
    </w:rPr>
  </w:style>
  <w:style w:type="paragraph" w:styleId="Header">
    <w:name w:val="header"/>
    <w:basedOn w:val="Normal"/>
    <w:link w:val="HeaderChar"/>
    <w:uiPriority w:val="99"/>
    <w:unhideWhenUsed/>
    <w:rsid w:val="00A26140"/>
    <w:pPr>
      <w:tabs>
        <w:tab w:val="center" w:pos="4680"/>
        <w:tab w:val="right" w:pos="9360"/>
      </w:tabs>
    </w:pPr>
  </w:style>
  <w:style w:type="character" w:customStyle="1" w:styleId="HeaderChar">
    <w:name w:val="Header Char"/>
    <w:basedOn w:val="DefaultParagraphFont"/>
    <w:link w:val="Header"/>
    <w:uiPriority w:val="99"/>
    <w:rsid w:val="00A26140"/>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4524</Words>
  <Characters>25791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 Onyenaucheya</dc:creator>
  <cp:keywords/>
  <dc:description/>
  <cp:lastModifiedBy>Editor-1183</cp:lastModifiedBy>
  <cp:revision>29</cp:revision>
  <dcterms:created xsi:type="dcterms:W3CDTF">2026-01-22T17:18:00Z</dcterms:created>
  <dcterms:modified xsi:type="dcterms:W3CDTF">2026-01-29T09:40:00Z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aa3c7f9f-88b8-419a-a848-e671d380ac95</vt:lpwstr>
  </property>
</Properties>
</file>