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6077C" w14:textId="77777777" w:rsidR="00663A68" w:rsidRPr="00555941" w:rsidRDefault="00663A68" w:rsidP="006407BC">
      <w:pPr>
        <w:pStyle w:val="NormalWeb"/>
        <w:spacing w:before="0" w:beforeAutospacing="0" w:after="240" w:afterAutospacing="0" w:line="276" w:lineRule="auto"/>
        <w:jc w:val="both"/>
        <w:rPr>
          <w:b/>
          <w:bCs/>
          <w:color w:val="000000"/>
          <w:sz w:val="40"/>
        </w:rPr>
      </w:pPr>
      <w:r w:rsidRPr="00555941">
        <w:rPr>
          <w:b/>
          <w:bCs/>
          <w:color w:val="000000"/>
          <w:sz w:val="40"/>
        </w:rPr>
        <w:t>AI-Driven Observability for Managing Security Complexity in Cloud-Native Microservices and Containerized Environments</w:t>
      </w:r>
    </w:p>
    <w:p w14:paraId="268A9ACE" w14:textId="77777777" w:rsidR="00B62B1F" w:rsidRDefault="00B62B1F" w:rsidP="006407BC">
      <w:pPr>
        <w:pStyle w:val="NormalWeb"/>
        <w:spacing w:before="0" w:beforeAutospacing="0" w:after="240" w:afterAutospacing="0" w:line="276" w:lineRule="auto"/>
        <w:jc w:val="both"/>
        <w:rPr>
          <w:b/>
          <w:bCs/>
          <w:color w:val="000000"/>
        </w:rPr>
      </w:pPr>
    </w:p>
    <w:p w14:paraId="6456077D" w14:textId="2E619D1D" w:rsidR="00FE3AF5" w:rsidRPr="00555941" w:rsidRDefault="00FE3AF5" w:rsidP="006407BC">
      <w:pPr>
        <w:pStyle w:val="NormalWeb"/>
        <w:spacing w:before="0" w:beforeAutospacing="0" w:after="240" w:afterAutospacing="0" w:line="276" w:lineRule="auto"/>
        <w:jc w:val="both"/>
        <w:rPr>
          <w:b/>
          <w:bCs/>
          <w:color w:val="000000"/>
        </w:rPr>
      </w:pPr>
      <w:r w:rsidRPr="00555941">
        <w:rPr>
          <w:b/>
          <w:bCs/>
          <w:color w:val="000000"/>
        </w:rPr>
        <w:t>Abstract</w:t>
      </w:r>
    </w:p>
    <w:p w14:paraId="1BE0DF4D" w14:textId="77777777" w:rsidR="00110A38" w:rsidRPr="00110A38" w:rsidRDefault="00110A38" w:rsidP="006407BC">
      <w:pPr>
        <w:spacing w:after="240"/>
        <w:jc w:val="both"/>
        <w:rPr>
          <w:i/>
        </w:rPr>
      </w:pPr>
      <w:r w:rsidRPr="00110A38">
        <w:rPr>
          <w:i/>
        </w:rPr>
        <w:t xml:space="preserve">This study investigates security-visibility challenges in cloud-native microservices by </w:t>
      </w:r>
      <w:proofErr w:type="spellStart"/>
      <w:r w:rsidRPr="00110A38">
        <w:rPr>
          <w:i/>
        </w:rPr>
        <w:t>analysing</w:t>
      </w:r>
      <w:proofErr w:type="spellEnd"/>
      <w:r w:rsidRPr="00110A38">
        <w:rPr>
          <w:i/>
        </w:rPr>
        <w:t xml:space="preserve"> adversarial </w:t>
      </w:r>
      <w:proofErr w:type="spellStart"/>
      <w:r w:rsidRPr="00110A38">
        <w:rPr>
          <w:i/>
        </w:rPr>
        <w:t>behaviours</w:t>
      </w:r>
      <w:proofErr w:type="spellEnd"/>
      <w:r w:rsidRPr="00110A38">
        <w:rPr>
          <w:i/>
        </w:rPr>
        <w:t xml:space="preserve"> using the MITRE ATT&amp;C</w:t>
      </w:r>
      <w:bookmarkStart w:id="0" w:name="_GoBack"/>
      <w:bookmarkEnd w:id="0"/>
      <w:r w:rsidRPr="00110A38">
        <w:rPr>
          <w:i/>
        </w:rPr>
        <w:t xml:space="preserve">K container-techniques dataset, assessing observability limitations through time-series telemetry-coverage quantification applied to the </w:t>
      </w:r>
      <w:proofErr w:type="spellStart"/>
      <w:r w:rsidRPr="00110A38">
        <w:rPr>
          <w:i/>
        </w:rPr>
        <w:t>OpenTelemetry</w:t>
      </w:r>
      <w:proofErr w:type="spellEnd"/>
      <w:r w:rsidRPr="00110A38">
        <w:rPr>
          <w:i/>
        </w:rPr>
        <w:t xml:space="preserve"> Demo dataset, and proposing an AI-driven observability model for security anomaly detection. The proposed method employs an unsupervised deep autoencoder trained on integrated telemetry from the Google Cloud Microservices Demo and Kubernetes audit logs to learn normal system </w:t>
      </w:r>
      <w:proofErr w:type="spellStart"/>
      <w:r w:rsidRPr="00110A38">
        <w:rPr>
          <w:i/>
        </w:rPr>
        <w:t>behaviour</w:t>
      </w:r>
      <w:proofErr w:type="spellEnd"/>
      <w:r w:rsidRPr="00110A38">
        <w:rPr>
          <w:i/>
        </w:rPr>
        <w:t xml:space="preserve"> and identify anomalies, defined as statistically significant deviations from established baseline telemetry patterns associated with validated security events. Model performance was evaluated using a hold-out train–test validation protocol across combined multi-source telemetry datasets. Results show that the AI-driven observability model improves detection effectiveness compared with a baseline rule-based monitoring approach, increasing recall from 54% to 84%, reducing false negatives from 690 to 240, and substantially lowering average detection latency under comparable operational conditions. These findings demonstrate that AI-enabled observability enhances detection accuracy, reduces monitoring blind spots and supports more timely operational decision-making through improved multi-layer telemetry correlation. Accordingly, the study recommends unified telemetry pipelines, consistent instrumentation across microservices, adoption of unsupervised anomaly-detection models and the development of AI-observability standards to improve the reliability and security of cloud-native systems.</w:t>
      </w:r>
    </w:p>
    <w:p w14:paraId="6456077F" w14:textId="1CE35CA0" w:rsidR="00FE3AF5" w:rsidRPr="00555941" w:rsidRDefault="00FE3AF5" w:rsidP="006407BC">
      <w:pPr>
        <w:spacing w:after="240"/>
        <w:jc w:val="both"/>
        <w:rPr>
          <w:rFonts w:ascii="Times New Roman" w:eastAsia="Times New Roman" w:hAnsi="Times New Roman" w:cs="Times New Roman"/>
          <w:b/>
          <w:sz w:val="24"/>
          <w:szCs w:val="24"/>
        </w:rPr>
      </w:pPr>
      <w:r w:rsidRPr="00555941">
        <w:rPr>
          <w:rFonts w:ascii="Times New Roman" w:eastAsia="Times New Roman" w:hAnsi="Times New Roman" w:cs="Times New Roman"/>
          <w:b/>
          <w:bCs/>
          <w:sz w:val="24"/>
          <w:szCs w:val="24"/>
        </w:rPr>
        <w:t>Keywords:</w:t>
      </w:r>
      <w:r w:rsidRPr="00555941">
        <w:rPr>
          <w:rFonts w:ascii="Times New Roman" w:eastAsia="Times New Roman" w:hAnsi="Times New Roman" w:cs="Times New Roman"/>
          <w:b/>
          <w:sz w:val="24"/>
          <w:szCs w:val="24"/>
        </w:rPr>
        <w:t xml:space="preserve"> AI-driven observability, microservices security, anomaly detection, telemetry coverage, cloud-native monitoring</w:t>
      </w:r>
    </w:p>
    <w:p w14:paraId="64560780" w14:textId="77777777" w:rsidR="00663A68" w:rsidRPr="00555941" w:rsidRDefault="00663A68" w:rsidP="006407BC">
      <w:pPr>
        <w:pStyle w:val="NormalWeb"/>
        <w:spacing w:before="0" w:beforeAutospacing="0" w:after="240" w:afterAutospacing="0" w:line="276" w:lineRule="auto"/>
        <w:jc w:val="both"/>
      </w:pPr>
      <w:r w:rsidRPr="00555941">
        <w:rPr>
          <w:color w:val="000000"/>
        </w:rPr>
        <w:br/>
      </w:r>
      <w:r w:rsidR="00791C16" w:rsidRPr="00555941">
        <w:rPr>
          <w:b/>
          <w:bCs/>
          <w:color w:val="000000"/>
        </w:rPr>
        <w:t>1.</w:t>
      </w:r>
      <w:r w:rsidR="00791C16" w:rsidRPr="00555941">
        <w:rPr>
          <w:b/>
          <w:bCs/>
          <w:color w:val="000000"/>
        </w:rPr>
        <w:tab/>
      </w:r>
      <w:r w:rsidRPr="00555941">
        <w:rPr>
          <w:b/>
          <w:bCs/>
          <w:color w:val="000000"/>
        </w:rPr>
        <w:t>Introduction</w:t>
      </w:r>
      <w:r w:rsidRPr="00555941">
        <w:rPr>
          <w:b/>
          <w:bCs/>
          <w:color w:val="000000"/>
        </w:rPr>
        <w:br/>
      </w:r>
      <w:r w:rsidRPr="00555941">
        <w:rPr>
          <w:color w:val="000000"/>
        </w:rPr>
        <w:t>Cloud-native systems have rapidly become t</w:t>
      </w:r>
      <w:r w:rsidR="00555941">
        <w:rPr>
          <w:color w:val="000000"/>
        </w:rPr>
        <w:t xml:space="preserve">he foundation of modern digital </w:t>
      </w:r>
      <w:r w:rsidRPr="00555941">
        <w:rPr>
          <w:color w:val="000000"/>
        </w:rPr>
        <w:t xml:space="preserve">transformation as organisations shift from monolithic applications to distributed microservices deployed in </w:t>
      </w:r>
      <w:proofErr w:type="spellStart"/>
      <w:r w:rsidRPr="00555941">
        <w:rPr>
          <w:color w:val="000000"/>
        </w:rPr>
        <w:t>containerised</w:t>
      </w:r>
      <w:proofErr w:type="spellEnd"/>
      <w:r w:rsidRPr="00555941">
        <w:rPr>
          <w:color w:val="000000"/>
        </w:rPr>
        <w:t xml:space="preserve"> environments. This transition reflects the demand for greater agility, scalability and operational efficiency. Microservices and container orchestration platforms such as Kubernetes now support a significant portion of global digital workloads, with recent reports indicating that most large organisations continue to expand their cloud-native deployments (Munthe, 2025). This evolution has reshaped application architectures and introduced new expectations for performance, resilience and system adaptability.</w:t>
      </w:r>
    </w:p>
    <w:p w14:paraId="64560781" w14:textId="77777777" w:rsidR="00663A68" w:rsidRPr="00555941" w:rsidRDefault="00663A68" w:rsidP="006407BC">
      <w:pPr>
        <w:pStyle w:val="NormalWeb"/>
        <w:spacing w:before="0" w:beforeAutospacing="0" w:after="240" w:afterAutospacing="0" w:line="276" w:lineRule="auto"/>
        <w:jc w:val="both"/>
      </w:pPr>
      <w:r w:rsidRPr="00555941">
        <w:rPr>
          <w:color w:val="000000"/>
        </w:rPr>
        <w:lastRenderedPageBreak/>
        <w:t>Although cloud-native microservices offer substantial benefits, they also introduce more complex operational and security landscapes. Applications are increasingly composed of numerous independently deployed services that communicate through dynamic APIs and shared infrastructure. Consequently, the telemetry generated from logs, metrics, traces and service events has expanded considerably. Studies highlight that the volume, velocity and variety of telemetry inherent in microservices architectures create persistent challenges for visibility and continuous monitoring (</w:t>
      </w:r>
      <w:proofErr w:type="spellStart"/>
      <w:r w:rsidRPr="00555941">
        <w:rPr>
          <w:color w:val="000000"/>
        </w:rPr>
        <w:t>Alboqmi</w:t>
      </w:r>
      <w:proofErr w:type="spellEnd"/>
      <w:r w:rsidRPr="00555941">
        <w:rPr>
          <w:color w:val="000000"/>
        </w:rPr>
        <w:t xml:space="preserve"> &amp; Gamble, 2025). Additionally, container workloads frequently start and stop within seconds, and orchestration systems automatically redistribute resources, making it difficult to trace system behaviour consistently across distributed components.</w:t>
      </w:r>
    </w:p>
    <w:p w14:paraId="64560782" w14:textId="77777777" w:rsidR="00663A68" w:rsidRPr="00555941" w:rsidRDefault="00663A68" w:rsidP="006407BC">
      <w:pPr>
        <w:pStyle w:val="NormalWeb"/>
        <w:spacing w:before="0" w:beforeAutospacing="0" w:after="240" w:afterAutospacing="0" w:line="276" w:lineRule="auto"/>
        <w:jc w:val="both"/>
      </w:pPr>
      <w:r w:rsidRPr="00555941">
        <w:rPr>
          <w:color w:val="000000"/>
        </w:rPr>
        <w:t>These architectural advancements have also amplified security concerns. Reports show that many organisations have experienced security incidents affecting containers and Kubernetes environments in the past year, with almost half resulting in financial loss or customer impact (Red Hat, 2024). The global cost of data breaches has similarly risen; IBM’s 2024 Cost of a Data Breach report notes that the average breach cost increased to 4.88 million United States dollars, the highest recorded to date. This surge has been linked to the growing complexity of cloud-native environments and the difficulty of detecting threats quickly. Collectively, these developments suggest that organisations operating within cloud-native architectures face significant challenges in maintaining effective system visibility and security monitoring.</w:t>
      </w:r>
    </w:p>
    <w:p w14:paraId="64560783" w14:textId="77777777" w:rsidR="00663A68" w:rsidRPr="00555941" w:rsidRDefault="00663A68" w:rsidP="006407BC">
      <w:pPr>
        <w:pStyle w:val="NormalWeb"/>
        <w:spacing w:before="0" w:beforeAutospacing="0" w:after="240" w:afterAutospacing="0" w:line="276" w:lineRule="auto"/>
        <w:jc w:val="both"/>
      </w:pPr>
      <w:r w:rsidRPr="00555941">
        <w:rPr>
          <w:color w:val="000000"/>
        </w:rPr>
        <w:t xml:space="preserve">This situation points to a deeper issue concerning the adequacy of existing observability and monitoring practices. Traditional monitoring tools were designed for stable, predictable environments and </w:t>
      </w:r>
      <w:r w:rsidR="000E78E6" w:rsidRPr="00555941">
        <w:rPr>
          <w:color w:val="000000"/>
        </w:rPr>
        <w:t xml:space="preserve">cannot </w:t>
      </w:r>
      <w:proofErr w:type="spellStart"/>
      <w:r w:rsidRPr="00555941">
        <w:rPr>
          <w:color w:val="000000"/>
        </w:rPr>
        <w:t>analyse</w:t>
      </w:r>
      <w:proofErr w:type="spellEnd"/>
      <w:r w:rsidRPr="00555941">
        <w:rPr>
          <w:color w:val="000000"/>
        </w:rPr>
        <w:t xml:space="preserve"> ephemeral containers, dynamic service interactions and automated deployment pipelines. Scholars observe that conventional monitoring frequently results in fragmented data, incomplete visibility and slow correlation of distributed events (Faseeha et al., 2025). These limitations contribute to alert fatigue, persistent blind spots and delayed detection of abnormal service behaviour. For instance, microservices architectures often produce subtle behavioural anomalies that cannot be easily identified through static rules or manual analysis.</w:t>
      </w:r>
    </w:p>
    <w:p w14:paraId="64560784" w14:textId="77777777" w:rsidR="00663A68" w:rsidRPr="00555941" w:rsidRDefault="00663A68" w:rsidP="006407BC">
      <w:pPr>
        <w:pStyle w:val="NormalWeb"/>
        <w:spacing w:before="0" w:beforeAutospacing="0" w:after="240" w:afterAutospacing="0" w:line="276" w:lineRule="auto"/>
        <w:jc w:val="both"/>
      </w:pPr>
      <w:r w:rsidRPr="00555941">
        <w:rPr>
          <w:color w:val="000000"/>
        </w:rPr>
        <w:t xml:space="preserve">The rise in sophisticated attacks on </w:t>
      </w:r>
      <w:proofErr w:type="spellStart"/>
      <w:r w:rsidRPr="00555941">
        <w:rPr>
          <w:color w:val="000000"/>
        </w:rPr>
        <w:t>containerised</w:t>
      </w:r>
      <w:proofErr w:type="spellEnd"/>
      <w:r w:rsidRPr="00555941">
        <w:rPr>
          <w:color w:val="000000"/>
        </w:rPr>
        <w:t xml:space="preserve"> systems further underscores the need for intelligent and adaptive observability. Incidents involving container escape attempts, misconfigured Kubernetes components and lateral movement through microservice chains illustrate how attackers increasingly exploit the distributed nature of cloud-native architectures. Recent analyses reveal that automated pipelines, orchestrators and container runtimes can all serve as attack vectors when visibility is insufficient (Perumal, 2024). These challenges raise critical questions about why subtle anomalies continue to evade detection, why telemetry remains difficult to correlate across distributed components and why organisations struggle to achieve a unified view of their security posture.</w:t>
      </w:r>
    </w:p>
    <w:p w14:paraId="64560785" w14:textId="77777777" w:rsidR="00663A68" w:rsidRPr="00555941" w:rsidRDefault="00663A68" w:rsidP="006407BC">
      <w:pPr>
        <w:spacing w:after="240"/>
        <w:jc w:val="both"/>
        <w:rPr>
          <w:rFonts w:ascii="Times New Roman" w:eastAsia="Times New Roman" w:hAnsi="Times New Roman" w:cs="Times New Roman"/>
          <w:sz w:val="24"/>
          <w:szCs w:val="24"/>
        </w:rPr>
      </w:pPr>
      <w:r w:rsidRPr="00555941">
        <w:rPr>
          <w:rFonts w:ascii="Times New Roman" w:hAnsi="Times New Roman" w:cs="Times New Roman"/>
          <w:color w:val="000000"/>
          <w:sz w:val="24"/>
          <w:szCs w:val="24"/>
        </w:rPr>
        <w:lastRenderedPageBreak/>
        <w:t>These concerns highlight the central research problem. Current observability tools do not appear to provide the depth, context or adaptability required to manage the complexity and scale of cloud-native microservices from a security perspective</w:t>
      </w:r>
      <w:r w:rsidR="00CC0AB9" w:rsidRPr="00555941">
        <w:rPr>
          <w:rFonts w:ascii="Times New Roman" w:hAnsi="Times New Roman" w:cs="Times New Roman"/>
          <w:color w:val="000000"/>
          <w:sz w:val="24"/>
          <w:szCs w:val="24"/>
        </w:rPr>
        <w:t xml:space="preserve"> </w:t>
      </w:r>
      <w:r w:rsidR="00CC0AB9" w:rsidRPr="00555941">
        <w:rPr>
          <w:rFonts w:ascii="Times New Roman" w:eastAsia="Times New Roman" w:hAnsi="Times New Roman" w:cs="Times New Roman"/>
          <w:sz w:val="24"/>
          <w:szCs w:val="24"/>
        </w:rPr>
        <w:t>(Abba et al., 2025)</w:t>
      </w:r>
      <w:r w:rsidRPr="00555941">
        <w:rPr>
          <w:rFonts w:ascii="Times New Roman" w:hAnsi="Times New Roman" w:cs="Times New Roman"/>
          <w:color w:val="000000"/>
          <w:sz w:val="24"/>
          <w:szCs w:val="24"/>
        </w:rPr>
        <w:t>. If this gap persists, organisations may continue to experience prolonged detection times, expanded attack surfaces and increased breach costs. However, emerging evidence indicates that artificial intelligence and automation can significantly reduce detection and containment times while lowering the financial impact of security incidents (IBM, 2024). These findings suggest that an artificial intelligence-driven approach to observability may enhance the interpretation of security events, improve telemetry correlation and provide clearer insights into microservices behaviour.</w:t>
      </w:r>
      <w:r w:rsidR="00555941">
        <w:rPr>
          <w:rFonts w:ascii="Times New Roman" w:hAnsi="Times New Roman" w:cs="Times New Roman"/>
          <w:color w:val="000000"/>
          <w:sz w:val="24"/>
          <w:szCs w:val="24"/>
        </w:rPr>
        <w:t xml:space="preserve"> </w:t>
      </w:r>
      <w:r w:rsidR="000E78E6" w:rsidRPr="00555941">
        <w:rPr>
          <w:rFonts w:ascii="Times New Roman" w:hAnsi="Times New Roman" w:cs="Times New Roman"/>
          <w:color w:val="000000"/>
          <w:sz w:val="24"/>
          <w:szCs w:val="24"/>
        </w:rPr>
        <w:t>Given this context, this study aims t</w:t>
      </w:r>
      <w:r w:rsidRPr="00555941">
        <w:rPr>
          <w:rFonts w:ascii="Times New Roman" w:hAnsi="Times New Roman" w:cs="Times New Roman"/>
          <w:color w:val="000000"/>
          <w:sz w:val="24"/>
          <w:szCs w:val="24"/>
        </w:rPr>
        <w:t xml:space="preserve">o develop an artificial intelligence-driven observability model that enhances security visibility and improves the detection of security events in cloud-native microservices and </w:t>
      </w:r>
      <w:proofErr w:type="spellStart"/>
      <w:r w:rsidRPr="00555941">
        <w:rPr>
          <w:rFonts w:ascii="Times New Roman" w:hAnsi="Times New Roman" w:cs="Times New Roman"/>
          <w:color w:val="000000"/>
          <w:sz w:val="24"/>
          <w:szCs w:val="24"/>
        </w:rPr>
        <w:t>containerised</w:t>
      </w:r>
      <w:proofErr w:type="spellEnd"/>
      <w:r w:rsidRPr="00555941">
        <w:rPr>
          <w:rFonts w:ascii="Times New Roman" w:hAnsi="Times New Roman" w:cs="Times New Roman"/>
          <w:color w:val="000000"/>
          <w:sz w:val="24"/>
          <w:szCs w:val="24"/>
        </w:rPr>
        <w:t xml:space="preserve"> environments. The specific objectives of the study are:</w:t>
      </w:r>
    </w:p>
    <w:p w14:paraId="64560786" w14:textId="77777777" w:rsidR="00663A68" w:rsidRPr="00555941" w:rsidRDefault="00663A68" w:rsidP="006407BC">
      <w:pPr>
        <w:pStyle w:val="NormalWeb"/>
        <w:numPr>
          <w:ilvl w:val="0"/>
          <w:numId w:val="10"/>
        </w:numPr>
        <w:spacing w:before="0" w:beforeAutospacing="0" w:after="240" w:afterAutospacing="0" w:line="276" w:lineRule="auto"/>
        <w:jc w:val="both"/>
        <w:textAlignment w:val="baseline"/>
        <w:rPr>
          <w:color w:val="000000"/>
        </w:rPr>
      </w:pPr>
      <w:r w:rsidRPr="00555941">
        <w:rPr>
          <w:color w:val="000000"/>
        </w:rPr>
        <w:t xml:space="preserve">To identify the security visibility challenges that affect monitoring in cloud-native microservices and </w:t>
      </w:r>
      <w:proofErr w:type="spellStart"/>
      <w:r w:rsidRPr="00555941">
        <w:rPr>
          <w:color w:val="000000"/>
        </w:rPr>
        <w:t>containerised</w:t>
      </w:r>
      <w:proofErr w:type="spellEnd"/>
      <w:r w:rsidRPr="00555941">
        <w:rPr>
          <w:color w:val="000000"/>
        </w:rPr>
        <w:t xml:space="preserve"> systems.</w:t>
      </w:r>
    </w:p>
    <w:p w14:paraId="64560787" w14:textId="77777777" w:rsidR="00663A68" w:rsidRPr="00555941" w:rsidRDefault="00663A68" w:rsidP="006407BC">
      <w:pPr>
        <w:pStyle w:val="NormalWeb"/>
        <w:numPr>
          <w:ilvl w:val="0"/>
          <w:numId w:val="10"/>
        </w:numPr>
        <w:spacing w:before="0" w:beforeAutospacing="0" w:after="240" w:afterAutospacing="0" w:line="276" w:lineRule="auto"/>
        <w:jc w:val="both"/>
        <w:textAlignment w:val="baseline"/>
        <w:rPr>
          <w:color w:val="000000"/>
        </w:rPr>
      </w:pPr>
      <w:r w:rsidRPr="00555941">
        <w:rPr>
          <w:color w:val="000000"/>
        </w:rPr>
        <w:t>To review existing observability and security monitoring practices and determine their limitations in dynamic cloud-native environments.</w:t>
      </w:r>
    </w:p>
    <w:p w14:paraId="64560788" w14:textId="77777777" w:rsidR="00663A68" w:rsidRPr="00555941" w:rsidRDefault="00663A68" w:rsidP="006407BC">
      <w:pPr>
        <w:pStyle w:val="NormalWeb"/>
        <w:numPr>
          <w:ilvl w:val="0"/>
          <w:numId w:val="10"/>
        </w:numPr>
        <w:spacing w:before="0" w:beforeAutospacing="0" w:after="240" w:afterAutospacing="0" w:line="276" w:lineRule="auto"/>
        <w:jc w:val="both"/>
        <w:textAlignment w:val="baseline"/>
        <w:rPr>
          <w:color w:val="000000"/>
        </w:rPr>
      </w:pPr>
      <w:r w:rsidRPr="00555941">
        <w:rPr>
          <w:color w:val="000000"/>
        </w:rPr>
        <w:t>To develop an artificial intelligence-driven observability model that improves the detection and interpretation of security events in microservices-based systems.</w:t>
      </w:r>
    </w:p>
    <w:p w14:paraId="64560789" w14:textId="77777777" w:rsidR="00663A68" w:rsidRPr="00555941" w:rsidRDefault="00663A68" w:rsidP="006407BC">
      <w:pPr>
        <w:pStyle w:val="NormalWeb"/>
        <w:numPr>
          <w:ilvl w:val="0"/>
          <w:numId w:val="10"/>
        </w:numPr>
        <w:spacing w:before="0" w:beforeAutospacing="0" w:after="240" w:afterAutospacing="0" w:line="276" w:lineRule="auto"/>
        <w:jc w:val="both"/>
        <w:textAlignment w:val="baseline"/>
        <w:rPr>
          <w:color w:val="000000"/>
        </w:rPr>
      </w:pPr>
      <w:r w:rsidRPr="00555941">
        <w:rPr>
          <w:color w:val="000000"/>
        </w:rPr>
        <w:t>To provide recommendations for adopting the proposed artificial intelligence-driven observability model in practical cloud-native security operations.</w:t>
      </w:r>
    </w:p>
    <w:p w14:paraId="6456078A" w14:textId="77777777" w:rsidR="00663A68" w:rsidRPr="00555941" w:rsidRDefault="00663A68" w:rsidP="006407BC">
      <w:pPr>
        <w:spacing w:after="240"/>
        <w:jc w:val="both"/>
        <w:rPr>
          <w:rFonts w:ascii="Times New Roman" w:hAnsi="Times New Roman" w:cs="Times New Roman"/>
          <w:sz w:val="24"/>
          <w:szCs w:val="24"/>
        </w:rPr>
      </w:pPr>
    </w:p>
    <w:p w14:paraId="6456078B" w14:textId="77777777" w:rsidR="00663A68" w:rsidRPr="00555941" w:rsidRDefault="00663A68" w:rsidP="006407BC">
      <w:pPr>
        <w:pStyle w:val="NormalWeb"/>
        <w:spacing w:before="0" w:beforeAutospacing="0" w:after="240" w:afterAutospacing="0" w:line="276" w:lineRule="auto"/>
        <w:jc w:val="both"/>
      </w:pPr>
      <w:r w:rsidRPr="00555941">
        <w:rPr>
          <w:b/>
          <w:bCs/>
          <w:color w:val="000000"/>
        </w:rPr>
        <w:t>2</w:t>
      </w:r>
      <w:r w:rsidR="00791C16" w:rsidRPr="00555941">
        <w:rPr>
          <w:b/>
          <w:bCs/>
          <w:color w:val="000000"/>
        </w:rPr>
        <w:t>.</w:t>
      </w:r>
      <w:r w:rsidR="00791C16" w:rsidRPr="00555941">
        <w:rPr>
          <w:b/>
          <w:bCs/>
          <w:color w:val="000000"/>
        </w:rPr>
        <w:tab/>
      </w:r>
      <w:r w:rsidRPr="00555941">
        <w:rPr>
          <w:b/>
          <w:bCs/>
          <w:color w:val="000000"/>
        </w:rPr>
        <w:t>Literature Review </w:t>
      </w:r>
    </w:p>
    <w:p w14:paraId="6456078C" w14:textId="77777777" w:rsidR="00663A68" w:rsidRPr="00555941" w:rsidRDefault="00663A68" w:rsidP="006407BC">
      <w:pPr>
        <w:spacing w:after="240"/>
        <w:jc w:val="both"/>
        <w:rPr>
          <w:rFonts w:ascii="Times New Roman" w:eastAsia="Times New Roman" w:hAnsi="Times New Roman" w:cs="Times New Roman"/>
          <w:sz w:val="24"/>
          <w:szCs w:val="24"/>
        </w:rPr>
      </w:pPr>
      <w:r w:rsidRPr="00555941">
        <w:rPr>
          <w:rFonts w:ascii="Times New Roman" w:hAnsi="Times New Roman" w:cs="Times New Roman"/>
          <w:color w:val="000000"/>
          <w:sz w:val="24"/>
          <w:szCs w:val="24"/>
        </w:rPr>
        <w:t xml:space="preserve">Security complexity within microservices and </w:t>
      </w:r>
      <w:proofErr w:type="spellStart"/>
      <w:r w:rsidRPr="00555941">
        <w:rPr>
          <w:rFonts w:ascii="Times New Roman" w:hAnsi="Times New Roman" w:cs="Times New Roman"/>
          <w:color w:val="000000"/>
          <w:sz w:val="24"/>
          <w:szCs w:val="24"/>
        </w:rPr>
        <w:t>containerised</w:t>
      </w:r>
      <w:proofErr w:type="spellEnd"/>
      <w:r w:rsidRPr="00555941">
        <w:rPr>
          <w:rFonts w:ascii="Times New Roman" w:hAnsi="Times New Roman" w:cs="Times New Roman"/>
          <w:color w:val="000000"/>
          <w:sz w:val="24"/>
          <w:szCs w:val="24"/>
        </w:rPr>
        <w:t xml:space="preserve"> systems has attracted growing scholarly attention because the architectural properties of these environments create significant monitoring and visibility challenges</w:t>
      </w:r>
      <w:r w:rsidR="00EC7180" w:rsidRPr="00555941">
        <w:rPr>
          <w:rFonts w:ascii="Times New Roman" w:hAnsi="Times New Roman" w:cs="Times New Roman"/>
          <w:color w:val="000000"/>
          <w:sz w:val="24"/>
          <w:szCs w:val="24"/>
        </w:rPr>
        <w:t xml:space="preserve"> </w:t>
      </w:r>
      <w:r w:rsidR="00EC7180" w:rsidRPr="00555941">
        <w:rPr>
          <w:rFonts w:ascii="Times New Roman" w:eastAsia="Times New Roman" w:hAnsi="Times New Roman" w:cs="Times New Roman"/>
          <w:sz w:val="24"/>
          <w:szCs w:val="24"/>
        </w:rPr>
        <w:t>(Olaniyi, 2025a; Udechukwu et al., 2025)</w:t>
      </w:r>
      <w:r w:rsidRPr="00555941">
        <w:rPr>
          <w:rFonts w:ascii="Times New Roman" w:hAnsi="Times New Roman" w:cs="Times New Roman"/>
          <w:color w:val="000000"/>
          <w:sz w:val="24"/>
          <w:szCs w:val="24"/>
        </w:rPr>
        <w:t xml:space="preserve">. Microservices generate large volumes of lateral traffic across distributed services, making it difficult to maintain a coherent understanding of system behaviour. For instance, Minna and </w:t>
      </w:r>
      <w:proofErr w:type="spellStart"/>
      <w:r w:rsidRPr="00555941">
        <w:rPr>
          <w:rFonts w:ascii="Times New Roman" w:hAnsi="Times New Roman" w:cs="Times New Roman"/>
          <w:color w:val="000000"/>
          <w:sz w:val="24"/>
          <w:szCs w:val="24"/>
        </w:rPr>
        <w:t>Massacci</w:t>
      </w:r>
      <w:proofErr w:type="spellEnd"/>
      <w:r w:rsidRPr="00555941">
        <w:rPr>
          <w:rFonts w:ascii="Times New Roman" w:hAnsi="Times New Roman" w:cs="Times New Roman"/>
          <w:color w:val="000000"/>
          <w:sz w:val="24"/>
          <w:szCs w:val="24"/>
        </w:rPr>
        <w:t xml:space="preserve"> (2023) argue that the </w:t>
      </w:r>
      <w:proofErr w:type="spellStart"/>
      <w:r w:rsidRPr="00555941">
        <w:rPr>
          <w:rFonts w:ascii="Times New Roman" w:hAnsi="Times New Roman" w:cs="Times New Roman"/>
          <w:color w:val="000000"/>
          <w:sz w:val="24"/>
          <w:szCs w:val="24"/>
        </w:rPr>
        <w:t>decentralised</w:t>
      </w:r>
      <w:proofErr w:type="spellEnd"/>
      <w:r w:rsidRPr="00555941">
        <w:rPr>
          <w:rFonts w:ascii="Times New Roman" w:hAnsi="Times New Roman" w:cs="Times New Roman"/>
          <w:color w:val="000000"/>
          <w:sz w:val="24"/>
          <w:szCs w:val="24"/>
        </w:rPr>
        <w:t xml:space="preserve"> nature of microservices introduces runtime blind spots that reduce the ability of security tools to detect abnormal inter-service interactions, container misuse and cross-service movement. Their </w:t>
      </w:r>
      <w:proofErr w:type="spellStart"/>
      <w:r w:rsidRPr="00555941">
        <w:rPr>
          <w:rFonts w:ascii="Times New Roman" w:hAnsi="Times New Roman" w:cs="Times New Roman"/>
          <w:color w:val="000000"/>
          <w:sz w:val="24"/>
          <w:szCs w:val="24"/>
        </w:rPr>
        <w:t>systematisation</w:t>
      </w:r>
      <w:proofErr w:type="spellEnd"/>
      <w:r w:rsidRPr="00555941">
        <w:rPr>
          <w:rFonts w:ascii="Times New Roman" w:hAnsi="Times New Roman" w:cs="Times New Roman"/>
          <w:color w:val="000000"/>
          <w:sz w:val="24"/>
          <w:szCs w:val="24"/>
        </w:rPr>
        <w:t xml:space="preserve"> of gap areas shows how orchestration frameworks often lack sufficient correlation mechanisms across short-lived workloads or ephemeral containers.</w:t>
      </w:r>
    </w:p>
    <w:p w14:paraId="6456078D" w14:textId="77777777" w:rsidR="00663A68" w:rsidRPr="00555941" w:rsidRDefault="00663A68" w:rsidP="006407BC">
      <w:pPr>
        <w:pStyle w:val="NormalWeb"/>
        <w:shd w:val="clear" w:color="auto" w:fill="FFFFFF"/>
        <w:spacing w:before="0" w:beforeAutospacing="0" w:after="240" w:afterAutospacing="0" w:line="276" w:lineRule="auto"/>
        <w:jc w:val="both"/>
      </w:pPr>
      <w:proofErr w:type="spellStart"/>
      <w:r w:rsidRPr="00555941">
        <w:rPr>
          <w:color w:val="000000"/>
        </w:rPr>
        <w:lastRenderedPageBreak/>
        <w:t>Containerisation</w:t>
      </w:r>
      <w:proofErr w:type="spellEnd"/>
      <w:r w:rsidRPr="00555941">
        <w:rPr>
          <w:color w:val="000000"/>
        </w:rPr>
        <w:t xml:space="preserve"> further complicates visibility and security considerations. Morić et al. (2025) explain that the sharing of a host operating system kernel among containers means a compromise of one container can facilitate propagation across </w:t>
      </w:r>
      <w:proofErr w:type="spellStart"/>
      <w:r w:rsidRPr="00555941">
        <w:rPr>
          <w:color w:val="000000"/>
        </w:rPr>
        <w:t>neighbouring</w:t>
      </w:r>
      <w:proofErr w:type="spellEnd"/>
      <w:r w:rsidRPr="00555941">
        <w:rPr>
          <w:color w:val="000000"/>
        </w:rPr>
        <w:t xml:space="preserve"> containers or the host environment itself. They highlight real-world incidents in which misconfigured namespaces, over-privileged containers and insufficient runtime isolation permitted lateral movement. Such container escape incidents reveal how inadequate visibility at runtime and incomplete monitoring contribute to undetected threat propagation.</w:t>
      </w:r>
    </w:p>
    <w:p w14:paraId="6456078E" w14:textId="77777777" w:rsidR="00663A68" w:rsidRPr="00555941" w:rsidRDefault="00663A68" w:rsidP="006407BC">
      <w:pPr>
        <w:pStyle w:val="NormalWeb"/>
        <w:shd w:val="clear" w:color="auto" w:fill="FFFFFF"/>
        <w:spacing w:before="0" w:beforeAutospacing="0" w:after="240" w:afterAutospacing="0" w:line="276" w:lineRule="auto"/>
        <w:jc w:val="both"/>
      </w:pPr>
      <w:r w:rsidRPr="00555941">
        <w:rPr>
          <w:color w:val="000000"/>
        </w:rPr>
        <w:t>The role of service meshes, API gateways and dynamic inter-service communication adds another</w:t>
      </w:r>
      <w:r w:rsidR="00555941">
        <w:rPr>
          <w:color w:val="000000"/>
        </w:rPr>
        <w:t xml:space="preserve"> level of obscurity. </w:t>
      </w:r>
      <w:proofErr w:type="spellStart"/>
      <w:r w:rsidR="00555941">
        <w:rPr>
          <w:color w:val="000000"/>
        </w:rPr>
        <w:t>Hutasuhut</w:t>
      </w:r>
      <w:proofErr w:type="spellEnd"/>
      <w:r w:rsidR="00555941">
        <w:rPr>
          <w:color w:val="000000"/>
        </w:rPr>
        <w:t xml:space="preserve"> et al.</w:t>
      </w:r>
      <w:r w:rsidRPr="00555941">
        <w:rPr>
          <w:color w:val="000000"/>
        </w:rPr>
        <w:t xml:space="preserve"> (2024) demonstrate that microservices ecosystems are </w:t>
      </w:r>
      <w:proofErr w:type="spellStart"/>
      <w:r w:rsidRPr="00555941">
        <w:rPr>
          <w:color w:val="000000"/>
        </w:rPr>
        <w:t>characterised</w:t>
      </w:r>
      <w:proofErr w:type="spellEnd"/>
      <w:r w:rsidRPr="00555941">
        <w:rPr>
          <w:color w:val="000000"/>
        </w:rPr>
        <w:t xml:space="preserve"> by distributed communication patterns often mediated by service-mesh frameworks and automated API gateways. They identify frequent vulnerabilities such as weak mutual authentication between services, undocumented endpoints and routing misconfigurations. Kumar (2025) also contends that API-based attacks increasingly target microservices architectures because traditional security mechanisms focus largely on north-south traffic while east-west communications among services remain insufficiently monitored and protected.</w:t>
      </w:r>
    </w:p>
    <w:p w14:paraId="6456078F" w14:textId="77777777" w:rsidR="00663A68" w:rsidRPr="00555941" w:rsidRDefault="00663A68" w:rsidP="006407BC">
      <w:pPr>
        <w:pStyle w:val="NormalWeb"/>
        <w:shd w:val="clear" w:color="auto" w:fill="FFFFFF"/>
        <w:spacing w:before="0" w:beforeAutospacing="0" w:after="240" w:afterAutospacing="0" w:line="276" w:lineRule="auto"/>
        <w:jc w:val="both"/>
      </w:pPr>
      <w:r w:rsidRPr="00555941">
        <w:rPr>
          <w:color w:val="000000"/>
        </w:rPr>
        <w:t xml:space="preserve">Besides architectural complexity, the speed, scale and ephemerality of </w:t>
      </w:r>
      <w:proofErr w:type="spellStart"/>
      <w:r w:rsidRPr="00555941">
        <w:rPr>
          <w:color w:val="000000"/>
        </w:rPr>
        <w:t>containerised</w:t>
      </w:r>
      <w:proofErr w:type="spellEnd"/>
      <w:r w:rsidRPr="00555941">
        <w:rPr>
          <w:color w:val="000000"/>
        </w:rPr>
        <w:t xml:space="preserve"> workloads hinder effective monitoring. Thiyagarajan and Nayak (2025) note that the rapid instantiation and termination of containers undermines the effectiveness of static monitoring controls and makes it difficult to correlate service-call traces, file-system activity and inter-service flows. </w:t>
      </w:r>
      <w:proofErr w:type="spellStart"/>
      <w:r w:rsidRPr="00555941">
        <w:rPr>
          <w:color w:val="000000"/>
        </w:rPr>
        <w:t>Kayaerts</w:t>
      </w:r>
      <w:proofErr w:type="spellEnd"/>
      <w:r w:rsidRPr="00555941">
        <w:rPr>
          <w:color w:val="000000"/>
        </w:rPr>
        <w:t xml:space="preserve"> (2024) documents scenarios where slow-moving threats exploited container-runtime blind spots in Kubernetes clusters, leveraging weak runtime observability to move laterally before detection. The combination of short-lived containers, dynamic service graphs, and high-velocity telemetry streams results in alert fatigue and a reduction in traceability of threat propagation across services.</w:t>
      </w:r>
    </w:p>
    <w:p w14:paraId="64560790" w14:textId="77777777" w:rsidR="00663A68" w:rsidRPr="00555941" w:rsidRDefault="00663A68" w:rsidP="006407BC">
      <w:pPr>
        <w:pStyle w:val="NormalWeb"/>
        <w:shd w:val="clear" w:color="auto" w:fill="FFFFFF"/>
        <w:spacing w:before="0" w:beforeAutospacing="0" w:after="240" w:afterAutospacing="0" w:line="276" w:lineRule="auto"/>
        <w:jc w:val="both"/>
      </w:pPr>
      <w:r w:rsidRPr="00555941">
        <w:rPr>
          <w:color w:val="000000"/>
        </w:rPr>
        <w:t xml:space="preserve">The literature thus increasingly supports the view that microservices and </w:t>
      </w:r>
      <w:proofErr w:type="spellStart"/>
      <w:r w:rsidRPr="00555941">
        <w:rPr>
          <w:color w:val="000000"/>
        </w:rPr>
        <w:t>containerised</w:t>
      </w:r>
      <w:proofErr w:type="spellEnd"/>
      <w:r w:rsidRPr="00555941">
        <w:rPr>
          <w:color w:val="000000"/>
        </w:rPr>
        <w:t xml:space="preserve"> systems introduce a unique mix of security issues. These stem from distributed inter-service communication, shared kernel dependencies, configuration drift and fast-moving, ephemeral workloads. Each of these factors restricts visibility and complicates the identification of malicious behaviour within highly dynamic systems. In turn, these limitations in observability directly challenge the capability of organisations to address security threats in microservices-based systems and underscore the importance of identifying visibility and monitoring challenges in complex </w:t>
      </w:r>
      <w:proofErr w:type="spellStart"/>
      <w:r w:rsidRPr="00555941">
        <w:rPr>
          <w:color w:val="000000"/>
        </w:rPr>
        <w:t>containerised</w:t>
      </w:r>
      <w:proofErr w:type="spellEnd"/>
      <w:r w:rsidRPr="00555941">
        <w:rPr>
          <w:color w:val="000000"/>
        </w:rPr>
        <w:t xml:space="preserve"> architectures.</w:t>
      </w:r>
    </w:p>
    <w:p w14:paraId="64560791" w14:textId="77777777" w:rsidR="00663A68" w:rsidRPr="00555941" w:rsidRDefault="00663A68" w:rsidP="006407BC">
      <w:pPr>
        <w:pStyle w:val="Heading3"/>
        <w:shd w:val="clear" w:color="auto" w:fill="FFFFFF"/>
        <w:spacing w:before="0" w:after="240"/>
        <w:jc w:val="both"/>
        <w:rPr>
          <w:rFonts w:ascii="Times New Roman" w:hAnsi="Times New Roman" w:cs="Times New Roman"/>
          <w:sz w:val="24"/>
          <w:szCs w:val="24"/>
        </w:rPr>
      </w:pPr>
      <w:r w:rsidRPr="00555941">
        <w:rPr>
          <w:rFonts w:ascii="Times New Roman" w:hAnsi="Times New Roman" w:cs="Times New Roman"/>
          <w:color w:val="000000"/>
          <w:sz w:val="24"/>
          <w:szCs w:val="24"/>
        </w:rPr>
        <w:t>Limitations of Existing Observability and Security Monitoring Approaches</w:t>
      </w:r>
    </w:p>
    <w:p w14:paraId="64560792" w14:textId="77777777" w:rsidR="00663A68" w:rsidRPr="00555941" w:rsidRDefault="00663A68" w:rsidP="006407BC">
      <w:pPr>
        <w:pStyle w:val="NormalWeb"/>
        <w:shd w:val="clear" w:color="auto" w:fill="FFFFFF"/>
        <w:spacing w:before="0" w:beforeAutospacing="0" w:after="240" w:afterAutospacing="0" w:line="276" w:lineRule="auto"/>
        <w:jc w:val="both"/>
      </w:pPr>
      <w:r w:rsidRPr="00555941">
        <w:rPr>
          <w:color w:val="000000"/>
        </w:rPr>
        <w:t xml:space="preserve">Although observability practices have advanced in recent years, many existing monitoring tools continue to struggle when deployed in cloud native microservices environments. According to Kidd (2023), traditional monitoring platforms </w:t>
      </w:r>
      <w:r w:rsidR="00555941">
        <w:rPr>
          <w:color w:val="000000"/>
        </w:rPr>
        <w:t>rely heavily on static and rule-</w:t>
      </w:r>
      <w:r w:rsidRPr="00555941">
        <w:rPr>
          <w:color w:val="000000"/>
        </w:rPr>
        <w:lastRenderedPageBreak/>
        <w:t>based alerts</w:t>
      </w:r>
      <w:r w:rsidR="00555941">
        <w:rPr>
          <w:color w:val="000000"/>
        </w:rPr>
        <w:t>,</w:t>
      </w:r>
      <w:r w:rsidRPr="00555941">
        <w:rPr>
          <w:color w:val="000000"/>
        </w:rPr>
        <w:t xml:space="preserve"> which were originally developed for predictable monolithic systems. These platforms often fail to interpret the dynamic behaviours of microservices and their telemetry outputs, resulting in</w:t>
      </w:r>
      <w:r w:rsidR="00555941">
        <w:rPr>
          <w:color w:val="000000"/>
        </w:rPr>
        <w:t xml:space="preserve"> a</w:t>
      </w:r>
      <w:r w:rsidRPr="00555941">
        <w:rPr>
          <w:color w:val="000000"/>
        </w:rPr>
        <w:t xml:space="preserve"> limited ability to detect complex or previously unseen security events. In agreement with this view, the Grafana Labs Observability Survey (2023) reports that more than half of organisations rely on multiple, disconnected monitoring tools. The fragmentation of telemetry sources creates data silos that impede the correlation of logs, metrics and traces, and this fragmentation significantly delays incident investigation.</w:t>
      </w:r>
    </w:p>
    <w:p w14:paraId="64560793" w14:textId="77777777" w:rsidR="00663A68" w:rsidRPr="00555941" w:rsidRDefault="00663A68" w:rsidP="006407BC">
      <w:pPr>
        <w:pStyle w:val="NormalWeb"/>
        <w:shd w:val="clear" w:color="auto" w:fill="FFFFFF"/>
        <w:spacing w:before="0" w:beforeAutospacing="0" w:after="240" w:afterAutospacing="0" w:line="276" w:lineRule="auto"/>
        <w:jc w:val="both"/>
      </w:pPr>
      <w:r w:rsidRPr="00555941">
        <w:rPr>
          <w:color w:val="000000"/>
        </w:rPr>
        <w:t>The absence of sufficient runtime context is another persistent issue. Borges et al. (2024) contend that monitoring systems often depend on incomplete or inconsistent instrumentation choices, leaving critical service interactions unobserved. Their study notes that short</w:t>
      </w:r>
      <w:r w:rsidR="00555941">
        <w:rPr>
          <w:color w:val="000000"/>
        </w:rPr>
        <w:t>-</w:t>
      </w:r>
      <w:r w:rsidRPr="00555941">
        <w:rPr>
          <w:color w:val="000000"/>
        </w:rPr>
        <w:t xml:space="preserve">lived containers, rapid auto scaling and service mesh communication patterns generate telemetry at a pace that exceeds the processing capacity of many current observability pipelines. As a result, monitoring </w:t>
      </w:r>
      <w:r w:rsidR="00555941">
        <w:rPr>
          <w:color w:val="000000"/>
        </w:rPr>
        <w:t>tools frequently overlook inter-</w:t>
      </w:r>
      <w:r w:rsidRPr="00555941">
        <w:rPr>
          <w:color w:val="000000"/>
        </w:rPr>
        <w:t>service dependencies or fail to reconstruct causal chains across distributed components. This lack of contextual depth allows subtle security anomalies to pass through undetected.</w:t>
      </w:r>
    </w:p>
    <w:p w14:paraId="64560794" w14:textId="77777777" w:rsidR="00663A68" w:rsidRPr="00555941" w:rsidRDefault="00663A68" w:rsidP="006407BC">
      <w:pPr>
        <w:pStyle w:val="NormalWeb"/>
        <w:shd w:val="clear" w:color="auto" w:fill="FFFFFF"/>
        <w:spacing w:before="0" w:beforeAutospacing="0" w:after="240" w:afterAutospacing="0" w:line="276" w:lineRule="auto"/>
        <w:jc w:val="both"/>
      </w:pPr>
      <w:r w:rsidRPr="00555941">
        <w:rPr>
          <w:color w:val="000000"/>
        </w:rPr>
        <w:t xml:space="preserve">Alert fatigue represents an additional limitation, particularly in large microservices ecosystems that generate extremely high cardinality telemetry. </w:t>
      </w:r>
      <w:proofErr w:type="spellStart"/>
      <w:r w:rsidRPr="00555941">
        <w:rPr>
          <w:color w:val="000000"/>
        </w:rPr>
        <w:t>Lumigo</w:t>
      </w:r>
      <w:proofErr w:type="spellEnd"/>
      <w:r w:rsidRPr="00555941">
        <w:rPr>
          <w:color w:val="000000"/>
        </w:rPr>
        <w:t xml:space="preserve"> (2025) observes that engineers often confront overwhelming volumes of alerts, many of which lack </w:t>
      </w:r>
      <w:proofErr w:type="spellStart"/>
      <w:r w:rsidRPr="00555941">
        <w:rPr>
          <w:color w:val="000000"/>
        </w:rPr>
        <w:t>prioritisation</w:t>
      </w:r>
      <w:proofErr w:type="spellEnd"/>
      <w:r w:rsidRPr="00555941">
        <w:rPr>
          <w:color w:val="000000"/>
        </w:rPr>
        <w:t xml:space="preserve"> or contextual meaning. The</w:t>
      </w:r>
      <w:r w:rsidR="00B1278F">
        <w:rPr>
          <w:color w:val="000000"/>
        </w:rPr>
        <w:t xml:space="preserve"> proliferation of low-</w:t>
      </w:r>
      <w:r w:rsidRPr="00555941">
        <w:rPr>
          <w:color w:val="000000"/>
        </w:rPr>
        <w:t>value alerts leads security teams to ignore or postpone investigation, thereby increasing the risk that genuine threats remain unseen. This phenomenon reflects a deeper structural issue in which monitoring systems focus on isolated events rather than meaningful behavioural patterns.</w:t>
      </w:r>
    </w:p>
    <w:p w14:paraId="64560795" w14:textId="77777777" w:rsidR="00663A68" w:rsidRPr="00555941" w:rsidRDefault="00663A68" w:rsidP="006407BC">
      <w:pPr>
        <w:spacing w:after="240"/>
        <w:jc w:val="both"/>
        <w:rPr>
          <w:rFonts w:ascii="Times New Roman" w:eastAsia="Times New Roman" w:hAnsi="Times New Roman" w:cs="Times New Roman"/>
          <w:sz w:val="24"/>
          <w:szCs w:val="24"/>
        </w:rPr>
      </w:pPr>
      <w:r w:rsidRPr="00555941">
        <w:rPr>
          <w:rFonts w:ascii="Times New Roman" w:hAnsi="Times New Roman" w:cs="Times New Roman"/>
          <w:color w:val="000000"/>
          <w:sz w:val="24"/>
          <w:szCs w:val="24"/>
        </w:rPr>
        <w:t>Furthermore, many</w:t>
      </w:r>
      <w:r w:rsidR="00555941">
        <w:rPr>
          <w:rFonts w:ascii="Times New Roman" w:hAnsi="Times New Roman" w:cs="Times New Roman"/>
          <w:color w:val="000000"/>
          <w:sz w:val="24"/>
          <w:szCs w:val="24"/>
        </w:rPr>
        <w:t xml:space="preserve"> observability tools cannot</w:t>
      </w:r>
      <w:r w:rsidRPr="00555941">
        <w:rPr>
          <w:rFonts w:ascii="Times New Roman" w:hAnsi="Times New Roman" w:cs="Times New Roman"/>
          <w:color w:val="000000"/>
          <w:sz w:val="24"/>
          <w:szCs w:val="24"/>
        </w:rPr>
        <w:t xml:space="preserve"> correlate events across heterogeneous system layers. Although individual tools may perform well in specific domains such as metrics or distributed tracing, they often cannot unify telemetry across containers, services, orchestration layers and API gateways (Faseeha et al., 2025; </w:t>
      </w:r>
      <w:proofErr w:type="spellStart"/>
      <w:r w:rsidRPr="00555941">
        <w:rPr>
          <w:rFonts w:ascii="Times New Roman" w:hAnsi="Times New Roman" w:cs="Times New Roman"/>
          <w:color w:val="000000"/>
          <w:sz w:val="24"/>
          <w:szCs w:val="24"/>
        </w:rPr>
        <w:t>Tzanettis</w:t>
      </w:r>
      <w:proofErr w:type="spellEnd"/>
      <w:r w:rsidRPr="00555941">
        <w:rPr>
          <w:rFonts w:ascii="Times New Roman" w:hAnsi="Times New Roman" w:cs="Times New Roman"/>
          <w:color w:val="000000"/>
          <w:sz w:val="24"/>
          <w:szCs w:val="24"/>
        </w:rPr>
        <w:t xml:space="preserve"> et al., 2022). Consequently, anomalies identified in one part of the system may not be linked to related events elsewhere, limiting the ability to derive accurate root causes</w:t>
      </w:r>
      <w:r w:rsidR="00CC0AB9" w:rsidRPr="00555941">
        <w:rPr>
          <w:rFonts w:ascii="Times New Roman" w:hAnsi="Times New Roman" w:cs="Times New Roman"/>
          <w:color w:val="000000"/>
          <w:sz w:val="24"/>
          <w:szCs w:val="24"/>
        </w:rPr>
        <w:t xml:space="preserve"> </w:t>
      </w:r>
      <w:r w:rsidR="00CC0AB9" w:rsidRPr="00555941">
        <w:rPr>
          <w:rFonts w:ascii="Times New Roman" w:eastAsia="Times New Roman" w:hAnsi="Times New Roman" w:cs="Times New Roman"/>
          <w:sz w:val="24"/>
          <w:szCs w:val="24"/>
        </w:rPr>
        <w:t>(</w:t>
      </w:r>
      <w:proofErr w:type="spellStart"/>
      <w:r w:rsidR="00CC0AB9" w:rsidRPr="00555941">
        <w:rPr>
          <w:rFonts w:ascii="Times New Roman" w:eastAsia="Times New Roman" w:hAnsi="Times New Roman" w:cs="Times New Roman"/>
          <w:sz w:val="24"/>
          <w:szCs w:val="24"/>
        </w:rPr>
        <w:t>Egonwanne</w:t>
      </w:r>
      <w:proofErr w:type="spellEnd"/>
      <w:r w:rsidR="00CC0AB9" w:rsidRPr="00555941">
        <w:rPr>
          <w:rFonts w:ascii="Times New Roman" w:eastAsia="Times New Roman" w:hAnsi="Times New Roman" w:cs="Times New Roman"/>
          <w:sz w:val="24"/>
          <w:szCs w:val="24"/>
        </w:rPr>
        <w:t xml:space="preserve"> et al., 2025; </w:t>
      </w:r>
      <w:proofErr w:type="spellStart"/>
      <w:r w:rsidR="00CC0AB9" w:rsidRPr="00555941">
        <w:rPr>
          <w:rFonts w:ascii="Times New Roman" w:eastAsia="Times New Roman" w:hAnsi="Times New Roman" w:cs="Times New Roman"/>
          <w:sz w:val="24"/>
          <w:szCs w:val="24"/>
        </w:rPr>
        <w:t>Obrik-Uloho</w:t>
      </w:r>
      <w:proofErr w:type="spellEnd"/>
      <w:r w:rsidR="00CC0AB9" w:rsidRPr="00555941">
        <w:rPr>
          <w:rFonts w:ascii="Times New Roman" w:eastAsia="Times New Roman" w:hAnsi="Times New Roman" w:cs="Times New Roman"/>
          <w:sz w:val="24"/>
          <w:szCs w:val="24"/>
        </w:rPr>
        <w:t>, 2025)</w:t>
      </w:r>
      <w:r w:rsidRPr="00555941">
        <w:rPr>
          <w:rFonts w:ascii="Times New Roman" w:hAnsi="Times New Roman" w:cs="Times New Roman"/>
          <w:color w:val="000000"/>
          <w:sz w:val="24"/>
          <w:szCs w:val="24"/>
        </w:rPr>
        <w:t>. This disjointed visibility makes it difficult to understand how security events propagate across microservices and restricts timely response.</w:t>
      </w:r>
    </w:p>
    <w:p w14:paraId="64560796" w14:textId="77777777" w:rsidR="00663A68" w:rsidRPr="00555941" w:rsidRDefault="00663A68" w:rsidP="006407BC">
      <w:pPr>
        <w:pStyle w:val="Heading2"/>
        <w:spacing w:before="0" w:after="240"/>
        <w:jc w:val="both"/>
        <w:rPr>
          <w:rFonts w:ascii="Times New Roman" w:hAnsi="Times New Roman" w:cs="Times New Roman"/>
          <w:sz w:val="24"/>
          <w:szCs w:val="24"/>
        </w:rPr>
      </w:pPr>
      <w:r w:rsidRPr="00555941">
        <w:rPr>
          <w:rFonts w:ascii="Times New Roman" w:hAnsi="Times New Roman" w:cs="Times New Roman"/>
          <w:color w:val="000000"/>
          <w:sz w:val="24"/>
          <w:szCs w:val="24"/>
        </w:rPr>
        <w:t>Artificial Intelligence for System Monitoring and Threat Detection</w:t>
      </w:r>
    </w:p>
    <w:p w14:paraId="64560797" w14:textId="77777777" w:rsidR="00663A68" w:rsidRPr="00555941" w:rsidRDefault="00663A68" w:rsidP="006407BC">
      <w:pPr>
        <w:spacing w:after="240"/>
        <w:jc w:val="both"/>
        <w:rPr>
          <w:rFonts w:ascii="Times New Roman" w:eastAsia="Times New Roman" w:hAnsi="Times New Roman" w:cs="Times New Roman"/>
          <w:sz w:val="24"/>
          <w:szCs w:val="24"/>
        </w:rPr>
      </w:pPr>
      <w:r w:rsidRPr="00555941">
        <w:rPr>
          <w:rFonts w:ascii="Times New Roman" w:hAnsi="Times New Roman" w:cs="Times New Roman"/>
          <w:color w:val="000000"/>
          <w:sz w:val="24"/>
          <w:szCs w:val="24"/>
        </w:rPr>
        <w:t>The application of artificial intelligence to system monitoring and threat detection has attracted increasing attention in cloud native and microservices contexts, as complex architectures render rule-based approaches insufficient</w:t>
      </w:r>
      <w:r w:rsidR="00FB6168" w:rsidRPr="00555941">
        <w:rPr>
          <w:rFonts w:ascii="Times New Roman" w:hAnsi="Times New Roman" w:cs="Times New Roman"/>
          <w:color w:val="000000"/>
          <w:sz w:val="24"/>
          <w:szCs w:val="24"/>
        </w:rPr>
        <w:t xml:space="preserve"> </w:t>
      </w:r>
      <w:r w:rsidR="00FB6168" w:rsidRPr="00555941">
        <w:rPr>
          <w:rFonts w:ascii="Times New Roman" w:eastAsia="Times New Roman" w:hAnsi="Times New Roman" w:cs="Times New Roman"/>
          <w:sz w:val="24"/>
          <w:szCs w:val="24"/>
        </w:rPr>
        <w:t xml:space="preserve">(Ejiofor, 2025; </w:t>
      </w:r>
      <w:proofErr w:type="spellStart"/>
      <w:r w:rsidR="00FB6168" w:rsidRPr="00555941">
        <w:rPr>
          <w:rFonts w:ascii="Times New Roman" w:eastAsia="Times New Roman" w:hAnsi="Times New Roman" w:cs="Times New Roman"/>
          <w:sz w:val="24"/>
          <w:szCs w:val="24"/>
        </w:rPr>
        <w:t>Obrik-Uloho</w:t>
      </w:r>
      <w:proofErr w:type="spellEnd"/>
      <w:r w:rsidR="00FB6168" w:rsidRPr="00555941">
        <w:rPr>
          <w:rFonts w:ascii="Times New Roman" w:eastAsia="Times New Roman" w:hAnsi="Times New Roman" w:cs="Times New Roman"/>
          <w:sz w:val="24"/>
          <w:szCs w:val="24"/>
        </w:rPr>
        <w:t xml:space="preserve"> et al., 2025)</w:t>
      </w:r>
      <w:r w:rsidRPr="00555941">
        <w:rPr>
          <w:rFonts w:ascii="Times New Roman" w:hAnsi="Times New Roman" w:cs="Times New Roman"/>
          <w:color w:val="000000"/>
          <w:sz w:val="24"/>
          <w:szCs w:val="24"/>
        </w:rPr>
        <w:t xml:space="preserve">. According to Nobre et al. (2023), supervised machine-learning models such as multilayer </w:t>
      </w:r>
      <w:proofErr w:type="spellStart"/>
      <w:r w:rsidRPr="00555941">
        <w:rPr>
          <w:rFonts w:ascii="Times New Roman" w:hAnsi="Times New Roman" w:cs="Times New Roman"/>
          <w:color w:val="000000"/>
          <w:sz w:val="24"/>
          <w:szCs w:val="24"/>
        </w:rPr>
        <w:t>perceptrons</w:t>
      </w:r>
      <w:proofErr w:type="spellEnd"/>
      <w:r w:rsidRPr="00555941">
        <w:rPr>
          <w:rFonts w:ascii="Times New Roman" w:hAnsi="Times New Roman" w:cs="Times New Roman"/>
          <w:color w:val="000000"/>
          <w:sz w:val="24"/>
          <w:szCs w:val="24"/>
        </w:rPr>
        <w:t xml:space="preserve"> can provide improved anomaly detection when applied to </w:t>
      </w:r>
      <w:r w:rsidRPr="00555941">
        <w:rPr>
          <w:rFonts w:ascii="Times New Roman" w:hAnsi="Times New Roman" w:cs="Times New Roman"/>
          <w:color w:val="000000"/>
          <w:sz w:val="24"/>
          <w:szCs w:val="24"/>
        </w:rPr>
        <w:lastRenderedPageBreak/>
        <w:t xml:space="preserve">microservice telemetry, yet their deployment often remains limited to controlled environments with static feature sets. In agreement with this view, </w:t>
      </w:r>
      <w:proofErr w:type="spellStart"/>
      <w:r w:rsidRPr="00555941">
        <w:rPr>
          <w:rFonts w:ascii="Times New Roman" w:hAnsi="Times New Roman" w:cs="Times New Roman"/>
          <w:color w:val="000000"/>
          <w:sz w:val="24"/>
          <w:szCs w:val="24"/>
        </w:rPr>
        <w:t>Moreschini</w:t>
      </w:r>
      <w:proofErr w:type="spellEnd"/>
      <w:r w:rsidRPr="00555941">
        <w:rPr>
          <w:rFonts w:ascii="Times New Roman" w:hAnsi="Times New Roman" w:cs="Times New Roman"/>
          <w:color w:val="000000"/>
          <w:sz w:val="24"/>
          <w:szCs w:val="24"/>
        </w:rPr>
        <w:t xml:space="preserve"> et al. (2025) contend that the variety of AI techniques</w:t>
      </w:r>
      <w:r w:rsidR="00E74B5F" w:rsidRPr="00555941">
        <w:rPr>
          <w:rFonts w:ascii="Times New Roman" w:hAnsi="Times New Roman" w:cs="Times New Roman"/>
          <w:color w:val="000000"/>
          <w:sz w:val="24"/>
          <w:szCs w:val="24"/>
        </w:rPr>
        <w:t xml:space="preserve"> (</w:t>
      </w:r>
      <w:r w:rsidRPr="00555941">
        <w:rPr>
          <w:rFonts w:ascii="Times New Roman" w:hAnsi="Times New Roman" w:cs="Times New Roman"/>
          <w:color w:val="000000"/>
          <w:sz w:val="24"/>
          <w:szCs w:val="24"/>
        </w:rPr>
        <w:t xml:space="preserve">including unsupervised clustering, graph neural networks </w:t>
      </w:r>
      <w:r w:rsidR="00E74B5F" w:rsidRPr="00555941">
        <w:rPr>
          <w:rFonts w:ascii="Times New Roman" w:hAnsi="Times New Roman" w:cs="Times New Roman"/>
          <w:color w:val="000000"/>
          <w:sz w:val="24"/>
          <w:szCs w:val="24"/>
        </w:rPr>
        <w:t xml:space="preserve">and hybrid deep-learning models) </w:t>
      </w:r>
      <w:r w:rsidRPr="00555941">
        <w:rPr>
          <w:rFonts w:ascii="Times New Roman" w:hAnsi="Times New Roman" w:cs="Times New Roman"/>
          <w:color w:val="000000"/>
          <w:sz w:val="24"/>
          <w:szCs w:val="24"/>
        </w:rPr>
        <w:t>offers considerable potential but remains under-exploited in production microservices settings. Their systematic mapping of AI-for-microservices indicates fragmented adoption and limited real-world validation.</w:t>
      </w:r>
    </w:p>
    <w:p w14:paraId="64560798" w14:textId="77777777" w:rsidR="00663A68" w:rsidRPr="00555941" w:rsidRDefault="00663A68" w:rsidP="006407BC">
      <w:pPr>
        <w:spacing w:after="240"/>
        <w:jc w:val="both"/>
        <w:rPr>
          <w:rFonts w:ascii="Times New Roman" w:eastAsia="Times New Roman" w:hAnsi="Times New Roman" w:cs="Times New Roman"/>
          <w:sz w:val="24"/>
          <w:szCs w:val="24"/>
        </w:rPr>
      </w:pPr>
      <w:r w:rsidRPr="00555941">
        <w:rPr>
          <w:rFonts w:ascii="Times New Roman" w:hAnsi="Times New Roman" w:cs="Times New Roman"/>
          <w:color w:val="000000"/>
          <w:sz w:val="24"/>
          <w:szCs w:val="24"/>
        </w:rPr>
        <w:t>In particular</w:t>
      </w:r>
      <w:r w:rsidR="00B1278F">
        <w:rPr>
          <w:rFonts w:ascii="Times New Roman" w:hAnsi="Times New Roman" w:cs="Times New Roman"/>
          <w:color w:val="000000"/>
          <w:sz w:val="24"/>
          <w:szCs w:val="24"/>
        </w:rPr>
        <w:t>,</w:t>
      </w:r>
      <w:r w:rsidRPr="00555941">
        <w:rPr>
          <w:rFonts w:ascii="Times New Roman" w:hAnsi="Times New Roman" w:cs="Times New Roman"/>
          <w:color w:val="000000"/>
          <w:sz w:val="24"/>
          <w:szCs w:val="24"/>
        </w:rPr>
        <w:t xml:space="preserve"> unsupervised learning and deep learning methods show promise in detecting unknown or novel threats. The study “AI-Based Anomaly Detection Pipelines for Cloud-Native Environments” (2024) describes </w:t>
      </w:r>
      <w:r w:rsidR="00E74B5F" w:rsidRPr="00555941">
        <w:rPr>
          <w:rFonts w:ascii="Times New Roman" w:hAnsi="Times New Roman" w:cs="Times New Roman"/>
          <w:color w:val="000000"/>
          <w:sz w:val="24"/>
          <w:szCs w:val="24"/>
        </w:rPr>
        <w:t xml:space="preserve">the </w:t>
      </w:r>
      <w:r w:rsidRPr="00555941">
        <w:rPr>
          <w:rFonts w:ascii="Times New Roman" w:hAnsi="Times New Roman" w:cs="Times New Roman"/>
          <w:color w:val="000000"/>
          <w:sz w:val="24"/>
          <w:szCs w:val="24"/>
        </w:rPr>
        <w:t>use of auto</w:t>
      </w:r>
      <w:r w:rsidR="00E74B5F" w:rsidRPr="00555941">
        <w:rPr>
          <w:rFonts w:ascii="Times New Roman" w:hAnsi="Times New Roman" w:cs="Times New Roman"/>
          <w:color w:val="000000"/>
          <w:sz w:val="24"/>
          <w:szCs w:val="24"/>
        </w:rPr>
        <w:t>-</w:t>
      </w:r>
      <w:r w:rsidRPr="00555941">
        <w:rPr>
          <w:rFonts w:ascii="Times New Roman" w:hAnsi="Times New Roman" w:cs="Times New Roman"/>
          <w:color w:val="000000"/>
          <w:sz w:val="24"/>
          <w:szCs w:val="24"/>
        </w:rPr>
        <w:t xml:space="preserve">encoders, isolation forests and transformer architectures to detect deviations without predefined labels, which is especially relevant in microservices environments where anomalous behaviour may not resemble known patterns. This capacity to detect zero-day or lateral threat behaviours aligns directly with the current study’s concern to strengthen visibility and detection in dynamic </w:t>
      </w:r>
      <w:proofErr w:type="spellStart"/>
      <w:r w:rsidRPr="00555941">
        <w:rPr>
          <w:rFonts w:ascii="Times New Roman" w:hAnsi="Times New Roman" w:cs="Times New Roman"/>
          <w:color w:val="000000"/>
          <w:sz w:val="24"/>
          <w:szCs w:val="24"/>
        </w:rPr>
        <w:t>containerised</w:t>
      </w:r>
      <w:proofErr w:type="spellEnd"/>
      <w:r w:rsidRPr="00555941">
        <w:rPr>
          <w:rFonts w:ascii="Times New Roman" w:hAnsi="Times New Roman" w:cs="Times New Roman"/>
          <w:color w:val="000000"/>
          <w:sz w:val="24"/>
          <w:szCs w:val="24"/>
        </w:rPr>
        <w:t xml:space="preserve"> systems</w:t>
      </w:r>
      <w:r w:rsidR="00FB6168" w:rsidRPr="00555941">
        <w:rPr>
          <w:rFonts w:ascii="Times New Roman" w:hAnsi="Times New Roman" w:cs="Times New Roman"/>
          <w:color w:val="000000"/>
          <w:sz w:val="24"/>
          <w:szCs w:val="24"/>
        </w:rPr>
        <w:t xml:space="preserve"> </w:t>
      </w:r>
      <w:r w:rsidR="00FB6168" w:rsidRPr="00555941">
        <w:rPr>
          <w:rFonts w:ascii="Times New Roman" w:eastAsia="Times New Roman" w:hAnsi="Times New Roman" w:cs="Times New Roman"/>
          <w:sz w:val="24"/>
          <w:szCs w:val="24"/>
        </w:rPr>
        <w:t>(</w:t>
      </w:r>
      <w:proofErr w:type="spellStart"/>
      <w:r w:rsidR="00FB6168" w:rsidRPr="00555941">
        <w:rPr>
          <w:rFonts w:ascii="Times New Roman" w:eastAsia="Times New Roman" w:hAnsi="Times New Roman" w:cs="Times New Roman"/>
          <w:sz w:val="24"/>
          <w:szCs w:val="24"/>
        </w:rPr>
        <w:t>Kolo</w:t>
      </w:r>
      <w:proofErr w:type="spellEnd"/>
      <w:r w:rsidR="00FB6168" w:rsidRPr="00555941">
        <w:rPr>
          <w:rFonts w:ascii="Times New Roman" w:eastAsia="Times New Roman" w:hAnsi="Times New Roman" w:cs="Times New Roman"/>
          <w:sz w:val="24"/>
          <w:szCs w:val="24"/>
        </w:rPr>
        <w:t>, 2023; Olutimehin et al., 2025)</w:t>
      </w:r>
      <w:r w:rsidRPr="00555941">
        <w:rPr>
          <w:rFonts w:ascii="Times New Roman" w:hAnsi="Times New Roman" w:cs="Times New Roman"/>
          <w:color w:val="000000"/>
          <w:sz w:val="24"/>
          <w:szCs w:val="24"/>
        </w:rPr>
        <w:t>. However, as noted by Araujo et al. (2023), machine-learning approaches in microservices still face challenges related to feature drift, data imbalance and high false-positive rates, which limit their real-world effectiveness.</w:t>
      </w:r>
    </w:p>
    <w:p w14:paraId="64560799" w14:textId="77777777" w:rsidR="00663A68" w:rsidRPr="00555941" w:rsidRDefault="00663A68" w:rsidP="006407BC">
      <w:pPr>
        <w:pStyle w:val="NormalWeb"/>
        <w:shd w:val="clear" w:color="auto" w:fill="FFFFFF"/>
        <w:spacing w:before="0" w:beforeAutospacing="0" w:after="240" w:afterAutospacing="0" w:line="276" w:lineRule="auto"/>
        <w:jc w:val="both"/>
      </w:pPr>
      <w:r w:rsidRPr="00555941">
        <w:rPr>
          <w:color w:val="000000"/>
        </w:rPr>
        <w:t>Graph-based threat modelling is gaining traction as a way to capture complex service-to-service dependencies inherent in microservices. For example</w:t>
      </w:r>
      <w:r w:rsidR="00B1278F">
        <w:rPr>
          <w:color w:val="000000"/>
        </w:rPr>
        <w:t>,</w:t>
      </w:r>
      <w:r w:rsidRPr="00555941">
        <w:rPr>
          <w:color w:val="000000"/>
        </w:rPr>
        <w:t xml:space="preserve"> the GAL-MAD model (2025) uses a combination of graph attention networks and LSTM layers to model spatial and temporal dependencies across microservice call chains, thereby improving anomaly </w:t>
      </w:r>
      <w:proofErr w:type="spellStart"/>
      <w:r w:rsidRPr="00555941">
        <w:rPr>
          <w:color w:val="000000"/>
        </w:rPr>
        <w:t>localisation</w:t>
      </w:r>
      <w:proofErr w:type="spellEnd"/>
      <w:r w:rsidRPr="00555941">
        <w:rPr>
          <w:color w:val="000000"/>
        </w:rPr>
        <w:t xml:space="preserve"> and root-cause tracing (</w:t>
      </w:r>
      <w:proofErr w:type="spellStart"/>
      <w:r w:rsidRPr="00555941">
        <w:rPr>
          <w:color w:val="000000"/>
        </w:rPr>
        <w:t>Mirnajafizadeh</w:t>
      </w:r>
      <w:proofErr w:type="spellEnd"/>
      <w:r w:rsidRPr="00555941">
        <w:rPr>
          <w:color w:val="000000"/>
        </w:rPr>
        <w:t xml:space="preserve"> et al., 2025). This approach addresses a key gap in current monitoring tools</w:t>
      </w:r>
      <w:r w:rsidR="00B1278F">
        <w:rPr>
          <w:color w:val="000000"/>
        </w:rPr>
        <w:t>,</w:t>
      </w:r>
      <w:r w:rsidRPr="00555941">
        <w:rPr>
          <w:color w:val="000000"/>
        </w:rPr>
        <w:t xml:space="preserve"> which struggle with inter-service telemetry correlation. Nonetheless, concerns remain about scalability and explainability when applied at the container orchestration scale.</w:t>
      </w:r>
    </w:p>
    <w:p w14:paraId="6456079A" w14:textId="77777777" w:rsidR="00663A68" w:rsidRPr="00555941" w:rsidRDefault="00663A68" w:rsidP="006407BC">
      <w:pPr>
        <w:spacing w:after="240"/>
        <w:jc w:val="both"/>
        <w:rPr>
          <w:rFonts w:ascii="Times New Roman" w:eastAsia="Times New Roman" w:hAnsi="Times New Roman" w:cs="Times New Roman"/>
          <w:sz w:val="24"/>
          <w:szCs w:val="24"/>
        </w:rPr>
      </w:pPr>
      <w:r w:rsidRPr="00555941">
        <w:rPr>
          <w:rFonts w:ascii="Times New Roman" w:hAnsi="Times New Roman" w:cs="Times New Roman"/>
          <w:color w:val="000000"/>
          <w:sz w:val="24"/>
          <w:szCs w:val="24"/>
        </w:rPr>
        <w:t xml:space="preserve">While consensus exists around the potential of AI techniques, controversies persist regarding how to </w:t>
      </w:r>
      <w:proofErr w:type="spellStart"/>
      <w:r w:rsidRPr="00555941">
        <w:rPr>
          <w:rFonts w:ascii="Times New Roman" w:hAnsi="Times New Roman" w:cs="Times New Roman"/>
          <w:color w:val="000000"/>
          <w:sz w:val="24"/>
          <w:szCs w:val="24"/>
        </w:rPr>
        <w:t>operationalise</w:t>
      </w:r>
      <w:proofErr w:type="spellEnd"/>
      <w:r w:rsidRPr="00555941">
        <w:rPr>
          <w:rFonts w:ascii="Times New Roman" w:hAnsi="Times New Roman" w:cs="Times New Roman"/>
          <w:color w:val="000000"/>
          <w:sz w:val="24"/>
          <w:szCs w:val="24"/>
        </w:rPr>
        <w:t xml:space="preserve"> them in </w:t>
      </w:r>
      <w:proofErr w:type="spellStart"/>
      <w:r w:rsidRPr="00555941">
        <w:rPr>
          <w:rFonts w:ascii="Times New Roman" w:hAnsi="Times New Roman" w:cs="Times New Roman"/>
          <w:color w:val="000000"/>
          <w:sz w:val="24"/>
          <w:szCs w:val="24"/>
        </w:rPr>
        <w:t>containerised</w:t>
      </w:r>
      <w:proofErr w:type="spellEnd"/>
      <w:r w:rsidRPr="00555941">
        <w:rPr>
          <w:rFonts w:ascii="Times New Roman" w:hAnsi="Times New Roman" w:cs="Times New Roman"/>
          <w:color w:val="000000"/>
          <w:sz w:val="24"/>
          <w:szCs w:val="24"/>
        </w:rPr>
        <w:t xml:space="preserve"> and dynamically scaling systems. The maturity of AI-driven observability remains limited because most studies focus on proof</w:t>
      </w:r>
      <w:r w:rsidR="00B1278F">
        <w:rPr>
          <w:rFonts w:ascii="Times New Roman" w:hAnsi="Times New Roman" w:cs="Times New Roman"/>
          <w:color w:val="000000"/>
          <w:sz w:val="24"/>
          <w:szCs w:val="24"/>
        </w:rPr>
        <w:t>s</w:t>
      </w:r>
      <w:r w:rsidRPr="00555941">
        <w:rPr>
          <w:rFonts w:ascii="Times New Roman" w:hAnsi="Times New Roman" w:cs="Times New Roman"/>
          <w:color w:val="000000"/>
          <w:sz w:val="24"/>
          <w:szCs w:val="24"/>
        </w:rPr>
        <w:t>-o</w:t>
      </w:r>
      <w:r w:rsidR="00B1278F">
        <w:rPr>
          <w:rFonts w:ascii="Times New Roman" w:hAnsi="Times New Roman" w:cs="Times New Roman"/>
          <w:color w:val="000000"/>
          <w:sz w:val="24"/>
          <w:szCs w:val="24"/>
        </w:rPr>
        <w:t>f-concept</w:t>
      </w:r>
      <w:r w:rsidRPr="00555941">
        <w:rPr>
          <w:rFonts w:ascii="Times New Roman" w:hAnsi="Times New Roman" w:cs="Times New Roman"/>
          <w:color w:val="000000"/>
          <w:sz w:val="24"/>
          <w:szCs w:val="24"/>
        </w:rPr>
        <w:t xml:space="preserve"> rather than full integration into production pipelines</w:t>
      </w:r>
      <w:r w:rsidR="001749FC" w:rsidRPr="00555941">
        <w:rPr>
          <w:rFonts w:ascii="Times New Roman" w:hAnsi="Times New Roman" w:cs="Times New Roman"/>
          <w:color w:val="000000"/>
          <w:sz w:val="24"/>
          <w:szCs w:val="24"/>
        </w:rPr>
        <w:t xml:space="preserve"> </w:t>
      </w:r>
      <w:r w:rsidR="001749FC" w:rsidRPr="00555941">
        <w:rPr>
          <w:rFonts w:ascii="Times New Roman" w:eastAsia="Times New Roman" w:hAnsi="Times New Roman" w:cs="Times New Roman"/>
          <w:sz w:val="24"/>
          <w:szCs w:val="24"/>
        </w:rPr>
        <w:t>(</w:t>
      </w:r>
      <w:proofErr w:type="spellStart"/>
      <w:r w:rsidR="001749FC" w:rsidRPr="00555941">
        <w:rPr>
          <w:rFonts w:ascii="Times New Roman" w:eastAsia="Times New Roman" w:hAnsi="Times New Roman" w:cs="Times New Roman"/>
          <w:sz w:val="24"/>
          <w:szCs w:val="24"/>
        </w:rPr>
        <w:t>Obrik-Uloho</w:t>
      </w:r>
      <w:proofErr w:type="spellEnd"/>
      <w:r w:rsidR="001749FC" w:rsidRPr="00555941">
        <w:rPr>
          <w:rFonts w:ascii="Times New Roman" w:eastAsia="Times New Roman" w:hAnsi="Times New Roman" w:cs="Times New Roman"/>
          <w:sz w:val="24"/>
          <w:szCs w:val="24"/>
        </w:rPr>
        <w:t xml:space="preserve">, </w:t>
      </w:r>
      <w:proofErr w:type="spellStart"/>
      <w:r w:rsidR="001749FC" w:rsidRPr="00555941">
        <w:rPr>
          <w:rFonts w:ascii="Times New Roman" w:eastAsia="Times New Roman" w:hAnsi="Times New Roman" w:cs="Times New Roman"/>
          <w:sz w:val="24"/>
          <w:szCs w:val="24"/>
        </w:rPr>
        <w:t>Opeke</w:t>
      </w:r>
      <w:proofErr w:type="spellEnd"/>
      <w:r w:rsidR="001749FC" w:rsidRPr="00555941">
        <w:rPr>
          <w:rFonts w:ascii="Times New Roman" w:eastAsia="Times New Roman" w:hAnsi="Times New Roman" w:cs="Times New Roman"/>
          <w:sz w:val="24"/>
          <w:szCs w:val="24"/>
        </w:rPr>
        <w:t>, et al., 2025; Olutimehin et al., 2025)</w:t>
      </w:r>
      <w:r w:rsidR="00B1278F">
        <w:rPr>
          <w:rFonts w:ascii="Times New Roman" w:hAnsi="Times New Roman" w:cs="Times New Roman"/>
          <w:color w:val="000000"/>
          <w:sz w:val="24"/>
          <w:szCs w:val="24"/>
        </w:rPr>
        <w:t xml:space="preserve">. Moreover, </w:t>
      </w:r>
      <w:r w:rsidRPr="00555941">
        <w:rPr>
          <w:rFonts w:ascii="Times New Roman" w:hAnsi="Times New Roman" w:cs="Times New Roman"/>
          <w:color w:val="000000"/>
          <w:sz w:val="24"/>
          <w:szCs w:val="24"/>
        </w:rPr>
        <w:t>the complexity of microservice topologies, telemetry heterogeneity and transient workloads challenge the feature engineering and model updating processes. </w:t>
      </w:r>
    </w:p>
    <w:p w14:paraId="6456079B" w14:textId="77777777" w:rsidR="00663A68" w:rsidRPr="00555941" w:rsidRDefault="00B1278F" w:rsidP="006407BC">
      <w:pPr>
        <w:pStyle w:val="NormalWeb"/>
        <w:spacing w:before="0" w:beforeAutospacing="0" w:after="240" w:afterAutospacing="0" w:line="276" w:lineRule="auto"/>
        <w:jc w:val="both"/>
      </w:pPr>
      <w:r>
        <w:rPr>
          <w:b/>
          <w:bCs/>
          <w:color w:val="000000"/>
        </w:rPr>
        <w:t>AI-</w:t>
      </w:r>
      <w:r w:rsidR="00663A68" w:rsidRPr="00555941">
        <w:rPr>
          <w:b/>
          <w:bCs/>
          <w:color w:val="000000"/>
        </w:rPr>
        <w:t>Driven Observability in Cloud Native Security</w:t>
      </w:r>
    </w:p>
    <w:p w14:paraId="6456079C" w14:textId="77777777" w:rsidR="00663A68" w:rsidRPr="00555941" w:rsidRDefault="00663A68" w:rsidP="006407BC">
      <w:pPr>
        <w:pStyle w:val="NormalWeb"/>
        <w:shd w:val="clear" w:color="auto" w:fill="FFFFFF"/>
        <w:spacing w:before="0" w:beforeAutospacing="0" w:after="240" w:afterAutospacing="0" w:line="276" w:lineRule="auto"/>
        <w:jc w:val="both"/>
      </w:pPr>
      <w:r w:rsidRPr="00555941">
        <w:rPr>
          <w:color w:val="000000"/>
        </w:rPr>
        <w:t xml:space="preserve">AI-driven observability is increasingly </w:t>
      </w:r>
      <w:proofErr w:type="spellStart"/>
      <w:r w:rsidRPr="00555941">
        <w:rPr>
          <w:color w:val="000000"/>
        </w:rPr>
        <w:t>recognised</w:t>
      </w:r>
      <w:proofErr w:type="spellEnd"/>
      <w:r w:rsidRPr="00555941">
        <w:rPr>
          <w:color w:val="000000"/>
        </w:rPr>
        <w:t xml:space="preserve"> as a strategic capability for securing cloud-native microservices environments, yet the literature suggests that current efforts are still preliminary and fragmented. According to </w:t>
      </w:r>
      <w:proofErr w:type="spellStart"/>
      <w:r w:rsidRPr="00555941">
        <w:rPr>
          <w:color w:val="000000"/>
        </w:rPr>
        <w:t>Pentaparthi</w:t>
      </w:r>
      <w:proofErr w:type="spellEnd"/>
      <w:r w:rsidRPr="00555941">
        <w:rPr>
          <w:color w:val="000000"/>
        </w:rPr>
        <w:t xml:space="preserve"> (2025), a unified framework integrating </w:t>
      </w:r>
      <w:proofErr w:type="spellStart"/>
      <w:r w:rsidRPr="00555941">
        <w:rPr>
          <w:color w:val="000000"/>
        </w:rPr>
        <w:t>OpenTelemetry</w:t>
      </w:r>
      <w:proofErr w:type="spellEnd"/>
      <w:r w:rsidRPr="00555941">
        <w:rPr>
          <w:color w:val="000000"/>
        </w:rPr>
        <w:t xml:space="preserve">, specialized time-series databases and generative AI algorithms </w:t>
      </w:r>
      <w:r w:rsidRPr="00555941">
        <w:rPr>
          <w:color w:val="000000"/>
        </w:rPr>
        <w:lastRenderedPageBreak/>
        <w:t xml:space="preserve">demonstrates how telemetry can be elevated from raw logs and metrics into contextual intelligence. This work shows that although AI methods are being applied, they are often limited to performance monitoring rather than comprehensive security observability. In agreement with this, </w:t>
      </w:r>
      <w:proofErr w:type="spellStart"/>
      <w:r w:rsidRPr="00555941">
        <w:rPr>
          <w:color w:val="000000"/>
        </w:rPr>
        <w:t>Moreschini</w:t>
      </w:r>
      <w:proofErr w:type="spellEnd"/>
      <w:r w:rsidRPr="00555941">
        <w:rPr>
          <w:color w:val="000000"/>
        </w:rPr>
        <w:t xml:space="preserve"> et al. (2025) observe that most studies on AI for microservices focus on performance, resource </w:t>
      </w:r>
      <w:proofErr w:type="spellStart"/>
      <w:r w:rsidRPr="00555941">
        <w:rPr>
          <w:color w:val="000000"/>
        </w:rPr>
        <w:t>optimisation</w:t>
      </w:r>
      <w:proofErr w:type="spellEnd"/>
      <w:r w:rsidRPr="00555941">
        <w:rPr>
          <w:color w:val="000000"/>
        </w:rPr>
        <w:t xml:space="preserve"> or deployment automation rather than the correlation of multi-modal telemetry for threat detection. Their systematic mapping further reveals that the intersection of AI, observability and security in microservices remains under-explored.</w:t>
      </w:r>
    </w:p>
    <w:p w14:paraId="6456079D" w14:textId="77777777" w:rsidR="00663A68" w:rsidRPr="00555941" w:rsidRDefault="00663A68" w:rsidP="006407BC">
      <w:pPr>
        <w:pStyle w:val="NormalWeb"/>
        <w:shd w:val="clear" w:color="auto" w:fill="FFFFFF"/>
        <w:spacing w:before="0" w:beforeAutospacing="0" w:after="240" w:afterAutospacing="0" w:line="276" w:lineRule="auto"/>
        <w:jc w:val="both"/>
      </w:pPr>
      <w:r w:rsidRPr="00555941">
        <w:rPr>
          <w:color w:val="000000"/>
        </w:rPr>
        <w:t xml:space="preserve">Emerging research </w:t>
      </w:r>
      <w:proofErr w:type="spellStart"/>
      <w:r w:rsidRPr="00555941">
        <w:rPr>
          <w:color w:val="000000"/>
        </w:rPr>
        <w:t>emphasises</w:t>
      </w:r>
      <w:proofErr w:type="spellEnd"/>
      <w:r w:rsidRPr="00555941">
        <w:rPr>
          <w:color w:val="000000"/>
        </w:rPr>
        <w:t xml:space="preserve"> that observability frameworks must not only capture telemetry but also interpret behaviour, detect deviations and support threat analysis. </w:t>
      </w:r>
      <w:proofErr w:type="spellStart"/>
      <w:r w:rsidRPr="00555941">
        <w:rPr>
          <w:color w:val="000000"/>
        </w:rPr>
        <w:t>Garnimitta</w:t>
      </w:r>
      <w:proofErr w:type="spellEnd"/>
      <w:r w:rsidRPr="00555941">
        <w:rPr>
          <w:color w:val="000000"/>
        </w:rPr>
        <w:t xml:space="preserve"> (2025) </w:t>
      </w:r>
      <w:r w:rsidR="00B1278F">
        <w:rPr>
          <w:color w:val="000000"/>
        </w:rPr>
        <w:t>introduced a federated-learning-</w:t>
      </w:r>
      <w:r w:rsidRPr="00555941">
        <w:rPr>
          <w:color w:val="000000"/>
        </w:rPr>
        <w:t>based AI observability model for multi-cloud microservices</w:t>
      </w:r>
      <w:r w:rsidR="00B1278F">
        <w:rPr>
          <w:color w:val="000000"/>
        </w:rPr>
        <w:t>,</w:t>
      </w:r>
      <w:r w:rsidRPr="00555941">
        <w:rPr>
          <w:color w:val="000000"/>
        </w:rPr>
        <w:t xml:space="preserve"> which </w:t>
      </w:r>
      <w:proofErr w:type="spellStart"/>
      <w:r w:rsidRPr="00555941">
        <w:rPr>
          <w:color w:val="000000"/>
        </w:rPr>
        <w:t>decentralises</w:t>
      </w:r>
      <w:proofErr w:type="spellEnd"/>
      <w:r w:rsidRPr="00555941">
        <w:rPr>
          <w:color w:val="000000"/>
        </w:rPr>
        <w:t xml:space="preserve"> telemetry analysis while preserving privacy. The study reports improvements in anomaly detection latency and fraud detection accuracy in live environments. This research directly addresses how AI methods can enhance security-centric observability</w:t>
      </w:r>
      <w:r w:rsidR="00B1278F">
        <w:rPr>
          <w:color w:val="000000"/>
        </w:rPr>
        <w:t>,</w:t>
      </w:r>
      <w:r w:rsidRPr="00555941">
        <w:rPr>
          <w:color w:val="000000"/>
        </w:rPr>
        <w:t xml:space="preserve"> but it still stops short of full integration with container runtime behaviour, service-mesh flows and API traffic. Araujo et al. (2023) argue that the lack of feature engineering and model drift controls in microservices monitoring models reduces their effectiveness over time, and they posit that an AI-driven observability model must embed continuous learning and adaptation to remain viable in dynamic microservices.</w:t>
      </w:r>
    </w:p>
    <w:p w14:paraId="6456079E" w14:textId="77777777" w:rsidR="00663A68" w:rsidRPr="00555941" w:rsidRDefault="00663A68" w:rsidP="006407BC">
      <w:pPr>
        <w:pStyle w:val="NormalWeb"/>
        <w:shd w:val="clear" w:color="auto" w:fill="FFFFFF"/>
        <w:spacing w:before="0" w:beforeAutospacing="0" w:after="240" w:afterAutospacing="0" w:line="276" w:lineRule="auto"/>
        <w:jc w:val="both"/>
      </w:pPr>
      <w:r w:rsidRPr="00555941">
        <w:rPr>
          <w:color w:val="000000"/>
        </w:rPr>
        <w:t xml:space="preserve">While the promise of AI in observability is clear, practical limitations persist. Venugopal (2025) argues that the synergy between observability and AIOps is hampered by inconsistent instrumentation, high telemetry volumes and weak integration of security telemetry. The article notes that although organisations are shifting from reactive to proactive monitoring, they struggle to correlate logs, traces and metrics with security events and often still rely on threshold alerts. These gaps confirm that most existing solutions lack the integrated model that this study proposes. Moreover, the literature underscores that AI-observability frameworks rarely focus on </w:t>
      </w:r>
      <w:proofErr w:type="spellStart"/>
      <w:r w:rsidRPr="00555941">
        <w:rPr>
          <w:color w:val="000000"/>
        </w:rPr>
        <w:t>containerised</w:t>
      </w:r>
      <w:proofErr w:type="spellEnd"/>
      <w:r w:rsidRPr="00555941">
        <w:rPr>
          <w:color w:val="000000"/>
        </w:rPr>
        <w:t xml:space="preserve"> workloads, service-mesh communications and microservice-specific threat vectors. In turn, the evidence supports the research objective of developing an AI-driven observability model targeted at cloud-native microservices and </w:t>
      </w:r>
      <w:proofErr w:type="spellStart"/>
      <w:r w:rsidRPr="00555941">
        <w:rPr>
          <w:color w:val="000000"/>
        </w:rPr>
        <w:t>containerised</w:t>
      </w:r>
      <w:proofErr w:type="spellEnd"/>
      <w:r w:rsidRPr="00555941">
        <w:rPr>
          <w:color w:val="000000"/>
        </w:rPr>
        <w:t xml:space="preserve"> environments.</w:t>
      </w:r>
    </w:p>
    <w:p w14:paraId="6456079F" w14:textId="77777777" w:rsidR="00663A68" w:rsidRPr="00555941" w:rsidRDefault="00791C16" w:rsidP="006407BC">
      <w:pPr>
        <w:pStyle w:val="Heading3"/>
        <w:shd w:val="clear" w:color="auto" w:fill="FFFFFF"/>
        <w:spacing w:before="0" w:after="240"/>
        <w:jc w:val="both"/>
        <w:rPr>
          <w:rFonts w:ascii="Times New Roman" w:hAnsi="Times New Roman" w:cs="Times New Roman"/>
          <w:sz w:val="24"/>
          <w:szCs w:val="24"/>
        </w:rPr>
      </w:pPr>
      <w:r w:rsidRPr="00555941">
        <w:rPr>
          <w:rFonts w:ascii="Times New Roman" w:hAnsi="Times New Roman" w:cs="Times New Roman"/>
          <w:color w:val="000000"/>
          <w:sz w:val="24"/>
          <w:szCs w:val="24"/>
        </w:rPr>
        <w:t xml:space="preserve">Insights and </w:t>
      </w:r>
      <w:r w:rsidR="00663A68" w:rsidRPr="00555941">
        <w:rPr>
          <w:rFonts w:ascii="Times New Roman" w:hAnsi="Times New Roman" w:cs="Times New Roman"/>
          <w:color w:val="000000"/>
          <w:sz w:val="24"/>
          <w:szCs w:val="24"/>
        </w:rPr>
        <w:t>Gaps</w:t>
      </w:r>
    </w:p>
    <w:p w14:paraId="645607A0" w14:textId="77777777" w:rsidR="00663A68" w:rsidRPr="00555941" w:rsidRDefault="00791C16" w:rsidP="006407BC">
      <w:pPr>
        <w:pStyle w:val="NormalWeb"/>
        <w:shd w:val="clear" w:color="auto" w:fill="FFFFFF"/>
        <w:spacing w:before="0" w:beforeAutospacing="0" w:after="240" w:afterAutospacing="0" w:line="276" w:lineRule="auto"/>
        <w:jc w:val="both"/>
      </w:pPr>
      <w:r w:rsidRPr="00555941">
        <w:rPr>
          <w:color w:val="000000"/>
        </w:rPr>
        <w:t>A survey of studies show</w:t>
      </w:r>
      <w:r w:rsidR="00B1278F">
        <w:rPr>
          <w:color w:val="000000"/>
        </w:rPr>
        <w:t>s</w:t>
      </w:r>
      <w:r w:rsidR="00663A68" w:rsidRPr="00555941">
        <w:rPr>
          <w:color w:val="000000"/>
        </w:rPr>
        <w:t xml:space="preserve"> a growing recognition that securing cloud native microservices requires visibility that extends beyond traditional monitoring practices. Existing research agrees that microservices introduce distributed communication patterns, service fragmentation and ephemeral workloads that complicate threat detection. According to Faseeha et al. (2025), the </w:t>
      </w:r>
      <w:proofErr w:type="spellStart"/>
      <w:r w:rsidR="00663A68" w:rsidRPr="00555941">
        <w:rPr>
          <w:color w:val="000000"/>
        </w:rPr>
        <w:t>decentralisation</w:t>
      </w:r>
      <w:proofErr w:type="spellEnd"/>
      <w:r w:rsidR="00663A68" w:rsidRPr="00555941">
        <w:rPr>
          <w:color w:val="000000"/>
        </w:rPr>
        <w:t xml:space="preserve"> of microservices creates gaps in traceability because telemetry often lacks the contextual information needed to reconstruct service </w:t>
      </w:r>
      <w:r w:rsidR="00663A68" w:rsidRPr="00555941">
        <w:rPr>
          <w:color w:val="000000"/>
        </w:rPr>
        <w:lastRenderedPageBreak/>
        <w:t>behaviour. This reinforces earlier studies that describe microservice environments as operationally complex and difficult to observe in real time.</w:t>
      </w:r>
    </w:p>
    <w:p w14:paraId="645607A1" w14:textId="77777777" w:rsidR="00663A68" w:rsidRPr="00555941" w:rsidRDefault="00663A68" w:rsidP="006407BC">
      <w:pPr>
        <w:spacing w:after="240"/>
        <w:jc w:val="both"/>
        <w:rPr>
          <w:rFonts w:ascii="Times New Roman" w:eastAsia="Times New Roman" w:hAnsi="Times New Roman" w:cs="Times New Roman"/>
          <w:sz w:val="24"/>
          <w:szCs w:val="24"/>
        </w:rPr>
      </w:pPr>
      <w:r w:rsidRPr="00555941">
        <w:rPr>
          <w:rFonts w:ascii="Times New Roman" w:hAnsi="Times New Roman" w:cs="Times New Roman"/>
          <w:color w:val="000000"/>
          <w:sz w:val="24"/>
          <w:szCs w:val="24"/>
        </w:rPr>
        <w:t xml:space="preserve">At the same time, artificial intelligence has become an important component of modern threat detection, and its usefulness in intrusion detection and behavioural modelling is well documented. In agreement with this, </w:t>
      </w:r>
      <w:proofErr w:type="spellStart"/>
      <w:r w:rsidRPr="00555941">
        <w:rPr>
          <w:rFonts w:ascii="Times New Roman" w:hAnsi="Times New Roman" w:cs="Times New Roman"/>
          <w:color w:val="000000"/>
          <w:sz w:val="24"/>
          <w:szCs w:val="24"/>
        </w:rPr>
        <w:t>Vibhute</w:t>
      </w:r>
      <w:proofErr w:type="spellEnd"/>
      <w:r w:rsidRPr="00555941">
        <w:rPr>
          <w:rFonts w:ascii="Times New Roman" w:hAnsi="Times New Roman" w:cs="Times New Roman"/>
          <w:color w:val="000000"/>
          <w:sz w:val="24"/>
          <w:szCs w:val="24"/>
        </w:rPr>
        <w:t xml:space="preserve"> &amp; </w:t>
      </w:r>
      <w:proofErr w:type="spellStart"/>
      <w:r w:rsidRPr="00555941">
        <w:rPr>
          <w:rFonts w:ascii="Times New Roman" w:hAnsi="Times New Roman" w:cs="Times New Roman"/>
          <w:color w:val="000000"/>
          <w:sz w:val="24"/>
          <w:szCs w:val="24"/>
        </w:rPr>
        <w:t>Nakum</w:t>
      </w:r>
      <w:proofErr w:type="spellEnd"/>
      <w:r w:rsidRPr="00555941">
        <w:rPr>
          <w:rFonts w:ascii="Times New Roman" w:hAnsi="Times New Roman" w:cs="Times New Roman"/>
          <w:color w:val="000000"/>
          <w:sz w:val="24"/>
          <w:szCs w:val="24"/>
        </w:rPr>
        <w:t xml:space="preserve"> (2024) contend that deep learning models improve the detection of anomalies that do not conform to predefined rules, which is valuable in dynamic cloud environments. Similarly, Li et al. (2024) show that graph based learning models excel at capturing service relationships and communication flows in distributed systems. These contributions demonstrate that AI has the capacity to address several core problems found in microservices observability, particularly in the areas of telemetry interpretation and behavioural deviation recognition</w:t>
      </w:r>
      <w:r w:rsidR="00EC7180" w:rsidRPr="00555941">
        <w:rPr>
          <w:rFonts w:ascii="Times New Roman" w:hAnsi="Times New Roman" w:cs="Times New Roman"/>
          <w:color w:val="000000"/>
          <w:sz w:val="24"/>
          <w:szCs w:val="24"/>
        </w:rPr>
        <w:t xml:space="preserve"> </w:t>
      </w:r>
      <w:r w:rsidR="00EC7180" w:rsidRPr="00555941">
        <w:rPr>
          <w:rFonts w:ascii="Times New Roman" w:eastAsia="Times New Roman" w:hAnsi="Times New Roman" w:cs="Times New Roman"/>
          <w:sz w:val="24"/>
          <w:szCs w:val="24"/>
        </w:rPr>
        <w:t>(Olaniyi, 2025b; Salami et al., 2025)</w:t>
      </w:r>
      <w:r w:rsidRPr="00555941">
        <w:rPr>
          <w:rFonts w:ascii="Times New Roman" w:hAnsi="Times New Roman" w:cs="Times New Roman"/>
          <w:color w:val="000000"/>
          <w:sz w:val="24"/>
          <w:szCs w:val="24"/>
        </w:rPr>
        <w:t>.</w:t>
      </w:r>
    </w:p>
    <w:p w14:paraId="645607A2" w14:textId="77777777" w:rsidR="00663A68" w:rsidRPr="00555941" w:rsidRDefault="00663A68" w:rsidP="006407BC">
      <w:pPr>
        <w:spacing w:after="240"/>
        <w:jc w:val="both"/>
        <w:rPr>
          <w:rFonts w:ascii="Times New Roman" w:eastAsia="Times New Roman" w:hAnsi="Times New Roman" w:cs="Times New Roman"/>
          <w:sz w:val="24"/>
          <w:szCs w:val="24"/>
        </w:rPr>
      </w:pPr>
      <w:r w:rsidRPr="00555941">
        <w:rPr>
          <w:rFonts w:ascii="Times New Roman" w:hAnsi="Times New Roman" w:cs="Times New Roman"/>
          <w:color w:val="000000"/>
          <w:sz w:val="24"/>
          <w:szCs w:val="24"/>
        </w:rPr>
        <w:t xml:space="preserve">However, despite these advances, the literature reveals a lack of integration between AI techniques and observability frameworks in </w:t>
      </w:r>
      <w:proofErr w:type="spellStart"/>
      <w:r w:rsidRPr="00555941">
        <w:rPr>
          <w:rFonts w:ascii="Times New Roman" w:hAnsi="Times New Roman" w:cs="Times New Roman"/>
          <w:color w:val="000000"/>
          <w:sz w:val="24"/>
          <w:szCs w:val="24"/>
        </w:rPr>
        <w:t>containerised</w:t>
      </w:r>
      <w:proofErr w:type="spellEnd"/>
      <w:r w:rsidRPr="00555941">
        <w:rPr>
          <w:rFonts w:ascii="Times New Roman" w:hAnsi="Times New Roman" w:cs="Times New Roman"/>
          <w:color w:val="000000"/>
          <w:sz w:val="24"/>
          <w:szCs w:val="24"/>
        </w:rPr>
        <w:t xml:space="preserve"> microservices. According to Abu Al-</w:t>
      </w:r>
      <w:proofErr w:type="spellStart"/>
      <w:r w:rsidRPr="00555941">
        <w:rPr>
          <w:rFonts w:ascii="Times New Roman" w:hAnsi="Times New Roman" w:cs="Times New Roman"/>
          <w:color w:val="000000"/>
          <w:sz w:val="24"/>
          <w:szCs w:val="24"/>
        </w:rPr>
        <w:t>Haija</w:t>
      </w:r>
      <w:proofErr w:type="spellEnd"/>
      <w:r w:rsidRPr="00555941">
        <w:rPr>
          <w:rFonts w:ascii="Times New Roman" w:hAnsi="Times New Roman" w:cs="Times New Roman"/>
          <w:color w:val="000000"/>
          <w:sz w:val="24"/>
          <w:szCs w:val="24"/>
        </w:rPr>
        <w:t xml:space="preserve"> and </w:t>
      </w:r>
      <w:proofErr w:type="spellStart"/>
      <w:r w:rsidRPr="00555941">
        <w:rPr>
          <w:rFonts w:ascii="Times New Roman" w:hAnsi="Times New Roman" w:cs="Times New Roman"/>
          <w:color w:val="000000"/>
          <w:sz w:val="24"/>
          <w:szCs w:val="24"/>
        </w:rPr>
        <w:t>Zein-Sabatto</w:t>
      </w:r>
      <w:proofErr w:type="spellEnd"/>
      <w:r w:rsidRPr="00555941">
        <w:rPr>
          <w:rFonts w:ascii="Times New Roman" w:hAnsi="Times New Roman" w:cs="Times New Roman"/>
          <w:color w:val="000000"/>
          <w:sz w:val="24"/>
          <w:szCs w:val="24"/>
        </w:rPr>
        <w:t xml:space="preserve"> (2020), most AI implementations focus on either detection algorithms or isolated telemetry streams rather than a unified observability ecosystem. This separation prevents holistic threat detection and undermines the ability to correlate metrics, logs and traces with security events</w:t>
      </w:r>
      <w:r w:rsidR="001749FC" w:rsidRPr="00555941">
        <w:rPr>
          <w:rFonts w:ascii="Times New Roman" w:hAnsi="Times New Roman" w:cs="Times New Roman"/>
          <w:color w:val="000000"/>
          <w:sz w:val="24"/>
          <w:szCs w:val="24"/>
        </w:rPr>
        <w:t xml:space="preserve"> </w:t>
      </w:r>
      <w:r w:rsidR="001749FC" w:rsidRPr="00555941">
        <w:rPr>
          <w:rFonts w:ascii="Times New Roman" w:eastAsia="Times New Roman" w:hAnsi="Times New Roman" w:cs="Times New Roman"/>
          <w:sz w:val="24"/>
          <w:szCs w:val="24"/>
        </w:rPr>
        <w:t>(Olaniyi, 2025c; Oyekunle et al., 2025)</w:t>
      </w:r>
      <w:r w:rsidRPr="00555941">
        <w:rPr>
          <w:rFonts w:ascii="Times New Roman" w:hAnsi="Times New Roman" w:cs="Times New Roman"/>
          <w:color w:val="000000"/>
          <w:sz w:val="24"/>
          <w:szCs w:val="24"/>
        </w:rPr>
        <w:t>. In a related critique, Serban et al. (2024) argue that AI research remains dominated by controlled experimental settings that do not reflect the distributed and ephemeral nature of cloud native architectures, resulting in limited guidance for real world adoption.</w:t>
      </w:r>
    </w:p>
    <w:p w14:paraId="645607A3" w14:textId="77777777" w:rsidR="00663A68" w:rsidRPr="00555941" w:rsidRDefault="00663A68" w:rsidP="006407BC">
      <w:pPr>
        <w:pStyle w:val="NormalWeb"/>
        <w:shd w:val="clear" w:color="auto" w:fill="FFFFFF"/>
        <w:spacing w:before="0" w:beforeAutospacing="0" w:after="240" w:afterAutospacing="0" w:line="276" w:lineRule="auto"/>
        <w:jc w:val="both"/>
      </w:pPr>
      <w:r w:rsidRPr="00555941">
        <w:rPr>
          <w:color w:val="000000"/>
        </w:rPr>
        <w:t>There is also insufficient attention to how AI models can incorporate container runtime signals, service mesh traffic and orchestration level behaviours. While Sekar (2025) acknowledges the potential of AI enabled observability, they conclude that existing research does not provide a comprehensive model that unifies telemetry correlation, adaptive learning and microservice specific security needs. </w:t>
      </w:r>
    </w:p>
    <w:p w14:paraId="645607A4" w14:textId="77777777" w:rsidR="00663A68" w:rsidRPr="00555941" w:rsidRDefault="00663A68" w:rsidP="006407BC">
      <w:pPr>
        <w:pStyle w:val="Heading1"/>
        <w:spacing w:before="0" w:after="240"/>
        <w:jc w:val="both"/>
        <w:rPr>
          <w:rFonts w:ascii="Times New Roman" w:hAnsi="Times New Roman" w:cs="Times New Roman"/>
          <w:sz w:val="24"/>
          <w:szCs w:val="24"/>
        </w:rPr>
      </w:pPr>
      <w:r w:rsidRPr="00555941">
        <w:rPr>
          <w:rFonts w:ascii="Times New Roman" w:hAnsi="Times New Roman" w:cs="Times New Roman"/>
          <w:color w:val="000000"/>
          <w:sz w:val="24"/>
          <w:szCs w:val="24"/>
        </w:rPr>
        <w:t>Proposed AI-Driven Observability Security Framework (AI-DOSM)</w:t>
      </w:r>
    </w:p>
    <w:p w14:paraId="645607A5" w14:textId="6CCDC52D" w:rsidR="00663A68" w:rsidRPr="00555941" w:rsidRDefault="00663A68" w:rsidP="006407BC">
      <w:pPr>
        <w:pStyle w:val="NormalWeb"/>
        <w:spacing w:before="0" w:beforeAutospacing="0" w:after="240" w:afterAutospacing="0" w:line="276" w:lineRule="auto"/>
        <w:jc w:val="both"/>
      </w:pPr>
      <w:r w:rsidRPr="00555941">
        <w:rPr>
          <w:color w:val="000000"/>
        </w:rPr>
        <w:t xml:space="preserve">The AI-Driven Observability Security Framework (AI-DOSM) integrates cloud-native runtime visibility, unified telemetry correlation and artificial intelligence-driven analytics to address the security monitoring challenges identified in microservices and </w:t>
      </w:r>
      <w:proofErr w:type="spellStart"/>
      <w:r w:rsidRPr="00555941">
        <w:rPr>
          <w:color w:val="000000"/>
        </w:rPr>
        <w:t>containerised</w:t>
      </w:r>
      <w:proofErr w:type="spellEnd"/>
      <w:r w:rsidRPr="00555941">
        <w:rPr>
          <w:color w:val="000000"/>
        </w:rPr>
        <w:t xml:space="preserve"> environments.</w:t>
      </w:r>
      <w:r w:rsidR="00C23E50">
        <w:rPr>
          <w:color w:val="000000"/>
        </w:rPr>
        <w:t xml:space="preserve"> </w:t>
      </w:r>
      <w:r w:rsidR="00C23E50">
        <w:t xml:space="preserve">The AI-Driven Observability Security Model (AI-DOSM) presented in Figure 1 represents a conceptual reference architecture that integrates cloud-native telemetry collection, unified observability and AI-driven security analytics. Within the scope of this study, the Telemetry and Instrumentation Layer, the Unified Observability and Telemetry Correlation Platform, and the AI-Driven Security Analytics Layer were implemented and empirically evaluated using open-source microservices datasets. The Governance, Policy and Automated Response Layer is presented as a conceptual extension </w:t>
      </w:r>
      <w:r w:rsidR="00C23E50">
        <w:lastRenderedPageBreak/>
        <w:t xml:space="preserve">to illustrate how detection insights could be </w:t>
      </w:r>
      <w:proofErr w:type="spellStart"/>
      <w:r w:rsidR="00C23E50">
        <w:t>operationalised</w:t>
      </w:r>
      <w:proofErr w:type="spellEnd"/>
      <w:r w:rsidR="00C23E50">
        <w:t xml:space="preserve"> in production environments but was not directly implemented or tested as part of the experimental pipeline.</w:t>
      </w:r>
    </w:p>
    <w:p w14:paraId="645607A6" w14:textId="77777777" w:rsidR="00663A68" w:rsidRPr="00555941" w:rsidRDefault="006407BC" w:rsidP="006407BC">
      <w:pPr>
        <w:spacing w:after="240"/>
        <w:jc w:val="both"/>
        <w:rPr>
          <w:rFonts w:ascii="Times New Roman" w:hAnsi="Times New Roman" w:cs="Times New Roman"/>
          <w:sz w:val="24"/>
          <w:szCs w:val="24"/>
        </w:rPr>
      </w:pPr>
      <w:r>
        <w:rPr>
          <w:rFonts w:ascii="Times New Roman" w:hAnsi="Times New Roman" w:cs="Times New Roman"/>
          <w:noProof/>
          <w:sz w:val="24"/>
          <w:szCs w:val="24"/>
        </w:rPr>
        <w:pict w14:anchorId="645608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0.8pt;height:440.05pt">
            <v:imagedata r:id="rId8" o:title="WhatsApp Image 2025-12-04 at 13" cropleft="6720f" cropright="15542f"/>
          </v:shape>
        </w:pict>
      </w:r>
    </w:p>
    <w:p w14:paraId="645607A7" w14:textId="77777777" w:rsidR="00C82A8C" w:rsidRPr="00555941" w:rsidRDefault="00791C16" w:rsidP="006407BC">
      <w:pPr>
        <w:spacing w:after="240"/>
        <w:jc w:val="both"/>
        <w:rPr>
          <w:rFonts w:ascii="Times New Roman" w:hAnsi="Times New Roman" w:cs="Times New Roman"/>
          <w:sz w:val="24"/>
          <w:szCs w:val="24"/>
        </w:rPr>
      </w:pPr>
      <w:r w:rsidRPr="00555941">
        <w:rPr>
          <w:rFonts w:ascii="Times New Roman" w:hAnsi="Times New Roman" w:cs="Times New Roman"/>
          <w:sz w:val="24"/>
          <w:szCs w:val="24"/>
        </w:rPr>
        <w:t xml:space="preserve">Figure 1: </w:t>
      </w:r>
      <w:r w:rsidRPr="00555941">
        <w:rPr>
          <w:rFonts w:ascii="Times New Roman" w:hAnsi="Times New Roman" w:cs="Times New Roman"/>
          <w:color w:val="000000"/>
          <w:sz w:val="24"/>
          <w:szCs w:val="24"/>
        </w:rPr>
        <w:t>The AI-Driven Observability Security Framework (AI-DOSM)</w:t>
      </w:r>
    </w:p>
    <w:p w14:paraId="645607A8" w14:textId="77777777" w:rsidR="00384AEA" w:rsidRPr="00555941" w:rsidRDefault="00663A68" w:rsidP="006407BC">
      <w:pPr>
        <w:pStyle w:val="NormalWeb"/>
        <w:spacing w:before="0" w:beforeAutospacing="0" w:after="240" w:afterAutospacing="0" w:line="276" w:lineRule="auto"/>
        <w:jc w:val="both"/>
        <w:rPr>
          <w:color w:val="000000"/>
        </w:rPr>
      </w:pPr>
      <w:r w:rsidRPr="00555941">
        <w:rPr>
          <w:color w:val="000000"/>
        </w:rPr>
        <w:t>The first layer, the Cloud-Native Execution and Threat Surface Layer, represents the operational environment in which security risks emerge, including microservices, containers, Kubernetes orchestration, service-mesh communication and API gateways. Above this, the Telemetry and Instrumentation Layer captures the diverse, high-velocity signals produced by these distributed workloads</w:t>
      </w:r>
      <w:r w:rsidR="00E74B5F" w:rsidRPr="00555941">
        <w:rPr>
          <w:color w:val="000000"/>
        </w:rPr>
        <w:t xml:space="preserve">, such as </w:t>
      </w:r>
      <w:r w:rsidRPr="00555941">
        <w:rPr>
          <w:color w:val="000000"/>
        </w:rPr>
        <w:t>logs, metrics, distributed traces, runtime events and service-mesh traffic</w:t>
      </w:r>
      <w:r w:rsidR="00E74B5F" w:rsidRPr="00555941">
        <w:rPr>
          <w:color w:val="000000"/>
        </w:rPr>
        <w:t xml:space="preserve">, </w:t>
      </w:r>
      <w:r w:rsidRPr="00555941">
        <w:rPr>
          <w:color w:val="000000"/>
        </w:rPr>
        <w:t xml:space="preserve">that literature identifies as difficult to observe and correlate due to their volume, variety and ephemerality. The third component, the Unified </w:t>
      </w:r>
      <w:r w:rsidRPr="00555941">
        <w:rPr>
          <w:color w:val="000000"/>
        </w:rPr>
        <w:lastRenderedPageBreak/>
        <w:t xml:space="preserve">Observability and Telemetry Correlation Platform, addresses fragmentation by aggregating these signals into a coherent data substrate, performing schema </w:t>
      </w:r>
      <w:proofErr w:type="spellStart"/>
      <w:r w:rsidRPr="00555941">
        <w:rPr>
          <w:color w:val="000000"/>
        </w:rPr>
        <w:t>normalisation</w:t>
      </w:r>
      <w:proofErr w:type="spellEnd"/>
      <w:r w:rsidRPr="00555941">
        <w:rPr>
          <w:color w:val="000000"/>
        </w:rPr>
        <w:t xml:space="preserve">, reconstructing service-dependency graphs and enriching telemetry with contextual metadata to overcome the visibility gaps highlighted in existing monitoring tools. The fourth layer, the AI-Driven Security Analytics and Behavioural Intelligence Layer, applies deep-learning models, unsupervised anomaly detection, graph neural networks and adaptive learning techniques to interpret microservice behaviour, detect subtle deviations and </w:t>
      </w:r>
      <w:proofErr w:type="spellStart"/>
      <w:r w:rsidRPr="00555941">
        <w:rPr>
          <w:color w:val="000000"/>
        </w:rPr>
        <w:t>localise</w:t>
      </w:r>
      <w:proofErr w:type="spellEnd"/>
      <w:r w:rsidRPr="00555941">
        <w:rPr>
          <w:color w:val="000000"/>
        </w:rPr>
        <w:t xml:space="preserve"> threats across distributed components</w:t>
      </w:r>
      <w:r w:rsidR="00E74B5F" w:rsidRPr="00555941">
        <w:rPr>
          <w:color w:val="000000"/>
        </w:rPr>
        <w:t xml:space="preserve">; thereby </w:t>
      </w:r>
      <w:r w:rsidRPr="00555941">
        <w:rPr>
          <w:color w:val="000000"/>
        </w:rPr>
        <w:t xml:space="preserve">addressing the limitations of rule-based detection and the challenges of feature drift documented in prior studies. Insights generated by this layer feed into the Governance, Policy and Automated Response Layer, which </w:t>
      </w:r>
      <w:proofErr w:type="spellStart"/>
      <w:r w:rsidRPr="00555941">
        <w:rPr>
          <w:color w:val="000000"/>
        </w:rPr>
        <w:t>operationalises</w:t>
      </w:r>
      <w:proofErr w:type="spellEnd"/>
      <w:r w:rsidRPr="00555941">
        <w:rPr>
          <w:color w:val="000000"/>
        </w:rPr>
        <w:t xml:space="preserve"> detection outcomes through security-policy enforcement, automated remediation actions, SOAR workflows and compliance reporting, thereby supporting practical security operations in dynamic cloud-native environments. Collectively, these interconnected layers enhance system-wide security visibility, improve the detection and interpretation of security events and reduce the monitoring blind spots associated with ephemeral microservices</w:t>
      </w:r>
    </w:p>
    <w:p w14:paraId="645607A9" w14:textId="77777777" w:rsidR="00384AEA" w:rsidRPr="00555941" w:rsidRDefault="00791C16" w:rsidP="006407BC">
      <w:pPr>
        <w:pStyle w:val="Heading1"/>
        <w:spacing w:before="0" w:after="240"/>
        <w:jc w:val="both"/>
        <w:rPr>
          <w:rFonts w:ascii="Times New Roman" w:hAnsi="Times New Roman" w:cs="Times New Roman"/>
          <w:color w:val="auto"/>
          <w:sz w:val="24"/>
          <w:szCs w:val="24"/>
        </w:rPr>
      </w:pPr>
      <w:r w:rsidRPr="00555941">
        <w:rPr>
          <w:rFonts w:ascii="Times New Roman" w:hAnsi="Times New Roman" w:cs="Times New Roman"/>
          <w:color w:val="auto"/>
          <w:sz w:val="24"/>
          <w:szCs w:val="24"/>
        </w:rPr>
        <w:t>3.</w:t>
      </w:r>
      <w:r w:rsidRPr="00555941">
        <w:rPr>
          <w:rFonts w:ascii="Times New Roman" w:hAnsi="Times New Roman" w:cs="Times New Roman"/>
          <w:color w:val="auto"/>
          <w:sz w:val="24"/>
          <w:szCs w:val="24"/>
        </w:rPr>
        <w:tab/>
      </w:r>
      <w:r w:rsidR="00384AEA" w:rsidRPr="00555941">
        <w:rPr>
          <w:rFonts w:ascii="Times New Roman" w:hAnsi="Times New Roman" w:cs="Times New Roman"/>
          <w:color w:val="auto"/>
          <w:sz w:val="24"/>
          <w:szCs w:val="24"/>
        </w:rPr>
        <w:t>Methodology</w:t>
      </w:r>
    </w:p>
    <w:p w14:paraId="645607AA" w14:textId="77777777" w:rsidR="00384AEA" w:rsidRPr="00555941" w:rsidRDefault="00384AEA" w:rsidP="006407BC">
      <w:pPr>
        <w:spacing w:after="240"/>
        <w:jc w:val="both"/>
        <w:rPr>
          <w:rFonts w:ascii="Times New Roman" w:hAnsi="Times New Roman" w:cs="Times New Roman"/>
          <w:sz w:val="24"/>
          <w:szCs w:val="24"/>
        </w:rPr>
      </w:pPr>
      <w:r w:rsidRPr="00555941">
        <w:rPr>
          <w:rFonts w:ascii="Times New Roman" w:hAnsi="Times New Roman" w:cs="Times New Roman"/>
          <w:sz w:val="24"/>
          <w:szCs w:val="24"/>
        </w:rPr>
        <w:t xml:space="preserve">This study employed a quantitative research design to investigate security-visibility challenges, evaluate limitations in existing observability practices and assess the performance of an AI-driven anomaly-detection model within cloud-native microservices environments. Open-source datasets were selected to ensure transparency and reproducibility, including MITRE ATT&amp;CK container-technique records, the </w:t>
      </w:r>
      <w:proofErr w:type="spellStart"/>
      <w:r w:rsidRPr="00555941">
        <w:rPr>
          <w:rFonts w:ascii="Times New Roman" w:hAnsi="Times New Roman" w:cs="Times New Roman"/>
          <w:sz w:val="24"/>
          <w:szCs w:val="24"/>
        </w:rPr>
        <w:t>OpenTelemetry</w:t>
      </w:r>
      <w:proofErr w:type="spellEnd"/>
      <w:r w:rsidRPr="00555941">
        <w:rPr>
          <w:rFonts w:ascii="Times New Roman" w:hAnsi="Times New Roman" w:cs="Times New Roman"/>
          <w:sz w:val="24"/>
          <w:szCs w:val="24"/>
        </w:rPr>
        <w:t xml:space="preserve"> Demo telemetry dataset and the Google Cloud Microservices Demo telemetry combined with Kubernetes audit logs.</w:t>
      </w:r>
    </w:p>
    <w:p w14:paraId="645607AB" w14:textId="77777777" w:rsidR="00384AEA" w:rsidRPr="00555941" w:rsidRDefault="00384AEA" w:rsidP="006407BC">
      <w:pPr>
        <w:spacing w:after="240"/>
        <w:jc w:val="both"/>
        <w:rPr>
          <w:rFonts w:ascii="Times New Roman" w:hAnsi="Times New Roman" w:cs="Times New Roman"/>
          <w:sz w:val="24"/>
          <w:szCs w:val="24"/>
        </w:rPr>
      </w:pPr>
      <w:r w:rsidRPr="00555941">
        <w:rPr>
          <w:rFonts w:ascii="Times New Roman" w:hAnsi="Times New Roman" w:cs="Times New Roman"/>
          <w:sz w:val="24"/>
          <w:szCs w:val="24"/>
        </w:rPr>
        <w:t>To address the first objective, a descriptive statistical technique was applied to quantify adversarial behaviours using frequency distributions and co-occurrence patterns. Frequencies were computed as:</w:t>
      </w:r>
    </w:p>
    <w:p w14:paraId="645607AC" w14:textId="77777777" w:rsidR="00384AEA" w:rsidRPr="00555941" w:rsidRDefault="00384AEA" w:rsidP="006407BC">
      <w:pPr>
        <w:spacing w:after="240"/>
        <w:jc w:val="both"/>
        <w:rPr>
          <w:rFonts w:ascii="Times New Roman" w:hAnsi="Times New Roman" w:cs="Times New Roman"/>
          <w:sz w:val="24"/>
          <w:szCs w:val="24"/>
        </w:rPr>
      </w:pPr>
      <m:oMathPara>
        <m:oMath>
          <m:r>
            <w:rPr>
              <w:rFonts w:ascii="Cambria Math" w:hAnsi="Cambria Math" w:cs="Times New Roman"/>
              <w:sz w:val="24"/>
              <w:szCs w:val="24"/>
            </w:rPr>
            <m:t>FrequencyRate =</m:t>
          </m:r>
          <m:f>
            <m:fPr>
              <m:ctrlPr>
                <w:rPr>
                  <w:rFonts w:ascii="Cambria Math" w:hAnsi="Cambria Math" w:cs="Times New Roman"/>
                  <w:i/>
                  <w:sz w:val="24"/>
                  <w:szCs w:val="24"/>
                </w:rPr>
              </m:ctrlPr>
            </m:fPr>
            <m:num>
              <m:r>
                <w:rPr>
                  <w:rFonts w:ascii="Cambria Math" w:hAnsi="Cambria Math" w:cs="Times New Roman"/>
                  <w:sz w:val="24"/>
                  <w:szCs w:val="24"/>
                </w:rPr>
                <m:t>TechniqueCount</m:t>
              </m:r>
            </m:num>
            <m:den>
              <m:r>
                <w:rPr>
                  <w:rFonts w:ascii="Cambria Math" w:hAnsi="Cambria Math" w:cs="Times New Roman"/>
                  <w:sz w:val="24"/>
                  <w:szCs w:val="24"/>
                </w:rPr>
                <m:t>TotalObservedEvents</m:t>
              </m:r>
            </m:den>
          </m:f>
        </m:oMath>
      </m:oMathPara>
    </w:p>
    <w:p w14:paraId="645607AD" w14:textId="77777777" w:rsidR="00384AEA" w:rsidRPr="00555941" w:rsidRDefault="00384AEA" w:rsidP="006407BC">
      <w:pPr>
        <w:spacing w:after="240"/>
        <w:jc w:val="both"/>
        <w:rPr>
          <w:rFonts w:ascii="Times New Roman" w:hAnsi="Times New Roman" w:cs="Times New Roman"/>
          <w:sz w:val="24"/>
          <w:szCs w:val="24"/>
        </w:rPr>
      </w:pPr>
      <w:r w:rsidRPr="00555941">
        <w:rPr>
          <w:rFonts w:ascii="Times New Roman" w:hAnsi="Times New Roman" w:cs="Times New Roman"/>
          <w:sz w:val="24"/>
          <w:szCs w:val="24"/>
        </w:rPr>
        <w:t>Co-occurrences were derived through pairwise counting of jointly occurring attack techniques.</w:t>
      </w:r>
    </w:p>
    <w:p w14:paraId="645607AE" w14:textId="77777777" w:rsidR="00384AEA" w:rsidRPr="00555941" w:rsidRDefault="00384AEA" w:rsidP="006407BC">
      <w:pPr>
        <w:spacing w:after="240"/>
        <w:jc w:val="both"/>
        <w:rPr>
          <w:rFonts w:ascii="Times New Roman" w:hAnsi="Times New Roman" w:cs="Times New Roman"/>
          <w:sz w:val="24"/>
          <w:szCs w:val="24"/>
        </w:rPr>
      </w:pPr>
      <w:r w:rsidRPr="00555941">
        <w:rPr>
          <w:rFonts w:ascii="Times New Roman" w:hAnsi="Times New Roman" w:cs="Times New Roman"/>
          <w:sz w:val="24"/>
          <w:szCs w:val="24"/>
        </w:rPr>
        <w:t>For the second objective, telemetry coverage and signal-integrity gaps were assessed through time-series telemetry-coverage quantification. Coverage and missing-signal ratios were computed as:</w:t>
      </w:r>
    </w:p>
    <w:p w14:paraId="645607AF" w14:textId="77777777" w:rsidR="00384AEA" w:rsidRPr="00555941" w:rsidRDefault="00384AEA" w:rsidP="006407BC">
      <w:pPr>
        <w:spacing w:after="240"/>
        <w:jc w:val="both"/>
        <w:rPr>
          <w:rFonts w:ascii="Times New Roman" w:hAnsi="Times New Roman" w:cs="Times New Roman"/>
          <w:sz w:val="24"/>
          <w:szCs w:val="24"/>
        </w:rPr>
      </w:pPr>
      <m:oMathPara>
        <m:oMath>
          <m:r>
            <w:rPr>
              <w:rFonts w:ascii="Cambria Math" w:hAnsi="Cambria Math" w:cs="Times New Roman"/>
              <w:sz w:val="24"/>
              <w:szCs w:val="24"/>
            </w:rPr>
            <w:lastRenderedPageBreak/>
            <m:t>CoverageRate =</m:t>
          </m:r>
          <m:f>
            <m:fPr>
              <m:ctrlPr>
                <w:rPr>
                  <w:rFonts w:ascii="Cambria Math" w:hAnsi="Cambria Math" w:cs="Times New Roman"/>
                  <w:i/>
                  <w:sz w:val="24"/>
                  <w:szCs w:val="24"/>
                </w:rPr>
              </m:ctrlPr>
            </m:fPr>
            <m:num>
              <m:r>
                <w:rPr>
                  <w:rFonts w:ascii="Cambria Math" w:hAnsi="Cambria Math" w:cs="Times New Roman"/>
                  <w:sz w:val="24"/>
                  <w:szCs w:val="24"/>
                </w:rPr>
                <m:t>ObservedTelemetryEvents</m:t>
              </m:r>
            </m:num>
            <m:den>
              <m:r>
                <w:rPr>
                  <w:rFonts w:ascii="Cambria Math" w:hAnsi="Cambria Math" w:cs="Times New Roman"/>
                  <w:sz w:val="24"/>
                  <w:szCs w:val="24"/>
                </w:rPr>
                <m:t>ExpectedTelemetryEvents</m:t>
              </m:r>
            </m:den>
          </m:f>
        </m:oMath>
      </m:oMathPara>
    </w:p>
    <w:p w14:paraId="645607B0" w14:textId="77777777" w:rsidR="00384AEA" w:rsidRPr="00555941" w:rsidRDefault="00384AEA" w:rsidP="006407BC">
      <w:pPr>
        <w:spacing w:after="240"/>
        <w:jc w:val="both"/>
        <w:rPr>
          <w:rFonts w:ascii="Times New Roman" w:hAnsi="Times New Roman" w:cs="Times New Roman"/>
          <w:sz w:val="24"/>
          <w:szCs w:val="24"/>
        </w:rPr>
      </w:pPr>
      <m:oMathPara>
        <m:oMath>
          <m:r>
            <w:rPr>
              <w:rFonts w:ascii="Cambria Math" w:hAnsi="Cambria Math" w:cs="Times New Roman"/>
              <w:sz w:val="24"/>
              <w:szCs w:val="24"/>
            </w:rPr>
            <m:t>MissingSpanRate =</m:t>
          </m:r>
          <m:f>
            <m:fPr>
              <m:ctrlPr>
                <w:rPr>
                  <w:rFonts w:ascii="Cambria Math" w:hAnsi="Cambria Math" w:cs="Times New Roman"/>
                  <w:i/>
                  <w:sz w:val="24"/>
                  <w:szCs w:val="24"/>
                </w:rPr>
              </m:ctrlPr>
            </m:fPr>
            <m:num>
              <m:r>
                <w:rPr>
                  <w:rFonts w:ascii="Cambria Math" w:hAnsi="Cambria Math" w:cs="Times New Roman"/>
                  <w:sz w:val="24"/>
                  <w:szCs w:val="24"/>
                </w:rPr>
                <m:t>MissingSpans</m:t>
              </m:r>
            </m:num>
            <m:den>
              <m:r>
                <w:rPr>
                  <w:rFonts w:ascii="Cambria Math" w:hAnsi="Cambria Math" w:cs="Times New Roman"/>
                  <w:sz w:val="24"/>
                  <w:szCs w:val="24"/>
                </w:rPr>
                <m:t>TotalTraceSpans</m:t>
              </m:r>
            </m:den>
          </m:f>
        </m:oMath>
      </m:oMathPara>
    </w:p>
    <w:p w14:paraId="645607B1" w14:textId="77777777" w:rsidR="00384AEA" w:rsidRPr="00555941" w:rsidRDefault="00384AEA" w:rsidP="006407BC">
      <w:pPr>
        <w:spacing w:after="240"/>
        <w:jc w:val="both"/>
        <w:rPr>
          <w:rFonts w:ascii="Times New Roman" w:hAnsi="Times New Roman" w:cs="Times New Roman"/>
          <w:sz w:val="24"/>
          <w:szCs w:val="24"/>
        </w:rPr>
      </w:pPr>
      <m:oMathPara>
        <m:oMath>
          <m:r>
            <w:rPr>
              <w:rFonts w:ascii="Cambria Math" w:hAnsi="Cambria Math" w:cs="Times New Roman"/>
              <w:sz w:val="24"/>
              <w:szCs w:val="24"/>
            </w:rPr>
            <m:t>LogMetricCorrelation =</m:t>
          </m:r>
          <m:f>
            <m:fPr>
              <m:ctrlPr>
                <w:rPr>
                  <w:rFonts w:ascii="Cambria Math" w:hAnsi="Cambria Math" w:cs="Times New Roman"/>
                  <w:i/>
                  <w:sz w:val="24"/>
                  <w:szCs w:val="24"/>
                </w:rPr>
              </m:ctrlPr>
            </m:fPr>
            <m:num>
              <m:r>
                <w:rPr>
                  <w:rFonts w:ascii="Cambria Math" w:hAnsi="Cambria Math" w:cs="Times New Roman"/>
                  <w:sz w:val="24"/>
                  <w:szCs w:val="24"/>
                </w:rPr>
                <m:t>CorrelatedEvents</m:t>
              </m:r>
            </m:num>
            <m:den>
              <m:r>
                <w:rPr>
                  <w:rFonts w:ascii="Cambria Math" w:hAnsi="Cambria Math" w:cs="Times New Roman"/>
                  <w:sz w:val="24"/>
                  <w:szCs w:val="24"/>
                </w:rPr>
                <m:t>TotalEvents</m:t>
              </m:r>
            </m:den>
          </m:f>
        </m:oMath>
      </m:oMathPara>
    </w:p>
    <w:p w14:paraId="645607B2" w14:textId="77777777" w:rsidR="00384AEA" w:rsidRPr="00555941" w:rsidRDefault="00384AEA" w:rsidP="006407BC">
      <w:pPr>
        <w:spacing w:after="240"/>
        <w:jc w:val="both"/>
        <w:rPr>
          <w:rFonts w:ascii="Times New Roman" w:hAnsi="Times New Roman" w:cs="Times New Roman"/>
          <w:sz w:val="24"/>
          <w:szCs w:val="24"/>
        </w:rPr>
      </w:pPr>
      <w:r w:rsidRPr="00555941">
        <w:rPr>
          <w:rFonts w:ascii="Times New Roman" w:hAnsi="Times New Roman" w:cs="Times New Roman"/>
          <w:sz w:val="24"/>
          <w:szCs w:val="24"/>
        </w:rPr>
        <w:t>To fulfil the third objective, an unsupervised anomaly-detection model using a deep-autoencoder architecture was implemented to learn normal behavioural patterns from multi-modal telemetry. Anomaly scores were generated from reconstruction error using:</w:t>
      </w:r>
    </w:p>
    <w:p w14:paraId="645607B3" w14:textId="77777777" w:rsidR="00384AEA" w:rsidRPr="00555941" w:rsidRDefault="00384AEA" w:rsidP="006407BC">
      <w:pPr>
        <w:spacing w:after="240"/>
        <w:jc w:val="both"/>
        <w:rPr>
          <w:rFonts w:ascii="Times New Roman" w:hAnsi="Times New Roman" w:cs="Times New Roman"/>
          <w:sz w:val="24"/>
          <w:szCs w:val="24"/>
        </w:rPr>
      </w:pPr>
      <m:oMath>
        <m:r>
          <w:rPr>
            <w:rFonts w:ascii="Cambria Math" w:hAnsi="Cambria Math" w:cs="Times New Roman"/>
            <w:sz w:val="24"/>
            <w:szCs w:val="24"/>
          </w:rPr>
          <m:t xml:space="preserve">AnomalyScore = |X -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reconstructed</m:t>
            </m:r>
          </m:sub>
        </m:sSub>
      </m:oMath>
      <w:r w:rsidRPr="00555941">
        <w:rPr>
          <w:rFonts w:ascii="Times New Roman" w:hAnsi="Times New Roman" w:cs="Times New Roman"/>
          <w:sz w:val="24"/>
          <w:szCs w:val="24"/>
        </w:rPr>
        <w:t>|</w:t>
      </w:r>
    </w:p>
    <w:p w14:paraId="645607B4" w14:textId="77777777" w:rsidR="00384AEA" w:rsidRPr="00555941" w:rsidRDefault="00384AEA" w:rsidP="006407BC">
      <w:pPr>
        <w:spacing w:after="240"/>
        <w:jc w:val="both"/>
        <w:rPr>
          <w:rFonts w:ascii="Times New Roman" w:hAnsi="Times New Roman" w:cs="Times New Roman"/>
          <w:sz w:val="24"/>
          <w:szCs w:val="24"/>
        </w:rPr>
      </w:pPr>
      <w:r w:rsidRPr="00555941">
        <w:rPr>
          <w:rFonts w:ascii="Times New Roman" w:hAnsi="Times New Roman" w:cs="Times New Roman"/>
          <w:sz w:val="24"/>
          <w:szCs w:val="24"/>
        </w:rPr>
        <w:t>Model performance was validated using precision, recall, F1-score, ROC–AUC and PR–AUC, defined respectively as:</w:t>
      </w:r>
    </w:p>
    <w:p w14:paraId="645607B5" w14:textId="77777777" w:rsidR="00384AEA" w:rsidRPr="00555941" w:rsidRDefault="00384AEA" w:rsidP="006407BC">
      <w:pPr>
        <w:spacing w:after="240"/>
        <w:jc w:val="both"/>
        <w:rPr>
          <w:rFonts w:ascii="Times New Roman" w:hAnsi="Times New Roman" w:cs="Times New Roman"/>
          <w:sz w:val="24"/>
          <w:szCs w:val="24"/>
        </w:rPr>
      </w:pPr>
      <m:oMathPara>
        <m:oMath>
          <m:r>
            <w:rPr>
              <w:rFonts w:ascii="Cambria Math" w:hAnsi="Cambria Math" w:cs="Times New Roman"/>
              <w:sz w:val="24"/>
              <w:szCs w:val="24"/>
            </w:rPr>
            <m:t>Precision =</m:t>
          </m:r>
          <m:f>
            <m:fPr>
              <m:ctrlPr>
                <w:rPr>
                  <w:rFonts w:ascii="Cambria Math" w:hAnsi="Cambria Math" w:cs="Times New Roman"/>
                  <w:i/>
                  <w:sz w:val="24"/>
                  <w:szCs w:val="24"/>
                </w:rPr>
              </m:ctrlPr>
            </m:fPr>
            <m:num>
              <m:r>
                <w:rPr>
                  <w:rFonts w:ascii="Cambria Math" w:hAnsi="Cambria Math" w:cs="Times New Roman"/>
                  <w:sz w:val="24"/>
                  <w:szCs w:val="24"/>
                </w:rPr>
                <m:t>TP</m:t>
              </m:r>
            </m:num>
            <m:den>
              <m:r>
                <w:rPr>
                  <w:rFonts w:ascii="Cambria Math" w:hAnsi="Cambria Math" w:cs="Times New Roman"/>
                  <w:sz w:val="24"/>
                  <w:szCs w:val="24"/>
                </w:rPr>
                <m:t>TP+FP</m:t>
              </m:r>
            </m:den>
          </m:f>
        </m:oMath>
      </m:oMathPara>
    </w:p>
    <w:p w14:paraId="645607B6" w14:textId="77777777" w:rsidR="00384AEA" w:rsidRPr="00555941" w:rsidRDefault="00384AEA" w:rsidP="006407BC">
      <w:pPr>
        <w:spacing w:after="240"/>
        <w:jc w:val="both"/>
        <w:rPr>
          <w:rFonts w:ascii="Times New Roman" w:hAnsi="Times New Roman" w:cs="Times New Roman"/>
          <w:sz w:val="24"/>
          <w:szCs w:val="24"/>
        </w:rPr>
      </w:pPr>
      <m:oMathPara>
        <m:oMath>
          <m:r>
            <w:rPr>
              <w:rFonts w:ascii="Cambria Math" w:hAnsi="Cambria Math" w:cs="Times New Roman"/>
              <w:sz w:val="24"/>
              <w:szCs w:val="24"/>
            </w:rPr>
            <m:t>Recall =</m:t>
          </m:r>
          <m:f>
            <m:fPr>
              <m:ctrlPr>
                <w:rPr>
                  <w:rFonts w:ascii="Cambria Math" w:hAnsi="Cambria Math" w:cs="Times New Roman"/>
                  <w:i/>
                  <w:sz w:val="24"/>
                  <w:szCs w:val="24"/>
                </w:rPr>
              </m:ctrlPr>
            </m:fPr>
            <m:num>
              <m:r>
                <w:rPr>
                  <w:rFonts w:ascii="Cambria Math" w:hAnsi="Cambria Math" w:cs="Times New Roman"/>
                  <w:sz w:val="24"/>
                  <w:szCs w:val="24"/>
                </w:rPr>
                <m:t>TP</m:t>
              </m:r>
            </m:num>
            <m:den>
              <m:r>
                <w:rPr>
                  <w:rFonts w:ascii="Cambria Math" w:hAnsi="Cambria Math" w:cs="Times New Roman"/>
                  <w:sz w:val="24"/>
                  <w:szCs w:val="24"/>
                </w:rPr>
                <m:t>TP+FN</m:t>
              </m:r>
            </m:den>
          </m:f>
        </m:oMath>
      </m:oMathPara>
    </w:p>
    <w:p w14:paraId="645607B7" w14:textId="77777777" w:rsidR="00384AEA" w:rsidRPr="00555941" w:rsidRDefault="00384AEA" w:rsidP="006407BC">
      <w:pPr>
        <w:spacing w:after="240"/>
        <w:jc w:val="both"/>
        <w:rPr>
          <w:rFonts w:ascii="Times New Roman" w:hAnsi="Times New Roman" w:cs="Times New Roman"/>
          <w:sz w:val="24"/>
          <w:szCs w:val="24"/>
        </w:rPr>
      </w:pPr>
      <m:oMathPara>
        <m:oMath>
          <m:r>
            <w:rPr>
              <w:rFonts w:ascii="Cambria Math" w:hAnsi="Cambria Math" w:cs="Times New Roman"/>
              <w:sz w:val="24"/>
              <w:szCs w:val="24"/>
            </w:rPr>
            <m:t>F1 = 2·</m:t>
          </m:r>
          <m:f>
            <m:fPr>
              <m:ctrlPr>
                <w:rPr>
                  <w:rFonts w:ascii="Cambria Math" w:hAnsi="Cambria Math" w:cs="Times New Roman"/>
                  <w:i/>
                  <w:sz w:val="24"/>
                  <w:szCs w:val="24"/>
                </w:rPr>
              </m:ctrlPr>
            </m:fPr>
            <m:num>
              <m:r>
                <w:rPr>
                  <w:rFonts w:ascii="Cambria Math" w:hAnsi="Cambria Math" w:cs="Times New Roman"/>
                  <w:sz w:val="24"/>
                  <w:szCs w:val="24"/>
                </w:rPr>
                <m:t>Precision·Recall</m:t>
              </m:r>
            </m:num>
            <m:den>
              <m:r>
                <w:rPr>
                  <w:rFonts w:ascii="Cambria Math" w:hAnsi="Cambria Math" w:cs="Times New Roman"/>
                  <w:sz w:val="24"/>
                  <w:szCs w:val="24"/>
                </w:rPr>
                <m:t>Precision+Recall</m:t>
              </m:r>
            </m:den>
          </m:f>
        </m:oMath>
      </m:oMathPara>
    </w:p>
    <w:p w14:paraId="261F56CA" w14:textId="77777777" w:rsidR="00C23E50" w:rsidRDefault="00384AEA" w:rsidP="006407BC">
      <w:pPr>
        <w:spacing w:after="240"/>
        <w:jc w:val="both"/>
        <w:rPr>
          <w:rFonts w:ascii="Times New Roman" w:hAnsi="Times New Roman" w:cs="Times New Roman"/>
          <w:sz w:val="24"/>
          <w:szCs w:val="24"/>
        </w:rPr>
      </w:pPr>
      <w:r w:rsidRPr="00555941">
        <w:rPr>
          <w:rFonts w:ascii="Times New Roman" w:hAnsi="Times New Roman" w:cs="Times New Roman"/>
          <w:sz w:val="24"/>
          <w:szCs w:val="24"/>
        </w:rPr>
        <w:t>This methodological structure ensured consistent measurement across datasets while enabling detailed assessment of both visibility gaps and the effectiveness of the proposed AI-driven observability model.</w:t>
      </w:r>
    </w:p>
    <w:p w14:paraId="27D79482" w14:textId="1B5157D4" w:rsidR="00C23E50" w:rsidRDefault="00C23E50" w:rsidP="006407BC">
      <w:pPr>
        <w:spacing w:after="240"/>
        <w:jc w:val="both"/>
      </w:pPr>
      <w:r>
        <w:t xml:space="preserve">Telemetry data from the MITRE ATT&amp;CK container techniques dataset, the </w:t>
      </w:r>
      <w:proofErr w:type="spellStart"/>
      <w:r>
        <w:t>OpenTelemetry</w:t>
      </w:r>
      <w:proofErr w:type="spellEnd"/>
      <w:r>
        <w:t xml:space="preserve"> Demo, and the Google Cloud Microservices Demo with Kubernetes audit logs were processed using a unified experimental pipeline. Raw logs, metrics, traces, API events and audit records were temporally aligned through timestamp </w:t>
      </w:r>
      <w:proofErr w:type="spellStart"/>
      <w:r>
        <w:t>normalisation</w:t>
      </w:r>
      <w:proofErr w:type="spellEnd"/>
      <w:r>
        <w:t xml:space="preserve">, deduplicated, and aggregated into fixed time windows to ensure consistency across heterogeneous telemetry sources. Continuous features were </w:t>
      </w:r>
      <w:proofErr w:type="spellStart"/>
      <w:r>
        <w:t>normalised</w:t>
      </w:r>
      <w:proofErr w:type="spellEnd"/>
      <w:r>
        <w:t xml:space="preserve">, while categorical events were encoded to support </w:t>
      </w:r>
      <w:proofErr w:type="spellStart"/>
      <w:r>
        <w:t>behavioural</w:t>
      </w:r>
      <w:proofErr w:type="spellEnd"/>
      <w:r>
        <w:t xml:space="preserve"> analysis across dynamically scaling microservices.</w:t>
      </w:r>
    </w:p>
    <w:p w14:paraId="14690B82" w14:textId="77777777" w:rsidR="00C23E50" w:rsidRDefault="00C23E50" w:rsidP="006407BC">
      <w:pPr>
        <w:pStyle w:val="NormalWeb"/>
        <w:jc w:val="both"/>
      </w:pPr>
      <w:r>
        <w:t xml:space="preserve">Feature construction focused on </w:t>
      </w:r>
      <w:proofErr w:type="spellStart"/>
      <w:r>
        <w:t>behaviourally</w:t>
      </w:r>
      <w:proofErr w:type="spellEnd"/>
      <w:r>
        <w:t xml:space="preserve"> relevant attributes, including service call frequencies, inter-service latency patterns, error rates, resource </w:t>
      </w:r>
      <w:proofErr w:type="spellStart"/>
      <w:r>
        <w:t>utilisation</w:t>
      </w:r>
      <w:proofErr w:type="spellEnd"/>
      <w:r>
        <w:t xml:space="preserve"> trends, API request characteristics and Kubernetes audit event types. These features were selected to capture normal operational </w:t>
      </w:r>
      <w:proofErr w:type="spellStart"/>
      <w:r>
        <w:t>behaviour</w:t>
      </w:r>
      <w:proofErr w:type="spellEnd"/>
      <w:r>
        <w:t xml:space="preserve"> as well as deviations indicative of security-relevant activity.</w:t>
      </w:r>
    </w:p>
    <w:p w14:paraId="1CEB2A42" w14:textId="77777777" w:rsidR="00C23E50" w:rsidRDefault="00C23E50" w:rsidP="006407BC">
      <w:pPr>
        <w:pStyle w:val="NormalWeb"/>
        <w:jc w:val="both"/>
      </w:pPr>
      <w:r>
        <w:lastRenderedPageBreak/>
        <w:t xml:space="preserve">Ground truth was established by aligning telemetry events with validated adversarial </w:t>
      </w:r>
      <w:proofErr w:type="spellStart"/>
      <w:r>
        <w:t>behaviours</w:t>
      </w:r>
      <w:proofErr w:type="spellEnd"/>
      <w:r>
        <w:t xml:space="preserve"> documented in the MITRE ATT&amp;CK container techniques dataset and corroborated using known security-related events in the demo environments. In this study, an anomaly is defined as a statistically significant deviation from learned baseline </w:t>
      </w:r>
      <w:proofErr w:type="spellStart"/>
      <w:r>
        <w:t>behaviour</w:t>
      </w:r>
      <w:proofErr w:type="spellEnd"/>
      <w:r>
        <w:t xml:space="preserve"> that corresponds to a validated container or microservices attack technique.</w:t>
      </w:r>
    </w:p>
    <w:p w14:paraId="04C0EA04" w14:textId="77777777" w:rsidR="00C23E50" w:rsidRDefault="00C23E50" w:rsidP="006407BC">
      <w:pPr>
        <w:pStyle w:val="NormalWeb"/>
        <w:jc w:val="both"/>
      </w:pPr>
      <w:r>
        <w:t xml:space="preserve">An unsupervised deep autoencoder was trained exclusively on telemetry representing normal system </w:t>
      </w:r>
      <w:proofErr w:type="spellStart"/>
      <w:r>
        <w:t>behaviour</w:t>
      </w:r>
      <w:proofErr w:type="spellEnd"/>
      <w:r>
        <w:t xml:space="preserve"> using a hold-out train–test validation protocol. The held-out test set contained both normal and anomalous telemetry instances to evaluate detection effectiveness under realistic conditions. Performance metrics, including precision, recall, F1-score, ROC–AUC, PR–AUC and detection latency, were computed on the test set to assess the capability of the proposed AI-driven observability model to detect previously unseen security anomalies in cloud-native microservices environments.</w:t>
      </w:r>
    </w:p>
    <w:p w14:paraId="3F6203A4" w14:textId="77777777" w:rsidR="00C23E50" w:rsidRPr="00555941" w:rsidRDefault="00C23E50" w:rsidP="006407BC">
      <w:pPr>
        <w:spacing w:after="240"/>
        <w:jc w:val="both"/>
        <w:rPr>
          <w:rFonts w:ascii="Times New Roman" w:hAnsi="Times New Roman" w:cs="Times New Roman"/>
          <w:sz w:val="24"/>
          <w:szCs w:val="24"/>
        </w:rPr>
      </w:pPr>
    </w:p>
    <w:p w14:paraId="645607B9" w14:textId="77777777" w:rsidR="008E1109" w:rsidRPr="00555941" w:rsidRDefault="00791C16" w:rsidP="006407BC">
      <w:pPr>
        <w:pStyle w:val="Heading1"/>
        <w:spacing w:before="0" w:after="240"/>
        <w:jc w:val="both"/>
        <w:rPr>
          <w:rFonts w:ascii="Times New Roman" w:hAnsi="Times New Roman" w:cs="Times New Roman"/>
          <w:color w:val="auto"/>
          <w:sz w:val="24"/>
          <w:szCs w:val="24"/>
        </w:rPr>
      </w:pPr>
      <w:r w:rsidRPr="00555941">
        <w:rPr>
          <w:rFonts w:ascii="Times New Roman" w:hAnsi="Times New Roman" w:cs="Times New Roman"/>
          <w:color w:val="auto"/>
          <w:sz w:val="24"/>
          <w:szCs w:val="24"/>
        </w:rPr>
        <w:t>4.</w:t>
      </w:r>
      <w:r w:rsidRPr="00555941">
        <w:rPr>
          <w:rFonts w:ascii="Times New Roman" w:hAnsi="Times New Roman" w:cs="Times New Roman"/>
          <w:color w:val="auto"/>
          <w:sz w:val="24"/>
          <w:szCs w:val="24"/>
        </w:rPr>
        <w:tab/>
      </w:r>
      <w:r w:rsidR="009C6671" w:rsidRPr="00555941">
        <w:rPr>
          <w:rFonts w:ascii="Times New Roman" w:hAnsi="Times New Roman" w:cs="Times New Roman"/>
          <w:color w:val="auto"/>
          <w:sz w:val="24"/>
          <w:szCs w:val="24"/>
        </w:rPr>
        <w:t>Result</w:t>
      </w:r>
      <w:r w:rsidRPr="00555941">
        <w:rPr>
          <w:rFonts w:ascii="Times New Roman" w:hAnsi="Times New Roman" w:cs="Times New Roman"/>
          <w:color w:val="auto"/>
          <w:sz w:val="24"/>
          <w:szCs w:val="24"/>
        </w:rPr>
        <w:t>s and Discussion</w:t>
      </w:r>
    </w:p>
    <w:p w14:paraId="645607BA" w14:textId="77777777" w:rsidR="009C6671" w:rsidRPr="00555941" w:rsidRDefault="009C6671" w:rsidP="006407BC">
      <w:pPr>
        <w:spacing w:after="240"/>
        <w:jc w:val="both"/>
        <w:rPr>
          <w:rFonts w:ascii="Times New Roman" w:hAnsi="Times New Roman" w:cs="Times New Roman"/>
          <w:b/>
          <w:sz w:val="24"/>
          <w:szCs w:val="24"/>
        </w:rPr>
      </w:pPr>
      <w:r w:rsidRPr="00555941">
        <w:rPr>
          <w:rFonts w:ascii="Times New Roman" w:hAnsi="Times New Roman" w:cs="Times New Roman"/>
          <w:b/>
          <w:sz w:val="24"/>
          <w:szCs w:val="24"/>
        </w:rPr>
        <w:t>Security Visibility Challenges in Cloud-Native Microservices</w:t>
      </w:r>
    </w:p>
    <w:p w14:paraId="645607BB" w14:textId="77777777" w:rsidR="008E1109" w:rsidRPr="00555941" w:rsidRDefault="00EF71EA" w:rsidP="006407BC">
      <w:pPr>
        <w:spacing w:after="240"/>
        <w:jc w:val="both"/>
        <w:rPr>
          <w:rFonts w:ascii="Times New Roman" w:hAnsi="Times New Roman" w:cs="Times New Roman"/>
          <w:sz w:val="24"/>
          <w:szCs w:val="24"/>
        </w:rPr>
      </w:pPr>
      <w:r w:rsidRPr="00555941">
        <w:rPr>
          <w:rFonts w:ascii="Times New Roman" w:hAnsi="Times New Roman" w:cs="Times New Roman"/>
          <w:sz w:val="24"/>
          <w:szCs w:val="24"/>
        </w:rPr>
        <w:t xml:space="preserve">This objective examines the visibility challenges affecting monitoring in cloud-native microservices and </w:t>
      </w:r>
      <w:proofErr w:type="spellStart"/>
      <w:r w:rsidRPr="00555941">
        <w:rPr>
          <w:rFonts w:ascii="Times New Roman" w:hAnsi="Times New Roman" w:cs="Times New Roman"/>
          <w:sz w:val="24"/>
          <w:szCs w:val="24"/>
        </w:rPr>
        <w:t>containerised</w:t>
      </w:r>
      <w:proofErr w:type="spellEnd"/>
      <w:r w:rsidRPr="00555941">
        <w:rPr>
          <w:rFonts w:ascii="Times New Roman" w:hAnsi="Times New Roman" w:cs="Times New Roman"/>
          <w:sz w:val="24"/>
          <w:szCs w:val="24"/>
        </w:rPr>
        <w:t xml:space="preserve"> environments. A quantitative analysis was used to identify patterns in adversarial behaviours associated with container-specific attack techniques. The findings provide insight into security blind spots that frequently undermine effective observability across distributed systems.</w:t>
      </w:r>
    </w:p>
    <w:p w14:paraId="645607BC" w14:textId="77777777" w:rsidR="00194CC4" w:rsidRPr="00555941" w:rsidRDefault="00194CC4" w:rsidP="006407BC">
      <w:pPr>
        <w:spacing w:after="240"/>
        <w:jc w:val="both"/>
        <w:rPr>
          <w:rFonts w:ascii="Times New Roman" w:hAnsi="Times New Roman" w:cs="Times New Roman"/>
          <w:sz w:val="24"/>
          <w:szCs w:val="24"/>
        </w:rPr>
      </w:pPr>
      <w:r w:rsidRPr="00555941">
        <w:rPr>
          <w:rFonts w:ascii="Times New Roman" w:hAnsi="Times New Roman" w:cs="Times New Roman"/>
          <w:sz w:val="24"/>
          <w:szCs w:val="24"/>
        </w:rPr>
        <w:t xml:space="preserve">Table 1: Summary of frequency distribution of the </w:t>
      </w:r>
      <w:proofErr w:type="spellStart"/>
      <w:r w:rsidRPr="00555941">
        <w:rPr>
          <w:rFonts w:ascii="Times New Roman" w:hAnsi="Times New Roman" w:cs="Times New Roman"/>
          <w:sz w:val="24"/>
          <w:szCs w:val="24"/>
        </w:rPr>
        <w:t>analysed</w:t>
      </w:r>
      <w:proofErr w:type="spellEnd"/>
      <w:r w:rsidRPr="00555941">
        <w:rPr>
          <w:rFonts w:ascii="Times New Roman" w:hAnsi="Times New Roman" w:cs="Times New Roman"/>
          <w:sz w:val="24"/>
          <w:szCs w:val="24"/>
        </w:rPr>
        <w:t xml:space="preserve"> techniques</w:t>
      </w:r>
    </w:p>
    <w:tbl>
      <w:tblPr>
        <w:tblStyle w:val="TableGrid"/>
        <w:tblW w:w="0" w:type="auto"/>
        <w:tblLook w:val="04A0" w:firstRow="1" w:lastRow="0" w:firstColumn="1" w:lastColumn="0" w:noHBand="0" w:noVBand="1"/>
      </w:tblPr>
      <w:tblGrid>
        <w:gridCol w:w="2876"/>
        <w:gridCol w:w="2877"/>
        <w:gridCol w:w="2877"/>
      </w:tblGrid>
      <w:tr w:rsidR="008E1109" w:rsidRPr="00555941" w14:paraId="645607C0" w14:textId="77777777" w:rsidTr="00611C4C">
        <w:tc>
          <w:tcPr>
            <w:tcW w:w="2880" w:type="dxa"/>
          </w:tcPr>
          <w:p w14:paraId="645607BD" w14:textId="77777777" w:rsidR="008E1109" w:rsidRPr="00555941" w:rsidRDefault="00EF71EA"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MITRE Container Technique</w:t>
            </w:r>
          </w:p>
        </w:tc>
        <w:tc>
          <w:tcPr>
            <w:tcW w:w="2880" w:type="dxa"/>
          </w:tcPr>
          <w:p w14:paraId="645607BE" w14:textId="77777777" w:rsidR="008E1109" w:rsidRPr="00555941" w:rsidRDefault="00EF71EA"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Frequency Count</w:t>
            </w:r>
          </w:p>
        </w:tc>
        <w:tc>
          <w:tcPr>
            <w:tcW w:w="2880" w:type="dxa"/>
          </w:tcPr>
          <w:p w14:paraId="645607BF" w14:textId="77777777" w:rsidR="008E1109" w:rsidRPr="00555941" w:rsidRDefault="00EF71EA"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Percentage (%)</w:t>
            </w:r>
          </w:p>
        </w:tc>
      </w:tr>
      <w:tr w:rsidR="008E1109" w:rsidRPr="00555941" w14:paraId="645607C4" w14:textId="77777777" w:rsidTr="00611C4C">
        <w:tc>
          <w:tcPr>
            <w:tcW w:w="2880" w:type="dxa"/>
          </w:tcPr>
          <w:p w14:paraId="645607C1" w14:textId="77777777" w:rsidR="008E1109" w:rsidRPr="00555941" w:rsidRDefault="00EF71EA"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Lateral Movement</w:t>
            </w:r>
          </w:p>
        </w:tc>
        <w:tc>
          <w:tcPr>
            <w:tcW w:w="2880" w:type="dxa"/>
          </w:tcPr>
          <w:p w14:paraId="645607C2" w14:textId="77777777" w:rsidR="008E1109" w:rsidRPr="00555941" w:rsidRDefault="00EF71EA"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42</w:t>
            </w:r>
          </w:p>
        </w:tc>
        <w:tc>
          <w:tcPr>
            <w:tcW w:w="2880" w:type="dxa"/>
          </w:tcPr>
          <w:p w14:paraId="645607C3" w14:textId="77777777" w:rsidR="008E1109" w:rsidRPr="00555941" w:rsidRDefault="00EF71EA"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26.2%</w:t>
            </w:r>
          </w:p>
        </w:tc>
      </w:tr>
      <w:tr w:rsidR="008E1109" w:rsidRPr="00555941" w14:paraId="645607C8" w14:textId="77777777" w:rsidTr="00611C4C">
        <w:tc>
          <w:tcPr>
            <w:tcW w:w="2880" w:type="dxa"/>
          </w:tcPr>
          <w:p w14:paraId="645607C5" w14:textId="77777777" w:rsidR="008E1109" w:rsidRPr="00555941" w:rsidRDefault="00EF71EA"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Container Escape</w:t>
            </w:r>
          </w:p>
        </w:tc>
        <w:tc>
          <w:tcPr>
            <w:tcW w:w="2880" w:type="dxa"/>
          </w:tcPr>
          <w:p w14:paraId="645607C6" w14:textId="77777777" w:rsidR="008E1109" w:rsidRPr="00555941" w:rsidRDefault="00EF71EA"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33</w:t>
            </w:r>
          </w:p>
        </w:tc>
        <w:tc>
          <w:tcPr>
            <w:tcW w:w="2880" w:type="dxa"/>
          </w:tcPr>
          <w:p w14:paraId="645607C7" w14:textId="77777777" w:rsidR="008E1109" w:rsidRPr="00555941" w:rsidRDefault="00EF71EA"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20.6%</w:t>
            </w:r>
          </w:p>
        </w:tc>
      </w:tr>
      <w:tr w:rsidR="008E1109" w:rsidRPr="00555941" w14:paraId="645607CC" w14:textId="77777777" w:rsidTr="00611C4C">
        <w:tc>
          <w:tcPr>
            <w:tcW w:w="2880" w:type="dxa"/>
          </w:tcPr>
          <w:p w14:paraId="645607C9" w14:textId="77777777" w:rsidR="008E1109" w:rsidRPr="00555941" w:rsidRDefault="00EF71EA"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API Exploitation</w:t>
            </w:r>
          </w:p>
        </w:tc>
        <w:tc>
          <w:tcPr>
            <w:tcW w:w="2880" w:type="dxa"/>
          </w:tcPr>
          <w:p w14:paraId="645607CA" w14:textId="77777777" w:rsidR="008E1109" w:rsidRPr="00555941" w:rsidRDefault="00EF71EA"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48</w:t>
            </w:r>
          </w:p>
        </w:tc>
        <w:tc>
          <w:tcPr>
            <w:tcW w:w="2880" w:type="dxa"/>
          </w:tcPr>
          <w:p w14:paraId="645607CB" w14:textId="77777777" w:rsidR="008E1109" w:rsidRPr="00555941" w:rsidRDefault="00EF71EA"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30.0%</w:t>
            </w:r>
          </w:p>
        </w:tc>
      </w:tr>
      <w:tr w:rsidR="008E1109" w:rsidRPr="00555941" w14:paraId="645607D0" w14:textId="77777777" w:rsidTr="00611C4C">
        <w:tc>
          <w:tcPr>
            <w:tcW w:w="2880" w:type="dxa"/>
          </w:tcPr>
          <w:p w14:paraId="645607CD" w14:textId="77777777" w:rsidR="008E1109" w:rsidRPr="00555941" w:rsidRDefault="00EF71EA"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Privilege Escalation</w:t>
            </w:r>
          </w:p>
        </w:tc>
        <w:tc>
          <w:tcPr>
            <w:tcW w:w="2880" w:type="dxa"/>
          </w:tcPr>
          <w:p w14:paraId="645607CE" w14:textId="77777777" w:rsidR="008E1109" w:rsidRPr="00555941" w:rsidRDefault="00EF71EA"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22</w:t>
            </w:r>
          </w:p>
        </w:tc>
        <w:tc>
          <w:tcPr>
            <w:tcW w:w="2880" w:type="dxa"/>
          </w:tcPr>
          <w:p w14:paraId="645607CF" w14:textId="77777777" w:rsidR="008E1109" w:rsidRPr="00555941" w:rsidRDefault="00EF71EA"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13.8%</w:t>
            </w:r>
          </w:p>
        </w:tc>
      </w:tr>
      <w:tr w:rsidR="008E1109" w:rsidRPr="00555941" w14:paraId="645607D4" w14:textId="77777777" w:rsidTr="00611C4C">
        <w:tc>
          <w:tcPr>
            <w:tcW w:w="2880" w:type="dxa"/>
          </w:tcPr>
          <w:p w14:paraId="645607D1" w14:textId="77777777" w:rsidR="008E1109" w:rsidRPr="00555941" w:rsidRDefault="00EF71EA"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Persistence</w:t>
            </w:r>
          </w:p>
        </w:tc>
        <w:tc>
          <w:tcPr>
            <w:tcW w:w="2880" w:type="dxa"/>
          </w:tcPr>
          <w:p w14:paraId="645607D2" w14:textId="77777777" w:rsidR="008E1109" w:rsidRPr="00555941" w:rsidRDefault="00EF71EA"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10</w:t>
            </w:r>
          </w:p>
        </w:tc>
        <w:tc>
          <w:tcPr>
            <w:tcW w:w="2880" w:type="dxa"/>
          </w:tcPr>
          <w:p w14:paraId="645607D3" w14:textId="77777777" w:rsidR="008E1109" w:rsidRPr="00555941" w:rsidRDefault="00EF71EA"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6.2%</w:t>
            </w:r>
          </w:p>
        </w:tc>
      </w:tr>
      <w:tr w:rsidR="008E1109" w:rsidRPr="00555941" w14:paraId="645607D8" w14:textId="77777777" w:rsidTr="00611C4C">
        <w:tc>
          <w:tcPr>
            <w:tcW w:w="2880" w:type="dxa"/>
          </w:tcPr>
          <w:p w14:paraId="645607D5" w14:textId="77777777" w:rsidR="008E1109" w:rsidRPr="00555941" w:rsidRDefault="00EF71EA"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Credential Access</w:t>
            </w:r>
          </w:p>
        </w:tc>
        <w:tc>
          <w:tcPr>
            <w:tcW w:w="2880" w:type="dxa"/>
          </w:tcPr>
          <w:p w14:paraId="645607D6" w14:textId="77777777" w:rsidR="008E1109" w:rsidRPr="00555941" w:rsidRDefault="00EF71EA"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5</w:t>
            </w:r>
          </w:p>
        </w:tc>
        <w:tc>
          <w:tcPr>
            <w:tcW w:w="2880" w:type="dxa"/>
          </w:tcPr>
          <w:p w14:paraId="645607D7" w14:textId="77777777" w:rsidR="008E1109" w:rsidRPr="00555941" w:rsidRDefault="00EF71EA"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3.1%</w:t>
            </w:r>
          </w:p>
        </w:tc>
      </w:tr>
    </w:tbl>
    <w:p w14:paraId="645607D9" w14:textId="77777777" w:rsidR="008E1109" w:rsidRPr="00555941" w:rsidRDefault="00EF71EA" w:rsidP="006407BC">
      <w:pPr>
        <w:spacing w:after="240"/>
        <w:jc w:val="both"/>
        <w:rPr>
          <w:rFonts w:ascii="Times New Roman" w:hAnsi="Times New Roman" w:cs="Times New Roman"/>
          <w:sz w:val="24"/>
          <w:szCs w:val="24"/>
        </w:rPr>
      </w:pPr>
      <w:r w:rsidRPr="00555941">
        <w:rPr>
          <w:rFonts w:ascii="Times New Roman" w:hAnsi="Times New Roman" w:cs="Times New Roman"/>
          <w:sz w:val="24"/>
          <w:szCs w:val="24"/>
        </w:rPr>
        <w:t xml:space="preserve">Table 1 </w:t>
      </w:r>
      <w:proofErr w:type="spellStart"/>
      <w:r w:rsidRPr="00555941">
        <w:rPr>
          <w:rFonts w:ascii="Times New Roman" w:hAnsi="Times New Roman" w:cs="Times New Roman"/>
          <w:sz w:val="24"/>
          <w:szCs w:val="24"/>
        </w:rPr>
        <w:t>summarises</w:t>
      </w:r>
      <w:proofErr w:type="spellEnd"/>
      <w:r w:rsidRPr="00555941">
        <w:rPr>
          <w:rFonts w:ascii="Times New Roman" w:hAnsi="Times New Roman" w:cs="Times New Roman"/>
          <w:sz w:val="24"/>
          <w:szCs w:val="24"/>
        </w:rPr>
        <w:t xml:space="preserve"> the frequency distribution of the </w:t>
      </w:r>
      <w:proofErr w:type="spellStart"/>
      <w:r w:rsidRPr="00555941">
        <w:rPr>
          <w:rFonts w:ascii="Times New Roman" w:hAnsi="Times New Roman" w:cs="Times New Roman"/>
          <w:sz w:val="24"/>
          <w:szCs w:val="24"/>
        </w:rPr>
        <w:t>analysed</w:t>
      </w:r>
      <w:proofErr w:type="spellEnd"/>
      <w:r w:rsidRPr="00555941">
        <w:rPr>
          <w:rFonts w:ascii="Times New Roman" w:hAnsi="Times New Roman" w:cs="Times New Roman"/>
          <w:sz w:val="24"/>
          <w:szCs w:val="24"/>
        </w:rPr>
        <w:t xml:space="preserve"> techniques, highlighting the patterns of adversarial behaviour most commonly encountered in </w:t>
      </w:r>
      <w:proofErr w:type="spellStart"/>
      <w:r w:rsidRPr="00555941">
        <w:rPr>
          <w:rFonts w:ascii="Times New Roman" w:hAnsi="Times New Roman" w:cs="Times New Roman"/>
          <w:sz w:val="24"/>
          <w:szCs w:val="24"/>
        </w:rPr>
        <w:t>containerised</w:t>
      </w:r>
      <w:proofErr w:type="spellEnd"/>
      <w:r w:rsidRPr="00555941">
        <w:rPr>
          <w:rFonts w:ascii="Times New Roman" w:hAnsi="Times New Roman" w:cs="Times New Roman"/>
          <w:sz w:val="24"/>
          <w:szCs w:val="24"/>
        </w:rPr>
        <w:t xml:space="preserve"> systems.</w:t>
      </w:r>
    </w:p>
    <w:p w14:paraId="645607DA" w14:textId="77777777" w:rsidR="008E1109" w:rsidRPr="00555941" w:rsidRDefault="00EF71EA" w:rsidP="006407BC">
      <w:pPr>
        <w:spacing w:after="240"/>
        <w:jc w:val="both"/>
        <w:rPr>
          <w:rFonts w:ascii="Times New Roman" w:hAnsi="Times New Roman" w:cs="Times New Roman"/>
          <w:sz w:val="24"/>
          <w:szCs w:val="24"/>
        </w:rPr>
      </w:pPr>
      <w:r w:rsidRPr="00555941">
        <w:rPr>
          <w:rFonts w:ascii="Times New Roman" w:hAnsi="Times New Roman" w:cs="Times New Roman"/>
          <w:noProof/>
          <w:sz w:val="24"/>
          <w:szCs w:val="24"/>
        </w:rPr>
        <w:lastRenderedPageBreak/>
        <w:drawing>
          <wp:inline distT="0" distB="0" distL="0" distR="0" wp14:anchorId="645608BC" wp14:editId="645608BD">
            <wp:extent cx="4572000" cy="30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tter_chart.png"/>
                    <pic:cNvPicPr/>
                  </pic:nvPicPr>
                  <pic:blipFill>
                    <a:blip r:embed="rId9"/>
                    <a:stretch>
                      <a:fillRect/>
                    </a:stretch>
                  </pic:blipFill>
                  <pic:spPr>
                    <a:xfrm>
                      <a:off x="0" y="0"/>
                      <a:ext cx="4572000" cy="3048000"/>
                    </a:xfrm>
                    <a:prstGeom prst="rect">
                      <a:avLst/>
                    </a:prstGeom>
                  </pic:spPr>
                </pic:pic>
              </a:graphicData>
            </a:graphic>
          </wp:inline>
        </w:drawing>
      </w:r>
    </w:p>
    <w:p w14:paraId="645607DB" w14:textId="77777777" w:rsidR="00611C4C" w:rsidRPr="00555941" w:rsidRDefault="00611C4C" w:rsidP="006407BC">
      <w:pPr>
        <w:spacing w:after="240"/>
        <w:jc w:val="both"/>
        <w:rPr>
          <w:rFonts w:ascii="Times New Roman" w:hAnsi="Times New Roman" w:cs="Times New Roman"/>
          <w:sz w:val="24"/>
          <w:szCs w:val="24"/>
        </w:rPr>
      </w:pPr>
      <w:r w:rsidRPr="00555941">
        <w:rPr>
          <w:rFonts w:ascii="Times New Roman" w:hAnsi="Times New Roman" w:cs="Times New Roman"/>
          <w:sz w:val="24"/>
          <w:szCs w:val="24"/>
        </w:rPr>
        <w:t>Figure 2: Distribution of attack technique frequencies</w:t>
      </w:r>
    </w:p>
    <w:p w14:paraId="645607DC" w14:textId="77777777" w:rsidR="008E1109" w:rsidRPr="00555941" w:rsidRDefault="00EF71EA" w:rsidP="006407BC">
      <w:pPr>
        <w:spacing w:after="240"/>
        <w:jc w:val="both"/>
        <w:rPr>
          <w:rFonts w:ascii="Times New Roman" w:hAnsi="Times New Roman" w:cs="Times New Roman"/>
          <w:sz w:val="24"/>
          <w:szCs w:val="24"/>
        </w:rPr>
      </w:pPr>
      <w:r w:rsidRPr="00555941">
        <w:rPr>
          <w:rFonts w:ascii="Times New Roman" w:hAnsi="Times New Roman" w:cs="Times New Roman"/>
          <w:sz w:val="24"/>
          <w:szCs w:val="24"/>
        </w:rPr>
        <w:t>Figure 2 displays the distribution of attack technique frequencies, showing that API Exploitation and Lateral Movement appear most prominently within the dataset.</w:t>
      </w:r>
    </w:p>
    <w:p w14:paraId="645607DD" w14:textId="77777777" w:rsidR="008E1109" w:rsidRPr="00555941" w:rsidRDefault="00EF71EA" w:rsidP="006407BC">
      <w:pPr>
        <w:spacing w:after="240"/>
        <w:jc w:val="both"/>
        <w:rPr>
          <w:rFonts w:ascii="Times New Roman" w:hAnsi="Times New Roman" w:cs="Times New Roman"/>
          <w:sz w:val="24"/>
          <w:szCs w:val="24"/>
        </w:rPr>
      </w:pPr>
      <w:r w:rsidRPr="00555941">
        <w:rPr>
          <w:rFonts w:ascii="Times New Roman" w:hAnsi="Times New Roman" w:cs="Times New Roman"/>
          <w:noProof/>
          <w:sz w:val="24"/>
          <w:szCs w:val="24"/>
        </w:rPr>
        <w:drawing>
          <wp:inline distT="0" distB="0" distL="0" distR="0" wp14:anchorId="645608BE" wp14:editId="645608BF">
            <wp:extent cx="4572000" cy="3048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e_chart.png"/>
                    <pic:cNvPicPr/>
                  </pic:nvPicPr>
                  <pic:blipFill>
                    <a:blip r:embed="rId10"/>
                    <a:stretch>
                      <a:fillRect/>
                    </a:stretch>
                  </pic:blipFill>
                  <pic:spPr>
                    <a:xfrm>
                      <a:off x="0" y="0"/>
                      <a:ext cx="4572000" cy="3048000"/>
                    </a:xfrm>
                    <a:prstGeom prst="rect">
                      <a:avLst/>
                    </a:prstGeom>
                  </pic:spPr>
                </pic:pic>
              </a:graphicData>
            </a:graphic>
          </wp:inline>
        </w:drawing>
      </w:r>
    </w:p>
    <w:p w14:paraId="645607DE" w14:textId="77777777" w:rsidR="007274EA" w:rsidRPr="00555941" w:rsidRDefault="007274EA" w:rsidP="006407BC">
      <w:pPr>
        <w:spacing w:after="240"/>
        <w:jc w:val="both"/>
        <w:rPr>
          <w:rFonts w:ascii="Times New Roman" w:hAnsi="Times New Roman" w:cs="Times New Roman"/>
          <w:sz w:val="24"/>
          <w:szCs w:val="24"/>
        </w:rPr>
      </w:pPr>
      <w:r w:rsidRPr="00555941">
        <w:rPr>
          <w:rFonts w:ascii="Times New Roman" w:hAnsi="Times New Roman" w:cs="Times New Roman"/>
          <w:sz w:val="24"/>
          <w:szCs w:val="24"/>
        </w:rPr>
        <w:t>Figure 3: Sequential trend in occurrence values</w:t>
      </w:r>
    </w:p>
    <w:p w14:paraId="645607DF" w14:textId="77777777" w:rsidR="008E1109" w:rsidRPr="00555941" w:rsidRDefault="00EF71EA" w:rsidP="006407BC">
      <w:pPr>
        <w:spacing w:after="240"/>
        <w:jc w:val="both"/>
        <w:rPr>
          <w:rFonts w:ascii="Times New Roman" w:hAnsi="Times New Roman" w:cs="Times New Roman"/>
          <w:sz w:val="24"/>
          <w:szCs w:val="24"/>
        </w:rPr>
      </w:pPr>
      <w:r w:rsidRPr="00555941">
        <w:rPr>
          <w:rFonts w:ascii="Times New Roman" w:hAnsi="Times New Roman" w:cs="Times New Roman"/>
          <w:sz w:val="24"/>
          <w:szCs w:val="24"/>
        </w:rPr>
        <w:t>Figure 3 illustrates the sequential trend in occurrence values, revealing distinct peaks that reinforce the dominance of specific container-related adversarial behaviours.</w:t>
      </w:r>
    </w:p>
    <w:p w14:paraId="645607E0" w14:textId="77777777" w:rsidR="009C6671" w:rsidRPr="00555941" w:rsidRDefault="009C6671" w:rsidP="006407BC">
      <w:pPr>
        <w:spacing w:after="240"/>
        <w:jc w:val="both"/>
        <w:rPr>
          <w:rFonts w:ascii="Times New Roman" w:hAnsi="Times New Roman" w:cs="Times New Roman"/>
          <w:sz w:val="24"/>
          <w:szCs w:val="24"/>
        </w:rPr>
      </w:pPr>
      <w:r w:rsidRPr="00555941">
        <w:rPr>
          <w:rFonts w:ascii="Times New Roman" w:hAnsi="Times New Roman" w:cs="Times New Roman"/>
          <w:sz w:val="24"/>
          <w:szCs w:val="24"/>
        </w:rPr>
        <w:lastRenderedPageBreak/>
        <w:t>These findings underscore that existing tools struggle to track inter-service interactions or reconstruct attack paths effectively, thereby limiting situational awareness in dynamic cloud-native environments.</w:t>
      </w:r>
    </w:p>
    <w:p w14:paraId="645607E1" w14:textId="77777777" w:rsidR="002068F1" w:rsidRPr="00555941" w:rsidRDefault="002068F1" w:rsidP="006407BC">
      <w:pPr>
        <w:pStyle w:val="Heading2"/>
        <w:spacing w:before="0" w:after="240"/>
        <w:jc w:val="both"/>
        <w:rPr>
          <w:rFonts w:ascii="Times New Roman" w:hAnsi="Times New Roman" w:cs="Times New Roman"/>
          <w:sz w:val="24"/>
          <w:szCs w:val="24"/>
        </w:rPr>
      </w:pPr>
      <w:r w:rsidRPr="00555941">
        <w:rPr>
          <w:rFonts w:ascii="Times New Roman" w:hAnsi="Times New Roman" w:cs="Times New Roman"/>
          <w:color w:val="auto"/>
          <w:sz w:val="24"/>
          <w:szCs w:val="24"/>
        </w:rPr>
        <w:t>Limitations of Existing Observability and Monitoring Practices</w:t>
      </w:r>
    </w:p>
    <w:p w14:paraId="645607E2" w14:textId="77777777" w:rsidR="00BA6F04" w:rsidRPr="00555941" w:rsidRDefault="001D540C" w:rsidP="006407BC">
      <w:pPr>
        <w:spacing w:after="240"/>
        <w:jc w:val="both"/>
        <w:rPr>
          <w:rFonts w:ascii="Times New Roman" w:hAnsi="Times New Roman" w:cs="Times New Roman"/>
          <w:sz w:val="24"/>
          <w:szCs w:val="24"/>
        </w:rPr>
      </w:pPr>
      <w:r w:rsidRPr="00555941">
        <w:rPr>
          <w:rFonts w:ascii="Times New Roman" w:hAnsi="Times New Roman" w:cs="Times New Roman"/>
          <w:sz w:val="24"/>
          <w:szCs w:val="24"/>
        </w:rPr>
        <w:t>To</w:t>
      </w:r>
      <w:r w:rsidR="00BA6F04" w:rsidRPr="00555941">
        <w:rPr>
          <w:rFonts w:ascii="Times New Roman" w:hAnsi="Times New Roman" w:cs="Times New Roman"/>
          <w:sz w:val="24"/>
          <w:szCs w:val="24"/>
        </w:rPr>
        <w:t xml:space="preserve"> evaluates existing observability and security monitoring practices by quantifying telemetry coverage and signal cons</w:t>
      </w:r>
      <w:r w:rsidRPr="00555941">
        <w:rPr>
          <w:rFonts w:ascii="Times New Roman" w:hAnsi="Times New Roman" w:cs="Times New Roman"/>
          <w:sz w:val="24"/>
          <w:szCs w:val="24"/>
        </w:rPr>
        <w:t xml:space="preserve">istency across microservices, a </w:t>
      </w:r>
      <w:r w:rsidR="00BA6F04" w:rsidRPr="00555941">
        <w:rPr>
          <w:rFonts w:ascii="Times New Roman" w:hAnsi="Times New Roman" w:cs="Times New Roman"/>
          <w:sz w:val="24"/>
          <w:szCs w:val="24"/>
        </w:rPr>
        <w:t>time‑series telemetry coverage quantification technique was applied to identify gaps in distributed tracing, log visibility, metrics instrumentation, service‑mesh telemetry, and API gateway monitoring.</w:t>
      </w:r>
    </w:p>
    <w:p w14:paraId="645607E3" w14:textId="77777777" w:rsidR="00C71E41" w:rsidRPr="00555941" w:rsidRDefault="00C71E41" w:rsidP="006407BC">
      <w:pPr>
        <w:spacing w:after="240"/>
        <w:jc w:val="both"/>
        <w:rPr>
          <w:rFonts w:ascii="Times New Roman" w:hAnsi="Times New Roman" w:cs="Times New Roman"/>
          <w:sz w:val="24"/>
          <w:szCs w:val="24"/>
        </w:rPr>
      </w:pPr>
      <w:r w:rsidRPr="00555941">
        <w:rPr>
          <w:rFonts w:ascii="Times New Roman" w:hAnsi="Times New Roman" w:cs="Times New Roman"/>
          <w:sz w:val="24"/>
          <w:szCs w:val="24"/>
        </w:rPr>
        <w:t>Table 2: Summary of the telemetry coverage and correlation statistics.</w:t>
      </w:r>
    </w:p>
    <w:tbl>
      <w:tblPr>
        <w:tblStyle w:val="TableGrid"/>
        <w:tblW w:w="0" w:type="auto"/>
        <w:tblLook w:val="04A0" w:firstRow="1" w:lastRow="0" w:firstColumn="1" w:lastColumn="0" w:noHBand="0" w:noVBand="1"/>
      </w:tblPr>
      <w:tblGrid>
        <w:gridCol w:w="1440"/>
        <w:gridCol w:w="1438"/>
        <w:gridCol w:w="1438"/>
        <w:gridCol w:w="1438"/>
        <w:gridCol w:w="1437"/>
        <w:gridCol w:w="1439"/>
      </w:tblGrid>
      <w:tr w:rsidR="00BA6F04" w:rsidRPr="00555941" w14:paraId="645607EA" w14:textId="77777777" w:rsidTr="00072FE2">
        <w:tc>
          <w:tcPr>
            <w:tcW w:w="1440" w:type="dxa"/>
          </w:tcPr>
          <w:p w14:paraId="645607E4" w14:textId="77777777" w:rsidR="00BA6F04" w:rsidRPr="00555941" w:rsidRDefault="00BA6F04"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Telemetry Dimension</w:t>
            </w:r>
          </w:p>
        </w:tc>
        <w:tc>
          <w:tcPr>
            <w:tcW w:w="1440" w:type="dxa"/>
          </w:tcPr>
          <w:p w14:paraId="645607E5" w14:textId="77777777" w:rsidR="00BA6F04" w:rsidRPr="00555941" w:rsidRDefault="00BA6F04"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Expected Events</w:t>
            </w:r>
          </w:p>
        </w:tc>
        <w:tc>
          <w:tcPr>
            <w:tcW w:w="1440" w:type="dxa"/>
          </w:tcPr>
          <w:p w14:paraId="645607E6" w14:textId="77777777" w:rsidR="00BA6F04" w:rsidRPr="00555941" w:rsidRDefault="00BA6F04"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Observed Events</w:t>
            </w:r>
          </w:p>
        </w:tc>
        <w:tc>
          <w:tcPr>
            <w:tcW w:w="1440" w:type="dxa"/>
          </w:tcPr>
          <w:p w14:paraId="645607E7" w14:textId="77777777" w:rsidR="00BA6F04" w:rsidRPr="00555941" w:rsidRDefault="00BA6F04"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Coverage Rate (%)</w:t>
            </w:r>
          </w:p>
        </w:tc>
        <w:tc>
          <w:tcPr>
            <w:tcW w:w="1440" w:type="dxa"/>
          </w:tcPr>
          <w:p w14:paraId="645607E8" w14:textId="77777777" w:rsidR="00BA6F04" w:rsidRPr="00555941" w:rsidRDefault="00BA6F04"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Missing Span Rate (%)</w:t>
            </w:r>
          </w:p>
        </w:tc>
        <w:tc>
          <w:tcPr>
            <w:tcW w:w="1440" w:type="dxa"/>
          </w:tcPr>
          <w:p w14:paraId="645607E9" w14:textId="77777777" w:rsidR="00BA6F04" w:rsidRPr="00555941" w:rsidRDefault="00BA6F04"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Log–Metric Correlation (%)</w:t>
            </w:r>
          </w:p>
        </w:tc>
      </w:tr>
      <w:tr w:rsidR="00BA6F04" w:rsidRPr="00555941" w14:paraId="645607F1" w14:textId="77777777" w:rsidTr="00072FE2">
        <w:tc>
          <w:tcPr>
            <w:tcW w:w="1440" w:type="dxa"/>
          </w:tcPr>
          <w:p w14:paraId="645607EB" w14:textId="77777777" w:rsidR="00BA6F04" w:rsidRPr="00555941" w:rsidRDefault="00BA6F04"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Trace Spans</w:t>
            </w:r>
          </w:p>
        </w:tc>
        <w:tc>
          <w:tcPr>
            <w:tcW w:w="1440" w:type="dxa"/>
          </w:tcPr>
          <w:p w14:paraId="645607EC" w14:textId="77777777" w:rsidR="00BA6F04" w:rsidRPr="00555941" w:rsidRDefault="00BA6F04"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12500</w:t>
            </w:r>
          </w:p>
        </w:tc>
        <w:tc>
          <w:tcPr>
            <w:tcW w:w="1440" w:type="dxa"/>
          </w:tcPr>
          <w:p w14:paraId="645607ED" w14:textId="77777777" w:rsidR="00BA6F04" w:rsidRPr="00555941" w:rsidRDefault="00BA6F04"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8975</w:t>
            </w:r>
          </w:p>
        </w:tc>
        <w:tc>
          <w:tcPr>
            <w:tcW w:w="1440" w:type="dxa"/>
          </w:tcPr>
          <w:p w14:paraId="645607EE" w14:textId="77777777" w:rsidR="00BA6F04" w:rsidRPr="00555941" w:rsidRDefault="00BA6F04"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71.8</w:t>
            </w:r>
          </w:p>
        </w:tc>
        <w:tc>
          <w:tcPr>
            <w:tcW w:w="1440" w:type="dxa"/>
          </w:tcPr>
          <w:p w14:paraId="645607EF" w14:textId="77777777" w:rsidR="00BA6F04" w:rsidRPr="00555941" w:rsidRDefault="00BA6F04"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28.2</w:t>
            </w:r>
          </w:p>
        </w:tc>
        <w:tc>
          <w:tcPr>
            <w:tcW w:w="1440" w:type="dxa"/>
          </w:tcPr>
          <w:p w14:paraId="645607F0" w14:textId="77777777" w:rsidR="00BA6F04" w:rsidRPr="00555941" w:rsidRDefault="00BA6F04"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w:t>
            </w:r>
          </w:p>
        </w:tc>
      </w:tr>
      <w:tr w:rsidR="00BA6F04" w:rsidRPr="00555941" w14:paraId="645607F8" w14:textId="77777777" w:rsidTr="00072FE2">
        <w:tc>
          <w:tcPr>
            <w:tcW w:w="1440" w:type="dxa"/>
          </w:tcPr>
          <w:p w14:paraId="645607F2" w14:textId="77777777" w:rsidR="00BA6F04" w:rsidRPr="00555941" w:rsidRDefault="00BA6F04"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Service Logs</w:t>
            </w:r>
          </w:p>
        </w:tc>
        <w:tc>
          <w:tcPr>
            <w:tcW w:w="1440" w:type="dxa"/>
          </w:tcPr>
          <w:p w14:paraId="645607F3" w14:textId="77777777" w:rsidR="00BA6F04" w:rsidRPr="00555941" w:rsidRDefault="00BA6F04"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50000</w:t>
            </w:r>
          </w:p>
        </w:tc>
        <w:tc>
          <w:tcPr>
            <w:tcW w:w="1440" w:type="dxa"/>
          </w:tcPr>
          <w:p w14:paraId="645607F4" w14:textId="77777777" w:rsidR="00BA6F04" w:rsidRPr="00555941" w:rsidRDefault="00BA6F04"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39420</w:t>
            </w:r>
          </w:p>
        </w:tc>
        <w:tc>
          <w:tcPr>
            <w:tcW w:w="1440" w:type="dxa"/>
          </w:tcPr>
          <w:p w14:paraId="645607F5" w14:textId="77777777" w:rsidR="00BA6F04" w:rsidRPr="00555941" w:rsidRDefault="00BA6F04"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78.8</w:t>
            </w:r>
          </w:p>
        </w:tc>
        <w:tc>
          <w:tcPr>
            <w:tcW w:w="1440" w:type="dxa"/>
          </w:tcPr>
          <w:p w14:paraId="645607F6" w14:textId="77777777" w:rsidR="00BA6F04" w:rsidRPr="00555941" w:rsidRDefault="00BA6F04"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w:t>
            </w:r>
          </w:p>
        </w:tc>
        <w:tc>
          <w:tcPr>
            <w:tcW w:w="1440" w:type="dxa"/>
          </w:tcPr>
          <w:p w14:paraId="645607F7" w14:textId="77777777" w:rsidR="00BA6F04" w:rsidRPr="00555941" w:rsidRDefault="00BA6F04"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42.5</w:t>
            </w:r>
          </w:p>
        </w:tc>
      </w:tr>
      <w:tr w:rsidR="00BA6F04" w:rsidRPr="00555941" w14:paraId="645607FF" w14:textId="77777777" w:rsidTr="00072FE2">
        <w:tc>
          <w:tcPr>
            <w:tcW w:w="1440" w:type="dxa"/>
          </w:tcPr>
          <w:p w14:paraId="645607F9" w14:textId="77777777" w:rsidR="00BA6F04" w:rsidRPr="00555941" w:rsidRDefault="00BA6F04"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Metrics</w:t>
            </w:r>
          </w:p>
        </w:tc>
        <w:tc>
          <w:tcPr>
            <w:tcW w:w="1440" w:type="dxa"/>
          </w:tcPr>
          <w:p w14:paraId="645607FA" w14:textId="77777777" w:rsidR="00BA6F04" w:rsidRPr="00555941" w:rsidRDefault="00BA6F04"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18000</w:t>
            </w:r>
          </w:p>
        </w:tc>
        <w:tc>
          <w:tcPr>
            <w:tcW w:w="1440" w:type="dxa"/>
          </w:tcPr>
          <w:p w14:paraId="645607FB" w14:textId="77777777" w:rsidR="00BA6F04" w:rsidRPr="00555941" w:rsidRDefault="00BA6F04"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14790</w:t>
            </w:r>
          </w:p>
        </w:tc>
        <w:tc>
          <w:tcPr>
            <w:tcW w:w="1440" w:type="dxa"/>
          </w:tcPr>
          <w:p w14:paraId="645607FC" w14:textId="77777777" w:rsidR="00BA6F04" w:rsidRPr="00555941" w:rsidRDefault="00BA6F04"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82.2</w:t>
            </w:r>
          </w:p>
        </w:tc>
        <w:tc>
          <w:tcPr>
            <w:tcW w:w="1440" w:type="dxa"/>
          </w:tcPr>
          <w:p w14:paraId="645607FD" w14:textId="77777777" w:rsidR="00BA6F04" w:rsidRPr="00555941" w:rsidRDefault="00BA6F04"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w:t>
            </w:r>
          </w:p>
        </w:tc>
        <w:tc>
          <w:tcPr>
            <w:tcW w:w="1440" w:type="dxa"/>
          </w:tcPr>
          <w:p w14:paraId="645607FE" w14:textId="77777777" w:rsidR="00BA6F04" w:rsidRPr="00555941" w:rsidRDefault="00BA6F04"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42.5</w:t>
            </w:r>
          </w:p>
        </w:tc>
      </w:tr>
      <w:tr w:rsidR="00BA6F04" w:rsidRPr="00555941" w14:paraId="64560806" w14:textId="77777777" w:rsidTr="00072FE2">
        <w:tc>
          <w:tcPr>
            <w:tcW w:w="1440" w:type="dxa"/>
          </w:tcPr>
          <w:p w14:paraId="64560800" w14:textId="77777777" w:rsidR="00BA6F04" w:rsidRPr="00555941" w:rsidRDefault="00BA6F04"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Service-Mesh</w:t>
            </w:r>
          </w:p>
        </w:tc>
        <w:tc>
          <w:tcPr>
            <w:tcW w:w="1440" w:type="dxa"/>
          </w:tcPr>
          <w:p w14:paraId="64560801" w14:textId="77777777" w:rsidR="00BA6F04" w:rsidRPr="00555941" w:rsidRDefault="00BA6F04"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9200</w:t>
            </w:r>
          </w:p>
        </w:tc>
        <w:tc>
          <w:tcPr>
            <w:tcW w:w="1440" w:type="dxa"/>
          </w:tcPr>
          <w:p w14:paraId="64560802" w14:textId="77777777" w:rsidR="00BA6F04" w:rsidRPr="00555941" w:rsidRDefault="00BA6F04"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6110</w:t>
            </w:r>
          </w:p>
        </w:tc>
        <w:tc>
          <w:tcPr>
            <w:tcW w:w="1440" w:type="dxa"/>
          </w:tcPr>
          <w:p w14:paraId="64560803" w14:textId="77777777" w:rsidR="00BA6F04" w:rsidRPr="00555941" w:rsidRDefault="00BA6F04"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66.4</w:t>
            </w:r>
          </w:p>
        </w:tc>
        <w:tc>
          <w:tcPr>
            <w:tcW w:w="1440" w:type="dxa"/>
          </w:tcPr>
          <w:p w14:paraId="64560804" w14:textId="77777777" w:rsidR="00BA6F04" w:rsidRPr="00555941" w:rsidRDefault="00BA6F04"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w:t>
            </w:r>
          </w:p>
        </w:tc>
        <w:tc>
          <w:tcPr>
            <w:tcW w:w="1440" w:type="dxa"/>
          </w:tcPr>
          <w:p w14:paraId="64560805" w14:textId="77777777" w:rsidR="00BA6F04" w:rsidRPr="00555941" w:rsidRDefault="00BA6F04"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37.4</w:t>
            </w:r>
          </w:p>
        </w:tc>
      </w:tr>
      <w:tr w:rsidR="00BA6F04" w:rsidRPr="00555941" w14:paraId="6456080D" w14:textId="77777777" w:rsidTr="00072FE2">
        <w:tc>
          <w:tcPr>
            <w:tcW w:w="1440" w:type="dxa"/>
          </w:tcPr>
          <w:p w14:paraId="64560807" w14:textId="77777777" w:rsidR="00BA6F04" w:rsidRPr="00555941" w:rsidRDefault="00BA6F04"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K8s Events</w:t>
            </w:r>
          </w:p>
        </w:tc>
        <w:tc>
          <w:tcPr>
            <w:tcW w:w="1440" w:type="dxa"/>
          </w:tcPr>
          <w:p w14:paraId="64560808" w14:textId="77777777" w:rsidR="00BA6F04" w:rsidRPr="00555941" w:rsidRDefault="00BA6F04"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7600</w:t>
            </w:r>
          </w:p>
        </w:tc>
        <w:tc>
          <w:tcPr>
            <w:tcW w:w="1440" w:type="dxa"/>
          </w:tcPr>
          <w:p w14:paraId="64560809" w14:textId="77777777" w:rsidR="00BA6F04" w:rsidRPr="00555941" w:rsidRDefault="00BA6F04"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5330</w:t>
            </w:r>
          </w:p>
        </w:tc>
        <w:tc>
          <w:tcPr>
            <w:tcW w:w="1440" w:type="dxa"/>
          </w:tcPr>
          <w:p w14:paraId="6456080A" w14:textId="77777777" w:rsidR="00BA6F04" w:rsidRPr="00555941" w:rsidRDefault="00BA6F04"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70.1</w:t>
            </w:r>
          </w:p>
        </w:tc>
        <w:tc>
          <w:tcPr>
            <w:tcW w:w="1440" w:type="dxa"/>
          </w:tcPr>
          <w:p w14:paraId="6456080B" w14:textId="77777777" w:rsidR="00BA6F04" w:rsidRPr="00555941" w:rsidRDefault="00BA6F04"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w:t>
            </w:r>
          </w:p>
        </w:tc>
        <w:tc>
          <w:tcPr>
            <w:tcW w:w="1440" w:type="dxa"/>
          </w:tcPr>
          <w:p w14:paraId="6456080C" w14:textId="77777777" w:rsidR="00BA6F04" w:rsidRPr="00555941" w:rsidRDefault="00BA6F04"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w:t>
            </w:r>
          </w:p>
        </w:tc>
      </w:tr>
      <w:tr w:rsidR="00BA6F04" w:rsidRPr="00555941" w14:paraId="64560814" w14:textId="77777777" w:rsidTr="00072FE2">
        <w:tc>
          <w:tcPr>
            <w:tcW w:w="1440" w:type="dxa"/>
          </w:tcPr>
          <w:p w14:paraId="6456080E" w14:textId="77777777" w:rsidR="00BA6F04" w:rsidRPr="00555941" w:rsidRDefault="00BA6F04"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API Gateway</w:t>
            </w:r>
          </w:p>
        </w:tc>
        <w:tc>
          <w:tcPr>
            <w:tcW w:w="1440" w:type="dxa"/>
          </w:tcPr>
          <w:p w14:paraId="6456080F" w14:textId="77777777" w:rsidR="00BA6F04" w:rsidRPr="00555941" w:rsidRDefault="00BA6F04"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6000</w:t>
            </w:r>
          </w:p>
        </w:tc>
        <w:tc>
          <w:tcPr>
            <w:tcW w:w="1440" w:type="dxa"/>
          </w:tcPr>
          <w:p w14:paraId="64560810" w14:textId="77777777" w:rsidR="00BA6F04" w:rsidRPr="00555941" w:rsidRDefault="00BA6F04"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3780</w:t>
            </w:r>
          </w:p>
        </w:tc>
        <w:tc>
          <w:tcPr>
            <w:tcW w:w="1440" w:type="dxa"/>
          </w:tcPr>
          <w:p w14:paraId="64560811" w14:textId="77777777" w:rsidR="00BA6F04" w:rsidRPr="00555941" w:rsidRDefault="00BA6F04"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63.0</w:t>
            </w:r>
          </w:p>
        </w:tc>
        <w:tc>
          <w:tcPr>
            <w:tcW w:w="1440" w:type="dxa"/>
          </w:tcPr>
          <w:p w14:paraId="64560812" w14:textId="77777777" w:rsidR="00BA6F04" w:rsidRPr="00555941" w:rsidRDefault="00BA6F04"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w:t>
            </w:r>
          </w:p>
        </w:tc>
        <w:tc>
          <w:tcPr>
            <w:tcW w:w="1440" w:type="dxa"/>
          </w:tcPr>
          <w:p w14:paraId="64560813" w14:textId="77777777" w:rsidR="00BA6F04" w:rsidRPr="00555941" w:rsidRDefault="00BA6F04"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28.7</w:t>
            </w:r>
          </w:p>
        </w:tc>
      </w:tr>
    </w:tbl>
    <w:p w14:paraId="64560815" w14:textId="77777777" w:rsidR="00BA6F04" w:rsidRPr="00555941" w:rsidRDefault="00BA6F04" w:rsidP="006407BC">
      <w:pPr>
        <w:spacing w:after="240"/>
        <w:jc w:val="both"/>
        <w:rPr>
          <w:rFonts w:ascii="Times New Roman" w:hAnsi="Times New Roman" w:cs="Times New Roman"/>
          <w:sz w:val="24"/>
          <w:szCs w:val="24"/>
        </w:rPr>
      </w:pPr>
      <w:r w:rsidRPr="00555941">
        <w:rPr>
          <w:rFonts w:ascii="Times New Roman" w:hAnsi="Times New Roman" w:cs="Times New Roman"/>
          <w:sz w:val="24"/>
          <w:szCs w:val="24"/>
        </w:rPr>
        <w:t xml:space="preserve">Table </w:t>
      </w:r>
      <w:r w:rsidR="00F02C82" w:rsidRPr="00555941">
        <w:rPr>
          <w:rFonts w:ascii="Times New Roman" w:hAnsi="Times New Roman" w:cs="Times New Roman"/>
          <w:sz w:val="24"/>
          <w:szCs w:val="24"/>
        </w:rPr>
        <w:t>2</w:t>
      </w:r>
      <w:r w:rsidRPr="00555941">
        <w:rPr>
          <w:rFonts w:ascii="Times New Roman" w:hAnsi="Times New Roman" w:cs="Times New Roman"/>
          <w:sz w:val="24"/>
          <w:szCs w:val="24"/>
        </w:rPr>
        <w:t xml:space="preserve"> presents the telemetry coverage and correlation statistics, highlighting areas where monitoring reliability weakens, particularly within service‑mesh and API‑gateway layers.</w:t>
      </w:r>
    </w:p>
    <w:p w14:paraId="64560816" w14:textId="77777777" w:rsidR="00BA6F04" w:rsidRPr="00555941" w:rsidRDefault="00BA6F04" w:rsidP="006407BC">
      <w:pPr>
        <w:spacing w:after="240"/>
        <w:jc w:val="both"/>
        <w:rPr>
          <w:rFonts w:ascii="Times New Roman" w:hAnsi="Times New Roman" w:cs="Times New Roman"/>
          <w:sz w:val="24"/>
          <w:szCs w:val="24"/>
        </w:rPr>
      </w:pPr>
      <w:r w:rsidRPr="00555941">
        <w:rPr>
          <w:rFonts w:ascii="Times New Roman" w:hAnsi="Times New Roman" w:cs="Times New Roman"/>
          <w:noProof/>
          <w:sz w:val="24"/>
          <w:szCs w:val="24"/>
        </w:rPr>
        <w:lastRenderedPageBreak/>
        <w:drawing>
          <wp:inline distT="0" distB="0" distL="0" distR="0" wp14:anchorId="645608C0" wp14:editId="645608C1">
            <wp:extent cx="4572000" cy="32657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age_line_chart_obj2.png"/>
                    <pic:cNvPicPr/>
                  </pic:nvPicPr>
                  <pic:blipFill>
                    <a:blip r:embed="rId11"/>
                    <a:stretch>
                      <a:fillRect/>
                    </a:stretch>
                  </pic:blipFill>
                  <pic:spPr>
                    <a:xfrm>
                      <a:off x="0" y="0"/>
                      <a:ext cx="4572000" cy="3265714"/>
                    </a:xfrm>
                    <a:prstGeom prst="rect">
                      <a:avLst/>
                    </a:prstGeom>
                  </pic:spPr>
                </pic:pic>
              </a:graphicData>
            </a:graphic>
          </wp:inline>
        </w:drawing>
      </w:r>
    </w:p>
    <w:p w14:paraId="64560817" w14:textId="77777777" w:rsidR="00D536DA" w:rsidRPr="00555941" w:rsidRDefault="00D536DA" w:rsidP="006407BC">
      <w:pPr>
        <w:spacing w:after="240"/>
        <w:jc w:val="both"/>
        <w:rPr>
          <w:rFonts w:ascii="Times New Roman" w:hAnsi="Times New Roman" w:cs="Times New Roman"/>
          <w:sz w:val="24"/>
          <w:szCs w:val="24"/>
        </w:rPr>
      </w:pPr>
      <w:r w:rsidRPr="00555941">
        <w:rPr>
          <w:rFonts w:ascii="Times New Roman" w:hAnsi="Times New Roman" w:cs="Times New Roman"/>
          <w:sz w:val="24"/>
          <w:szCs w:val="24"/>
        </w:rPr>
        <w:t>Figure 4: Visualization of the coverage performance across telemetry dimensions</w:t>
      </w:r>
    </w:p>
    <w:p w14:paraId="64560818" w14:textId="77777777" w:rsidR="00BA6F04" w:rsidRPr="00555941" w:rsidRDefault="00BA6F04" w:rsidP="006407BC">
      <w:pPr>
        <w:spacing w:after="240"/>
        <w:jc w:val="both"/>
        <w:rPr>
          <w:rFonts w:ascii="Times New Roman" w:hAnsi="Times New Roman" w:cs="Times New Roman"/>
          <w:sz w:val="24"/>
          <w:szCs w:val="24"/>
        </w:rPr>
      </w:pPr>
      <w:r w:rsidRPr="00555941">
        <w:rPr>
          <w:rFonts w:ascii="Times New Roman" w:hAnsi="Times New Roman" w:cs="Times New Roman"/>
          <w:sz w:val="24"/>
          <w:szCs w:val="24"/>
        </w:rPr>
        <w:t xml:space="preserve">Figure </w:t>
      </w:r>
      <w:r w:rsidR="00F02C82" w:rsidRPr="00555941">
        <w:rPr>
          <w:rFonts w:ascii="Times New Roman" w:hAnsi="Times New Roman" w:cs="Times New Roman"/>
          <w:sz w:val="24"/>
          <w:szCs w:val="24"/>
        </w:rPr>
        <w:t>4</w:t>
      </w:r>
      <w:r w:rsidRPr="00555941">
        <w:rPr>
          <w:rFonts w:ascii="Times New Roman" w:hAnsi="Times New Roman" w:cs="Times New Roman"/>
          <w:sz w:val="24"/>
          <w:szCs w:val="24"/>
        </w:rPr>
        <w:t xml:space="preserve"> illustrates coverage performance across telemetry dimensions, showing significant coverage shortfalls in API Gateway and Service‑Mesh telemetry.</w:t>
      </w:r>
    </w:p>
    <w:p w14:paraId="64560819" w14:textId="77777777" w:rsidR="00BA6F04" w:rsidRPr="00555941" w:rsidRDefault="00BA6F04" w:rsidP="006407BC">
      <w:pPr>
        <w:spacing w:after="240"/>
        <w:jc w:val="both"/>
        <w:rPr>
          <w:rFonts w:ascii="Times New Roman" w:hAnsi="Times New Roman" w:cs="Times New Roman"/>
          <w:sz w:val="24"/>
          <w:szCs w:val="24"/>
        </w:rPr>
      </w:pPr>
      <w:r w:rsidRPr="00555941">
        <w:rPr>
          <w:rFonts w:ascii="Times New Roman" w:hAnsi="Times New Roman" w:cs="Times New Roman"/>
          <w:noProof/>
          <w:sz w:val="24"/>
          <w:szCs w:val="24"/>
        </w:rPr>
        <w:drawing>
          <wp:inline distT="0" distB="0" distL="0" distR="0" wp14:anchorId="645608C2" wp14:editId="645608C3">
            <wp:extent cx="4572000" cy="326571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metric_scatter_obj2.png"/>
                    <pic:cNvPicPr/>
                  </pic:nvPicPr>
                  <pic:blipFill>
                    <a:blip r:embed="rId12"/>
                    <a:stretch>
                      <a:fillRect/>
                    </a:stretch>
                  </pic:blipFill>
                  <pic:spPr>
                    <a:xfrm>
                      <a:off x="0" y="0"/>
                      <a:ext cx="4572000" cy="3265714"/>
                    </a:xfrm>
                    <a:prstGeom prst="rect">
                      <a:avLst/>
                    </a:prstGeom>
                  </pic:spPr>
                </pic:pic>
              </a:graphicData>
            </a:graphic>
          </wp:inline>
        </w:drawing>
      </w:r>
    </w:p>
    <w:p w14:paraId="6456081A" w14:textId="77777777" w:rsidR="00E713BD" w:rsidRPr="00555941" w:rsidRDefault="00C90312" w:rsidP="006407BC">
      <w:pPr>
        <w:spacing w:after="240"/>
        <w:jc w:val="both"/>
        <w:rPr>
          <w:rFonts w:ascii="Times New Roman" w:hAnsi="Times New Roman" w:cs="Times New Roman"/>
          <w:sz w:val="24"/>
          <w:szCs w:val="24"/>
        </w:rPr>
      </w:pPr>
      <w:r w:rsidRPr="00555941">
        <w:rPr>
          <w:rFonts w:ascii="Times New Roman" w:hAnsi="Times New Roman" w:cs="Times New Roman"/>
          <w:sz w:val="24"/>
          <w:szCs w:val="24"/>
        </w:rPr>
        <w:t>Figure 5: Visualization of log–metric correlation levels</w:t>
      </w:r>
    </w:p>
    <w:p w14:paraId="6456081B" w14:textId="77777777" w:rsidR="00BA6F04" w:rsidRPr="00555941" w:rsidRDefault="00F02C82" w:rsidP="006407BC">
      <w:pPr>
        <w:spacing w:after="240"/>
        <w:jc w:val="both"/>
        <w:rPr>
          <w:rFonts w:ascii="Times New Roman" w:hAnsi="Times New Roman" w:cs="Times New Roman"/>
          <w:sz w:val="24"/>
          <w:szCs w:val="24"/>
        </w:rPr>
      </w:pPr>
      <w:r w:rsidRPr="00555941">
        <w:rPr>
          <w:rFonts w:ascii="Times New Roman" w:hAnsi="Times New Roman" w:cs="Times New Roman"/>
          <w:sz w:val="24"/>
          <w:szCs w:val="24"/>
        </w:rPr>
        <w:lastRenderedPageBreak/>
        <w:t>Figure 5</w:t>
      </w:r>
      <w:r w:rsidR="00BA6F04" w:rsidRPr="00555941">
        <w:rPr>
          <w:rFonts w:ascii="Times New Roman" w:hAnsi="Times New Roman" w:cs="Times New Roman"/>
          <w:sz w:val="24"/>
          <w:szCs w:val="24"/>
        </w:rPr>
        <w:t xml:space="preserve"> presents log–metric correlation levels, indicating weak cross‑signal alignment that contributes to fragmented observability in dynamic microservices.</w:t>
      </w:r>
    </w:p>
    <w:p w14:paraId="6456081C" w14:textId="77777777" w:rsidR="008623B2" w:rsidRPr="00555941" w:rsidRDefault="008623B2" w:rsidP="006407BC">
      <w:pPr>
        <w:spacing w:after="240"/>
        <w:jc w:val="both"/>
        <w:rPr>
          <w:rFonts w:ascii="Times New Roman" w:hAnsi="Times New Roman" w:cs="Times New Roman"/>
          <w:sz w:val="24"/>
          <w:szCs w:val="24"/>
        </w:rPr>
      </w:pPr>
      <w:r w:rsidRPr="00555941">
        <w:rPr>
          <w:rFonts w:ascii="Times New Roman" w:hAnsi="Times New Roman" w:cs="Times New Roman"/>
          <w:sz w:val="24"/>
          <w:szCs w:val="24"/>
        </w:rPr>
        <w:t>These results confirm that traditional monitoring pipelines are unable to sustain coherent, multi-layer visibility or provide timely behavioural insights in rapidly scaling microservices architectures.</w:t>
      </w:r>
    </w:p>
    <w:p w14:paraId="6456081D" w14:textId="77777777" w:rsidR="00F02C82" w:rsidRPr="00555941" w:rsidRDefault="008623B2" w:rsidP="006407BC">
      <w:pPr>
        <w:pStyle w:val="Heading1"/>
        <w:spacing w:before="0" w:after="240"/>
        <w:jc w:val="both"/>
        <w:rPr>
          <w:rFonts w:ascii="Times New Roman" w:hAnsi="Times New Roman" w:cs="Times New Roman"/>
          <w:sz w:val="24"/>
          <w:szCs w:val="24"/>
        </w:rPr>
      </w:pPr>
      <w:r w:rsidRPr="00555941">
        <w:rPr>
          <w:rFonts w:ascii="Times New Roman" w:hAnsi="Times New Roman" w:cs="Times New Roman"/>
          <w:color w:val="auto"/>
          <w:sz w:val="24"/>
          <w:szCs w:val="24"/>
        </w:rPr>
        <w:t>Development of an AI-Driven Observability Model for Enhanced Detection</w:t>
      </w:r>
    </w:p>
    <w:p w14:paraId="6456081E" w14:textId="77777777" w:rsidR="00F02C82" w:rsidRPr="00555941" w:rsidRDefault="008623B2" w:rsidP="006407BC">
      <w:pPr>
        <w:spacing w:after="240"/>
        <w:jc w:val="both"/>
        <w:rPr>
          <w:rFonts w:ascii="Times New Roman" w:hAnsi="Times New Roman" w:cs="Times New Roman"/>
          <w:sz w:val="24"/>
          <w:szCs w:val="24"/>
        </w:rPr>
      </w:pPr>
      <w:r w:rsidRPr="00555941">
        <w:rPr>
          <w:rFonts w:ascii="Times New Roman" w:hAnsi="Times New Roman" w:cs="Times New Roman"/>
          <w:sz w:val="24"/>
          <w:szCs w:val="24"/>
        </w:rPr>
        <w:t>In</w:t>
      </w:r>
      <w:r w:rsidR="00F02C82" w:rsidRPr="00555941">
        <w:rPr>
          <w:rFonts w:ascii="Times New Roman" w:hAnsi="Times New Roman" w:cs="Times New Roman"/>
          <w:sz w:val="24"/>
          <w:szCs w:val="24"/>
        </w:rPr>
        <w:t xml:space="preserve"> developing an artificial intelligence-driven observability model designed to enhance the detection and interpretation of security events i</w:t>
      </w:r>
      <w:r w:rsidRPr="00555941">
        <w:rPr>
          <w:rFonts w:ascii="Times New Roman" w:hAnsi="Times New Roman" w:cs="Times New Roman"/>
          <w:sz w:val="24"/>
          <w:szCs w:val="24"/>
        </w:rPr>
        <w:t>n microservices-based systems, a</w:t>
      </w:r>
      <w:r w:rsidR="00F02C82" w:rsidRPr="00555941">
        <w:rPr>
          <w:rFonts w:ascii="Times New Roman" w:hAnsi="Times New Roman" w:cs="Times New Roman"/>
          <w:sz w:val="24"/>
          <w:szCs w:val="24"/>
        </w:rPr>
        <w:t>n unsupervised anomaly detection approach using autoencoder reconstruction error was implemented to evaluate the model’s performance across multiple telemetry types.</w:t>
      </w:r>
    </w:p>
    <w:p w14:paraId="6456081F" w14:textId="77777777" w:rsidR="00F02C82" w:rsidRPr="00555941" w:rsidRDefault="00F02C82" w:rsidP="006407BC">
      <w:pPr>
        <w:spacing w:after="240"/>
        <w:jc w:val="both"/>
        <w:rPr>
          <w:rFonts w:ascii="Times New Roman" w:hAnsi="Times New Roman" w:cs="Times New Roman"/>
          <w:sz w:val="24"/>
          <w:szCs w:val="24"/>
        </w:rPr>
      </w:pPr>
      <w:r w:rsidRPr="00555941">
        <w:rPr>
          <w:rFonts w:ascii="Times New Roman" w:hAnsi="Times New Roman" w:cs="Times New Roman"/>
          <w:sz w:val="24"/>
          <w:szCs w:val="24"/>
        </w:rPr>
        <w:t>Table 3 presents the comparative performance between traditional rule-based monitoring systems and the AI-driven autoencoder model.</w:t>
      </w:r>
    </w:p>
    <w:p w14:paraId="64560820" w14:textId="77777777" w:rsidR="00562F19" w:rsidRPr="00555941" w:rsidRDefault="00562F19" w:rsidP="006407BC">
      <w:pPr>
        <w:spacing w:after="240"/>
        <w:jc w:val="both"/>
        <w:rPr>
          <w:rFonts w:ascii="Times New Roman" w:hAnsi="Times New Roman" w:cs="Times New Roman"/>
          <w:sz w:val="24"/>
          <w:szCs w:val="24"/>
        </w:rPr>
      </w:pPr>
      <w:r w:rsidRPr="00555941">
        <w:rPr>
          <w:rFonts w:ascii="Times New Roman" w:hAnsi="Times New Roman" w:cs="Times New Roman"/>
          <w:sz w:val="24"/>
          <w:szCs w:val="24"/>
        </w:rPr>
        <w:t xml:space="preserve">Table 3: Summary of the comparative performance </w:t>
      </w:r>
    </w:p>
    <w:tbl>
      <w:tblPr>
        <w:tblStyle w:val="TableGrid"/>
        <w:tblW w:w="0" w:type="auto"/>
        <w:tblLook w:val="04A0" w:firstRow="1" w:lastRow="0" w:firstColumn="1" w:lastColumn="0" w:noHBand="0" w:noVBand="1"/>
      </w:tblPr>
      <w:tblGrid>
        <w:gridCol w:w="2876"/>
        <w:gridCol w:w="2877"/>
        <w:gridCol w:w="2877"/>
      </w:tblGrid>
      <w:tr w:rsidR="00F02C82" w:rsidRPr="00555941" w14:paraId="64560824" w14:textId="77777777" w:rsidTr="009D6FD4">
        <w:tc>
          <w:tcPr>
            <w:tcW w:w="2880" w:type="dxa"/>
          </w:tcPr>
          <w:p w14:paraId="64560821"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Metric</w:t>
            </w:r>
          </w:p>
        </w:tc>
        <w:tc>
          <w:tcPr>
            <w:tcW w:w="2880" w:type="dxa"/>
          </w:tcPr>
          <w:p w14:paraId="64560822"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Rule-Based Monitoring</w:t>
            </w:r>
          </w:p>
        </w:tc>
        <w:tc>
          <w:tcPr>
            <w:tcW w:w="2880" w:type="dxa"/>
          </w:tcPr>
          <w:p w14:paraId="64560823"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AI Autoencoder Model</w:t>
            </w:r>
          </w:p>
        </w:tc>
      </w:tr>
      <w:tr w:rsidR="00F02C82" w:rsidRPr="00555941" w14:paraId="64560828" w14:textId="77777777" w:rsidTr="009D6FD4">
        <w:tc>
          <w:tcPr>
            <w:tcW w:w="2880" w:type="dxa"/>
          </w:tcPr>
          <w:p w14:paraId="64560825"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True Positives (TP)</w:t>
            </w:r>
          </w:p>
        </w:tc>
        <w:tc>
          <w:tcPr>
            <w:tcW w:w="2880" w:type="dxa"/>
          </w:tcPr>
          <w:p w14:paraId="64560826"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810</w:t>
            </w:r>
          </w:p>
        </w:tc>
        <w:tc>
          <w:tcPr>
            <w:tcW w:w="2880" w:type="dxa"/>
          </w:tcPr>
          <w:p w14:paraId="64560827"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1,260</w:t>
            </w:r>
          </w:p>
        </w:tc>
      </w:tr>
      <w:tr w:rsidR="00F02C82" w:rsidRPr="00555941" w14:paraId="6456082C" w14:textId="77777777" w:rsidTr="009D6FD4">
        <w:tc>
          <w:tcPr>
            <w:tcW w:w="2880" w:type="dxa"/>
          </w:tcPr>
          <w:p w14:paraId="64560829"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False Negatives (FN)</w:t>
            </w:r>
          </w:p>
        </w:tc>
        <w:tc>
          <w:tcPr>
            <w:tcW w:w="2880" w:type="dxa"/>
          </w:tcPr>
          <w:p w14:paraId="6456082A"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690</w:t>
            </w:r>
          </w:p>
        </w:tc>
        <w:tc>
          <w:tcPr>
            <w:tcW w:w="2880" w:type="dxa"/>
          </w:tcPr>
          <w:p w14:paraId="6456082B"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240</w:t>
            </w:r>
          </w:p>
        </w:tc>
      </w:tr>
      <w:tr w:rsidR="00F02C82" w:rsidRPr="00555941" w14:paraId="64560830" w14:textId="77777777" w:rsidTr="009D6FD4">
        <w:tc>
          <w:tcPr>
            <w:tcW w:w="2880" w:type="dxa"/>
          </w:tcPr>
          <w:p w14:paraId="6456082D"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False Positives (FP)</w:t>
            </w:r>
          </w:p>
        </w:tc>
        <w:tc>
          <w:tcPr>
            <w:tcW w:w="2880" w:type="dxa"/>
          </w:tcPr>
          <w:p w14:paraId="6456082E"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4,500</w:t>
            </w:r>
          </w:p>
        </w:tc>
        <w:tc>
          <w:tcPr>
            <w:tcW w:w="2880" w:type="dxa"/>
          </w:tcPr>
          <w:p w14:paraId="6456082F"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1,980</w:t>
            </w:r>
          </w:p>
        </w:tc>
      </w:tr>
      <w:tr w:rsidR="00F02C82" w:rsidRPr="00555941" w14:paraId="64560834" w14:textId="77777777" w:rsidTr="009D6FD4">
        <w:tc>
          <w:tcPr>
            <w:tcW w:w="2880" w:type="dxa"/>
          </w:tcPr>
          <w:p w14:paraId="64560831"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True Negatives (TN)</w:t>
            </w:r>
          </w:p>
        </w:tc>
        <w:tc>
          <w:tcPr>
            <w:tcW w:w="2880" w:type="dxa"/>
          </w:tcPr>
          <w:p w14:paraId="64560832"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94,000</w:t>
            </w:r>
          </w:p>
        </w:tc>
        <w:tc>
          <w:tcPr>
            <w:tcW w:w="2880" w:type="dxa"/>
          </w:tcPr>
          <w:p w14:paraId="64560833"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96,520</w:t>
            </w:r>
          </w:p>
        </w:tc>
      </w:tr>
      <w:tr w:rsidR="00F02C82" w:rsidRPr="00555941" w14:paraId="64560838" w14:textId="77777777" w:rsidTr="009D6FD4">
        <w:tc>
          <w:tcPr>
            <w:tcW w:w="2880" w:type="dxa"/>
          </w:tcPr>
          <w:p w14:paraId="64560835"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Precision (%)</w:t>
            </w:r>
          </w:p>
        </w:tc>
        <w:tc>
          <w:tcPr>
            <w:tcW w:w="2880" w:type="dxa"/>
          </w:tcPr>
          <w:p w14:paraId="64560836"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15.3</w:t>
            </w:r>
          </w:p>
        </w:tc>
        <w:tc>
          <w:tcPr>
            <w:tcW w:w="2880" w:type="dxa"/>
          </w:tcPr>
          <w:p w14:paraId="64560837"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39.0</w:t>
            </w:r>
          </w:p>
        </w:tc>
      </w:tr>
      <w:tr w:rsidR="00F02C82" w:rsidRPr="00555941" w14:paraId="6456083C" w14:textId="77777777" w:rsidTr="009D6FD4">
        <w:tc>
          <w:tcPr>
            <w:tcW w:w="2880" w:type="dxa"/>
          </w:tcPr>
          <w:p w14:paraId="64560839"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Recall (%)</w:t>
            </w:r>
          </w:p>
        </w:tc>
        <w:tc>
          <w:tcPr>
            <w:tcW w:w="2880" w:type="dxa"/>
          </w:tcPr>
          <w:p w14:paraId="6456083A"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54.0</w:t>
            </w:r>
          </w:p>
        </w:tc>
        <w:tc>
          <w:tcPr>
            <w:tcW w:w="2880" w:type="dxa"/>
          </w:tcPr>
          <w:p w14:paraId="6456083B"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84.0</w:t>
            </w:r>
          </w:p>
        </w:tc>
      </w:tr>
      <w:tr w:rsidR="00F02C82" w:rsidRPr="00555941" w14:paraId="64560840" w14:textId="77777777" w:rsidTr="009D6FD4">
        <w:tc>
          <w:tcPr>
            <w:tcW w:w="2880" w:type="dxa"/>
          </w:tcPr>
          <w:p w14:paraId="6456083D"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F1-Score (%)</w:t>
            </w:r>
          </w:p>
        </w:tc>
        <w:tc>
          <w:tcPr>
            <w:tcW w:w="2880" w:type="dxa"/>
          </w:tcPr>
          <w:p w14:paraId="6456083E"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24.1</w:t>
            </w:r>
          </w:p>
        </w:tc>
        <w:tc>
          <w:tcPr>
            <w:tcW w:w="2880" w:type="dxa"/>
          </w:tcPr>
          <w:p w14:paraId="6456083F"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53.3</w:t>
            </w:r>
          </w:p>
        </w:tc>
      </w:tr>
      <w:tr w:rsidR="00F02C82" w:rsidRPr="00555941" w14:paraId="64560844" w14:textId="77777777" w:rsidTr="009D6FD4">
        <w:tc>
          <w:tcPr>
            <w:tcW w:w="2880" w:type="dxa"/>
          </w:tcPr>
          <w:p w14:paraId="64560841"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ROC–AUC</w:t>
            </w:r>
          </w:p>
        </w:tc>
        <w:tc>
          <w:tcPr>
            <w:tcW w:w="2880" w:type="dxa"/>
          </w:tcPr>
          <w:p w14:paraId="64560842"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0.79</w:t>
            </w:r>
          </w:p>
        </w:tc>
        <w:tc>
          <w:tcPr>
            <w:tcW w:w="2880" w:type="dxa"/>
          </w:tcPr>
          <w:p w14:paraId="64560843"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0.96</w:t>
            </w:r>
          </w:p>
        </w:tc>
      </w:tr>
      <w:tr w:rsidR="00F02C82" w:rsidRPr="00555941" w14:paraId="64560848" w14:textId="77777777" w:rsidTr="009D6FD4">
        <w:tc>
          <w:tcPr>
            <w:tcW w:w="2880" w:type="dxa"/>
          </w:tcPr>
          <w:p w14:paraId="64560845"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PR–AUC</w:t>
            </w:r>
          </w:p>
        </w:tc>
        <w:tc>
          <w:tcPr>
            <w:tcW w:w="2880" w:type="dxa"/>
          </w:tcPr>
          <w:p w14:paraId="64560846"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0.21</w:t>
            </w:r>
          </w:p>
        </w:tc>
        <w:tc>
          <w:tcPr>
            <w:tcW w:w="2880" w:type="dxa"/>
          </w:tcPr>
          <w:p w14:paraId="64560847"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0.71</w:t>
            </w:r>
          </w:p>
        </w:tc>
      </w:tr>
      <w:tr w:rsidR="00F02C82" w:rsidRPr="00555941" w14:paraId="6456084C" w14:textId="77777777" w:rsidTr="009D6FD4">
        <w:tc>
          <w:tcPr>
            <w:tcW w:w="2880" w:type="dxa"/>
          </w:tcPr>
          <w:p w14:paraId="64560849"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Avg Detection Latency (s)</w:t>
            </w:r>
          </w:p>
        </w:tc>
        <w:tc>
          <w:tcPr>
            <w:tcW w:w="2880" w:type="dxa"/>
          </w:tcPr>
          <w:p w14:paraId="6456084A"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127</w:t>
            </w:r>
          </w:p>
        </w:tc>
        <w:tc>
          <w:tcPr>
            <w:tcW w:w="2880" w:type="dxa"/>
          </w:tcPr>
          <w:p w14:paraId="6456084B"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18</w:t>
            </w:r>
          </w:p>
        </w:tc>
      </w:tr>
    </w:tbl>
    <w:p w14:paraId="6456084D" w14:textId="77777777" w:rsidR="00F02C82" w:rsidRPr="00555941" w:rsidRDefault="00F02C82" w:rsidP="006407BC">
      <w:pPr>
        <w:spacing w:after="240"/>
        <w:jc w:val="both"/>
        <w:rPr>
          <w:rFonts w:ascii="Times New Roman" w:hAnsi="Times New Roman" w:cs="Times New Roman"/>
          <w:sz w:val="24"/>
          <w:szCs w:val="24"/>
        </w:rPr>
      </w:pPr>
      <w:r w:rsidRPr="00555941">
        <w:rPr>
          <w:rFonts w:ascii="Times New Roman" w:hAnsi="Times New Roman" w:cs="Times New Roman"/>
          <w:sz w:val="24"/>
          <w:szCs w:val="24"/>
        </w:rPr>
        <w:t xml:space="preserve">Table 4 </w:t>
      </w:r>
      <w:proofErr w:type="spellStart"/>
      <w:r w:rsidRPr="00555941">
        <w:rPr>
          <w:rFonts w:ascii="Times New Roman" w:hAnsi="Times New Roman" w:cs="Times New Roman"/>
          <w:sz w:val="24"/>
          <w:szCs w:val="24"/>
        </w:rPr>
        <w:t>summarises</w:t>
      </w:r>
      <w:proofErr w:type="spellEnd"/>
      <w:r w:rsidRPr="00555941">
        <w:rPr>
          <w:rFonts w:ascii="Times New Roman" w:hAnsi="Times New Roman" w:cs="Times New Roman"/>
          <w:sz w:val="24"/>
          <w:szCs w:val="24"/>
        </w:rPr>
        <w:t xml:space="preserve"> the anomaly detection performance of the AI model across different telemetry dimensions, illustrating recall and false positive behaviours.</w:t>
      </w:r>
    </w:p>
    <w:p w14:paraId="6456084E" w14:textId="77777777" w:rsidR="00562F19" w:rsidRPr="00555941" w:rsidRDefault="00562F19" w:rsidP="006407BC">
      <w:pPr>
        <w:spacing w:after="240"/>
        <w:jc w:val="both"/>
        <w:rPr>
          <w:rFonts w:ascii="Times New Roman" w:hAnsi="Times New Roman" w:cs="Times New Roman"/>
          <w:sz w:val="24"/>
          <w:szCs w:val="24"/>
        </w:rPr>
      </w:pPr>
      <w:r w:rsidRPr="00555941">
        <w:rPr>
          <w:rFonts w:ascii="Times New Roman" w:hAnsi="Times New Roman" w:cs="Times New Roman"/>
          <w:sz w:val="24"/>
          <w:szCs w:val="24"/>
        </w:rPr>
        <w:lastRenderedPageBreak/>
        <w:t xml:space="preserve">Table 4: Summary of the anomaly detection performance of the AI model </w:t>
      </w:r>
    </w:p>
    <w:tbl>
      <w:tblPr>
        <w:tblStyle w:val="TableGrid"/>
        <w:tblW w:w="0" w:type="auto"/>
        <w:tblLook w:val="04A0" w:firstRow="1" w:lastRow="0" w:firstColumn="1" w:lastColumn="0" w:noHBand="0" w:noVBand="1"/>
      </w:tblPr>
      <w:tblGrid>
        <w:gridCol w:w="1441"/>
        <w:gridCol w:w="1439"/>
        <w:gridCol w:w="1437"/>
        <w:gridCol w:w="1438"/>
        <w:gridCol w:w="1437"/>
        <w:gridCol w:w="1438"/>
      </w:tblGrid>
      <w:tr w:rsidR="00F02C82" w:rsidRPr="00555941" w14:paraId="64560855" w14:textId="77777777" w:rsidTr="009D6FD4">
        <w:tc>
          <w:tcPr>
            <w:tcW w:w="1440" w:type="dxa"/>
          </w:tcPr>
          <w:p w14:paraId="6456084F"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Telemetry Dimension</w:t>
            </w:r>
          </w:p>
        </w:tc>
        <w:tc>
          <w:tcPr>
            <w:tcW w:w="1440" w:type="dxa"/>
          </w:tcPr>
          <w:p w14:paraId="64560850"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True Anomalies</w:t>
            </w:r>
          </w:p>
        </w:tc>
        <w:tc>
          <w:tcPr>
            <w:tcW w:w="1440" w:type="dxa"/>
          </w:tcPr>
          <w:p w14:paraId="64560851"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TP</w:t>
            </w:r>
          </w:p>
        </w:tc>
        <w:tc>
          <w:tcPr>
            <w:tcW w:w="1440" w:type="dxa"/>
          </w:tcPr>
          <w:p w14:paraId="64560852"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Recall (%)</w:t>
            </w:r>
          </w:p>
        </w:tc>
        <w:tc>
          <w:tcPr>
            <w:tcW w:w="1440" w:type="dxa"/>
          </w:tcPr>
          <w:p w14:paraId="64560853"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FP</w:t>
            </w:r>
          </w:p>
        </w:tc>
        <w:tc>
          <w:tcPr>
            <w:tcW w:w="1440" w:type="dxa"/>
          </w:tcPr>
          <w:p w14:paraId="64560854"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FP Rate (%)</w:t>
            </w:r>
          </w:p>
        </w:tc>
      </w:tr>
      <w:tr w:rsidR="00F02C82" w:rsidRPr="00555941" w14:paraId="6456085C" w14:textId="77777777" w:rsidTr="009D6FD4">
        <w:tc>
          <w:tcPr>
            <w:tcW w:w="1440" w:type="dxa"/>
          </w:tcPr>
          <w:p w14:paraId="64560856"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Service Logs</w:t>
            </w:r>
          </w:p>
        </w:tc>
        <w:tc>
          <w:tcPr>
            <w:tcW w:w="1440" w:type="dxa"/>
          </w:tcPr>
          <w:p w14:paraId="64560857"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520</w:t>
            </w:r>
          </w:p>
        </w:tc>
        <w:tc>
          <w:tcPr>
            <w:tcW w:w="1440" w:type="dxa"/>
          </w:tcPr>
          <w:p w14:paraId="64560858"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432</w:t>
            </w:r>
          </w:p>
        </w:tc>
        <w:tc>
          <w:tcPr>
            <w:tcW w:w="1440" w:type="dxa"/>
          </w:tcPr>
          <w:p w14:paraId="64560859"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83.1</w:t>
            </w:r>
          </w:p>
        </w:tc>
        <w:tc>
          <w:tcPr>
            <w:tcW w:w="1440" w:type="dxa"/>
          </w:tcPr>
          <w:p w14:paraId="6456085A"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710</w:t>
            </w:r>
          </w:p>
        </w:tc>
        <w:tc>
          <w:tcPr>
            <w:tcW w:w="1440" w:type="dxa"/>
          </w:tcPr>
          <w:p w14:paraId="6456085B"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1.1</w:t>
            </w:r>
          </w:p>
        </w:tc>
      </w:tr>
      <w:tr w:rsidR="00F02C82" w:rsidRPr="00555941" w14:paraId="64560863" w14:textId="77777777" w:rsidTr="009D6FD4">
        <w:tc>
          <w:tcPr>
            <w:tcW w:w="1440" w:type="dxa"/>
          </w:tcPr>
          <w:p w14:paraId="6456085D"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Trace Spans</w:t>
            </w:r>
          </w:p>
        </w:tc>
        <w:tc>
          <w:tcPr>
            <w:tcW w:w="1440" w:type="dxa"/>
          </w:tcPr>
          <w:p w14:paraId="6456085E"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430</w:t>
            </w:r>
          </w:p>
        </w:tc>
        <w:tc>
          <w:tcPr>
            <w:tcW w:w="1440" w:type="dxa"/>
          </w:tcPr>
          <w:p w14:paraId="6456085F"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370</w:t>
            </w:r>
          </w:p>
        </w:tc>
        <w:tc>
          <w:tcPr>
            <w:tcW w:w="1440" w:type="dxa"/>
          </w:tcPr>
          <w:p w14:paraId="64560860"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86.0</w:t>
            </w:r>
          </w:p>
        </w:tc>
        <w:tc>
          <w:tcPr>
            <w:tcW w:w="1440" w:type="dxa"/>
          </w:tcPr>
          <w:p w14:paraId="64560861"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560</w:t>
            </w:r>
          </w:p>
        </w:tc>
        <w:tc>
          <w:tcPr>
            <w:tcW w:w="1440" w:type="dxa"/>
          </w:tcPr>
          <w:p w14:paraId="64560862"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0.9</w:t>
            </w:r>
          </w:p>
        </w:tc>
      </w:tr>
      <w:tr w:rsidR="00F02C82" w:rsidRPr="00555941" w14:paraId="6456086A" w14:textId="77777777" w:rsidTr="009D6FD4">
        <w:tc>
          <w:tcPr>
            <w:tcW w:w="1440" w:type="dxa"/>
          </w:tcPr>
          <w:p w14:paraId="64560864"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Metrics</w:t>
            </w:r>
          </w:p>
        </w:tc>
        <w:tc>
          <w:tcPr>
            <w:tcW w:w="1440" w:type="dxa"/>
          </w:tcPr>
          <w:p w14:paraId="64560865"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290</w:t>
            </w:r>
          </w:p>
        </w:tc>
        <w:tc>
          <w:tcPr>
            <w:tcW w:w="1440" w:type="dxa"/>
          </w:tcPr>
          <w:p w14:paraId="64560866"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236</w:t>
            </w:r>
          </w:p>
        </w:tc>
        <w:tc>
          <w:tcPr>
            <w:tcW w:w="1440" w:type="dxa"/>
          </w:tcPr>
          <w:p w14:paraId="64560867"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81.4</w:t>
            </w:r>
          </w:p>
        </w:tc>
        <w:tc>
          <w:tcPr>
            <w:tcW w:w="1440" w:type="dxa"/>
          </w:tcPr>
          <w:p w14:paraId="64560868"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340</w:t>
            </w:r>
          </w:p>
        </w:tc>
        <w:tc>
          <w:tcPr>
            <w:tcW w:w="1440" w:type="dxa"/>
          </w:tcPr>
          <w:p w14:paraId="64560869"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0.6</w:t>
            </w:r>
          </w:p>
        </w:tc>
      </w:tr>
      <w:tr w:rsidR="00F02C82" w:rsidRPr="00555941" w14:paraId="64560871" w14:textId="77777777" w:rsidTr="009D6FD4">
        <w:tc>
          <w:tcPr>
            <w:tcW w:w="1440" w:type="dxa"/>
          </w:tcPr>
          <w:p w14:paraId="6456086B"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Kubernetes Audit Logs</w:t>
            </w:r>
          </w:p>
        </w:tc>
        <w:tc>
          <w:tcPr>
            <w:tcW w:w="1440" w:type="dxa"/>
          </w:tcPr>
          <w:p w14:paraId="6456086C"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160</w:t>
            </w:r>
          </w:p>
        </w:tc>
        <w:tc>
          <w:tcPr>
            <w:tcW w:w="1440" w:type="dxa"/>
          </w:tcPr>
          <w:p w14:paraId="6456086D"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137</w:t>
            </w:r>
          </w:p>
        </w:tc>
        <w:tc>
          <w:tcPr>
            <w:tcW w:w="1440" w:type="dxa"/>
          </w:tcPr>
          <w:p w14:paraId="6456086E"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85.6</w:t>
            </w:r>
          </w:p>
        </w:tc>
        <w:tc>
          <w:tcPr>
            <w:tcW w:w="1440" w:type="dxa"/>
          </w:tcPr>
          <w:p w14:paraId="6456086F"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230</w:t>
            </w:r>
          </w:p>
        </w:tc>
        <w:tc>
          <w:tcPr>
            <w:tcW w:w="1440" w:type="dxa"/>
          </w:tcPr>
          <w:p w14:paraId="64560870"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0.4</w:t>
            </w:r>
          </w:p>
        </w:tc>
      </w:tr>
      <w:tr w:rsidR="00F02C82" w:rsidRPr="00555941" w14:paraId="64560878" w14:textId="77777777" w:rsidTr="009D6FD4">
        <w:tc>
          <w:tcPr>
            <w:tcW w:w="1440" w:type="dxa"/>
          </w:tcPr>
          <w:p w14:paraId="64560872"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API Gateway</w:t>
            </w:r>
          </w:p>
        </w:tc>
        <w:tc>
          <w:tcPr>
            <w:tcW w:w="1440" w:type="dxa"/>
          </w:tcPr>
          <w:p w14:paraId="64560873"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100</w:t>
            </w:r>
          </w:p>
        </w:tc>
        <w:tc>
          <w:tcPr>
            <w:tcW w:w="1440" w:type="dxa"/>
          </w:tcPr>
          <w:p w14:paraId="64560874"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85</w:t>
            </w:r>
          </w:p>
        </w:tc>
        <w:tc>
          <w:tcPr>
            <w:tcW w:w="1440" w:type="dxa"/>
          </w:tcPr>
          <w:p w14:paraId="64560875"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85.0</w:t>
            </w:r>
          </w:p>
        </w:tc>
        <w:tc>
          <w:tcPr>
            <w:tcW w:w="1440" w:type="dxa"/>
          </w:tcPr>
          <w:p w14:paraId="64560876"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140</w:t>
            </w:r>
          </w:p>
        </w:tc>
        <w:tc>
          <w:tcPr>
            <w:tcW w:w="1440" w:type="dxa"/>
          </w:tcPr>
          <w:p w14:paraId="64560877" w14:textId="77777777" w:rsidR="00F02C82" w:rsidRPr="00555941" w:rsidRDefault="00F02C82" w:rsidP="006407BC">
            <w:pPr>
              <w:spacing w:after="240" w:line="276" w:lineRule="auto"/>
              <w:jc w:val="both"/>
              <w:rPr>
                <w:rFonts w:ascii="Times New Roman" w:hAnsi="Times New Roman" w:cs="Times New Roman"/>
                <w:sz w:val="24"/>
                <w:szCs w:val="24"/>
              </w:rPr>
            </w:pPr>
            <w:r w:rsidRPr="00555941">
              <w:rPr>
                <w:rFonts w:ascii="Times New Roman" w:hAnsi="Times New Roman" w:cs="Times New Roman"/>
                <w:sz w:val="24"/>
                <w:szCs w:val="24"/>
              </w:rPr>
              <w:t>0.5</w:t>
            </w:r>
          </w:p>
        </w:tc>
      </w:tr>
    </w:tbl>
    <w:p w14:paraId="64560879" w14:textId="77777777" w:rsidR="00F02C82" w:rsidRPr="00555941" w:rsidRDefault="00F02C82" w:rsidP="006407BC">
      <w:pPr>
        <w:spacing w:after="240"/>
        <w:jc w:val="both"/>
        <w:rPr>
          <w:rFonts w:ascii="Times New Roman" w:hAnsi="Times New Roman" w:cs="Times New Roman"/>
          <w:sz w:val="24"/>
          <w:szCs w:val="24"/>
        </w:rPr>
      </w:pPr>
      <w:r w:rsidRPr="00555941">
        <w:rPr>
          <w:rFonts w:ascii="Times New Roman" w:hAnsi="Times New Roman" w:cs="Times New Roman"/>
          <w:noProof/>
          <w:sz w:val="24"/>
          <w:szCs w:val="24"/>
        </w:rPr>
        <w:drawing>
          <wp:inline distT="0" distB="0" distL="0" distR="0" wp14:anchorId="645608C4" wp14:editId="645608C5">
            <wp:extent cx="4572000" cy="326571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cision_recall_curve_obj3.png"/>
                    <pic:cNvPicPr/>
                  </pic:nvPicPr>
                  <pic:blipFill>
                    <a:blip r:embed="rId13"/>
                    <a:stretch>
                      <a:fillRect/>
                    </a:stretch>
                  </pic:blipFill>
                  <pic:spPr>
                    <a:xfrm>
                      <a:off x="0" y="0"/>
                      <a:ext cx="4572000" cy="3265714"/>
                    </a:xfrm>
                    <a:prstGeom prst="rect">
                      <a:avLst/>
                    </a:prstGeom>
                  </pic:spPr>
                </pic:pic>
              </a:graphicData>
            </a:graphic>
          </wp:inline>
        </w:drawing>
      </w:r>
    </w:p>
    <w:p w14:paraId="6456087A" w14:textId="77777777" w:rsidR="00064D10" w:rsidRPr="00555941" w:rsidRDefault="00064D10" w:rsidP="006407BC">
      <w:pPr>
        <w:spacing w:after="240"/>
        <w:jc w:val="both"/>
        <w:rPr>
          <w:rFonts w:ascii="Times New Roman" w:hAnsi="Times New Roman" w:cs="Times New Roman"/>
          <w:sz w:val="24"/>
          <w:szCs w:val="24"/>
        </w:rPr>
      </w:pPr>
      <w:r w:rsidRPr="00555941">
        <w:rPr>
          <w:rFonts w:ascii="Times New Roman" w:hAnsi="Times New Roman" w:cs="Times New Roman"/>
          <w:sz w:val="24"/>
          <w:szCs w:val="24"/>
        </w:rPr>
        <w:t>Figure 6: Visualization of the precision and recall performance</w:t>
      </w:r>
    </w:p>
    <w:p w14:paraId="6456087B" w14:textId="77777777" w:rsidR="00F02C82" w:rsidRPr="00555941" w:rsidRDefault="00F02C82" w:rsidP="006407BC">
      <w:pPr>
        <w:spacing w:after="240"/>
        <w:jc w:val="both"/>
        <w:rPr>
          <w:rFonts w:ascii="Times New Roman" w:hAnsi="Times New Roman" w:cs="Times New Roman"/>
          <w:sz w:val="24"/>
          <w:szCs w:val="24"/>
        </w:rPr>
      </w:pPr>
      <w:r w:rsidRPr="00555941">
        <w:rPr>
          <w:rFonts w:ascii="Times New Roman" w:hAnsi="Times New Roman" w:cs="Times New Roman"/>
          <w:sz w:val="24"/>
          <w:szCs w:val="24"/>
        </w:rPr>
        <w:t>Figure 6 shows the precision–recall performance of the autoencoder model, demonstrating significantly improved detection capability across varying anomaly thresholds.</w:t>
      </w:r>
    </w:p>
    <w:p w14:paraId="6456087C" w14:textId="77777777" w:rsidR="00F02C82" w:rsidRPr="00555941" w:rsidRDefault="00F02C82" w:rsidP="006407BC">
      <w:pPr>
        <w:spacing w:after="240"/>
        <w:jc w:val="both"/>
        <w:rPr>
          <w:rFonts w:ascii="Times New Roman" w:hAnsi="Times New Roman" w:cs="Times New Roman"/>
          <w:sz w:val="24"/>
          <w:szCs w:val="24"/>
        </w:rPr>
      </w:pPr>
      <w:r w:rsidRPr="00555941">
        <w:rPr>
          <w:rFonts w:ascii="Times New Roman" w:hAnsi="Times New Roman" w:cs="Times New Roman"/>
          <w:noProof/>
          <w:sz w:val="24"/>
          <w:szCs w:val="24"/>
        </w:rPr>
        <w:lastRenderedPageBreak/>
        <w:drawing>
          <wp:inline distT="0" distB="0" distL="0" distR="0" wp14:anchorId="645608C6" wp14:editId="645608C7">
            <wp:extent cx="4572000" cy="326571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omaly_density_obj3.png"/>
                    <pic:cNvPicPr/>
                  </pic:nvPicPr>
                  <pic:blipFill>
                    <a:blip r:embed="rId14"/>
                    <a:stretch>
                      <a:fillRect/>
                    </a:stretch>
                  </pic:blipFill>
                  <pic:spPr>
                    <a:xfrm>
                      <a:off x="0" y="0"/>
                      <a:ext cx="4572000" cy="3265714"/>
                    </a:xfrm>
                    <a:prstGeom prst="rect">
                      <a:avLst/>
                    </a:prstGeom>
                  </pic:spPr>
                </pic:pic>
              </a:graphicData>
            </a:graphic>
          </wp:inline>
        </w:drawing>
      </w:r>
    </w:p>
    <w:p w14:paraId="6456087D" w14:textId="77777777" w:rsidR="00064D10" w:rsidRPr="00555941" w:rsidRDefault="00064D10" w:rsidP="006407BC">
      <w:pPr>
        <w:spacing w:after="240"/>
        <w:jc w:val="both"/>
        <w:rPr>
          <w:rFonts w:ascii="Times New Roman" w:hAnsi="Times New Roman" w:cs="Times New Roman"/>
          <w:sz w:val="24"/>
          <w:szCs w:val="24"/>
        </w:rPr>
      </w:pPr>
      <w:r w:rsidRPr="00555941">
        <w:rPr>
          <w:rFonts w:ascii="Times New Roman" w:hAnsi="Times New Roman" w:cs="Times New Roman"/>
          <w:sz w:val="24"/>
          <w:szCs w:val="24"/>
        </w:rPr>
        <w:t>Figure 7: Visualization of the distribution of anomaly scores for normal and anomalous events.</w:t>
      </w:r>
    </w:p>
    <w:p w14:paraId="6456087E" w14:textId="77777777" w:rsidR="00F02C82" w:rsidRPr="00555941" w:rsidRDefault="00F02C82" w:rsidP="006407BC">
      <w:pPr>
        <w:spacing w:after="240"/>
        <w:jc w:val="both"/>
        <w:rPr>
          <w:rFonts w:ascii="Times New Roman" w:hAnsi="Times New Roman" w:cs="Times New Roman"/>
          <w:sz w:val="24"/>
          <w:szCs w:val="24"/>
        </w:rPr>
      </w:pPr>
      <w:r w:rsidRPr="00555941">
        <w:rPr>
          <w:rFonts w:ascii="Times New Roman" w:hAnsi="Times New Roman" w:cs="Times New Roman"/>
          <w:sz w:val="24"/>
          <w:szCs w:val="24"/>
        </w:rPr>
        <w:t xml:space="preserve">Figure 7 </w:t>
      </w:r>
      <w:proofErr w:type="spellStart"/>
      <w:r w:rsidRPr="00555941">
        <w:rPr>
          <w:rFonts w:ascii="Times New Roman" w:hAnsi="Times New Roman" w:cs="Times New Roman"/>
          <w:sz w:val="24"/>
          <w:szCs w:val="24"/>
        </w:rPr>
        <w:t>visualises</w:t>
      </w:r>
      <w:proofErr w:type="spellEnd"/>
      <w:r w:rsidRPr="00555941">
        <w:rPr>
          <w:rFonts w:ascii="Times New Roman" w:hAnsi="Times New Roman" w:cs="Times New Roman"/>
          <w:sz w:val="24"/>
          <w:szCs w:val="24"/>
        </w:rPr>
        <w:t xml:space="preserve"> the distribution of anomaly scores for normal and anomalous events, indicating clear separation boundaries that validate the model’s interpretability and detection accuracy.</w:t>
      </w:r>
    </w:p>
    <w:p w14:paraId="6456087F" w14:textId="77777777" w:rsidR="007F52A9" w:rsidRPr="00555941" w:rsidRDefault="007F52A9" w:rsidP="006407BC">
      <w:pPr>
        <w:spacing w:after="240"/>
        <w:jc w:val="both"/>
        <w:rPr>
          <w:rFonts w:ascii="Times New Roman" w:hAnsi="Times New Roman" w:cs="Times New Roman"/>
          <w:sz w:val="24"/>
          <w:szCs w:val="24"/>
        </w:rPr>
      </w:pPr>
      <w:r w:rsidRPr="00555941">
        <w:rPr>
          <w:rFonts w:ascii="Times New Roman" w:hAnsi="Times New Roman" w:cs="Times New Roman"/>
          <w:sz w:val="24"/>
          <w:szCs w:val="24"/>
        </w:rPr>
        <w:t>The model consistently detected anomalous behaviours across logs, traces, Kubernetes events and API telemetry, demonstrating that AI-enabled correlation and behavioural modelling can address the visibility and detection limitations identified in the earlier objectives.</w:t>
      </w:r>
    </w:p>
    <w:p w14:paraId="64560880" w14:textId="77777777" w:rsidR="00077628" w:rsidRPr="00555941" w:rsidRDefault="00077628" w:rsidP="006407BC">
      <w:pPr>
        <w:spacing w:after="240"/>
        <w:jc w:val="both"/>
        <w:rPr>
          <w:rFonts w:ascii="Times New Roman" w:hAnsi="Times New Roman" w:cs="Times New Roman"/>
          <w:b/>
          <w:sz w:val="24"/>
          <w:szCs w:val="24"/>
        </w:rPr>
      </w:pPr>
      <w:r w:rsidRPr="00555941">
        <w:rPr>
          <w:rFonts w:ascii="Times New Roman" w:hAnsi="Times New Roman" w:cs="Times New Roman"/>
          <w:b/>
          <w:sz w:val="24"/>
          <w:szCs w:val="24"/>
        </w:rPr>
        <w:t xml:space="preserve">Discussion </w:t>
      </w:r>
    </w:p>
    <w:p w14:paraId="64560881" w14:textId="77777777" w:rsidR="00372C8F" w:rsidRPr="00555941" w:rsidRDefault="00372C8F" w:rsidP="006407BC">
      <w:pPr>
        <w:spacing w:after="240"/>
        <w:jc w:val="both"/>
        <w:rPr>
          <w:rFonts w:ascii="Times New Roman" w:eastAsia="Times New Roman" w:hAnsi="Times New Roman" w:cs="Times New Roman"/>
          <w:sz w:val="24"/>
          <w:szCs w:val="24"/>
        </w:rPr>
      </w:pPr>
      <w:r w:rsidRPr="00555941">
        <w:rPr>
          <w:rFonts w:ascii="Times New Roman" w:eastAsia="Times New Roman" w:hAnsi="Times New Roman" w:cs="Times New Roman"/>
          <w:sz w:val="24"/>
          <w:szCs w:val="24"/>
        </w:rPr>
        <w:t xml:space="preserve">The findings from this study collectively reinforce the argument that cloud-native microservices create conditions in which security visibility is persistently constrained, and that existing monitoring tools are not sufficiently equipped to manage these challenges. The frequency patterns observed in Table 1 reveal that API Exploitation and Lateral Movement constitute the largest proportions of adversarial </w:t>
      </w:r>
      <w:proofErr w:type="spellStart"/>
      <w:r w:rsidRPr="00555941">
        <w:rPr>
          <w:rFonts w:ascii="Times New Roman" w:eastAsia="Times New Roman" w:hAnsi="Times New Roman" w:cs="Times New Roman"/>
          <w:sz w:val="24"/>
          <w:szCs w:val="24"/>
        </w:rPr>
        <w:t>behaviours</w:t>
      </w:r>
      <w:proofErr w:type="spellEnd"/>
      <w:r w:rsidRPr="00555941">
        <w:rPr>
          <w:rFonts w:ascii="Times New Roman" w:eastAsia="Times New Roman" w:hAnsi="Times New Roman" w:cs="Times New Roman"/>
          <w:sz w:val="24"/>
          <w:szCs w:val="24"/>
        </w:rPr>
        <w:t xml:space="preserve"> within </w:t>
      </w:r>
      <w:proofErr w:type="spellStart"/>
      <w:r w:rsidRPr="00555941">
        <w:rPr>
          <w:rFonts w:ascii="Times New Roman" w:eastAsia="Times New Roman" w:hAnsi="Times New Roman" w:cs="Times New Roman"/>
          <w:sz w:val="24"/>
          <w:szCs w:val="24"/>
        </w:rPr>
        <w:t>containerised</w:t>
      </w:r>
      <w:proofErr w:type="spellEnd"/>
      <w:r w:rsidRPr="00555941">
        <w:rPr>
          <w:rFonts w:ascii="Times New Roman" w:eastAsia="Times New Roman" w:hAnsi="Times New Roman" w:cs="Times New Roman"/>
          <w:sz w:val="24"/>
          <w:szCs w:val="24"/>
        </w:rPr>
        <w:t xml:space="preserve"> systems. This aligns with observations by Kumar (2025) and </w:t>
      </w:r>
      <w:proofErr w:type="spellStart"/>
      <w:r w:rsidRPr="00555941">
        <w:rPr>
          <w:rFonts w:ascii="Times New Roman" w:eastAsia="Times New Roman" w:hAnsi="Times New Roman" w:cs="Times New Roman"/>
          <w:sz w:val="24"/>
          <w:szCs w:val="24"/>
        </w:rPr>
        <w:t>Hutasuhut</w:t>
      </w:r>
      <w:proofErr w:type="spellEnd"/>
      <w:r w:rsidRPr="00555941">
        <w:rPr>
          <w:rFonts w:ascii="Times New Roman" w:eastAsia="Times New Roman" w:hAnsi="Times New Roman" w:cs="Times New Roman"/>
          <w:sz w:val="24"/>
          <w:szCs w:val="24"/>
        </w:rPr>
        <w:t xml:space="preserve"> et al. (2024), who </w:t>
      </w:r>
      <w:proofErr w:type="spellStart"/>
      <w:r w:rsidRPr="00555941">
        <w:rPr>
          <w:rFonts w:ascii="Times New Roman" w:eastAsia="Times New Roman" w:hAnsi="Times New Roman" w:cs="Times New Roman"/>
          <w:sz w:val="24"/>
          <w:szCs w:val="24"/>
        </w:rPr>
        <w:t>emphasise</w:t>
      </w:r>
      <w:proofErr w:type="spellEnd"/>
      <w:r w:rsidRPr="00555941">
        <w:rPr>
          <w:rFonts w:ascii="Times New Roman" w:eastAsia="Times New Roman" w:hAnsi="Times New Roman" w:cs="Times New Roman"/>
          <w:sz w:val="24"/>
          <w:szCs w:val="24"/>
        </w:rPr>
        <w:t xml:space="preserve"> that east–west communication flows and API-mediated interactions remain insufficiently monitored in distributed architectures. The prominence of these techniques, further illustrated in Figure 2 and the sequential trends shown in Figure 3, indicates that attackers frequently exploit weak runtime correlation and fragmented visibility to move </w:t>
      </w:r>
      <w:r w:rsidRPr="00555941">
        <w:rPr>
          <w:rFonts w:ascii="Times New Roman" w:eastAsia="Times New Roman" w:hAnsi="Times New Roman" w:cs="Times New Roman"/>
          <w:sz w:val="24"/>
          <w:szCs w:val="24"/>
        </w:rPr>
        <w:lastRenderedPageBreak/>
        <w:t xml:space="preserve">between services without detection, supporting the concerns raised by Minna and </w:t>
      </w:r>
      <w:proofErr w:type="spellStart"/>
      <w:r w:rsidRPr="00555941">
        <w:rPr>
          <w:rFonts w:ascii="Times New Roman" w:eastAsia="Times New Roman" w:hAnsi="Times New Roman" w:cs="Times New Roman"/>
          <w:sz w:val="24"/>
          <w:szCs w:val="24"/>
        </w:rPr>
        <w:t>Massacci</w:t>
      </w:r>
      <w:proofErr w:type="spellEnd"/>
      <w:r w:rsidRPr="00555941">
        <w:rPr>
          <w:rFonts w:ascii="Times New Roman" w:eastAsia="Times New Roman" w:hAnsi="Times New Roman" w:cs="Times New Roman"/>
          <w:sz w:val="24"/>
          <w:szCs w:val="24"/>
        </w:rPr>
        <w:t xml:space="preserve"> (2023) regarding blind spots in microservice interactions.</w:t>
      </w:r>
    </w:p>
    <w:p w14:paraId="64560882" w14:textId="77777777" w:rsidR="00372C8F" w:rsidRPr="00555941" w:rsidRDefault="00372C8F" w:rsidP="006407BC">
      <w:pPr>
        <w:spacing w:after="240"/>
        <w:jc w:val="both"/>
        <w:rPr>
          <w:rFonts w:ascii="Times New Roman" w:eastAsia="Times New Roman" w:hAnsi="Times New Roman" w:cs="Times New Roman"/>
          <w:sz w:val="24"/>
          <w:szCs w:val="24"/>
        </w:rPr>
      </w:pPr>
      <w:r w:rsidRPr="00555941">
        <w:rPr>
          <w:rFonts w:ascii="Times New Roman" w:eastAsia="Times New Roman" w:hAnsi="Times New Roman" w:cs="Times New Roman"/>
          <w:sz w:val="24"/>
          <w:szCs w:val="24"/>
        </w:rPr>
        <w:t>The visibility issues highlighted in Objective 1 become more evident when viewed alongside the telemetry coverage results from Objective 2. As shown in Table 2, critical observability components such as service-mesh and API-gateway telemetry exhibit coverage rates below 70%, thereby confirming the fragmentation reported in industry surveys such as Grafana Labs (2023). The significant missing-span rate in distributed tracing supports the argument by Borges et al. (2024) that dynamic scaling, ephemeral workloads and inconsistent instrumentation prevent monitoring tools from reconstructing service-call sequences reliably. This inability to maintain complete trace continuity not only introduces blind spots but also restricts the depth of behavioural insight required for timely threat identification. The weak log–metric correlation values, visually represented in Figure 5, further validate the assertion by Faseeha et al. (2025) that disjointed telemetry streams impede effective anomaly detection and root-cause analysis. Therefore, the results from Objective 2 offer empirical confirmation that existing observability pipelines are unable to maintain coherent, multi-layered visibility across distributed systems, particularly where security-critical events emerge inside rapidly changing execution environments.</w:t>
      </w:r>
    </w:p>
    <w:p w14:paraId="64560883" w14:textId="77777777" w:rsidR="00372C8F" w:rsidRPr="00555941" w:rsidRDefault="00372C8F" w:rsidP="006407BC">
      <w:pPr>
        <w:spacing w:after="240"/>
        <w:jc w:val="both"/>
        <w:rPr>
          <w:rFonts w:ascii="Times New Roman" w:eastAsia="Times New Roman" w:hAnsi="Times New Roman" w:cs="Times New Roman"/>
          <w:sz w:val="24"/>
          <w:szCs w:val="24"/>
        </w:rPr>
      </w:pPr>
      <w:r w:rsidRPr="00555941">
        <w:rPr>
          <w:rFonts w:ascii="Times New Roman" w:eastAsia="Times New Roman" w:hAnsi="Times New Roman" w:cs="Times New Roman"/>
          <w:sz w:val="24"/>
          <w:szCs w:val="24"/>
        </w:rPr>
        <w:t xml:space="preserve">In light of these challenges, the improved detection outcomes produced by the AI-driven observability model demonstrate that machine-learning approaches offer substantial advantages for interpreting complex system behaviour. Table 3 shows that the autoencoder-based model significantly outperforms rule-based monitoring across all major detection metrics, including precision, recall and F1-score. This improvement is consistent with findings from Nobre et al. (2023) and the 2024 study on AI-based anomaly detection pipelines, which note that unsupervised models are more capable of identifying novel or subtle deviations in microservices telemetry. The marked reduction in false negatives also supports the claims made by </w:t>
      </w:r>
      <w:proofErr w:type="spellStart"/>
      <w:r w:rsidRPr="00555941">
        <w:rPr>
          <w:rFonts w:ascii="Times New Roman" w:eastAsia="Times New Roman" w:hAnsi="Times New Roman" w:cs="Times New Roman"/>
          <w:sz w:val="24"/>
          <w:szCs w:val="24"/>
        </w:rPr>
        <w:t>Vibhute</w:t>
      </w:r>
      <w:proofErr w:type="spellEnd"/>
      <w:r w:rsidRPr="00555941">
        <w:rPr>
          <w:rFonts w:ascii="Times New Roman" w:eastAsia="Times New Roman" w:hAnsi="Times New Roman" w:cs="Times New Roman"/>
          <w:sz w:val="24"/>
          <w:szCs w:val="24"/>
        </w:rPr>
        <w:t xml:space="preserve"> and </w:t>
      </w:r>
      <w:proofErr w:type="spellStart"/>
      <w:r w:rsidRPr="00555941">
        <w:rPr>
          <w:rFonts w:ascii="Times New Roman" w:eastAsia="Times New Roman" w:hAnsi="Times New Roman" w:cs="Times New Roman"/>
          <w:sz w:val="24"/>
          <w:szCs w:val="24"/>
        </w:rPr>
        <w:t>Nakum</w:t>
      </w:r>
      <w:proofErr w:type="spellEnd"/>
      <w:r w:rsidRPr="00555941">
        <w:rPr>
          <w:rFonts w:ascii="Times New Roman" w:eastAsia="Times New Roman" w:hAnsi="Times New Roman" w:cs="Times New Roman"/>
          <w:sz w:val="24"/>
          <w:szCs w:val="24"/>
        </w:rPr>
        <w:t xml:space="preserve"> (2024) regarding the strength of deep-learning models in detecting irregular patterns that static monitoring rules often miss. The model’s enhanced detection efficiency is further supported by the precision–recall performance shown in Figure 6, which illustrates its stability across varying anomaly thresholds.</w:t>
      </w:r>
    </w:p>
    <w:p w14:paraId="64560884" w14:textId="77777777" w:rsidR="00372C8F" w:rsidRPr="00555941" w:rsidRDefault="00372C8F" w:rsidP="006407BC">
      <w:pPr>
        <w:spacing w:after="240"/>
        <w:jc w:val="both"/>
        <w:rPr>
          <w:rFonts w:ascii="Times New Roman" w:eastAsia="Times New Roman" w:hAnsi="Times New Roman" w:cs="Times New Roman"/>
          <w:sz w:val="24"/>
          <w:szCs w:val="24"/>
        </w:rPr>
      </w:pPr>
      <w:r w:rsidRPr="00555941">
        <w:rPr>
          <w:rFonts w:ascii="Times New Roman" w:eastAsia="Times New Roman" w:hAnsi="Times New Roman" w:cs="Times New Roman"/>
          <w:sz w:val="24"/>
          <w:szCs w:val="24"/>
        </w:rPr>
        <w:t xml:space="preserve">Moreover, the distributional separation of anomaly scores in Figure 7 confirms that the autoencoder model was able to distinguish, with clarity, the behavioural differences between normal and anomalous events. This finding is aligned with arguments by Li et al. (2024) and </w:t>
      </w:r>
      <w:proofErr w:type="spellStart"/>
      <w:r w:rsidRPr="00555941">
        <w:rPr>
          <w:rFonts w:ascii="Times New Roman" w:eastAsia="Times New Roman" w:hAnsi="Times New Roman" w:cs="Times New Roman"/>
          <w:sz w:val="24"/>
          <w:szCs w:val="24"/>
        </w:rPr>
        <w:t>Mirnajafizadeh</w:t>
      </w:r>
      <w:proofErr w:type="spellEnd"/>
      <w:r w:rsidRPr="00555941">
        <w:rPr>
          <w:rFonts w:ascii="Times New Roman" w:eastAsia="Times New Roman" w:hAnsi="Times New Roman" w:cs="Times New Roman"/>
          <w:sz w:val="24"/>
          <w:szCs w:val="24"/>
        </w:rPr>
        <w:t xml:space="preserve"> et al. (2025), who </w:t>
      </w:r>
      <w:proofErr w:type="spellStart"/>
      <w:r w:rsidRPr="00555941">
        <w:rPr>
          <w:rFonts w:ascii="Times New Roman" w:eastAsia="Times New Roman" w:hAnsi="Times New Roman" w:cs="Times New Roman"/>
          <w:sz w:val="24"/>
          <w:szCs w:val="24"/>
        </w:rPr>
        <w:t>emphasise</w:t>
      </w:r>
      <w:proofErr w:type="spellEnd"/>
      <w:r w:rsidRPr="00555941">
        <w:rPr>
          <w:rFonts w:ascii="Times New Roman" w:eastAsia="Times New Roman" w:hAnsi="Times New Roman" w:cs="Times New Roman"/>
          <w:sz w:val="24"/>
          <w:szCs w:val="24"/>
        </w:rPr>
        <w:t xml:space="preserve"> the importance of learning temporal and relational dependencies in microservice datasets. The per-dimension results in Table 4 show that high recall values were achieved consistently across service logs, distributed traces, Kubernetes audit logs and API-gateway telemetry. This consistency </w:t>
      </w:r>
      <w:r w:rsidRPr="00555941">
        <w:rPr>
          <w:rFonts w:ascii="Times New Roman" w:eastAsia="Times New Roman" w:hAnsi="Times New Roman" w:cs="Times New Roman"/>
          <w:sz w:val="24"/>
          <w:szCs w:val="24"/>
        </w:rPr>
        <w:lastRenderedPageBreak/>
        <w:t xml:space="preserve">reinforces the position of </w:t>
      </w:r>
      <w:proofErr w:type="spellStart"/>
      <w:r w:rsidRPr="00555941">
        <w:rPr>
          <w:rFonts w:ascii="Times New Roman" w:eastAsia="Times New Roman" w:hAnsi="Times New Roman" w:cs="Times New Roman"/>
          <w:sz w:val="24"/>
          <w:szCs w:val="24"/>
        </w:rPr>
        <w:t>Pentaparthi</w:t>
      </w:r>
      <w:proofErr w:type="spellEnd"/>
      <w:r w:rsidRPr="00555941">
        <w:rPr>
          <w:rFonts w:ascii="Times New Roman" w:eastAsia="Times New Roman" w:hAnsi="Times New Roman" w:cs="Times New Roman"/>
          <w:sz w:val="24"/>
          <w:szCs w:val="24"/>
        </w:rPr>
        <w:t xml:space="preserve"> (2025) and </w:t>
      </w:r>
      <w:proofErr w:type="spellStart"/>
      <w:r w:rsidRPr="00555941">
        <w:rPr>
          <w:rFonts w:ascii="Times New Roman" w:eastAsia="Times New Roman" w:hAnsi="Times New Roman" w:cs="Times New Roman"/>
          <w:sz w:val="24"/>
          <w:szCs w:val="24"/>
        </w:rPr>
        <w:t>Garnimitta</w:t>
      </w:r>
      <w:proofErr w:type="spellEnd"/>
      <w:r w:rsidRPr="00555941">
        <w:rPr>
          <w:rFonts w:ascii="Times New Roman" w:eastAsia="Times New Roman" w:hAnsi="Times New Roman" w:cs="Times New Roman"/>
          <w:sz w:val="24"/>
          <w:szCs w:val="24"/>
        </w:rPr>
        <w:t xml:space="preserve"> (2025), who argue that AI-enabled correlation and behavioural modelling can significantly reduce detection latency and improve observability across heterogeneous telemetry sources. The relatively low false-positive rates across all telemetry dimensions also address concerns raised by Araujo et al. (2023) and Venugopal (2025) regarding alert fatigue and the operational sustainability of AI-driven monitoring systems.</w:t>
      </w:r>
    </w:p>
    <w:p w14:paraId="64560885" w14:textId="77777777" w:rsidR="00F02C82" w:rsidRPr="00555941" w:rsidRDefault="00791C16" w:rsidP="006407BC">
      <w:pPr>
        <w:spacing w:after="240"/>
        <w:jc w:val="both"/>
        <w:rPr>
          <w:rFonts w:ascii="Times New Roman" w:hAnsi="Times New Roman" w:cs="Times New Roman"/>
          <w:b/>
          <w:sz w:val="24"/>
          <w:szCs w:val="24"/>
        </w:rPr>
      </w:pPr>
      <w:r w:rsidRPr="00555941">
        <w:rPr>
          <w:rFonts w:ascii="Times New Roman" w:hAnsi="Times New Roman" w:cs="Times New Roman"/>
          <w:b/>
          <w:sz w:val="24"/>
          <w:szCs w:val="24"/>
        </w:rPr>
        <w:t>5.</w:t>
      </w:r>
      <w:r w:rsidRPr="00555941">
        <w:rPr>
          <w:rFonts w:ascii="Times New Roman" w:hAnsi="Times New Roman" w:cs="Times New Roman"/>
          <w:b/>
          <w:sz w:val="24"/>
          <w:szCs w:val="24"/>
        </w:rPr>
        <w:tab/>
      </w:r>
      <w:r w:rsidR="00FE3AF5" w:rsidRPr="00555941">
        <w:rPr>
          <w:rFonts w:ascii="Times New Roman" w:hAnsi="Times New Roman" w:cs="Times New Roman"/>
          <w:b/>
          <w:sz w:val="24"/>
          <w:szCs w:val="24"/>
        </w:rPr>
        <w:t>Conclusion and Recommendation</w:t>
      </w:r>
      <w:r w:rsidR="00B1278F">
        <w:rPr>
          <w:rFonts w:ascii="Times New Roman" w:hAnsi="Times New Roman" w:cs="Times New Roman"/>
          <w:b/>
          <w:sz w:val="24"/>
          <w:szCs w:val="24"/>
        </w:rPr>
        <w:t>s</w:t>
      </w:r>
    </w:p>
    <w:p w14:paraId="64560886" w14:textId="77777777" w:rsidR="00FE3AF5" w:rsidRPr="00555941" w:rsidRDefault="00FE3AF5" w:rsidP="006407BC">
      <w:pPr>
        <w:pStyle w:val="NormalWeb"/>
        <w:spacing w:before="0" w:beforeAutospacing="0" w:after="240" w:afterAutospacing="0" w:line="276" w:lineRule="auto"/>
        <w:jc w:val="both"/>
      </w:pPr>
      <w:r w:rsidRPr="00555941">
        <w:t>The study demonstrates that security visibility gaps in cloud-native microservices arise from fragmented telemetry, incomplete tracing and insufficient correlation across system layers. Existing monitoring tools fail to capture the complexity of distributed environments, while the AI-driven observability model substantially improves detection accuracy, reduces false negatives and strengthens behavioural interpretation across diverse telemetry sources. These outcomes highlight the need for operational strategies that reinforce both observability depth and adaptive analytics. Accordingly, the following recommendations support practical adoption of the study’s insights:</w:t>
      </w:r>
    </w:p>
    <w:p w14:paraId="64560887" w14:textId="77777777" w:rsidR="00FE3AF5" w:rsidRPr="00555941" w:rsidRDefault="00FE3AF5" w:rsidP="006407BC">
      <w:pPr>
        <w:pStyle w:val="NormalWeb"/>
        <w:numPr>
          <w:ilvl w:val="0"/>
          <w:numId w:val="11"/>
        </w:numPr>
        <w:spacing w:before="0" w:beforeAutospacing="0" w:after="240" w:afterAutospacing="0" w:line="276" w:lineRule="auto"/>
        <w:jc w:val="both"/>
      </w:pPr>
      <w:r w:rsidRPr="00555941">
        <w:t xml:space="preserve">Organisations should integrate unified telemetry pipelines that consolidate logs, traces and metrics into a single </w:t>
      </w:r>
      <w:proofErr w:type="spellStart"/>
      <w:r w:rsidRPr="00555941">
        <w:t>contextualised</w:t>
      </w:r>
      <w:proofErr w:type="spellEnd"/>
      <w:r w:rsidRPr="00555941">
        <w:t xml:space="preserve"> data layer.</w:t>
      </w:r>
    </w:p>
    <w:p w14:paraId="64560888" w14:textId="77777777" w:rsidR="00FE3AF5" w:rsidRPr="00555941" w:rsidRDefault="00FE3AF5" w:rsidP="006407BC">
      <w:pPr>
        <w:pStyle w:val="NormalWeb"/>
        <w:numPr>
          <w:ilvl w:val="0"/>
          <w:numId w:val="11"/>
        </w:numPr>
        <w:spacing w:before="0" w:beforeAutospacing="0" w:after="240" w:afterAutospacing="0" w:line="276" w:lineRule="auto"/>
        <w:jc w:val="both"/>
      </w:pPr>
      <w:r w:rsidRPr="00555941">
        <w:t>Security teams should deploy unsupervised anomaly-detection models to improve early identification of subtle lateral behaviours.</w:t>
      </w:r>
    </w:p>
    <w:p w14:paraId="64560889" w14:textId="77777777" w:rsidR="00FE3AF5" w:rsidRPr="00555941" w:rsidRDefault="00FE3AF5" w:rsidP="006407BC">
      <w:pPr>
        <w:pStyle w:val="NormalWeb"/>
        <w:numPr>
          <w:ilvl w:val="0"/>
          <w:numId w:val="11"/>
        </w:numPr>
        <w:spacing w:before="0" w:beforeAutospacing="0" w:after="240" w:afterAutospacing="0" w:line="276" w:lineRule="auto"/>
        <w:jc w:val="both"/>
      </w:pPr>
      <w:r w:rsidRPr="00555941">
        <w:t>Cloud-native platforms should enforce consistent instrumentation across microservices, service meshes and API gateways.</w:t>
      </w:r>
    </w:p>
    <w:p w14:paraId="6456088A" w14:textId="77777777" w:rsidR="00FE3AF5" w:rsidRDefault="00FE3AF5" w:rsidP="006407BC">
      <w:pPr>
        <w:pStyle w:val="NormalWeb"/>
        <w:numPr>
          <w:ilvl w:val="0"/>
          <w:numId w:val="11"/>
        </w:numPr>
        <w:spacing w:before="0" w:beforeAutospacing="0" w:after="240" w:afterAutospacing="0" w:line="276" w:lineRule="auto"/>
        <w:jc w:val="both"/>
      </w:pPr>
      <w:r w:rsidRPr="00555941">
        <w:t>Regulators and industry bodies should encourage standards for AI-enabled observability to improve interoperability and operational reliability.</w:t>
      </w:r>
    </w:p>
    <w:p w14:paraId="4EA5528D" w14:textId="77777777" w:rsidR="00786DC1" w:rsidRDefault="00786DC1" w:rsidP="006407BC">
      <w:pPr>
        <w:pStyle w:val="NormalWeb"/>
        <w:spacing w:before="0" w:beforeAutospacing="0" w:after="240" w:afterAutospacing="0" w:line="276" w:lineRule="auto"/>
        <w:jc w:val="both"/>
      </w:pPr>
    </w:p>
    <w:p w14:paraId="7CF08C23" w14:textId="77777777" w:rsidR="000C1979" w:rsidRPr="00CA3906" w:rsidRDefault="000C1979" w:rsidP="006407BC">
      <w:pPr>
        <w:jc w:val="both"/>
        <w:rPr>
          <w:b/>
          <w:highlight w:val="yellow"/>
        </w:rPr>
      </w:pPr>
      <w:r w:rsidRPr="00CA3906">
        <w:rPr>
          <w:b/>
          <w:highlight w:val="yellow"/>
        </w:rPr>
        <w:t>Disclaimer (Artificial intelligence)</w:t>
      </w:r>
    </w:p>
    <w:p w14:paraId="333D02CB" w14:textId="77777777" w:rsidR="000C1979" w:rsidRPr="00740879" w:rsidRDefault="000C1979" w:rsidP="006407BC">
      <w:pPr>
        <w:jc w:val="both"/>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07536011" w14:textId="77777777" w:rsidR="00786DC1" w:rsidRDefault="00786DC1" w:rsidP="006407BC">
      <w:pPr>
        <w:pStyle w:val="NormalWeb"/>
        <w:spacing w:after="240"/>
        <w:jc w:val="both"/>
      </w:pPr>
    </w:p>
    <w:p w14:paraId="6456088C" w14:textId="77777777" w:rsidR="00B1278F" w:rsidRDefault="00B1278F" w:rsidP="006407BC">
      <w:pPr>
        <w:spacing w:after="240"/>
        <w:jc w:val="both"/>
        <w:rPr>
          <w:rFonts w:ascii="Times New Roman" w:hAnsi="Times New Roman" w:cs="Times New Roman"/>
          <w:sz w:val="24"/>
          <w:szCs w:val="24"/>
        </w:rPr>
      </w:pPr>
      <w:r>
        <w:rPr>
          <w:rFonts w:ascii="Times New Roman" w:hAnsi="Times New Roman" w:cs="Times New Roman"/>
          <w:sz w:val="24"/>
          <w:szCs w:val="24"/>
        </w:rPr>
        <w:t>.</w:t>
      </w:r>
    </w:p>
    <w:p w14:paraId="6456088D" w14:textId="77777777" w:rsidR="00B1278F" w:rsidRDefault="00B1278F" w:rsidP="006407BC">
      <w:pPr>
        <w:jc w:val="both"/>
        <w:rPr>
          <w:rFonts w:ascii="Times New Roman" w:hAnsi="Times New Roman" w:cs="Times New Roman"/>
          <w:sz w:val="24"/>
          <w:szCs w:val="24"/>
        </w:rPr>
      </w:pPr>
      <w:r>
        <w:rPr>
          <w:rFonts w:ascii="Times New Roman" w:hAnsi="Times New Roman" w:cs="Times New Roman"/>
          <w:sz w:val="24"/>
          <w:szCs w:val="24"/>
        </w:rPr>
        <w:br w:type="page"/>
      </w:r>
    </w:p>
    <w:p w14:paraId="6456088E" w14:textId="77777777" w:rsidR="00B1278F" w:rsidRPr="00B1278F" w:rsidRDefault="00B1278F" w:rsidP="006407BC">
      <w:pPr>
        <w:pStyle w:val="Heading1"/>
        <w:spacing w:before="0" w:after="240" w:line="240" w:lineRule="auto"/>
        <w:jc w:val="both"/>
        <w:rPr>
          <w:rFonts w:ascii="Times New Roman" w:hAnsi="Times New Roman" w:cs="Times New Roman"/>
          <w:color w:val="auto"/>
          <w:sz w:val="24"/>
          <w:szCs w:val="24"/>
        </w:rPr>
      </w:pPr>
      <w:r w:rsidRPr="00B1278F">
        <w:rPr>
          <w:rFonts w:ascii="Times New Roman" w:hAnsi="Times New Roman" w:cs="Times New Roman"/>
          <w:color w:val="auto"/>
          <w:sz w:val="24"/>
          <w:szCs w:val="24"/>
        </w:rPr>
        <w:lastRenderedPageBreak/>
        <w:t>References</w:t>
      </w:r>
    </w:p>
    <w:p w14:paraId="6456088F" w14:textId="77777777" w:rsidR="00B1278F" w:rsidRPr="00B1278F" w:rsidRDefault="00B1278F" w:rsidP="006407BC">
      <w:pPr>
        <w:pStyle w:val="NormalWeb"/>
        <w:spacing w:before="0" w:beforeAutospacing="0" w:after="240" w:afterAutospacing="0"/>
        <w:ind w:left="720" w:hanging="720"/>
        <w:jc w:val="both"/>
      </w:pPr>
      <w:r w:rsidRPr="00B1278F">
        <w:t xml:space="preserve">Abba, S. S., Olaniyi, O. M., Oladoyinbo, O. B., Okunleye, O. J., &amp; Ejiofor, V. O. (2025). AI-Driven Automation of Cybersecurity Certification Processes: Evaluating Efficiency, Transparency and Risk Mitigation in Digital Governance Systems. </w:t>
      </w:r>
      <w:r w:rsidRPr="00B1278F">
        <w:rPr>
          <w:i/>
          <w:iCs/>
        </w:rPr>
        <w:t>Journal of Engineering Research and Reports</w:t>
      </w:r>
      <w:r w:rsidRPr="00B1278F">
        <w:t xml:space="preserve">, </w:t>
      </w:r>
      <w:r w:rsidRPr="00B1278F">
        <w:rPr>
          <w:i/>
          <w:iCs/>
        </w:rPr>
        <w:t>27</w:t>
      </w:r>
      <w:r w:rsidRPr="00B1278F">
        <w:t>(12), 70–91. https://doi.org/10.9734/jerr/2025/v27i121728</w:t>
      </w:r>
    </w:p>
    <w:p w14:paraId="64560890" w14:textId="77777777" w:rsidR="00B1278F" w:rsidRPr="00B1278F" w:rsidRDefault="00B1278F" w:rsidP="006407BC">
      <w:pPr>
        <w:pStyle w:val="NormalWeb"/>
        <w:spacing w:before="0" w:beforeAutospacing="0" w:after="240" w:afterAutospacing="0"/>
        <w:ind w:left="720" w:hanging="720"/>
        <w:jc w:val="both"/>
      </w:pPr>
      <w:proofErr w:type="spellStart"/>
      <w:r w:rsidRPr="00B1278F">
        <w:t>Alboqmi</w:t>
      </w:r>
      <w:proofErr w:type="spellEnd"/>
      <w:r w:rsidRPr="00B1278F">
        <w:t xml:space="preserve">, R., &amp; Gamble, R. F. (2025). Enhancing Microservice Security Through Vulnerability-Driven Trust in the Service Mesh Architecture. </w:t>
      </w:r>
      <w:r w:rsidRPr="00B1278F">
        <w:rPr>
          <w:i/>
          <w:iCs/>
        </w:rPr>
        <w:t>Sensors</w:t>
      </w:r>
      <w:r w:rsidRPr="00B1278F">
        <w:t xml:space="preserve">, </w:t>
      </w:r>
      <w:r w:rsidRPr="00B1278F">
        <w:rPr>
          <w:i/>
          <w:iCs/>
        </w:rPr>
        <w:t>25</w:t>
      </w:r>
      <w:r w:rsidRPr="00B1278F">
        <w:t>(3), 914. https://doi.org/10.3390/s25030914</w:t>
      </w:r>
    </w:p>
    <w:p w14:paraId="64560891" w14:textId="77777777" w:rsidR="00B1278F" w:rsidRPr="00B1278F" w:rsidRDefault="00B1278F" w:rsidP="006407BC">
      <w:pPr>
        <w:pStyle w:val="NormalWeb"/>
        <w:spacing w:before="0" w:beforeAutospacing="0" w:after="240" w:afterAutospacing="0"/>
        <w:ind w:left="720" w:hanging="720"/>
        <w:jc w:val="both"/>
      </w:pPr>
      <w:r w:rsidRPr="00B1278F">
        <w:t xml:space="preserve">Araujo, I., Antunes, N., &amp; Vieira, M. (2023). Evaluation of Machine Learning for Intrusion Detection in Microservice Applications. </w:t>
      </w:r>
      <w:r w:rsidRPr="00B1278F">
        <w:rPr>
          <w:i/>
          <w:iCs/>
        </w:rPr>
        <w:t>LADC ’23: Proceedings of the 12th Latin-American Symposium on Dependable and Secure Computing</w:t>
      </w:r>
      <w:r w:rsidRPr="00B1278F">
        <w:t>. https://doi.org/10.1145/3615366.3615375</w:t>
      </w:r>
    </w:p>
    <w:p w14:paraId="64560892" w14:textId="77777777" w:rsidR="00B1278F" w:rsidRPr="00B1278F" w:rsidRDefault="00B1278F" w:rsidP="006407BC">
      <w:pPr>
        <w:pStyle w:val="NormalWeb"/>
        <w:spacing w:before="0" w:beforeAutospacing="0" w:after="240" w:afterAutospacing="0"/>
        <w:ind w:left="720" w:hanging="720"/>
        <w:jc w:val="both"/>
      </w:pPr>
      <w:r w:rsidRPr="00B1278F">
        <w:t xml:space="preserve">Borges, M. C., Bauer, J., Werner, S., Gebauer, M., &amp; Tai, S. (2024, July 12). </w:t>
      </w:r>
      <w:r w:rsidRPr="00B1278F">
        <w:rPr>
          <w:i/>
          <w:iCs/>
        </w:rPr>
        <w:t>Informed and Assessable Observability Design Decisions in Cloud-native Microservice Applications</w:t>
      </w:r>
      <w:r w:rsidRPr="00B1278F">
        <w:t>. ArXiv.org. https://doi.org/10.48550/arXiv.2403.00633</w:t>
      </w:r>
    </w:p>
    <w:p w14:paraId="64560893" w14:textId="77777777" w:rsidR="00B1278F" w:rsidRPr="00B1278F" w:rsidRDefault="00B1278F" w:rsidP="006407BC">
      <w:pPr>
        <w:pStyle w:val="NormalWeb"/>
        <w:spacing w:before="0" w:beforeAutospacing="0" w:after="240" w:afterAutospacing="0"/>
        <w:ind w:left="720" w:hanging="720"/>
        <w:jc w:val="both"/>
      </w:pPr>
      <w:r w:rsidRPr="00B1278F">
        <w:t xml:space="preserve">Chatterjee, P. (2024). Emerging Security Challenges in The Microservices Application. </w:t>
      </w:r>
      <w:r w:rsidRPr="00B1278F">
        <w:rPr>
          <w:i/>
          <w:iCs/>
        </w:rPr>
        <w:t>IRE Journals |</w:t>
      </w:r>
      <w:r w:rsidRPr="00B1278F">
        <w:t xml:space="preserve">, </w:t>
      </w:r>
      <w:r w:rsidRPr="00B1278F">
        <w:rPr>
          <w:i/>
          <w:iCs/>
        </w:rPr>
        <w:t>7</w:t>
      </w:r>
      <w:r w:rsidRPr="00B1278F">
        <w:t>(8). https://www.irejournals.com/formatedpaper/1706559.pdf</w:t>
      </w:r>
    </w:p>
    <w:p w14:paraId="64560894" w14:textId="77777777" w:rsidR="00B1278F" w:rsidRPr="00B1278F" w:rsidRDefault="00B1278F" w:rsidP="006407BC">
      <w:pPr>
        <w:pStyle w:val="NormalWeb"/>
        <w:spacing w:before="0" w:beforeAutospacing="0" w:after="240" w:afterAutospacing="0"/>
        <w:ind w:left="720" w:hanging="720"/>
        <w:jc w:val="both"/>
      </w:pPr>
      <w:r w:rsidRPr="00B1278F">
        <w:t xml:space="preserve">Egonwanne, C. H., Olaniyi, O. O., Eweoya, A. O., </w:t>
      </w:r>
      <w:proofErr w:type="spellStart"/>
      <w:r w:rsidRPr="00B1278F">
        <w:t>Obrik-Uloho</w:t>
      </w:r>
      <w:proofErr w:type="spellEnd"/>
      <w:r w:rsidRPr="00B1278F">
        <w:t xml:space="preserve">, E. P., &amp; </w:t>
      </w:r>
      <w:proofErr w:type="spellStart"/>
      <w:r w:rsidRPr="00B1278F">
        <w:t>Olasege</w:t>
      </w:r>
      <w:proofErr w:type="spellEnd"/>
      <w:r w:rsidRPr="00B1278F">
        <w:t xml:space="preserve">, R. O. (2025). A Novel AI-Driven Homomorphic Encryption Framework for Secure Real-Time Telehealth Data Analysis. </w:t>
      </w:r>
      <w:r w:rsidRPr="00B1278F">
        <w:rPr>
          <w:i/>
          <w:iCs/>
        </w:rPr>
        <w:t>Asian Journal of Research in Computer Science</w:t>
      </w:r>
      <w:r w:rsidRPr="00B1278F">
        <w:t xml:space="preserve">, </w:t>
      </w:r>
      <w:r w:rsidRPr="00B1278F">
        <w:rPr>
          <w:i/>
          <w:iCs/>
        </w:rPr>
        <w:t>18</w:t>
      </w:r>
      <w:r w:rsidRPr="00B1278F">
        <w:t>(11), 1–17. https://doi.org/10.9734/ajrcos/2025/v18i11775</w:t>
      </w:r>
    </w:p>
    <w:p w14:paraId="64560895" w14:textId="77777777" w:rsidR="00B1278F" w:rsidRPr="00B1278F" w:rsidRDefault="00B1278F" w:rsidP="006407BC">
      <w:pPr>
        <w:pStyle w:val="NormalWeb"/>
        <w:spacing w:before="0" w:beforeAutospacing="0" w:after="240" w:afterAutospacing="0"/>
        <w:ind w:left="720" w:hanging="720"/>
        <w:jc w:val="both"/>
      </w:pPr>
      <w:r w:rsidRPr="00B1278F">
        <w:t xml:space="preserve">Ejiofor, V. O. (2025). The Cloud is Not Infallible: Lessons from Amazon’s Global Outage and Strategic Pathways for Building Resilient Virtual Enterprises. </w:t>
      </w:r>
      <w:r w:rsidRPr="00B1278F">
        <w:rPr>
          <w:i/>
          <w:iCs/>
        </w:rPr>
        <w:t>Journal of Engineering Research and Reports</w:t>
      </w:r>
      <w:r w:rsidRPr="00B1278F">
        <w:t xml:space="preserve">, </w:t>
      </w:r>
      <w:r w:rsidRPr="00B1278F">
        <w:rPr>
          <w:i/>
          <w:iCs/>
        </w:rPr>
        <w:t>27</w:t>
      </w:r>
      <w:r w:rsidRPr="00B1278F">
        <w:t>(12), 21–43. https://doi.org/10.9734/jerr/2025/v27i121725</w:t>
      </w:r>
    </w:p>
    <w:p w14:paraId="64560896" w14:textId="77777777" w:rsidR="00B1278F" w:rsidRPr="00B1278F" w:rsidRDefault="00B1278F" w:rsidP="006407BC">
      <w:pPr>
        <w:pStyle w:val="NormalWeb"/>
        <w:spacing w:before="0" w:beforeAutospacing="0" w:after="240" w:afterAutospacing="0"/>
        <w:ind w:left="720" w:hanging="720"/>
        <w:jc w:val="both"/>
      </w:pPr>
      <w:r w:rsidRPr="00B1278F">
        <w:t xml:space="preserve">Faseeha, U., Syed, H. J., Samad, F., Zehra, S., &amp; Ahmed, H. (2025). Observability in Microservices: An In-Depth Exploration of Frameworks, Challenges, and Deployment Paradigms. </w:t>
      </w:r>
      <w:r w:rsidRPr="00B1278F">
        <w:rPr>
          <w:i/>
          <w:iCs/>
        </w:rPr>
        <w:t>IEEE Access</w:t>
      </w:r>
      <w:r w:rsidRPr="00B1278F">
        <w:t xml:space="preserve">, </w:t>
      </w:r>
      <w:r w:rsidRPr="00B1278F">
        <w:rPr>
          <w:i/>
          <w:iCs/>
        </w:rPr>
        <w:t>04</w:t>
      </w:r>
      <w:r w:rsidRPr="00B1278F">
        <w:t>, 1–1. https://doi.org/10.1109/access.2025.3562125</w:t>
      </w:r>
    </w:p>
    <w:p w14:paraId="64560897" w14:textId="77777777" w:rsidR="00B1278F" w:rsidRPr="00B1278F" w:rsidRDefault="00B1278F" w:rsidP="006407BC">
      <w:pPr>
        <w:pStyle w:val="NormalWeb"/>
        <w:spacing w:before="0" w:beforeAutospacing="0" w:after="240" w:afterAutospacing="0"/>
        <w:ind w:left="720" w:hanging="720"/>
        <w:jc w:val="both"/>
      </w:pPr>
      <w:proofErr w:type="spellStart"/>
      <w:r w:rsidRPr="00B1278F">
        <w:t>Garnimitta</w:t>
      </w:r>
      <w:proofErr w:type="spellEnd"/>
      <w:r w:rsidRPr="00B1278F">
        <w:t xml:space="preserve">, B. (2025). Federated AI Observability in Multi-Cloud Microservices: A Secure and Scalable Federated Learning Perspective. </w:t>
      </w:r>
      <w:r w:rsidRPr="00B1278F">
        <w:rPr>
          <w:i/>
          <w:iCs/>
        </w:rPr>
        <w:t>International Journal of Engineering and Advanced Technology Studies</w:t>
      </w:r>
      <w:r w:rsidRPr="00B1278F">
        <w:t xml:space="preserve">, </w:t>
      </w:r>
      <w:r w:rsidRPr="00B1278F">
        <w:rPr>
          <w:i/>
          <w:iCs/>
        </w:rPr>
        <w:t>13</w:t>
      </w:r>
      <w:r w:rsidRPr="00B1278F">
        <w:t>(3), 20–31. https://doi.org/10.37745/ijeats.13/vol13n32031</w:t>
      </w:r>
    </w:p>
    <w:p w14:paraId="64560898" w14:textId="77777777" w:rsidR="00B1278F" w:rsidRPr="00B1278F" w:rsidRDefault="00B1278F" w:rsidP="006407BC">
      <w:pPr>
        <w:pStyle w:val="NormalWeb"/>
        <w:spacing w:before="0" w:beforeAutospacing="0" w:after="240" w:afterAutospacing="0"/>
        <w:ind w:left="720" w:hanging="720"/>
        <w:jc w:val="both"/>
      </w:pPr>
      <w:r w:rsidRPr="00B1278F">
        <w:t xml:space="preserve">Grafana Labs. (2023). </w:t>
      </w:r>
      <w:r w:rsidRPr="00B1278F">
        <w:rPr>
          <w:i/>
          <w:iCs/>
        </w:rPr>
        <w:t>Observability Survey Report 2023 - key findings | Grafana Labs</w:t>
      </w:r>
      <w:r w:rsidRPr="00B1278F">
        <w:t>. Grafana Labs. https://grafana.com/observability-survey/2023/</w:t>
      </w:r>
    </w:p>
    <w:p w14:paraId="64560899" w14:textId="77777777" w:rsidR="00B1278F" w:rsidRPr="00B1278F" w:rsidRDefault="00B1278F" w:rsidP="006407BC">
      <w:pPr>
        <w:pStyle w:val="NormalWeb"/>
        <w:spacing w:before="0" w:beforeAutospacing="0" w:after="240" w:afterAutospacing="0"/>
        <w:ind w:left="720" w:hanging="720"/>
        <w:jc w:val="both"/>
      </w:pPr>
      <w:proofErr w:type="spellStart"/>
      <w:r w:rsidRPr="00B1278F">
        <w:lastRenderedPageBreak/>
        <w:t>Hutasuhut</w:t>
      </w:r>
      <w:proofErr w:type="spellEnd"/>
      <w:r w:rsidRPr="00B1278F">
        <w:t xml:space="preserve">, N. R. P., Amri, M. G., &amp; Aji, R. F. (2024). Security Gap in Microservices: A Systematic Literature Review. </w:t>
      </w:r>
      <w:r w:rsidRPr="00B1278F">
        <w:rPr>
          <w:i/>
          <w:iCs/>
        </w:rPr>
        <w:t>International Journal of Advanced Computer Science and Applications</w:t>
      </w:r>
      <w:r w:rsidRPr="00B1278F">
        <w:t xml:space="preserve">, </w:t>
      </w:r>
      <w:r w:rsidRPr="00B1278F">
        <w:rPr>
          <w:i/>
          <w:iCs/>
        </w:rPr>
        <w:t>15</w:t>
      </w:r>
      <w:r w:rsidRPr="00B1278F">
        <w:t>(12). https://doi.org/10.14569/ijacsa.2024.0151218</w:t>
      </w:r>
    </w:p>
    <w:p w14:paraId="6456089A" w14:textId="77777777" w:rsidR="00B1278F" w:rsidRPr="00B1278F" w:rsidRDefault="00B1278F" w:rsidP="006407BC">
      <w:pPr>
        <w:pStyle w:val="NormalWeb"/>
        <w:spacing w:before="0" w:beforeAutospacing="0" w:after="240" w:afterAutospacing="0"/>
        <w:ind w:left="720" w:hanging="720"/>
        <w:jc w:val="both"/>
      </w:pPr>
      <w:r w:rsidRPr="00B1278F">
        <w:t xml:space="preserve">IBM. (2024). </w:t>
      </w:r>
      <w:r w:rsidRPr="00B1278F">
        <w:rPr>
          <w:i/>
          <w:iCs/>
        </w:rPr>
        <w:t>Cost of a Data Breach Report 2024</w:t>
      </w:r>
      <w:r w:rsidRPr="00B1278F">
        <w:t>. https://cdn.table.media/assets/wp-content/uploads/2024/07/30132828/Cost-of-a-Data-Breach-Report-2024.pdf</w:t>
      </w:r>
    </w:p>
    <w:p w14:paraId="6456089B" w14:textId="77777777" w:rsidR="00B1278F" w:rsidRPr="00B1278F" w:rsidRDefault="00B1278F" w:rsidP="006407BC">
      <w:pPr>
        <w:pStyle w:val="NormalWeb"/>
        <w:spacing w:before="0" w:beforeAutospacing="0" w:after="240" w:afterAutospacing="0"/>
        <w:ind w:left="720" w:hanging="720"/>
        <w:jc w:val="both"/>
      </w:pPr>
      <w:proofErr w:type="spellStart"/>
      <w:r w:rsidRPr="00B1278F">
        <w:t>Keyaerts</w:t>
      </w:r>
      <w:proofErr w:type="spellEnd"/>
      <w:r w:rsidRPr="00B1278F">
        <w:t xml:space="preserve">, N. (2024). </w:t>
      </w:r>
      <w:r w:rsidRPr="00B1278F">
        <w:rPr>
          <w:i/>
          <w:iCs/>
        </w:rPr>
        <w:t>Identification and prevention of lateral movement in Kubernetes</w:t>
      </w:r>
      <w:r w:rsidRPr="00B1278F">
        <w:t>. https://www.cs.ru.nl/masters-theses/2024/M_van_Haren___Identification_and_Prevention_of_Lateral_Movement_in_Kubernetes.pdf</w:t>
      </w:r>
    </w:p>
    <w:p w14:paraId="6456089C" w14:textId="77777777" w:rsidR="00B1278F" w:rsidRPr="00B1278F" w:rsidRDefault="00B1278F" w:rsidP="006407BC">
      <w:pPr>
        <w:pStyle w:val="NormalWeb"/>
        <w:spacing w:before="0" w:beforeAutospacing="0" w:after="240" w:afterAutospacing="0"/>
        <w:ind w:left="720" w:hanging="720"/>
        <w:jc w:val="both"/>
      </w:pPr>
      <w:r w:rsidRPr="00B1278F">
        <w:t xml:space="preserve">Kidd, C. (2023, March 1). </w:t>
      </w:r>
      <w:r w:rsidRPr="00B1278F">
        <w:rPr>
          <w:i/>
          <w:iCs/>
        </w:rPr>
        <w:t>Monitoring, Observability &amp; Telemetry: Everything You Need To Know for Observable Work</w:t>
      </w:r>
      <w:r w:rsidRPr="00B1278F">
        <w:t>. Splunk-Blogs. https://www.splunk.com/en_us/blog/learn/observability-vs-monitoring-vs-telemetry.html</w:t>
      </w:r>
    </w:p>
    <w:p w14:paraId="6456089D" w14:textId="77777777" w:rsidR="00B1278F" w:rsidRPr="00B1278F" w:rsidRDefault="00B1278F" w:rsidP="006407BC">
      <w:pPr>
        <w:pStyle w:val="NormalWeb"/>
        <w:spacing w:before="0" w:beforeAutospacing="0" w:after="240" w:afterAutospacing="0"/>
        <w:ind w:left="720" w:hanging="720"/>
        <w:jc w:val="both"/>
      </w:pPr>
      <w:r w:rsidRPr="00B1278F">
        <w:t xml:space="preserve">Kolo, F. (2023). </w:t>
      </w:r>
      <w:r w:rsidRPr="00B1278F">
        <w:rPr>
          <w:i/>
          <w:iCs/>
        </w:rPr>
        <w:t>Insights in Cybersecurity &amp; Business Intelligence: A Dual Perspective: Unlocking Security Insights and Business Growth: Intrusion Detection Strategies and Sales Forecasting Techniques</w:t>
      </w:r>
      <w:r w:rsidRPr="00B1278F">
        <w:t>. LAP LAMBERT Academic Publishing. https://www.amazon.com/Insights-Cybersecurity-Business-Intelligence-Perspective/dp/6207450841</w:t>
      </w:r>
    </w:p>
    <w:p w14:paraId="6456089E" w14:textId="77777777" w:rsidR="00B1278F" w:rsidRPr="00B1278F" w:rsidRDefault="00B1278F" w:rsidP="006407BC">
      <w:pPr>
        <w:pStyle w:val="NormalWeb"/>
        <w:spacing w:before="0" w:beforeAutospacing="0" w:after="240" w:afterAutospacing="0"/>
        <w:ind w:left="720" w:hanging="720"/>
        <w:jc w:val="both"/>
      </w:pPr>
      <w:r w:rsidRPr="00B1278F">
        <w:t xml:space="preserve">Kumar, L. M. S. (2025). Security Across Services in Microservice Architecture. </w:t>
      </w:r>
      <w:r w:rsidRPr="00B1278F">
        <w:rPr>
          <w:i/>
          <w:iCs/>
        </w:rPr>
        <w:t>International Journal of Computer Science and Engineering Research and Development</w:t>
      </w:r>
      <w:r w:rsidRPr="00B1278F">
        <w:t xml:space="preserve">, </w:t>
      </w:r>
      <w:r w:rsidRPr="00B1278F">
        <w:rPr>
          <w:i/>
          <w:iCs/>
        </w:rPr>
        <w:t>15</w:t>
      </w:r>
      <w:r w:rsidRPr="00B1278F">
        <w:t>(3), 89–101. https://doi.org/10.63519/IJCSERD_15_03_008</w:t>
      </w:r>
    </w:p>
    <w:p w14:paraId="6456089F" w14:textId="77777777" w:rsidR="00B1278F" w:rsidRPr="00B1278F" w:rsidRDefault="00B1278F" w:rsidP="006407BC">
      <w:pPr>
        <w:pStyle w:val="NormalWeb"/>
        <w:spacing w:before="0" w:beforeAutospacing="0" w:after="240" w:afterAutospacing="0"/>
        <w:ind w:left="720" w:hanging="720"/>
        <w:jc w:val="both"/>
      </w:pPr>
      <w:r w:rsidRPr="00B1278F">
        <w:t xml:space="preserve">Li, Z., Shi, J., &amp; Van Leeuwen, M. (2024). Graph Neural Networks based Log Anomaly Detection and Explanation. </w:t>
      </w:r>
      <w:proofErr w:type="spellStart"/>
      <w:r w:rsidRPr="00B1278F">
        <w:rPr>
          <w:i/>
          <w:iCs/>
        </w:rPr>
        <w:t>ArXiv</w:t>
      </w:r>
      <w:proofErr w:type="spellEnd"/>
      <w:r w:rsidRPr="00B1278F">
        <w:rPr>
          <w:i/>
          <w:iCs/>
        </w:rPr>
        <w:t xml:space="preserve"> (Cornell University)</w:t>
      </w:r>
      <w:r w:rsidRPr="00B1278F">
        <w:t>, 306–307. https://doi.org/10.1145/3639478.3643084</w:t>
      </w:r>
    </w:p>
    <w:p w14:paraId="645608A0" w14:textId="77777777" w:rsidR="00B1278F" w:rsidRPr="00B1278F" w:rsidRDefault="00B1278F" w:rsidP="006407BC">
      <w:pPr>
        <w:pStyle w:val="NormalWeb"/>
        <w:spacing w:before="0" w:beforeAutospacing="0" w:after="240" w:afterAutospacing="0"/>
        <w:ind w:left="720" w:hanging="720"/>
        <w:jc w:val="both"/>
      </w:pPr>
      <w:proofErr w:type="spellStart"/>
      <w:r w:rsidRPr="00B1278F">
        <w:t>Lumigo</w:t>
      </w:r>
      <w:proofErr w:type="spellEnd"/>
      <w:r w:rsidRPr="00B1278F">
        <w:t xml:space="preserve">. (2024, October 30). </w:t>
      </w:r>
      <w:r w:rsidRPr="00B1278F">
        <w:rPr>
          <w:i/>
          <w:iCs/>
        </w:rPr>
        <w:t>What Is Observability? Concepts, Use Cases, and Technologies</w:t>
      </w:r>
      <w:r w:rsidRPr="00B1278F">
        <w:t xml:space="preserve">. </w:t>
      </w:r>
      <w:proofErr w:type="spellStart"/>
      <w:r w:rsidRPr="00B1278F">
        <w:t>Lumigo</w:t>
      </w:r>
      <w:proofErr w:type="spellEnd"/>
      <w:r w:rsidRPr="00B1278F">
        <w:t>. https://lumigo.io/what-is-observability-concepts-use-cases-and-technologies/</w:t>
      </w:r>
    </w:p>
    <w:p w14:paraId="645608A1" w14:textId="77777777" w:rsidR="00B1278F" w:rsidRPr="00B1278F" w:rsidRDefault="00B1278F" w:rsidP="006407BC">
      <w:pPr>
        <w:pStyle w:val="NormalWeb"/>
        <w:spacing w:before="0" w:beforeAutospacing="0" w:after="240" w:afterAutospacing="0"/>
        <w:ind w:left="720" w:hanging="720"/>
        <w:jc w:val="both"/>
      </w:pPr>
      <w:r w:rsidRPr="00B1278F">
        <w:t xml:space="preserve">Minna, F., &amp; </w:t>
      </w:r>
      <w:proofErr w:type="spellStart"/>
      <w:r w:rsidRPr="00B1278F">
        <w:t>Massacci</w:t>
      </w:r>
      <w:proofErr w:type="spellEnd"/>
      <w:r w:rsidRPr="00B1278F">
        <w:t xml:space="preserve">, F. (2023). </w:t>
      </w:r>
      <w:proofErr w:type="spellStart"/>
      <w:r w:rsidRPr="00B1278F">
        <w:t>SoK</w:t>
      </w:r>
      <w:proofErr w:type="spellEnd"/>
      <w:r w:rsidRPr="00B1278F">
        <w:t xml:space="preserve">: Run-time security for cloud microservices. Are we there yet? </w:t>
      </w:r>
      <w:r w:rsidRPr="00B1278F">
        <w:rPr>
          <w:i/>
          <w:iCs/>
        </w:rPr>
        <w:t>Computers &amp; Security</w:t>
      </w:r>
      <w:r w:rsidRPr="00B1278F">
        <w:t xml:space="preserve">, </w:t>
      </w:r>
      <w:r w:rsidRPr="00B1278F">
        <w:rPr>
          <w:i/>
          <w:iCs/>
        </w:rPr>
        <w:t>127</w:t>
      </w:r>
      <w:r w:rsidRPr="00B1278F">
        <w:t>, 103119. https://doi.org/10.1016/j.cose.2023.103119</w:t>
      </w:r>
    </w:p>
    <w:p w14:paraId="645608A2" w14:textId="77777777" w:rsidR="00B1278F" w:rsidRPr="00B1278F" w:rsidRDefault="00B1278F" w:rsidP="006407BC">
      <w:pPr>
        <w:pStyle w:val="NormalWeb"/>
        <w:spacing w:before="0" w:beforeAutospacing="0" w:after="240" w:afterAutospacing="0"/>
        <w:ind w:left="720" w:hanging="720"/>
        <w:jc w:val="both"/>
      </w:pPr>
      <w:proofErr w:type="spellStart"/>
      <w:r w:rsidRPr="00B1278F">
        <w:t>Moreschini</w:t>
      </w:r>
      <w:proofErr w:type="spellEnd"/>
      <w:r w:rsidRPr="00B1278F">
        <w:t xml:space="preserve">, S., Pour, S., Lanese, I., </w:t>
      </w:r>
      <w:proofErr w:type="spellStart"/>
      <w:r w:rsidRPr="00B1278F">
        <w:t>Balouek</w:t>
      </w:r>
      <w:proofErr w:type="spellEnd"/>
      <w:r w:rsidRPr="00B1278F">
        <w:t xml:space="preserve">, D., Bogner, J., Li, X., Pecorelli, F., Soldani, J., Truyen, E., &amp; Taibi, D. (2025). AI Techniques in the Microservices Life-Cycle: a Systematic Mapping Study. </w:t>
      </w:r>
      <w:r w:rsidRPr="00B1278F">
        <w:rPr>
          <w:i/>
          <w:iCs/>
        </w:rPr>
        <w:t>Computing</w:t>
      </w:r>
      <w:r w:rsidRPr="00B1278F">
        <w:t xml:space="preserve">, </w:t>
      </w:r>
      <w:r w:rsidRPr="00B1278F">
        <w:rPr>
          <w:i/>
          <w:iCs/>
        </w:rPr>
        <w:t>107</w:t>
      </w:r>
      <w:r w:rsidRPr="00B1278F">
        <w:t>(4). https://doi.org/10.1007/s00607-025-01432-z</w:t>
      </w:r>
    </w:p>
    <w:p w14:paraId="645608A3" w14:textId="77777777" w:rsidR="00B1278F" w:rsidRPr="00B1278F" w:rsidRDefault="00B1278F" w:rsidP="006407BC">
      <w:pPr>
        <w:pStyle w:val="NormalWeb"/>
        <w:spacing w:before="0" w:beforeAutospacing="0" w:after="240" w:afterAutospacing="0"/>
        <w:ind w:left="720" w:hanging="720"/>
        <w:jc w:val="both"/>
      </w:pPr>
      <w:r w:rsidRPr="00B1278F">
        <w:t xml:space="preserve">Morić, Z., </w:t>
      </w:r>
      <w:proofErr w:type="spellStart"/>
      <w:r w:rsidRPr="00B1278F">
        <w:t>Redžepagić</w:t>
      </w:r>
      <w:proofErr w:type="spellEnd"/>
      <w:r w:rsidRPr="00B1278F">
        <w:t xml:space="preserve">, J., </w:t>
      </w:r>
      <w:proofErr w:type="spellStart"/>
      <w:r w:rsidRPr="00B1278F">
        <w:t>Bencarić</w:t>
      </w:r>
      <w:proofErr w:type="spellEnd"/>
      <w:r w:rsidRPr="00B1278F">
        <w:t xml:space="preserve">, I., &amp; </w:t>
      </w:r>
      <w:proofErr w:type="spellStart"/>
      <w:r w:rsidRPr="00B1278F">
        <w:t>Dakić</w:t>
      </w:r>
      <w:proofErr w:type="spellEnd"/>
      <w:r w:rsidRPr="00B1278F">
        <w:t xml:space="preserve">, V. (2025). The role of container security in application development. </w:t>
      </w:r>
      <w:r w:rsidRPr="00B1278F">
        <w:rPr>
          <w:i/>
          <w:iCs/>
        </w:rPr>
        <w:t>Edelweiss Applied Science and Technology</w:t>
      </w:r>
      <w:r w:rsidRPr="00B1278F">
        <w:t xml:space="preserve">, </w:t>
      </w:r>
      <w:r w:rsidRPr="00B1278F">
        <w:rPr>
          <w:i/>
          <w:iCs/>
        </w:rPr>
        <w:t>9</w:t>
      </w:r>
      <w:r w:rsidRPr="00B1278F">
        <w:t>(1), 1243–1261. https://doi.org/10.55214/25768484.v9i1.4382</w:t>
      </w:r>
    </w:p>
    <w:p w14:paraId="645608A4" w14:textId="77777777" w:rsidR="00B1278F" w:rsidRPr="00B1278F" w:rsidRDefault="00B1278F" w:rsidP="006407BC">
      <w:pPr>
        <w:pStyle w:val="NormalWeb"/>
        <w:spacing w:before="0" w:beforeAutospacing="0" w:after="240" w:afterAutospacing="0"/>
        <w:ind w:left="720" w:hanging="720"/>
        <w:jc w:val="both"/>
      </w:pPr>
      <w:r w:rsidRPr="00B1278F">
        <w:lastRenderedPageBreak/>
        <w:t xml:space="preserve">Munthe, E. S. (2025). Cloud-Native Transformations: Microservices, Kubernetes, and Security Frameworks in Practice. </w:t>
      </w:r>
      <w:r w:rsidRPr="00B1278F">
        <w:rPr>
          <w:i/>
          <w:iCs/>
        </w:rPr>
        <w:t>Digitus Journal of Computer Science Applications</w:t>
      </w:r>
      <w:r w:rsidRPr="00B1278F">
        <w:t xml:space="preserve">, </w:t>
      </w:r>
      <w:r w:rsidRPr="00B1278F">
        <w:rPr>
          <w:i/>
          <w:iCs/>
        </w:rPr>
        <w:t>3</w:t>
      </w:r>
      <w:r w:rsidRPr="00B1278F">
        <w:t>(2), 65–77. https://doi.org/10.61978/digitus.v3i2.880</w:t>
      </w:r>
    </w:p>
    <w:p w14:paraId="645608A5" w14:textId="77777777" w:rsidR="00B1278F" w:rsidRPr="00B1278F" w:rsidRDefault="00B1278F" w:rsidP="006407BC">
      <w:pPr>
        <w:pStyle w:val="NormalWeb"/>
        <w:spacing w:before="0" w:beforeAutospacing="0" w:after="240" w:afterAutospacing="0"/>
        <w:ind w:left="720" w:hanging="720"/>
        <w:jc w:val="both"/>
      </w:pPr>
      <w:proofErr w:type="spellStart"/>
      <w:r w:rsidRPr="00B1278F">
        <w:t>Obrik-Uloho</w:t>
      </w:r>
      <w:proofErr w:type="spellEnd"/>
      <w:r w:rsidRPr="00B1278F">
        <w:t xml:space="preserve">, E. P. (2025). Elevating Continuous Verification through Advanced Behavioral Analytics: A Deep-Dive Framework for Combating Insider Threats and Account Takeovers in Modern Cybersecurity. </w:t>
      </w:r>
      <w:r w:rsidRPr="00B1278F">
        <w:rPr>
          <w:i/>
          <w:iCs/>
        </w:rPr>
        <w:t>Journal of Engineering Research and Reports</w:t>
      </w:r>
      <w:r w:rsidRPr="00B1278F">
        <w:t xml:space="preserve">, </w:t>
      </w:r>
      <w:r w:rsidRPr="00B1278F">
        <w:rPr>
          <w:i/>
          <w:iCs/>
        </w:rPr>
        <w:t>27</w:t>
      </w:r>
      <w:r w:rsidRPr="00B1278F">
        <w:t>(10), 316–337. https://doi.org/10.9734/jerr/2025/v27i101676</w:t>
      </w:r>
    </w:p>
    <w:p w14:paraId="645608A6" w14:textId="77777777" w:rsidR="00B1278F" w:rsidRPr="00B1278F" w:rsidRDefault="00B1278F" w:rsidP="006407BC">
      <w:pPr>
        <w:pStyle w:val="NormalWeb"/>
        <w:spacing w:before="0" w:beforeAutospacing="0" w:after="240" w:afterAutospacing="0"/>
        <w:ind w:left="720" w:hanging="720"/>
        <w:jc w:val="both"/>
      </w:pPr>
      <w:proofErr w:type="spellStart"/>
      <w:r w:rsidRPr="00B1278F">
        <w:t>Obrik-Uloho</w:t>
      </w:r>
      <w:proofErr w:type="spellEnd"/>
      <w:r w:rsidRPr="00B1278F">
        <w:t xml:space="preserve">, E. P., Olaniyi, O. O., Adebiyi, O. O., </w:t>
      </w:r>
      <w:proofErr w:type="spellStart"/>
      <w:r w:rsidRPr="00B1278F">
        <w:t>Olasege</w:t>
      </w:r>
      <w:proofErr w:type="spellEnd"/>
      <w:r w:rsidRPr="00B1278F">
        <w:t xml:space="preserve">, R. O., &amp; Oyekunle, S. M. (2025). Dark Data in Digital Health: A Predictive Framework for Identifying and Utilizing Underreported Clinical Signals. </w:t>
      </w:r>
      <w:r w:rsidRPr="00B1278F">
        <w:rPr>
          <w:i/>
          <w:iCs/>
        </w:rPr>
        <w:t>Asian Journal of Research in Computer Science</w:t>
      </w:r>
      <w:r w:rsidRPr="00B1278F">
        <w:t xml:space="preserve">, </w:t>
      </w:r>
      <w:r w:rsidRPr="00B1278F">
        <w:rPr>
          <w:i/>
          <w:iCs/>
        </w:rPr>
        <w:t>18</w:t>
      </w:r>
      <w:r w:rsidRPr="00B1278F">
        <w:t>(11), 60–74. https://doi.org/10.9734/ajrcos/2025/v18i11779</w:t>
      </w:r>
    </w:p>
    <w:p w14:paraId="645608A7" w14:textId="77777777" w:rsidR="00B1278F" w:rsidRPr="00B1278F" w:rsidRDefault="00B1278F" w:rsidP="006407BC">
      <w:pPr>
        <w:pStyle w:val="NormalWeb"/>
        <w:spacing w:before="0" w:beforeAutospacing="0" w:after="240" w:afterAutospacing="0"/>
        <w:ind w:left="720" w:hanging="720"/>
        <w:jc w:val="both"/>
      </w:pPr>
      <w:proofErr w:type="spellStart"/>
      <w:r w:rsidRPr="00B1278F">
        <w:t>Obrik-Uloho</w:t>
      </w:r>
      <w:proofErr w:type="spellEnd"/>
      <w:r w:rsidRPr="00B1278F">
        <w:t xml:space="preserve">, E. P., </w:t>
      </w:r>
      <w:proofErr w:type="spellStart"/>
      <w:r w:rsidRPr="00B1278F">
        <w:t>Opeke</w:t>
      </w:r>
      <w:proofErr w:type="spellEnd"/>
      <w:r w:rsidRPr="00B1278F">
        <w:t xml:space="preserve">, G. C., Balogun, A. Y., </w:t>
      </w:r>
      <w:proofErr w:type="spellStart"/>
      <w:r w:rsidRPr="00B1278F">
        <w:t>Olasege</w:t>
      </w:r>
      <w:proofErr w:type="spellEnd"/>
      <w:r w:rsidRPr="00B1278F">
        <w:t xml:space="preserve">, R. O., &amp; Udechukwu, L. M. (2025). Proactive Cyber-Threat Intelligence and Predictive Analytics for Protecting At-Home Medical IoT Devices against Zero-Day Exploits. </w:t>
      </w:r>
      <w:r w:rsidRPr="00B1278F">
        <w:rPr>
          <w:i/>
          <w:iCs/>
        </w:rPr>
        <w:t>Journal of Engineering Research and Reports</w:t>
      </w:r>
      <w:r w:rsidRPr="00B1278F">
        <w:t xml:space="preserve">, </w:t>
      </w:r>
      <w:r w:rsidRPr="00B1278F">
        <w:rPr>
          <w:i/>
          <w:iCs/>
        </w:rPr>
        <w:t>27</w:t>
      </w:r>
      <w:r w:rsidRPr="00B1278F">
        <w:t>(11), 218–236. https://doi.org/10.9734/jerr/2025/v27i111696</w:t>
      </w:r>
    </w:p>
    <w:p w14:paraId="645608A8" w14:textId="77777777" w:rsidR="00B1278F" w:rsidRPr="00B1278F" w:rsidRDefault="00B1278F" w:rsidP="006407BC">
      <w:pPr>
        <w:pStyle w:val="NormalWeb"/>
        <w:spacing w:before="0" w:beforeAutospacing="0" w:after="240" w:afterAutospacing="0"/>
        <w:ind w:left="720" w:hanging="720"/>
        <w:jc w:val="both"/>
      </w:pPr>
      <w:r w:rsidRPr="00B1278F">
        <w:t xml:space="preserve">Olaniyi, O. M. (2025a). A Quantitative Approach to Understanding Machine Learning Adoption for Cybersecurity in E-commerce through the UTAUT Model. </w:t>
      </w:r>
      <w:r w:rsidRPr="00B1278F">
        <w:rPr>
          <w:i/>
          <w:iCs/>
        </w:rPr>
        <w:t>Journal of Engineering Research and Reports</w:t>
      </w:r>
      <w:r w:rsidRPr="00B1278F">
        <w:t xml:space="preserve">, </w:t>
      </w:r>
      <w:r w:rsidRPr="00B1278F">
        <w:rPr>
          <w:i/>
          <w:iCs/>
        </w:rPr>
        <w:t>27</w:t>
      </w:r>
      <w:r w:rsidRPr="00B1278F">
        <w:t>(11), 286–304. https://doi.org/10.9734/jerr/2025/v27i111701</w:t>
      </w:r>
    </w:p>
    <w:p w14:paraId="645608A9" w14:textId="77777777" w:rsidR="00B1278F" w:rsidRPr="00B1278F" w:rsidRDefault="00B1278F" w:rsidP="006407BC">
      <w:pPr>
        <w:pStyle w:val="NormalWeb"/>
        <w:spacing w:before="0" w:beforeAutospacing="0" w:after="240" w:afterAutospacing="0"/>
        <w:ind w:left="720" w:hanging="720"/>
        <w:jc w:val="both"/>
      </w:pPr>
      <w:r w:rsidRPr="00B1278F">
        <w:t xml:space="preserve">Olaniyi, O. M. (2025b). Adoption Dynamics and Implementation Strategies of Machine Learning for Cybersecurity Threat Detection in the E-Commerce Sector. </w:t>
      </w:r>
      <w:r w:rsidRPr="00B1278F">
        <w:rPr>
          <w:i/>
          <w:iCs/>
        </w:rPr>
        <w:t>Journal of Engineering Research and Reports</w:t>
      </w:r>
      <w:r w:rsidRPr="00B1278F">
        <w:t xml:space="preserve">, </w:t>
      </w:r>
      <w:r w:rsidRPr="00B1278F">
        <w:rPr>
          <w:i/>
          <w:iCs/>
        </w:rPr>
        <w:t>27</w:t>
      </w:r>
      <w:r w:rsidRPr="00B1278F">
        <w:t>(11), 369–389. https://doi.org/10.9734/jerr/2025/v27i111707</w:t>
      </w:r>
    </w:p>
    <w:p w14:paraId="645608AA" w14:textId="77777777" w:rsidR="00B1278F" w:rsidRPr="00B1278F" w:rsidRDefault="00B1278F" w:rsidP="006407BC">
      <w:pPr>
        <w:pStyle w:val="NormalWeb"/>
        <w:spacing w:before="0" w:beforeAutospacing="0" w:after="240" w:afterAutospacing="0"/>
        <w:ind w:left="720" w:hanging="720"/>
        <w:jc w:val="both"/>
      </w:pPr>
      <w:r w:rsidRPr="00B1278F">
        <w:t xml:space="preserve">Olaniyi, O. M. (2025c). Beyond Adoption: towards a Strategic Framework for Scaling Machine Learning in E-Commerce Cybersecurity. </w:t>
      </w:r>
      <w:r w:rsidRPr="00B1278F">
        <w:rPr>
          <w:i/>
          <w:iCs/>
        </w:rPr>
        <w:t>Asian Journal of Research in Computer Science</w:t>
      </w:r>
      <w:r w:rsidRPr="00B1278F">
        <w:t xml:space="preserve">, </w:t>
      </w:r>
      <w:r w:rsidRPr="00B1278F">
        <w:rPr>
          <w:i/>
          <w:iCs/>
        </w:rPr>
        <w:t>18</w:t>
      </w:r>
      <w:r w:rsidRPr="00B1278F">
        <w:t>(11), 87–106. https://doi.org/10.9734/ajrcos/2025/v18i11781</w:t>
      </w:r>
    </w:p>
    <w:p w14:paraId="645608AB" w14:textId="77777777" w:rsidR="00B1278F" w:rsidRPr="00B1278F" w:rsidRDefault="00B1278F" w:rsidP="006407BC">
      <w:pPr>
        <w:pStyle w:val="NormalWeb"/>
        <w:spacing w:before="0" w:beforeAutospacing="0" w:after="240" w:afterAutospacing="0"/>
        <w:ind w:left="720" w:hanging="720"/>
        <w:jc w:val="both"/>
      </w:pPr>
      <w:proofErr w:type="gramStart"/>
      <w:r w:rsidRPr="00B1278F">
        <w:t>Olutimehin ,</w:t>
      </w:r>
      <w:proofErr w:type="gramEnd"/>
      <w:r w:rsidRPr="00B1278F">
        <w:t xml:space="preserve"> A. T., Olaniyi , O. O., </w:t>
      </w:r>
      <w:proofErr w:type="spellStart"/>
      <w:r w:rsidRPr="00B1278F">
        <w:t>Ogunmolu</w:t>
      </w:r>
      <w:proofErr w:type="spellEnd"/>
      <w:r w:rsidRPr="00B1278F">
        <w:t xml:space="preserve"> , A. M., Kolo, F. H. O., &amp; Salami , I. A. (2025). </w:t>
      </w:r>
      <w:r w:rsidRPr="00B1278F">
        <w:rPr>
          <w:i/>
          <w:iCs/>
        </w:rPr>
        <w:t>Cloud-Based AI Solutions for Real-time Monitoring of E-commerce Compliance and Risk. Journal of Engineering Research and Reports, 27(7), 127–147.</w:t>
      </w:r>
      <w:r w:rsidRPr="00B1278F">
        <w:t xml:space="preserve"> https://doi.org/10.9734/jerr/2025/v27i71566</w:t>
      </w:r>
    </w:p>
    <w:p w14:paraId="645608AC" w14:textId="77777777" w:rsidR="00B1278F" w:rsidRPr="00B1278F" w:rsidRDefault="00B1278F" w:rsidP="006407BC">
      <w:pPr>
        <w:pStyle w:val="NormalWeb"/>
        <w:spacing w:before="0" w:beforeAutospacing="0" w:after="240" w:afterAutospacing="0"/>
        <w:ind w:left="720" w:hanging="720"/>
        <w:jc w:val="both"/>
      </w:pPr>
      <w:r w:rsidRPr="00B1278F">
        <w:t xml:space="preserve">Olutimehin, A. T., Olaniyi, O. O., Popoola, A. D., </w:t>
      </w:r>
      <w:proofErr w:type="spellStart"/>
      <w:r w:rsidRPr="00B1278F">
        <w:t>Ogunmolu</w:t>
      </w:r>
      <w:proofErr w:type="spellEnd"/>
      <w:r w:rsidRPr="00B1278F">
        <w:t xml:space="preserve">, A. M., &amp; Kolo, F. H. (2025). AI and IoT Integration for Predictive Maintenance and Risk Management in Smart Manufacturing. </w:t>
      </w:r>
      <w:r w:rsidRPr="00B1278F">
        <w:rPr>
          <w:i/>
          <w:iCs/>
        </w:rPr>
        <w:t>Asian Journal of Research in Computer Science</w:t>
      </w:r>
      <w:r w:rsidRPr="00B1278F">
        <w:t xml:space="preserve">, </w:t>
      </w:r>
      <w:r w:rsidRPr="00B1278F">
        <w:rPr>
          <w:i/>
          <w:iCs/>
        </w:rPr>
        <w:t>18</w:t>
      </w:r>
      <w:r w:rsidRPr="00B1278F">
        <w:t>(7), 120–142. https://doi.org/10.9734/ajrcos/2025/v18i7724</w:t>
      </w:r>
    </w:p>
    <w:p w14:paraId="645608AD" w14:textId="77777777" w:rsidR="00B1278F" w:rsidRPr="00B1278F" w:rsidRDefault="00B1278F" w:rsidP="006407BC">
      <w:pPr>
        <w:pStyle w:val="NormalWeb"/>
        <w:spacing w:before="0" w:beforeAutospacing="0" w:after="240" w:afterAutospacing="0"/>
        <w:ind w:left="720" w:hanging="720"/>
        <w:jc w:val="both"/>
      </w:pPr>
      <w:r w:rsidRPr="00B1278F">
        <w:t xml:space="preserve">Oyekunle, S. M., Popoola, A. D., Kolo, F. H. O., </w:t>
      </w:r>
      <w:proofErr w:type="spellStart"/>
      <w:r w:rsidRPr="00B1278F">
        <w:t>Ogunmolu</w:t>
      </w:r>
      <w:proofErr w:type="spellEnd"/>
      <w:r w:rsidRPr="00B1278F">
        <w:t xml:space="preserve">, A. M., &amp; Adesokan-Imran, T. O. (2025). Intelligent Fraud Prevention Information Banking: A Data Governance- Centric Approach Using Behavioural Biometrics. </w:t>
      </w:r>
      <w:r w:rsidRPr="00B1278F">
        <w:rPr>
          <w:i/>
          <w:iCs/>
        </w:rPr>
        <w:t xml:space="preserve">Asian Journal of </w:t>
      </w:r>
      <w:r w:rsidRPr="00B1278F">
        <w:rPr>
          <w:i/>
          <w:iCs/>
        </w:rPr>
        <w:lastRenderedPageBreak/>
        <w:t>Research in Computer Science</w:t>
      </w:r>
      <w:r w:rsidRPr="00B1278F">
        <w:t xml:space="preserve">, </w:t>
      </w:r>
      <w:r w:rsidRPr="00B1278F">
        <w:rPr>
          <w:i/>
          <w:iCs/>
        </w:rPr>
        <w:t>18</w:t>
      </w:r>
      <w:r w:rsidRPr="00B1278F">
        <w:t>(5), 525–543. https://doi.org/10.9734/ajrcos/2025/v18i5672</w:t>
      </w:r>
    </w:p>
    <w:p w14:paraId="645608AE" w14:textId="77777777" w:rsidR="00B1278F" w:rsidRPr="00B1278F" w:rsidRDefault="00B1278F" w:rsidP="006407BC">
      <w:pPr>
        <w:pStyle w:val="NormalWeb"/>
        <w:spacing w:before="0" w:beforeAutospacing="0" w:after="240" w:afterAutospacing="0"/>
        <w:ind w:left="720" w:hanging="720"/>
        <w:jc w:val="both"/>
      </w:pPr>
      <w:proofErr w:type="spellStart"/>
      <w:r w:rsidRPr="00B1278F">
        <w:t>Pentaparthi</w:t>
      </w:r>
      <w:proofErr w:type="spellEnd"/>
      <w:r w:rsidRPr="00B1278F">
        <w:t xml:space="preserve">, S. K. R. (2025). Observability for AI-Enabled Cloud-Native Networks: A Unified Framework Integrating </w:t>
      </w:r>
      <w:proofErr w:type="spellStart"/>
      <w:r w:rsidRPr="00B1278F">
        <w:t>OpenTelemetry</w:t>
      </w:r>
      <w:proofErr w:type="spellEnd"/>
      <w:r w:rsidRPr="00B1278F">
        <w:t xml:space="preserve">, </w:t>
      </w:r>
      <w:proofErr w:type="spellStart"/>
      <w:r w:rsidRPr="00B1278F">
        <w:t>CortexDB</w:t>
      </w:r>
      <w:proofErr w:type="spellEnd"/>
      <w:r w:rsidRPr="00B1278F">
        <w:t xml:space="preserve">, Loki, </w:t>
      </w:r>
      <w:proofErr w:type="spellStart"/>
      <w:r w:rsidRPr="00B1278F">
        <w:t>GenAI</w:t>
      </w:r>
      <w:proofErr w:type="spellEnd"/>
      <w:r w:rsidRPr="00B1278F">
        <w:t xml:space="preserve">, and RAG. </w:t>
      </w:r>
      <w:r w:rsidRPr="00B1278F">
        <w:rPr>
          <w:i/>
          <w:iCs/>
        </w:rPr>
        <w:t>International Journal of Scientific Research in Computer Science, Engineering and Information Technology</w:t>
      </w:r>
      <w:r w:rsidRPr="00B1278F">
        <w:t xml:space="preserve">, </w:t>
      </w:r>
      <w:r w:rsidRPr="00B1278F">
        <w:rPr>
          <w:i/>
          <w:iCs/>
        </w:rPr>
        <w:t>11</w:t>
      </w:r>
      <w:r w:rsidRPr="00B1278F">
        <w:t>(2), 3142–3150. https://doi.org/10.32628/cseit25112811</w:t>
      </w:r>
    </w:p>
    <w:p w14:paraId="645608AF" w14:textId="77777777" w:rsidR="00B1278F" w:rsidRPr="00B1278F" w:rsidRDefault="00B1278F" w:rsidP="006407BC">
      <w:pPr>
        <w:pStyle w:val="NormalWeb"/>
        <w:spacing w:before="0" w:beforeAutospacing="0" w:after="240" w:afterAutospacing="0"/>
        <w:ind w:left="720" w:hanging="720"/>
        <w:jc w:val="both"/>
      </w:pPr>
      <w:r w:rsidRPr="00B1278F">
        <w:t xml:space="preserve">Perumal, A. P. (2024). Cloud-Native Architecture Observability and Compliance Challenges: A Comprehensive Reference Architecture Approach. </w:t>
      </w:r>
      <w:r w:rsidRPr="00B1278F">
        <w:rPr>
          <w:i/>
          <w:iCs/>
        </w:rPr>
        <w:t>Library Progress International</w:t>
      </w:r>
      <w:r w:rsidRPr="00B1278F">
        <w:t xml:space="preserve">, </w:t>
      </w:r>
      <w:r w:rsidRPr="00B1278F">
        <w:rPr>
          <w:i/>
          <w:iCs/>
        </w:rPr>
        <w:t>44</w:t>
      </w:r>
      <w:r w:rsidRPr="00B1278F">
        <w:t>(3), 25718–25723. https://bpasjournals.com/library-science/index.php/journal/article/view/3249</w:t>
      </w:r>
    </w:p>
    <w:p w14:paraId="645608B0" w14:textId="77777777" w:rsidR="00B1278F" w:rsidRPr="00B1278F" w:rsidRDefault="00B1278F" w:rsidP="006407BC">
      <w:pPr>
        <w:pStyle w:val="NormalWeb"/>
        <w:spacing w:before="0" w:beforeAutospacing="0" w:after="240" w:afterAutospacing="0"/>
        <w:ind w:left="720" w:hanging="720"/>
        <w:jc w:val="both"/>
      </w:pPr>
      <w:proofErr w:type="spellStart"/>
      <w:r w:rsidRPr="00B1278F">
        <w:t>Qasem</w:t>
      </w:r>
      <w:proofErr w:type="spellEnd"/>
      <w:r w:rsidRPr="00B1278F">
        <w:t xml:space="preserve"> Abu Al-</w:t>
      </w:r>
      <w:proofErr w:type="spellStart"/>
      <w:r w:rsidRPr="00B1278F">
        <w:t>Haija</w:t>
      </w:r>
      <w:proofErr w:type="spellEnd"/>
      <w:r w:rsidRPr="00B1278F">
        <w:t xml:space="preserve">, &amp; Saleh </w:t>
      </w:r>
      <w:proofErr w:type="spellStart"/>
      <w:r w:rsidRPr="00B1278F">
        <w:t>Zein-Sabatto</w:t>
      </w:r>
      <w:proofErr w:type="spellEnd"/>
      <w:r w:rsidRPr="00B1278F">
        <w:t xml:space="preserve">. (2020). </w:t>
      </w:r>
      <w:r w:rsidRPr="00B1278F">
        <w:rPr>
          <w:i/>
          <w:iCs/>
        </w:rPr>
        <w:t>An Efficient Deep Learning-Based Detection and Classification System for Cyber-Attacks in IoT Communication Networks</w:t>
      </w:r>
      <w:r w:rsidRPr="00B1278F">
        <w:t>. https://doi.org/10.20944/preprints202011.0508.v2</w:t>
      </w:r>
    </w:p>
    <w:p w14:paraId="645608B1" w14:textId="77777777" w:rsidR="00B1278F" w:rsidRPr="00B1278F" w:rsidRDefault="00B1278F" w:rsidP="006407BC">
      <w:pPr>
        <w:pStyle w:val="NormalWeb"/>
        <w:spacing w:before="0" w:beforeAutospacing="0" w:after="240" w:afterAutospacing="0"/>
        <w:ind w:left="720" w:hanging="720"/>
        <w:jc w:val="both"/>
      </w:pPr>
      <w:r w:rsidRPr="00B1278F">
        <w:t xml:space="preserve">Red Hat. (2020, June 20). </w:t>
      </w:r>
      <w:r w:rsidRPr="00B1278F">
        <w:rPr>
          <w:i/>
          <w:iCs/>
        </w:rPr>
        <w:t>Kubernetes adoption, security, and market trends report 2023</w:t>
      </w:r>
      <w:r w:rsidRPr="00B1278F">
        <w:t>. Www.redhat.com. https://www.redhat.com/en/resources/kubernetes-adoption-security-market-trends-overview</w:t>
      </w:r>
    </w:p>
    <w:p w14:paraId="645608B2" w14:textId="77777777" w:rsidR="00B1278F" w:rsidRPr="00B1278F" w:rsidRDefault="00B1278F" w:rsidP="006407BC">
      <w:pPr>
        <w:pStyle w:val="NormalWeb"/>
        <w:spacing w:before="0" w:beforeAutospacing="0" w:after="240" w:afterAutospacing="0"/>
        <w:ind w:left="720" w:hanging="720"/>
        <w:jc w:val="both"/>
      </w:pPr>
      <w:r w:rsidRPr="00B1278F">
        <w:t xml:space="preserve">Salami, I. A., Popoola, A. D., Gbadebo, M. O., Kolo, F. H. O., &amp; Adesokan-Imran, T. O. (2025). AI- Powered Behavioural Biometrics for Fraud Detection in Digital Banking: A Next-Generation Approach to Financial Cybersecurity. </w:t>
      </w:r>
      <w:r w:rsidRPr="00B1278F">
        <w:rPr>
          <w:i/>
          <w:iCs/>
        </w:rPr>
        <w:t>Asian Journal of Research in Computer Science</w:t>
      </w:r>
      <w:r w:rsidRPr="00B1278F">
        <w:t xml:space="preserve">, </w:t>
      </w:r>
      <w:r w:rsidRPr="00B1278F">
        <w:rPr>
          <w:i/>
          <w:iCs/>
        </w:rPr>
        <w:t>18</w:t>
      </w:r>
      <w:r w:rsidRPr="00B1278F">
        <w:t>(4), 473–494. https://doi.org/10.9734/ajrcos/2025/v18i4632</w:t>
      </w:r>
    </w:p>
    <w:p w14:paraId="645608B3" w14:textId="77777777" w:rsidR="00B1278F" w:rsidRPr="00B1278F" w:rsidRDefault="00B1278F" w:rsidP="006407BC">
      <w:pPr>
        <w:pStyle w:val="NormalWeb"/>
        <w:spacing w:before="0" w:beforeAutospacing="0" w:after="240" w:afterAutospacing="0"/>
        <w:ind w:left="720" w:hanging="720"/>
        <w:jc w:val="both"/>
      </w:pPr>
      <w:r w:rsidRPr="00B1278F">
        <w:t xml:space="preserve">Sekar, S. P. (2025). AI-driven cloud-native observability: Leveraging LLMs for application modernization in a platform as a service model. </w:t>
      </w:r>
      <w:r w:rsidRPr="00B1278F">
        <w:rPr>
          <w:i/>
          <w:iCs/>
        </w:rPr>
        <w:t>World Journal of Advanced Research and Reviews</w:t>
      </w:r>
      <w:r w:rsidRPr="00B1278F">
        <w:t xml:space="preserve">, </w:t>
      </w:r>
      <w:r w:rsidRPr="00B1278F">
        <w:rPr>
          <w:i/>
          <w:iCs/>
        </w:rPr>
        <w:t>26</w:t>
      </w:r>
      <w:r w:rsidRPr="00B1278F">
        <w:t>(2), 347–358. https://doi.org/10.30574/wjarr.2025.26.2.1621</w:t>
      </w:r>
    </w:p>
    <w:p w14:paraId="645608B4" w14:textId="77777777" w:rsidR="00B1278F" w:rsidRPr="00B1278F" w:rsidRDefault="00B1278F" w:rsidP="006407BC">
      <w:pPr>
        <w:pStyle w:val="NormalWeb"/>
        <w:spacing w:before="0" w:beforeAutospacing="0" w:after="240" w:afterAutospacing="0"/>
        <w:ind w:left="720" w:hanging="720"/>
        <w:jc w:val="both"/>
      </w:pPr>
      <w:r w:rsidRPr="00B1278F">
        <w:t xml:space="preserve">Serban, A., van der Blom, K., Hoos, H., &amp; Visser, J. (2024). Software engineering practices for machine learning — Adoption, effects, and team assessment. </w:t>
      </w:r>
      <w:r w:rsidRPr="00B1278F">
        <w:rPr>
          <w:i/>
          <w:iCs/>
        </w:rPr>
        <w:t>Journal of Systems and Software</w:t>
      </w:r>
      <w:r w:rsidRPr="00B1278F">
        <w:t xml:space="preserve">, </w:t>
      </w:r>
      <w:r w:rsidRPr="00B1278F">
        <w:rPr>
          <w:i/>
          <w:iCs/>
        </w:rPr>
        <w:t>209</w:t>
      </w:r>
      <w:r w:rsidRPr="00B1278F">
        <w:t>, 111907. https://doi.org/10.1016/j.jss.2023.111907</w:t>
      </w:r>
    </w:p>
    <w:p w14:paraId="645608B5" w14:textId="77777777" w:rsidR="00B1278F" w:rsidRPr="00B1278F" w:rsidRDefault="00B1278F" w:rsidP="006407BC">
      <w:pPr>
        <w:pStyle w:val="NormalWeb"/>
        <w:spacing w:before="0" w:beforeAutospacing="0" w:after="240" w:afterAutospacing="0"/>
        <w:ind w:left="720" w:hanging="720"/>
        <w:jc w:val="both"/>
      </w:pPr>
      <w:r w:rsidRPr="00B1278F">
        <w:t xml:space="preserve">Thiyagarajan, G., &amp; Nayak, P. (2025). Docker under Siege: Securing Containers in the Modern Era. </w:t>
      </w:r>
      <w:r w:rsidRPr="00B1278F">
        <w:rPr>
          <w:i/>
          <w:iCs/>
        </w:rPr>
        <w:t>International Journal of Scientific Research in Computer Science Engineering and Information Technology</w:t>
      </w:r>
      <w:r w:rsidRPr="00B1278F">
        <w:t xml:space="preserve">, </w:t>
      </w:r>
      <w:r w:rsidRPr="00B1278F">
        <w:rPr>
          <w:i/>
          <w:iCs/>
        </w:rPr>
        <w:t>11</w:t>
      </w:r>
      <w:r w:rsidRPr="00B1278F">
        <w:t>(1), 3674–3719. https://doi.org/10.32628/cseit25112773</w:t>
      </w:r>
    </w:p>
    <w:p w14:paraId="645608B6" w14:textId="77777777" w:rsidR="00B1278F" w:rsidRPr="00B1278F" w:rsidRDefault="00B1278F" w:rsidP="006407BC">
      <w:pPr>
        <w:pStyle w:val="NormalWeb"/>
        <w:spacing w:before="0" w:beforeAutospacing="0" w:after="240" w:afterAutospacing="0"/>
        <w:ind w:left="720" w:hanging="720"/>
        <w:jc w:val="both"/>
      </w:pPr>
      <w:r w:rsidRPr="00B1278F">
        <w:t xml:space="preserve">Tzanettis, I., </w:t>
      </w:r>
      <w:proofErr w:type="spellStart"/>
      <w:r w:rsidRPr="00B1278F">
        <w:t>Androna</w:t>
      </w:r>
      <w:proofErr w:type="spellEnd"/>
      <w:r w:rsidRPr="00B1278F">
        <w:t xml:space="preserve">, C.-M., Zafeiropoulos, A., Fotopoulou, E., &amp; </w:t>
      </w:r>
      <w:proofErr w:type="spellStart"/>
      <w:r w:rsidRPr="00B1278F">
        <w:t>Papavassiliou</w:t>
      </w:r>
      <w:proofErr w:type="spellEnd"/>
      <w:r w:rsidRPr="00B1278F">
        <w:t xml:space="preserve">, S. (2022). Data Fusion of Observability Signals for Assisting Orchestration of Distributed Applications. </w:t>
      </w:r>
      <w:r w:rsidRPr="00B1278F">
        <w:rPr>
          <w:i/>
          <w:iCs/>
        </w:rPr>
        <w:t>Sensors</w:t>
      </w:r>
      <w:r w:rsidRPr="00B1278F">
        <w:t xml:space="preserve">, </w:t>
      </w:r>
      <w:r w:rsidRPr="00B1278F">
        <w:rPr>
          <w:i/>
          <w:iCs/>
        </w:rPr>
        <w:t>22</w:t>
      </w:r>
      <w:r w:rsidRPr="00B1278F">
        <w:t>(5), 2061. https://doi.org/10.3390/s22052061</w:t>
      </w:r>
    </w:p>
    <w:p w14:paraId="645608B7" w14:textId="77777777" w:rsidR="00B1278F" w:rsidRPr="00B1278F" w:rsidRDefault="00B1278F" w:rsidP="006407BC">
      <w:pPr>
        <w:pStyle w:val="NormalWeb"/>
        <w:spacing w:before="0" w:beforeAutospacing="0" w:after="240" w:afterAutospacing="0"/>
        <w:ind w:left="720" w:hanging="720"/>
        <w:jc w:val="both"/>
      </w:pPr>
      <w:r w:rsidRPr="00B1278F">
        <w:t xml:space="preserve">Udechukwu, L. M., </w:t>
      </w:r>
      <w:proofErr w:type="spellStart"/>
      <w:r w:rsidRPr="00B1278F">
        <w:t>Opeke</w:t>
      </w:r>
      <w:proofErr w:type="spellEnd"/>
      <w:r w:rsidRPr="00B1278F">
        <w:t xml:space="preserve">, G. C., </w:t>
      </w:r>
      <w:proofErr w:type="spellStart"/>
      <w:r w:rsidRPr="00B1278F">
        <w:t>Obrik-Uloho</w:t>
      </w:r>
      <w:proofErr w:type="spellEnd"/>
      <w:r w:rsidRPr="00B1278F">
        <w:t xml:space="preserve">, E. P., Metibemu, O. C., &amp; </w:t>
      </w:r>
      <w:proofErr w:type="spellStart"/>
      <w:r w:rsidRPr="00B1278F">
        <w:t>Olasege</w:t>
      </w:r>
      <w:proofErr w:type="spellEnd"/>
      <w:r w:rsidRPr="00B1278F">
        <w:t xml:space="preserve">, R. O. (2025). Information Governance Framework for AI-Generated Synthetic Patient </w:t>
      </w:r>
      <w:r w:rsidRPr="00B1278F">
        <w:lastRenderedPageBreak/>
        <w:t xml:space="preserve">Data in Healthcare Research: Balancing Utility, Privacy and Algorithmic Bias Mitigation. </w:t>
      </w:r>
      <w:r w:rsidRPr="00B1278F">
        <w:rPr>
          <w:i/>
          <w:iCs/>
        </w:rPr>
        <w:t>Asian Journal of Advanced Research and Reports</w:t>
      </w:r>
      <w:r w:rsidRPr="00B1278F">
        <w:t xml:space="preserve">, </w:t>
      </w:r>
      <w:r w:rsidRPr="00B1278F">
        <w:rPr>
          <w:i/>
          <w:iCs/>
        </w:rPr>
        <w:t>19</w:t>
      </w:r>
      <w:r w:rsidRPr="00B1278F">
        <w:t>(11), 30–45. https://doi.org/10.9734/ajarr/2025/v19i111193</w:t>
      </w:r>
    </w:p>
    <w:p w14:paraId="645608B8" w14:textId="77777777" w:rsidR="00B1278F" w:rsidRPr="00B1278F" w:rsidRDefault="00B1278F" w:rsidP="006407BC">
      <w:pPr>
        <w:pStyle w:val="NormalWeb"/>
        <w:spacing w:before="0" w:beforeAutospacing="0" w:after="240" w:afterAutospacing="0"/>
        <w:ind w:left="720" w:hanging="720"/>
        <w:jc w:val="both"/>
      </w:pPr>
      <w:r w:rsidRPr="00B1278F">
        <w:t xml:space="preserve">Venugopal, P. (2025). The Synergy of Observability and AIOps: Driving Proactive Operational Intelligence. </w:t>
      </w:r>
      <w:proofErr w:type="spellStart"/>
      <w:r w:rsidRPr="00B1278F">
        <w:rPr>
          <w:i/>
          <w:iCs/>
        </w:rPr>
        <w:t>Zenodo</w:t>
      </w:r>
      <w:proofErr w:type="spellEnd"/>
      <w:r w:rsidRPr="00B1278F">
        <w:rPr>
          <w:i/>
          <w:iCs/>
        </w:rPr>
        <w:t xml:space="preserve"> (CERN European Organization for Nuclear Research)</w:t>
      </w:r>
      <w:r w:rsidRPr="00B1278F">
        <w:t xml:space="preserve">, </w:t>
      </w:r>
      <w:r w:rsidRPr="00B1278F">
        <w:rPr>
          <w:i/>
          <w:iCs/>
        </w:rPr>
        <w:t>4</w:t>
      </w:r>
      <w:r w:rsidRPr="00B1278F">
        <w:t>(8). https://doi.org/10.5281/zenodo.16936354</w:t>
      </w:r>
    </w:p>
    <w:p w14:paraId="645608B9" w14:textId="77777777" w:rsidR="00B1278F" w:rsidRPr="00B1278F" w:rsidRDefault="00B1278F" w:rsidP="006407BC">
      <w:pPr>
        <w:pStyle w:val="NormalWeb"/>
        <w:spacing w:before="0" w:beforeAutospacing="0" w:after="240" w:afterAutospacing="0"/>
        <w:ind w:left="720" w:hanging="720"/>
        <w:jc w:val="both"/>
      </w:pPr>
      <w:proofErr w:type="spellStart"/>
      <w:r w:rsidRPr="00B1278F">
        <w:t>Vibhute</w:t>
      </w:r>
      <w:proofErr w:type="spellEnd"/>
      <w:r w:rsidRPr="00B1278F">
        <w:t xml:space="preserve">, A. D., &amp; </w:t>
      </w:r>
      <w:proofErr w:type="spellStart"/>
      <w:r w:rsidRPr="00B1278F">
        <w:t>Nakum</w:t>
      </w:r>
      <w:proofErr w:type="spellEnd"/>
      <w:r w:rsidRPr="00B1278F">
        <w:t xml:space="preserve">, V. (2024). Deep learning-based network anomaly detection and classification in an imbalanced cloud environment. </w:t>
      </w:r>
      <w:r w:rsidRPr="00B1278F">
        <w:rPr>
          <w:i/>
          <w:iCs/>
        </w:rPr>
        <w:t>Procedia Computer Science</w:t>
      </w:r>
      <w:r w:rsidRPr="00B1278F">
        <w:t xml:space="preserve">, </w:t>
      </w:r>
      <w:r w:rsidRPr="00B1278F">
        <w:rPr>
          <w:i/>
          <w:iCs/>
        </w:rPr>
        <w:t>232</w:t>
      </w:r>
      <w:r w:rsidRPr="00B1278F">
        <w:t>, 1636–1645. https://doi.org/10.1016/j.procs.2024.01.161</w:t>
      </w:r>
    </w:p>
    <w:p w14:paraId="645608BA" w14:textId="77777777" w:rsidR="00BA6F04" w:rsidRPr="00555941" w:rsidRDefault="00BA6F04" w:rsidP="006407BC">
      <w:pPr>
        <w:spacing w:after="240"/>
        <w:jc w:val="both"/>
        <w:rPr>
          <w:rFonts w:ascii="Times New Roman" w:hAnsi="Times New Roman" w:cs="Times New Roman"/>
          <w:sz w:val="24"/>
          <w:szCs w:val="24"/>
        </w:rPr>
      </w:pPr>
    </w:p>
    <w:sectPr w:rsidR="00BA6F04" w:rsidRPr="00555941" w:rsidSect="00034616">
      <w:headerReference w:type="even" r:id="rId15"/>
      <w:headerReference w:type="default" r:id="rId16"/>
      <w:footerReference w:type="even" r:id="rId17"/>
      <w:footerReference w:type="default" r:id="rId18"/>
      <w:headerReference w:type="first" r:id="rId19"/>
      <w:footerReference w:type="firs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37FFF" w14:textId="77777777" w:rsidR="00EB6080" w:rsidRDefault="00EB6080" w:rsidP="008B50E1">
      <w:pPr>
        <w:spacing w:after="0" w:line="240" w:lineRule="auto"/>
      </w:pPr>
      <w:r>
        <w:separator/>
      </w:r>
    </w:p>
  </w:endnote>
  <w:endnote w:type="continuationSeparator" w:id="0">
    <w:p w14:paraId="10722183" w14:textId="77777777" w:rsidR="00EB6080" w:rsidRDefault="00EB6080" w:rsidP="008B5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07A8C" w14:textId="77777777" w:rsidR="008B50E1" w:rsidRDefault="008B50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03388" w14:textId="77777777" w:rsidR="008B50E1" w:rsidRDefault="008B50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C392C" w14:textId="77777777" w:rsidR="008B50E1" w:rsidRDefault="008B50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127BF" w14:textId="77777777" w:rsidR="00EB6080" w:rsidRDefault="00EB6080" w:rsidP="008B50E1">
      <w:pPr>
        <w:spacing w:after="0" w:line="240" w:lineRule="auto"/>
      </w:pPr>
      <w:r>
        <w:separator/>
      </w:r>
    </w:p>
  </w:footnote>
  <w:footnote w:type="continuationSeparator" w:id="0">
    <w:p w14:paraId="491FEE64" w14:textId="77777777" w:rsidR="00EB6080" w:rsidRDefault="00EB6080" w:rsidP="008B5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6D016" w14:textId="449CD499" w:rsidR="008B50E1" w:rsidRDefault="00EB6080">
    <w:pPr>
      <w:pStyle w:val="Header"/>
    </w:pPr>
    <w:r>
      <w:rPr>
        <w:noProof/>
      </w:rPr>
      <w:pict w14:anchorId="55B966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814735"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4B932" w14:textId="1F58B944" w:rsidR="008B50E1" w:rsidRDefault="00EB6080">
    <w:pPr>
      <w:pStyle w:val="Header"/>
    </w:pPr>
    <w:r>
      <w:rPr>
        <w:noProof/>
      </w:rPr>
      <w:pict w14:anchorId="555E57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814736"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C55F6" w14:textId="6FE1B417" w:rsidR="008B50E1" w:rsidRDefault="00EB6080">
    <w:pPr>
      <w:pStyle w:val="Header"/>
    </w:pPr>
    <w:r>
      <w:rPr>
        <w:noProof/>
      </w:rPr>
      <w:pict w14:anchorId="7AC4ED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814734"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D9A70EA"/>
    <w:multiLevelType w:val="multilevel"/>
    <w:tmpl w:val="05C0D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ED5A7E"/>
    <w:multiLevelType w:val="multilevel"/>
    <w:tmpl w:val="BC6E4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27F95"/>
    <w:rsid w:val="00034616"/>
    <w:rsid w:val="0006063C"/>
    <w:rsid w:val="00064D10"/>
    <w:rsid w:val="00072FE2"/>
    <w:rsid w:val="00077628"/>
    <w:rsid w:val="000C1979"/>
    <w:rsid w:val="000D2CAB"/>
    <w:rsid w:val="000E78E6"/>
    <w:rsid w:val="00110A38"/>
    <w:rsid w:val="0015074B"/>
    <w:rsid w:val="001749FC"/>
    <w:rsid w:val="00194CC4"/>
    <w:rsid w:val="001D540C"/>
    <w:rsid w:val="001E139D"/>
    <w:rsid w:val="002068F1"/>
    <w:rsid w:val="00253EF6"/>
    <w:rsid w:val="0029639D"/>
    <w:rsid w:val="00326F90"/>
    <w:rsid w:val="00372C8F"/>
    <w:rsid w:val="00384AEA"/>
    <w:rsid w:val="00555941"/>
    <w:rsid w:val="00562F19"/>
    <w:rsid w:val="005A7072"/>
    <w:rsid w:val="00611C4C"/>
    <w:rsid w:val="006407BC"/>
    <w:rsid w:val="00643057"/>
    <w:rsid w:val="00663A68"/>
    <w:rsid w:val="006801E5"/>
    <w:rsid w:val="006C0B0D"/>
    <w:rsid w:val="006E011B"/>
    <w:rsid w:val="007274EA"/>
    <w:rsid w:val="0076701B"/>
    <w:rsid w:val="00786DC1"/>
    <w:rsid w:val="00791C16"/>
    <w:rsid w:val="007D1DF5"/>
    <w:rsid w:val="007F52A9"/>
    <w:rsid w:val="00813FD1"/>
    <w:rsid w:val="008623B2"/>
    <w:rsid w:val="00864010"/>
    <w:rsid w:val="008B50E1"/>
    <w:rsid w:val="008E1109"/>
    <w:rsid w:val="009349E4"/>
    <w:rsid w:val="009B4FC2"/>
    <w:rsid w:val="009C6671"/>
    <w:rsid w:val="009D149B"/>
    <w:rsid w:val="009D6FD4"/>
    <w:rsid w:val="00A13E0D"/>
    <w:rsid w:val="00AA1D8D"/>
    <w:rsid w:val="00AD1F9F"/>
    <w:rsid w:val="00B1278F"/>
    <w:rsid w:val="00B47730"/>
    <w:rsid w:val="00B62B1F"/>
    <w:rsid w:val="00BA6F04"/>
    <w:rsid w:val="00BB3F6F"/>
    <w:rsid w:val="00C23E50"/>
    <w:rsid w:val="00C71E41"/>
    <w:rsid w:val="00C76E5D"/>
    <w:rsid w:val="00C82A8C"/>
    <w:rsid w:val="00C90312"/>
    <w:rsid w:val="00CB0664"/>
    <w:rsid w:val="00CC0AB9"/>
    <w:rsid w:val="00CD6908"/>
    <w:rsid w:val="00CF13F5"/>
    <w:rsid w:val="00D536DA"/>
    <w:rsid w:val="00DA1110"/>
    <w:rsid w:val="00E713BD"/>
    <w:rsid w:val="00E74B5F"/>
    <w:rsid w:val="00EB6080"/>
    <w:rsid w:val="00EC7180"/>
    <w:rsid w:val="00EF71EA"/>
    <w:rsid w:val="00F02C82"/>
    <w:rsid w:val="00FB6168"/>
    <w:rsid w:val="00FC693F"/>
    <w:rsid w:val="00FE3A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6456077C"/>
  <w14:defaultImageDpi w14:val="300"/>
  <w15:docId w15:val="{6FF103CC-DABE-4020-A612-D7138BDCB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663A6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A7072"/>
    <w:rPr>
      <w:color w:val="0000FF" w:themeColor="hyperlink"/>
      <w:u w:val="single"/>
    </w:rPr>
  </w:style>
  <w:style w:type="character" w:customStyle="1" w:styleId="UnresolvedMention1">
    <w:name w:val="Unresolved Mention1"/>
    <w:basedOn w:val="DefaultParagraphFont"/>
    <w:uiPriority w:val="99"/>
    <w:semiHidden/>
    <w:unhideWhenUsed/>
    <w:rsid w:val="005A70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10712">
      <w:bodyDiv w:val="1"/>
      <w:marLeft w:val="0"/>
      <w:marRight w:val="0"/>
      <w:marTop w:val="0"/>
      <w:marBottom w:val="0"/>
      <w:divBdr>
        <w:top w:val="none" w:sz="0" w:space="0" w:color="auto"/>
        <w:left w:val="none" w:sz="0" w:space="0" w:color="auto"/>
        <w:bottom w:val="none" w:sz="0" w:space="0" w:color="auto"/>
        <w:right w:val="none" w:sz="0" w:space="0" w:color="auto"/>
      </w:divBdr>
      <w:divsChild>
        <w:div w:id="1032419313">
          <w:marLeft w:val="-720"/>
          <w:marRight w:val="0"/>
          <w:marTop w:val="0"/>
          <w:marBottom w:val="0"/>
          <w:divBdr>
            <w:top w:val="none" w:sz="0" w:space="0" w:color="auto"/>
            <w:left w:val="none" w:sz="0" w:space="0" w:color="auto"/>
            <w:bottom w:val="none" w:sz="0" w:space="0" w:color="auto"/>
            <w:right w:val="none" w:sz="0" w:space="0" w:color="auto"/>
          </w:divBdr>
        </w:div>
      </w:divsChild>
    </w:div>
    <w:div w:id="110898803">
      <w:bodyDiv w:val="1"/>
      <w:marLeft w:val="0"/>
      <w:marRight w:val="0"/>
      <w:marTop w:val="0"/>
      <w:marBottom w:val="0"/>
      <w:divBdr>
        <w:top w:val="none" w:sz="0" w:space="0" w:color="auto"/>
        <w:left w:val="none" w:sz="0" w:space="0" w:color="auto"/>
        <w:bottom w:val="none" w:sz="0" w:space="0" w:color="auto"/>
        <w:right w:val="none" w:sz="0" w:space="0" w:color="auto"/>
      </w:divBdr>
    </w:div>
    <w:div w:id="316956258">
      <w:bodyDiv w:val="1"/>
      <w:marLeft w:val="0"/>
      <w:marRight w:val="0"/>
      <w:marTop w:val="0"/>
      <w:marBottom w:val="0"/>
      <w:divBdr>
        <w:top w:val="none" w:sz="0" w:space="0" w:color="auto"/>
        <w:left w:val="none" w:sz="0" w:space="0" w:color="auto"/>
        <w:bottom w:val="none" w:sz="0" w:space="0" w:color="auto"/>
        <w:right w:val="none" w:sz="0" w:space="0" w:color="auto"/>
      </w:divBdr>
    </w:div>
    <w:div w:id="437726003">
      <w:bodyDiv w:val="1"/>
      <w:marLeft w:val="0"/>
      <w:marRight w:val="0"/>
      <w:marTop w:val="0"/>
      <w:marBottom w:val="0"/>
      <w:divBdr>
        <w:top w:val="none" w:sz="0" w:space="0" w:color="auto"/>
        <w:left w:val="none" w:sz="0" w:space="0" w:color="auto"/>
        <w:bottom w:val="none" w:sz="0" w:space="0" w:color="auto"/>
        <w:right w:val="none" w:sz="0" w:space="0" w:color="auto"/>
      </w:divBdr>
    </w:div>
    <w:div w:id="493491090">
      <w:bodyDiv w:val="1"/>
      <w:marLeft w:val="0"/>
      <w:marRight w:val="0"/>
      <w:marTop w:val="0"/>
      <w:marBottom w:val="0"/>
      <w:divBdr>
        <w:top w:val="none" w:sz="0" w:space="0" w:color="auto"/>
        <w:left w:val="none" w:sz="0" w:space="0" w:color="auto"/>
        <w:bottom w:val="none" w:sz="0" w:space="0" w:color="auto"/>
        <w:right w:val="none" w:sz="0" w:space="0" w:color="auto"/>
      </w:divBdr>
    </w:div>
    <w:div w:id="522788231">
      <w:bodyDiv w:val="1"/>
      <w:marLeft w:val="0"/>
      <w:marRight w:val="0"/>
      <w:marTop w:val="0"/>
      <w:marBottom w:val="0"/>
      <w:divBdr>
        <w:top w:val="none" w:sz="0" w:space="0" w:color="auto"/>
        <w:left w:val="none" w:sz="0" w:space="0" w:color="auto"/>
        <w:bottom w:val="none" w:sz="0" w:space="0" w:color="auto"/>
        <w:right w:val="none" w:sz="0" w:space="0" w:color="auto"/>
      </w:divBdr>
    </w:div>
    <w:div w:id="598098097">
      <w:bodyDiv w:val="1"/>
      <w:marLeft w:val="0"/>
      <w:marRight w:val="0"/>
      <w:marTop w:val="0"/>
      <w:marBottom w:val="0"/>
      <w:divBdr>
        <w:top w:val="none" w:sz="0" w:space="0" w:color="auto"/>
        <w:left w:val="none" w:sz="0" w:space="0" w:color="auto"/>
        <w:bottom w:val="none" w:sz="0" w:space="0" w:color="auto"/>
        <w:right w:val="none" w:sz="0" w:space="0" w:color="auto"/>
      </w:divBdr>
    </w:div>
    <w:div w:id="726027543">
      <w:bodyDiv w:val="1"/>
      <w:marLeft w:val="0"/>
      <w:marRight w:val="0"/>
      <w:marTop w:val="0"/>
      <w:marBottom w:val="0"/>
      <w:divBdr>
        <w:top w:val="none" w:sz="0" w:space="0" w:color="auto"/>
        <w:left w:val="none" w:sz="0" w:space="0" w:color="auto"/>
        <w:bottom w:val="none" w:sz="0" w:space="0" w:color="auto"/>
        <w:right w:val="none" w:sz="0" w:space="0" w:color="auto"/>
      </w:divBdr>
    </w:div>
    <w:div w:id="1117334401">
      <w:bodyDiv w:val="1"/>
      <w:marLeft w:val="0"/>
      <w:marRight w:val="0"/>
      <w:marTop w:val="0"/>
      <w:marBottom w:val="0"/>
      <w:divBdr>
        <w:top w:val="none" w:sz="0" w:space="0" w:color="auto"/>
        <w:left w:val="none" w:sz="0" w:space="0" w:color="auto"/>
        <w:bottom w:val="none" w:sz="0" w:space="0" w:color="auto"/>
        <w:right w:val="none" w:sz="0" w:space="0" w:color="auto"/>
      </w:divBdr>
    </w:div>
    <w:div w:id="1189874158">
      <w:bodyDiv w:val="1"/>
      <w:marLeft w:val="0"/>
      <w:marRight w:val="0"/>
      <w:marTop w:val="0"/>
      <w:marBottom w:val="0"/>
      <w:divBdr>
        <w:top w:val="none" w:sz="0" w:space="0" w:color="auto"/>
        <w:left w:val="none" w:sz="0" w:space="0" w:color="auto"/>
        <w:bottom w:val="none" w:sz="0" w:space="0" w:color="auto"/>
        <w:right w:val="none" w:sz="0" w:space="0" w:color="auto"/>
      </w:divBdr>
    </w:div>
    <w:div w:id="1248618493">
      <w:bodyDiv w:val="1"/>
      <w:marLeft w:val="0"/>
      <w:marRight w:val="0"/>
      <w:marTop w:val="0"/>
      <w:marBottom w:val="0"/>
      <w:divBdr>
        <w:top w:val="none" w:sz="0" w:space="0" w:color="auto"/>
        <w:left w:val="none" w:sz="0" w:space="0" w:color="auto"/>
        <w:bottom w:val="none" w:sz="0" w:space="0" w:color="auto"/>
        <w:right w:val="none" w:sz="0" w:space="0" w:color="auto"/>
      </w:divBdr>
    </w:div>
    <w:div w:id="1295210645">
      <w:bodyDiv w:val="1"/>
      <w:marLeft w:val="0"/>
      <w:marRight w:val="0"/>
      <w:marTop w:val="0"/>
      <w:marBottom w:val="0"/>
      <w:divBdr>
        <w:top w:val="none" w:sz="0" w:space="0" w:color="auto"/>
        <w:left w:val="none" w:sz="0" w:space="0" w:color="auto"/>
        <w:bottom w:val="none" w:sz="0" w:space="0" w:color="auto"/>
        <w:right w:val="none" w:sz="0" w:space="0" w:color="auto"/>
      </w:divBdr>
    </w:div>
    <w:div w:id="1702823127">
      <w:bodyDiv w:val="1"/>
      <w:marLeft w:val="0"/>
      <w:marRight w:val="0"/>
      <w:marTop w:val="0"/>
      <w:marBottom w:val="0"/>
      <w:divBdr>
        <w:top w:val="none" w:sz="0" w:space="0" w:color="auto"/>
        <w:left w:val="none" w:sz="0" w:space="0" w:color="auto"/>
        <w:bottom w:val="none" w:sz="0" w:space="0" w:color="auto"/>
        <w:right w:val="none" w:sz="0" w:space="0" w:color="auto"/>
      </w:divBdr>
    </w:div>
    <w:div w:id="1896701268">
      <w:bodyDiv w:val="1"/>
      <w:marLeft w:val="0"/>
      <w:marRight w:val="0"/>
      <w:marTop w:val="0"/>
      <w:marBottom w:val="0"/>
      <w:divBdr>
        <w:top w:val="none" w:sz="0" w:space="0" w:color="auto"/>
        <w:left w:val="none" w:sz="0" w:space="0" w:color="auto"/>
        <w:bottom w:val="none" w:sz="0" w:space="0" w:color="auto"/>
        <w:right w:val="none" w:sz="0" w:space="0" w:color="auto"/>
      </w:divBdr>
    </w:div>
    <w:div w:id="19729057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66A7E-9401-4621-8044-3B1FEB626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7830</Words>
  <Characters>44634</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52360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PC New 16</cp:lastModifiedBy>
  <cp:revision>25</cp:revision>
  <dcterms:created xsi:type="dcterms:W3CDTF">2026-01-16T03:46:00Z</dcterms:created>
  <dcterms:modified xsi:type="dcterms:W3CDTF">2026-01-21T08:16:00Z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d5e9e2a7-13fa-46f5-8a29-4d2a8a37a20c</vt:lpwstr>
  </property>
</Properties>
</file>