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9488E">
      <w:pPr>
        <w:pStyle w:val="15"/>
        <w:spacing w:after="0"/>
        <w:jc w:val="both"/>
        <w:rPr>
          <w:rFonts w:ascii="Arial" w:hAnsi="Arial" w:cs="Arial"/>
        </w:rPr>
      </w:pPr>
    </w:p>
    <w:p w14:paraId="2BC363BE">
      <w:pPr>
        <w:pStyle w:val="25"/>
        <w:spacing w:line="240" w:lineRule="auto"/>
        <w:rPr>
          <w:rFonts w:ascii="Arial" w:hAnsi="Arial" w:cs="Arial"/>
          <w:bCs/>
          <w:iCs/>
          <w:kern w:val="28"/>
          <w:sz w:val="36"/>
        </w:rPr>
      </w:pPr>
      <w:bookmarkStart w:id="0" w:name="_Hlk140842584"/>
      <w:bookmarkStart w:id="1" w:name="_Hlk140842555"/>
      <w:r>
        <w:rPr>
          <w:rFonts w:ascii="Arial" w:hAnsi="Arial" w:cs="Arial"/>
          <w:bCs/>
          <w:iCs/>
          <w:kern w:val="28"/>
          <w:sz w:val="36"/>
        </w:rPr>
        <w:t>Review Article</w:t>
      </w:r>
    </w:p>
    <w:p w14:paraId="218398D6">
      <w:pPr>
        <w:pStyle w:val="25"/>
        <w:spacing w:line="240" w:lineRule="auto"/>
        <w:rPr>
          <w:rFonts w:ascii="Arial" w:hAnsi="Arial" w:cs="Arial"/>
          <w:bCs/>
          <w:iCs/>
          <w:kern w:val="28"/>
          <w:sz w:val="36"/>
        </w:rPr>
      </w:pPr>
      <w:r>
        <w:rPr>
          <w:rFonts w:ascii="Arial" w:hAnsi="Arial" w:cs="Arial"/>
          <w:bCs/>
          <w:iCs/>
          <w:kern w:val="28"/>
          <w:sz w:val="36"/>
        </w:rPr>
        <w:t>Literature Review on High-Strength Steel Reinforced Composite Slabs</w:t>
      </w:r>
    </w:p>
    <w:p w14:paraId="0352FC05">
      <w:pPr>
        <w:pStyle w:val="25"/>
        <w:spacing w:line="240" w:lineRule="auto"/>
        <w:jc w:val="both"/>
        <w:rPr>
          <w:rFonts w:ascii="Arial" w:hAnsi="Arial" w:cs="Arial"/>
          <w:sz w:val="36"/>
        </w:rPr>
      </w:pPr>
    </w:p>
    <w:bookmarkEnd w:id="0"/>
    <w:p w14:paraId="34D4D02C">
      <w:pPr>
        <w:pStyle w:val="26"/>
        <w:spacing w:after="0" w:line="240" w:lineRule="auto"/>
        <w:jc w:val="both"/>
        <w:rPr>
          <w:rFonts w:ascii="Arial" w:hAnsi="Arial" w:cs="Arial"/>
        </w:rPr>
      </w:pPr>
    </w:p>
    <w:p w14:paraId="57283C00">
      <w:pPr>
        <w:pStyle w:val="37"/>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9" w:bottom="2019" w:left="2019" w:header="720" w:footer="1298"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391042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096AC0AD">
      <w:pPr>
        <w:pStyle w:val="28"/>
        <w:spacing w:after="0"/>
        <w:jc w:val="both"/>
        <w:rPr>
          <w:rFonts w:ascii="Arial" w:hAnsi="Arial" w:cs="Arial"/>
        </w:rPr>
      </w:pPr>
      <w:r>
        <w:rPr>
          <w:rFonts w:ascii="Arial" w:hAnsi="Arial" w:cs="Arial"/>
        </w:rPr>
        <w:t xml:space="preserve">ABSTRACT </w:t>
      </w:r>
    </w:p>
    <w:bookmarkEnd w:id="1"/>
    <w:p w14:paraId="4B5BAC16">
      <w:pPr>
        <w:pStyle w:val="28"/>
        <w:spacing w:after="0"/>
        <w:jc w:val="both"/>
        <w:rPr>
          <w:rFonts w:ascii="Arial" w:hAnsi="Arial" w:cs="Arial"/>
        </w:rPr>
      </w:pPr>
    </w:p>
    <w:tbl>
      <w:tblPr>
        <w:tblStyle w:val="16"/>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49"/>
      </w:tblGrid>
      <w:tr w14:paraId="1745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2796" w:hRule="atLeast"/>
        </w:trPr>
        <w:tc>
          <w:tcPr>
            <w:tcW w:w="8549" w:type="dxa"/>
            <w:shd w:val="clear" w:color="auto" w:fill="F2F2F2"/>
          </w:tcPr>
          <w:p w14:paraId="5AFED079">
            <w:pPr>
              <w:pStyle w:val="14"/>
              <w:shd w:val="clear" w:color="auto" w:fill="FFFFFF"/>
              <w:spacing w:before="210" w:beforeAutospacing="0" w:after="210" w:afterAutospacing="0"/>
              <w:rPr>
                <w:rFonts w:ascii="Arial" w:hAnsi="Arial" w:eastAsia="Calibri" w:cs="Arial"/>
                <w:sz w:val="20"/>
                <w:szCs w:val="22"/>
                <w:lang w:eastAsia="en-US"/>
              </w:rPr>
            </w:pPr>
            <w:r>
              <w:rPr>
                <w:rFonts w:ascii="Arial" w:hAnsi="Arial" w:eastAsia="Calibri" w:cs="Arial"/>
                <w:sz w:val="20"/>
                <w:szCs w:val="22"/>
                <w:lang w:eastAsia="en-US"/>
              </w:rPr>
              <w:t>High-strength steel bars (yield strength ≥</w:t>
            </w:r>
            <w:r>
              <w:rPr>
                <w:rFonts w:hint="eastAsia" w:ascii="Arial" w:hAnsi="Arial" w:eastAsia="宋体" w:cs="Arial"/>
                <w:sz w:val="20"/>
                <w:szCs w:val="22"/>
              </w:rPr>
              <w:t>63</w:t>
            </w:r>
            <w:r>
              <w:rPr>
                <w:rFonts w:ascii="Arial" w:hAnsi="Arial" w:eastAsia="Calibri" w:cs="Arial"/>
                <w:sz w:val="20"/>
                <w:szCs w:val="22"/>
                <w:lang w:eastAsia="en-US"/>
              </w:rPr>
              <w:t>0 MPa) achieve performance enhancements through advanced processes such as optimization of alloy composition, precision-controlled rolling, and thermal treatment. Compared with conventional steel bars, their mechanical properties are significantly enhanced .Hollow-core composite slabs, as a novel composite structural component, combine the advantages of cast-in-situ voided slabs and steel-truss-dense prefabricated composite slabs. They exhibit characteristics including low self-weight, high load-bearing capacity, and construction efficiency. Their exceptional joint integrity at the seams has led to increasingly widespread application in public buildings.This paper summarizes the current research status on: High-strength steel bars</w:t>
            </w:r>
            <w:r>
              <w:rPr>
                <w:rFonts w:hint="eastAsia" w:ascii="Arial" w:hAnsi="Arial" w:eastAsia="Calibri" w:cs="Arial"/>
                <w:sz w:val="20"/>
                <w:szCs w:val="22"/>
              </w:rPr>
              <w:t>,</w:t>
            </w:r>
            <w:r>
              <w:rPr>
                <w:rFonts w:ascii="Arial" w:hAnsi="Arial" w:eastAsia="Calibri" w:cs="Arial"/>
                <w:sz w:val="20"/>
                <w:szCs w:val="22"/>
                <w:lang w:eastAsia="en-US"/>
              </w:rPr>
              <w:t>Composite slabs</w:t>
            </w:r>
            <w:r>
              <w:rPr>
                <w:rFonts w:hint="eastAsia" w:ascii="Arial" w:hAnsi="Arial" w:eastAsia="Calibri" w:cs="Arial"/>
                <w:sz w:val="20"/>
                <w:szCs w:val="22"/>
              </w:rPr>
              <w:t>,</w:t>
            </w:r>
            <w:r>
              <w:rPr>
                <w:rFonts w:ascii="Arial" w:hAnsi="Arial" w:eastAsia="Calibri" w:cs="Arial"/>
                <w:sz w:val="20"/>
                <w:szCs w:val="22"/>
                <w:lang w:eastAsia="en-US"/>
              </w:rPr>
              <w:t>Indirect lap performance of reinforcement</w:t>
            </w:r>
            <w:r>
              <w:rPr>
                <w:rFonts w:hint="eastAsia" w:ascii="Arial" w:hAnsi="Arial" w:eastAsia="Calibri" w:cs="Arial"/>
                <w:sz w:val="20"/>
                <w:szCs w:val="22"/>
              </w:rPr>
              <w:t>,</w:t>
            </w:r>
            <w:r>
              <w:rPr>
                <w:rFonts w:ascii="Arial" w:hAnsi="Arial" w:eastAsia="Calibri" w:cs="Arial"/>
                <w:sz w:val="20"/>
                <w:szCs w:val="22"/>
                <w:lang w:eastAsia="en-US"/>
              </w:rPr>
              <w:t>Theoretical calculations.</w:t>
            </w:r>
          </w:p>
          <w:p w14:paraId="014FDDAD">
            <w:pPr>
              <w:pStyle w:val="27"/>
              <w:spacing w:after="0"/>
              <w:rPr>
                <w:rFonts w:ascii="Arial" w:hAnsi="Arial" w:eastAsia="Calibri" w:cs="Arial"/>
                <w:szCs w:val="22"/>
                <w:lang w:eastAsia="zh-CN"/>
              </w:rPr>
            </w:pPr>
          </w:p>
        </w:tc>
      </w:tr>
    </w:tbl>
    <w:p w14:paraId="7B8458D3">
      <w:pPr>
        <w:pStyle w:val="27"/>
        <w:spacing w:after="0"/>
        <w:rPr>
          <w:rFonts w:ascii="Arial" w:hAnsi="Arial" w:cs="Arial"/>
          <w:i/>
          <w:lang w:eastAsia="zh-CN"/>
        </w:rPr>
      </w:pPr>
    </w:p>
    <w:p w14:paraId="61C69B7D">
      <w:pPr>
        <w:pStyle w:val="27"/>
        <w:ind w:left="1000" w:hanging="1000" w:hangingChars="500"/>
        <w:rPr>
          <w:rFonts w:ascii="Arial" w:hAnsi="Arial" w:cs="Arial"/>
          <w:i/>
          <w:lang w:eastAsia="zh-CN"/>
        </w:rPr>
      </w:pPr>
      <w:r>
        <w:rPr>
          <w:rFonts w:ascii="Arial" w:hAnsi="Arial" w:cs="Arial"/>
          <w:i/>
        </w:rPr>
        <w:t xml:space="preserve">Keywords: </w:t>
      </w:r>
      <w:r>
        <w:rPr>
          <w:rFonts w:hint="eastAsia" w:ascii="Arial" w:hAnsi="Arial" w:cs="Arial"/>
          <w:i/>
        </w:rPr>
        <w:t>High-Strength Steel</w:t>
      </w:r>
      <w:r>
        <w:rPr>
          <w:rFonts w:ascii="Arial" w:hAnsi="Arial" w:cs="Arial"/>
          <w:i/>
        </w:rPr>
        <w:t>;</w:t>
      </w:r>
      <w:r>
        <w:rPr>
          <w:rFonts w:hint="eastAsia" w:ascii="Arial" w:hAnsi="Arial" w:cs="Arial"/>
          <w:i/>
        </w:rPr>
        <w:t xml:space="preserve"> Composite Slabs</w:t>
      </w:r>
      <w:r>
        <w:rPr>
          <w:rFonts w:ascii="Arial" w:hAnsi="Arial" w:cs="Arial"/>
          <w:i/>
        </w:rPr>
        <w:t>; Flexural Behavior;</w:t>
      </w:r>
      <w:r>
        <w:rPr>
          <w:rFonts w:ascii="Arial" w:hAnsi="Arial" w:cs="Arial"/>
          <w:i/>
          <w:lang w:eastAsia="zh-CN"/>
        </w:rPr>
        <w:t>Indirect Lap Splice Performance</w:t>
      </w:r>
      <w:r>
        <w:rPr>
          <w:rFonts w:hint="eastAsia" w:ascii="Arial" w:hAnsi="Arial" w:cs="Arial"/>
          <w:i/>
          <w:lang w:eastAsia="zh-CN"/>
        </w:rPr>
        <w:t>.</w:t>
      </w:r>
    </w:p>
    <w:p w14:paraId="7773AB60">
      <w:pPr>
        <w:pStyle w:val="27"/>
        <w:spacing w:after="0"/>
        <w:rPr>
          <w:rFonts w:ascii="Arial" w:hAnsi="Arial" w:cs="Arial"/>
          <w:i/>
        </w:rPr>
      </w:pPr>
    </w:p>
    <w:p w14:paraId="5A870251">
      <w:pPr>
        <w:pStyle w:val="28"/>
        <w:numPr>
          <w:ilvl w:val="0"/>
          <w:numId w:val="2"/>
        </w:numPr>
        <w:spacing w:after="0"/>
        <w:jc w:val="both"/>
        <w:rPr>
          <w:rFonts w:ascii="Arial" w:hAnsi="Arial" w:cs="Arial"/>
        </w:rPr>
      </w:pPr>
      <w:r>
        <w:rPr>
          <w:rFonts w:ascii="Arial" w:hAnsi="Arial" w:cs="Arial"/>
        </w:rPr>
        <w:t>INTRODUCTION</w:t>
      </w:r>
    </w:p>
    <w:p w14:paraId="22F9AEB9">
      <w:pPr>
        <w:pStyle w:val="28"/>
        <w:spacing w:after="0"/>
        <w:ind w:left="360"/>
        <w:jc w:val="both"/>
        <w:rPr>
          <w:rFonts w:ascii="Arial" w:hAnsi="Arial" w:cs="Arial"/>
          <w:lang w:eastAsia="zh-CN"/>
        </w:rPr>
      </w:pPr>
    </w:p>
    <w:p w14:paraId="3A0FA0A0">
      <w:pPr>
        <w:pStyle w:val="27"/>
        <w:spacing w:after="0"/>
        <w:rPr>
          <w:rFonts w:ascii="Arial" w:hAnsi="Arial" w:eastAsia="Calibri" w:cs="Arial"/>
          <w:szCs w:val="22"/>
        </w:rPr>
      </w:pPr>
      <w:r>
        <w:rPr>
          <w:rFonts w:ascii="Arial" w:hAnsi="Arial" w:eastAsia="Calibri" w:cs="Arial"/>
          <w:szCs w:val="22"/>
        </w:rPr>
        <w:t>The application of 630 MPa high-strength steel reinforcement in concrete structures offers significant advantages, including high strength, excellent ductility, and superior seismic performance.The current development trends of composite slabs primarily pivot on three technical directions: optimizing force transfer mechanisms, enhancing shear-plane resistance at laminated interfaces, and improving cost-effectiveness.Its use reduces steel consumption, conserves resources, and enhances structural safety reserves. Furthermore, utilizing high-strength reinforcement can rapidly mitigate issues of non-eco-friendliness and overcapacity in China's construction steel industry.In developed countries such as the United States, Japan, and the United Kingdom, the construction steel sector has completed iterative upgrades. HRB335-grade steel bars have been entirely phased out of the construction steel domain. Mainstream products now universally achieve strengths exceeding 400MPa, with 500MPa-grade steel bars becoming the industry standard. Additionally, engineering applications of 600MPa and 700MPa micro-alloyed steel bars are being rapidly advanced. Although research and application of high-strength steel bars in China started relatively late, significant progress has been made in recent years driven by engineering demands.</w:t>
      </w:r>
    </w:p>
    <w:p w14:paraId="07E1C0F5">
      <w:pPr>
        <w:pStyle w:val="27"/>
        <w:spacing w:after="0"/>
        <w:rPr>
          <w:rFonts w:ascii="Arial" w:hAnsi="Arial" w:eastAsia="Calibri" w:cs="Arial"/>
          <w:szCs w:val="22"/>
        </w:rPr>
      </w:pPr>
      <w:r>
        <w:rPr>
          <w:rFonts w:ascii="Arial" w:hAnsi="Arial" w:eastAsia="Calibri" w:cs="Arial"/>
          <w:szCs w:val="22"/>
        </w:rPr>
        <w:t>Composite slabs significantly improve construction efficiency, save time, reduce labor intensity, and ensure project quality. However, specimens with excessive stirrups or minimal concrete cover can experience anchorage failure due to extensive concrete crushing, spalling, and stirrup exposure. Reducing reinforcement ratios and increasing steel strength effectively mitigates such failures, enhancing structural safety and service life. The synergistic combination of high-strength reinforcement and composite slabs not only conserves resources, reduces steel consumption, and increases load-bearing capacity but also greatly advances China's construction industry, aligning with the globally recognized principle of sustainable green development.</w:t>
      </w:r>
    </w:p>
    <w:p w14:paraId="5DA127B0">
      <w:pPr>
        <w:pStyle w:val="27"/>
        <w:spacing w:after="0"/>
        <w:rPr>
          <w:rFonts w:ascii="Arial" w:hAnsi="Arial" w:cs="Arial"/>
        </w:rPr>
      </w:pPr>
    </w:p>
    <w:p w14:paraId="1ECDCE10">
      <w:pPr>
        <w:pStyle w:val="27"/>
        <w:spacing w:after="0"/>
        <w:rPr>
          <w:rFonts w:ascii="Arial" w:hAnsi="Arial" w:cs="Arial"/>
          <w:lang w:eastAsia="zh-CN"/>
        </w:rPr>
      </w:pPr>
    </w:p>
    <w:p w14:paraId="1D1C510A">
      <w:pPr>
        <w:pStyle w:val="28"/>
        <w:numPr>
          <w:ilvl w:val="0"/>
          <w:numId w:val="2"/>
        </w:numPr>
        <w:spacing w:after="0"/>
        <w:jc w:val="both"/>
        <w:rPr>
          <w:rFonts w:ascii="Arial" w:hAnsi="Arial" w:cs="Arial"/>
          <w:lang w:eastAsia="zh-CN"/>
        </w:rPr>
      </w:pPr>
      <w:r>
        <w:rPr>
          <w:rFonts w:ascii="Arial" w:hAnsi="Arial" w:cs="Arial"/>
          <w:lang w:eastAsia="zh-CN"/>
        </w:rPr>
        <w:t>Research Status of High-Strength Steel Reinforcement</w:t>
      </w:r>
    </w:p>
    <w:p w14:paraId="74260D2C">
      <w:pPr>
        <w:pStyle w:val="28"/>
        <w:spacing w:after="0"/>
        <w:jc w:val="both"/>
        <w:rPr>
          <w:rFonts w:ascii="Arial" w:hAnsi="Arial" w:cs="Arial"/>
          <w:lang w:eastAsia="zh-CN"/>
        </w:rPr>
      </w:pPr>
    </w:p>
    <w:p w14:paraId="49F29624">
      <w:pPr>
        <w:pStyle w:val="27"/>
        <w:spacing w:after="0"/>
        <w:rPr>
          <w:rFonts w:ascii="Arial" w:hAnsi="Arial" w:cs="Arial"/>
        </w:rPr>
      </w:pPr>
    </w:p>
    <w:p w14:paraId="54CF6575">
      <w:pPr>
        <w:pStyle w:val="27"/>
        <w:spacing w:after="0"/>
        <w:rPr>
          <w:rFonts w:ascii="Arial" w:hAnsi="Arial" w:cs="Arial"/>
        </w:rPr>
      </w:pPr>
      <w:r>
        <w:rPr>
          <w:rFonts w:hint="eastAsia" w:ascii="Arial" w:hAnsi="Arial" w:cs="Arial"/>
        </w:rPr>
        <w:t>High-strength reinforced concrete structures exhibit outstanding mechanical properties, with their bending resistance, shear strength, and compressive capacity significantly surpassing those of traditional concrete members. This performance advantage enables the structures to withstand greater design loads while markedly enhancing overall safety reserves and seismic performance [3</w:t>
      </w:r>
      <w:r>
        <w:rPr>
          <w:rFonts w:hint="eastAsia" w:ascii="Arial" w:hAnsi="Arial" w:cs="Arial"/>
          <w:lang w:eastAsia="zh-CN"/>
        </w:rPr>
        <w:t>3</w:t>
      </w:r>
      <w:r>
        <w:rPr>
          <w:rFonts w:hint="eastAsia" w:ascii="Arial" w:hAnsi="Arial" w:cs="Arial"/>
        </w:rPr>
        <w:t>]. Driven by the concept of lightweight structural design in buildings, concrete members utilizing high-strength reinforcement demonstrate prominent comprehensive performance benefits. Such components not only effectively reduce structural self-weight but also significantly improve load-bearing efficiency, showcasing excellent economic advantages in engineering practice. This structural approach aligns with the development needs of green buildings—by reducing cement consumption and construction waste generation, it provides an effective technical pathway for sustainable urban development, embodying the integration of safety and environmental friendliness in modern engineering. It offers crucial support for constructing safe, reliable, and eco-friendly modern urban infrastructure, furnishes new technical routes for sustainable civil engineering development, and plays a pivotal role in advancing the industry's green transformation.</w:t>
      </w:r>
    </w:p>
    <w:p w14:paraId="4014DCA9">
      <w:pPr>
        <w:pStyle w:val="27"/>
        <w:spacing w:after="0"/>
        <w:rPr>
          <w:rFonts w:ascii="Arial" w:hAnsi="Arial" w:cs="Arial"/>
        </w:rPr>
      </w:pPr>
      <w:r>
        <w:rPr>
          <w:rFonts w:ascii="Arial" w:hAnsi="Arial" w:cs="Arial"/>
        </w:rPr>
        <w:t>Incorporating high-strength and high-performance steel reinforcement in reinforced concrete (RC) structures enhances structural behavior and functional performance, expands design methodologies, and offers substantial economic benefits through material savings. Internationally, composite concrete structures were widely adopted in bridge construction as early as the 1920s and subsequently expanded into residential applications [1]. Domestic research on composite members commenced later. Currently, Chinese researchers have conducted in-depth studies on the shear performance of interfaces between new and old horizontal composite concrete layers.</w:t>
      </w:r>
    </w:p>
    <w:p w14:paraId="1BFB91DA">
      <w:pPr>
        <w:pStyle w:val="27"/>
        <w:spacing w:after="0"/>
        <w:rPr>
          <w:rFonts w:ascii="Arial" w:hAnsi="Arial" w:cs="Arial"/>
        </w:rPr>
      </w:pPr>
      <w:r>
        <w:rPr>
          <w:rFonts w:ascii="Arial" w:hAnsi="Arial" w:cs="Arial"/>
        </w:rPr>
        <w:t>Shen Yu [2], Xu Fengbo [3], and Li Qiong [4] experimentally investigated the flexural capacity, serviceability crack widths, and deflection of concrete beams reinforced with Grade HRB500 steel bars. Zhang Ting [5] performed experimental research on the flexural and shear behavior of simply-supported and continuous RC beams with HRB500 reinforcement. Jiang Tao [6] conducted static load tests on concrete frame structures reinforced with HRB500 steel.</w:t>
      </w:r>
      <w:r>
        <w:rPr>
          <w:rFonts w:ascii="Arial" w:hAnsi="Arial" w:cs="Arial"/>
        </w:rPr>
        <w:br w:type="textWrapping"/>
      </w:r>
      <w:r>
        <w:rPr>
          <w:rFonts w:ascii="Arial" w:hAnsi="Arial" w:cs="Arial"/>
        </w:rPr>
        <w:t>Li Yizhu et al. [7] demonstrated that replacing conventional reinforcement with 600 MPa steel bars at equal volume, while maintaining adequate energy dissipation capacity, led to reduced ductility. Wang Junjie et al. [8] found that equal-volume substitution slightly decreased the displacement ductility coefficient, and equal-strength substitution slightly reduced deformation capacity and ductility. The high strength of 630 MPa steel allows significant steel reduction under identical loading demands when replacing conventional reinforcement, achieving energy savings and emission reduction goals.</w:t>
      </w:r>
      <w:r>
        <w:rPr>
          <w:rFonts w:ascii="Arial" w:hAnsi="Arial" w:cs="Arial"/>
        </w:rPr>
        <w:br w:type="textWrapping"/>
      </w:r>
      <w:r>
        <w:rPr>
          <w:rFonts w:ascii="Arial" w:hAnsi="Arial" w:cs="Arial"/>
        </w:rPr>
        <w:t>Wu Fangbo et al. [9] experimentally studied precast base slabs and composite slabs. Results indicated that precast thin ribs meet construction-stage bearing capacity requirements, and composite slab mechanical performance closely resembles cast-in-place slabs. They also proposed a method for calculating deflection in precast thin-ribbed slabs during construction. However, the complex formwork requirements and need for secondary concrete placement hinder industrialized production.</w:t>
      </w:r>
    </w:p>
    <w:p w14:paraId="469DD332">
      <w:pPr>
        <w:pStyle w:val="27"/>
        <w:spacing w:after="0"/>
        <w:rPr>
          <w:rFonts w:ascii="Arial" w:hAnsi="Arial" w:cs="Arial"/>
        </w:rPr>
      </w:pPr>
      <w:r>
        <w:rPr>
          <w:rFonts w:ascii="Arial" w:hAnsi="Arial" w:cs="Arial"/>
        </w:rPr>
        <w:t>In 2022, Yang Hong et al. [</w:t>
      </w:r>
      <w:r>
        <w:rPr>
          <w:rFonts w:hint="eastAsia" w:ascii="Arial" w:hAnsi="Arial" w:cs="Arial"/>
          <w:lang w:eastAsia="zh-CN"/>
        </w:rPr>
        <w:t>31</w:t>
      </w:r>
      <w:r>
        <w:rPr>
          <w:rFonts w:ascii="Arial" w:hAnsi="Arial" w:cs="Arial"/>
        </w:rPr>
        <w:t xml:space="preserve">] observed random buckling directions in HRB600-grade high-strength steel bars during cyclic tension-compression tests, accompanied by localized strain concentration. The study revealed that under repeated loading, post-buckling strength degradation is primarily influenced by geometric nonlinearity, with fatigue damage contributing relatively less.  </w:t>
      </w:r>
    </w:p>
    <w:p w14:paraId="289F841D">
      <w:pPr>
        <w:pStyle w:val="27"/>
        <w:spacing w:after="0"/>
        <w:rPr>
          <w:rFonts w:ascii="Arial" w:hAnsi="Arial" w:cs="Arial"/>
        </w:rPr>
      </w:pPr>
      <w:r>
        <w:rPr>
          <w:rFonts w:ascii="Arial" w:hAnsi="Arial" w:cs="Arial"/>
        </w:rPr>
        <w:t>In 2022, You J et al. [</w:t>
      </w:r>
      <w:r>
        <w:rPr>
          <w:rFonts w:hint="eastAsia" w:ascii="Arial" w:hAnsi="Arial" w:cs="Arial"/>
          <w:lang w:eastAsia="zh-CN"/>
        </w:rPr>
        <w:t>32</w:t>
      </w:r>
      <w:r>
        <w:rPr>
          <w:rFonts w:ascii="Arial" w:hAnsi="Arial" w:cs="Arial"/>
        </w:rPr>
        <w:t>] systematically investigated the impact of niobium and composite strengthening on phase transformation in high-strength steel bars. They identified (Nb, Ti, V)C composite precipitates with particle sizes ranging from 10 to 50 nm. When niobium content reached 0.062 wt.% combined with a cooling rate of 5°C/s, ferrite grains underwent significant refinement, with average grain size decreasing from 19.5 μm to 7.5 μm. This process notably enhanced tensile strength but reduced elongation. Crucially, these parameters optimized the strength-toughness balance in experimental steel, substantially improving overall mechanical properties.</w:t>
      </w:r>
    </w:p>
    <w:p w14:paraId="11D645F5">
      <w:pPr>
        <w:pStyle w:val="27"/>
        <w:spacing w:after="0"/>
        <w:rPr>
          <w:rFonts w:ascii="Arial" w:hAnsi="Arial" w:cs="Arial"/>
        </w:rPr>
      </w:pPr>
      <w:r>
        <w:rPr>
          <w:rFonts w:ascii="Arial" w:hAnsi="Arial" w:cs="Arial"/>
        </w:rPr>
        <w:t>Fang Liang et al. [10] employed accelerated electrochemical corrosion (Fig. 1) on RC slabs reinforced with HRB500 and conventional steel bars. Flexural capacity tests were conducted on corroded slabs, analyzing failure modes, flexural capacity, and load-deflection curves under varying corrosion levels. Concurrently, the study examined the degradation of tensile properties and bond behavior of corroded steel. Considering potential failure modes (tensile yielding or bond-slip) depending on local corrosion severity within the slab, they proposed a method for calculating the flexural capacity of corroded RC slabs.</w:t>
      </w:r>
    </w:p>
    <w:p w14:paraId="7C2BD1FA">
      <w:pPr>
        <w:pStyle w:val="27"/>
        <w:spacing w:after="0"/>
        <w:jc w:val="center"/>
        <w:rPr>
          <w:rStyle w:val="19"/>
          <w:rFonts w:ascii="Segoe UI" w:hAnsi="Segoe UI" w:eastAsia="Segoe UI" w:cs="Segoe UI"/>
          <w:bCs/>
          <w:color w:val="000000"/>
          <w:sz w:val="16"/>
          <w:szCs w:val="16"/>
          <w:shd w:val="clear" w:color="auto" w:fill="FFFFFF"/>
        </w:rPr>
      </w:pPr>
      <w:r>
        <w:rPr>
          <w:rFonts w:ascii="Times New Roman" w:hAnsi="Times New Roman" w:eastAsia="宋体"/>
          <w:sz w:val="24"/>
          <w:szCs w:val="24"/>
          <w:lang w:eastAsia="zh-CN"/>
        </w:rPr>
        <w:drawing>
          <wp:inline distT="0" distB="0" distL="114300" distR="114300">
            <wp:extent cx="2567940" cy="2103120"/>
            <wp:effectExtent l="0" t="0" r="7620" b="0"/>
            <wp:docPr id="4" name="图片 30" descr="173270266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1732702662366"/>
                    <pic:cNvPicPr>
                      <a:picLocks noChangeAspect="1"/>
                    </pic:cNvPicPr>
                  </pic:nvPicPr>
                  <pic:blipFill>
                    <a:blip r:embed="rId14"/>
                    <a:stretch>
                      <a:fillRect/>
                    </a:stretch>
                  </pic:blipFill>
                  <pic:spPr>
                    <a:xfrm>
                      <a:off x="0" y="0"/>
                      <a:ext cx="2567940" cy="2103120"/>
                    </a:xfrm>
                    <a:prstGeom prst="rect">
                      <a:avLst/>
                    </a:prstGeom>
                    <a:noFill/>
                    <a:ln>
                      <a:noFill/>
                    </a:ln>
                  </pic:spPr>
                </pic:pic>
              </a:graphicData>
            </a:graphic>
          </wp:inline>
        </w:drawing>
      </w:r>
    </w:p>
    <w:p w14:paraId="36699DA6">
      <w:pPr>
        <w:pStyle w:val="27"/>
        <w:spacing w:after="0"/>
        <w:jc w:val="center"/>
        <w:rPr>
          <w:rStyle w:val="19"/>
          <w:rFonts w:ascii="Segoe UI" w:hAnsi="Segoe UI" w:eastAsia="Segoe UI" w:cs="Segoe UI"/>
          <w:bCs/>
          <w:color w:val="000000"/>
          <w:sz w:val="16"/>
          <w:szCs w:val="16"/>
          <w:shd w:val="clear" w:color="auto" w:fill="FFFFFF"/>
        </w:rPr>
      </w:pPr>
      <w:r>
        <w:rPr>
          <w:rStyle w:val="19"/>
          <w:rFonts w:ascii="Segoe UI" w:hAnsi="Segoe UI" w:eastAsia="Segoe UI" w:cs="Segoe UI"/>
          <w:bCs/>
          <w:color w:val="000000"/>
          <w:sz w:val="16"/>
          <w:szCs w:val="16"/>
          <w:shd w:val="clear" w:color="auto" w:fill="FFFFFF"/>
        </w:rPr>
        <w:t>Figure 1: Accelerated Electrochemical Corrosion Test Setup</w:t>
      </w:r>
    </w:p>
    <w:p w14:paraId="64C2612D">
      <w:pPr>
        <w:pStyle w:val="27"/>
        <w:spacing w:after="0"/>
        <w:jc w:val="center"/>
        <w:rPr>
          <w:rStyle w:val="19"/>
          <w:rFonts w:ascii="Segoe UI" w:hAnsi="Segoe UI" w:eastAsia="Segoe UI" w:cs="Segoe UI"/>
          <w:bCs/>
          <w:color w:val="000000"/>
          <w:sz w:val="16"/>
          <w:szCs w:val="16"/>
          <w:shd w:val="clear" w:color="auto" w:fill="FFFFFF"/>
          <w:lang w:eastAsia="zh-CN"/>
        </w:rPr>
      </w:pPr>
    </w:p>
    <w:p w14:paraId="6F2B8F71">
      <w:pPr>
        <w:pStyle w:val="27"/>
        <w:spacing w:after="0"/>
        <w:rPr>
          <w:rFonts w:ascii="Arial" w:hAnsi="Arial" w:cs="Arial"/>
          <w:lang w:eastAsia="zh-CN"/>
        </w:rPr>
      </w:pPr>
      <w:r>
        <w:rPr>
          <w:rFonts w:hint="eastAsia" w:ascii="Arial" w:hAnsi="Arial" w:cs="Arial"/>
          <w:lang w:eastAsia="zh-CN"/>
        </w:rPr>
        <w:t>At present, the application scope of high-strength steel reinforcement in China's engineering field continues to expand, particularly for flexural structural members of 600MPa grade and above. For such high-strength reinforced components, it is crucial to refine fundamental experimental research, accurately determine their average crack spacing, maximum crack width, and verify structural deflection. However, existing fundamental test data and theoretical analysis for 600MPa high-strength reinforced members remain limited, with relatively weak foundational research efforts. Current design of 600MPa high-strength reinforced members still relies on formulas from existing codes, which are primarily derived from 400MPa and 500MPa steel reinforcement. Therefore, conducting research on their mechanical behavior and damage-failure mechanisms, as well as evaluating the applicability of current code-based methods for crack and stiffness calculations, is essential.</w:t>
      </w:r>
    </w:p>
    <w:p w14:paraId="48D96853">
      <w:pPr>
        <w:pStyle w:val="32"/>
        <w:numPr>
          <w:ilvl w:val="0"/>
          <w:numId w:val="2"/>
        </w:numPr>
        <w:spacing w:after="0"/>
        <w:jc w:val="both"/>
        <w:rPr>
          <w:rFonts w:ascii="Arial" w:hAnsi="Arial" w:cs="Arial"/>
          <w:bCs/>
          <w:lang w:eastAsia="zh-CN"/>
        </w:rPr>
      </w:pPr>
      <w:r>
        <w:rPr>
          <w:rFonts w:ascii="Arial" w:hAnsi="Arial" w:cs="Arial"/>
          <w:bCs/>
          <w:lang w:eastAsia="zh-CN"/>
        </w:rPr>
        <w:t>Indirect Lap Splice Performance in Composite Slabs</w:t>
      </w:r>
    </w:p>
    <w:p w14:paraId="2D8B6E8D">
      <w:pPr>
        <w:pStyle w:val="14"/>
        <w:shd w:val="clear" w:color="auto" w:fill="FFFFFF"/>
        <w:spacing w:before="210" w:beforeAutospacing="0" w:after="210" w:afterAutospacing="0"/>
        <w:rPr>
          <w:rFonts w:ascii="Arial" w:hAnsi="Arial" w:cs="Arial"/>
          <w:sz w:val="20"/>
          <w:lang w:eastAsia="en-US"/>
        </w:rPr>
      </w:pPr>
    </w:p>
    <w:p w14:paraId="7BFB2C3F">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Composite slabs consist of prefabricated base plates and cast-in-place concrete. The two components integrate to form a load-bearing system after combination, representing a novel structure that combines the advantages of both prefabricated floor slabs and cast-in-place floor slabs [2-3].</w:t>
      </w:r>
    </w:p>
    <w:p w14:paraId="300AC436">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The development of RC structures is inextricably linked to advancements in both concrete and steel materials. Concrete has evolved towards higher strength, enhanced performance, improved constructability, and recyclability, while steel reinforcement has progressed toward increased strength, greater toughness, corrosion resistance, and better seismic performance. Lap splicing is a simple connecting method. Essentially, force transfer between overlapping bars occurs through bond with the surrounding concrete. From the perspective of a single bar, lap splicing involves anchorage— the transfer of tension via bond with the concrete to achieve continuity between adjacent bars [11].</w:t>
      </w:r>
      <w:r>
        <w:rPr>
          <w:rFonts w:ascii="Arial" w:hAnsi="Arial" w:cs="Arial"/>
          <w:sz w:val="20"/>
          <w:lang w:eastAsia="en-US"/>
        </w:rPr>
        <w:br w:type="textWrapping"/>
      </w:r>
      <w:r>
        <w:rPr>
          <w:rFonts w:ascii="Arial" w:hAnsi="Arial" w:cs="Arial"/>
          <w:sz w:val="20"/>
          <w:lang w:eastAsia="en-US"/>
        </w:rPr>
        <w:t>Within prefabricated structural systems, the mechanism of indirect splicing (where bars are not in contact and may traverse interfaces) differs significantly from direct contact lapping. Consequently, researchers worldwide have studied the performance and detailing of indirect lap splices to explore this complexity.</w:t>
      </w:r>
    </w:p>
    <w:p w14:paraId="1B34BB80">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Due to the absence of a universally accepted definition for indirect lap splices in Chinese standards, researchers vary in their criteria for determining required splice lengths. Zhou Jian et al. [12], based on uniaxial tension tests of specimens with varying lap lengths and bar diameters, proposed reliability criteria: no slip prior to peak load, and peak slip ≤ 0.04d (where d is bar diameter) at the free end. Applying these criteria, lap lengths of 1.0la and 1.2la (la = development length) were deemed insufficient. They recommended a design lap length of 1.5la. Ma Fudong et al. [11], utilizing 21 splice tests, 3 anchorage tests, and existing literature, derived formulae for average bond strength in anchorage and lap splices, and for calculating critical anchorage and lap lengths, achieving reasonable accuracy. Rong Jian et al. [13], investigating early-age bond behavior of splices in Ultra-High Performance Concrete (UHPC), found that UHPC cast around bars required only 6d as anchorage length to meet design demands during early construction stages. They also suggested that maximum bond performance in lap splices within UHPC was achieved at a lap length equal to one-third of the development length.</w:t>
      </w:r>
      <w:r>
        <w:rPr>
          <w:rFonts w:ascii="Arial" w:hAnsi="Arial" w:cs="Arial"/>
          <w:sz w:val="20"/>
          <w:lang w:eastAsia="en-US"/>
        </w:rPr>
        <w:br w:type="textWrapping"/>
      </w:r>
      <w:r>
        <w:rPr>
          <w:rFonts w:ascii="Arial" w:hAnsi="Arial" w:cs="Arial"/>
          <w:sz w:val="20"/>
          <w:lang w:eastAsia="en-US"/>
        </w:rPr>
        <w:t>International scholar Ismael Vieito et al. [14] analyzed four unique indirect connection test methods, selecting the most robust configuration (all bars aligned in a single plane) for optimization. Tensile tests were conducted on 14 specimens (Fig. 2) featuring diameters of 12mm and 16mm and a lap length of 5d. Findings indicated that the optimized method reduced specimen/equipment costs while yielding more stable, reliable, and parameter-sensitive measurements. Non-contact splices exhibited lower average ultimate bond strength and greater free-end slip than contact splices.</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8"/>
        <w:gridCol w:w="2779"/>
        <w:gridCol w:w="2801"/>
      </w:tblGrid>
      <w:tr w14:paraId="089A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6" w:type="dxa"/>
          </w:tcPr>
          <w:p w14:paraId="485AF783">
            <w:pPr>
              <w:pStyle w:val="27"/>
              <w:spacing w:after="0"/>
              <w:jc w:val="center"/>
              <w:rPr>
                <w:rFonts w:ascii="Arial" w:hAnsi="Arial" w:cs="Arial"/>
                <w:sz w:val="22"/>
                <w:szCs w:val="22"/>
                <w:lang w:eastAsia="zh-CN"/>
              </w:rPr>
            </w:pPr>
            <w:r>
              <w:rPr>
                <w:sz w:val="20"/>
                <w:szCs w:val="20"/>
              </w:rPr>
              <w:object>
                <v:shape id="_x0000_i1025" o:spt="75" type="#_x0000_t75" style="height:162.25pt;width:131.1pt;" o:ole="t" filled="f" o:preferrelative="t" stroked="f" coordsize="21600,21600">
                  <v:path/>
                  <v:fill on="f" focussize="0,0"/>
                  <v:stroke on="f" joinstyle="miter"/>
                  <v:imagedata r:id="rId16" o:title=""/>
                  <o:lock v:ext="edit" aspectratio="t"/>
                  <w10:wrap type="none"/>
                  <w10:anchorlock/>
                </v:shape>
                <o:OLEObject Type="Embed" ProgID="Visio.Drawing.15" ShapeID="_x0000_i1025" DrawAspect="Content" ObjectID="_1468075725" r:id="rId15">
                  <o:LockedField>false</o:LockedField>
                </o:OLEObject>
              </w:object>
            </w:r>
          </w:p>
        </w:tc>
        <w:tc>
          <w:tcPr>
            <w:tcW w:w="2806" w:type="dxa"/>
          </w:tcPr>
          <w:p w14:paraId="05D46134">
            <w:pPr>
              <w:pStyle w:val="27"/>
              <w:spacing w:after="0"/>
              <w:jc w:val="center"/>
              <w:rPr>
                <w:sz w:val="22"/>
                <w:szCs w:val="22"/>
              </w:rPr>
            </w:pPr>
          </w:p>
          <w:p w14:paraId="745C77B6">
            <w:pPr>
              <w:pStyle w:val="27"/>
              <w:spacing w:after="0"/>
              <w:jc w:val="center"/>
              <w:rPr>
                <w:sz w:val="22"/>
                <w:szCs w:val="22"/>
              </w:rPr>
            </w:pPr>
          </w:p>
          <w:p w14:paraId="5981F0A4">
            <w:pPr>
              <w:pStyle w:val="27"/>
              <w:spacing w:after="0"/>
              <w:jc w:val="center"/>
              <w:rPr>
                <w:sz w:val="22"/>
                <w:szCs w:val="22"/>
              </w:rPr>
            </w:pPr>
          </w:p>
          <w:p w14:paraId="595F7138">
            <w:pPr>
              <w:pStyle w:val="27"/>
              <w:spacing w:after="0"/>
              <w:jc w:val="center"/>
              <w:rPr>
                <w:rFonts w:ascii="Arial" w:hAnsi="Arial" w:cs="Arial"/>
                <w:sz w:val="22"/>
                <w:szCs w:val="22"/>
                <w:lang w:eastAsia="zh-CN"/>
              </w:rPr>
            </w:pPr>
            <w:r>
              <w:rPr>
                <w:sz w:val="20"/>
                <w:szCs w:val="20"/>
              </w:rPr>
              <w:object>
                <v:shape id="_x0000_i1026" o:spt="75" type="#_x0000_t75" style="height:91.35pt;width:100.5pt;" o:ole="t" filled="f" o:preferrelative="t" stroked="f" coordsize="21600,21600">
                  <v:path/>
                  <v:fill on="f" focussize="0,0"/>
                  <v:stroke on="f" joinstyle="miter"/>
                  <v:imagedata r:id="rId18" o:title=""/>
                  <o:lock v:ext="edit" aspectratio="t"/>
                  <w10:wrap type="none"/>
                  <w10:anchorlock/>
                </v:shape>
                <o:OLEObject Type="Embed" ProgID="Visio.Drawing.15" ShapeID="_x0000_i1026" DrawAspect="Content" ObjectID="_1468075726" r:id="rId17">
                  <o:LockedField>false</o:LockedField>
                </o:OLEObject>
              </w:object>
            </w:r>
          </w:p>
        </w:tc>
        <w:tc>
          <w:tcPr>
            <w:tcW w:w="2806" w:type="dxa"/>
          </w:tcPr>
          <w:p w14:paraId="5B54617D">
            <w:pPr>
              <w:pStyle w:val="27"/>
              <w:spacing w:after="0"/>
              <w:rPr>
                <w:rFonts w:ascii="Arial" w:hAnsi="Arial" w:cs="Arial"/>
                <w:sz w:val="22"/>
                <w:szCs w:val="22"/>
                <w:lang w:eastAsia="zh-CN"/>
              </w:rPr>
            </w:pPr>
            <w:r>
              <w:rPr>
                <w:rFonts w:ascii="宋体" w:hAnsi="宋体" w:cs="宋体"/>
                <w:sz w:val="22"/>
                <w:szCs w:val="24"/>
              </w:rPr>
              <w:drawing>
                <wp:inline distT="0" distB="0" distL="114300" distR="114300">
                  <wp:extent cx="1562735" cy="1809750"/>
                  <wp:effectExtent l="0" t="0" r="6985"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9"/>
                          <a:stretch>
                            <a:fillRect/>
                          </a:stretch>
                        </pic:blipFill>
                        <pic:spPr>
                          <a:xfrm>
                            <a:off x="0" y="0"/>
                            <a:ext cx="1562735" cy="1809750"/>
                          </a:xfrm>
                          <a:prstGeom prst="rect">
                            <a:avLst/>
                          </a:prstGeom>
                          <a:noFill/>
                          <a:ln>
                            <a:noFill/>
                          </a:ln>
                        </pic:spPr>
                      </pic:pic>
                    </a:graphicData>
                  </a:graphic>
                </wp:inline>
              </w:drawing>
            </w:r>
          </w:p>
        </w:tc>
      </w:tr>
      <w:tr w14:paraId="4F5D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6" w:type="dxa"/>
          </w:tcPr>
          <w:p w14:paraId="33D64FC5">
            <w:pPr>
              <w:pStyle w:val="27"/>
              <w:spacing w:after="0"/>
              <w:jc w:val="center"/>
              <w:rPr>
                <w:rFonts w:ascii="Arial" w:hAnsi="Arial" w:cs="Arial"/>
                <w:sz w:val="22"/>
                <w:szCs w:val="22"/>
                <w:lang w:eastAsia="zh-CN"/>
              </w:rPr>
            </w:pPr>
            <w:r>
              <w:rPr>
                <w:rStyle w:val="21"/>
                <w:rFonts w:ascii="Segoe UI" w:hAnsi="Segoe UI" w:eastAsia="Segoe UI" w:cs="Segoe UI"/>
                <w:color w:val="000000"/>
                <w:sz w:val="16"/>
                <w:szCs w:val="16"/>
                <w:shd w:val="clear" w:color="auto" w:fill="FFFFFF"/>
              </w:rPr>
              <w:t>(a) Plan View</w:t>
            </w:r>
          </w:p>
        </w:tc>
        <w:tc>
          <w:tcPr>
            <w:tcW w:w="2806" w:type="dxa"/>
          </w:tcPr>
          <w:p w14:paraId="22880A67">
            <w:pPr>
              <w:pStyle w:val="27"/>
              <w:spacing w:after="0"/>
              <w:jc w:val="center"/>
              <w:rPr>
                <w:rFonts w:ascii="Arial" w:hAnsi="Arial" w:cs="Arial"/>
                <w:sz w:val="22"/>
                <w:szCs w:val="22"/>
                <w:lang w:eastAsia="zh-CN"/>
              </w:rPr>
            </w:pPr>
            <w:r>
              <w:rPr>
                <w:rStyle w:val="21"/>
                <w:rFonts w:ascii="Segoe UI" w:hAnsi="Segoe UI" w:eastAsia="Segoe UI" w:cs="Segoe UI"/>
                <w:color w:val="000000"/>
                <w:sz w:val="16"/>
                <w:szCs w:val="16"/>
                <w:shd w:val="clear" w:color="auto" w:fill="FFFFFF"/>
              </w:rPr>
              <w:t>(b) Section View</w:t>
            </w:r>
          </w:p>
        </w:tc>
        <w:tc>
          <w:tcPr>
            <w:tcW w:w="2806" w:type="dxa"/>
          </w:tcPr>
          <w:p w14:paraId="3D9DCE85">
            <w:pPr>
              <w:pStyle w:val="27"/>
              <w:spacing w:after="0"/>
              <w:jc w:val="center"/>
              <w:rPr>
                <w:rFonts w:ascii="Arial" w:hAnsi="Arial" w:cs="Arial"/>
                <w:sz w:val="22"/>
                <w:szCs w:val="22"/>
                <w:lang w:eastAsia="zh-CN"/>
              </w:rPr>
            </w:pPr>
            <w:r>
              <w:rPr>
                <w:rStyle w:val="21"/>
                <w:rFonts w:ascii="Segoe UI" w:hAnsi="Segoe UI" w:eastAsia="Segoe UI" w:cs="Segoe UI"/>
                <w:color w:val="000000"/>
                <w:sz w:val="16"/>
                <w:szCs w:val="16"/>
                <w:shd w:val="clear" w:color="auto" w:fill="FFFFFF"/>
              </w:rPr>
              <w:t>(c) 3D View</w:t>
            </w:r>
          </w:p>
        </w:tc>
      </w:tr>
    </w:tbl>
    <w:p w14:paraId="26F115B2">
      <w:pPr>
        <w:pStyle w:val="27"/>
        <w:spacing w:after="0"/>
        <w:jc w:val="center"/>
        <w:rPr>
          <w:rStyle w:val="19"/>
          <w:rFonts w:ascii="Segoe UI" w:hAnsi="Segoe UI" w:eastAsia="Segoe UI" w:cs="Segoe UI"/>
          <w:bCs/>
          <w:color w:val="000000"/>
          <w:sz w:val="16"/>
          <w:szCs w:val="16"/>
          <w:shd w:val="clear" w:color="auto" w:fill="FFFFFF"/>
        </w:rPr>
      </w:pPr>
      <w:r>
        <w:rPr>
          <w:rStyle w:val="19"/>
          <w:rFonts w:ascii="Segoe UI" w:hAnsi="Segoe UI" w:eastAsia="Segoe UI" w:cs="Segoe UI"/>
          <w:bCs/>
          <w:color w:val="000000"/>
          <w:sz w:val="16"/>
          <w:szCs w:val="16"/>
          <w:shd w:val="clear" w:color="auto" w:fill="FFFFFF"/>
        </w:rPr>
        <w:t>Figure 2: Schematic of Specimen Configuration</w:t>
      </w:r>
    </w:p>
    <w:p w14:paraId="514EDCE4">
      <w:pPr>
        <w:pStyle w:val="27"/>
        <w:spacing w:after="0"/>
        <w:rPr>
          <w:rFonts w:ascii="Arial" w:hAnsi="Arial" w:cs="Arial"/>
          <w:lang w:eastAsia="zh-CN"/>
        </w:rPr>
      </w:pPr>
      <w:r>
        <w:rPr>
          <w:rFonts w:ascii="Arial" w:hAnsi="Arial" w:cs="Arial"/>
        </w:rPr>
        <w:t>Moodi et al. [15] investigated the effect of stirrup confinement on bond strength in lap-spliced RC beams. Twenty beams with varying amounts of stirrups in the splice zone were subjected to electrochemical corrosion (corrosion level as variable), followed by four-point bending tests. Results demonstrated that increasing stirrups in the splice region enhances bond strength, ductility, and energy dissipation capacity. Zhang Tian et al. [16] experimentally studied five RC beams with different splice configurations (contact splice, non-contact splice, continuous bars), concluding that non-contact splicing is feasible and effective. Song Xuchuan et al. [17], through full-scale tests and finite element analysis on five RC beams, found non-contact splicing reliable. Compared to contact splicing, non-contact splices more efficiently achieve force transfer between bars via the surrounding concrete. Non-contact splices, within size limitations, can provide full tensile strength capacity. Both contact and non-contact splices should be avoided in regions of maximum tensile stress.</w:t>
      </w:r>
      <w:r>
        <w:rPr>
          <w:rFonts w:ascii="Arial" w:hAnsi="Arial" w:cs="Arial"/>
        </w:rPr>
        <w:br w:type="textWrapping"/>
      </w:r>
      <w:r>
        <w:rPr>
          <w:rFonts w:ascii="Arial" w:hAnsi="Arial" w:cs="Arial"/>
        </w:rPr>
        <w:t>For composite slabs, the presence of the new/old concrete interface adjacent to supplementary bars lapped with the base slab reinforcement may lead to differences in connection capacity compared to indirectly lapped bars in monolithic concrete structures.</w:t>
      </w:r>
    </w:p>
    <w:p w14:paraId="29FEDF9B">
      <w:pPr>
        <w:pStyle w:val="3"/>
        <w:numPr>
          <w:ilvl w:val="0"/>
          <w:numId w:val="2"/>
        </w:numPr>
        <w:shd w:val="clear" w:color="auto" w:fill="FFFFFF"/>
        <w:spacing w:before="210" w:beforeAutospacing="0" w:after="210" w:afterAutospacing="0"/>
        <w:rPr>
          <w:rFonts w:hint="default" w:ascii="Arial" w:hAnsi="Arial" w:cs="Arial"/>
        </w:rPr>
      </w:pPr>
      <w:r>
        <w:rPr>
          <w:rFonts w:hint="default" w:ascii="Arial" w:hAnsi="Arial" w:cs="Arial"/>
        </w:rPr>
        <w:t>Research Status of</w:t>
      </w:r>
      <w:r>
        <w:rPr>
          <w:rFonts w:ascii="Arial" w:hAnsi="Arial" w:cs="Arial"/>
        </w:rPr>
        <w:t xml:space="preserve"> </w:t>
      </w:r>
      <w:r>
        <w:rPr>
          <w:rFonts w:hint="default" w:ascii="Arial" w:hAnsi="Arial" w:cs="Arial"/>
        </w:rPr>
        <w:t>Composite Slabs</w:t>
      </w:r>
    </w:p>
    <w:p w14:paraId="1149846B">
      <w:pPr>
        <w:pStyle w:val="3"/>
        <w:shd w:val="clear" w:color="auto" w:fill="FFFFFF"/>
        <w:spacing w:before="210" w:beforeAutospacing="0" w:after="210" w:afterAutospacing="0"/>
        <w:rPr>
          <w:rFonts w:hint="default" w:ascii="Arial" w:hAnsi="Arial" w:cs="Arial" w:eastAsiaTheme="minorEastAsia"/>
          <w:b w:val="0"/>
          <w:bCs w:val="0"/>
          <w:sz w:val="20"/>
          <w:szCs w:val="20"/>
          <w:lang w:eastAsia="en-US"/>
        </w:rPr>
      </w:pPr>
      <w:r>
        <w:rPr>
          <w:rFonts w:ascii="Arial" w:hAnsi="Arial" w:cs="Arial" w:eastAsiaTheme="minorEastAsia"/>
          <w:b w:val="0"/>
          <w:bCs w:val="0"/>
          <w:sz w:val="20"/>
          <w:szCs w:val="20"/>
        </w:rPr>
        <w:t>C</w:t>
      </w:r>
      <w:r>
        <w:rPr>
          <w:rFonts w:hint="default" w:ascii="Arial" w:hAnsi="Arial" w:cs="Arial" w:eastAsiaTheme="minorEastAsia"/>
          <w:b w:val="0"/>
          <w:bCs w:val="0"/>
          <w:sz w:val="20"/>
          <w:szCs w:val="20"/>
          <w:lang w:eastAsia="en-US"/>
        </w:rPr>
        <w:t>urrent slabs typically utilize HPB235 or cold-rolled ribbed bars. However, the low strength of HPB235 necessitates high reinforcement ratios, complicating construction and wasting resources. Cold-rolled ribbed bars achieve higher strength at the expense of ductility, reducing structural reliability. The future lies in high-strength steel. Grade 630MPa heat-treated ribbed reinforcement offers high strength coupled with good toughness. Its use in structures achieves material and energy savings, aligning with China's high-quality development goals. Developed countries utilize minimal reinforcement below 400 MPa, with over 95% market share for 400-600 MPa steel bars (e.g., Europe, USA). China included HRB400 and HRB500 bars simultaneously in the national product standard GB 1499 in 1998. The GB 50010-2002 Code for Design of Concrete Structures [19] designated HRB400 as the primary steel. Project statistics indicate HRB400 steel accounts for ~36% of beam reinforcement and ~18% of slab reinforcement in frame structures. Resource constraints initially delayed the full inclusion of HRB500 in new codes; future revisions plan to reintroduce it. Shen Yu [2] tested ten flexural slabs reinforced with HRB500 as the main tensile reinforcement (Fig. 3), focusing on flexural capacity, serviceability crack widths, and deflections under varying reinforcement ratios (Fig. 4). Results showed that deflections and crack widths of HRB500 RC flexural members under service loads could be calculated using formulae from GB50010-2002, albeit requiring slight modification. They recommended mandatory deflection checks for HRB500 slabs. Liu Lixin [20] also proposed substituting HPB300, HRB335, and HRB400 with CRB600H bars in slabs (cast-in-place or composite), highlighting significant steel reduction (≥17%) and cost savings (~20%) whether member design was governed by flexural capacity or minimum reinforcement ratio requirements.</w:t>
      </w:r>
    </w:p>
    <w:p w14:paraId="12494810">
      <w:pPr>
        <w:pStyle w:val="14"/>
        <w:shd w:val="clear" w:color="auto" w:fill="FFFFFF"/>
        <w:spacing w:beforeAutospacing="0" w:afterAutospacing="0"/>
        <w:rPr>
          <w:rFonts w:ascii="Arial" w:hAnsi="Arial" w:cs="Arial"/>
          <w:sz w:val="20"/>
          <w:lang w:eastAsia="en-US"/>
        </w:rPr>
      </w:pPr>
      <w:r>
        <w:rPr>
          <w:rFonts w:ascii="Arial" w:hAnsi="Arial" w:cs="Arial"/>
          <w:sz w:val="20"/>
          <w:lang w:eastAsia="en-US"/>
        </w:rPr>
        <w:t>The inter-slab shear connection, as a distinctive technology in composite slabs, constitutes the critical load-transfer mechanism governing structural behavior. Based on composite action characteristics, conventional connections are classified into two categories with distinct features detailed in Table 1:</w:t>
      </w:r>
      <w:r>
        <w:rPr>
          <w:rFonts w:ascii="Arial" w:hAnsi="Arial" w:cs="Arial"/>
          <w:sz w:val="20"/>
          <w:lang w:eastAsia="en-US"/>
        </w:rPr>
        <w:br w:type="textWrapping"/>
      </w:r>
      <w:r>
        <w:rPr>
          <w:rFonts w:ascii="Arial" w:hAnsi="Arial" w:cs="Arial"/>
          <w:sz w:val="20"/>
          <w:lang w:eastAsia="en-US"/>
        </w:rPr>
        <w:t>Monolithic Shear Connections and Isolated Shear Connections.</w:t>
      </w:r>
    </w:p>
    <w:p w14:paraId="664F210E">
      <w:pPr>
        <w:pStyle w:val="14"/>
        <w:shd w:val="clear" w:color="auto" w:fill="FFFFFF"/>
        <w:spacing w:beforeAutospacing="0" w:afterAutospacing="0"/>
        <w:rPr>
          <w:rFonts w:ascii="Arial" w:hAnsi="Arial" w:cs="Arial"/>
          <w:sz w:val="20"/>
          <w:lang w:eastAsia="en-US"/>
        </w:rPr>
      </w:pPr>
      <w:r>
        <w:rPr>
          <w:rFonts w:ascii="Arial" w:hAnsi="Arial" w:cs="Arial"/>
          <w:sz w:val="20"/>
          <w:lang w:eastAsia="en-US"/>
        </w:rPr>
        <w:t>Table 1: Types and Characteristics of Inter-Slab Connections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6"/>
      </w:tblGrid>
      <w:tr w14:paraId="3132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6" w:type="dxa"/>
            <w:vAlign w:val="center"/>
          </w:tcPr>
          <w:p w14:paraId="6B613879">
            <w:pPr>
              <w:jc w:val="center"/>
              <w:rPr>
                <w:sz w:val="22"/>
                <w:szCs w:val="22"/>
              </w:rPr>
            </w:pPr>
            <w:r>
              <w:rPr>
                <w:rStyle w:val="19"/>
                <w:rFonts w:ascii="Segoe UI" w:hAnsi="Segoe UI" w:eastAsia="Segoe UI" w:cs="Segoe UI"/>
                <w:bCs/>
                <w:color w:val="000000"/>
                <w:sz w:val="16"/>
                <w:szCs w:val="16"/>
                <w:lang w:eastAsia="zh-CN" w:bidi="ar"/>
              </w:rPr>
              <w:t>Connection Type</w:t>
            </w:r>
          </w:p>
        </w:tc>
        <w:tc>
          <w:tcPr>
            <w:tcW w:w="2806" w:type="dxa"/>
            <w:vAlign w:val="center"/>
          </w:tcPr>
          <w:p w14:paraId="48D0F986">
            <w:pPr>
              <w:jc w:val="center"/>
              <w:rPr>
                <w:sz w:val="22"/>
                <w:szCs w:val="22"/>
              </w:rPr>
            </w:pPr>
            <w:r>
              <w:rPr>
                <w:rStyle w:val="19"/>
                <w:rFonts w:ascii="Segoe UI" w:hAnsi="Segoe UI" w:eastAsia="Segoe UI" w:cs="Segoe UI"/>
                <w:bCs/>
                <w:color w:val="000000"/>
                <w:sz w:val="16"/>
                <w:szCs w:val="16"/>
                <w:lang w:eastAsia="zh-CN" w:bidi="ar"/>
              </w:rPr>
              <w:t>Characteristics</w:t>
            </w:r>
          </w:p>
        </w:tc>
        <w:tc>
          <w:tcPr>
            <w:tcW w:w="2806" w:type="dxa"/>
            <w:vAlign w:val="center"/>
          </w:tcPr>
          <w:p w14:paraId="33C6D4AA">
            <w:pPr>
              <w:jc w:val="center"/>
              <w:rPr>
                <w:sz w:val="22"/>
                <w:szCs w:val="22"/>
              </w:rPr>
            </w:pPr>
            <w:r>
              <w:rPr>
                <w:rStyle w:val="19"/>
                <w:rFonts w:ascii="Segoe UI" w:hAnsi="Segoe UI" w:eastAsia="Segoe UI" w:cs="Segoe UI"/>
                <w:bCs/>
                <w:color w:val="000000"/>
                <w:sz w:val="16"/>
                <w:szCs w:val="16"/>
                <w:lang w:eastAsia="zh-CN" w:bidi="ar"/>
              </w:rPr>
              <w:t>Connection Type</w:t>
            </w:r>
          </w:p>
        </w:tc>
      </w:tr>
      <w:tr w14:paraId="197B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6" w:type="dxa"/>
            <w:vAlign w:val="center"/>
          </w:tcPr>
          <w:p w14:paraId="11982B14">
            <w:pPr>
              <w:rPr>
                <w:sz w:val="22"/>
                <w:szCs w:val="22"/>
              </w:rPr>
            </w:pPr>
            <w:r>
              <w:rPr>
                <w:rStyle w:val="19"/>
                <w:rFonts w:ascii="Segoe UI" w:hAnsi="Segoe UI" w:eastAsia="Segoe UI" w:cs="Segoe UI"/>
                <w:bCs/>
                <w:color w:val="000000"/>
                <w:sz w:val="16"/>
                <w:szCs w:val="16"/>
                <w:lang w:eastAsia="zh-CN" w:bidi="ar"/>
              </w:rPr>
              <w:t>Bidirectional Monolithic Connection</w:t>
            </w:r>
          </w:p>
        </w:tc>
        <w:tc>
          <w:tcPr>
            <w:tcW w:w="2806" w:type="dxa"/>
            <w:vAlign w:val="center"/>
          </w:tcPr>
          <w:p w14:paraId="571E5461">
            <w:pPr>
              <w:rPr>
                <w:sz w:val="22"/>
                <w:szCs w:val="22"/>
              </w:rPr>
            </w:pP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Bidirectional force transmission</w:t>
            </w:r>
            <w:r>
              <w:rPr>
                <w:rFonts w:ascii="Segoe UI" w:hAnsi="Segoe UI" w:eastAsia="Segoe UI" w:cs="Segoe UI"/>
                <w:color w:val="000000"/>
                <w:sz w:val="16"/>
                <w:szCs w:val="16"/>
                <w:lang w:eastAsia="zh-CN" w:bidi="ar"/>
              </w:rPr>
              <w:t> (capable of transmitting shear and bending moments), highly cost-effective</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Excellent structural performance, </w:t>
            </w:r>
            <w:r>
              <w:rPr>
                <w:rStyle w:val="19"/>
                <w:rFonts w:ascii="Segoe UI" w:hAnsi="Segoe UI" w:eastAsia="Segoe UI" w:cs="Segoe UI"/>
                <w:bCs/>
                <w:color w:val="000000"/>
                <w:sz w:val="16"/>
                <w:szCs w:val="16"/>
                <w:lang w:eastAsia="zh-CN" w:bidi="ar"/>
              </w:rPr>
              <w:t>high integrity (equivalent to cast-in-place)</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Precast slabs embedded with </w:t>
            </w:r>
            <w:r>
              <w:rPr>
                <w:rStyle w:val="19"/>
                <w:rFonts w:ascii="Segoe UI" w:hAnsi="Segoe UI" w:eastAsia="Segoe UI" w:cs="Segoe UI"/>
                <w:bCs/>
                <w:color w:val="000000"/>
                <w:sz w:val="16"/>
                <w:szCs w:val="16"/>
                <w:lang w:eastAsia="zh-CN" w:bidi="ar"/>
              </w:rPr>
              <w:t>extended rebars</w:t>
            </w:r>
            <w:r>
              <w:rPr>
                <w:rFonts w:ascii="Segoe UI" w:hAnsi="Segoe UI" w:eastAsia="Segoe UI" w:cs="Segoe UI"/>
                <w:color w:val="000000"/>
                <w:sz w:val="16"/>
                <w:szCs w:val="16"/>
                <w:lang w:eastAsia="zh-CN" w:bidi="ar"/>
              </w:rPr>
              <w:t> (complicates fabrication, transportation, and construction)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Requires </w:t>
            </w:r>
            <w:r>
              <w:rPr>
                <w:rStyle w:val="19"/>
                <w:rFonts w:ascii="Segoe UI" w:hAnsi="Segoe UI" w:eastAsia="Segoe UI" w:cs="Segoe UI"/>
                <w:bCs/>
                <w:color w:val="000000"/>
                <w:sz w:val="16"/>
                <w:szCs w:val="16"/>
                <w:lang w:eastAsia="zh-CN" w:bidi="ar"/>
              </w:rPr>
              <w:t>post-poured strips</w:t>
            </w:r>
            <w:r>
              <w:rPr>
                <w:rFonts w:ascii="Segoe UI" w:hAnsi="Segoe UI" w:eastAsia="Segoe UI" w:cs="Segoe UI"/>
                <w:color w:val="000000"/>
                <w:sz w:val="16"/>
                <w:szCs w:val="16"/>
                <w:lang w:eastAsia="zh-CN" w:bidi="ar"/>
              </w:rPr>
              <w:t>, necessitating on-site formwork (complex construction)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Design must consider effective cross-section height, rebar lap length, and other factors affecting structural behavior</w:t>
            </w:r>
          </w:p>
        </w:tc>
        <w:tc>
          <w:tcPr>
            <w:tcW w:w="2806" w:type="dxa"/>
            <w:vAlign w:val="center"/>
          </w:tcPr>
          <w:p w14:paraId="34E53C40">
            <w:pPr>
              <w:rPr>
                <w:sz w:val="22"/>
                <w:szCs w:val="22"/>
              </w:rPr>
            </w:pPr>
            <w:r>
              <w:rPr>
                <w:rStyle w:val="19"/>
                <w:rFonts w:ascii="Segoe UI" w:hAnsi="Segoe UI" w:eastAsia="Segoe UI" w:cs="Segoe UI"/>
                <w:bCs/>
                <w:color w:val="000000"/>
                <w:sz w:val="16"/>
                <w:szCs w:val="16"/>
                <w:lang w:eastAsia="zh-CN" w:bidi="ar"/>
              </w:rPr>
              <w:t>Bidirectional Monolithic Connection</w:t>
            </w:r>
          </w:p>
        </w:tc>
      </w:tr>
      <w:tr w14:paraId="200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6" w:type="dxa"/>
            <w:vMerge w:val="restart"/>
            <w:vAlign w:val="center"/>
          </w:tcPr>
          <w:p w14:paraId="1B8B5ABC">
            <w:pPr>
              <w:rPr>
                <w:sz w:val="22"/>
                <w:szCs w:val="22"/>
              </w:rPr>
            </w:pPr>
            <w:r>
              <w:rPr>
                <w:rStyle w:val="19"/>
                <w:rFonts w:ascii="Segoe UI" w:hAnsi="Segoe UI" w:eastAsia="Segoe UI" w:cs="Segoe UI"/>
                <w:bCs/>
                <w:color w:val="000000"/>
                <w:sz w:val="16"/>
                <w:szCs w:val="16"/>
                <w:lang w:eastAsia="zh-CN" w:bidi="ar"/>
              </w:rPr>
              <w:t>Unidirectional Isolated Connections</w:t>
            </w:r>
          </w:p>
        </w:tc>
        <w:tc>
          <w:tcPr>
            <w:tcW w:w="2806" w:type="dxa"/>
            <w:vAlign w:val="center"/>
          </w:tcPr>
          <w:p w14:paraId="32CFDAFB">
            <w:pPr>
              <w:rPr>
                <w:sz w:val="22"/>
                <w:szCs w:val="22"/>
              </w:rPr>
            </w:pPr>
            <w:r>
              <w:rPr>
                <w:rStyle w:val="19"/>
                <w:rFonts w:ascii="Segoe UI" w:hAnsi="Segoe UI" w:eastAsia="Segoe UI" w:cs="Segoe UI"/>
                <w:bCs/>
                <w:color w:val="000000"/>
                <w:sz w:val="16"/>
                <w:szCs w:val="16"/>
                <w:lang w:eastAsia="zh-CN" w:bidi="ar"/>
              </w:rPr>
              <w:t>Dry Joint Connection</w:t>
            </w:r>
          </w:p>
        </w:tc>
        <w:tc>
          <w:tcPr>
            <w:tcW w:w="2806" w:type="dxa"/>
            <w:vAlign w:val="center"/>
          </w:tcPr>
          <w:p w14:paraId="17776291">
            <w:pPr>
              <w:rPr>
                <w:sz w:val="22"/>
                <w:szCs w:val="22"/>
              </w:rPr>
            </w:pP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Unidirectional force transmission</w:t>
            </w:r>
            <w:r>
              <w:rPr>
                <w:rFonts w:ascii="Segoe UI" w:hAnsi="Segoe UI" w:eastAsia="Segoe UI" w:cs="Segoe UI"/>
                <w:color w:val="000000"/>
                <w:sz w:val="16"/>
                <w:szCs w:val="16"/>
                <w:lang w:eastAsia="zh-CN" w:bidi="ar"/>
              </w:rPr>
              <w:t>, weak in shear/bending moment transfer; simple design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No extended rebars—uses </w:t>
            </w:r>
            <w:r>
              <w:rPr>
                <w:rStyle w:val="19"/>
                <w:rFonts w:ascii="Segoe UI" w:hAnsi="Segoe UI" w:eastAsia="Segoe UI" w:cs="Segoe UI"/>
                <w:bCs/>
                <w:color w:val="000000"/>
                <w:sz w:val="16"/>
                <w:szCs w:val="16"/>
                <w:lang w:eastAsia="zh-CN" w:bidi="ar"/>
              </w:rPr>
              <w:t>transverse rebars</w:t>
            </w:r>
            <w:r>
              <w:rPr>
                <w:rFonts w:ascii="Segoe UI" w:hAnsi="Segoe UI" w:eastAsia="Segoe UI" w:cs="Segoe UI"/>
                <w:color w:val="000000"/>
                <w:sz w:val="16"/>
                <w:szCs w:val="16"/>
                <w:lang w:eastAsia="zh-CN" w:bidi="ar"/>
              </w:rPr>
              <w:t> (simplifies fabrication and construction)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Prone to </w:t>
            </w:r>
            <w:r>
              <w:rPr>
                <w:rStyle w:val="19"/>
                <w:rFonts w:ascii="Segoe UI" w:hAnsi="Segoe UI" w:eastAsia="Segoe UI" w:cs="Segoe UI"/>
                <w:bCs/>
                <w:color w:val="000000"/>
                <w:sz w:val="16"/>
                <w:szCs w:val="16"/>
                <w:lang w:eastAsia="zh-CN" w:bidi="ar"/>
              </w:rPr>
              <w:t>cracking along joints</w:t>
            </w:r>
            <w:r>
              <w:rPr>
                <w:rFonts w:ascii="Segoe UI" w:hAnsi="Segoe UI" w:eastAsia="Segoe UI" w:cs="Segoe UI"/>
                <w:color w:val="000000"/>
                <w:sz w:val="16"/>
                <w:szCs w:val="16"/>
                <w:lang w:eastAsia="zh-CN" w:bidi="ar"/>
              </w:rPr>
              <w:t> later</w:t>
            </w:r>
          </w:p>
        </w:tc>
      </w:tr>
      <w:tr w14:paraId="22D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6" w:type="dxa"/>
            <w:vMerge w:val="continue"/>
            <w:vAlign w:val="center"/>
          </w:tcPr>
          <w:p w14:paraId="6F964242">
            <w:pPr>
              <w:rPr>
                <w:sz w:val="22"/>
                <w:szCs w:val="22"/>
              </w:rPr>
            </w:pPr>
          </w:p>
        </w:tc>
        <w:tc>
          <w:tcPr>
            <w:tcW w:w="2806" w:type="dxa"/>
            <w:vAlign w:val="center"/>
          </w:tcPr>
          <w:p w14:paraId="09D83A3C">
            <w:pPr>
              <w:rPr>
                <w:sz w:val="22"/>
                <w:szCs w:val="22"/>
              </w:rPr>
            </w:pPr>
            <w:r>
              <w:rPr>
                <w:rStyle w:val="19"/>
                <w:rFonts w:ascii="Segoe UI" w:hAnsi="Segoe UI" w:eastAsia="Segoe UI" w:cs="Segoe UI"/>
                <w:bCs/>
                <w:color w:val="000000"/>
                <w:sz w:val="16"/>
                <w:szCs w:val="16"/>
                <w:lang w:eastAsia="zh-CN" w:bidi="ar"/>
              </w:rPr>
              <w:t>Grouted Joint Connection</w:t>
            </w:r>
          </w:p>
        </w:tc>
        <w:tc>
          <w:tcPr>
            <w:tcW w:w="2806" w:type="dxa"/>
            <w:vAlign w:val="center"/>
          </w:tcPr>
          <w:p w14:paraId="1E9C2352">
            <w:pPr>
              <w:rPr>
                <w:sz w:val="22"/>
                <w:szCs w:val="22"/>
              </w:rPr>
            </w:pP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Unidirectional force transmission</w:t>
            </w:r>
            <w:r>
              <w:rPr>
                <w:rFonts w:ascii="Segoe UI" w:hAnsi="Segoe UI" w:eastAsia="Segoe UI" w:cs="Segoe UI"/>
                <w:color w:val="000000"/>
                <w:sz w:val="16"/>
                <w:szCs w:val="16"/>
                <w:lang w:eastAsia="zh-CN" w:bidi="ar"/>
              </w:rPr>
              <w:t>, weak in shear/bending moment transfer; simple design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No extended rebars—uses </w:t>
            </w:r>
            <w:r>
              <w:rPr>
                <w:rStyle w:val="19"/>
                <w:rFonts w:ascii="Segoe UI" w:hAnsi="Segoe UI" w:eastAsia="Segoe UI" w:cs="Segoe UI"/>
                <w:bCs/>
                <w:color w:val="000000"/>
                <w:sz w:val="16"/>
                <w:szCs w:val="16"/>
                <w:lang w:eastAsia="zh-CN" w:bidi="ar"/>
              </w:rPr>
              <w:t>transverse rebars</w:t>
            </w:r>
            <w:r>
              <w:rPr>
                <w:rFonts w:ascii="Segoe UI" w:hAnsi="Segoe UI" w:eastAsia="Segoe UI" w:cs="Segoe UI"/>
                <w:color w:val="000000"/>
                <w:sz w:val="16"/>
                <w:szCs w:val="16"/>
                <w:lang w:eastAsia="zh-CN" w:bidi="ar"/>
              </w:rPr>
              <w:t> (simplifies fabrication and construction)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High integrity</w:t>
            </w:r>
            <w:r>
              <w:rPr>
                <w:rFonts w:ascii="Segoe UI" w:hAnsi="Segoe UI" w:eastAsia="Segoe UI" w:cs="Segoe UI"/>
                <w:color w:val="000000"/>
                <w:sz w:val="16"/>
                <w:szCs w:val="16"/>
                <w:lang w:eastAsia="zh-CN" w:bidi="ar"/>
              </w:rPr>
              <w:t>: joints resist cracking</w:t>
            </w:r>
          </w:p>
        </w:tc>
      </w:tr>
      <w:tr w14:paraId="13D2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6" w:type="dxa"/>
            <w:vMerge w:val="continue"/>
            <w:vAlign w:val="center"/>
          </w:tcPr>
          <w:p w14:paraId="22723D40">
            <w:pPr>
              <w:rPr>
                <w:sz w:val="22"/>
                <w:szCs w:val="22"/>
              </w:rPr>
            </w:pPr>
          </w:p>
        </w:tc>
        <w:tc>
          <w:tcPr>
            <w:tcW w:w="2806" w:type="dxa"/>
            <w:vAlign w:val="center"/>
          </w:tcPr>
          <w:p w14:paraId="47655B3F">
            <w:pPr>
              <w:rPr>
                <w:sz w:val="22"/>
                <w:szCs w:val="22"/>
              </w:rPr>
            </w:pPr>
            <w:r>
              <w:rPr>
                <w:rStyle w:val="19"/>
                <w:rFonts w:ascii="Segoe UI" w:hAnsi="Segoe UI" w:eastAsia="Segoe UI" w:cs="Segoe UI"/>
                <w:bCs/>
                <w:color w:val="000000"/>
                <w:sz w:val="16"/>
                <w:szCs w:val="16"/>
                <w:lang w:eastAsia="zh-CN" w:bidi="ar"/>
              </w:rPr>
              <w:t>Isolated-Reinforced Monolithic Connection</w:t>
            </w:r>
          </w:p>
        </w:tc>
        <w:tc>
          <w:tcPr>
            <w:tcW w:w="2806" w:type="dxa"/>
            <w:vAlign w:val="center"/>
          </w:tcPr>
          <w:p w14:paraId="24861F1A">
            <w:pPr>
              <w:rPr>
                <w:sz w:val="22"/>
                <w:szCs w:val="22"/>
              </w:rPr>
            </w:pP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Bidirectional force transmission</w:t>
            </w:r>
            <w:r>
              <w:rPr>
                <w:rFonts w:ascii="Segoe UI" w:hAnsi="Segoe UI" w:eastAsia="Segoe UI" w:cs="Segoe UI"/>
                <w:color w:val="000000"/>
                <w:sz w:val="16"/>
                <w:szCs w:val="16"/>
                <w:lang w:eastAsia="zh-CN" w:bidi="ar"/>
              </w:rPr>
              <w:t> (capable of transmitting shear and bending moments), highly cost-effective</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Flanged precast edges + </w:t>
            </w:r>
            <w:r>
              <w:rPr>
                <w:rStyle w:val="19"/>
                <w:rFonts w:ascii="Segoe UI" w:hAnsi="Segoe UI" w:eastAsia="Segoe UI" w:cs="Segoe UI"/>
                <w:bCs/>
                <w:color w:val="000000"/>
                <w:sz w:val="16"/>
                <w:szCs w:val="16"/>
                <w:lang w:eastAsia="zh-CN" w:bidi="ar"/>
              </w:rPr>
              <w:t>transverse rebars</w:t>
            </w:r>
            <w:r>
              <w:rPr>
                <w:rFonts w:ascii="Segoe UI" w:hAnsi="Segoe UI" w:eastAsia="Segoe UI" w:cs="Segoe UI"/>
                <w:color w:val="000000"/>
                <w:sz w:val="16"/>
                <w:szCs w:val="16"/>
                <w:lang w:eastAsia="zh-CN" w:bidi="ar"/>
              </w:rPr>
              <w:t> (simplifies production/construction)</w:t>
            </w:r>
            <w:r>
              <w:rPr>
                <w:rFonts w:ascii="Segoe UI" w:hAnsi="Segoe UI" w:eastAsia="Segoe UI" w:cs="Segoe UI"/>
                <w:color w:val="000000"/>
                <w:sz w:val="16"/>
                <w:szCs w:val="16"/>
                <w:lang w:eastAsia="zh-CN" w:bidi="ar"/>
              </w:rPr>
              <w:br w:type="textWrapping"/>
            </w:r>
            <w:r>
              <w:rPr>
                <w:rFonts w:ascii="Segoe UI" w:hAnsi="Segoe UI" w:eastAsia="Segoe UI" w:cs="Segoe UI"/>
                <w:color w:val="000000"/>
                <w:sz w:val="16"/>
                <w:szCs w:val="16"/>
                <w:lang w:eastAsia="zh-CN" w:bidi="ar"/>
              </w:rPr>
              <w:t>• </w:t>
            </w:r>
            <w:r>
              <w:rPr>
                <w:rStyle w:val="19"/>
                <w:rFonts w:ascii="Segoe UI" w:hAnsi="Segoe UI" w:eastAsia="Segoe UI" w:cs="Segoe UI"/>
                <w:bCs/>
                <w:color w:val="000000"/>
                <w:sz w:val="16"/>
                <w:szCs w:val="16"/>
                <w:lang w:eastAsia="zh-CN" w:bidi="ar"/>
              </w:rPr>
              <w:t>Relatively complex</w:t>
            </w:r>
            <w:r>
              <w:rPr>
                <w:rFonts w:ascii="Segoe UI" w:hAnsi="Segoe UI" w:eastAsia="Segoe UI" w:cs="Segoe UI"/>
                <w:color w:val="000000"/>
                <w:sz w:val="16"/>
                <w:szCs w:val="16"/>
                <w:lang w:eastAsia="zh-CN" w:bidi="ar"/>
              </w:rPr>
              <w:t> design calculations and detailing</w:t>
            </w:r>
          </w:p>
        </w:tc>
      </w:tr>
    </w:tbl>
    <w:p w14:paraId="40120B5D">
      <w:r>
        <w:t xml:space="preserve">Integral connections are currently the most widely used method, featuring mature technology. Current national standards and atlases [21-23] specify detailed practices: base slabs have protruding rebars connecting with composite layer reinforcement, while 200–300 mm post-cast strips between slabs are poured together with the composite layer. This connection offers high load-bearing capacity equivalent to cast-in-place slabs and follows conventional integral bidirectional slab design methods. However, protruding rebars complicate production, transportation, installation, and quality control, undermining prefabricated construction advantages.  </w:t>
      </w:r>
    </w:p>
    <w:p w14:paraId="442798F8">
      <w:r>
        <w:t>In contrast, separated connections eliminate protruding rebars. Slabs are directly joined during construction with transverse joint reinforcement at seams, significantly improving production, transport, storage, and installation efficiency. Three primary types exist: tight-joint, tight-seam, and separated reinforcement integral connections. Current national standards [21-23] and industry standards [24] outline these methods. Though simpler in construction, separated connections exhibit weaker moment transfer at joints, limiting bidirectional force distribution. Thus, designs typically adopt unidirectional approaches, with current research focusing on developing bidirectional-capable separated connections.Considering both methods and industrialization trends, separated connections show greater promise. Yet their unidirectional force transfer hinders widespread adoption. Developing composite slab connections that balance structural performance, simplicity, and constructability remains a critical research priority.</w:t>
      </w:r>
    </w:p>
    <w:p w14:paraId="76B1E541"/>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7"/>
        <w:gridCol w:w="4065"/>
      </w:tblGrid>
      <w:tr w14:paraId="5E73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7" w:type="dxa"/>
          </w:tcPr>
          <w:p w14:paraId="37479BF1">
            <w:pPr>
              <w:rPr>
                <w:sz w:val="22"/>
                <w:szCs w:val="22"/>
                <w:lang w:eastAsia="zh-CN"/>
              </w:rPr>
            </w:pPr>
            <w:r>
              <w:rPr>
                <w:rFonts w:ascii="Times New Roman" w:hAnsi="Times New Roman" w:eastAsia="宋体"/>
                <w:sz w:val="24"/>
                <w:szCs w:val="24"/>
                <w:lang w:eastAsia="zh-CN"/>
              </w:rPr>
              <w:drawing>
                <wp:inline distT="0" distB="0" distL="114300" distR="114300">
                  <wp:extent cx="2708275" cy="1427480"/>
                  <wp:effectExtent l="0" t="0" r="4445" b="5080"/>
                  <wp:docPr id="3" name="图片 31" descr="173270219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1732702195447"/>
                          <pic:cNvPicPr>
                            <a:picLocks noChangeAspect="1"/>
                          </pic:cNvPicPr>
                        </pic:nvPicPr>
                        <pic:blipFill>
                          <a:blip r:embed="rId20"/>
                          <a:stretch>
                            <a:fillRect/>
                          </a:stretch>
                        </pic:blipFill>
                        <pic:spPr>
                          <a:xfrm>
                            <a:off x="0" y="0"/>
                            <a:ext cx="2708275" cy="1427480"/>
                          </a:xfrm>
                          <a:prstGeom prst="rect">
                            <a:avLst/>
                          </a:prstGeom>
                          <a:noFill/>
                          <a:ln>
                            <a:noFill/>
                          </a:ln>
                        </pic:spPr>
                      </pic:pic>
                    </a:graphicData>
                  </a:graphic>
                </wp:inline>
              </w:drawing>
            </w:r>
          </w:p>
        </w:tc>
        <w:tc>
          <w:tcPr>
            <w:tcW w:w="4065" w:type="dxa"/>
          </w:tcPr>
          <w:p w14:paraId="5D06ABFB">
            <w:pPr>
              <w:rPr>
                <w:sz w:val="22"/>
                <w:szCs w:val="22"/>
                <w:lang w:eastAsia="zh-CN"/>
              </w:rPr>
            </w:pPr>
            <w:r>
              <w:rPr>
                <w:rFonts w:hint="eastAsia" w:ascii="宋体" w:hAnsi="宋体" w:eastAsia="宋体" w:cs="宋体"/>
                <w:b/>
                <w:bCs/>
                <w:color w:val="000000"/>
                <w:sz w:val="21"/>
                <w:szCs w:val="21"/>
                <w:lang w:eastAsia="zh-CN" w:bidi="ar"/>
              </w:rPr>
              <w:drawing>
                <wp:inline distT="0" distB="0" distL="114300" distR="114300">
                  <wp:extent cx="4858385" cy="1588135"/>
                  <wp:effectExtent l="0" t="0" r="3175" b="12065"/>
                  <wp:docPr id="6" name="图片 32" descr="173270235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1732702358440"/>
                          <pic:cNvPicPr>
                            <a:picLocks noChangeAspect="1"/>
                          </pic:cNvPicPr>
                        </pic:nvPicPr>
                        <pic:blipFill>
                          <a:blip r:embed="rId21"/>
                          <a:stretch>
                            <a:fillRect/>
                          </a:stretch>
                        </pic:blipFill>
                        <pic:spPr>
                          <a:xfrm>
                            <a:off x="0" y="0"/>
                            <a:ext cx="4858385" cy="1588135"/>
                          </a:xfrm>
                          <a:prstGeom prst="rect">
                            <a:avLst/>
                          </a:prstGeom>
                          <a:noFill/>
                          <a:ln>
                            <a:noFill/>
                          </a:ln>
                        </pic:spPr>
                      </pic:pic>
                    </a:graphicData>
                  </a:graphic>
                </wp:inline>
              </w:drawing>
            </w:r>
          </w:p>
        </w:tc>
      </w:tr>
      <w:tr w14:paraId="4556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7" w:type="dxa"/>
          </w:tcPr>
          <w:p w14:paraId="56A5EEB8">
            <w:pPr>
              <w:pStyle w:val="5"/>
              <w:spacing w:before="60" w:after="60"/>
              <w:rPr>
                <w:lang w:eastAsia="zh-CN"/>
              </w:rPr>
            </w:pPr>
            <w:r>
              <w:rPr>
                <w:rStyle w:val="19"/>
                <w:rFonts w:ascii="Segoe UI" w:hAnsi="Segoe UI" w:eastAsia="Segoe UI" w:cs="Segoe UI"/>
                <w:b/>
                <w:bCs/>
                <w:color w:val="000000"/>
                <w:sz w:val="16"/>
                <w:szCs w:val="16"/>
                <w:shd w:val="clear" w:color="auto" w:fill="FFFFFF"/>
              </w:rPr>
              <w:t>Figure 3: Physical View of Loading Setup</w:t>
            </w:r>
          </w:p>
        </w:tc>
        <w:tc>
          <w:tcPr>
            <w:tcW w:w="4065" w:type="dxa"/>
          </w:tcPr>
          <w:p w14:paraId="6AFC2A21">
            <w:pPr>
              <w:rPr>
                <w:sz w:val="22"/>
                <w:szCs w:val="22"/>
                <w:lang w:eastAsia="zh-CN"/>
              </w:rPr>
            </w:pPr>
            <w:r>
              <w:rPr>
                <w:rStyle w:val="19"/>
                <w:rFonts w:ascii="Segoe UI" w:hAnsi="Segoe UI" w:eastAsia="Segoe UI" w:cs="Segoe UI"/>
                <w:bCs/>
                <w:color w:val="000000"/>
                <w:sz w:val="16"/>
                <w:szCs w:val="16"/>
                <w:shd w:val="clear" w:color="auto" w:fill="FFFFFF"/>
              </w:rPr>
              <w:t>Figure 4: Comparison of Crack Patterns for Specimens with Different Reinforcement Ratios (ρ)</w:t>
            </w:r>
          </w:p>
        </w:tc>
      </w:tr>
    </w:tbl>
    <w:p w14:paraId="232B47BA">
      <w:pPr>
        <w:rPr>
          <w:rFonts w:ascii="Arial" w:hAnsi="Arial" w:cs="Arial"/>
        </w:rPr>
      </w:pPr>
    </w:p>
    <w:p w14:paraId="6D049446">
      <w:pPr>
        <w:rPr>
          <w:rFonts w:ascii="Arial" w:hAnsi="Arial" w:cs="Arial"/>
        </w:rPr>
      </w:pPr>
      <w:r>
        <w:rPr>
          <w:rFonts w:ascii="Arial" w:hAnsi="Arial" w:cs="Arial"/>
        </w:rPr>
        <w:t>The novel composite slab builds upon traditional and improved types by incorporating new technologies and materials. It reduces self-weight while enhancing mechanical properties, and additionally offers thermal insulation, soundproofing, and multifunctional benefits. Its prefabricated base slab maintains fundamental configurations including steel trusses, ribbed bases, and hollow core slabs. Regarding research on new-technology composite slabs, Sun Xiaoxi et al. [2</w:t>
      </w:r>
      <w:r>
        <w:rPr>
          <w:rFonts w:hint="eastAsia" w:ascii="Arial" w:hAnsi="Arial" w:cs="Arial"/>
          <w:lang w:eastAsia="zh-CN"/>
        </w:rPr>
        <w:t>5</w:t>
      </w:r>
      <w:r>
        <w:rPr>
          <w:rFonts w:ascii="Arial" w:hAnsi="Arial" w:cs="Arial"/>
        </w:rPr>
        <w:t>-2</w:t>
      </w:r>
      <w:r>
        <w:rPr>
          <w:rFonts w:hint="eastAsia" w:ascii="Arial" w:hAnsi="Arial" w:cs="Arial"/>
          <w:lang w:eastAsia="zh-CN"/>
        </w:rPr>
        <w:t>6</w:t>
      </w:r>
      <w:r>
        <w:rPr>
          <w:rFonts w:ascii="Arial" w:hAnsi="Arial" w:cs="Arial"/>
        </w:rPr>
        <w:t>] analyzed the advantages of autoclaved lightweight concrete (NALC) composite slabs as base panels in mechanical performance, economic efficiency, and construction convenience. This composite slab system has now been implemented in actual projects. Peng Yaping et al. [2</w:t>
      </w:r>
      <w:r>
        <w:rPr>
          <w:rFonts w:hint="eastAsia" w:ascii="Arial" w:hAnsi="Arial" w:cs="Arial"/>
          <w:lang w:eastAsia="zh-CN"/>
        </w:rPr>
        <w:t>7</w:t>
      </w:r>
      <w:r>
        <w:rPr>
          <w:rFonts w:ascii="Arial" w:hAnsi="Arial" w:cs="Arial"/>
        </w:rPr>
        <w:t>-2</w:t>
      </w:r>
      <w:r>
        <w:rPr>
          <w:rFonts w:hint="eastAsia" w:ascii="Arial" w:hAnsi="Arial" w:cs="Arial"/>
          <w:lang w:eastAsia="zh-CN"/>
        </w:rPr>
        <w:t>8</w:t>
      </w:r>
      <w:r>
        <w:rPr>
          <w:rFonts w:ascii="Arial" w:hAnsi="Arial" w:cs="Arial"/>
        </w:rPr>
        <w:t>] applied carbon fiber reinforced polymer (CFRP) sheets to the lower surface of joint locations in composite slabs. Their study examined bending performance through stress characteristics and failure modes, load-bearing properties, and deformation capacity, effectively resolving the issue of reserving protruding rebars at prefabricated slab connections.</w:t>
      </w:r>
    </w:p>
    <w:p w14:paraId="356DED07">
      <w:pPr>
        <w:rPr>
          <w:rFonts w:ascii="Arial" w:hAnsi="Arial" w:cs="Arial"/>
        </w:rPr>
      </w:pPr>
      <w:r>
        <w:rPr>
          <w:rFonts w:ascii="Arial" w:hAnsi="Arial" w:cs="Arial"/>
        </w:rPr>
        <w:t>Li Shujin et al. [</w:t>
      </w:r>
      <w:r>
        <w:rPr>
          <w:rFonts w:hint="eastAsia" w:ascii="Arial" w:hAnsi="Arial" w:cs="Arial"/>
          <w:lang w:eastAsia="zh-CN"/>
        </w:rPr>
        <w:t>29</w:t>
      </w:r>
      <w:r>
        <w:rPr>
          <w:rFonts w:ascii="Arial" w:hAnsi="Arial" w:cs="Arial"/>
        </w:rPr>
        <w:t>] developed a novel prefabricated bidirectional ribbed cavity composite slab . This floor slab demonstrates excellent overall performance, featuring high stiffness, strong load-bearing capacity, good ductility, and distinct bidirectional force-bearing characteristics, qualifying it for calculation as a bidirectional slab. Wu Liwei et al. [</w:t>
      </w:r>
      <w:r>
        <w:rPr>
          <w:rFonts w:hint="eastAsia" w:ascii="Arial" w:hAnsi="Arial" w:cs="Arial"/>
          <w:lang w:eastAsia="zh-CN"/>
        </w:rPr>
        <w:t>30</w:t>
      </w:r>
      <w:r>
        <w:rPr>
          <w:rFonts w:ascii="Arial" w:hAnsi="Arial" w:cs="Arial"/>
        </w:rPr>
        <w:t>] proposed a prefabricated hollow composite slab using polystyrene boards as inner molds . Static load tests revealed that this floor slab exhibits excellent overall performance, with load-bearing capacity meeting regulatory requirements for both construction and service stages.</w:t>
      </w:r>
    </w:p>
    <w:p w14:paraId="0EFE27FF">
      <w:pPr>
        <w:rPr>
          <w:rFonts w:ascii="Arial" w:hAnsi="Arial" w:cs="Arial"/>
        </w:rPr>
      </w:pPr>
      <w:r>
        <w:rPr>
          <w:rFonts w:ascii="Arial" w:hAnsi="Arial" w:cs="Arial"/>
        </w:rPr>
        <w:t>Based on the above findings, domestic and international scholars have conducted extensive experimental and theoretical research on the bond behavior and structural components (beams, columns) using 630 MPa reinforcement. Results consistently demonstrate that these components exhibit structural performance significantly superior to conventional RC members while meeting the requirements of current design codes like GB 50010 [19].</w:t>
      </w:r>
    </w:p>
    <w:p w14:paraId="533004D4">
      <w:pPr>
        <w:pStyle w:val="3"/>
        <w:numPr>
          <w:ilvl w:val="0"/>
          <w:numId w:val="2"/>
        </w:numPr>
        <w:shd w:val="clear" w:color="auto" w:fill="FFFFFF"/>
        <w:spacing w:before="210" w:beforeAutospacing="0" w:after="210" w:afterAutospacing="0"/>
        <w:rPr>
          <w:rFonts w:hint="default" w:ascii="Arial" w:hAnsi="Arial" w:cs="Arial"/>
        </w:rPr>
      </w:pPr>
      <w:r>
        <w:rPr>
          <w:rFonts w:hint="default" w:ascii="Arial" w:hAnsi="Arial" w:cs="Arial"/>
        </w:rPr>
        <w:t>Theoretical Calculation for Composite Slabs</w:t>
      </w:r>
    </w:p>
    <w:p w14:paraId="51DB1A81">
      <w:pPr>
        <w:pStyle w:val="32"/>
        <w:spacing w:after="0"/>
        <w:jc w:val="both"/>
        <w:rPr>
          <w:rFonts w:ascii="Arial" w:hAnsi="Arial" w:cs="Arial"/>
          <w:lang w:eastAsia="zh-CN"/>
        </w:rPr>
      </w:pPr>
      <w:r>
        <w:rPr>
          <w:rFonts w:hint="eastAsia" w:ascii="Arial" w:hAnsi="Arial" w:cs="Arial"/>
          <w:lang w:eastAsia="zh-CN"/>
        </w:rPr>
        <w:t>5</w:t>
      </w:r>
      <w:r>
        <w:rPr>
          <w:rFonts w:ascii="Arial" w:hAnsi="Arial" w:cs="Arial"/>
          <w:lang w:eastAsia="zh-CN"/>
        </w:rPr>
        <w:t xml:space="preserve">.1 </w:t>
      </w:r>
      <w:r>
        <w:rPr>
          <w:rFonts w:ascii="Arial" w:hAnsi="Arial" w:cs="Arial"/>
          <w:bCs/>
          <w:caps w:val="0"/>
          <w:lang w:eastAsia="zh-CN"/>
        </w:rPr>
        <w:t>Calculation of Cracking Moment</w:t>
      </w:r>
    </w:p>
    <w:p w14:paraId="179F8CEA">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According to the SL 191-2008 Design Code for Hydraulic Concrete Structures [18], the cracking moment (</w:t>
      </w:r>
      <w:r>
        <w:object>
          <v:shape id="_x0000_i1027" o:spt="75" type="#_x0000_t75" style="height:15.6pt;width:18.25pt;" o:ole="t" filled="f" o:preferrelative="t" stroked="f" coordsize="21600,21600">
            <v:path/>
            <v:fill on="f" focussize="0,0"/>
            <v:stroke on="f" joinstyle="miter"/>
            <v:imagedata r:id="rId23" o:title=""/>
            <o:lock v:ext="edit" aspectratio="t"/>
            <w10:wrap type="none"/>
            <w10:anchorlock/>
          </v:shape>
          <o:OLEObject Type="Embed" ProgID="Equation.KSEE3" ShapeID="_x0000_i1027" DrawAspect="Content" ObjectID="_1468075727" r:id="rId22">
            <o:LockedField>false</o:LockedField>
          </o:OLEObject>
        </w:object>
      </w:r>
      <w:r>
        <w:rPr>
          <w:rFonts w:ascii="Arial" w:hAnsi="Arial" w:cs="Arial"/>
          <w:sz w:val="20"/>
          <w:lang w:eastAsia="en-US"/>
        </w:rPr>
        <w:t>) can be calculated considering the measured elastic moduli of steel, precast concrete, and cast-in-situ concrete. Calculate parameters include transformed cross-sectional area (A), moment of inertia (I), and neutral axis position. The plastic moment modification factor (γm) varies depending on the section shape. For rectangular slab sections:</w:t>
      </w:r>
    </w:p>
    <w:p w14:paraId="30B5E44A">
      <w:pPr>
        <w:tabs>
          <w:tab w:val="left" w:pos="2100"/>
          <w:tab w:val="center" w:pos="4200"/>
        </w:tabs>
        <w:jc w:val="both"/>
        <w:rPr>
          <w:rFonts w:ascii="Arial" w:hAnsi="Arial" w:cs="Arial"/>
        </w:rPr>
      </w:pPr>
      <w:r>
        <w:rPr>
          <w:rFonts w:hint="eastAsia" w:eastAsia="宋体"/>
          <w:position w:val="-24"/>
          <w:lang w:eastAsia="zh-CN"/>
        </w:rPr>
        <w:object>
          <v:shape id="_x0000_i1028" o:spt="75" type="#_x0000_t75" style="height:18.8pt;width:80.05pt;" o:ole="t" filled="f" o:preferrelative="t" stroked="f" coordsize="21600,21600">
            <v:path/>
            <v:fill on="f" focussize="0,0"/>
            <v:stroke on="f" joinstyle="miter"/>
            <v:imagedata r:id="rId25" o:title=""/>
            <o:lock v:ext="edit" aspectratio="t"/>
            <w10:wrap type="none"/>
            <w10:anchorlock/>
          </v:shape>
          <o:OLEObject Type="Embed" ProgID="Equation.KSEE3" ShapeID="_x0000_i1028" DrawAspect="Content" ObjectID="_1468075728" r:id="rId24">
            <o:LockedField>false</o:LockedField>
          </o:OLEObject>
        </w:object>
      </w:r>
      <w:r>
        <w:rPr>
          <w:rFonts w:hint="eastAsia" w:eastAsia="宋体"/>
          <w:position w:val="-24"/>
          <w:lang w:eastAsia="zh-CN"/>
        </w:rPr>
        <w:t xml:space="preserve"> </w:t>
      </w:r>
      <w:r>
        <w:rPr>
          <w:rFonts w:hint="eastAsia" w:eastAsia="宋体"/>
          <w:position w:val="-24"/>
          <w:lang w:eastAsia="zh-CN"/>
        </w:rPr>
        <w:tab/>
      </w:r>
      <w:r>
        <w:rPr>
          <w:rFonts w:ascii="Arial" w:hAnsi="Arial" w:cs="Arial"/>
        </w:rPr>
        <w:t>(</w:t>
      </w:r>
      <w:r>
        <w:rPr>
          <w:rFonts w:hint="eastAsia" w:ascii="Arial" w:hAnsi="Arial" w:cs="Arial"/>
          <w:lang w:eastAsia="zh-CN"/>
        </w:rPr>
        <w:t>5</w:t>
      </w:r>
      <w:r>
        <w:rPr>
          <w:rFonts w:ascii="Arial" w:hAnsi="Arial" w:cs="Arial"/>
        </w:rPr>
        <w:t xml:space="preserve">-1) </w:t>
      </w:r>
    </w:p>
    <w:p w14:paraId="47D5EE3E">
      <w:pPr>
        <w:tabs>
          <w:tab w:val="left" w:pos="2100"/>
          <w:tab w:val="center" w:pos="4200"/>
        </w:tabs>
        <w:jc w:val="both"/>
        <w:rPr>
          <w:rFonts w:ascii="Arial" w:hAnsi="Arial" w:cs="Arial"/>
        </w:rPr>
      </w:pPr>
      <w:r>
        <w:rPr>
          <w:rFonts w:ascii="Arial" w:hAnsi="Arial" w:cs="Arial"/>
        </w:rPr>
        <w:t>where:</w:t>
      </w:r>
    </w:p>
    <w:p w14:paraId="7036541F">
      <w:pPr>
        <w:tabs>
          <w:tab w:val="left" w:pos="2100"/>
          <w:tab w:val="center" w:pos="4200"/>
        </w:tabs>
        <w:jc w:val="both"/>
        <w:rPr>
          <w:rFonts w:ascii="Arial" w:hAnsi="Arial" w:cs="Arial"/>
          <w:lang w:eastAsia="zh-CN"/>
        </w:rPr>
      </w:pPr>
      <w:r>
        <w:rPr>
          <w:rFonts w:ascii="Arial" w:hAnsi="Arial" w:cs="Arial"/>
        </w:rPr>
        <w:t xml:space="preserve"> </w:t>
      </w:r>
      <w:r>
        <w:rPr>
          <w:lang w:eastAsia="zh-CN"/>
        </w:rPr>
        <w:object>
          <v:shape id="_x0000_i1029" o:spt="75" type="#_x0000_t75" style="height:18.8pt;width:21.5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6">
            <o:LockedField>false</o:LockedField>
          </o:OLEObject>
        </w:object>
      </w:r>
      <w:r>
        <w:rPr>
          <w:rFonts w:ascii="Arial" w:hAnsi="Arial" w:cs="Arial"/>
        </w:rPr>
        <w:t xml:space="preserve"> </w:t>
      </w:r>
      <w:r>
        <w:rPr>
          <w:rFonts w:hint="eastAsia" w:ascii="Arial" w:hAnsi="Arial" w:cs="Arial"/>
          <w:lang w:eastAsia="zh-CN"/>
        </w:rPr>
        <w:t>is</w:t>
      </w:r>
      <w:r>
        <w:rPr>
          <w:rFonts w:ascii="Arial" w:hAnsi="Arial" w:cs="Arial"/>
        </w:rPr>
        <w:t xml:space="preserve"> Calculated cracking moment of composite slab</w:t>
      </w:r>
      <w:r>
        <w:rPr>
          <w:rFonts w:hint="eastAsia" w:ascii="Arial" w:hAnsi="Arial" w:cs="Arial"/>
          <w:lang w:eastAsia="zh-CN"/>
        </w:rPr>
        <w:t>；</w:t>
      </w:r>
    </w:p>
    <w:p w14:paraId="441FA875">
      <w:pPr>
        <w:tabs>
          <w:tab w:val="left" w:pos="2100"/>
          <w:tab w:val="center" w:pos="4200"/>
        </w:tabs>
        <w:jc w:val="both"/>
        <w:rPr>
          <w:rFonts w:ascii="Arial" w:hAnsi="Arial" w:cs="Arial"/>
          <w:lang w:eastAsia="zh-CN"/>
        </w:rPr>
      </w:pPr>
      <w:r>
        <w:rPr>
          <w:position w:val="-12"/>
          <w:lang w:eastAsia="zh-CN"/>
        </w:rPr>
        <w:object>
          <v:shape id="_x0000_i1030" o:spt="75" type="#_x0000_t75" style="height:18.25pt;width:15.6pt;" o:ole="t" filled="f" o:preferrelative="t" stroked="f" coordsize="21600,21600">
            <v:path/>
            <v:fill on="f" focussize="0,0"/>
            <v:stroke on="f" joinstyle="miter"/>
            <v:imagedata r:id="rId28" o:title=""/>
            <o:lock v:ext="edit" aspectratio="t"/>
            <w10:wrap type="none"/>
            <w10:anchorlock/>
          </v:shape>
          <o:OLEObject Type="Embed" ProgID="Equation.KSEE3" ShapeID="_x0000_i1030" DrawAspect="Content" ObjectID="_1468075730" r:id="rId27">
            <o:LockedField>false</o:LockedField>
          </o:OLEObject>
        </w:object>
      </w:r>
      <w:r>
        <w:rPr>
          <w:rFonts w:ascii="Arial" w:hAnsi="Arial" w:cs="Arial"/>
        </w:rPr>
        <w:t xml:space="preserve"> </w:t>
      </w:r>
      <w:r>
        <w:rPr>
          <w:rFonts w:hint="eastAsia" w:ascii="Arial" w:hAnsi="Arial" w:cs="Arial"/>
          <w:lang w:eastAsia="zh-CN"/>
        </w:rPr>
        <w:t>is</w:t>
      </w:r>
      <w:r>
        <w:rPr>
          <w:rFonts w:ascii="Arial" w:hAnsi="Arial" w:cs="Arial"/>
        </w:rPr>
        <w:t xml:space="preserve"> Characteristic tensile strength of concrete (test value)</w:t>
      </w:r>
      <w:r>
        <w:rPr>
          <w:rFonts w:hint="eastAsia" w:ascii="Arial" w:hAnsi="Arial" w:cs="Arial"/>
          <w:lang w:eastAsia="zh-CN"/>
        </w:rPr>
        <w:t>;</w:t>
      </w:r>
    </w:p>
    <w:p w14:paraId="340F82B4">
      <w:pPr>
        <w:tabs>
          <w:tab w:val="left" w:pos="2100"/>
          <w:tab w:val="center" w:pos="4200"/>
        </w:tabs>
        <w:jc w:val="both"/>
        <w:rPr>
          <w:rFonts w:ascii="Arial" w:hAnsi="Arial" w:cs="Arial"/>
          <w:lang w:eastAsia="zh-CN"/>
        </w:rPr>
      </w:pPr>
      <w:r>
        <w:rPr>
          <w:position w:val="-12"/>
          <w:lang w:eastAsia="zh-CN"/>
        </w:rPr>
        <w:object>
          <v:shape id="_x0000_i1031" o:spt="75" type="#_x0000_t75" style="height:18.25pt;width:17.2pt;" o:ole="t" filled="f" o:preferrelative="t" stroked="f" coordsize="21600,21600">
            <v:path/>
            <v:fill on="f" focussize="0,0"/>
            <v:stroke on="f" joinstyle="miter"/>
            <v:imagedata r:id="rId30" o:title=""/>
            <o:lock v:ext="edit" aspectratio="t"/>
            <w10:wrap type="none"/>
            <w10:anchorlock/>
          </v:shape>
          <o:OLEObject Type="Embed" ProgID="Equation.KSEE3" ShapeID="_x0000_i1031" DrawAspect="Content" ObjectID="_1468075731" r:id="rId29">
            <o:LockedField>false</o:LockedField>
          </o:OLEObject>
        </w:object>
      </w:r>
      <w:r>
        <w:rPr>
          <w:rFonts w:ascii="Arial" w:hAnsi="Arial" w:cs="Arial"/>
        </w:rPr>
        <w:t xml:space="preserve"> </w:t>
      </w:r>
      <w:r>
        <w:rPr>
          <w:rFonts w:hint="eastAsia" w:ascii="Arial" w:hAnsi="Arial" w:cs="Arial"/>
          <w:lang w:eastAsia="zh-CN"/>
        </w:rPr>
        <w:t>is</w:t>
      </w:r>
      <w:r>
        <w:rPr>
          <w:rFonts w:ascii="Arial" w:hAnsi="Arial" w:cs="Arial"/>
        </w:rPr>
        <w:t xml:space="preserve"> Coefficient limiting concrete tensile stress (taken as 0.85)</w:t>
      </w:r>
      <w:r>
        <w:rPr>
          <w:rFonts w:hint="eastAsia" w:ascii="Arial" w:hAnsi="Arial" w:cs="Arial"/>
          <w:lang w:eastAsia="zh-CN"/>
        </w:rPr>
        <w:t>;</w:t>
      </w:r>
    </w:p>
    <w:p w14:paraId="66BAE31C">
      <w:pPr>
        <w:tabs>
          <w:tab w:val="left" w:pos="2100"/>
          <w:tab w:val="center" w:pos="4200"/>
        </w:tabs>
        <w:jc w:val="both"/>
        <w:rPr>
          <w:rFonts w:ascii="Arial" w:hAnsi="Arial" w:cs="Arial"/>
          <w:lang w:eastAsia="zh-CN"/>
        </w:rPr>
      </w:pPr>
      <w:r>
        <w:rPr>
          <w:lang w:eastAsia="zh-CN"/>
        </w:rPr>
        <w:object>
          <v:shape id="_x0000_i1032" o:spt="75" type="#_x0000_t75" style="height:18.25pt;width:14.5pt;" o:ole="t" filled="f" o:preferrelative="t" stroked="f" coordsize="21600,21600">
            <v:path/>
            <v:fill on="f" focussize="0,0"/>
            <v:stroke on="f" joinstyle="miter"/>
            <v:imagedata r:id="rId32" o:title=""/>
            <o:lock v:ext="edit" aspectratio="t"/>
            <w10:wrap type="none"/>
            <w10:anchorlock/>
          </v:shape>
          <o:OLEObject Type="Embed" ProgID="Equation.KSEE3" ShapeID="_x0000_i1032" DrawAspect="Content" ObjectID="_1468075732" r:id="rId31">
            <o:LockedField>false</o:LockedField>
          </o:OLEObject>
        </w:object>
      </w:r>
      <w:r>
        <w:rPr>
          <w:rFonts w:ascii="Arial" w:hAnsi="Arial" w:cs="Arial"/>
        </w:rPr>
        <w:t xml:space="preserve"> </w:t>
      </w:r>
      <w:r>
        <w:rPr>
          <w:rFonts w:hint="eastAsia" w:ascii="Arial" w:hAnsi="Arial" w:cs="Arial"/>
          <w:lang w:eastAsia="zh-CN"/>
        </w:rPr>
        <w:t>is</w:t>
      </w:r>
      <w:r>
        <w:rPr>
          <w:rFonts w:ascii="Arial" w:hAnsi="Arial" w:cs="Arial"/>
        </w:rPr>
        <w:t xml:space="preserve"> Basic plastic section modulus coefficient (1.55 for rectangular sections) [19]</w:t>
      </w:r>
      <w:r>
        <w:rPr>
          <w:rFonts w:hint="eastAsia" w:ascii="Arial" w:hAnsi="Arial" w:cs="Arial"/>
          <w:lang w:eastAsia="zh-CN"/>
        </w:rPr>
        <w:t>;</w:t>
      </w:r>
    </w:p>
    <w:p w14:paraId="4FC366E7">
      <w:pPr>
        <w:tabs>
          <w:tab w:val="left" w:pos="2100"/>
          <w:tab w:val="center" w:pos="4200"/>
        </w:tabs>
        <w:jc w:val="both"/>
        <w:rPr>
          <w:rFonts w:ascii="Arial" w:hAnsi="Arial" w:cs="Arial"/>
        </w:rPr>
      </w:pPr>
      <w:r>
        <w:rPr>
          <w:position w:val="-12"/>
          <w:lang w:eastAsia="zh-CN"/>
        </w:rPr>
        <w:object>
          <v:shape id="_x0000_i1033" o:spt="75" type="#_x0000_t75" style="height:18.25pt;width:15.6pt;" o:ole="t" filled="f" o:preferrelative="t" stroked="f" coordsize="21600,21600">
            <v:path/>
            <v:fill on="f" focussize="0,0"/>
            <v:stroke on="f" joinstyle="miter"/>
            <v:imagedata r:id="rId34" o:title=""/>
            <o:lock v:ext="edit" aspectratio="t"/>
            <w10:wrap type="none"/>
            <w10:anchorlock/>
          </v:shape>
          <o:OLEObject Type="Embed" ProgID="Equation.KSEE3" ShapeID="_x0000_i1033" DrawAspect="Content" ObjectID="_1468075733" r:id="rId33">
            <o:LockedField>false</o:LockedField>
          </o:OLEObject>
        </w:object>
      </w:r>
      <w:r>
        <w:rPr>
          <w:rFonts w:ascii="Arial" w:hAnsi="Arial" w:cs="Arial"/>
        </w:rPr>
        <w:t xml:space="preserve"> </w:t>
      </w:r>
      <w:r>
        <w:rPr>
          <w:rFonts w:hint="eastAsia" w:ascii="Arial" w:hAnsi="Arial" w:cs="Arial"/>
          <w:lang w:eastAsia="zh-CN"/>
        </w:rPr>
        <w:t>is</w:t>
      </w:r>
      <w:r>
        <w:rPr>
          <w:rFonts w:ascii="Arial" w:hAnsi="Arial" w:cs="Arial"/>
        </w:rPr>
        <w:t xml:space="preserve"> Transformed elastic section modulus</w:t>
      </w:r>
    </w:p>
    <w:p w14:paraId="3F179BEC">
      <w:pPr>
        <w:pStyle w:val="32"/>
        <w:spacing w:after="0"/>
        <w:jc w:val="both"/>
        <w:rPr>
          <w:rFonts w:ascii="Arial" w:hAnsi="Arial" w:cs="Arial"/>
          <w:lang w:eastAsia="zh-CN"/>
        </w:rPr>
      </w:pPr>
      <w:r>
        <w:rPr>
          <w:rFonts w:hint="eastAsia" w:ascii="Arial" w:hAnsi="Arial" w:cs="Arial"/>
          <w:lang w:eastAsia="zh-CN"/>
        </w:rPr>
        <w:t>5</w:t>
      </w:r>
      <w:r>
        <w:rPr>
          <w:rFonts w:ascii="Arial" w:hAnsi="Arial" w:cs="Arial"/>
          <w:lang w:eastAsia="zh-CN"/>
        </w:rPr>
        <w:t xml:space="preserve">.2 </w:t>
      </w:r>
      <w:r>
        <w:rPr>
          <w:rFonts w:ascii="Arial" w:hAnsi="Arial" w:cs="Arial"/>
          <w:bCs/>
          <w:caps w:val="0"/>
          <w:lang w:eastAsia="zh-CN"/>
        </w:rPr>
        <w:t>Calculation of Ultimate Flexural Moment</w:t>
      </w:r>
    </w:p>
    <w:p w14:paraId="6FF77DDA">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The flexural capacity calculation in GB50010-2010 Code for Design of Concrete Structures [19]: To prevent over-reinforced failure, the depth of the compression zone (x) must satisfy</w:t>
      </w:r>
      <w:r>
        <w:object>
          <v:shape id="_x0000_i1034" o:spt="75" type="#_x0000_t75" style="height:18.25pt;width:40.3pt;" o:ole="t" filled="f" o:preferrelative="t" stroked="f" coordsize="21600,21600">
            <v:path/>
            <v:fill on="f" focussize="0,0"/>
            <v:stroke on="f" joinstyle="miter"/>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rPr>
        <w:t>，</w:t>
      </w:r>
      <w:r>
        <w:rPr>
          <w:rFonts w:hint="eastAsia"/>
        </w:rPr>
        <w:object>
          <v:shape id="_x0000_i1035" o:spt="75" type="#_x0000_t75" style="height:18.25pt;width:36.55pt;" o:ole="t" filled="f" o:preferrelative="t" stroked="f" coordsize="21600,21600">
            <v:path/>
            <v:fill on="f" focussize="0,0"/>
            <v:stroke on="f" joinstyle="miter"/>
            <v:imagedata r:id="rId38" o:title=""/>
            <o:lock v:ext="edit" aspectratio="t"/>
            <w10:wrap type="none"/>
            <w10:anchorlock/>
          </v:shape>
          <o:OLEObject Type="Embed" ProgID="Equation.KSEE3" ShapeID="_x0000_i1035" DrawAspect="Content" ObjectID="_1468075735" r:id="rId37">
            <o:LockedField>false</o:LockedField>
          </o:OLEObject>
        </w:object>
      </w:r>
      <w:r>
        <w:rPr>
          <w:rFonts w:ascii="Arial" w:hAnsi="Arial" w:cs="Arial"/>
          <w:sz w:val="20"/>
          <w:lang w:eastAsia="en-US"/>
        </w:rPr>
        <w:t xml:space="preserve"> and the tensile steel ratio must satisfy </w:t>
      </w:r>
      <w:r>
        <w:object>
          <v:shape id="_x0000_i1036" o:spt="75" type="#_x0000_t75" style="height:18.25pt;width:41.9pt;" o:ole="t" filled="f" o:preferrelative="t" stroked="f" coordsize="21600,21600">
            <v:path/>
            <v:fill on="f" focussize="0,0"/>
            <v:stroke on="f" joinstyle="miter"/>
            <v:imagedata r:id="rId40" o:title=""/>
            <o:lock v:ext="edit" aspectratio="t"/>
            <w10:wrap type="none"/>
            <w10:anchorlock/>
          </v:shape>
          <o:OLEObject Type="Embed" ProgID="Equation.KSEE3" ShapeID="_x0000_i1036" DrawAspect="Content" ObjectID="_1468075736" r:id="rId39">
            <o:LockedField>false</o:LockedField>
          </o:OLEObject>
        </w:object>
      </w:r>
      <w:r>
        <w:rPr>
          <w:rFonts w:ascii="Arial" w:hAnsi="Arial" w:cs="Arial"/>
          <w:sz w:val="20"/>
          <w:lang w:eastAsia="en-US"/>
        </w:rPr>
        <w:t xml:space="preserve"> </w:t>
      </w:r>
    </w:p>
    <w:p w14:paraId="78CC1FD5">
      <w:pPr>
        <w:tabs>
          <w:tab w:val="left" w:pos="2100"/>
          <w:tab w:val="center" w:pos="4200"/>
        </w:tabs>
        <w:jc w:val="both"/>
        <w:rPr>
          <w:rFonts w:eastAsia="宋体"/>
          <w:lang w:eastAsia="zh-CN"/>
        </w:rPr>
      </w:pPr>
      <w:r>
        <w:rPr>
          <w:rFonts w:hint="eastAsia" w:eastAsia="宋体"/>
          <w:position w:val="-24"/>
          <w:lang w:eastAsia="zh-CN"/>
        </w:rPr>
        <w:object>
          <v:shape id="_x0000_i1037" o:spt="75" type="#_x0000_t75" style="height:31.7pt;width:175.15pt;" o:ole="t" filled="f" o:preferrelative="t" stroked="f" coordsize="21600,21600">
            <v:path/>
            <v:fill on="f" focussize="0,0"/>
            <v:stroke on="f" joinstyle="miter"/>
            <v:imagedata r:id="rId42" o:title=""/>
            <o:lock v:ext="edit" aspectratio="t"/>
            <w10:wrap type="none"/>
            <w10:anchorlock/>
          </v:shape>
          <o:OLEObject Type="Embed" ProgID="Equation.KSEE3" ShapeID="_x0000_i1037" DrawAspect="Content" ObjectID="_1468075737" r:id="rId41">
            <o:LockedField>false</o:LockedField>
          </o:OLEObject>
        </w:object>
      </w:r>
      <w:r>
        <w:rPr>
          <w:rFonts w:hint="eastAsia"/>
          <w:lang w:eastAsia="zh-CN"/>
        </w:rPr>
        <w:tab/>
      </w:r>
      <w:r>
        <w:rPr>
          <w:rFonts w:hint="eastAsia" w:ascii="Arial" w:hAnsi="Arial" w:cs="Arial"/>
          <w:lang w:eastAsia="zh-CN"/>
        </w:rPr>
        <w:t>（5</w:t>
      </w:r>
      <w:r>
        <w:rPr>
          <w:rFonts w:ascii="Arial" w:hAnsi="Arial" w:cs="Arial"/>
          <w:lang w:eastAsia="zh-CN"/>
        </w:rPr>
        <w:t>-2）</w:t>
      </w:r>
    </w:p>
    <w:p w14:paraId="12A8A467">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 xml:space="preserve"> If these conditions are not met (indicating tensile steel yielding before concrete crushing), calculate as:</w:t>
      </w:r>
    </w:p>
    <w:p w14:paraId="1ABD48CC">
      <w:pPr>
        <w:pStyle w:val="14"/>
        <w:shd w:val="clear" w:color="auto" w:fill="FFFFFF"/>
        <w:spacing w:before="210" w:beforeAutospacing="0" w:after="210" w:afterAutospacing="0"/>
        <w:rPr>
          <w:rFonts w:eastAsia="Times New Roman"/>
          <w:b/>
          <w:bCs/>
          <w:color w:val="000000"/>
          <w:position w:val="-14"/>
          <w:sz w:val="22"/>
          <w:szCs w:val="32"/>
        </w:rPr>
      </w:pPr>
      <w:r>
        <w:rPr>
          <w:rFonts w:ascii="Arial" w:hAnsi="Arial" w:cs="Arial"/>
          <w:sz w:val="20"/>
          <w:lang w:eastAsia="en-US"/>
        </w:rPr>
        <w:t xml:space="preserve"> </w:t>
      </w:r>
      <w:r>
        <w:rPr>
          <w:rFonts w:hint="eastAsia" w:eastAsia="Times New Roman"/>
          <w:b/>
          <w:bCs/>
          <w:color w:val="000000"/>
          <w:position w:val="-14"/>
          <w:sz w:val="22"/>
          <w:szCs w:val="32"/>
        </w:rPr>
        <w:object>
          <v:shape id="_x0000_i1038" o:spt="75" type="#_x0000_t75" style="height:19.35pt;width:95.1pt;" o:ole="t" filled="f" o:preferrelative="t" stroked="f" coordsize="21600,21600">
            <v:path/>
            <v:fill on="f" focussize="0,0"/>
            <v:stroke on="f" joinstyle="miter"/>
            <v:imagedata r:id="rId44" o:title=""/>
            <o:lock v:ext="edit" aspectratio="t"/>
            <w10:wrap type="none"/>
            <w10:anchorlock/>
          </v:shape>
          <o:OLEObject Type="Embed" ProgID="Equation.KSEE3" ShapeID="_x0000_i1038" DrawAspect="Content" ObjectID="_1468075738" r:id="rId43">
            <o:LockedField>false</o:LockedField>
          </o:OLEObject>
        </w:object>
      </w:r>
      <w:r>
        <w:rPr>
          <w:rFonts w:hint="eastAsia"/>
        </w:rPr>
        <w:tab/>
      </w:r>
      <w:r>
        <w:rPr>
          <w:rFonts w:hint="eastAsia" w:ascii="Arial" w:hAnsi="Arial" w:cs="Arial"/>
          <w:sz w:val="20"/>
        </w:rPr>
        <w:t>（5</w:t>
      </w:r>
      <w:r>
        <w:rPr>
          <w:rFonts w:ascii="Arial" w:hAnsi="Arial" w:cs="Arial"/>
          <w:sz w:val="20"/>
        </w:rPr>
        <w:t>-</w:t>
      </w:r>
      <w:r>
        <w:rPr>
          <w:rFonts w:hint="eastAsia" w:ascii="Arial" w:hAnsi="Arial" w:cs="Arial"/>
          <w:sz w:val="20"/>
        </w:rPr>
        <w:t>3</w:t>
      </w:r>
      <w:r>
        <w:rPr>
          <w:rFonts w:ascii="Arial" w:hAnsi="Arial" w:cs="Arial"/>
          <w:sz w:val="20"/>
        </w:rPr>
        <w:t>）</w:t>
      </w:r>
    </w:p>
    <w:p w14:paraId="5F1AAE27">
      <w:pPr>
        <w:pStyle w:val="14"/>
        <w:shd w:val="clear" w:color="auto" w:fill="FFFFFF"/>
        <w:spacing w:before="210" w:beforeAutospacing="0" w:after="210" w:afterAutospacing="0"/>
        <w:rPr>
          <w:rFonts w:ascii="Arial" w:hAnsi="Arial" w:cs="Arial"/>
          <w:sz w:val="20"/>
          <w:lang w:eastAsia="en-US"/>
        </w:rPr>
      </w:pPr>
      <w:r>
        <w:rPr>
          <w:rFonts w:ascii="Arial" w:hAnsi="Arial" w:cs="Arial"/>
          <w:sz w:val="20"/>
          <w:lang w:eastAsia="en-US"/>
        </w:rPr>
        <w:t>where:</w:t>
      </w:r>
    </w:p>
    <w:p w14:paraId="6885EC51">
      <w:pPr>
        <w:pStyle w:val="14"/>
        <w:shd w:val="clear" w:color="auto" w:fill="FFFFFF"/>
        <w:spacing w:before="210" w:beforeAutospacing="0" w:after="210" w:afterAutospacing="0"/>
        <w:rPr>
          <w:rFonts w:ascii="Arial" w:hAnsi="Arial" w:cs="Arial"/>
          <w:sz w:val="20"/>
        </w:rPr>
      </w:pPr>
      <w:r>
        <w:object>
          <v:shape id="_x0000_i1039" o:spt="75" type="#_x0000_t75" style="height:18.8pt;width:21.5pt;" o:ole="t" filled="f" o:preferrelative="t" stroked="f" coordsize="21600,21600">
            <v:path/>
            <v:fill on="f" focussize="0,0"/>
            <v:stroke on="f" joinstyle="miter"/>
            <v:imagedata r:id="rId23" o:title=""/>
            <o:lock v:ext="edit" aspectratio="t"/>
            <w10:wrap type="none"/>
            <w10:anchorlock/>
          </v:shape>
          <o:OLEObject Type="Embed" ProgID="Equation.KSEE3" ShapeID="_x0000_i1039" DrawAspect="Content" ObjectID="_1468075739" r:id="rId45">
            <o:LockedField>false</o:LockedField>
          </o:OLEObject>
        </w:object>
      </w:r>
      <w:r>
        <w:rPr>
          <w:rFonts w:ascii="Arial" w:hAnsi="Arial" w:cs="Arial"/>
          <w:sz w:val="20"/>
          <w:lang w:eastAsia="en-US"/>
        </w:rPr>
        <w:t xml:space="preserve"> </w:t>
      </w:r>
      <w:r>
        <w:rPr>
          <w:rFonts w:hint="eastAsia" w:ascii="Arial" w:hAnsi="Arial" w:cs="Arial"/>
          <w:sz w:val="20"/>
        </w:rPr>
        <w:t>is</w:t>
      </w:r>
      <w:r>
        <w:rPr>
          <w:rFonts w:ascii="Arial" w:hAnsi="Arial" w:cs="Arial"/>
          <w:sz w:val="20"/>
          <w:lang w:eastAsia="en-US"/>
        </w:rPr>
        <w:t xml:space="preserve"> Calculated ultimate moment of composite slab </w:t>
      </w:r>
      <w:r>
        <w:rPr>
          <w:rFonts w:hint="eastAsia" w:ascii="Arial" w:hAnsi="Arial" w:cs="Arial"/>
          <w:sz w:val="20"/>
        </w:rPr>
        <w:t>；</w:t>
      </w:r>
    </w:p>
    <w:p w14:paraId="3B9B5BAA">
      <w:pPr>
        <w:pStyle w:val="14"/>
        <w:shd w:val="clear" w:color="auto" w:fill="FFFFFF"/>
        <w:spacing w:before="210" w:beforeAutospacing="0" w:after="210" w:afterAutospacing="0"/>
        <w:rPr>
          <w:rFonts w:ascii="Arial" w:hAnsi="Arial" w:cs="Arial"/>
          <w:sz w:val="20"/>
        </w:rPr>
      </w:pPr>
      <w:r>
        <w:object>
          <v:shape id="_x0000_i1040" o:spt="75" type="#_x0000_t75" style="height:18.25pt;width:12.9pt;" o:ole="t" filled="f" o:preferrelative="t" stroked="f" coordsize="21600,21600">
            <v:path/>
            <v:fill on="f" focussize="0,0"/>
            <v:stroke on="f" joinstyle="miter"/>
            <v:imagedata r:id="rId47" o:title=""/>
            <o:lock v:ext="edit" aspectratio="t"/>
            <w10:wrap type="none"/>
            <w10:anchorlock/>
          </v:shape>
          <o:OLEObject Type="Embed" ProgID="Equation.KSEE3" ShapeID="_x0000_i1040" DrawAspect="Content" ObjectID="_1468075740" r:id="rId46">
            <o:LockedField>false</o:LockedField>
          </o:OLEObject>
        </w:object>
      </w:r>
      <w:r>
        <w:rPr>
          <w:rFonts w:hint="eastAsia" w:ascii="Arial" w:hAnsi="Arial" w:cs="Arial"/>
          <w:sz w:val="20"/>
        </w:rPr>
        <w:t>is</w:t>
      </w:r>
      <w:r>
        <w:rPr>
          <w:rFonts w:ascii="Arial" w:hAnsi="Arial" w:cs="Arial"/>
          <w:sz w:val="20"/>
          <w:lang w:eastAsia="en-US"/>
        </w:rPr>
        <w:t xml:space="preserve"> Effective depth of slab</w:t>
      </w:r>
      <w:r>
        <w:rPr>
          <w:rFonts w:hint="eastAsia" w:ascii="Arial" w:hAnsi="Arial" w:cs="Arial"/>
          <w:sz w:val="20"/>
        </w:rPr>
        <w:t>；</w:t>
      </w:r>
    </w:p>
    <w:p w14:paraId="15857C68">
      <w:pPr>
        <w:pStyle w:val="14"/>
        <w:shd w:val="clear" w:color="auto" w:fill="FFFFFF"/>
        <w:spacing w:before="210" w:beforeAutospacing="0" w:after="210" w:afterAutospacing="0"/>
        <w:rPr>
          <w:rFonts w:ascii="Arial" w:hAnsi="Arial" w:cs="Arial"/>
          <w:sz w:val="20"/>
        </w:rPr>
      </w:pPr>
      <w:r>
        <w:object>
          <v:shape id="_x0000_i1041" o:spt="75" type="#_x0000_t75" style="height:10.75pt;width:10.75pt;" o:ole="t" filled="f" o:preferrelative="t" stroked="f" coordsize="21600,21600">
            <v:path/>
            <v:fill on="f" focussize="0,0"/>
            <v:stroke on="f" joinstyle="miter"/>
            <v:imagedata r:id="rId49" o:title=""/>
            <o:lock v:ext="edit" aspectratio="t"/>
            <w10:wrap type="none"/>
            <w10:anchorlock/>
          </v:shape>
          <o:OLEObject Type="Embed" ProgID="Equation.KSEE3" ShapeID="_x0000_i1041" DrawAspect="Content" ObjectID="_1468075741" r:id="rId48">
            <o:LockedField>false</o:LockedField>
          </o:OLEObject>
        </w:object>
      </w:r>
      <w:r>
        <w:rPr>
          <w:rFonts w:ascii="Arial" w:hAnsi="Arial" w:cs="Arial"/>
          <w:sz w:val="20"/>
          <w:lang w:eastAsia="en-US"/>
        </w:rPr>
        <w:t xml:space="preserve"> </w:t>
      </w:r>
      <w:r>
        <w:rPr>
          <w:rFonts w:hint="eastAsia" w:ascii="Arial" w:hAnsi="Arial" w:cs="Arial"/>
          <w:sz w:val="20"/>
        </w:rPr>
        <w:t>is</w:t>
      </w:r>
      <w:r>
        <w:rPr>
          <w:rFonts w:ascii="Arial" w:hAnsi="Arial" w:cs="Arial"/>
          <w:sz w:val="20"/>
          <w:lang w:eastAsia="en-US"/>
        </w:rPr>
        <w:t xml:space="preserve"> Depth of rectangular stress block</w:t>
      </w:r>
      <w:r>
        <w:rPr>
          <w:rFonts w:hint="eastAsia" w:ascii="Arial" w:hAnsi="Arial" w:cs="Arial"/>
          <w:sz w:val="20"/>
        </w:rPr>
        <w:t>；</w:t>
      </w:r>
    </w:p>
    <w:p w14:paraId="403426AD">
      <w:pPr>
        <w:pStyle w:val="14"/>
        <w:shd w:val="clear" w:color="auto" w:fill="FFFFFF"/>
        <w:spacing w:before="210" w:beforeAutospacing="0" w:after="210" w:afterAutospacing="0"/>
        <w:rPr>
          <w:rFonts w:ascii="Arial" w:hAnsi="Arial" w:cs="Arial"/>
          <w:sz w:val="20"/>
        </w:rPr>
      </w:pPr>
      <w:r>
        <w:object>
          <v:shape id="_x0000_i1042" o:spt="75" type="#_x0000_t75" style="height:18.25pt;width:12.9pt;" o:ole="t" filled="f" o:preferrelative="t" stroked="f" coordsize="21600,21600">
            <v:path/>
            <v:fill on="f" focussize="0,0"/>
            <v:stroke on="f" joinstyle="miter"/>
            <v:imagedata r:id="rId51" o:title=""/>
            <o:lock v:ext="edit" aspectratio="t"/>
            <w10:wrap type="none"/>
            <w10:anchorlock/>
          </v:shape>
          <o:OLEObject Type="Embed" ProgID="Equation.KSEE3" ShapeID="_x0000_i1042" DrawAspect="Content" ObjectID="_1468075742" r:id="rId50">
            <o:LockedField>false</o:LockedField>
          </o:OLEObject>
        </w:object>
      </w:r>
      <w:r>
        <w:rPr>
          <w:rFonts w:hint="eastAsia" w:ascii="Arial" w:hAnsi="Arial" w:cs="Arial"/>
          <w:sz w:val="20"/>
        </w:rPr>
        <w:t>is</w:t>
      </w:r>
      <w:r>
        <w:rPr>
          <w:rFonts w:ascii="Arial" w:hAnsi="Arial" w:cs="Arial"/>
          <w:sz w:val="20"/>
          <w:lang w:eastAsia="en-US"/>
        </w:rPr>
        <w:t xml:space="preserve"> Distance from compressive steel centroid to compression face</w:t>
      </w:r>
      <w:r>
        <w:rPr>
          <w:rFonts w:hint="eastAsia" w:ascii="Arial" w:hAnsi="Arial" w:cs="Arial"/>
          <w:sz w:val="20"/>
        </w:rPr>
        <w:t>；</w:t>
      </w:r>
    </w:p>
    <w:p w14:paraId="45B30CBA">
      <w:pPr>
        <w:pStyle w:val="14"/>
        <w:shd w:val="clear" w:color="auto" w:fill="FFFFFF"/>
        <w:spacing w:before="210" w:beforeAutospacing="0" w:after="210" w:afterAutospacing="0"/>
        <w:rPr>
          <w:rFonts w:ascii="Arial" w:hAnsi="Arial" w:cs="Arial"/>
          <w:sz w:val="20"/>
        </w:rPr>
      </w:pPr>
      <w:r>
        <w:object>
          <v:shape id="_x0000_i1043" o:spt="75" type="#_x0000_t75" style="height:14.5pt;width:10.75pt;" o:ole="t" filled="f" o:preferrelative="t" stroked="f" coordsize="21600,21600">
            <v:path/>
            <v:fill on="f" focussize="0,0"/>
            <v:stroke on="f" joinstyle="miter"/>
            <v:imagedata r:id="rId53" o:title=""/>
            <o:lock v:ext="edit" aspectratio="t"/>
            <w10:wrap type="none"/>
            <w10:anchorlock/>
          </v:shape>
          <o:OLEObject Type="Embed" ProgID="Equation.KSEE3" ShapeID="_x0000_i1043" DrawAspect="Content" ObjectID="_1468075743" r:id="rId52">
            <o:LockedField>false</o:LockedField>
          </o:OLEObject>
        </w:object>
      </w:r>
      <w:r>
        <w:rPr>
          <w:rFonts w:ascii="Arial" w:hAnsi="Arial" w:cs="Arial"/>
          <w:sz w:val="20"/>
          <w:lang w:eastAsia="en-US"/>
        </w:rPr>
        <w:t xml:space="preserve"> </w:t>
      </w:r>
      <w:r>
        <w:rPr>
          <w:rFonts w:hint="eastAsia" w:ascii="Arial" w:hAnsi="Arial" w:cs="Arial"/>
          <w:sz w:val="20"/>
        </w:rPr>
        <w:t>is</w:t>
      </w:r>
      <w:r>
        <w:rPr>
          <w:rFonts w:ascii="Arial" w:hAnsi="Arial" w:cs="Arial"/>
          <w:sz w:val="20"/>
          <w:lang w:eastAsia="en-US"/>
        </w:rPr>
        <w:t xml:space="preserve"> Slab width</w:t>
      </w:r>
      <w:r>
        <w:rPr>
          <w:rFonts w:hint="eastAsia" w:ascii="Arial" w:hAnsi="Arial" w:cs="Arial"/>
          <w:sz w:val="20"/>
        </w:rPr>
        <w:t>；</w:t>
      </w:r>
    </w:p>
    <w:p w14:paraId="2475FA98">
      <w:pPr>
        <w:pStyle w:val="14"/>
        <w:shd w:val="clear" w:color="auto" w:fill="FFFFFF"/>
        <w:spacing w:before="210" w:beforeAutospacing="0" w:after="210" w:afterAutospacing="0"/>
        <w:rPr>
          <w:rFonts w:ascii="Arial" w:hAnsi="Arial" w:cs="Arial"/>
          <w:sz w:val="20"/>
        </w:rPr>
      </w:pPr>
      <w:r>
        <w:object>
          <v:shape id="_x0000_i1044" o:spt="75" type="#_x0000_t75" style="height:18.25pt;width:12.9pt;" o:ole="t" filled="f" o:preferrelative="t" stroked="f" coordsize="21600,21600">
            <v:path/>
            <v:fill on="f" focussize="0,0"/>
            <v:stroke on="f" joinstyle="miter"/>
            <v:imagedata r:id="rId55" o:title=""/>
            <o:lock v:ext="edit" aspectratio="t"/>
            <w10:wrap type="none"/>
            <w10:anchorlock/>
          </v:shape>
          <o:OLEObject Type="Embed" ProgID="Equation.KSEE3" ShapeID="_x0000_i1044" DrawAspect="Content" ObjectID="_1468075744" r:id="rId54">
            <o:LockedField>false</o:LockedField>
          </o:OLEObject>
        </w:object>
      </w:r>
      <w:r>
        <w:rPr>
          <w:rFonts w:ascii="Arial" w:hAnsi="Arial" w:cs="Arial"/>
          <w:sz w:val="20"/>
          <w:lang w:eastAsia="en-US"/>
        </w:rPr>
        <w:t xml:space="preserve"> </w:t>
      </w:r>
      <w:r>
        <w:rPr>
          <w:rFonts w:hint="eastAsia" w:ascii="Arial" w:hAnsi="Arial" w:cs="Arial"/>
          <w:sz w:val="20"/>
        </w:rPr>
        <w:t>is</w:t>
      </w:r>
      <w:r>
        <w:rPr>
          <w:rFonts w:ascii="Arial" w:hAnsi="Arial" w:cs="Arial"/>
          <w:sz w:val="20"/>
          <w:lang w:eastAsia="en-US"/>
        </w:rPr>
        <w:t xml:space="preserve"> Design compressive strength of concrete</w:t>
      </w:r>
      <w:r>
        <w:rPr>
          <w:rFonts w:hint="eastAsia" w:ascii="Arial" w:hAnsi="Arial" w:cs="Arial"/>
          <w:sz w:val="20"/>
        </w:rPr>
        <w:t>;</w:t>
      </w:r>
    </w:p>
    <w:p w14:paraId="0AEE2F5D">
      <w:pPr>
        <w:pStyle w:val="14"/>
        <w:shd w:val="clear" w:color="auto" w:fill="FFFFFF"/>
        <w:spacing w:before="210" w:beforeAutospacing="0" w:after="210" w:afterAutospacing="0"/>
        <w:rPr>
          <w:rFonts w:ascii="Arial" w:hAnsi="Arial" w:cs="Arial"/>
        </w:rPr>
      </w:pPr>
      <w:r>
        <w:object>
          <v:shape id="_x0000_i1045" o:spt="75" type="#_x0000_t75" style="height:17.2pt;width:14.5pt;" o:ole="t" filled="f" o:preferrelative="t" stroked="f" coordsize="21600,21600">
            <v:path/>
            <v:fill on="f" focussize="0,0"/>
            <v:stroke on="f" joinstyle="miter"/>
            <v:imagedata r:id="rId57" o:title=""/>
            <o:lock v:ext="edit" aspectratio="t"/>
            <w10:wrap type="none"/>
            <w10:anchorlock/>
          </v:shape>
          <o:OLEObject Type="Embed" ProgID="Equation.KSEE3" ShapeID="_x0000_i1045" DrawAspect="Content" ObjectID="_1468075745" r:id="rId56">
            <o:LockedField>false</o:LockedField>
          </o:OLEObject>
        </w:object>
      </w:r>
      <w:r>
        <w:rPr>
          <w:rFonts w:ascii="Arial" w:hAnsi="Arial" w:cs="Arial"/>
          <w:sz w:val="20"/>
          <w:lang w:eastAsia="en-US"/>
        </w:rPr>
        <w:t xml:space="preserve"> </w:t>
      </w:r>
      <w:r>
        <w:rPr>
          <w:rFonts w:hint="eastAsia" w:ascii="Arial" w:hAnsi="Arial" w:cs="Arial"/>
          <w:sz w:val="20"/>
        </w:rPr>
        <w:t>is</w:t>
      </w:r>
      <w:r>
        <w:rPr>
          <w:rFonts w:ascii="Arial" w:hAnsi="Arial" w:cs="Arial"/>
          <w:sz w:val="20"/>
          <w:lang w:eastAsia="en-US"/>
        </w:rPr>
        <w:t xml:space="preserve"> Ratio of average stress in rectangular stress block to cylinder strength </w:t>
      </w:r>
      <w:r>
        <w:object>
          <v:shape id="_x0000_i1046" o:spt="75" type="#_x0000_t75" style="height:18.25pt;width:12.9pt;" o:ole="t" filled="f" o:preferrelative="t" stroked="f" coordsize="21600,21600">
            <v:path/>
            <v:fill on="f" focussize="0,0"/>
            <v:stroke on="f" joinstyle="miter"/>
            <v:imagedata r:id="rId55" o:title=""/>
            <o:lock v:ext="edit" aspectratio="t"/>
            <w10:wrap type="none"/>
            <w10:anchorlock/>
          </v:shape>
          <o:OLEObject Type="Embed" ProgID="Equation.KSEE3" ShapeID="_x0000_i1046" DrawAspect="Content" ObjectID="_1468075746" r:id="rId58">
            <o:LockedField>false</o:LockedField>
          </o:OLEObject>
        </w:object>
      </w:r>
    </w:p>
    <w:p w14:paraId="12A87219">
      <w:pPr>
        <w:pStyle w:val="32"/>
        <w:numPr>
          <w:ilvl w:val="0"/>
          <w:numId w:val="2"/>
        </w:numPr>
        <w:spacing w:after="0"/>
        <w:jc w:val="both"/>
        <w:rPr>
          <w:rFonts w:ascii="Arial" w:hAnsi="Arial" w:cs="Arial"/>
          <w:bCs/>
          <w:lang w:eastAsia="zh-CN"/>
        </w:rPr>
      </w:pPr>
      <w:r>
        <w:rPr>
          <w:rFonts w:ascii="Arial" w:hAnsi="Arial" w:cs="Arial"/>
          <w:bCs/>
          <w:lang w:eastAsia="zh-CN"/>
        </w:rPr>
        <w:t xml:space="preserve">Conclusions </w:t>
      </w:r>
    </w:p>
    <w:p w14:paraId="57D352D7">
      <w:pPr>
        <w:pStyle w:val="32"/>
        <w:spacing w:after="0"/>
        <w:jc w:val="both"/>
        <w:rPr>
          <w:rFonts w:ascii="Arial" w:hAnsi="Arial" w:cs="Arial"/>
          <w:bCs/>
          <w:lang w:eastAsia="zh-CN"/>
        </w:rPr>
      </w:pPr>
    </w:p>
    <w:p w14:paraId="797E6518">
      <w:pPr>
        <w:pStyle w:val="27"/>
        <w:numPr>
          <w:ilvl w:val="0"/>
          <w:numId w:val="3"/>
        </w:numPr>
        <w:spacing w:after="0"/>
        <w:rPr>
          <w:rFonts w:ascii="Arial" w:hAnsi="Arial" w:cs="Arial"/>
        </w:rPr>
      </w:pPr>
      <w:r>
        <w:rPr>
          <w:rFonts w:ascii="Arial" w:hAnsi="Arial" w:cs="Arial"/>
        </w:rPr>
        <w:t>The high strength of 630 MPa reinforcement enables significant reductions in steel consumption compared to conventional grades (e.g., HRB400) while meeting equivalent loading demands, contributing to resource efficiency and reduced carbon emissions.</w:t>
      </w:r>
    </w:p>
    <w:p w14:paraId="0B924FD1">
      <w:pPr>
        <w:pStyle w:val="27"/>
        <w:spacing w:after="0"/>
        <w:rPr>
          <w:rFonts w:ascii="Arial" w:hAnsi="Arial" w:cs="Arial"/>
        </w:rPr>
      </w:pPr>
    </w:p>
    <w:p w14:paraId="480EA505">
      <w:pPr>
        <w:pStyle w:val="27"/>
        <w:spacing w:after="0"/>
        <w:rPr>
          <w:rFonts w:ascii="Arial" w:hAnsi="Arial" w:cs="Arial"/>
        </w:rPr>
      </w:pPr>
      <w:r>
        <w:rPr>
          <w:rFonts w:ascii="Arial" w:hAnsi="Arial" w:cs="Arial"/>
        </w:rPr>
        <w:t>2) Research indicates that using deformed bars with end hooks can potentially reduce the required tension lap length compared to straight bars, with findings suggesting achievable reductions between 10% and 50% aligning with international norms. China's code provision (40% reduction for hooked bars) falls within this scientifically supported range.</w:t>
      </w:r>
    </w:p>
    <w:p w14:paraId="47F9D156">
      <w:pPr>
        <w:pStyle w:val="27"/>
        <w:spacing w:after="0"/>
        <w:rPr>
          <w:rFonts w:ascii="Arial" w:hAnsi="Arial" w:cs="Arial"/>
        </w:rPr>
      </w:pPr>
    </w:p>
    <w:p w14:paraId="6D364A34">
      <w:pPr>
        <w:spacing w:after="105"/>
        <w:rPr>
          <w:rFonts w:ascii="Arial" w:hAnsi="Arial" w:cs="Arial"/>
        </w:rPr>
      </w:pPr>
      <w:r>
        <w:rPr>
          <w:rFonts w:hint="eastAsia" w:ascii="Arial" w:hAnsi="Arial" w:cs="Arial"/>
        </w:rPr>
        <w:t>3</w:t>
      </w:r>
      <w:r>
        <w:rPr>
          <w:rFonts w:ascii="Arial" w:hAnsi="Arial" w:cs="Arial"/>
        </w:rPr>
        <w:t>) The presence of the new-old concrete interface in composite slabs, through which supplementary bars lap with the base slab reinforcement, necessitates distinct consideration compared to indirect splices fully within monolithic concrete. This interface potentially impacts the development length and bond capacity of the lapped bars.</w:t>
      </w:r>
    </w:p>
    <w:p w14:paraId="5CFD02E1">
      <w:pPr>
        <w:spacing w:after="105"/>
        <w:rPr>
          <w:rFonts w:ascii="Arial" w:hAnsi="Arial" w:cs="Arial"/>
        </w:rPr>
      </w:pPr>
      <w:r>
        <w:rPr>
          <w:rFonts w:hint="eastAsia" w:ascii="Arial" w:hAnsi="Arial" w:cs="Arial"/>
          <w:lang w:eastAsia="zh-CN"/>
        </w:rPr>
        <w:t>4)</w:t>
      </w:r>
      <w:r>
        <w:rPr>
          <w:rFonts w:ascii="Arial" w:hAnsi="Arial" w:cs="Arial"/>
        </w:rPr>
        <w:t>High-strength steel composite slabs offer performance comparable or superior to conventional counterparts. The combination improves construction efficiency, resource utilization, weight reduction, and load-bearing capacity, aligning with sustainable development goals.</w:t>
      </w:r>
    </w:p>
    <w:p w14:paraId="24333834">
      <w:pPr>
        <w:pStyle w:val="27"/>
        <w:spacing w:after="0"/>
        <w:rPr>
          <w:rFonts w:ascii="Arial" w:hAnsi="Arial" w:cs="Arial"/>
          <w:lang w:eastAsia="zh-CN"/>
        </w:rPr>
      </w:pPr>
      <w:r>
        <w:rPr>
          <w:rFonts w:hint="eastAsia" w:ascii="Arial" w:hAnsi="Arial" w:cs="Arial"/>
          <w:lang w:eastAsia="zh-CN"/>
        </w:rPr>
        <w:t>5)The stress characteristics of the connection methods between laminated slabs still require further optimization. There is a need to develop inter-slab connection methods that offer more efficient load-bearing performance, simpler structures, and more convenient construction.</w:t>
      </w:r>
    </w:p>
    <w:p w14:paraId="4DA9C8AF">
      <w:pPr>
        <w:pStyle w:val="27"/>
        <w:spacing w:after="0"/>
      </w:pPr>
      <w:r>
        <w:rPr>
          <w:rFonts w:ascii="Arial" w:hAnsi="Arial" w:cs="Arial"/>
          <w:b/>
          <w:caps/>
          <w:sz w:val="22"/>
        </w:rPr>
        <w:t>COMPETING INTERESTS</w:t>
      </w:r>
      <w:r>
        <w:t xml:space="preserve"> </w:t>
      </w:r>
    </w:p>
    <w:p w14:paraId="421E2EF9">
      <w:pPr>
        <w:pStyle w:val="27"/>
        <w:spacing w:after="0"/>
        <w:rPr>
          <w:rFonts w:ascii="Arial" w:hAnsi="Arial" w:cs="Arial"/>
        </w:rPr>
      </w:pPr>
    </w:p>
    <w:p w14:paraId="07BAE8EA">
      <w:pPr>
        <w:pStyle w:val="27"/>
        <w:spacing w:after="0"/>
        <w:rPr>
          <w:rFonts w:ascii="Arial" w:hAnsi="Arial" w:cs="Arial"/>
        </w:rPr>
      </w:pPr>
      <w:r>
        <w:rPr>
          <w:rFonts w:ascii="Arial" w:hAnsi="Arial" w:cs="Arial"/>
        </w:rPr>
        <w:t>Author has declared that no competing interests exist.</w:t>
      </w:r>
    </w:p>
    <w:p w14:paraId="4283A302">
      <w:pPr>
        <w:rPr>
          <w:highlight w:val="yellow"/>
        </w:rPr>
      </w:pPr>
      <w:r>
        <w:rPr>
          <w:highlight w:val="yellow"/>
        </w:rPr>
        <w:t>Disclaimer (Artificial intelligence)</w:t>
      </w:r>
    </w:p>
    <w:p w14:paraId="1D6B203E">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04710B2">
      <w:pPr>
        <w:pStyle w:val="27"/>
        <w:spacing w:after="0"/>
        <w:rPr>
          <w:rFonts w:ascii="Arial" w:hAnsi="Arial" w:cs="Arial"/>
        </w:rPr>
      </w:pPr>
    </w:p>
    <w:p w14:paraId="2DD48277">
      <w:pPr>
        <w:pStyle w:val="46"/>
        <w:spacing w:after="0"/>
        <w:jc w:val="both"/>
      </w:pPr>
      <w:r>
        <w:t>REFERENCES</w:t>
      </w:r>
    </w:p>
    <w:p w14:paraId="13C8319B">
      <w:pPr>
        <w:pStyle w:val="46"/>
        <w:spacing w:after="0"/>
        <w:jc w:val="both"/>
      </w:pPr>
    </w:p>
    <w:p w14:paraId="3274DE42">
      <w:pPr>
        <w:numPr>
          <w:ilvl w:val="0"/>
          <w:numId w:val="4"/>
        </w:numPr>
        <w:snapToGrid w:val="0"/>
        <w:ind w:left="320" w:hanging="320" w:hangingChars="160"/>
        <w:rPr>
          <w:rFonts w:hint="eastAsia" w:ascii="Arial" w:hAnsi="Arial" w:cs="Arial"/>
          <w:lang w:eastAsia="zh-CN"/>
        </w:rPr>
      </w:pPr>
      <w:r>
        <w:rPr>
          <w:rFonts w:hint="eastAsia" w:ascii="Arial" w:hAnsi="Arial" w:cs="Arial"/>
          <w:lang w:eastAsia="zh-CN"/>
        </w:rPr>
        <w:t>Ma Xiang, Huang Wei, Luo Bin, et al.Reviews of concrete composite slabs——</w:t>
      </w:r>
      <w:r>
        <w:rPr>
          <w:rFonts w:hint="eastAsia" w:ascii="Arial" w:hAnsi="Arial" w:cs="Arial"/>
          <w:lang w:eastAsia="zh-CN"/>
        </w:rPr>
        <w:t>mechanical properties and design methods[J].Concrete,2020（2）：129-133.</w:t>
      </w:r>
    </w:p>
    <w:p w14:paraId="5D99146D">
      <w:pPr>
        <w:numPr>
          <w:numId w:val="0"/>
        </w:numPr>
        <w:snapToGrid w:val="0"/>
        <w:ind w:leftChars="-160" w:firstLine="600" w:firstLineChars="300"/>
        <w:rPr>
          <w:rFonts w:hint="eastAsia" w:ascii="Arial" w:hAnsi="Arial" w:cs="Arial"/>
          <w:lang w:eastAsia="zh-CN"/>
        </w:rPr>
      </w:pPr>
      <w:r>
        <w:rPr>
          <w:rFonts w:hint="eastAsia" w:ascii="Arial" w:hAnsi="Arial" w:cs="Arial"/>
          <w:lang w:eastAsia="zh-CN"/>
        </w:rPr>
        <w:t>DOI：10.3969/j.issn.1002-3550.2020.02.029</w:t>
      </w:r>
    </w:p>
    <w:p w14:paraId="2AD11752">
      <w:pPr>
        <w:numPr>
          <w:ilvl w:val="0"/>
          <w:numId w:val="4"/>
        </w:numPr>
        <w:snapToGrid w:val="0"/>
        <w:ind w:left="320" w:hanging="320" w:hangingChars="160"/>
        <w:rPr>
          <w:rFonts w:ascii="Arial" w:hAnsi="Arial" w:cs="Arial"/>
          <w:lang w:eastAsia="zh-CN"/>
        </w:rPr>
      </w:pPr>
      <w:r>
        <w:rPr>
          <w:rFonts w:hint="eastAsia" w:ascii="Arial" w:hAnsi="Arial" w:cs="Arial"/>
          <w:lang w:eastAsia="zh-CN"/>
        </w:rPr>
        <w:t>Shen Yu.Experiment and Finite Element Analysis of Reinforced Concrete</w:t>
      </w:r>
    </w:p>
    <w:p w14:paraId="2D08372C">
      <w:pPr>
        <w:snapToGrid w:val="0"/>
        <w:ind w:left="276" w:leftChars="138"/>
        <w:rPr>
          <w:rFonts w:ascii="Arial" w:hAnsi="Arial" w:cs="Arial"/>
          <w:lang w:eastAsia="zh-CN"/>
        </w:rPr>
      </w:pPr>
      <w:r>
        <w:rPr>
          <w:rFonts w:hint="eastAsia" w:ascii="Arial" w:hAnsi="Arial" w:cs="Arial"/>
          <w:lang w:eastAsia="zh-CN"/>
        </w:rPr>
        <w:t>Slabs with HRB500 Steel Bars ［D］.Changsha: Hunan University School of Civil Engineering, 2007:1-13.</w:t>
      </w:r>
    </w:p>
    <w:p w14:paraId="672D7330">
      <w:pPr>
        <w:numPr>
          <w:ilvl w:val="0"/>
          <w:numId w:val="4"/>
        </w:numPr>
        <w:snapToGrid w:val="0"/>
        <w:ind w:left="320" w:hanging="320" w:hangingChars="160"/>
        <w:rPr>
          <w:rFonts w:ascii="Arial" w:hAnsi="Arial" w:cs="Arial"/>
          <w:lang w:eastAsia="zh-CN"/>
        </w:rPr>
      </w:pPr>
      <w:r>
        <w:rPr>
          <w:rFonts w:hint="eastAsia" w:ascii="Arial" w:hAnsi="Arial" w:cs="Arial"/>
          <w:lang w:eastAsia="zh-CN"/>
        </w:rPr>
        <w:t>XU Fengbo.Experimental and Theoretical Research on FlexuralBehavior of Reinforced Concrete Beams with HRB500 Bars[D]. Changsha: Hunan University School of Civil Engineering, 2007:1-12.</w:t>
      </w:r>
    </w:p>
    <w:p w14:paraId="58CC6B7C">
      <w:pPr>
        <w:numPr>
          <w:ilvl w:val="0"/>
          <w:numId w:val="4"/>
        </w:numPr>
        <w:snapToGrid w:val="0"/>
        <w:ind w:left="320" w:hanging="320" w:hangingChars="160"/>
        <w:rPr>
          <w:rFonts w:ascii="Arial" w:hAnsi="Arial" w:cs="Arial"/>
          <w:lang w:eastAsia="zh-CN"/>
        </w:rPr>
      </w:pPr>
      <w:r>
        <w:rPr>
          <w:rFonts w:hint="eastAsia" w:ascii="Arial" w:hAnsi="Arial" w:cs="Arial"/>
          <w:lang w:eastAsia="zh-CN"/>
        </w:rPr>
        <w:t>LI Qiong.Experimental and Theoretical Study on Crack Widths ofFull Scale Reinforced Concrete Beams with HRB500 Bars[D]. Changsha: Hunan University School of Civil Engineering, 2009:1-16.</w:t>
      </w:r>
    </w:p>
    <w:p w14:paraId="66E3629F">
      <w:pPr>
        <w:numPr>
          <w:ilvl w:val="0"/>
          <w:numId w:val="4"/>
        </w:numPr>
        <w:snapToGrid w:val="0"/>
        <w:ind w:left="320" w:hanging="320" w:hangingChars="160"/>
        <w:rPr>
          <w:rFonts w:ascii="Arial" w:hAnsi="Arial" w:cs="Arial"/>
          <w:lang w:eastAsia="zh-CN"/>
        </w:rPr>
      </w:pPr>
      <w:r>
        <w:rPr>
          <w:rFonts w:hint="eastAsia" w:ascii="Arial" w:hAnsi="Arial" w:cs="Arial"/>
          <w:lang w:eastAsia="zh-CN"/>
        </w:rPr>
        <w:t>Zhang Ting.Experimental Study on the Stress Performance of HRB500 Reinforced Concrete Components[D]. Zhengzhou: School of Civil Engineering, Zhengzhou University, 2004:1-13.</w:t>
      </w:r>
    </w:p>
    <w:p w14:paraId="4B40A362">
      <w:pPr>
        <w:numPr>
          <w:ilvl w:val="0"/>
          <w:numId w:val="4"/>
        </w:numPr>
        <w:snapToGrid w:val="0"/>
        <w:ind w:left="320" w:hanging="320" w:hangingChars="160"/>
        <w:rPr>
          <w:rFonts w:ascii="Arial" w:hAnsi="Arial" w:cs="Arial"/>
          <w:lang w:eastAsia="zh-CN"/>
        </w:rPr>
      </w:pPr>
      <w:r>
        <w:rPr>
          <w:rFonts w:hint="eastAsia" w:ascii="Arial" w:hAnsi="Arial" w:cs="Arial"/>
          <w:lang w:eastAsia="zh-CN"/>
        </w:rPr>
        <w:t>Jang Tao.The Static Experimental Study of The HRB500 Reinforced Concrete Frames[D]. Changsha: School of Civil Engineering, Hunan University, 2009:1–11.</w:t>
      </w:r>
    </w:p>
    <w:p w14:paraId="4128C4D0">
      <w:pPr>
        <w:numPr>
          <w:ilvl w:val="0"/>
          <w:numId w:val="4"/>
        </w:numPr>
        <w:snapToGrid w:val="0"/>
        <w:ind w:left="320" w:hanging="320" w:hangingChars="160"/>
        <w:rPr>
          <w:rFonts w:ascii="Arial" w:hAnsi="Arial" w:cs="Arial"/>
          <w:lang w:eastAsia="zh-CN"/>
        </w:rPr>
      </w:pPr>
      <w:r>
        <w:rPr>
          <w:rFonts w:hint="eastAsia" w:ascii="Arial" w:hAnsi="Arial" w:cs="Arial"/>
          <w:lang w:eastAsia="zh-CN"/>
        </w:rPr>
        <w:t>Li Yizhu, Cao Shuangyin, Xu Pengjie, et al.Experimental and Theoreticalresearch on Mechanicalbehavior of RC Columns with Columns with 600 MPa Reinorcing Bars.[J]. Engineering Mechanics, 2018,35(11):181-189.DOI: 10.6052/j.issn.1000-4750.2017.08.0659</w:t>
      </w:r>
    </w:p>
    <w:p w14:paraId="59541130">
      <w:pPr>
        <w:numPr>
          <w:ilvl w:val="0"/>
          <w:numId w:val="4"/>
        </w:numPr>
        <w:snapToGrid w:val="0"/>
        <w:ind w:left="320" w:hanging="320" w:hangingChars="160"/>
        <w:rPr>
          <w:rFonts w:ascii="Arial" w:hAnsi="Arial" w:cs="Arial"/>
          <w:lang w:eastAsia="zh-CN"/>
        </w:rPr>
      </w:pPr>
      <w:r>
        <w:rPr>
          <w:rFonts w:ascii="Arial" w:hAnsi="Arial" w:cs="Arial"/>
          <w:lang w:eastAsia="zh-CN"/>
        </w:rPr>
        <w:t xml:space="preserve">Wang, J., Su, J., Wang, W., et al. (2015). Experiment on Seismic Performance of Circular Concrete Columns Reinforced with HRB500E, HRB600 Steel. *China Journal of Highway and Transport*, *28*(05), 93-100, 107. </w:t>
      </w:r>
      <w:r>
        <w:fldChar w:fldCharType="begin"/>
      </w:r>
      <w:r>
        <w:instrText xml:space="preserve"> HYPERLINK "https://doi.org/10.3969/j.issn.1001-7372.2015.05.005" </w:instrText>
      </w:r>
      <w:r>
        <w:fldChar w:fldCharType="separate"/>
      </w:r>
      <w:r>
        <w:rPr>
          <w:rStyle w:val="23"/>
          <w:rFonts w:ascii="Arial" w:hAnsi="Arial" w:cs="Arial"/>
          <w:lang w:eastAsia="zh-CN"/>
        </w:rPr>
        <w:t>https://doi.org/10.3969/j.issn.1001-7372.2015.05.005</w:t>
      </w:r>
      <w:r>
        <w:rPr>
          <w:rStyle w:val="23"/>
          <w:rFonts w:ascii="Arial" w:hAnsi="Arial" w:cs="Arial"/>
          <w:lang w:eastAsia="zh-CN"/>
        </w:rPr>
        <w:fldChar w:fldCharType="end"/>
      </w:r>
      <w:r>
        <w:rPr>
          <w:rFonts w:ascii="Arial" w:hAnsi="Arial" w:cs="Arial"/>
          <w:lang w:eastAsia="zh-CN"/>
        </w:rPr>
        <w:t xml:space="preserve"> </w:t>
      </w:r>
    </w:p>
    <w:p w14:paraId="34BE6250">
      <w:pPr>
        <w:numPr>
          <w:ilvl w:val="0"/>
          <w:numId w:val="4"/>
        </w:numPr>
        <w:snapToGrid w:val="0"/>
        <w:ind w:left="320" w:hanging="320" w:hangingChars="160"/>
        <w:rPr>
          <w:rFonts w:ascii="Arial" w:hAnsi="Arial" w:cs="Arial"/>
          <w:lang w:eastAsia="zh-CN"/>
        </w:rPr>
      </w:pPr>
      <w:r>
        <w:rPr>
          <w:rFonts w:ascii="Arial" w:hAnsi="Arial" w:cs="Arial"/>
          <w:lang w:eastAsia="zh-CN"/>
        </w:rPr>
        <w:t xml:space="preserve">Wu, F., Huang, H., Chen, W., et al. (2011). Experimental Analysis on the Mechanical Properties of Concrete Composite Slabs with Precast Prestressed Rectangular Rib Panels. Journal of Civil, Architectural &amp; Environmental Engineering, 33(4), 7-12. </w:t>
      </w:r>
      <w:r>
        <w:fldChar w:fldCharType="begin"/>
      </w:r>
      <w:r>
        <w:instrText xml:space="preserve"> HYPERLINK "https://www.jcace.cn/" </w:instrText>
      </w:r>
      <w:r>
        <w:fldChar w:fldCharType="separate"/>
      </w:r>
      <w:r>
        <w:rPr>
          <w:rStyle w:val="23"/>
          <w:rFonts w:ascii="Arial" w:hAnsi="Arial" w:cs="Arial"/>
          <w:lang w:eastAsia="zh-CN"/>
        </w:rPr>
        <w:t>https://www.jcace.cn/</w:t>
      </w:r>
      <w:r>
        <w:rPr>
          <w:rStyle w:val="23"/>
          <w:rFonts w:ascii="Arial" w:hAnsi="Arial" w:cs="Arial"/>
          <w:lang w:eastAsia="zh-CN"/>
        </w:rPr>
        <w:fldChar w:fldCharType="end"/>
      </w:r>
      <w:r>
        <w:rPr>
          <w:rFonts w:ascii="Arial" w:hAnsi="Arial" w:cs="Arial"/>
          <w:lang w:eastAsia="zh-CN"/>
        </w:rPr>
        <w:t xml:space="preserve"> </w:t>
      </w:r>
    </w:p>
    <w:p w14:paraId="0C57048F">
      <w:pPr>
        <w:numPr>
          <w:ilvl w:val="0"/>
          <w:numId w:val="4"/>
        </w:numPr>
        <w:snapToGrid w:val="0"/>
        <w:ind w:left="320" w:hanging="320" w:hangingChars="160"/>
        <w:rPr>
          <w:rFonts w:ascii="Arial" w:hAnsi="Arial" w:cs="Arial"/>
          <w:lang w:eastAsia="zh-CN"/>
        </w:rPr>
      </w:pPr>
      <w:r>
        <w:rPr>
          <w:rFonts w:hint="eastAsia" w:ascii="Arial" w:hAnsi="Arial" w:cs="Arial"/>
          <w:lang w:eastAsia="zh-CN"/>
        </w:rPr>
        <w:t>Fang Liang, Zhou Yun, Yi Duhang.Experimental Study on Flexural Behavior of CorrodedReinforced Concrete Slabs with HRB500 Bars[J].ournal of Hunan University (Natural Sciences Edition),2020,47(11):84-94.DOI:10.16339/j.cnki.hdxbzkb.2020.11.010.</w:t>
      </w:r>
    </w:p>
    <w:p w14:paraId="5C0EF681">
      <w:pPr>
        <w:numPr>
          <w:ilvl w:val="0"/>
          <w:numId w:val="4"/>
        </w:numPr>
        <w:snapToGrid w:val="0"/>
        <w:ind w:left="320" w:hanging="320" w:hangingChars="160"/>
        <w:rPr>
          <w:rFonts w:ascii="Arial" w:hAnsi="Arial" w:cs="Arial"/>
          <w:lang w:eastAsia="zh-CN"/>
        </w:rPr>
      </w:pPr>
      <w:r>
        <w:rPr>
          <w:rFonts w:ascii="Arial" w:hAnsi="Arial" w:cs="Arial"/>
          <w:lang w:eastAsia="zh-CN"/>
        </w:rPr>
        <w:t xml:space="preserve">Ma, F., Deng, M., Sun, H., &amp; Ye, W. (2021). Bond behavior of deformed steel bars lap-splice in ultra high performance concrete. Acta Materiae Compositae Sinica, 38(11), 3912-3924. </w:t>
      </w:r>
      <w:r>
        <w:fldChar w:fldCharType="begin"/>
      </w:r>
      <w:r>
        <w:instrText xml:space="preserve"> HYPERLINK "https://doi.org/10.13801/j.cnki.fhclxb.20201229.006" </w:instrText>
      </w:r>
      <w:r>
        <w:fldChar w:fldCharType="separate"/>
      </w:r>
      <w:r>
        <w:rPr>
          <w:rStyle w:val="23"/>
          <w:rFonts w:ascii="Arial" w:hAnsi="Arial" w:cs="Arial"/>
          <w:lang w:eastAsia="zh-CN"/>
        </w:rPr>
        <w:t>https://doi.org/10.13801/j.cnki.fhclxb.20201229.006</w:t>
      </w:r>
      <w:r>
        <w:rPr>
          <w:rStyle w:val="23"/>
          <w:rFonts w:ascii="Arial" w:hAnsi="Arial" w:cs="Arial"/>
          <w:lang w:eastAsia="zh-CN"/>
        </w:rPr>
        <w:fldChar w:fldCharType="end"/>
      </w:r>
      <w:r>
        <w:rPr>
          <w:rFonts w:ascii="Arial" w:hAnsi="Arial" w:cs="Arial"/>
          <w:lang w:eastAsia="zh-CN"/>
        </w:rPr>
        <w:t xml:space="preserve"> </w:t>
      </w:r>
    </w:p>
    <w:p w14:paraId="0070D1A8">
      <w:pPr>
        <w:numPr>
          <w:ilvl w:val="0"/>
          <w:numId w:val="4"/>
        </w:numPr>
        <w:snapToGrid w:val="0"/>
        <w:ind w:left="320" w:hanging="320" w:hangingChars="160"/>
        <w:rPr>
          <w:rFonts w:ascii="Arial" w:hAnsi="Arial" w:cs="Arial"/>
          <w:lang w:eastAsia="zh-CN"/>
        </w:rPr>
      </w:pPr>
      <w:r>
        <w:rPr>
          <w:rFonts w:ascii="Arial" w:hAnsi="Arial" w:cs="Arial"/>
          <w:lang w:eastAsia="zh-CN"/>
        </w:rPr>
        <w:t xml:space="preserve">Zhou, J., Zhao, Z., Hou, J., et al. (2015). Uniaxial tension test and finite element simulation of indirect lap splice between the upper and lower floors of fabricated concrete shear walls. Concrete, 2015(11), 12-16. </w:t>
      </w:r>
      <w:r>
        <w:fldChar w:fldCharType="begin"/>
      </w:r>
      <w:r>
        <w:instrText xml:space="preserve"> HYPERLINK "https://doi.org/10.3969/j.issn.1002-3550.2015.11.004" </w:instrText>
      </w:r>
      <w:r>
        <w:fldChar w:fldCharType="separate"/>
      </w:r>
      <w:r>
        <w:rPr>
          <w:rStyle w:val="23"/>
          <w:rFonts w:ascii="Arial" w:hAnsi="Arial" w:cs="Arial"/>
          <w:lang w:eastAsia="zh-CN"/>
        </w:rPr>
        <w:t>https://doi.org/10.3969/j.issn.1002-3550.2015.11.004</w:t>
      </w:r>
      <w:r>
        <w:rPr>
          <w:rStyle w:val="23"/>
          <w:rFonts w:ascii="Arial" w:hAnsi="Arial" w:cs="Arial"/>
          <w:lang w:eastAsia="zh-CN"/>
        </w:rPr>
        <w:fldChar w:fldCharType="end"/>
      </w:r>
      <w:r>
        <w:rPr>
          <w:rFonts w:ascii="Arial" w:hAnsi="Arial" w:cs="Arial"/>
          <w:lang w:eastAsia="zh-CN"/>
        </w:rPr>
        <w:t xml:space="preserve"> </w:t>
      </w:r>
    </w:p>
    <w:p w14:paraId="5B1B4A8C">
      <w:pPr>
        <w:numPr>
          <w:ilvl w:val="0"/>
          <w:numId w:val="4"/>
        </w:numPr>
        <w:snapToGrid w:val="0"/>
        <w:ind w:left="320" w:hanging="320" w:hangingChars="160"/>
        <w:rPr>
          <w:rFonts w:ascii="Arial" w:hAnsi="Arial" w:cs="Arial"/>
          <w:lang w:eastAsia="zh-CN"/>
        </w:rPr>
      </w:pPr>
      <w:r>
        <w:rPr>
          <w:rFonts w:hint="eastAsia" w:ascii="Arial" w:hAnsi="Arial" w:cs="Arial"/>
          <w:lang w:eastAsia="zh-CN"/>
        </w:rPr>
        <w:t>Rong Jian.Experimental Study on Bond of Early-age Rebarin Ultra-high Performance Concrete[J].Building Material,2023, 45(9):1836-1840, 1847.</w:t>
      </w:r>
    </w:p>
    <w:p w14:paraId="59E70D28">
      <w:pPr>
        <w:snapToGrid w:val="0"/>
        <w:ind w:left="-320" w:leftChars="-160" w:firstLine="600" w:firstLineChars="300"/>
        <w:rPr>
          <w:rFonts w:ascii="Arial" w:hAnsi="Arial" w:cs="Arial"/>
          <w:lang w:eastAsia="zh-CN"/>
        </w:rPr>
      </w:pPr>
      <w:r>
        <w:rPr>
          <w:rFonts w:hint="eastAsia" w:ascii="Arial" w:hAnsi="Arial" w:cs="Arial"/>
          <w:lang w:eastAsia="zh-CN"/>
        </w:rPr>
        <w:t>DOI: 10.14144/j.cnki.jzsg.2023.09.030</w:t>
      </w:r>
    </w:p>
    <w:p w14:paraId="660C5BC7">
      <w:pPr>
        <w:numPr>
          <w:ilvl w:val="0"/>
          <w:numId w:val="4"/>
        </w:numPr>
        <w:snapToGrid w:val="0"/>
        <w:ind w:left="320" w:hanging="320" w:hangingChars="160"/>
        <w:rPr>
          <w:rFonts w:ascii="Arial" w:hAnsi="Arial" w:cs="Arial"/>
          <w:lang w:eastAsia="zh-CN"/>
        </w:rPr>
      </w:pPr>
      <w:bookmarkStart w:id="2" w:name="_neb5F114550_C532_40F9_824D_B3643CC31C13"/>
      <w:bookmarkStart w:id="3" w:name="_Ref9244"/>
      <w:r>
        <w:rPr>
          <w:rFonts w:ascii="Arial" w:hAnsi="Arial" w:cs="Arial"/>
          <w:lang w:eastAsia="zh-CN"/>
        </w:rPr>
        <w:t xml:space="preserve">Vieito, I., Herrador, M. F., Martínez-Abella, F., &amp; Varela-Puga, F. (2018). Proposal and assessment of an efficient test configuration for studying lap splices in reinforced concrete. Engineering Structures, 165, 1-10. </w:t>
      </w:r>
      <w:r>
        <w:fldChar w:fldCharType="begin"/>
      </w:r>
      <w:r>
        <w:instrText xml:space="preserve"> HYPERLINK "https://doi.org/10.1016/j.engstruct.2018.03.004" </w:instrText>
      </w:r>
      <w:r>
        <w:fldChar w:fldCharType="separate"/>
      </w:r>
      <w:r>
        <w:rPr>
          <w:rStyle w:val="23"/>
          <w:rFonts w:ascii="Arial" w:hAnsi="Arial" w:cs="Arial"/>
          <w:lang w:eastAsia="zh-CN"/>
        </w:rPr>
        <w:t>https://doi.org/10.1016/j.engstruct.2018.03.004</w:t>
      </w:r>
      <w:r>
        <w:rPr>
          <w:rStyle w:val="23"/>
          <w:rFonts w:ascii="Arial" w:hAnsi="Arial" w:cs="Arial"/>
          <w:lang w:eastAsia="zh-CN"/>
        </w:rPr>
        <w:fldChar w:fldCharType="end"/>
      </w:r>
      <w:r>
        <w:rPr>
          <w:rFonts w:ascii="Arial" w:hAnsi="Arial" w:cs="Arial"/>
          <w:lang w:eastAsia="zh-CN"/>
        </w:rPr>
        <w:t xml:space="preserve"> </w:t>
      </w:r>
    </w:p>
    <w:bookmarkEnd w:id="2"/>
    <w:bookmarkEnd w:id="3"/>
    <w:p w14:paraId="0660A6BD">
      <w:pPr>
        <w:numPr>
          <w:ilvl w:val="0"/>
          <w:numId w:val="4"/>
        </w:numPr>
        <w:snapToGrid w:val="0"/>
        <w:ind w:left="320" w:hanging="320" w:hangingChars="160"/>
        <w:rPr>
          <w:rFonts w:ascii="Arial" w:hAnsi="Arial" w:cs="Arial"/>
          <w:lang w:eastAsia="zh-CN"/>
        </w:rPr>
      </w:pPr>
      <w:r>
        <w:rPr>
          <w:rFonts w:hint="eastAsia" w:ascii="Arial" w:hAnsi="Arial" w:cs="Arial"/>
          <w:lang w:eastAsia="zh-CN"/>
        </w:rPr>
        <w:t>Moodi Y ,Sohrabi R M ,Mousavi R S .Effects of stirrups in spliced region on the bond strength of corroded splices in reinforced concrete (RC) beams[J].Construction and Building Materials,2020,230116873-116873.</w:t>
      </w:r>
    </w:p>
    <w:p w14:paraId="54F5D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00" w:firstLineChars="200"/>
        <w:jc w:val="left"/>
        <w:rPr>
          <w:rFonts w:hint="default" w:ascii="Helvetica" w:hAnsi="Helvetica" w:cs="Times New Roman" w:eastAsiaTheme="minorEastAsia"/>
          <w:b w:val="0"/>
          <w:bCs w:val="0"/>
          <w:sz w:val="20"/>
          <w:szCs w:val="20"/>
          <w:lang w:val="en-US" w:eastAsia="en-US" w:bidi="ar-SA"/>
        </w:rPr>
      </w:pPr>
      <w:r>
        <w:rPr>
          <w:rFonts w:hint="eastAsia" w:ascii="Helvetica" w:hAnsi="Helvetica" w:cs="Times New Roman" w:eastAsiaTheme="minorEastAsia"/>
          <w:b w:val="0"/>
          <w:bCs w:val="0"/>
          <w:sz w:val="20"/>
          <w:szCs w:val="20"/>
          <w:lang w:val="en-US" w:eastAsia="zh-CN" w:bidi="ar-SA"/>
        </w:rPr>
        <w:t>DOI：</w:t>
      </w:r>
      <w:r>
        <w:rPr>
          <w:rFonts w:hint="eastAsia" w:ascii="Helvetica" w:hAnsi="Helvetica" w:cs="Times New Roman" w:eastAsiaTheme="minorEastAsia"/>
          <w:b w:val="0"/>
          <w:bCs w:val="0"/>
          <w:sz w:val="20"/>
          <w:szCs w:val="20"/>
          <w:lang w:val="en-US" w:eastAsia="zh-CN" w:bidi="ar-SA"/>
        </w:rPr>
        <w:fldChar w:fldCharType="begin"/>
      </w:r>
      <w:r>
        <w:rPr>
          <w:rFonts w:hint="eastAsia" w:ascii="Helvetica" w:hAnsi="Helvetica" w:cs="Times New Roman" w:eastAsiaTheme="minorEastAsia"/>
          <w:b w:val="0"/>
          <w:bCs w:val="0"/>
          <w:sz w:val="20"/>
          <w:szCs w:val="20"/>
          <w:lang w:val="en-US" w:eastAsia="zh-CN" w:bidi="ar-SA"/>
        </w:rPr>
        <w:instrText xml:space="preserve"> HYPERLINK "http://dx.doi.org/10.1016/j.conbuildmat.2019.116873" \t "https://kns.cnki.net/kcms2/article/_blank" </w:instrText>
      </w:r>
      <w:r>
        <w:rPr>
          <w:rFonts w:hint="eastAsia" w:ascii="Helvetica" w:hAnsi="Helvetica" w:cs="Times New Roman" w:eastAsiaTheme="minorEastAsia"/>
          <w:b w:val="0"/>
          <w:bCs w:val="0"/>
          <w:sz w:val="20"/>
          <w:szCs w:val="20"/>
          <w:lang w:val="en-US" w:eastAsia="zh-CN" w:bidi="ar-SA"/>
        </w:rPr>
        <w:fldChar w:fldCharType="separate"/>
      </w:r>
      <w:r>
        <w:rPr>
          <w:rFonts w:hint="eastAsia" w:ascii="Helvetica" w:hAnsi="Helvetica" w:cs="Times New Roman" w:eastAsiaTheme="minorEastAsia"/>
          <w:b w:val="0"/>
          <w:bCs w:val="0"/>
          <w:sz w:val="20"/>
          <w:szCs w:val="20"/>
          <w:lang w:val="en-US" w:eastAsia="zh-CN" w:bidi="ar-SA"/>
        </w:rPr>
        <w:t>10.1016/j.conbuildmat.2019.116873</w:t>
      </w:r>
      <w:r>
        <w:rPr>
          <w:rFonts w:hint="eastAsia" w:ascii="Helvetica" w:hAnsi="Helvetica" w:cs="Times New Roman" w:eastAsiaTheme="minorEastAsia"/>
          <w:b w:val="0"/>
          <w:bCs w:val="0"/>
          <w:sz w:val="20"/>
          <w:szCs w:val="20"/>
          <w:lang w:val="en-US" w:eastAsia="zh-CN" w:bidi="ar-SA"/>
        </w:rPr>
        <w:fldChar w:fldCharType="end"/>
      </w:r>
    </w:p>
    <w:p w14:paraId="3E75EE2B">
      <w:pPr>
        <w:numPr>
          <w:ilvl w:val="0"/>
          <w:numId w:val="4"/>
        </w:numPr>
        <w:snapToGrid w:val="0"/>
        <w:ind w:left="320" w:hanging="320" w:hangingChars="160"/>
        <w:rPr>
          <w:rFonts w:ascii="Arial" w:hAnsi="Arial" w:cs="Arial"/>
          <w:lang w:eastAsia="zh-CN"/>
        </w:rPr>
      </w:pPr>
      <w:r>
        <w:rPr>
          <w:rFonts w:hint="eastAsia" w:ascii="Arial" w:hAnsi="Arial" w:cs="Arial"/>
          <w:lang w:eastAsia="zh-CN"/>
        </w:rPr>
        <w:t>Zhang Tian.Test Study on the Performance of the Splicing Steel Bars with non-contact forms[D]. Shandong University, 2008.</w:t>
      </w:r>
    </w:p>
    <w:p w14:paraId="292C5BB5">
      <w:pPr>
        <w:numPr>
          <w:ilvl w:val="0"/>
          <w:numId w:val="4"/>
        </w:numPr>
        <w:snapToGrid w:val="0"/>
        <w:ind w:left="320" w:hanging="320" w:hangingChars="160"/>
        <w:rPr>
          <w:rFonts w:ascii="Arial" w:hAnsi="Arial" w:cs="Arial"/>
          <w:lang w:eastAsia="zh-CN"/>
        </w:rPr>
      </w:pPr>
      <w:r>
        <w:rPr>
          <w:rFonts w:hint="eastAsia" w:ascii="Arial" w:hAnsi="Arial" w:cs="Arial"/>
          <w:lang w:eastAsia="zh-CN"/>
        </w:rPr>
        <w:t>Song Xuchuan.The Working Performance of Non-contact Splice ofReinforcing Bar in Reinforced Concrete[D]. Shandong University, 2007.</w:t>
      </w:r>
    </w:p>
    <w:p w14:paraId="4F7375B2">
      <w:pPr>
        <w:numPr>
          <w:ilvl w:val="0"/>
          <w:numId w:val="4"/>
        </w:numPr>
        <w:snapToGrid w:val="0"/>
        <w:ind w:left="320" w:hanging="320" w:hangingChars="160"/>
        <w:rPr>
          <w:rFonts w:ascii="Arial" w:hAnsi="Arial" w:cs="Arial"/>
          <w:lang w:eastAsia="zh-CN"/>
        </w:rPr>
      </w:pPr>
      <w:r>
        <w:rPr>
          <w:rFonts w:ascii="Arial" w:hAnsi="Arial" w:cs="Arial"/>
          <w:lang w:eastAsia="zh-CN"/>
        </w:rPr>
        <w:t>Ministry of Water Resources of the People's Republic of China, Water Resources and Hydropower Planning and Design Administration Bureau of the Ministry of Water Resources. SL 191-2008 Design Code for Hydraulic Concrete Structures [S]. Beijing: China Water Resources and Hydropower Press, 2015.</w:t>
      </w:r>
    </w:p>
    <w:p w14:paraId="0D70F800">
      <w:pPr>
        <w:numPr>
          <w:ilvl w:val="0"/>
          <w:numId w:val="4"/>
        </w:numPr>
        <w:snapToGrid w:val="0"/>
        <w:ind w:left="320" w:hanging="320" w:hangingChars="160"/>
        <w:rPr>
          <w:rFonts w:ascii="Arial" w:hAnsi="Arial" w:cs="Arial"/>
          <w:lang w:eastAsia="zh-CN"/>
        </w:rPr>
      </w:pPr>
      <w:bookmarkStart w:id="4" w:name="_GoBack"/>
      <w:r>
        <w:rPr>
          <w:rFonts w:hint="eastAsia" w:ascii="Arial" w:hAnsi="Arial" w:cs="Arial"/>
          <w:lang w:eastAsia="zh-CN"/>
        </w:rPr>
        <w:t>Ministry of Housing and Urban-Rural Development of the People's Republic of China, General Administration of Quality Supervision, Inspection and Quarantine of the People's Republic of China. GB 50010-2010 Code for Design of Concrete Structures [S]. Beijing: China Architecture &amp; Building Press, 2010.</w:t>
      </w:r>
    </w:p>
    <w:bookmarkEnd w:id="4"/>
    <w:p w14:paraId="521FC0D0">
      <w:pPr>
        <w:numPr>
          <w:ilvl w:val="0"/>
          <w:numId w:val="4"/>
        </w:numPr>
        <w:snapToGrid w:val="0"/>
        <w:ind w:left="320" w:hanging="320" w:hangingChars="160"/>
        <w:rPr>
          <w:rFonts w:ascii="Arial" w:hAnsi="Arial" w:cs="Arial"/>
          <w:lang w:eastAsia="zh-CN"/>
        </w:rPr>
      </w:pPr>
      <w:r>
        <w:rPr>
          <w:rFonts w:ascii="Arial" w:hAnsi="Arial" w:cs="Arial"/>
          <w:lang w:eastAsia="zh-CN"/>
        </w:rPr>
        <w:t xml:space="preserve">Ministry of Housing and Urban-Rural Development of the People's Republic of China, &amp; Standardization Administration of China. (2017). *Technical Standard for Prefabricated Concrete Building: GB/T 51231—2016*. China Architecture &amp; Building Press. </w:t>
      </w:r>
      <w:r>
        <w:fldChar w:fldCharType="begin"/>
      </w:r>
      <w:r>
        <w:instrText xml:space="preserve"> HYPERLINK "https://www.bzxz.net/bz/GB-T%2051231-2016.html" </w:instrText>
      </w:r>
      <w:r>
        <w:fldChar w:fldCharType="separate"/>
      </w:r>
      <w:r>
        <w:rPr>
          <w:rStyle w:val="23"/>
          <w:rFonts w:ascii="Arial" w:hAnsi="Arial" w:cs="Arial"/>
          <w:lang w:eastAsia="zh-CN"/>
        </w:rPr>
        <w:t>https://www.bzxz.net/bz/GB-T%2051231-2016.html</w:t>
      </w:r>
      <w:r>
        <w:rPr>
          <w:rStyle w:val="23"/>
          <w:rFonts w:ascii="Arial" w:hAnsi="Arial" w:cs="Arial"/>
          <w:lang w:eastAsia="zh-CN"/>
        </w:rPr>
        <w:fldChar w:fldCharType="end"/>
      </w:r>
      <w:r>
        <w:rPr>
          <w:rFonts w:ascii="Arial" w:hAnsi="Arial" w:cs="Arial"/>
          <w:lang w:eastAsia="zh-CN"/>
        </w:rPr>
        <w:t xml:space="preserve">  </w:t>
      </w:r>
    </w:p>
    <w:p w14:paraId="3CD3B173">
      <w:pPr>
        <w:numPr>
          <w:ilvl w:val="0"/>
          <w:numId w:val="4"/>
        </w:numPr>
        <w:snapToGrid w:val="0"/>
        <w:ind w:left="320" w:hanging="320" w:hangingChars="160"/>
        <w:rPr>
          <w:rFonts w:ascii="Arial" w:hAnsi="Arial" w:cs="Arial"/>
          <w:lang w:eastAsia="zh-CN"/>
        </w:rPr>
      </w:pPr>
      <w:r>
        <w:rPr>
          <w:rFonts w:hint="default" w:ascii="Arial" w:hAnsi="Arial" w:cs="Arial"/>
          <w:lang w:val="en-US" w:eastAsia="zh-CN"/>
        </w:rPr>
        <w:t>Technical specification for precast concrete structures</w:t>
      </w:r>
      <w:r>
        <w:rPr>
          <w:rFonts w:ascii="Arial" w:hAnsi="Arial" w:cs="Arial"/>
          <w:lang w:eastAsia="zh-CN"/>
        </w:rPr>
        <w:t xml:space="preserve">: JGJ 1-2014 [S]. Beijing: China Architecture &amp; Building Press, 2014. </w:t>
      </w:r>
    </w:p>
    <w:p w14:paraId="734EF5A5">
      <w:pPr>
        <w:numPr>
          <w:ilvl w:val="0"/>
          <w:numId w:val="4"/>
        </w:numPr>
        <w:snapToGrid w:val="0"/>
        <w:ind w:left="320" w:hanging="320" w:hangingChars="160"/>
        <w:rPr>
          <w:rFonts w:ascii="Arial" w:hAnsi="Arial" w:cs="Arial"/>
          <w:lang w:eastAsia="zh-CN"/>
        </w:rPr>
      </w:pPr>
      <w:r>
        <w:rPr>
          <w:rFonts w:ascii="Arial" w:hAnsi="Arial" w:cs="Arial"/>
          <w:lang w:eastAsia="zh-CN"/>
        </w:rPr>
        <w:t>Prefabricated concrete connection node construction: 15G310-1 [S]. Beijing: China Planning Press, 2015.</w:t>
      </w:r>
    </w:p>
    <w:p w14:paraId="2D7B8BD6">
      <w:pPr>
        <w:numPr>
          <w:ilvl w:val="0"/>
          <w:numId w:val="4"/>
        </w:numPr>
        <w:snapToGrid w:val="0"/>
        <w:ind w:left="320" w:hanging="320" w:hangingChars="160"/>
        <w:rPr>
          <w:rFonts w:ascii="Arial" w:hAnsi="Arial" w:cs="Arial"/>
          <w:lang w:eastAsia="zh-CN"/>
        </w:rPr>
      </w:pPr>
      <w:r>
        <w:rPr>
          <w:rFonts w:ascii="Arial" w:hAnsi="Arial" w:cs="Arial"/>
          <w:lang w:eastAsia="zh-CN"/>
        </w:rPr>
        <w:t xml:space="preserve">China Association for Engineering Construction Standardization. (2020). *Technical specification for concrete composite slabs with lattice girders* (T/CECS 715—2020). China Architecture &amp; Building Press. </w:t>
      </w:r>
      <w:r>
        <w:fldChar w:fldCharType="begin"/>
      </w:r>
      <w:r>
        <w:instrText xml:space="preserve"> HYPERLINK "https://www.codeofchina.com/standard/T-CECS-715-2020.html" </w:instrText>
      </w:r>
      <w:r>
        <w:fldChar w:fldCharType="separate"/>
      </w:r>
      <w:r>
        <w:rPr>
          <w:rStyle w:val="23"/>
          <w:rFonts w:ascii="Arial" w:hAnsi="Arial" w:cs="Arial"/>
          <w:lang w:eastAsia="zh-CN"/>
        </w:rPr>
        <w:t>https://www.codeofchina.com/standard/T-CECS-715-2020.html</w:t>
      </w:r>
      <w:r>
        <w:rPr>
          <w:rStyle w:val="23"/>
          <w:rFonts w:ascii="Arial" w:hAnsi="Arial" w:cs="Arial"/>
          <w:lang w:eastAsia="zh-CN"/>
        </w:rPr>
        <w:fldChar w:fldCharType="end"/>
      </w:r>
      <w:r>
        <w:rPr>
          <w:rFonts w:ascii="Arial" w:hAnsi="Arial" w:cs="Arial"/>
          <w:lang w:eastAsia="zh-CN"/>
        </w:rPr>
        <w:t xml:space="preserve"> </w:t>
      </w:r>
    </w:p>
    <w:p w14:paraId="25035C7F">
      <w:pPr>
        <w:numPr>
          <w:ilvl w:val="0"/>
          <w:numId w:val="4"/>
        </w:numPr>
        <w:snapToGrid w:val="0"/>
        <w:ind w:left="320" w:hanging="320" w:hangingChars="160"/>
        <w:rPr>
          <w:rFonts w:ascii="Arial" w:hAnsi="Arial" w:cs="Arial"/>
          <w:lang w:eastAsia="zh-CN"/>
        </w:rPr>
      </w:pPr>
      <w:r>
        <w:rPr>
          <w:rFonts w:ascii="Arial" w:hAnsi="Arial" w:cs="Arial"/>
          <w:lang w:eastAsia="zh-CN"/>
        </w:rPr>
        <w:t>Sun Xiaoxi</w:t>
      </w:r>
      <w:r>
        <w:rPr>
          <w:rFonts w:hint="eastAsia" w:ascii="Arial" w:hAnsi="Arial" w:cs="Arial"/>
          <w:lang w:eastAsia="zh-CN"/>
        </w:rPr>
        <w:t>.Exploration of Application Technology for NALC Composite Floor Slabs [J]. Jiangsu Building Materials, 2019, (06):16-21.</w:t>
      </w:r>
    </w:p>
    <w:p w14:paraId="056A1F2E">
      <w:pPr>
        <w:numPr>
          <w:ilvl w:val="0"/>
          <w:numId w:val="4"/>
        </w:numPr>
        <w:snapToGrid w:val="0"/>
        <w:ind w:left="320" w:hanging="320" w:hangingChars="160"/>
        <w:rPr>
          <w:rFonts w:ascii="Arial" w:hAnsi="Arial" w:cs="Arial"/>
          <w:lang w:eastAsia="zh-CN"/>
        </w:rPr>
      </w:pPr>
      <w:r>
        <w:rPr>
          <w:rFonts w:ascii="Arial" w:hAnsi="Arial" w:cs="Arial"/>
          <w:lang w:eastAsia="zh-CN"/>
        </w:rPr>
        <w:t>Sun Weili, Sun Xiaoxi. NALC Composite Floor Slab-A Lightweight Thermal Insulation and Energy-Saving Composite Floor System [J]. Jiangsu Building Materials, 2019(1):22-25.</w:t>
      </w:r>
    </w:p>
    <w:p w14:paraId="1D851F09">
      <w:pPr>
        <w:numPr>
          <w:ilvl w:val="0"/>
          <w:numId w:val="4"/>
        </w:numPr>
        <w:snapToGrid w:val="0"/>
        <w:ind w:left="320" w:hanging="320" w:hangingChars="160"/>
        <w:rPr>
          <w:rFonts w:ascii="Arial" w:hAnsi="Arial" w:cs="Arial"/>
          <w:lang w:eastAsia="zh-CN"/>
        </w:rPr>
      </w:pPr>
      <w:r>
        <w:rPr>
          <w:rFonts w:hint="eastAsia" w:ascii="Arial" w:hAnsi="Arial" w:cs="Arial"/>
          <w:lang w:eastAsia="zh-CN"/>
        </w:rPr>
        <w:t>Peng Yaping, Wang Wenchao, Jin Peng, et al.Experimental Research on CFRP-concrete Two-way Composite FloorSlab Connected Without Gap Under Static Load[J].Industrial Architecture, 2022,52(01):205-210. DOI: 10.13204/j.gyjzg20090102.</w:t>
      </w:r>
    </w:p>
    <w:p w14:paraId="082E8549">
      <w:pPr>
        <w:numPr>
          <w:ilvl w:val="0"/>
          <w:numId w:val="4"/>
        </w:numPr>
        <w:snapToGrid w:val="0"/>
        <w:ind w:left="320" w:hanging="320" w:hangingChars="160"/>
        <w:rPr>
          <w:rFonts w:ascii="Arial" w:hAnsi="Arial" w:cs="Arial"/>
          <w:lang w:eastAsia="zh-CN"/>
        </w:rPr>
      </w:pPr>
      <w:r>
        <w:rPr>
          <w:rFonts w:hint="eastAsia" w:ascii="Arial" w:hAnsi="Arial" w:cs="Arial"/>
          <w:lang w:eastAsia="zh-CN"/>
        </w:rPr>
        <w:t>Wang Wenchao, Peng Yaping, Yun Yanchun, et al. Analysis of Flexural Capacity of CFRP-Concerte and Two-way Composite Floor Slab Connected with Gap[J]. Industrial Architecture, 2019,49(09):75-81+101. DOI: 10.13204/j.gyjz201909014.</w:t>
      </w:r>
    </w:p>
    <w:p w14:paraId="03951C6C">
      <w:pPr>
        <w:numPr>
          <w:ilvl w:val="0"/>
          <w:numId w:val="4"/>
        </w:numPr>
        <w:snapToGrid w:val="0"/>
        <w:ind w:left="320" w:hanging="320" w:hangingChars="160"/>
        <w:rPr>
          <w:rFonts w:ascii="Arial" w:hAnsi="Arial" w:cs="Arial"/>
          <w:lang w:eastAsia="zh-CN"/>
        </w:rPr>
      </w:pPr>
      <w:r>
        <w:rPr>
          <w:rFonts w:hint="eastAsia" w:ascii="Arial" w:hAnsi="Arial" w:cs="Arial"/>
          <w:lang w:eastAsia="zh-CN"/>
        </w:rPr>
        <w:t>Li Shujin, Wei Ping, Fu Liming, et al.Experim ent al research and analysis on a new assem bled t w o-w ay hollow -ribbed slab[J].Concrete,2018,(08):120-124+128.DOI：10.3969/j.issn.1002-3550.2018.08.029</w:t>
      </w:r>
    </w:p>
    <w:p w14:paraId="2B1621C6">
      <w:pPr>
        <w:numPr>
          <w:ilvl w:val="0"/>
          <w:numId w:val="4"/>
        </w:numPr>
        <w:snapToGrid w:val="0"/>
        <w:ind w:left="320" w:hanging="320" w:hangingChars="160"/>
        <w:rPr>
          <w:rFonts w:ascii="Arial" w:hAnsi="Arial" w:cs="Arial"/>
          <w:lang w:eastAsia="zh-CN"/>
        </w:rPr>
      </w:pPr>
      <w:r>
        <w:rPr>
          <w:rFonts w:ascii="Arial" w:hAnsi="Arial" w:cs="Arial"/>
          <w:lang w:eastAsia="zh-CN"/>
        </w:rPr>
        <w:t>Wu Liwei, Chen Haibin, Liu Yibin.Experimental study on static performance ofprecast concrete composite hollow floors[J].Journal of Building Structures,2018,39(S2):36-42.</w:t>
      </w:r>
    </w:p>
    <w:p w14:paraId="0260493F">
      <w:pPr>
        <w:snapToGrid w:val="0"/>
        <w:ind w:left="-320" w:leftChars="-160" w:firstLine="600" w:firstLineChars="300"/>
        <w:rPr>
          <w:rFonts w:ascii="Arial" w:hAnsi="Arial" w:cs="Arial"/>
          <w:lang w:eastAsia="zh-CN"/>
        </w:rPr>
      </w:pPr>
      <w:r>
        <w:rPr>
          <w:rFonts w:ascii="Arial" w:hAnsi="Arial" w:cs="Arial"/>
          <w:lang w:eastAsia="zh-CN"/>
        </w:rPr>
        <w:t>DOI:10.14006/j.jzjgxb.2018.S2.006.</w:t>
      </w:r>
    </w:p>
    <w:p w14:paraId="7032CF11">
      <w:pPr>
        <w:numPr>
          <w:ilvl w:val="0"/>
          <w:numId w:val="4"/>
        </w:numPr>
        <w:snapToGrid w:val="0"/>
        <w:ind w:left="320" w:hanging="320" w:hangingChars="160"/>
        <w:rPr>
          <w:rFonts w:ascii="Arial" w:hAnsi="Arial" w:cs="Arial"/>
          <w:lang w:eastAsia="zh-CN"/>
        </w:rPr>
      </w:pPr>
      <w:r>
        <w:rPr>
          <w:rFonts w:ascii="Arial" w:hAnsi="Arial" w:cs="Arial"/>
          <w:lang w:eastAsia="zh-CN"/>
        </w:rPr>
        <w:t xml:space="preserve">Yang, H., Jiang, H., &amp; Ran, X. (2022). Experimental Research on the Buckling Behavior of HRB600 Steel Bars. Engineering Mechanics, 39(6), 83-98. </w:t>
      </w:r>
      <w:r>
        <w:fldChar w:fldCharType="begin"/>
      </w:r>
      <w:r>
        <w:instrText xml:space="preserve"> HYPERLINK "https://doi.org/10.6052/j.issn.1000-4750.2021.03.0198" </w:instrText>
      </w:r>
      <w:r>
        <w:fldChar w:fldCharType="separate"/>
      </w:r>
      <w:r>
        <w:rPr>
          <w:rStyle w:val="23"/>
          <w:rFonts w:ascii="Arial" w:hAnsi="Arial" w:cs="Arial"/>
          <w:lang w:eastAsia="zh-CN"/>
        </w:rPr>
        <w:t>https://doi.org/10.6052/j.issn.1000-4750.2021.03.0198</w:t>
      </w:r>
      <w:r>
        <w:rPr>
          <w:rStyle w:val="23"/>
          <w:rFonts w:ascii="Arial" w:hAnsi="Arial" w:cs="Arial"/>
          <w:lang w:eastAsia="zh-CN"/>
        </w:rPr>
        <w:fldChar w:fldCharType="end"/>
      </w:r>
      <w:r>
        <w:rPr>
          <w:rFonts w:ascii="Arial" w:hAnsi="Arial" w:cs="Arial"/>
          <w:lang w:eastAsia="zh-CN"/>
        </w:rPr>
        <w:t xml:space="preserve"> </w:t>
      </w:r>
    </w:p>
    <w:p w14:paraId="17F75441">
      <w:pPr>
        <w:numPr>
          <w:ilvl w:val="0"/>
          <w:numId w:val="4"/>
        </w:numPr>
        <w:snapToGrid w:val="0"/>
        <w:ind w:left="320" w:hanging="320" w:hangingChars="160"/>
        <w:rPr>
          <w:rFonts w:ascii="Arial" w:hAnsi="Arial" w:cs="Arial"/>
          <w:lang w:eastAsia="zh-CN"/>
        </w:rPr>
      </w:pPr>
      <w:r>
        <w:rPr>
          <w:rFonts w:ascii="Arial" w:hAnsi="Arial" w:cs="Arial"/>
          <w:lang w:eastAsia="zh-CN"/>
        </w:rPr>
        <w:t xml:space="preserve">You, J., Li, Z., Wang, J., Li, C., Zeng, Z., Li, S., &amp; Huang, S. (2022). Effect of Complex Strengthening on the Continuous Cooling Transformation Behavior of High-Strength Rebar. Materials, 15(24), 8940. </w:t>
      </w:r>
      <w:r>
        <w:fldChar w:fldCharType="begin"/>
      </w:r>
      <w:r>
        <w:instrText xml:space="preserve"> HYPERLINK "https://doi.org/10.3390/ma15248940" </w:instrText>
      </w:r>
      <w:r>
        <w:fldChar w:fldCharType="separate"/>
      </w:r>
      <w:r>
        <w:rPr>
          <w:rStyle w:val="23"/>
          <w:rFonts w:ascii="Arial" w:hAnsi="Arial" w:cs="Arial"/>
          <w:lang w:eastAsia="zh-CN"/>
        </w:rPr>
        <w:t>https://doi.org/10.3390/ma15248940</w:t>
      </w:r>
      <w:r>
        <w:rPr>
          <w:rStyle w:val="23"/>
          <w:rFonts w:ascii="Arial" w:hAnsi="Arial" w:cs="Arial"/>
          <w:lang w:eastAsia="zh-CN"/>
        </w:rPr>
        <w:fldChar w:fldCharType="end"/>
      </w:r>
      <w:r>
        <w:rPr>
          <w:rFonts w:ascii="Arial" w:hAnsi="Arial" w:cs="Arial"/>
          <w:lang w:eastAsia="zh-CN"/>
        </w:rPr>
        <w:t xml:space="preserve"> </w:t>
      </w:r>
    </w:p>
    <w:p w14:paraId="77E85509">
      <w:pPr>
        <w:numPr>
          <w:ilvl w:val="0"/>
          <w:numId w:val="4"/>
        </w:numPr>
        <w:snapToGrid w:val="0"/>
        <w:ind w:left="320" w:hanging="320" w:hangingChars="160"/>
        <w:rPr>
          <w:rFonts w:ascii="Arial" w:hAnsi="Arial" w:cs="Arial"/>
          <w:lang w:eastAsia="zh-CN"/>
        </w:rPr>
      </w:pPr>
      <w:r>
        <w:rPr>
          <w:rFonts w:hint="eastAsia" w:ascii="Arial" w:hAnsi="Arial" w:cs="Arial"/>
          <w:lang w:eastAsia="zh-CN"/>
        </w:rPr>
        <w:t xml:space="preserve">Kuang Haowei, Pan Wen, Ye Liaoyuan.TheDevelpment of High-Strength Reinforcement in China[C].Industrial Architecture 2016 Special Issue I. School of Architecture and Civil Engineering, </w:t>
      </w:r>
      <w:r>
        <w:rPr>
          <w:rFonts w:hint="eastAsia" w:ascii="Times New Roman" w:hAnsi="Times New Roman" w:eastAsia="Times New Roman"/>
          <w:color w:val="000000"/>
          <w:szCs w:val="24"/>
          <w:lang w:eastAsia="zh-CN"/>
        </w:rPr>
        <w:t xml:space="preserve">Kunming University of Science and Technology; Yunnan Normal University, </w:t>
      </w:r>
      <w:r>
        <w:rPr>
          <w:rFonts w:hint="eastAsia" w:ascii="Arial" w:hAnsi="Arial" w:cs="Arial"/>
          <w:lang w:eastAsia="zh-CN"/>
        </w:rPr>
        <w:t xml:space="preserve">2016:629-635+659. </w:t>
      </w:r>
    </w:p>
    <w:p w14:paraId="388C4F25">
      <w:pPr>
        <w:numPr>
          <w:ilvl w:val="0"/>
          <w:numId w:val="4"/>
        </w:numPr>
        <w:snapToGrid w:val="0"/>
        <w:ind w:left="320" w:hanging="320" w:hangingChars="160"/>
        <w:rPr>
          <w:rFonts w:ascii="Arial" w:hAnsi="Arial" w:cs="Arial"/>
          <w:lang w:eastAsia="zh-CN"/>
        </w:rPr>
      </w:pPr>
      <w:r>
        <w:rPr>
          <w:rFonts w:ascii="Arial" w:hAnsi="Arial" w:cs="Arial"/>
          <w:lang w:eastAsia="zh-CN"/>
        </w:rPr>
        <w:t xml:space="preserve">Ding, K., &amp; Zhang, Y. (2012). Study on Composite Slab Structure. *Applied Mechanics and Materials*, *214*, 311-314. </w:t>
      </w:r>
      <w:r>
        <w:fldChar w:fldCharType="begin"/>
      </w:r>
      <w:r>
        <w:instrText xml:space="preserve"> HYPERLINK "https://doi.org/10.4028/www.scientific.net/AMM.214.311" </w:instrText>
      </w:r>
      <w:r>
        <w:fldChar w:fldCharType="separate"/>
      </w:r>
      <w:r>
        <w:rPr>
          <w:rStyle w:val="23"/>
          <w:rFonts w:ascii="Arial" w:hAnsi="Arial" w:cs="Arial"/>
          <w:lang w:eastAsia="zh-CN"/>
        </w:rPr>
        <w:t>https://doi.org/10.4028/www.scientific.net/AMM.214.311</w:t>
      </w:r>
      <w:r>
        <w:rPr>
          <w:rStyle w:val="23"/>
          <w:rFonts w:ascii="Arial" w:hAnsi="Arial" w:cs="Arial"/>
          <w:lang w:eastAsia="zh-CN"/>
        </w:rPr>
        <w:fldChar w:fldCharType="end"/>
      </w:r>
      <w:r>
        <w:rPr>
          <w:rFonts w:ascii="Arial" w:hAnsi="Arial" w:cs="Arial"/>
          <w:lang w:eastAsia="zh-CN"/>
        </w:rPr>
        <w:t xml:space="preserve"> </w:t>
      </w:r>
    </w:p>
    <w:p w14:paraId="7ECED19F">
      <w:pPr>
        <w:snapToGrid w:val="0"/>
        <w:ind w:left="320"/>
        <w:rPr>
          <w:rFonts w:ascii="Arial" w:hAnsi="Arial" w:cs="Arial"/>
          <w:lang w:eastAsia="zh-CN"/>
        </w:rPr>
      </w:pPr>
      <w:r>
        <w:rPr>
          <w:rFonts w:ascii="Arial" w:hAnsi="Arial" w:cs="Arial"/>
          <w:lang w:eastAsia="zh-CN"/>
        </w:rPr>
        <w:t xml:space="preserve">Wang, L., &amp; Zhang, H. Y. (2013). Summary of Study on Composite Concrete Slabs. Applied Mechanics and Materials, 351-352, 695-698. </w:t>
      </w:r>
      <w:r>
        <w:fldChar w:fldCharType="begin"/>
      </w:r>
      <w:r>
        <w:instrText xml:space="preserve"> HYPERLINK "https://doi.org/10.4028/www.scientific.net/AMM.351-352.695" </w:instrText>
      </w:r>
      <w:r>
        <w:fldChar w:fldCharType="separate"/>
      </w:r>
      <w:r>
        <w:rPr>
          <w:rStyle w:val="23"/>
          <w:rFonts w:ascii="Arial" w:hAnsi="Arial" w:cs="Arial"/>
          <w:lang w:eastAsia="zh-CN"/>
        </w:rPr>
        <w:t>https://doi.org/10.4028/www.scientific.net/AMM.351-352.695</w:t>
      </w:r>
      <w:r>
        <w:rPr>
          <w:rStyle w:val="23"/>
          <w:rFonts w:ascii="Arial" w:hAnsi="Arial" w:cs="Arial"/>
          <w:lang w:eastAsia="zh-CN"/>
        </w:rPr>
        <w:fldChar w:fldCharType="end"/>
      </w:r>
    </w:p>
    <w:p w14:paraId="05288126">
      <w:pPr>
        <w:snapToGrid w:val="0"/>
        <w:ind w:left="336" w:hanging="336" w:hangingChars="160"/>
        <w:rPr>
          <w:rFonts w:eastAsia="新宋体"/>
          <w:color w:val="000000"/>
          <w:sz w:val="21"/>
          <w:szCs w:val="21"/>
          <w:lang w:eastAsia="zh-CN"/>
        </w:rPr>
      </w:pPr>
    </w:p>
    <w:sectPr>
      <w:headerReference r:id="rId11" w:type="first"/>
      <w:headerReference r:id="rId9" w:type="default"/>
      <w:footerReference r:id="rId12" w:type="default"/>
      <w:headerReference r:id="rId10" w:type="even"/>
      <w:type w:val="continuous"/>
      <w:pgSz w:w="12240" w:h="15840"/>
      <w:pgMar w:top="1440" w:right="2019" w:bottom="2019" w:left="20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E-BZ">
    <w:altName w:val="3DS Fonticon"/>
    <w:panose1 w:val="00000000000000000000"/>
    <w:charset w:val="00"/>
    <w:family w:val="auto"/>
    <w:pitch w:val="default"/>
    <w:sig w:usb0="00000000" w:usb1="00000000" w:usb2="00000000" w:usb3="00000000" w:csb0="00000000" w:csb1="00000000"/>
  </w:font>
  <w:font w:name="3DS Fonticon">
    <w:panose1 w:val="02000009000000000000"/>
    <w:charset w:val="00"/>
    <w:family w:val="auto"/>
    <w:pitch w:val="default"/>
    <w:sig w:usb0="0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30A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672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A46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E8D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9EF3">
    <w:pPr>
      <w:pStyle w:val="11"/>
    </w:pPr>
    <w:r>
      <w:pict>
        <v:shape id="PowerPlusWaterMarkObject1414733627" o:spid="_x0000_s2051" o:spt="136" type="#_x0000_t136" style="position:absolute;left:0pt;height:58.6pt;width:51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82CC">
    <w:pPr>
      <w:pStyle w:val="11"/>
    </w:pPr>
    <w:r>
      <w:pict>
        <v:shape id="PowerPlusWaterMarkObject1414733626" o:spid="_x0000_s2050" o:spt="136" type="#_x0000_t136" style="position:absolute;left:0pt;height:58.6pt;width:51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81CF">
    <w:pPr>
      <w:ind w:left="2160"/>
      <w:jc w:val="center"/>
      <w:rPr>
        <w:rFonts w:ascii="Times New Roman" w:hAnsi="Times New Roman" w:eastAsia="Calibri"/>
        <w:i/>
        <w:sz w:val="18"/>
        <w:szCs w:val="22"/>
      </w:rPr>
    </w:pPr>
    <w:r>
      <w:pict>
        <v:shape id="PowerPlusWaterMarkObject1414733625" o:spid="_x0000_s2049" o:spt="136" type="#_x0000_t136" style="position:absolute;left:0pt;height:58.6pt;width:51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70E0F407">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73D0C1A">
    <w:pPr>
      <w:jc w:val="center"/>
      <w:rPr>
        <w:rFonts w:ascii="Times New Roman" w:hAnsi="Times New Roman" w:eastAsia="Calibri"/>
        <w:i/>
        <w:sz w:val="18"/>
        <w:szCs w:val="22"/>
      </w:rPr>
    </w:pPr>
    <w:r>
      <w:rPr>
        <w:rFonts w:ascii="Times New Roman" w:hAnsi="Times New Roman" w:eastAsia="Calibri"/>
        <w:i/>
        <w:sz w:val="18"/>
        <w:szCs w:val="22"/>
      </w:rPr>
      <w:t>.</w:t>
    </w:r>
  </w:p>
  <w:p w14:paraId="33DF69B8">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09D6630A">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B79B14F">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C148007">
    <w:pPr>
      <w:pStyle w:val="11"/>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8370">
    <w:pPr>
      <w:pStyle w:val="11"/>
    </w:pPr>
    <w:r>
      <w:pict>
        <v:shape id="PowerPlusWaterMarkObject1414733630" o:spid="_x0000_s2054" o:spt="136" type="#_x0000_t136" style="position:absolute;left:0pt;height:58.6pt;width:519.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9D9A">
    <w:pPr>
      <w:pStyle w:val="11"/>
    </w:pPr>
    <w:r>
      <w:pict>
        <v:shape id="PowerPlusWaterMarkObject1414733629" o:spid="_x0000_s2053" o:spt="136" type="#_x0000_t136" style="position:absolute;left:0pt;height:58.6pt;width:519.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3102">
    <w:pPr>
      <w:pStyle w:val="11"/>
    </w:pPr>
    <w:r>
      <w:pict>
        <v:shape id="PowerPlusWaterMarkObject1414733628" o:spid="_x0000_s2052" o:spt="136" type="#_x0000_t136" style="position:absolute;left:0pt;height:58.6pt;width:519.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B1999"/>
    <w:multiLevelType w:val="singleLevel"/>
    <w:tmpl w:val="812B1999"/>
    <w:lvl w:ilvl="0" w:tentative="0">
      <w:start w:val="1"/>
      <w:numFmt w:val="decimal"/>
      <w:lvlText w:val="%1)"/>
      <w:lvlJc w:val="left"/>
      <w:pPr>
        <w:tabs>
          <w:tab w:val="left" w:pos="312"/>
        </w:tabs>
      </w:pPr>
    </w:lvl>
  </w:abstractNum>
  <w:abstractNum w:abstractNumId="1">
    <w:nsid w:val="EB2CFFA7"/>
    <w:multiLevelType w:val="singleLevel"/>
    <w:tmpl w:val="EB2CFFA7"/>
    <w:lvl w:ilvl="0" w:tentative="0">
      <w:start w:val="1"/>
      <w:numFmt w:val="decimal"/>
      <w:suff w:val="space"/>
      <w:lvlText w:val="%1."/>
      <w:lvlJc w:val="left"/>
    </w:lvl>
  </w:abstractNum>
  <w:abstractNum w:abstractNumId="2">
    <w:nsid w:val="44F70C84"/>
    <w:multiLevelType w:val="multilevel"/>
    <w:tmpl w:val="44F70C84"/>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71604DCD"/>
    <w:multiLevelType w:val="singleLevel"/>
    <w:tmpl w:val="71604DCD"/>
    <w:lvl w:ilvl="0" w:tentative="0">
      <w:start w:val="1"/>
      <w:numFmt w:val="decimal"/>
      <w:pStyle w:val="38"/>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autoHyphenation/>
  <w:doNotHyphenateCaps/>
  <w:drawingGridHorizontalSpacing w:val="100"/>
  <w:noPunctuationKerning w:val="1"/>
  <w:characterSpacingControl w:val="doNotCompress"/>
  <w:hdrShapeDefaults>
    <o:shapelayout v:ext="edit">
      <o:idmap v:ext="edit" data="2"/>
    </o:shapelayout>
  </w:hdrShapeDefault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87D1C"/>
    <w:rsid w:val="00296529"/>
    <w:rsid w:val="002B27FB"/>
    <w:rsid w:val="002B685A"/>
    <w:rsid w:val="002C57D2"/>
    <w:rsid w:val="002E0D56"/>
    <w:rsid w:val="0030103B"/>
    <w:rsid w:val="00315186"/>
    <w:rsid w:val="00330C4B"/>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38C5"/>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4E2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1B02"/>
    <w:rsid w:val="00927834"/>
    <w:rsid w:val="009500A6"/>
    <w:rsid w:val="00957C18"/>
    <w:rsid w:val="009659BA"/>
    <w:rsid w:val="00983040"/>
    <w:rsid w:val="009872C3"/>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7AA"/>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05A8F"/>
    <w:rsid w:val="00B1776C"/>
    <w:rsid w:val="00B52896"/>
    <w:rsid w:val="00B53ACB"/>
    <w:rsid w:val="00B73EC1"/>
    <w:rsid w:val="00B91515"/>
    <w:rsid w:val="00B95236"/>
    <w:rsid w:val="00B96BD9"/>
    <w:rsid w:val="00BA1B01"/>
    <w:rsid w:val="00BA2641"/>
    <w:rsid w:val="00BA51D5"/>
    <w:rsid w:val="00BB37AA"/>
    <w:rsid w:val="00BB3DB8"/>
    <w:rsid w:val="00BB6828"/>
    <w:rsid w:val="00BC53A0"/>
    <w:rsid w:val="00BC681C"/>
    <w:rsid w:val="00BE18DD"/>
    <w:rsid w:val="00BE62AD"/>
    <w:rsid w:val="00BF121F"/>
    <w:rsid w:val="00BF1F80"/>
    <w:rsid w:val="00C052D7"/>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14C8"/>
    <w:rsid w:val="00D173F1"/>
    <w:rsid w:val="00D60979"/>
    <w:rsid w:val="00D76B9D"/>
    <w:rsid w:val="00D8295D"/>
    <w:rsid w:val="00DC2A65"/>
    <w:rsid w:val="00DD0E5E"/>
    <w:rsid w:val="00DD5F96"/>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E5FA5"/>
    <w:rsid w:val="00FF03F8"/>
    <w:rsid w:val="19932092"/>
    <w:rsid w:val="67B800B2"/>
    <w:rsid w:val="69567A5F"/>
    <w:rsid w:val="698968B8"/>
    <w:rsid w:val="7696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rPr>
  </w:style>
  <w:style w:type="paragraph" w:styleId="4">
    <w:name w:val="heading 4"/>
    <w:basedOn w:val="1"/>
    <w:next w:val="1"/>
    <w:semiHidden/>
    <w:unhideWhenUsed/>
    <w:qFormat/>
    <w:uiPriority w:val="0"/>
    <w:pPr>
      <w:spacing w:beforeAutospacing="1" w:afterAutospacing="1"/>
      <w:outlineLvl w:val="3"/>
    </w:pPr>
    <w:rPr>
      <w:rFonts w:hint="eastAsia" w:ascii="宋体" w:hAnsi="宋体" w:eastAsia="宋体"/>
      <w:b/>
      <w:bCs/>
      <w:sz w:val="24"/>
      <w:szCs w:val="24"/>
      <w:lang w:eastAsia="zh-CN"/>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caption"/>
    <w:basedOn w:val="6"/>
    <w:next w:val="1"/>
    <w:qFormat/>
    <w:uiPriority w:val="35"/>
    <w:pPr>
      <w:spacing w:before="81" w:beforeLines="25" w:after="81" w:afterLines="25"/>
    </w:pPr>
    <w:rPr>
      <w:b/>
      <w:sz w:val="21"/>
      <w:szCs w:val="24"/>
    </w:rPr>
  </w:style>
  <w:style w:type="paragraph" w:customStyle="1" w:styleId="6">
    <w:name w:val="图"/>
    <w:basedOn w:val="1"/>
    <w:next w:val="1"/>
    <w:qFormat/>
    <w:uiPriority w:val="0"/>
    <w:pPr>
      <w:spacing w:before="40" w:after="40" w:line="360" w:lineRule="auto"/>
      <w:jc w:val="center"/>
    </w:pPr>
    <w:rPr>
      <w:rFonts w:ascii="Times New Roman" w:hAnsi="Times New Roman"/>
    </w:rPr>
  </w:style>
  <w:style w:type="paragraph" w:styleId="7">
    <w:name w:val="annotation text"/>
    <w:basedOn w:val="1"/>
    <w:link w:val="65"/>
    <w:unhideWhenUsed/>
    <w:qFormat/>
    <w:uiPriority w:val="99"/>
    <w:rPr>
      <w:rFonts w:ascii="Times New Roman" w:hAnsi="Times New Roman"/>
      <w:lang w:val="nb-NO" w:eastAsia="nb-NO"/>
    </w:rPr>
  </w:style>
  <w:style w:type="paragraph" w:styleId="8">
    <w:name w:val="Body Text 3"/>
    <w:basedOn w:val="1"/>
    <w:link w:val="67"/>
    <w:qFormat/>
    <w:uiPriority w:val="0"/>
    <w:pPr>
      <w:spacing w:after="120"/>
    </w:pPr>
    <w:rPr>
      <w:sz w:val="16"/>
      <w:szCs w:val="16"/>
    </w:rPr>
  </w:style>
  <w:style w:type="paragraph" w:styleId="9">
    <w:name w:val="Balloon Text"/>
    <w:basedOn w:val="1"/>
    <w:link w:val="66"/>
    <w:qFormat/>
    <w:uiPriority w:val="0"/>
    <w:rPr>
      <w:rFonts w:ascii="Tahoma" w:hAnsi="Tahoma" w:cs="Tahoma"/>
      <w:sz w:val="16"/>
      <w:szCs w:val="16"/>
    </w:rPr>
  </w:style>
  <w:style w:type="paragraph" w:styleId="10">
    <w:name w:val="footer"/>
    <w:basedOn w:val="1"/>
    <w:qFormat/>
    <w:uiPriority w:val="0"/>
    <w:pPr>
      <w:tabs>
        <w:tab w:val="center" w:pos="4320"/>
        <w:tab w:val="right" w:pos="8640"/>
      </w:tabs>
    </w:pPr>
  </w:style>
  <w:style w:type="paragraph" w:styleId="11">
    <w:name w:val="header"/>
    <w:basedOn w:val="1"/>
    <w:qFormat/>
    <w:uiPriority w:val="0"/>
    <w:pPr>
      <w:tabs>
        <w:tab w:val="center" w:pos="4320"/>
        <w:tab w:val="right" w:pos="8640"/>
      </w:tabs>
    </w:pPr>
  </w:style>
  <w:style w:type="paragraph" w:styleId="12">
    <w:name w:val="Signature"/>
    <w:basedOn w:val="1"/>
    <w:qFormat/>
    <w:uiPriority w:val="0"/>
    <w:pPr>
      <w:ind w:left="4320"/>
    </w:pPr>
  </w:style>
  <w:style w:type="paragraph" w:styleId="13">
    <w:name w:val="Body Text 2"/>
    <w:basedOn w:val="1"/>
    <w:link w:val="64"/>
    <w:qFormat/>
    <w:uiPriority w:val="0"/>
    <w:pPr>
      <w:spacing w:after="120" w:line="480" w:lineRule="auto"/>
    </w:pPr>
  </w:style>
  <w:style w:type="paragraph" w:styleId="14">
    <w:name w:val="Normal (Web)"/>
    <w:basedOn w:val="1"/>
    <w:qFormat/>
    <w:uiPriority w:val="0"/>
    <w:pPr>
      <w:spacing w:beforeAutospacing="1" w:afterAutospacing="1"/>
    </w:pPr>
    <w:rPr>
      <w:sz w:val="24"/>
      <w:lang w:eastAsia="zh-CN"/>
    </w:rPr>
  </w:style>
  <w:style w:type="paragraph" w:styleId="15">
    <w:name w:val="Title"/>
    <w:basedOn w:val="1"/>
    <w:qFormat/>
    <w:uiPriority w:val="0"/>
    <w:pPr>
      <w:spacing w:after="360"/>
      <w:jc w:val="right"/>
    </w:pPr>
    <w:rPr>
      <w:b/>
      <w:kern w:val="28"/>
      <w:sz w:val="36"/>
    </w:rPr>
  </w:style>
  <w:style w:type="table" w:styleId="17">
    <w:name w:val="Table Grid"/>
    <w:basedOn w:val="16"/>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rPr>
  </w:style>
  <w:style w:type="character" w:styleId="20">
    <w:name w:val="FollowedHyperlink"/>
    <w:basedOn w:val="18"/>
    <w:qFormat/>
    <w:uiPriority w:val="0"/>
    <w:rPr>
      <w:color w:val="800080"/>
      <w:u w:val="single"/>
    </w:rPr>
  </w:style>
  <w:style w:type="character" w:styleId="21">
    <w:name w:val="Emphasis"/>
    <w:basedOn w:val="18"/>
    <w:qFormat/>
    <w:uiPriority w:val="20"/>
    <w:rPr>
      <w:i/>
      <w:iCs/>
    </w:rPr>
  </w:style>
  <w:style w:type="character" w:styleId="22">
    <w:name w:val="line number"/>
    <w:basedOn w:val="18"/>
    <w:qFormat/>
    <w:uiPriority w:val="0"/>
  </w:style>
  <w:style w:type="character" w:styleId="23">
    <w:name w:val="Hyperlink"/>
    <w:basedOn w:val="18"/>
    <w:qFormat/>
    <w:uiPriority w:val="0"/>
    <w:rPr>
      <w:color w:val="FF0080"/>
      <w:u w:val="single"/>
    </w:rPr>
  </w:style>
  <w:style w:type="character" w:styleId="24">
    <w:name w:val="annotation reference"/>
    <w:basedOn w:val="18"/>
    <w:unhideWhenUsed/>
    <w:qFormat/>
    <w:uiPriority w:val="99"/>
    <w:rPr>
      <w:sz w:val="16"/>
      <w:szCs w:val="16"/>
    </w:rPr>
  </w:style>
  <w:style w:type="paragraph" w:customStyle="1" w:styleId="25">
    <w:name w:val="Author"/>
    <w:basedOn w:val="1"/>
    <w:qFormat/>
    <w:uiPriority w:val="0"/>
    <w:pPr>
      <w:spacing w:line="280" w:lineRule="exact"/>
      <w:jc w:val="right"/>
    </w:pPr>
    <w:rPr>
      <w:b/>
      <w:sz w:val="24"/>
    </w:rPr>
  </w:style>
  <w:style w:type="paragraph" w:customStyle="1" w:styleId="26">
    <w:name w:val="Affiliation"/>
    <w:basedOn w:val="1"/>
    <w:qFormat/>
    <w:uiPriority w:val="0"/>
    <w:pPr>
      <w:spacing w:after="240" w:line="240" w:lineRule="exact"/>
      <w:jc w:val="right"/>
    </w:pPr>
  </w:style>
  <w:style w:type="paragraph" w:customStyle="1" w:styleId="27">
    <w:name w:val="Body"/>
    <w:basedOn w:val="1"/>
    <w:qFormat/>
    <w:uiPriority w:val="0"/>
    <w:pPr>
      <w:spacing w:after="240"/>
      <w:jc w:val="both"/>
    </w:pPr>
  </w:style>
  <w:style w:type="paragraph" w:customStyle="1" w:styleId="28">
    <w:name w:val="Abst Head"/>
    <w:basedOn w:val="29"/>
    <w:link w:val="70"/>
    <w:qFormat/>
    <w:uiPriority w:val="0"/>
    <w:rPr>
      <w:sz w:val="22"/>
    </w:rPr>
  </w:style>
  <w:style w:type="paragraph" w:customStyle="1" w:styleId="29">
    <w:name w:val="Main Head"/>
    <w:basedOn w:val="1"/>
    <w:qFormat/>
    <w:uiPriority w:val="0"/>
    <w:pPr>
      <w:keepNext/>
      <w:spacing w:after="240"/>
    </w:pPr>
    <w:rPr>
      <w:b/>
      <w:caps/>
    </w:rPr>
  </w:style>
  <w:style w:type="paragraph" w:customStyle="1" w:styleId="30">
    <w:name w:val="Intro Head"/>
    <w:basedOn w:val="29"/>
    <w:link w:val="69"/>
    <w:qFormat/>
    <w:uiPriority w:val="0"/>
    <w:rPr>
      <w:sz w:val="22"/>
    </w:rPr>
  </w:style>
  <w:style w:type="paragraph" w:customStyle="1" w:styleId="31">
    <w:name w:val="Paper Number"/>
    <w:basedOn w:val="1"/>
    <w:qFormat/>
    <w:uiPriority w:val="0"/>
    <w:pPr>
      <w:spacing w:after="280" w:line="280" w:lineRule="exact"/>
      <w:jc w:val="right"/>
    </w:pPr>
    <w:rPr>
      <w:b/>
      <w:sz w:val="28"/>
    </w:rPr>
  </w:style>
  <w:style w:type="paragraph" w:customStyle="1" w:styleId="32">
    <w:name w:val="Conc Head"/>
    <w:basedOn w:val="29"/>
    <w:qFormat/>
    <w:uiPriority w:val="0"/>
    <w:rPr>
      <w:sz w:val="22"/>
    </w:rPr>
  </w:style>
  <w:style w:type="paragraph" w:customStyle="1" w:styleId="33">
    <w:name w:val="Ackn Head"/>
    <w:basedOn w:val="29"/>
    <w:qFormat/>
    <w:uiPriority w:val="0"/>
    <w:rPr>
      <w:sz w:val="22"/>
    </w:rPr>
  </w:style>
  <w:style w:type="paragraph" w:customStyle="1" w:styleId="34">
    <w:name w:val="Refer Head"/>
    <w:basedOn w:val="29"/>
    <w:qFormat/>
    <w:uiPriority w:val="0"/>
    <w:rPr>
      <w:sz w:val="22"/>
    </w:rPr>
  </w:style>
  <w:style w:type="paragraph" w:customStyle="1" w:styleId="35">
    <w:name w:val="AddSrc Head"/>
    <w:basedOn w:val="29"/>
    <w:qFormat/>
    <w:uiPriority w:val="0"/>
    <w:rPr>
      <w:sz w:val="22"/>
    </w:rPr>
  </w:style>
  <w:style w:type="paragraph" w:customStyle="1" w:styleId="36">
    <w:name w:val="DefAcrHead"/>
    <w:basedOn w:val="29"/>
    <w:qFormat/>
    <w:uiPriority w:val="0"/>
    <w:rPr>
      <w:sz w:val="22"/>
    </w:rPr>
  </w:style>
  <w:style w:type="paragraph" w:customStyle="1" w:styleId="37">
    <w:name w:val="Copyright"/>
    <w:basedOn w:val="1"/>
    <w:qFormat/>
    <w:uiPriority w:val="0"/>
    <w:pPr>
      <w:spacing w:after="960" w:line="200" w:lineRule="exact"/>
    </w:pPr>
    <w:rPr>
      <w:sz w:val="16"/>
    </w:rPr>
  </w:style>
  <w:style w:type="paragraph" w:customStyle="1" w:styleId="38">
    <w:name w:val="Reference"/>
    <w:basedOn w:val="27"/>
    <w:qFormat/>
    <w:uiPriority w:val="0"/>
    <w:pPr>
      <w:numPr>
        <w:ilvl w:val="0"/>
        <w:numId w:val="1"/>
      </w:numPr>
      <w:spacing w:after="0" w:line="240" w:lineRule="exact"/>
    </w:pPr>
  </w:style>
  <w:style w:type="paragraph" w:customStyle="1" w:styleId="39">
    <w:name w:val="Head1"/>
    <w:basedOn w:val="29"/>
    <w:qFormat/>
    <w:uiPriority w:val="0"/>
    <w:rPr>
      <w:sz w:val="22"/>
    </w:rPr>
  </w:style>
  <w:style w:type="paragraph" w:customStyle="1" w:styleId="40">
    <w:name w:val="Contact Head"/>
    <w:basedOn w:val="29"/>
    <w:qFormat/>
    <w:uiPriority w:val="0"/>
    <w:rPr>
      <w:sz w:val="22"/>
    </w:rPr>
  </w:style>
  <w:style w:type="paragraph" w:customStyle="1" w:styleId="41">
    <w:name w:val="Head3"/>
    <w:basedOn w:val="42"/>
    <w:qFormat/>
    <w:uiPriority w:val="0"/>
    <w:rPr>
      <w:caps w:val="0"/>
      <w:u w:val="single"/>
    </w:rPr>
  </w:style>
  <w:style w:type="paragraph" w:customStyle="1" w:styleId="42">
    <w:name w:val="Head2"/>
    <w:basedOn w:val="1"/>
    <w:next w:val="27"/>
    <w:qFormat/>
    <w:uiPriority w:val="0"/>
    <w:pPr>
      <w:keepNext/>
      <w:spacing w:after="240"/>
    </w:pPr>
    <w:rPr>
      <w:caps/>
    </w:rPr>
  </w:style>
  <w:style w:type="paragraph" w:customStyle="1" w:styleId="43">
    <w:name w:val="Head4"/>
    <w:basedOn w:val="41"/>
    <w:qFormat/>
    <w:uiPriority w:val="0"/>
    <w:rPr>
      <w:u w:val="none"/>
    </w:rPr>
  </w:style>
  <w:style w:type="paragraph" w:customStyle="1" w:styleId="44">
    <w:name w:val="Unord List"/>
    <w:basedOn w:val="27"/>
    <w:qFormat/>
    <w:uiPriority w:val="0"/>
    <w:pPr>
      <w:spacing w:after="0"/>
      <w:ind w:left="360" w:hanging="360"/>
    </w:pPr>
  </w:style>
  <w:style w:type="paragraph" w:customStyle="1" w:styleId="45">
    <w:name w:val="Ord List"/>
    <w:basedOn w:val="44"/>
    <w:qFormat/>
    <w:uiPriority w:val="0"/>
    <w:pPr>
      <w:jc w:val="left"/>
    </w:pPr>
  </w:style>
  <w:style w:type="paragraph" w:customStyle="1" w:styleId="46">
    <w:name w:val="Appendix"/>
    <w:basedOn w:val="29"/>
    <w:qFormat/>
    <w:uiPriority w:val="0"/>
    <w:rPr>
      <w:sz w:val="22"/>
    </w:rPr>
  </w:style>
  <w:style w:type="paragraph" w:customStyle="1" w:styleId="47">
    <w:name w:val="Term"/>
    <w:basedOn w:val="27"/>
    <w:qFormat/>
    <w:uiPriority w:val="0"/>
    <w:pPr>
      <w:spacing w:after="0"/>
    </w:pPr>
    <w:rPr>
      <w:b/>
    </w:rPr>
  </w:style>
  <w:style w:type="paragraph" w:customStyle="1" w:styleId="48">
    <w:name w:val="Definition"/>
    <w:basedOn w:val="27"/>
    <w:qFormat/>
    <w:uiPriority w:val="0"/>
  </w:style>
  <w:style w:type="character" w:customStyle="1" w:styleId="49">
    <w:name w:val="Bold"/>
    <w:qFormat/>
    <w:uiPriority w:val="0"/>
    <w:rPr>
      <w:b/>
    </w:rPr>
  </w:style>
  <w:style w:type="character" w:customStyle="1" w:styleId="50">
    <w:name w:val="Italic"/>
    <w:qFormat/>
    <w:uiPriority w:val="0"/>
    <w:rPr>
      <w:i/>
    </w:rPr>
  </w:style>
  <w:style w:type="character" w:customStyle="1" w:styleId="51">
    <w:name w:val="Underline"/>
    <w:qFormat/>
    <w:uiPriority w:val="0"/>
    <w:rPr>
      <w:u w:val="single"/>
    </w:rPr>
  </w:style>
  <w:style w:type="paragraph" w:customStyle="1" w:styleId="52">
    <w:name w:val="Equation"/>
    <w:basedOn w:val="27"/>
    <w:qFormat/>
    <w:uiPriority w:val="0"/>
  </w:style>
  <w:style w:type="paragraph" w:customStyle="1" w:styleId="53">
    <w:name w:val="Figure"/>
    <w:basedOn w:val="37"/>
    <w:qFormat/>
    <w:uiPriority w:val="0"/>
    <w:pPr>
      <w:spacing w:after="240"/>
    </w:pPr>
    <w:rPr>
      <w:sz w:val="20"/>
    </w:rPr>
  </w:style>
  <w:style w:type="paragraph" w:customStyle="1" w:styleId="54">
    <w:name w:val="Head 4"/>
    <w:basedOn w:val="41"/>
    <w:qFormat/>
    <w:uiPriority w:val="0"/>
    <w:rPr>
      <w:u w:val="none"/>
    </w:rPr>
  </w:style>
  <w:style w:type="paragraph" w:customStyle="1" w:styleId="55">
    <w:name w:val="Paper"/>
    <w:basedOn w:val="1"/>
    <w:qFormat/>
    <w:uiPriority w:val="0"/>
    <w:pPr>
      <w:spacing w:after="360" w:line="440" w:lineRule="exact"/>
      <w:jc w:val="right"/>
    </w:pPr>
    <w:rPr>
      <w:b/>
      <w:sz w:val="36"/>
    </w:rPr>
  </w:style>
  <w:style w:type="character" w:customStyle="1" w:styleId="56">
    <w:name w:val="Subscript"/>
    <w:qFormat/>
    <w:uiPriority w:val="0"/>
    <w:rPr>
      <w:vertAlign w:val="subscript"/>
    </w:rPr>
  </w:style>
  <w:style w:type="character" w:customStyle="1" w:styleId="57">
    <w:name w:val="Superscript"/>
    <w:qFormat/>
    <w:uiPriority w:val="0"/>
    <w:rPr>
      <w:vertAlign w:val="superscript"/>
    </w:rPr>
  </w:style>
  <w:style w:type="character" w:customStyle="1" w:styleId="58">
    <w:name w:val="Symbol"/>
    <w:qFormat/>
    <w:uiPriority w:val="0"/>
    <w:rPr>
      <w:rFonts w:ascii="Symbol" w:hAnsi="Symbol"/>
    </w:rPr>
  </w:style>
  <w:style w:type="paragraph" w:customStyle="1" w:styleId="59">
    <w:name w:val="Symbol P"/>
    <w:basedOn w:val="27"/>
    <w:qFormat/>
    <w:uiPriority w:val="0"/>
    <w:pPr>
      <w:tabs>
        <w:tab w:val="left" w:pos="720"/>
        <w:tab w:val="left" w:pos="3780"/>
      </w:tabs>
      <w:spacing w:after="0"/>
    </w:pPr>
    <w:rPr>
      <w:sz w:val="24"/>
    </w:rPr>
  </w:style>
  <w:style w:type="character" w:customStyle="1" w:styleId="60">
    <w:name w:val="BoldItal"/>
    <w:basedOn w:val="18"/>
    <w:qFormat/>
    <w:uiPriority w:val="0"/>
    <w:rPr>
      <w:b/>
      <w:i/>
    </w:rPr>
  </w:style>
  <w:style w:type="character" w:customStyle="1" w:styleId="61">
    <w:name w:val="SubItal"/>
    <w:qFormat/>
    <w:uiPriority w:val="0"/>
    <w:rPr>
      <w:i/>
      <w:vertAlign w:val="subscript"/>
    </w:rPr>
  </w:style>
  <w:style w:type="character" w:customStyle="1" w:styleId="62">
    <w:name w:val="SuperItal"/>
    <w:qFormat/>
    <w:uiPriority w:val="0"/>
    <w:rPr>
      <w:i/>
      <w:vertAlign w:val="superscript"/>
    </w:rPr>
  </w:style>
  <w:style w:type="character" w:customStyle="1" w:styleId="63">
    <w:name w:val="SymItal"/>
    <w:qFormat/>
    <w:uiPriority w:val="0"/>
    <w:rPr>
      <w:rFonts w:ascii="Symbol" w:hAnsi="Symbol"/>
      <w:i/>
    </w:rPr>
  </w:style>
  <w:style w:type="character" w:customStyle="1" w:styleId="64">
    <w:name w:val="Body Text 2 Char"/>
    <w:basedOn w:val="18"/>
    <w:link w:val="13"/>
    <w:qFormat/>
    <w:uiPriority w:val="0"/>
    <w:rPr>
      <w:rFonts w:ascii="Helvetica" w:hAnsi="Helvetica"/>
    </w:rPr>
  </w:style>
  <w:style w:type="character" w:customStyle="1" w:styleId="65">
    <w:name w:val="Comment Text Char"/>
    <w:basedOn w:val="18"/>
    <w:link w:val="7"/>
    <w:qFormat/>
    <w:uiPriority w:val="99"/>
    <w:rPr>
      <w:lang w:val="nb-NO" w:eastAsia="nb-NO"/>
    </w:rPr>
  </w:style>
  <w:style w:type="character" w:customStyle="1" w:styleId="66">
    <w:name w:val="Balloon Text Char"/>
    <w:basedOn w:val="18"/>
    <w:link w:val="9"/>
    <w:qFormat/>
    <w:uiPriority w:val="0"/>
    <w:rPr>
      <w:rFonts w:ascii="Tahoma" w:hAnsi="Tahoma" w:cs="Tahoma"/>
      <w:sz w:val="16"/>
      <w:szCs w:val="16"/>
    </w:rPr>
  </w:style>
  <w:style w:type="character" w:customStyle="1" w:styleId="67">
    <w:name w:val="Body Text 3 Char"/>
    <w:basedOn w:val="18"/>
    <w:link w:val="8"/>
    <w:qFormat/>
    <w:uiPriority w:val="0"/>
    <w:rPr>
      <w:rFonts w:ascii="Helvetica" w:hAnsi="Helvetica"/>
      <w:sz w:val="16"/>
      <w:szCs w:val="16"/>
    </w:rPr>
  </w:style>
  <w:style w:type="paragraph" w:styleId="68">
    <w:name w:val="List Paragraph"/>
    <w:basedOn w:val="1"/>
    <w:qFormat/>
    <w:uiPriority w:val="34"/>
    <w:pPr>
      <w:ind w:firstLine="420" w:firstLineChars="200"/>
    </w:pPr>
  </w:style>
  <w:style w:type="character" w:customStyle="1" w:styleId="69">
    <w:name w:val="Intro Head Char"/>
    <w:link w:val="30"/>
    <w:qFormat/>
    <w:uiPriority w:val="0"/>
    <w:rPr>
      <w:sz w:val="22"/>
    </w:rPr>
  </w:style>
  <w:style w:type="character" w:customStyle="1" w:styleId="70">
    <w:name w:val="Abst Head Char"/>
    <w:link w:val="28"/>
    <w:qFormat/>
    <w:uiPriority w:val="0"/>
    <w:rPr>
      <w:sz w:val="22"/>
    </w:rPr>
  </w:style>
  <w:style w:type="character" w:customStyle="1" w:styleId="71">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oleObject" Target="embeddings/oleObject22.bin"/><Relationship Id="rId57" Type="http://schemas.openxmlformats.org/officeDocument/2006/relationships/image" Target="media/image23.wmf"/><Relationship Id="rId56" Type="http://schemas.openxmlformats.org/officeDocument/2006/relationships/oleObject" Target="embeddings/oleObject21.bin"/><Relationship Id="rId55" Type="http://schemas.openxmlformats.org/officeDocument/2006/relationships/image" Target="media/image22.wmf"/><Relationship Id="rId54" Type="http://schemas.openxmlformats.org/officeDocument/2006/relationships/oleObject" Target="embeddings/oleObject20.bin"/><Relationship Id="rId53" Type="http://schemas.openxmlformats.org/officeDocument/2006/relationships/image" Target="media/image21.wmf"/><Relationship Id="rId52" Type="http://schemas.openxmlformats.org/officeDocument/2006/relationships/oleObject" Target="embeddings/oleObject19.bin"/><Relationship Id="rId51" Type="http://schemas.openxmlformats.org/officeDocument/2006/relationships/image" Target="media/image20.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19.wmf"/><Relationship Id="rId48" Type="http://schemas.openxmlformats.org/officeDocument/2006/relationships/oleObject" Target="embeddings/oleObject17.bin"/><Relationship Id="rId47" Type="http://schemas.openxmlformats.org/officeDocument/2006/relationships/image" Target="media/image18.wmf"/><Relationship Id="rId46" Type="http://schemas.openxmlformats.org/officeDocument/2006/relationships/oleObject" Target="embeddings/oleObject16.bin"/><Relationship Id="rId45" Type="http://schemas.openxmlformats.org/officeDocument/2006/relationships/oleObject" Target="embeddings/oleObject15.bin"/><Relationship Id="rId44" Type="http://schemas.openxmlformats.org/officeDocument/2006/relationships/image" Target="media/image17.wmf"/><Relationship Id="rId43" Type="http://schemas.openxmlformats.org/officeDocument/2006/relationships/oleObject" Target="embeddings/oleObject14.bin"/><Relationship Id="rId42" Type="http://schemas.openxmlformats.org/officeDocument/2006/relationships/image" Target="media/image16.wmf"/><Relationship Id="rId41" Type="http://schemas.openxmlformats.org/officeDocument/2006/relationships/oleObject" Target="embeddings/oleObject13.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4.wmf"/><Relationship Id="rId37" Type="http://schemas.openxmlformats.org/officeDocument/2006/relationships/oleObject" Target="embeddings/oleObject11.bin"/><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oleObject" Target="embeddings/oleObject5.bin"/><Relationship Id="rId25" Type="http://schemas.openxmlformats.org/officeDocument/2006/relationships/image" Target="media/image8.wmf"/><Relationship Id="rId24" Type="http://schemas.openxmlformats.org/officeDocument/2006/relationships/oleObject" Target="embeddings/oleObject4.bin"/><Relationship Id="rId23" Type="http://schemas.openxmlformats.org/officeDocument/2006/relationships/image" Target="media/image7.wmf"/><Relationship Id="rId22" Type="http://schemas.openxmlformats.org/officeDocument/2006/relationships/oleObject" Target="embeddings/oleObject3.bin"/><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emf"/><Relationship Id="rId17" Type="http://schemas.openxmlformats.org/officeDocument/2006/relationships/oleObject" Target="embeddings/oleObject2.bin"/><Relationship Id="rId16" Type="http://schemas.openxmlformats.org/officeDocument/2006/relationships/image" Target="media/image2.e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2F04F-C5CF-450C-83AE-FAED58F02798}">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378</Words>
  <Characters>2780</Characters>
  <Lines>241</Lines>
  <Paragraphs>68</Paragraphs>
  <TotalTime>7</TotalTime>
  <ScaleCrop>false</ScaleCrop>
  <LinksUpToDate>false</LinksUpToDate>
  <CharactersWithSpaces>3150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2023-07-21T09:01:00Z</dcterms:created>
  <dc:creator>SDI</dc:creator>
  <cp:lastModifiedBy>十二</cp:lastModifiedBy>
  <cp:lastPrinted>1999-07-06T11:00:00Z</cp:lastPrinted>
  <dcterms:modified xsi:type="dcterms:W3CDTF">2026-01-10T13:11:28Z</dcterms:modified>
  <dc:title>Paper Template</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eyJoZGlkIjoiMDAwZWEwNThjYjBlOGM3Mzc3YTFiZTY3NjJlZDI1OWIiLCJ1c2VySWQiOiI2OTY4NzE5NTcifQ==</vt:lpwstr>
  </property>
  <property fmtid="{D5CDD505-2E9C-101B-9397-08002B2CF9AE}" pid="3" name="KSOProductBuildVer">
    <vt:lpwstr>2052-12.1.0.24657</vt:lpwstr>
  </property>
  <property fmtid="{D5CDD505-2E9C-101B-9397-08002B2CF9AE}" pid="4" name="ICV">
    <vt:lpwstr>6DD371EEC6624D67A39C8CF274D72FFE_12</vt:lpwstr>
  </property>
</Properties>
</file>