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C6B1D" w14:textId="43D47EAF" w:rsidR="0078296B" w:rsidRDefault="0078296B" w:rsidP="00E95874">
      <w:pPr>
        <w:spacing w:before="240" w:after="40" w:line="240" w:lineRule="auto"/>
        <w:rPr>
          <w:rFonts w:ascii="Times New Roman" w:eastAsia="Calibri" w:hAnsi="Times New Roman" w:cs="Times New Roman"/>
          <w:b/>
          <w:sz w:val="32"/>
          <w:szCs w:val="32"/>
        </w:rPr>
      </w:pPr>
      <w:r w:rsidRPr="0078296B">
        <w:rPr>
          <w:rFonts w:ascii="Times New Roman" w:eastAsia="Calibri" w:hAnsi="Times New Roman" w:cs="Times New Roman"/>
          <w:b/>
          <w:sz w:val="32"/>
          <w:szCs w:val="32"/>
        </w:rPr>
        <w:t>Original Research Article</w:t>
      </w:r>
    </w:p>
    <w:p w14:paraId="4A0CE926" w14:textId="77777777" w:rsidR="00DA1B7A" w:rsidRDefault="00DA1B7A" w:rsidP="00E95874">
      <w:pPr>
        <w:spacing w:before="240" w:after="40" w:line="240" w:lineRule="auto"/>
        <w:rPr>
          <w:rFonts w:ascii="Times New Roman" w:eastAsia="Calibri" w:hAnsi="Times New Roman" w:cs="Times New Roman"/>
          <w:b/>
          <w:sz w:val="32"/>
          <w:szCs w:val="32"/>
        </w:rPr>
      </w:pPr>
    </w:p>
    <w:p w14:paraId="69F0B3AE" w14:textId="7FFBB204" w:rsidR="00445CE6" w:rsidRPr="00FA0A6D" w:rsidRDefault="00445CE6" w:rsidP="00FA0A6D">
      <w:pPr>
        <w:spacing w:before="240" w:after="40" w:line="240" w:lineRule="auto"/>
        <w:jc w:val="both"/>
        <w:rPr>
          <w:rFonts w:ascii="Times New Roman" w:eastAsia="Calibri" w:hAnsi="Times New Roman" w:cs="Times New Roman"/>
          <w:b/>
          <w:sz w:val="24"/>
          <w:szCs w:val="24"/>
        </w:rPr>
      </w:pPr>
      <w:r w:rsidRPr="00445CE6">
        <w:rPr>
          <w:rFonts w:ascii="Times New Roman" w:eastAsia="Calibri" w:hAnsi="Times New Roman" w:cs="Times New Roman"/>
          <w:b/>
          <w:sz w:val="24"/>
          <w:szCs w:val="24"/>
          <w:highlight w:val="yellow"/>
        </w:rPr>
        <w:t xml:space="preserve">Mechanical Properties of Concrete Using </w:t>
      </w:r>
      <w:r w:rsidR="001D4FB5" w:rsidRPr="00445CE6">
        <w:rPr>
          <w:rFonts w:ascii="Times New Roman" w:eastAsia="Calibri" w:hAnsi="Times New Roman" w:cs="Times New Roman"/>
          <w:b/>
          <w:sz w:val="24"/>
          <w:szCs w:val="24"/>
          <w:highlight w:val="yellow"/>
        </w:rPr>
        <w:t>All</w:t>
      </w:r>
      <w:r w:rsidR="001D4FB5">
        <w:rPr>
          <w:rFonts w:ascii="Times New Roman" w:eastAsia="Calibri" w:hAnsi="Times New Roman" w:cs="Times New Roman"/>
          <w:b/>
          <w:sz w:val="24"/>
          <w:szCs w:val="24"/>
          <w:highlight w:val="yellow"/>
        </w:rPr>
        <w:t>-</w:t>
      </w:r>
      <w:r w:rsidRPr="00445CE6">
        <w:rPr>
          <w:rFonts w:ascii="Times New Roman" w:eastAsia="Calibri" w:hAnsi="Times New Roman" w:cs="Times New Roman"/>
          <w:b/>
          <w:sz w:val="24"/>
          <w:szCs w:val="24"/>
          <w:highlight w:val="yellow"/>
        </w:rPr>
        <w:t xml:space="preserve">In Aggregates from </w:t>
      </w:r>
      <w:r w:rsidR="001D4FB5" w:rsidRPr="00445CE6">
        <w:rPr>
          <w:rFonts w:ascii="Times New Roman" w:eastAsia="Calibri" w:hAnsi="Times New Roman" w:cs="Times New Roman"/>
          <w:b/>
          <w:sz w:val="24"/>
          <w:szCs w:val="24"/>
          <w:highlight w:val="yellow"/>
        </w:rPr>
        <w:t>Small</w:t>
      </w:r>
      <w:r w:rsidR="001D4FB5">
        <w:rPr>
          <w:rFonts w:ascii="Times New Roman" w:eastAsia="Calibri" w:hAnsi="Times New Roman" w:cs="Times New Roman"/>
          <w:b/>
          <w:sz w:val="24"/>
          <w:szCs w:val="24"/>
          <w:highlight w:val="yellow"/>
        </w:rPr>
        <w:t>-</w:t>
      </w:r>
      <w:r w:rsidRPr="00445CE6">
        <w:rPr>
          <w:rFonts w:ascii="Times New Roman" w:eastAsia="Calibri" w:hAnsi="Times New Roman" w:cs="Times New Roman"/>
          <w:b/>
          <w:sz w:val="24"/>
          <w:szCs w:val="24"/>
          <w:highlight w:val="yellow"/>
        </w:rPr>
        <w:t>Scale Mining Sites</w:t>
      </w:r>
    </w:p>
    <w:p w14:paraId="03B6D8C0" w14:textId="4E39A9BE" w:rsidR="00A604CD" w:rsidRDefault="00A604CD" w:rsidP="0044199F">
      <w:pPr>
        <w:autoSpaceDE w:val="0"/>
        <w:autoSpaceDN w:val="0"/>
        <w:spacing w:after="0" w:line="240" w:lineRule="auto"/>
        <w:jc w:val="center"/>
        <w:rPr>
          <w:rFonts w:ascii="Times New Roman" w:eastAsia="Times New Roman" w:hAnsi="Times New Roman" w:cs="Times New Roman"/>
          <w:i/>
          <w:sz w:val="24"/>
          <w:szCs w:val="20"/>
        </w:rPr>
      </w:pPr>
    </w:p>
    <w:p w14:paraId="1531BF22" w14:textId="77777777" w:rsidR="002F5934" w:rsidRPr="0044199F" w:rsidRDefault="002F5934" w:rsidP="0044199F">
      <w:pPr>
        <w:autoSpaceDE w:val="0"/>
        <w:autoSpaceDN w:val="0"/>
        <w:spacing w:after="0" w:line="240" w:lineRule="auto"/>
        <w:jc w:val="center"/>
        <w:rPr>
          <w:rFonts w:ascii="Times New Roman" w:eastAsia="Times New Roman" w:hAnsi="Times New Roman" w:cs="Times New Roman"/>
          <w:i/>
          <w:sz w:val="24"/>
          <w:szCs w:val="20"/>
        </w:rPr>
      </w:pPr>
    </w:p>
    <w:p w14:paraId="227653EF" w14:textId="77777777" w:rsidR="003475F7" w:rsidRDefault="003475F7" w:rsidP="003475F7">
      <w:pPr>
        <w:spacing w:before="240" w:after="40" w:line="360" w:lineRule="auto"/>
        <w:jc w:val="both"/>
        <w:rPr>
          <w:rFonts w:ascii="Times New Roman" w:eastAsia="Calibri" w:hAnsi="Times New Roman" w:cs="Times New Roman"/>
          <w:b/>
          <w:sz w:val="24"/>
          <w:szCs w:val="24"/>
        </w:rPr>
      </w:pPr>
      <w:r w:rsidRPr="00F61F8B">
        <w:rPr>
          <w:rFonts w:ascii="Times New Roman" w:eastAsia="Calibri" w:hAnsi="Times New Roman" w:cs="Times New Roman"/>
          <w:b/>
          <w:sz w:val="24"/>
          <w:szCs w:val="24"/>
        </w:rPr>
        <w:t>Abstract</w:t>
      </w:r>
    </w:p>
    <w:p w14:paraId="307EC42D" w14:textId="658A8916" w:rsidR="003475F7" w:rsidRPr="00DF1C65" w:rsidRDefault="003475F7" w:rsidP="003475F7">
      <w:pPr>
        <w:autoSpaceDE w:val="0"/>
        <w:autoSpaceDN w:val="0"/>
        <w:adjustRightInd w:val="0"/>
        <w:spacing w:before="240" w:after="40" w:line="360" w:lineRule="auto"/>
        <w:jc w:val="both"/>
        <w:rPr>
          <w:rFonts w:ascii="Times New Roman" w:eastAsia="Calibri" w:hAnsi="Times New Roman" w:cs="Times New Roman"/>
          <w:sz w:val="24"/>
          <w:szCs w:val="24"/>
        </w:rPr>
      </w:pPr>
      <w:r w:rsidRPr="00DF1C65">
        <w:rPr>
          <w:rFonts w:ascii="Times New Roman" w:eastAsia="Times New Roman" w:hAnsi="Times New Roman" w:cs="Times New Roman"/>
          <w:sz w:val="24"/>
          <w:szCs w:val="24"/>
        </w:rPr>
        <w:t xml:space="preserve">Concrete is vital in building construction </w:t>
      </w:r>
      <w:r w:rsidRPr="00637CF7">
        <w:rPr>
          <w:rFonts w:ascii="Times New Roman" w:eastAsia="Times New Roman" w:hAnsi="Times New Roman" w:cs="Times New Roman"/>
          <w:sz w:val="24"/>
          <w:szCs w:val="24"/>
          <w:highlight w:val="yellow"/>
        </w:rPr>
        <w:t>industries</w:t>
      </w:r>
      <w:r w:rsidR="001D4FB5" w:rsidRPr="00637CF7">
        <w:rPr>
          <w:rFonts w:ascii="Times New Roman" w:eastAsia="Calibri" w:hAnsi="Times New Roman" w:cs="Times New Roman"/>
          <w:sz w:val="24"/>
          <w:szCs w:val="24"/>
          <w:highlight w:val="yellow"/>
          <w:shd w:val="clear" w:color="auto" w:fill="FFFFFF"/>
        </w:rPr>
        <w:t>;</w:t>
      </w:r>
      <w:r w:rsidR="001D4FB5" w:rsidRPr="00637CF7">
        <w:rPr>
          <w:rFonts w:ascii="Times New Roman" w:eastAsia="Calibri" w:hAnsi="Times New Roman" w:cs="Times New Roman"/>
          <w:sz w:val="24"/>
          <w:szCs w:val="24"/>
          <w:highlight w:val="yellow"/>
          <w:shd w:val="clear" w:color="auto" w:fill="FFFFFF"/>
        </w:rPr>
        <w:t xml:space="preserve"> </w:t>
      </w:r>
      <w:r w:rsidRPr="00637CF7">
        <w:rPr>
          <w:rFonts w:ascii="Times New Roman" w:eastAsia="Calibri" w:hAnsi="Times New Roman" w:cs="Times New Roman"/>
          <w:sz w:val="24"/>
          <w:szCs w:val="24"/>
          <w:highlight w:val="yellow"/>
          <w:shd w:val="clear" w:color="auto" w:fill="FFFFFF"/>
        </w:rPr>
        <w:t xml:space="preserve">however, </w:t>
      </w:r>
      <w:r w:rsidR="001D4FB5" w:rsidRPr="00637CF7">
        <w:rPr>
          <w:rFonts w:ascii="Times New Roman" w:eastAsia="Calibri" w:hAnsi="Times New Roman" w:cs="Times New Roman"/>
          <w:sz w:val="24"/>
          <w:szCs w:val="24"/>
          <w:highlight w:val="yellow"/>
          <w:shd w:val="clear" w:color="auto" w:fill="FFFFFF"/>
        </w:rPr>
        <w:t xml:space="preserve">it </w:t>
      </w:r>
      <w:r w:rsidRPr="00637CF7">
        <w:rPr>
          <w:rFonts w:ascii="Times New Roman" w:eastAsia="Calibri" w:hAnsi="Times New Roman" w:cs="Times New Roman"/>
          <w:sz w:val="24"/>
          <w:szCs w:val="24"/>
          <w:highlight w:val="yellow"/>
          <w:shd w:val="clear" w:color="auto" w:fill="FFFFFF"/>
        </w:rPr>
        <w:t>significantly cont</w:t>
      </w:r>
      <w:r w:rsidRPr="00DF1C65">
        <w:rPr>
          <w:rFonts w:ascii="Times New Roman" w:eastAsia="Calibri" w:hAnsi="Times New Roman" w:cs="Times New Roman"/>
          <w:sz w:val="24"/>
          <w:szCs w:val="24"/>
          <w:shd w:val="clear" w:color="auto" w:fill="FFFFFF"/>
        </w:rPr>
        <w:t>ributes to the depletion of natural resources (aggregates)</w:t>
      </w:r>
      <w:r w:rsidR="001D4FB5">
        <w:rPr>
          <w:rFonts w:ascii="Times New Roman" w:eastAsia="Calibri" w:hAnsi="Times New Roman" w:cs="Times New Roman"/>
          <w:sz w:val="24"/>
          <w:szCs w:val="24"/>
          <w:shd w:val="clear" w:color="auto" w:fill="FFFFFF"/>
        </w:rPr>
        <w:t>,</w:t>
      </w:r>
      <w:r w:rsidRPr="00DF1C65">
        <w:rPr>
          <w:rFonts w:ascii="Times New Roman" w:eastAsia="Calibri" w:hAnsi="Times New Roman" w:cs="Times New Roman"/>
          <w:sz w:val="24"/>
          <w:szCs w:val="24"/>
          <w:shd w:val="clear" w:color="auto" w:fill="FFFFFF"/>
        </w:rPr>
        <w:t xml:space="preserve"> leading to global CO</w:t>
      </w:r>
      <w:r w:rsidRPr="00DF1C65">
        <w:rPr>
          <w:rFonts w:ascii="Times New Roman" w:eastAsia="Calibri" w:hAnsi="Times New Roman" w:cs="Times New Roman"/>
          <w:sz w:val="24"/>
          <w:szCs w:val="24"/>
          <w:shd w:val="clear" w:color="auto" w:fill="FFFFFF"/>
          <w:vertAlign w:val="subscript"/>
        </w:rPr>
        <w:t>2</w:t>
      </w:r>
      <w:r w:rsidRPr="00DF1C65">
        <w:rPr>
          <w:rFonts w:ascii="Times New Roman" w:eastAsia="Calibri" w:hAnsi="Times New Roman" w:cs="Times New Roman"/>
          <w:sz w:val="24"/>
          <w:szCs w:val="24"/>
          <w:shd w:val="clear" w:color="auto" w:fill="FFFFFF"/>
        </w:rPr>
        <w:t> emissions. To reduce concrete-related CO</w:t>
      </w:r>
      <w:r w:rsidRPr="00DF1C65">
        <w:rPr>
          <w:rFonts w:ascii="Times New Roman" w:eastAsia="Calibri" w:hAnsi="Times New Roman" w:cs="Times New Roman"/>
          <w:sz w:val="24"/>
          <w:szCs w:val="24"/>
          <w:shd w:val="clear" w:color="auto" w:fill="FFFFFF"/>
          <w:vertAlign w:val="subscript"/>
        </w:rPr>
        <w:t>2</w:t>
      </w:r>
      <w:r w:rsidRPr="00DF1C65">
        <w:rPr>
          <w:rFonts w:ascii="Times New Roman" w:eastAsia="Calibri" w:hAnsi="Times New Roman" w:cs="Times New Roman"/>
          <w:sz w:val="24"/>
          <w:szCs w:val="24"/>
          <w:shd w:val="clear" w:color="auto" w:fill="FFFFFF"/>
        </w:rPr>
        <w:t> emissions, the integration of wastes and by-products as components in concrete production is a promising strategy.</w:t>
      </w:r>
      <w:r w:rsidRPr="00DF1C65">
        <w:rPr>
          <w:rFonts w:ascii="Times New Roman" w:eastAsia="Calibri" w:hAnsi="Times New Roman" w:cs="Times New Roman"/>
          <w:sz w:val="24"/>
          <w:szCs w:val="24"/>
        </w:rPr>
        <w:t xml:space="preserve"> </w:t>
      </w:r>
      <w:r w:rsidRPr="00DF1C65">
        <w:rPr>
          <w:rFonts w:ascii="Times New Roman" w:eastAsia="Calibri" w:hAnsi="Times New Roman" w:cs="Times New Roman"/>
          <w:sz w:val="24"/>
          <w:szCs w:val="24"/>
          <w:shd w:val="clear" w:color="auto" w:fill="FFFFFF"/>
        </w:rPr>
        <w:t xml:space="preserve">One of such by- products is the residue </w:t>
      </w:r>
      <w:r w:rsidRPr="00637CF7">
        <w:rPr>
          <w:rFonts w:ascii="Times New Roman" w:eastAsia="Calibri" w:hAnsi="Times New Roman" w:cs="Times New Roman"/>
          <w:sz w:val="24"/>
          <w:szCs w:val="24"/>
          <w:highlight w:val="yellow"/>
          <w:shd w:val="clear" w:color="auto" w:fill="FFFFFF"/>
        </w:rPr>
        <w:t xml:space="preserve">from </w:t>
      </w:r>
      <w:r w:rsidR="001D4FB5" w:rsidRPr="00637CF7">
        <w:rPr>
          <w:rFonts w:ascii="Times New Roman" w:eastAsia="Calibri" w:hAnsi="Times New Roman" w:cs="Times New Roman"/>
          <w:sz w:val="24"/>
          <w:szCs w:val="24"/>
          <w:highlight w:val="yellow"/>
          <w:shd w:val="clear" w:color="auto" w:fill="FFFFFF"/>
        </w:rPr>
        <w:t>small</w:t>
      </w:r>
      <w:r w:rsidR="001D4FB5" w:rsidRPr="00637CF7">
        <w:rPr>
          <w:rFonts w:ascii="Times New Roman" w:eastAsia="Calibri" w:hAnsi="Times New Roman" w:cs="Times New Roman"/>
          <w:sz w:val="24"/>
          <w:szCs w:val="24"/>
          <w:highlight w:val="yellow"/>
          <w:shd w:val="clear" w:color="auto" w:fill="FFFFFF"/>
        </w:rPr>
        <w:t>-</w:t>
      </w:r>
      <w:r w:rsidRPr="00637CF7">
        <w:rPr>
          <w:rFonts w:ascii="Times New Roman" w:eastAsia="Calibri" w:hAnsi="Times New Roman" w:cs="Times New Roman"/>
          <w:sz w:val="24"/>
          <w:szCs w:val="24"/>
          <w:highlight w:val="yellow"/>
          <w:shd w:val="clear" w:color="auto" w:fill="FFFFFF"/>
        </w:rPr>
        <w:t>scale</w:t>
      </w:r>
      <w:r w:rsidRPr="00DF1C65">
        <w:rPr>
          <w:rFonts w:ascii="Times New Roman" w:eastAsia="Calibri" w:hAnsi="Times New Roman" w:cs="Times New Roman"/>
          <w:sz w:val="24"/>
          <w:szCs w:val="24"/>
          <w:shd w:val="clear" w:color="auto" w:fill="FFFFFF"/>
        </w:rPr>
        <w:t xml:space="preserve"> </w:t>
      </w:r>
      <w:r w:rsidRPr="00637CF7">
        <w:rPr>
          <w:rFonts w:ascii="Times New Roman" w:eastAsia="Calibri" w:hAnsi="Times New Roman" w:cs="Times New Roman"/>
          <w:sz w:val="24"/>
          <w:szCs w:val="24"/>
          <w:highlight w:val="yellow"/>
          <w:shd w:val="clear" w:color="auto" w:fill="FFFFFF"/>
        </w:rPr>
        <w:t>mining (</w:t>
      </w:r>
      <w:proofErr w:type="spellStart"/>
      <w:r w:rsidRPr="00637CF7">
        <w:rPr>
          <w:rFonts w:ascii="Times New Roman" w:eastAsia="Calibri" w:hAnsi="Times New Roman" w:cs="Times New Roman"/>
          <w:sz w:val="24"/>
          <w:szCs w:val="24"/>
          <w:highlight w:val="yellow"/>
          <w:shd w:val="clear" w:color="auto" w:fill="FFFFFF"/>
        </w:rPr>
        <w:t>galamsey</w:t>
      </w:r>
      <w:proofErr w:type="spellEnd"/>
      <w:r w:rsidRPr="00637CF7">
        <w:rPr>
          <w:rFonts w:ascii="Times New Roman" w:eastAsia="Calibri" w:hAnsi="Times New Roman" w:cs="Times New Roman"/>
          <w:sz w:val="24"/>
          <w:szCs w:val="24"/>
          <w:highlight w:val="yellow"/>
          <w:shd w:val="clear" w:color="auto" w:fill="FFFFFF"/>
        </w:rPr>
        <w:t>) sites</w:t>
      </w:r>
      <w:r w:rsidR="001D4FB5" w:rsidRPr="00637CF7">
        <w:rPr>
          <w:rFonts w:ascii="Times New Roman" w:eastAsia="Calibri" w:hAnsi="Times New Roman" w:cs="Times New Roman"/>
          <w:sz w:val="24"/>
          <w:szCs w:val="24"/>
          <w:highlight w:val="yellow"/>
          <w:shd w:val="clear" w:color="auto" w:fill="FFFFFF"/>
        </w:rPr>
        <w:t>,</w:t>
      </w:r>
      <w:r w:rsidRPr="00637CF7">
        <w:rPr>
          <w:rFonts w:ascii="Times New Roman" w:eastAsia="Calibri" w:hAnsi="Times New Roman" w:cs="Times New Roman"/>
          <w:sz w:val="24"/>
          <w:szCs w:val="24"/>
          <w:highlight w:val="yellow"/>
          <w:shd w:val="clear" w:color="auto" w:fill="FFFFFF"/>
        </w:rPr>
        <w:t xml:space="preserve"> which</w:t>
      </w:r>
      <w:r w:rsidRPr="00637CF7">
        <w:rPr>
          <w:rFonts w:ascii="Calibri" w:eastAsia="Calibri" w:hAnsi="Calibri" w:cs="Times New Roman"/>
          <w:highlight w:val="yellow"/>
        </w:rPr>
        <w:t xml:space="preserve"> </w:t>
      </w:r>
      <w:r w:rsidRPr="00637CF7">
        <w:rPr>
          <w:rFonts w:ascii="Times New Roman" w:eastAsia="Calibri" w:hAnsi="Times New Roman" w:cs="Times New Roman"/>
          <w:sz w:val="24"/>
          <w:szCs w:val="24"/>
          <w:highlight w:val="yellow"/>
          <w:shd w:val="clear" w:color="auto" w:fill="FFFFFF"/>
        </w:rPr>
        <w:t>causes</w:t>
      </w:r>
      <w:r w:rsidRPr="00DF1C65">
        <w:rPr>
          <w:rFonts w:ascii="Times New Roman" w:eastAsia="Calibri" w:hAnsi="Times New Roman" w:cs="Times New Roman"/>
          <w:sz w:val="24"/>
          <w:szCs w:val="24"/>
          <w:shd w:val="clear" w:color="auto" w:fill="FFFFFF"/>
        </w:rPr>
        <w:t xml:space="preserve"> environmental pollution </w:t>
      </w:r>
      <w:r w:rsidRPr="00637CF7">
        <w:rPr>
          <w:rFonts w:ascii="Times New Roman" w:eastAsia="Calibri" w:hAnsi="Times New Roman" w:cs="Times New Roman"/>
          <w:sz w:val="24"/>
          <w:szCs w:val="24"/>
          <w:highlight w:val="yellow"/>
          <w:shd w:val="clear" w:color="auto" w:fill="FFFFFF"/>
        </w:rPr>
        <w:t xml:space="preserve">and </w:t>
      </w:r>
      <w:r w:rsidR="001D4FB5" w:rsidRPr="00637CF7">
        <w:rPr>
          <w:rFonts w:ascii="Times New Roman" w:eastAsia="Calibri" w:hAnsi="Times New Roman" w:cs="Times New Roman"/>
          <w:sz w:val="24"/>
          <w:szCs w:val="24"/>
          <w:highlight w:val="yellow"/>
          <w:shd w:val="clear" w:color="auto" w:fill="FFFFFF"/>
        </w:rPr>
        <w:t xml:space="preserve">is </w:t>
      </w:r>
      <w:r w:rsidRPr="00637CF7">
        <w:rPr>
          <w:rFonts w:ascii="Times New Roman" w:eastAsia="Calibri" w:hAnsi="Times New Roman" w:cs="Times New Roman"/>
          <w:sz w:val="24"/>
          <w:szCs w:val="24"/>
          <w:highlight w:val="yellow"/>
          <w:shd w:val="clear" w:color="auto" w:fill="FFFFFF"/>
        </w:rPr>
        <w:t>a source</w:t>
      </w:r>
      <w:r w:rsidRPr="00DF1C65">
        <w:rPr>
          <w:rFonts w:ascii="Times New Roman" w:eastAsia="Calibri" w:hAnsi="Times New Roman" w:cs="Times New Roman"/>
          <w:sz w:val="24"/>
          <w:szCs w:val="24"/>
          <w:shd w:val="clear" w:color="auto" w:fill="FFFFFF"/>
        </w:rPr>
        <w:t xml:space="preserve"> of soil contamination. </w:t>
      </w:r>
      <w:r w:rsidRPr="007C038D">
        <w:rPr>
          <w:rFonts w:ascii="Times New Roman" w:eastAsia="Calibri" w:hAnsi="Times New Roman" w:cs="Times New Roman"/>
          <w:sz w:val="24"/>
          <w:szCs w:val="24"/>
          <w:highlight w:val="yellow"/>
          <w:shd w:val="clear" w:color="auto" w:fill="FFFFFF"/>
        </w:rPr>
        <w:t>This work sought to assess the properties of concrete made with all-in-aggregates source</w:t>
      </w:r>
      <w:r w:rsidR="00CB2357" w:rsidRPr="007C038D">
        <w:rPr>
          <w:rFonts w:ascii="Times New Roman" w:eastAsia="Calibri" w:hAnsi="Times New Roman" w:cs="Times New Roman"/>
          <w:sz w:val="24"/>
          <w:szCs w:val="24"/>
          <w:highlight w:val="yellow"/>
          <w:shd w:val="clear" w:color="auto" w:fill="FFFFFF"/>
        </w:rPr>
        <w:t>d</w:t>
      </w:r>
      <w:r w:rsidRPr="007C038D">
        <w:rPr>
          <w:rFonts w:ascii="Times New Roman" w:eastAsia="Calibri" w:hAnsi="Times New Roman" w:cs="Times New Roman"/>
          <w:sz w:val="24"/>
          <w:szCs w:val="24"/>
          <w:highlight w:val="yellow"/>
          <w:shd w:val="clear" w:color="auto" w:fill="FFFFFF"/>
        </w:rPr>
        <w:t xml:space="preserve"> from small-scale mining (</w:t>
      </w:r>
      <w:proofErr w:type="spellStart"/>
      <w:r w:rsidRPr="007C038D">
        <w:rPr>
          <w:rFonts w:ascii="Times New Roman" w:eastAsia="Calibri" w:hAnsi="Times New Roman" w:cs="Times New Roman"/>
          <w:sz w:val="24"/>
          <w:szCs w:val="24"/>
          <w:highlight w:val="yellow"/>
          <w:shd w:val="clear" w:color="auto" w:fill="FFFFFF"/>
        </w:rPr>
        <w:t>galamsey</w:t>
      </w:r>
      <w:proofErr w:type="spellEnd"/>
      <w:r w:rsidRPr="007C038D">
        <w:rPr>
          <w:rFonts w:ascii="Times New Roman" w:eastAsia="Calibri" w:hAnsi="Times New Roman" w:cs="Times New Roman"/>
          <w:sz w:val="24"/>
          <w:szCs w:val="24"/>
          <w:highlight w:val="yellow"/>
          <w:shd w:val="clear" w:color="auto" w:fill="FFFFFF"/>
        </w:rPr>
        <w:t>) sites (</w:t>
      </w:r>
      <w:proofErr w:type="spellStart"/>
      <w:r w:rsidRPr="007C038D">
        <w:rPr>
          <w:rFonts w:ascii="Times New Roman" w:eastAsia="Calibri" w:hAnsi="Times New Roman" w:cs="Times New Roman"/>
          <w:sz w:val="24"/>
          <w:szCs w:val="24"/>
          <w:highlight w:val="yellow"/>
          <w:shd w:val="clear" w:color="auto" w:fill="FFFFFF"/>
        </w:rPr>
        <w:t>galamsey</w:t>
      </w:r>
      <w:proofErr w:type="spellEnd"/>
      <w:r w:rsidRPr="007C038D">
        <w:rPr>
          <w:rFonts w:ascii="Times New Roman" w:eastAsia="Calibri" w:hAnsi="Times New Roman" w:cs="Times New Roman"/>
          <w:sz w:val="24"/>
          <w:szCs w:val="24"/>
          <w:highlight w:val="yellow"/>
          <w:shd w:val="clear" w:color="auto" w:fill="FFFFFF"/>
        </w:rPr>
        <w:t xml:space="preserve"> aggregate).</w:t>
      </w:r>
      <w:r w:rsidRPr="00DF1C65">
        <w:rPr>
          <w:rFonts w:ascii="Times New Roman" w:eastAsia="Calibri" w:hAnsi="Times New Roman" w:cs="Times New Roman"/>
          <w:sz w:val="24"/>
          <w:szCs w:val="24"/>
          <w:shd w:val="clear" w:color="auto" w:fill="FFFFFF"/>
        </w:rPr>
        <w:t xml:space="preserve"> </w:t>
      </w:r>
      <w:r w:rsidRPr="00DF1C65">
        <w:rPr>
          <w:rFonts w:ascii="Times New Roman" w:eastAsia="Calibri" w:hAnsi="Times New Roman" w:cs="Times New Roman"/>
          <w:bCs/>
          <w:sz w:val="24"/>
          <w:szCs w:val="24"/>
        </w:rPr>
        <w:t>Conventional gravel and sand were completely replaced with all-in-aggregates from mining (</w:t>
      </w:r>
      <w:proofErr w:type="spellStart"/>
      <w:r w:rsidRPr="00DF1C65">
        <w:rPr>
          <w:rFonts w:ascii="Times New Roman" w:eastAsia="Calibri" w:hAnsi="Times New Roman" w:cs="Times New Roman"/>
          <w:bCs/>
          <w:sz w:val="24"/>
          <w:szCs w:val="24"/>
        </w:rPr>
        <w:t>galamsey</w:t>
      </w:r>
      <w:proofErr w:type="spellEnd"/>
      <w:r w:rsidRPr="00DF1C65">
        <w:rPr>
          <w:rFonts w:ascii="Times New Roman" w:eastAsia="Calibri" w:hAnsi="Times New Roman" w:cs="Times New Roman"/>
          <w:bCs/>
          <w:sz w:val="24"/>
          <w:szCs w:val="24"/>
        </w:rPr>
        <w:t>) sites for concrete and tested for</w:t>
      </w:r>
      <w:r w:rsidR="00621B86">
        <w:rPr>
          <w:rFonts w:ascii="Times New Roman" w:eastAsia="Calibri" w:hAnsi="Times New Roman" w:cs="Times New Roman"/>
          <w:bCs/>
          <w:sz w:val="24"/>
          <w:szCs w:val="24"/>
        </w:rPr>
        <w:t xml:space="preserve"> </w:t>
      </w:r>
      <w:r w:rsidR="00621B86" w:rsidRPr="00621B86">
        <w:rPr>
          <w:rFonts w:ascii="Times New Roman" w:eastAsia="Calibri" w:hAnsi="Times New Roman" w:cs="Times New Roman"/>
          <w:bCs/>
          <w:sz w:val="24"/>
          <w:szCs w:val="24"/>
        </w:rPr>
        <w:t>workability</w:t>
      </w:r>
      <w:r w:rsidR="00621B86">
        <w:rPr>
          <w:rFonts w:ascii="Times New Roman" w:eastAsia="Calibri" w:hAnsi="Times New Roman" w:cs="Times New Roman"/>
          <w:bCs/>
          <w:sz w:val="24"/>
          <w:szCs w:val="24"/>
        </w:rPr>
        <w:t>,</w:t>
      </w:r>
      <w:r w:rsidRPr="00DF1C65">
        <w:rPr>
          <w:rFonts w:ascii="Times New Roman" w:eastAsia="Calibri" w:hAnsi="Times New Roman" w:cs="Times New Roman"/>
          <w:bCs/>
          <w:sz w:val="24"/>
          <w:szCs w:val="24"/>
        </w:rPr>
        <w:t xml:space="preserve"> density, </w:t>
      </w:r>
      <w:r w:rsidRPr="00DF1C65">
        <w:rPr>
          <w:rFonts w:ascii="Times New Roman" w:eastAsia="Calibri" w:hAnsi="Times New Roman" w:cs="Times New Roman"/>
          <w:sz w:val="24"/>
          <w:szCs w:val="24"/>
        </w:rPr>
        <w:t xml:space="preserve">compressive, tensile strength and water absorption. The result indicated that the density, compressive strength, tensile strength and water absorption level of the concrete increased as the curing days increased. The </w:t>
      </w:r>
      <w:r w:rsidR="008858E0" w:rsidRPr="008858E0">
        <w:rPr>
          <w:rFonts w:ascii="Times New Roman" w:eastAsia="Calibri" w:hAnsi="Times New Roman" w:cs="Times New Roman"/>
          <w:sz w:val="24"/>
          <w:szCs w:val="24"/>
          <w:highlight w:val="yellow"/>
        </w:rPr>
        <w:t xml:space="preserve">result showed </w:t>
      </w:r>
      <w:r w:rsidRPr="008858E0">
        <w:rPr>
          <w:rFonts w:ascii="Times New Roman" w:eastAsia="Calibri" w:hAnsi="Times New Roman" w:cs="Times New Roman"/>
          <w:sz w:val="24"/>
          <w:szCs w:val="24"/>
          <w:highlight w:val="yellow"/>
        </w:rPr>
        <w:t>that the density, compressive</w:t>
      </w:r>
      <w:bookmarkStart w:id="0" w:name="_GoBack"/>
      <w:bookmarkEnd w:id="0"/>
      <w:r w:rsidRPr="00DF1C65">
        <w:rPr>
          <w:rFonts w:ascii="Times New Roman" w:eastAsia="Calibri" w:hAnsi="Times New Roman" w:cs="Times New Roman"/>
          <w:sz w:val="24"/>
          <w:szCs w:val="24"/>
        </w:rPr>
        <w:t>, tensile strength and water absorption lev</w:t>
      </w:r>
      <w:r w:rsidR="00F17D4C">
        <w:rPr>
          <w:rFonts w:ascii="Times New Roman" w:eastAsia="Calibri" w:hAnsi="Times New Roman" w:cs="Times New Roman"/>
          <w:sz w:val="24"/>
          <w:szCs w:val="24"/>
        </w:rPr>
        <w:t>el of the control was 2385.83kg/</w:t>
      </w:r>
      <w:r w:rsidRPr="00DF1C65">
        <w:rPr>
          <w:rFonts w:ascii="Times New Roman" w:eastAsia="Calibri" w:hAnsi="Times New Roman" w:cs="Times New Roman"/>
          <w:sz w:val="24"/>
          <w:szCs w:val="24"/>
        </w:rPr>
        <w:t>m</w:t>
      </w:r>
      <w:r w:rsidR="00F17D4C">
        <w:rPr>
          <w:rFonts w:ascii="Times New Roman" w:eastAsia="Calibri" w:hAnsi="Times New Roman" w:cs="Times New Roman"/>
          <w:sz w:val="24"/>
          <w:szCs w:val="24"/>
          <w:vertAlign w:val="superscript"/>
        </w:rPr>
        <w:t>3</w:t>
      </w:r>
      <w:r w:rsidRPr="00DF1C65">
        <w:rPr>
          <w:rFonts w:ascii="Times New Roman" w:eastAsia="Calibri" w:hAnsi="Times New Roman" w:cs="Times New Roman"/>
          <w:sz w:val="24"/>
          <w:szCs w:val="24"/>
        </w:rPr>
        <w:t>, 33.41N/mm</w:t>
      </w:r>
      <w:r w:rsidRPr="00DF1C65">
        <w:rPr>
          <w:rFonts w:ascii="Times New Roman" w:eastAsia="Calibri" w:hAnsi="Times New Roman" w:cs="Times New Roman"/>
          <w:sz w:val="24"/>
          <w:szCs w:val="24"/>
          <w:vertAlign w:val="superscript"/>
        </w:rPr>
        <w:t>2</w:t>
      </w:r>
      <w:r w:rsidRPr="00DF1C65">
        <w:rPr>
          <w:rFonts w:ascii="Times New Roman" w:eastAsia="Calibri" w:hAnsi="Times New Roman" w:cs="Times New Roman"/>
          <w:sz w:val="24"/>
          <w:szCs w:val="24"/>
        </w:rPr>
        <w:t>, 3.30N/mm</w:t>
      </w:r>
      <w:r w:rsidRPr="00DF1C65">
        <w:rPr>
          <w:rFonts w:ascii="Times New Roman" w:eastAsia="Calibri" w:hAnsi="Times New Roman" w:cs="Times New Roman"/>
          <w:sz w:val="24"/>
          <w:szCs w:val="24"/>
          <w:vertAlign w:val="superscript"/>
        </w:rPr>
        <w:t>2</w:t>
      </w:r>
      <w:r w:rsidRPr="00DF1C65">
        <w:rPr>
          <w:rFonts w:ascii="Times New Roman" w:eastAsia="Calibri" w:hAnsi="Times New Roman" w:cs="Times New Roman"/>
          <w:sz w:val="24"/>
          <w:szCs w:val="24"/>
        </w:rPr>
        <w:t xml:space="preserve"> and 2.60% respectively while the mining sites (</w:t>
      </w:r>
      <w:proofErr w:type="spellStart"/>
      <w:r w:rsidRPr="00DF1C65">
        <w:rPr>
          <w:rFonts w:ascii="Times New Roman" w:eastAsia="Calibri" w:hAnsi="Times New Roman" w:cs="Times New Roman"/>
          <w:sz w:val="24"/>
          <w:szCs w:val="24"/>
        </w:rPr>
        <w:t>galamsey</w:t>
      </w:r>
      <w:proofErr w:type="spellEnd"/>
      <w:r w:rsidRPr="00DF1C65">
        <w:rPr>
          <w:rFonts w:ascii="Times New Roman" w:eastAsia="Calibri" w:hAnsi="Times New Roman" w:cs="Times New Roman"/>
          <w:sz w:val="24"/>
          <w:szCs w:val="24"/>
        </w:rPr>
        <w:t xml:space="preserve"> aggregate) concre</w:t>
      </w:r>
      <w:r w:rsidR="00F17D4C">
        <w:rPr>
          <w:rFonts w:ascii="Times New Roman" w:eastAsia="Calibri" w:hAnsi="Times New Roman" w:cs="Times New Roman"/>
          <w:sz w:val="24"/>
          <w:szCs w:val="24"/>
        </w:rPr>
        <w:t xml:space="preserve">te recorded density </w:t>
      </w:r>
      <w:proofErr w:type="gramStart"/>
      <w:r w:rsidR="00F17D4C">
        <w:rPr>
          <w:rFonts w:ascii="Times New Roman" w:eastAsia="Calibri" w:hAnsi="Times New Roman" w:cs="Times New Roman"/>
          <w:sz w:val="24"/>
          <w:szCs w:val="24"/>
        </w:rPr>
        <w:t>of  2359</w:t>
      </w:r>
      <w:proofErr w:type="gramEnd"/>
      <w:r w:rsidR="00F17D4C">
        <w:rPr>
          <w:rFonts w:ascii="Times New Roman" w:eastAsia="Calibri" w:hAnsi="Times New Roman" w:cs="Times New Roman"/>
          <w:sz w:val="24"/>
          <w:szCs w:val="24"/>
        </w:rPr>
        <w:t>.22kg</w:t>
      </w:r>
      <w:r w:rsidRPr="00DF1C65">
        <w:rPr>
          <w:rFonts w:ascii="Times New Roman" w:eastAsia="Calibri" w:hAnsi="Times New Roman" w:cs="Times New Roman"/>
          <w:sz w:val="24"/>
          <w:szCs w:val="24"/>
        </w:rPr>
        <w:t>/m</w:t>
      </w:r>
      <w:r w:rsidR="00F17D4C">
        <w:rPr>
          <w:rFonts w:ascii="Times New Roman" w:eastAsia="Calibri" w:hAnsi="Times New Roman" w:cs="Times New Roman"/>
          <w:sz w:val="24"/>
          <w:szCs w:val="24"/>
        </w:rPr>
        <w:t>³</w:t>
      </w:r>
      <w:r w:rsidRPr="00DF1C65">
        <w:rPr>
          <w:rFonts w:ascii="Times New Roman" w:eastAsia="Calibri" w:hAnsi="Times New Roman" w:cs="Times New Roman"/>
          <w:sz w:val="24"/>
          <w:szCs w:val="24"/>
        </w:rPr>
        <w:t>, compressive 32.56N/mm2, tensile strength 3.21N/mm2 and wat</w:t>
      </w:r>
      <w:r w:rsidRPr="00637CF7">
        <w:rPr>
          <w:rFonts w:ascii="Times New Roman" w:eastAsia="Calibri" w:hAnsi="Times New Roman" w:cs="Times New Roman"/>
          <w:sz w:val="24"/>
          <w:szCs w:val="24"/>
          <w:highlight w:val="yellow"/>
        </w:rPr>
        <w:t>er absorption level of  2.67%.</w:t>
      </w:r>
      <w:r w:rsidR="00E50269" w:rsidRPr="00637CF7">
        <w:rPr>
          <w:rFonts w:ascii="Times New Roman" w:eastAsia="Calibri" w:hAnsi="Times New Roman" w:cs="Times New Roman"/>
          <w:sz w:val="24"/>
          <w:szCs w:val="24"/>
          <w:highlight w:val="yellow"/>
        </w:rPr>
        <w:t xml:space="preserve"> </w:t>
      </w:r>
      <w:r w:rsidR="00621B86" w:rsidRPr="00637CF7">
        <w:rPr>
          <w:rFonts w:ascii="Times New Roman" w:eastAsia="Calibri" w:hAnsi="Times New Roman" w:cs="Times New Roman"/>
          <w:sz w:val="24"/>
          <w:szCs w:val="24"/>
          <w:highlight w:val="yellow"/>
        </w:rPr>
        <w:t>The study revealed that the all-in-aggregates</w:t>
      </w:r>
      <w:r w:rsidR="00621B86" w:rsidRPr="00621B86">
        <w:rPr>
          <w:rFonts w:ascii="Times New Roman" w:eastAsia="Calibri" w:hAnsi="Times New Roman" w:cs="Times New Roman"/>
          <w:sz w:val="24"/>
          <w:szCs w:val="24"/>
        </w:rPr>
        <w:t xml:space="preserve"> </w:t>
      </w:r>
      <w:r w:rsidR="00621B86" w:rsidRPr="00637CF7">
        <w:rPr>
          <w:rFonts w:ascii="Times New Roman" w:eastAsia="Calibri" w:hAnsi="Times New Roman" w:cs="Times New Roman"/>
          <w:sz w:val="24"/>
          <w:szCs w:val="24"/>
          <w:highlight w:val="yellow"/>
        </w:rPr>
        <w:t xml:space="preserve">from </w:t>
      </w:r>
      <w:r w:rsidR="001D4FB5" w:rsidRPr="00637CF7">
        <w:rPr>
          <w:rFonts w:ascii="Times New Roman" w:eastAsia="Calibri" w:hAnsi="Times New Roman" w:cs="Times New Roman"/>
          <w:sz w:val="24"/>
          <w:szCs w:val="24"/>
          <w:highlight w:val="yellow"/>
        </w:rPr>
        <w:t xml:space="preserve">the </w:t>
      </w:r>
      <w:r w:rsidR="00621B86" w:rsidRPr="00637CF7">
        <w:rPr>
          <w:rFonts w:ascii="Times New Roman" w:eastAsia="Calibri" w:hAnsi="Times New Roman" w:cs="Times New Roman"/>
          <w:sz w:val="24"/>
          <w:szCs w:val="24"/>
          <w:highlight w:val="yellow"/>
        </w:rPr>
        <w:t>small-sca</w:t>
      </w:r>
      <w:r w:rsidR="00621B86" w:rsidRPr="00621B86">
        <w:rPr>
          <w:rFonts w:ascii="Times New Roman" w:eastAsia="Calibri" w:hAnsi="Times New Roman" w:cs="Times New Roman"/>
          <w:sz w:val="24"/>
          <w:szCs w:val="24"/>
        </w:rPr>
        <w:t>le mining (</w:t>
      </w:r>
      <w:proofErr w:type="spellStart"/>
      <w:r w:rsidR="00621B86" w:rsidRPr="00621B86">
        <w:rPr>
          <w:rFonts w:ascii="Times New Roman" w:eastAsia="Calibri" w:hAnsi="Times New Roman" w:cs="Times New Roman"/>
          <w:sz w:val="24"/>
          <w:szCs w:val="24"/>
        </w:rPr>
        <w:t>galamsey</w:t>
      </w:r>
      <w:proofErr w:type="spellEnd"/>
      <w:r w:rsidR="00621B86" w:rsidRPr="00621B86">
        <w:rPr>
          <w:rFonts w:ascii="Times New Roman" w:eastAsia="Calibri" w:hAnsi="Times New Roman" w:cs="Times New Roman"/>
          <w:sz w:val="24"/>
          <w:szCs w:val="24"/>
        </w:rPr>
        <w:t>) site gave good workability</w:t>
      </w:r>
      <w:r w:rsidRPr="00DF1C65">
        <w:rPr>
          <w:rFonts w:ascii="Times New Roman" w:eastAsia="Calibri" w:hAnsi="Times New Roman" w:cs="Times New Roman"/>
          <w:sz w:val="24"/>
          <w:szCs w:val="24"/>
        </w:rPr>
        <w:t xml:space="preserve"> </w:t>
      </w:r>
      <w:r w:rsidR="00621B86" w:rsidRPr="00637CF7">
        <w:rPr>
          <w:rFonts w:ascii="Times New Roman" w:eastAsia="Calibri" w:hAnsi="Times New Roman" w:cs="Times New Roman"/>
          <w:sz w:val="24"/>
          <w:szCs w:val="24"/>
          <w:highlight w:val="yellow"/>
        </w:rPr>
        <w:t xml:space="preserve">with </w:t>
      </w:r>
      <w:r w:rsidR="001D4FB5" w:rsidRPr="00637CF7">
        <w:rPr>
          <w:rFonts w:ascii="Times New Roman" w:eastAsia="Calibri" w:hAnsi="Times New Roman" w:cs="Times New Roman"/>
          <w:sz w:val="24"/>
          <w:szCs w:val="24"/>
          <w:highlight w:val="yellow"/>
        </w:rPr>
        <w:t xml:space="preserve">a </w:t>
      </w:r>
      <w:r w:rsidR="00621B86" w:rsidRPr="00637CF7">
        <w:rPr>
          <w:rFonts w:ascii="Times New Roman" w:eastAsia="Calibri" w:hAnsi="Times New Roman" w:cs="Times New Roman"/>
          <w:sz w:val="24"/>
          <w:szCs w:val="24"/>
          <w:highlight w:val="yellow"/>
        </w:rPr>
        <w:t>slump (wo</w:t>
      </w:r>
      <w:r w:rsidR="00621B86" w:rsidRPr="00621B86">
        <w:rPr>
          <w:rFonts w:ascii="Times New Roman" w:eastAsia="Calibri" w:hAnsi="Times New Roman" w:cs="Times New Roman"/>
          <w:sz w:val="24"/>
          <w:szCs w:val="24"/>
        </w:rPr>
        <w:t>rkability) value of 5</w:t>
      </w:r>
      <w:r w:rsidR="00E50269">
        <w:rPr>
          <w:rFonts w:ascii="Times New Roman" w:eastAsia="Calibri" w:hAnsi="Times New Roman" w:cs="Times New Roman"/>
          <w:sz w:val="24"/>
          <w:szCs w:val="24"/>
        </w:rPr>
        <w:t>9mm and 35.67mm for mining site</w:t>
      </w:r>
      <w:r w:rsidR="00621B86" w:rsidRPr="00621B86">
        <w:rPr>
          <w:rFonts w:ascii="Times New Roman" w:eastAsia="Calibri" w:hAnsi="Times New Roman" w:cs="Times New Roman"/>
          <w:sz w:val="24"/>
          <w:szCs w:val="24"/>
        </w:rPr>
        <w:t xml:space="preserve"> (</w:t>
      </w:r>
      <w:proofErr w:type="spellStart"/>
      <w:r w:rsidR="00621B86" w:rsidRPr="00621B86">
        <w:rPr>
          <w:rFonts w:ascii="Times New Roman" w:eastAsia="Calibri" w:hAnsi="Times New Roman" w:cs="Times New Roman"/>
          <w:sz w:val="24"/>
          <w:szCs w:val="24"/>
        </w:rPr>
        <w:t>galamsey</w:t>
      </w:r>
      <w:proofErr w:type="spellEnd"/>
      <w:r w:rsidR="00621B86" w:rsidRPr="00621B86">
        <w:rPr>
          <w:rFonts w:ascii="Times New Roman" w:eastAsia="Calibri" w:hAnsi="Times New Roman" w:cs="Times New Roman"/>
          <w:sz w:val="24"/>
          <w:szCs w:val="24"/>
        </w:rPr>
        <w:t>) aggregate and granite</w:t>
      </w:r>
      <w:r w:rsidR="001D4FB5">
        <w:rPr>
          <w:rFonts w:ascii="Times New Roman" w:eastAsia="Calibri" w:hAnsi="Times New Roman" w:cs="Times New Roman"/>
          <w:sz w:val="24"/>
          <w:szCs w:val="24"/>
        </w:rPr>
        <w:t>,</w:t>
      </w:r>
      <w:r w:rsidR="00621B86" w:rsidRPr="00621B86">
        <w:rPr>
          <w:rFonts w:ascii="Times New Roman" w:eastAsia="Calibri" w:hAnsi="Times New Roman" w:cs="Times New Roman"/>
          <w:sz w:val="24"/>
          <w:szCs w:val="24"/>
        </w:rPr>
        <w:t xml:space="preserve"> respectively.</w:t>
      </w:r>
      <w:r w:rsidR="00621B86">
        <w:rPr>
          <w:rFonts w:ascii="Times New Roman" w:eastAsia="Calibri" w:hAnsi="Times New Roman" w:cs="Times New Roman"/>
          <w:sz w:val="24"/>
          <w:szCs w:val="24"/>
        </w:rPr>
        <w:t xml:space="preserve"> </w:t>
      </w:r>
      <w:r w:rsidRPr="00DF1C65">
        <w:rPr>
          <w:rFonts w:ascii="Times New Roman" w:eastAsia="Calibri" w:hAnsi="Times New Roman" w:cs="Times New Roman"/>
          <w:sz w:val="24"/>
          <w:szCs w:val="24"/>
        </w:rPr>
        <w:t>The study concluded that th</w:t>
      </w:r>
      <w:r w:rsidR="00F17D4C">
        <w:rPr>
          <w:rFonts w:ascii="Times New Roman" w:eastAsia="Calibri" w:hAnsi="Times New Roman" w:cs="Times New Roman"/>
          <w:sz w:val="24"/>
          <w:szCs w:val="24"/>
        </w:rPr>
        <w:t xml:space="preserve">e </w:t>
      </w:r>
      <w:r w:rsidR="00621B86" w:rsidRPr="00621B86">
        <w:rPr>
          <w:rFonts w:ascii="Times New Roman" w:eastAsia="Calibri" w:hAnsi="Times New Roman" w:cs="Times New Roman"/>
          <w:sz w:val="24"/>
          <w:szCs w:val="24"/>
        </w:rPr>
        <w:t>workability</w:t>
      </w:r>
      <w:r w:rsidR="00621B86">
        <w:rPr>
          <w:rFonts w:ascii="Times New Roman" w:eastAsia="Calibri" w:hAnsi="Times New Roman" w:cs="Times New Roman"/>
          <w:sz w:val="24"/>
          <w:szCs w:val="24"/>
        </w:rPr>
        <w:t>,</w:t>
      </w:r>
      <w:r w:rsidR="00621B86" w:rsidRPr="00621B86">
        <w:rPr>
          <w:rFonts w:ascii="Times New Roman" w:eastAsia="Calibri" w:hAnsi="Times New Roman" w:cs="Times New Roman"/>
          <w:sz w:val="24"/>
          <w:szCs w:val="24"/>
        </w:rPr>
        <w:t xml:space="preserve"> </w:t>
      </w:r>
      <w:r w:rsidR="00F17D4C">
        <w:rPr>
          <w:rFonts w:ascii="Times New Roman" w:eastAsia="Calibri" w:hAnsi="Times New Roman" w:cs="Times New Roman"/>
          <w:sz w:val="24"/>
          <w:szCs w:val="24"/>
        </w:rPr>
        <w:t>density, compressive, tensile</w:t>
      </w:r>
      <w:r w:rsidRPr="00DF1C65">
        <w:rPr>
          <w:rFonts w:ascii="Times New Roman" w:eastAsia="Calibri" w:hAnsi="Times New Roman" w:cs="Times New Roman"/>
          <w:sz w:val="24"/>
          <w:szCs w:val="24"/>
        </w:rPr>
        <w:t xml:space="preserve"> </w:t>
      </w:r>
      <w:r w:rsidR="00F17D4C">
        <w:rPr>
          <w:rFonts w:ascii="Times New Roman" w:eastAsia="Calibri" w:hAnsi="Times New Roman" w:cs="Times New Roman"/>
          <w:sz w:val="24"/>
          <w:szCs w:val="24"/>
        </w:rPr>
        <w:t xml:space="preserve">and </w:t>
      </w:r>
      <w:r w:rsidRPr="00DF1C65">
        <w:rPr>
          <w:rFonts w:ascii="Times New Roman" w:eastAsia="Calibri" w:hAnsi="Times New Roman" w:cs="Times New Roman"/>
          <w:sz w:val="24"/>
          <w:szCs w:val="24"/>
        </w:rPr>
        <w:t>water absor</w:t>
      </w:r>
      <w:r w:rsidR="00F17D4C">
        <w:rPr>
          <w:rFonts w:ascii="Times New Roman" w:eastAsia="Calibri" w:hAnsi="Times New Roman" w:cs="Times New Roman"/>
          <w:sz w:val="24"/>
          <w:szCs w:val="24"/>
        </w:rPr>
        <w:t>ption</w:t>
      </w:r>
      <w:r w:rsidRPr="00DF1C65">
        <w:rPr>
          <w:rFonts w:ascii="Times New Roman" w:eastAsia="Calibri" w:hAnsi="Times New Roman" w:cs="Times New Roman"/>
          <w:sz w:val="24"/>
          <w:szCs w:val="24"/>
        </w:rPr>
        <w:t xml:space="preserve"> of the mining site (</w:t>
      </w:r>
      <w:proofErr w:type="spellStart"/>
      <w:r w:rsidRPr="00DF1C65">
        <w:rPr>
          <w:rFonts w:ascii="Times New Roman" w:eastAsia="Calibri" w:hAnsi="Times New Roman" w:cs="Times New Roman"/>
          <w:sz w:val="24"/>
          <w:szCs w:val="24"/>
        </w:rPr>
        <w:t>galamsey</w:t>
      </w:r>
      <w:proofErr w:type="spellEnd"/>
      <w:r w:rsidRPr="00DF1C65">
        <w:rPr>
          <w:rFonts w:ascii="Times New Roman" w:eastAsia="Calibri" w:hAnsi="Times New Roman" w:cs="Times New Roman"/>
          <w:sz w:val="24"/>
          <w:szCs w:val="24"/>
        </w:rPr>
        <w:t>) aggregates are within the acceptable standard requirement for concrete application.</w:t>
      </w:r>
    </w:p>
    <w:p w14:paraId="0A38CFB6" w14:textId="77777777" w:rsidR="003475F7" w:rsidRDefault="003475F7" w:rsidP="003475F7">
      <w:pPr>
        <w:spacing w:line="360" w:lineRule="auto"/>
        <w:jc w:val="both"/>
        <w:rPr>
          <w:rFonts w:ascii="Times New Roman" w:eastAsia="Times New Roman" w:hAnsi="Times New Roman" w:cs="Times New Roman"/>
          <w:sz w:val="24"/>
          <w:szCs w:val="24"/>
        </w:rPr>
      </w:pPr>
      <w:r w:rsidRPr="00DF1C65">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Galamsey</w:t>
      </w:r>
      <w:proofErr w:type="spellEnd"/>
      <w:r>
        <w:rPr>
          <w:rFonts w:ascii="Times New Roman" w:eastAsia="Times New Roman" w:hAnsi="Times New Roman" w:cs="Times New Roman"/>
          <w:sz w:val="24"/>
          <w:szCs w:val="24"/>
        </w:rPr>
        <w:t xml:space="preserve"> aggregate, </w:t>
      </w:r>
      <w:r w:rsidRPr="00AC7281">
        <w:rPr>
          <w:rFonts w:ascii="Times New Roman" w:eastAsia="Times New Roman" w:hAnsi="Times New Roman" w:cs="Times New Roman"/>
          <w:sz w:val="24"/>
          <w:szCs w:val="24"/>
        </w:rPr>
        <w:t>compressive</w:t>
      </w:r>
      <w:r>
        <w:rPr>
          <w:rFonts w:ascii="Times New Roman" w:eastAsia="Times New Roman" w:hAnsi="Times New Roman" w:cs="Times New Roman"/>
          <w:sz w:val="24"/>
          <w:szCs w:val="24"/>
        </w:rPr>
        <w:t xml:space="preserve"> strength, tensile strength,</w:t>
      </w:r>
      <w:r w:rsidR="00621B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all-in-aggregates.</w:t>
      </w:r>
    </w:p>
    <w:p w14:paraId="40853908" w14:textId="77777777" w:rsidR="003475F7" w:rsidRDefault="003475F7" w:rsidP="003475F7">
      <w:pPr>
        <w:pStyle w:val="Heading1"/>
        <w:spacing w:before="0" w:line="480" w:lineRule="auto"/>
        <w:jc w:val="both"/>
        <w:rPr>
          <w:rFonts w:ascii="Times New Roman" w:eastAsia="Times New Roman" w:hAnsi="Times New Roman" w:cs="Times New Roman"/>
          <w:b/>
          <w:color w:val="auto"/>
          <w:sz w:val="24"/>
          <w:szCs w:val="24"/>
        </w:rPr>
      </w:pPr>
      <w:bookmarkStart w:id="1" w:name="_Toc176320701"/>
      <w:r w:rsidRPr="00F61F8B">
        <w:rPr>
          <w:rFonts w:ascii="Times New Roman" w:eastAsia="Times New Roman" w:hAnsi="Times New Roman" w:cs="Times New Roman"/>
          <w:b/>
          <w:color w:val="auto"/>
          <w:sz w:val="24"/>
          <w:szCs w:val="24"/>
        </w:rPr>
        <w:t>Introduction</w:t>
      </w:r>
      <w:bookmarkEnd w:id="1"/>
    </w:p>
    <w:p w14:paraId="51E9BF6C" w14:textId="3B12E04C" w:rsidR="005919D7" w:rsidRDefault="00AC6693" w:rsidP="00902948">
      <w:pPr>
        <w:spacing w:line="360" w:lineRule="auto"/>
        <w:jc w:val="both"/>
        <w:rPr>
          <w:rFonts w:ascii="Times New Roman" w:hAnsi="Times New Roman" w:cs="Times New Roman"/>
          <w:sz w:val="24"/>
          <w:shd w:val="clear" w:color="auto" w:fill="FFFFFF"/>
        </w:rPr>
      </w:pPr>
      <w:r w:rsidRPr="00AC6693">
        <w:rPr>
          <w:rFonts w:ascii="Times New Roman" w:eastAsia="Times New Roman" w:hAnsi="Times New Roman" w:cs="Times New Roman"/>
          <w:sz w:val="24"/>
          <w:szCs w:val="24"/>
        </w:rPr>
        <w:t>One of the most versatile and widely used building materials in the world's construction industry is concrete (</w:t>
      </w:r>
      <w:proofErr w:type="spellStart"/>
      <w:r w:rsidRPr="00AC6693">
        <w:rPr>
          <w:rFonts w:ascii="Times New Roman" w:eastAsia="Times New Roman" w:hAnsi="Times New Roman" w:cs="Times New Roman"/>
          <w:sz w:val="24"/>
          <w:szCs w:val="24"/>
        </w:rPr>
        <w:t>Dinku</w:t>
      </w:r>
      <w:proofErr w:type="spellEnd"/>
      <w:r w:rsidRPr="00AC6693">
        <w:rPr>
          <w:rFonts w:ascii="Times New Roman" w:eastAsia="Times New Roman" w:hAnsi="Times New Roman" w:cs="Times New Roman"/>
          <w:sz w:val="24"/>
          <w:szCs w:val="24"/>
        </w:rPr>
        <w:t xml:space="preserve">, 2005). As noted by </w:t>
      </w:r>
      <w:r w:rsidR="003E07AD" w:rsidRPr="003E07AD">
        <w:rPr>
          <w:rFonts w:ascii="Times New Roman" w:eastAsia="Calibri" w:hAnsi="Times New Roman" w:cs="Times New Roman"/>
          <w:noProof/>
          <w:sz w:val="24"/>
          <w:szCs w:val="24"/>
        </w:rPr>
        <w:t>Res, I. J. A. (2016)</w:t>
      </w:r>
      <w:r w:rsidRPr="00AC6693">
        <w:rPr>
          <w:rFonts w:ascii="Times New Roman" w:eastAsia="Times New Roman" w:hAnsi="Times New Roman" w:cs="Times New Roman"/>
          <w:sz w:val="24"/>
          <w:szCs w:val="24"/>
        </w:rPr>
        <w:t xml:space="preserve">, nearly 25 billion tons of concrete are </w:t>
      </w:r>
      <w:proofErr w:type="spellStart"/>
      <w:r w:rsidR="001D4FB5" w:rsidRPr="00637CF7">
        <w:rPr>
          <w:rFonts w:ascii="Times New Roman" w:eastAsia="Times New Roman" w:hAnsi="Times New Roman" w:cs="Times New Roman"/>
          <w:sz w:val="24"/>
          <w:szCs w:val="24"/>
          <w:highlight w:val="yellow"/>
        </w:rPr>
        <w:lastRenderedPageBreak/>
        <w:t>utili</w:t>
      </w:r>
      <w:r w:rsidR="001D4FB5" w:rsidRPr="00637CF7">
        <w:rPr>
          <w:rFonts w:ascii="Times New Roman" w:eastAsia="Times New Roman" w:hAnsi="Times New Roman" w:cs="Times New Roman"/>
          <w:sz w:val="24"/>
          <w:szCs w:val="24"/>
          <w:highlight w:val="yellow"/>
        </w:rPr>
        <w:t>s</w:t>
      </w:r>
      <w:r w:rsidR="001D4FB5" w:rsidRPr="00637CF7">
        <w:rPr>
          <w:rFonts w:ascii="Times New Roman" w:eastAsia="Times New Roman" w:hAnsi="Times New Roman" w:cs="Times New Roman"/>
          <w:sz w:val="24"/>
          <w:szCs w:val="24"/>
          <w:highlight w:val="yellow"/>
        </w:rPr>
        <w:t>ed</w:t>
      </w:r>
      <w:proofErr w:type="spellEnd"/>
      <w:r w:rsidR="001D4FB5" w:rsidRPr="00637CF7">
        <w:rPr>
          <w:rFonts w:ascii="Times New Roman" w:eastAsia="Times New Roman" w:hAnsi="Times New Roman" w:cs="Times New Roman"/>
          <w:sz w:val="24"/>
          <w:szCs w:val="24"/>
          <w:highlight w:val="yellow"/>
        </w:rPr>
        <w:t xml:space="preserve"> </w:t>
      </w:r>
      <w:r w:rsidRPr="00637CF7">
        <w:rPr>
          <w:rFonts w:ascii="Times New Roman" w:eastAsia="Times New Roman" w:hAnsi="Times New Roman" w:cs="Times New Roman"/>
          <w:sz w:val="24"/>
          <w:szCs w:val="24"/>
          <w:highlight w:val="yellow"/>
        </w:rPr>
        <w:t>worldwide each y</w:t>
      </w:r>
      <w:r w:rsidRPr="00AC6693">
        <w:rPr>
          <w:rFonts w:ascii="Times New Roman" w:eastAsia="Times New Roman" w:hAnsi="Times New Roman" w:cs="Times New Roman"/>
          <w:sz w:val="24"/>
          <w:szCs w:val="24"/>
        </w:rPr>
        <w:t>ear (Nduka et al., 2018). Around 70% of the concrete's total volume consists of fine and coarse aggregates. Therefore, the quality of concrete is significantly influenced by the physical and mechanical properties of the aggregates, as well as the chemical composition of the raw materials used to produce them (</w:t>
      </w:r>
      <w:proofErr w:type="spellStart"/>
      <w:r w:rsidRPr="00AC6693">
        <w:rPr>
          <w:rFonts w:ascii="Times New Roman" w:eastAsia="Times New Roman" w:hAnsi="Times New Roman" w:cs="Times New Roman"/>
          <w:sz w:val="24"/>
          <w:szCs w:val="24"/>
        </w:rPr>
        <w:t>Dinku</w:t>
      </w:r>
      <w:proofErr w:type="spellEnd"/>
      <w:r w:rsidRPr="00AC6693">
        <w:rPr>
          <w:rFonts w:ascii="Times New Roman" w:eastAsia="Times New Roman" w:hAnsi="Times New Roman" w:cs="Times New Roman"/>
          <w:sz w:val="24"/>
          <w:szCs w:val="24"/>
        </w:rPr>
        <w:t>, 2005)</w:t>
      </w:r>
      <w:r>
        <w:rPr>
          <w:rFonts w:ascii="Times New Roman" w:eastAsia="Times New Roman" w:hAnsi="Times New Roman" w:cs="Times New Roman"/>
          <w:sz w:val="24"/>
          <w:szCs w:val="24"/>
        </w:rPr>
        <w:t xml:space="preserve">. </w:t>
      </w:r>
      <w:r w:rsidR="00610560" w:rsidRPr="00610560">
        <w:rPr>
          <w:rFonts w:ascii="Times New Roman" w:eastAsia="Times New Roman" w:hAnsi="Times New Roman" w:cs="Times New Roman"/>
          <w:sz w:val="24"/>
          <w:szCs w:val="24"/>
          <w:highlight w:val="yellow"/>
        </w:rPr>
        <w:t xml:space="preserve">In concrete, an aggregate particle shape has been linked to durability, workability, compressive strength and split tensile strength. Processing techniques are widely used to </w:t>
      </w:r>
      <w:proofErr w:type="spellStart"/>
      <w:r w:rsidR="001D4FB5" w:rsidRPr="00610560">
        <w:rPr>
          <w:rFonts w:ascii="Times New Roman" w:eastAsia="Times New Roman" w:hAnsi="Times New Roman" w:cs="Times New Roman"/>
          <w:sz w:val="24"/>
          <w:szCs w:val="24"/>
          <w:highlight w:val="yellow"/>
        </w:rPr>
        <w:t>analy</w:t>
      </w:r>
      <w:r w:rsidR="001D4FB5">
        <w:rPr>
          <w:rFonts w:ascii="Times New Roman" w:eastAsia="Times New Roman" w:hAnsi="Times New Roman" w:cs="Times New Roman"/>
          <w:sz w:val="24"/>
          <w:szCs w:val="24"/>
          <w:highlight w:val="yellow"/>
        </w:rPr>
        <w:t>s</w:t>
      </w:r>
      <w:r w:rsidR="001D4FB5" w:rsidRPr="00610560">
        <w:rPr>
          <w:rFonts w:ascii="Times New Roman" w:eastAsia="Times New Roman" w:hAnsi="Times New Roman" w:cs="Times New Roman"/>
          <w:sz w:val="24"/>
          <w:szCs w:val="24"/>
          <w:highlight w:val="yellow"/>
        </w:rPr>
        <w:t>e</w:t>
      </w:r>
      <w:proofErr w:type="spellEnd"/>
      <w:r w:rsidR="001D4FB5" w:rsidRPr="00610560">
        <w:rPr>
          <w:rFonts w:ascii="Times New Roman" w:eastAsia="Times New Roman" w:hAnsi="Times New Roman" w:cs="Times New Roman"/>
          <w:sz w:val="24"/>
          <w:szCs w:val="24"/>
          <w:highlight w:val="yellow"/>
        </w:rPr>
        <w:t xml:space="preserve"> </w:t>
      </w:r>
      <w:r w:rsidR="00610560" w:rsidRPr="00610560">
        <w:rPr>
          <w:rFonts w:ascii="Times New Roman" w:eastAsia="Times New Roman" w:hAnsi="Times New Roman" w:cs="Times New Roman"/>
          <w:sz w:val="24"/>
          <w:szCs w:val="24"/>
          <w:highlight w:val="yellow"/>
        </w:rPr>
        <w:t>the shape characteristics of aggregate particles. The test results show that there is a good correlation between several aggregate shape properties and compressive strength</w:t>
      </w:r>
      <w:r w:rsidR="00EB3526">
        <w:rPr>
          <w:rFonts w:ascii="Times New Roman" w:eastAsia="Times New Roman" w:hAnsi="Times New Roman" w:cs="Times New Roman"/>
          <w:sz w:val="24"/>
          <w:szCs w:val="24"/>
          <w:highlight w:val="yellow"/>
        </w:rPr>
        <w:t xml:space="preserve"> (</w:t>
      </w:r>
      <w:proofErr w:type="spellStart"/>
      <w:r w:rsidR="00EB3526" w:rsidRPr="00EB3526">
        <w:rPr>
          <w:rFonts w:ascii="Times New Roman" w:eastAsia="Times New Roman" w:hAnsi="Times New Roman" w:cs="Times New Roman"/>
          <w:sz w:val="24"/>
          <w:szCs w:val="24"/>
        </w:rPr>
        <w:t>Oluwasola</w:t>
      </w:r>
      <w:proofErr w:type="spellEnd"/>
      <w:r w:rsidR="00EB3526" w:rsidRPr="00EB3526">
        <w:rPr>
          <w:rFonts w:ascii="Times New Roman" w:eastAsia="Times New Roman" w:hAnsi="Times New Roman" w:cs="Times New Roman"/>
          <w:sz w:val="24"/>
          <w:szCs w:val="24"/>
        </w:rPr>
        <w:t xml:space="preserve"> et al., 2020; </w:t>
      </w:r>
      <w:proofErr w:type="spellStart"/>
      <w:r w:rsidR="00EB3526" w:rsidRPr="00EB3526">
        <w:rPr>
          <w:rFonts w:ascii="Times New Roman" w:eastAsia="Times New Roman" w:hAnsi="Times New Roman" w:cs="Times New Roman"/>
          <w:sz w:val="24"/>
          <w:szCs w:val="24"/>
        </w:rPr>
        <w:t>Konitufe</w:t>
      </w:r>
      <w:proofErr w:type="spellEnd"/>
      <w:r w:rsidR="00EB3526" w:rsidRPr="00EB3526">
        <w:rPr>
          <w:rFonts w:ascii="Times New Roman" w:eastAsia="Times New Roman" w:hAnsi="Times New Roman" w:cs="Times New Roman"/>
          <w:sz w:val="24"/>
          <w:szCs w:val="24"/>
        </w:rPr>
        <w:t xml:space="preserve"> et al., 2023; Wong, 2021</w:t>
      </w:r>
      <w:r w:rsidR="00EB3526">
        <w:rPr>
          <w:rFonts w:ascii="Times New Roman" w:eastAsia="Times New Roman" w:hAnsi="Times New Roman" w:cs="Times New Roman"/>
          <w:sz w:val="24"/>
          <w:szCs w:val="24"/>
        </w:rPr>
        <w:t>)</w:t>
      </w:r>
      <w:r w:rsidR="00610560" w:rsidRPr="00610560">
        <w:rPr>
          <w:rFonts w:ascii="Times New Roman" w:eastAsia="Times New Roman" w:hAnsi="Times New Roman" w:cs="Times New Roman"/>
          <w:sz w:val="24"/>
          <w:szCs w:val="24"/>
          <w:highlight w:val="yellow"/>
        </w:rPr>
        <w:t xml:space="preserve">. Thus, the shape of the particles affects the strength of the aggregate and the strength of the mixture of materials such as concrete, asphalt and railroad aggregate </w:t>
      </w:r>
      <w:r w:rsidR="0051284B">
        <w:rPr>
          <w:rFonts w:ascii="Times New Roman" w:eastAsia="Times New Roman" w:hAnsi="Times New Roman" w:cs="Times New Roman"/>
          <w:sz w:val="24"/>
          <w:szCs w:val="24"/>
          <w:highlight w:val="yellow"/>
        </w:rPr>
        <w:t>(</w:t>
      </w:r>
      <w:proofErr w:type="spellStart"/>
      <w:r w:rsidR="0051284B" w:rsidRPr="0051284B">
        <w:rPr>
          <w:rFonts w:ascii="Times New Roman" w:eastAsia="Times New Roman" w:hAnsi="Times New Roman" w:cs="Times New Roman"/>
          <w:sz w:val="24"/>
          <w:szCs w:val="24"/>
        </w:rPr>
        <w:t>Suhendro</w:t>
      </w:r>
      <w:proofErr w:type="spellEnd"/>
      <w:r w:rsidR="0051284B">
        <w:rPr>
          <w:rFonts w:ascii="Times New Roman" w:eastAsia="Times New Roman" w:hAnsi="Times New Roman" w:cs="Times New Roman"/>
          <w:sz w:val="24"/>
          <w:szCs w:val="24"/>
        </w:rPr>
        <w:t xml:space="preserve"> </w:t>
      </w:r>
      <w:r w:rsidR="0051284B" w:rsidRPr="0051284B">
        <w:rPr>
          <w:rFonts w:ascii="Times New Roman" w:eastAsia="Times New Roman" w:hAnsi="Times New Roman" w:cs="Times New Roman"/>
          <w:sz w:val="24"/>
          <w:szCs w:val="24"/>
        </w:rPr>
        <w:t xml:space="preserve">&amp; </w:t>
      </w:r>
      <w:proofErr w:type="spellStart"/>
      <w:r w:rsidR="0051284B" w:rsidRPr="0051284B">
        <w:rPr>
          <w:rFonts w:ascii="Times New Roman" w:eastAsia="Times New Roman" w:hAnsi="Times New Roman" w:cs="Times New Roman"/>
          <w:sz w:val="24"/>
          <w:szCs w:val="24"/>
        </w:rPr>
        <w:t>Nugroho</w:t>
      </w:r>
      <w:proofErr w:type="spellEnd"/>
      <w:r w:rsidR="0051284B" w:rsidRPr="0051284B">
        <w:rPr>
          <w:rFonts w:ascii="Times New Roman" w:eastAsia="Times New Roman" w:hAnsi="Times New Roman" w:cs="Times New Roman"/>
          <w:sz w:val="24"/>
          <w:szCs w:val="24"/>
        </w:rPr>
        <w:t xml:space="preserve">, </w:t>
      </w:r>
      <w:r w:rsidR="0051284B">
        <w:rPr>
          <w:rFonts w:ascii="Times New Roman" w:eastAsia="Times New Roman" w:hAnsi="Times New Roman" w:cs="Times New Roman"/>
          <w:sz w:val="24"/>
          <w:szCs w:val="24"/>
        </w:rPr>
        <w:t>2</w:t>
      </w:r>
      <w:r w:rsidR="0051284B" w:rsidRPr="0051284B">
        <w:rPr>
          <w:rFonts w:ascii="Times New Roman" w:eastAsia="Times New Roman" w:hAnsi="Times New Roman" w:cs="Times New Roman"/>
          <w:sz w:val="24"/>
          <w:szCs w:val="24"/>
        </w:rPr>
        <w:t>025)</w:t>
      </w:r>
      <w:r w:rsidR="00610560" w:rsidRPr="00610560">
        <w:rPr>
          <w:rFonts w:ascii="Times New Roman" w:eastAsia="Times New Roman" w:hAnsi="Times New Roman" w:cs="Times New Roman"/>
          <w:sz w:val="24"/>
          <w:szCs w:val="24"/>
          <w:highlight w:val="yellow"/>
        </w:rPr>
        <w:t>.</w:t>
      </w:r>
      <w:r w:rsidR="00610560" w:rsidRPr="00610560">
        <w:rPr>
          <w:rFonts w:ascii="Times New Roman" w:eastAsia="Times New Roman" w:hAnsi="Times New Roman" w:cs="Times New Roman"/>
          <w:sz w:val="24"/>
          <w:szCs w:val="24"/>
        </w:rPr>
        <w:t xml:space="preserve"> </w:t>
      </w:r>
      <w:r w:rsidR="001A2EF3" w:rsidRPr="001A2EF3">
        <w:rPr>
          <w:rFonts w:ascii="Times New Roman" w:hAnsi="Times New Roman" w:cs="Times New Roman"/>
          <w:sz w:val="24"/>
          <w:shd w:val="clear" w:color="auto" w:fill="FFFFFF"/>
        </w:rPr>
        <w:t>Garcia-</w:t>
      </w:r>
      <w:proofErr w:type="spellStart"/>
      <w:r w:rsidR="001A2EF3" w:rsidRPr="00637CF7">
        <w:rPr>
          <w:rFonts w:ascii="Times New Roman" w:hAnsi="Times New Roman" w:cs="Times New Roman"/>
          <w:sz w:val="24"/>
          <w:highlight w:val="yellow"/>
          <w:shd w:val="clear" w:color="auto" w:fill="FFFFFF"/>
        </w:rPr>
        <w:t>Troncoso</w:t>
      </w:r>
      <w:proofErr w:type="spellEnd"/>
      <w:r w:rsidR="001A2EF3" w:rsidRPr="00637CF7">
        <w:rPr>
          <w:rFonts w:ascii="Times New Roman" w:hAnsi="Times New Roman" w:cs="Times New Roman"/>
          <w:sz w:val="24"/>
          <w:highlight w:val="yellow"/>
          <w:shd w:val="clear" w:color="auto" w:fill="FFFFFF"/>
        </w:rPr>
        <w:t xml:space="preserve"> et al. (2022)</w:t>
      </w:r>
      <w:r w:rsidR="00902948" w:rsidRPr="00637CF7">
        <w:rPr>
          <w:rFonts w:ascii="Times New Roman" w:hAnsi="Times New Roman" w:cs="Times New Roman"/>
          <w:sz w:val="24"/>
          <w:highlight w:val="yellow"/>
          <w:shd w:val="clear" w:color="auto" w:fill="FFFFFF"/>
        </w:rPr>
        <w:t xml:space="preserve"> </w:t>
      </w:r>
      <w:r w:rsidR="001A2EF3" w:rsidRPr="00637CF7">
        <w:rPr>
          <w:rFonts w:ascii="Times New Roman" w:hAnsi="Times New Roman" w:cs="Times New Roman"/>
          <w:sz w:val="24"/>
          <w:highlight w:val="yellow"/>
          <w:shd w:val="clear" w:color="auto" w:fill="FFFFFF"/>
        </w:rPr>
        <w:t>evaluated mining tailing sand mechanical properties in struct</w:t>
      </w:r>
      <w:r w:rsidR="005919D7" w:rsidRPr="00637CF7">
        <w:rPr>
          <w:rFonts w:ascii="Times New Roman" w:hAnsi="Times New Roman" w:cs="Times New Roman"/>
          <w:sz w:val="24"/>
          <w:highlight w:val="yellow"/>
          <w:shd w:val="clear" w:color="auto" w:fill="FFFFFF"/>
        </w:rPr>
        <w:t>ural concrete combinations. It revealed that the</w:t>
      </w:r>
      <w:r w:rsidR="005919D7">
        <w:rPr>
          <w:rFonts w:ascii="Times New Roman" w:hAnsi="Times New Roman" w:cs="Times New Roman"/>
          <w:sz w:val="24"/>
          <w:shd w:val="clear" w:color="auto" w:fill="FFFFFF"/>
        </w:rPr>
        <w:t xml:space="preserve"> </w:t>
      </w:r>
      <w:r w:rsidR="001A2EF3" w:rsidRPr="001A2EF3">
        <w:rPr>
          <w:rFonts w:ascii="Times New Roman" w:hAnsi="Times New Roman" w:cs="Times New Roman"/>
          <w:sz w:val="24"/>
          <w:shd w:val="clear" w:color="auto" w:fill="FFFFFF"/>
        </w:rPr>
        <w:t xml:space="preserve">compressive strength of mining tailing aggregates was lower than </w:t>
      </w:r>
      <w:r w:rsidR="001A2EF3" w:rsidRPr="00637CF7">
        <w:rPr>
          <w:rFonts w:ascii="Times New Roman" w:hAnsi="Times New Roman" w:cs="Times New Roman"/>
          <w:sz w:val="24"/>
          <w:highlight w:val="yellow"/>
          <w:shd w:val="clear" w:color="auto" w:fill="FFFFFF"/>
        </w:rPr>
        <w:t>convention</w:t>
      </w:r>
      <w:r w:rsidR="001D4FB5" w:rsidRPr="00637CF7">
        <w:rPr>
          <w:rFonts w:ascii="Times New Roman" w:hAnsi="Times New Roman" w:cs="Times New Roman"/>
          <w:sz w:val="24"/>
          <w:highlight w:val="yellow"/>
          <w:shd w:val="clear" w:color="auto" w:fill="FFFFFF"/>
        </w:rPr>
        <w:t>al</w:t>
      </w:r>
      <w:r w:rsidR="001A2EF3" w:rsidRPr="00637CF7">
        <w:rPr>
          <w:rFonts w:ascii="Times New Roman" w:hAnsi="Times New Roman" w:cs="Times New Roman"/>
          <w:sz w:val="24"/>
          <w:highlight w:val="yellow"/>
          <w:shd w:val="clear" w:color="auto" w:fill="FFFFFF"/>
        </w:rPr>
        <w:t xml:space="preserve"> concrete</w:t>
      </w:r>
      <w:r w:rsidR="001D4FB5" w:rsidRPr="00637CF7">
        <w:rPr>
          <w:rFonts w:ascii="Times New Roman" w:hAnsi="Times New Roman" w:cs="Times New Roman"/>
          <w:sz w:val="24"/>
          <w:highlight w:val="yellow"/>
          <w:shd w:val="clear" w:color="auto" w:fill="FFFFFF"/>
        </w:rPr>
        <w:t>;</w:t>
      </w:r>
      <w:r w:rsidR="00E50269" w:rsidRPr="00637CF7">
        <w:rPr>
          <w:rFonts w:ascii="Times New Roman" w:hAnsi="Times New Roman" w:cs="Times New Roman"/>
          <w:sz w:val="24"/>
          <w:highlight w:val="yellow"/>
          <w:shd w:val="clear" w:color="auto" w:fill="FFFFFF"/>
        </w:rPr>
        <w:t xml:space="preserve"> </w:t>
      </w:r>
      <w:r w:rsidR="001A2EF3" w:rsidRPr="00637CF7">
        <w:rPr>
          <w:rFonts w:ascii="Times New Roman" w:hAnsi="Times New Roman" w:cs="Times New Roman"/>
          <w:sz w:val="24"/>
          <w:highlight w:val="yellow"/>
          <w:shd w:val="clear" w:color="auto" w:fill="FFFFFF"/>
        </w:rPr>
        <w:t>however, th</w:t>
      </w:r>
      <w:r w:rsidR="001A2EF3" w:rsidRPr="001A2EF3">
        <w:rPr>
          <w:rFonts w:ascii="Times New Roman" w:hAnsi="Times New Roman" w:cs="Times New Roman"/>
          <w:sz w:val="24"/>
          <w:shd w:val="clear" w:color="auto" w:fill="FFFFFF"/>
        </w:rPr>
        <w:t>ey concluded that it may be used in pavements, curbs, floors and cyclopean concrete.</w:t>
      </w:r>
      <w:r w:rsidRPr="00AC6693">
        <w:rPr>
          <w:rFonts w:ascii="Times New Roman" w:eastAsia="Times New Roman" w:hAnsi="Times New Roman" w:cs="Times New Roman"/>
          <w:sz w:val="24"/>
          <w:szCs w:val="24"/>
        </w:rPr>
        <w:t xml:space="preserve"> </w:t>
      </w:r>
      <w:r w:rsidRPr="00AC6693">
        <w:rPr>
          <w:rFonts w:ascii="Times New Roman" w:hAnsi="Times New Roman" w:cs="Times New Roman"/>
          <w:sz w:val="24"/>
          <w:shd w:val="clear" w:color="auto" w:fill="FFFFFF"/>
        </w:rPr>
        <w:t xml:space="preserve">Recent research by </w:t>
      </w:r>
      <w:r w:rsidR="00105F4B" w:rsidRPr="00BA63B3">
        <w:rPr>
          <w:rFonts w:ascii="Times New Roman" w:eastAsia="Times New Roman" w:hAnsi="Times New Roman" w:cs="Times New Roman"/>
          <w:color w:val="000000" w:themeColor="text1"/>
          <w:sz w:val="24"/>
          <w:szCs w:val="24"/>
        </w:rPr>
        <w:t xml:space="preserve">Ode and </w:t>
      </w:r>
      <w:proofErr w:type="spellStart"/>
      <w:r w:rsidR="00105F4B" w:rsidRPr="00BA63B3">
        <w:rPr>
          <w:rFonts w:ascii="Times New Roman" w:eastAsia="Times New Roman" w:hAnsi="Times New Roman" w:cs="Times New Roman"/>
          <w:color w:val="000000" w:themeColor="text1"/>
          <w:sz w:val="24"/>
          <w:szCs w:val="24"/>
        </w:rPr>
        <w:t>Eluozo</w:t>
      </w:r>
      <w:proofErr w:type="spellEnd"/>
      <w:r w:rsidR="00105F4B" w:rsidRPr="00BA63B3">
        <w:rPr>
          <w:rFonts w:ascii="Times New Roman" w:eastAsia="Times New Roman" w:hAnsi="Times New Roman" w:cs="Times New Roman"/>
          <w:color w:val="000000" w:themeColor="text1"/>
          <w:sz w:val="24"/>
          <w:szCs w:val="24"/>
        </w:rPr>
        <w:t xml:space="preserve"> (2016), </w:t>
      </w:r>
      <w:r w:rsidR="00105F4B" w:rsidRPr="00105F4B">
        <w:rPr>
          <w:rFonts w:ascii="Times New Roman" w:eastAsia="Times New Roman" w:hAnsi="Times New Roman" w:cs="Times New Roman"/>
          <w:color w:val="000000" w:themeColor="text1"/>
          <w:sz w:val="24"/>
          <w:szCs w:val="24"/>
          <w:u w:val="single"/>
        </w:rPr>
        <w:fldChar w:fldCharType="begin" w:fldLock="1"/>
      </w:r>
      <w:r w:rsidR="00105F4B" w:rsidRPr="00105F4B">
        <w:rPr>
          <w:rFonts w:ascii="Times New Roman" w:eastAsia="Times New Roman" w:hAnsi="Times New Roman" w:cs="Times New Roman"/>
          <w:color w:val="000000" w:themeColor="text1"/>
          <w:sz w:val="24"/>
          <w:szCs w:val="24"/>
          <w:u w:val="single"/>
        </w:rPr>
        <w:instrText>ADDIN CSL_CITATION {"citationItems":[{"id":"ITEM-1","itemData":{"author":[{"dropping-particle":"","family":"Olajumoke","given":"A. M.","non-dropping-particle":"","parse-names":false,"suffix":""},{"dropping-particle":"","family":"Lasisi","given":"F.","non-dropping-particle":"","parse-names":false,"suffix":""},{"dropping-particle":"","family":"Ogedengbe","given":"M. O.","non-dropping-particle":"","parse-names":false,"suffix":""}],"container-title":"Journal of Civil and Environmental Research, IISE","id":"ITEM-1","issue":"7","issued":{"date-parts":[["2014"]]},"page":"122-137","title":"Influence of quantity and quality of fines in dug-up gravel on the performance characteristics of concrete","type":"article-journal","volume":"6"},"uris":["http://www.mendeley.com/documents/?uuid=12ce12ef-4d8c-4f9e-997e-e8218467a744"]}],"mendeley":{"formattedCitation":"(Olajumoke, Lasisi, &amp; Ogedengbe, 2014)","manualFormatting":"Olajumoke et. al. (2014)","plainTextFormattedCitation":"(Olajumoke, Lasisi, &amp; Ogedengbe, 2014)","previouslyFormattedCitation":"(Olajumoke, Lasisi, &amp; Ogedengbe, 2014)"},"properties":{"noteIndex":0},"schema":"https://github.com/citation-style-language/schema/raw/master/csl-citation.json"}</w:instrText>
      </w:r>
      <w:r w:rsidR="00105F4B" w:rsidRPr="00105F4B">
        <w:rPr>
          <w:rFonts w:ascii="Times New Roman" w:eastAsia="Times New Roman" w:hAnsi="Times New Roman" w:cs="Times New Roman"/>
          <w:color w:val="000000" w:themeColor="text1"/>
          <w:sz w:val="24"/>
          <w:szCs w:val="24"/>
          <w:u w:val="single"/>
        </w:rPr>
        <w:fldChar w:fldCharType="separate"/>
      </w:r>
      <w:r w:rsidR="00105F4B" w:rsidRPr="00105F4B">
        <w:rPr>
          <w:rFonts w:ascii="Times New Roman" w:eastAsia="Times New Roman" w:hAnsi="Times New Roman" w:cs="Times New Roman"/>
          <w:noProof/>
          <w:color w:val="000000" w:themeColor="text1"/>
          <w:sz w:val="24"/>
          <w:szCs w:val="24"/>
        </w:rPr>
        <w:t>Olajumoke et. al. (2014)</w:t>
      </w:r>
      <w:r w:rsidR="00105F4B" w:rsidRPr="00105F4B">
        <w:rPr>
          <w:rFonts w:ascii="Times New Roman" w:eastAsia="Times New Roman" w:hAnsi="Times New Roman" w:cs="Times New Roman"/>
          <w:color w:val="000000" w:themeColor="text1"/>
          <w:sz w:val="24"/>
          <w:szCs w:val="24"/>
          <w:u w:val="single"/>
        </w:rPr>
        <w:fldChar w:fldCharType="end"/>
      </w:r>
      <w:r w:rsidR="00105F4B" w:rsidRPr="00105F4B">
        <w:rPr>
          <w:rFonts w:ascii="Times New Roman" w:eastAsia="Times New Roman" w:hAnsi="Times New Roman" w:cs="Times New Roman"/>
          <w:color w:val="000000" w:themeColor="text1"/>
          <w:sz w:val="24"/>
          <w:szCs w:val="24"/>
        </w:rPr>
        <w:t>, and</w:t>
      </w:r>
      <w:r w:rsidR="00105F4B" w:rsidRPr="00105F4B">
        <w:rPr>
          <w:rFonts w:ascii="Times New Roman" w:eastAsia="Times New Roman" w:hAnsi="Times New Roman" w:cs="Times New Roman"/>
          <w:color w:val="000000" w:themeColor="text1"/>
          <w:sz w:val="24"/>
          <w:szCs w:val="24"/>
          <w:u w:val="single"/>
        </w:rPr>
        <w:t xml:space="preserve"> </w:t>
      </w:r>
      <w:r w:rsidR="00105F4B" w:rsidRPr="00637CF7">
        <w:rPr>
          <w:rFonts w:ascii="Times New Roman" w:eastAsia="Times New Roman" w:hAnsi="Times New Roman" w:cs="Times New Roman"/>
          <w:color w:val="000000" w:themeColor="text1"/>
          <w:sz w:val="24"/>
          <w:szCs w:val="24"/>
          <w:highlight w:val="yellow"/>
          <w:u w:val="single"/>
        </w:rPr>
        <w:fldChar w:fldCharType="begin" w:fldLock="1"/>
      </w:r>
      <w:r w:rsidR="00105F4B" w:rsidRPr="00637CF7">
        <w:rPr>
          <w:rFonts w:ascii="Times New Roman" w:eastAsia="Times New Roman" w:hAnsi="Times New Roman" w:cs="Times New Roman"/>
          <w:color w:val="000000" w:themeColor="text1"/>
          <w:sz w:val="24"/>
          <w:szCs w:val="24"/>
          <w:highlight w:val="yellow"/>
          <w:u w:val="single"/>
        </w:rPr>
        <w:instrText>ADDIN CSL_CITATION {"citationItems":[{"id":"ITEM-1","itemData":{"DOI":"10.1080/23311916.2017.1295793","ISSN":"23311916","abstract":"This study investigates the engineering properties of concrete produced from gravels and also verify the suitability of local gravel aggregates obtained from Southwestern Nigeria in place of crushed granite. Preliminary investigations were carried out in five selected states (Ogun, Oyo, Osun, Ondo and Ekiti) in Southwestern Nigeria to determine the registered gravel mining pits. Fifteen gravel mining pits based on age and scale of mining operations were selected for this study. Appropriate gravel constituents in concrete mix were determined using Gs factor. Concrete cubes 150 mm, 150 × 300 mm2 cylinder modes and 150 × 150 × 750 mm3 beams were cast with collected gravel. 1:2:4 mix ratio was employed. Sieves analysis, density, water absorption were carried out on aggregates, while compressive, flexural and split-tensile strengths of the concrete were determined for 28 days using ASTM and BS methods. High concrete strengths resulted from high FM, low AAV and average Gs of gravels. Gravel location with highest compressive, flexural and split-tensile strengths of concretes had 24.8, 3.5 and 2.8 N/mm2 satisfying the minimum requirement of BS 811:1997 while that with lowest strengths had 9.6, 2.2 and 1.7 N/mm2, respectively. Sources of gravel highly influence compressive, flexural and split-tensile strengths of the cubes and beams.","author":[{"dropping-particle":"","family":"Sulymon","given":"Nurain","non-dropping-particle":"","parse-names":false,"suffix":""},{"dropping-particle":"","family":"Ofuyatan","given":"Olatokunbo","non-dropping-particle":"","parse-names":false,"suffix":""},{"dropping-particle":"","family":"Adeoye","given":"Olowofoyeku","non-dropping-particle":"","parse-names":false,"suffix":""},{"dropping-particle":"","family":"Olawale","given":"Simon","non-dropping-particle":"","parse-names":false,"suffix":""},{"dropping-particle":"","family":"Busari","given":"Ayobami","non-dropping-particle":"","parse-names":false,"suffix":""},{"dropping-particle":"","family":"Bamigboye","given":"Gideon","non-dropping-particle":"","parse-names":false,"suffix":""},{"dropping-particle":"","family":"Jolayemi","given":"Joshua","non-dropping-particle":"","parse-names":false,"suffix":""}],"container-title":"Cogent Engineering","id":"ITEM-1","issue":"1","issued":{"date-parts":[["2017"]]},"title":"Engineering properties of concrete made from gravels obtained in Southwestern Nigeria","type":"article-journal","volume":"4"},"uris":["http://www.mendeley.com/documents/?uuid=523c78d2-df5e-4b1e-b01c-4032cc529d60"]}],"mendeley":{"formattedCitation":"(Sulymon et al., 2017)","manualFormatting":"Sulymon et al., (2017)","plainTextFormattedCitation":"(Sulymon et al., 2017)","previouslyFormattedCitation":"(Sulymon et al., 2017)"},"properties":{"noteIndex":0},"schema":"https://github.com/citation-style-language/schema/raw/master/csl-citation.json"}</w:instrText>
      </w:r>
      <w:r w:rsidR="00105F4B" w:rsidRPr="00637CF7">
        <w:rPr>
          <w:rFonts w:ascii="Times New Roman" w:eastAsia="Times New Roman" w:hAnsi="Times New Roman" w:cs="Times New Roman"/>
          <w:color w:val="000000" w:themeColor="text1"/>
          <w:sz w:val="24"/>
          <w:szCs w:val="24"/>
          <w:highlight w:val="yellow"/>
          <w:u w:val="single"/>
        </w:rPr>
        <w:fldChar w:fldCharType="separate"/>
      </w:r>
      <w:r w:rsidR="00105F4B" w:rsidRPr="00637CF7">
        <w:rPr>
          <w:rFonts w:ascii="Times New Roman" w:eastAsia="Times New Roman" w:hAnsi="Times New Roman" w:cs="Times New Roman"/>
          <w:noProof/>
          <w:color w:val="000000" w:themeColor="text1"/>
          <w:sz w:val="24"/>
          <w:szCs w:val="24"/>
          <w:highlight w:val="yellow"/>
        </w:rPr>
        <w:t>Sulymon et al. (2017)</w:t>
      </w:r>
      <w:r w:rsidR="00105F4B" w:rsidRPr="00637CF7">
        <w:rPr>
          <w:rFonts w:ascii="Times New Roman" w:eastAsia="Times New Roman" w:hAnsi="Times New Roman" w:cs="Times New Roman"/>
          <w:color w:val="000000" w:themeColor="text1"/>
          <w:sz w:val="24"/>
          <w:szCs w:val="24"/>
          <w:highlight w:val="yellow"/>
          <w:u w:val="single"/>
        </w:rPr>
        <w:fldChar w:fldCharType="end"/>
      </w:r>
      <w:r w:rsidRPr="00637CF7">
        <w:rPr>
          <w:rFonts w:ascii="Times New Roman" w:hAnsi="Times New Roman" w:cs="Times New Roman"/>
          <w:sz w:val="24"/>
          <w:highlight w:val="yellow"/>
          <w:shd w:val="clear" w:color="auto" w:fill="FFFFFF"/>
        </w:rPr>
        <w:t xml:space="preserve"> </w:t>
      </w:r>
      <w:r w:rsidR="001D4FB5" w:rsidRPr="00637CF7">
        <w:rPr>
          <w:rFonts w:ascii="Times New Roman" w:hAnsi="Times New Roman" w:cs="Times New Roman"/>
          <w:sz w:val="24"/>
          <w:highlight w:val="yellow"/>
          <w:shd w:val="clear" w:color="auto" w:fill="FFFFFF"/>
        </w:rPr>
        <w:t>ha</w:t>
      </w:r>
      <w:r w:rsidR="001D4FB5" w:rsidRPr="00637CF7">
        <w:rPr>
          <w:rFonts w:ascii="Times New Roman" w:hAnsi="Times New Roman" w:cs="Times New Roman"/>
          <w:sz w:val="24"/>
          <w:highlight w:val="yellow"/>
          <w:shd w:val="clear" w:color="auto" w:fill="FFFFFF"/>
        </w:rPr>
        <w:t>s</w:t>
      </w:r>
      <w:r w:rsidR="001D4FB5" w:rsidRPr="00637CF7">
        <w:rPr>
          <w:rFonts w:ascii="Times New Roman" w:hAnsi="Times New Roman" w:cs="Times New Roman"/>
          <w:sz w:val="24"/>
          <w:highlight w:val="yellow"/>
          <w:shd w:val="clear" w:color="auto" w:fill="FFFFFF"/>
        </w:rPr>
        <w:t xml:space="preserve"> </w:t>
      </w:r>
      <w:r w:rsidRPr="00637CF7">
        <w:rPr>
          <w:rFonts w:ascii="Times New Roman" w:hAnsi="Times New Roman" w:cs="Times New Roman"/>
          <w:sz w:val="24"/>
          <w:highlight w:val="yellow"/>
          <w:shd w:val="clear" w:color="auto" w:fill="FFFFFF"/>
        </w:rPr>
        <w:t>shown that the</w:t>
      </w:r>
      <w:r w:rsidRPr="00AC6693">
        <w:rPr>
          <w:rFonts w:ascii="Times New Roman" w:hAnsi="Times New Roman" w:cs="Times New Roman"/>
          <w:sz w:val="24"/>
          <w:shd w:val="clear" w:color="auto" w:fill="FFFFFF"/>
        </w:rPr>
        <w:t xml:space="preserve"> selection of coarse aggregates in concrete formulation directly impacts its quality (Nduka et al., 2018).</w:t>
      </w:r>
      <w:r w:rsidR="00BA63B3">
        <w:rPr>
          <w:rFonts w:ascii="Times New Roman" w:hAnsi="Times New Roman" w:cs="Times New Roman"/>
          <w:sz w:val="24"/>
          <w:shd w:val="clear" w:color="auto" w:fill="FFFFFF"/>
        </w:rPr>
        <w:t xml:space="preserve"> </w:t>
      </w:r>
      <w:r w:rsidR="005919D7" w:rsidRPr="005919D7">
        <w:rPr>
          <w:rFonts w:ascii="Times New Roman" w:hAnsi="Times New Roman" w:cs="Times New Roman"/>
          <w:sz w:val="24"/>
          <w:shd w:val="clear" w:color="auto" w:fill="FFFFFF"/>
        </w:rPr>
        <w:t>Various characteristics of aggregates, including density, size, and shape, play a crucial role in determining the compressive strength of concrete. The roughness and surface area of the aggregates in contact with the cement paste contribute to the strength of the concrete. Concrete made with crushed aggregates typically exhibits higher strength compared to that made wi</w:t>
      </w:r>
      <w:r w:rsidR="00F30F69">
        <w:rPr>
          <w:rFonts w:ascii="Times New Roman" w:hAnsi="Times New Roman" w:cs="Times New Roman"/>
          <w:sz w:val="24"/>
          <w:shd w:val="clear" w:color="auto" w:fill="FFFFFF"/>
        </w:rPr>
        <w:t>th rounded aggregate particles</w:t>
      </w:r>
      <w:r w:rsidR="001D4FB5">
        <w:rPr>
          <w:rFonts w:ascii="Times New Roman" w:hAnsi="Times New Roman" w:cs="Times New Roman"/>
          <w:sz w:val="24"/>
          <w:shd w:val="clear" w:color="auto" w:fill="FFFFFF"/>
        </w:rPr>
        <w:t>;</w:t>
      </w:r>
      <w:r w:rsidR="001D4FB5" w:rsidRPr="005919D7">
        <w:rPr>
          <w:rFonts w:ascii="Times New Roman" w:hAnsi="Times New Roman" w:cs="Times New Roman"/>
          <w:sz w:val="24"/>
          <w:shd w:val="clear" w:color="auto" w:fill="FFFFFF"/>
        </w:rPr>
        <w:t xml:space="preserve"> </w:t>
      </w:r>
      <w:r w:rsidR="005919D7" w:rsidRPr="005919D7">
        <w:rPr>
          <w:rFonts w:ascii="Times New Roman" w:hAnsi="Times New Roman" w:cs="Times New Roman"/>
          <w:sz w:val="24"/>
          <w:shd w:val="clear" w:color="auto" w:fill="FFFFFF"/>
        </w:rPr>
        <w:t xml:space="preserve">larger-sized aggregates tend to result in lower concrete strength </w:t>
      </w:r>
      <w:r w:rsidR="005919D7" w:rsidRPr="005919D7">
        <w:rPr>
          <w:rFonts w:ascii="Times New Roman" w:hAnsi="Times New Roman" w:cs="Times New Roman"/>
          <w:sz w:val="24"/>
          <w:shd w:val="clear" w:color="auto" w:fill="FFFFFF"/>
        </w:rPr>
        <w:fldChar w:fldCharType="begin" w:fldLock="1"/>
      </w:r>
      <w:r w:rsidR="005919D7" w:rsidRPr="005919D7">
        <w:rPr>
          <w:rFonts w:ascii="Times New Roman" w:hAnsi="Times New Roman" w:cs="Times New Roman"/>
          <w:sz w:val="24"/>
          <w:shd w:val="clear" w:color="auto" w:fill="FFFFFF"/>
        </w:rPr>
        <w:instrText>ADDIN CSL_CITATION {"citationItems":[{"id":"ITEM-1","itemData":{"abstract":"A study was conducted to establish the suitability of using all-in-aggregates as an alternative to conventional stones and sand for concrete production in order to reduce the cost of producing concrete for low cost housing without compromising on quality and strength. The physical and mechanical properties of all-in-aggregates obtained from ten different sites in three regions of Ghana and used for concrete production were therefore determined by carrying out various tests including sieve analysis, Atterberg’s limit tests and slump test. In addition the compressive strengths of concrete cubes made from the all-in-aggregates were determined at 7, 14, 21 and 28days. It was found that strengths obtained were comparable to concrete made from conventional sand and stones under similar conditions. It was therefore suggested that to further reduce the cost of low cost housing all-in aggregates with comparable properties could be used as substitute for conventional stones and sand in concrete production.","author":[{"dropping-particle":"","family":"Woode","given":"Anthony","non-dropping-particle":"","parse-names":false,"suffix":""},{"dropping-particle":"","family":"Amoah","given":"David Kwame","non-dropping-particle":"","parse-names":false,"suffix":""},{"dropping-particle":"","family":"Ashie","given":"Prince Nikoi","non-dropping-particle":"","parse-names":false,"suffix":""},{"dropping-particle":"","family":"Ollenu","given":"Isaac Ashitei","non-dropping-particle":"","parse-names":false,"suffix":""}],"container-title":"Journal of Engineering, Computers &amp; Applied Sciences","id":"ITEM-1","issue":"2","issued":{"date-parts":[["2014"]]},"page":"20-24","title":"The Utility of All -In-Aggregates for Concrete Production In Ghana","type":"article-journal","volume":"3"},"uris":["http://www.mendeley.com/documents/?uuid=737ef536-5979-4397-b4d8-93ac804694cf"]}],"mendeley":{"formattedCitation":"(Woode et al., 2014)","plainTextFormattedCitation":"(Woode et al., 2014)","previouslyFormattedCitation":"(Woode et al., 2014)"},"properties":{"noteIndex":0},"schema":"https://github.com/citation-style-language/schema/raw/master/csl-citation.json"}</w:instrText>
      </w:r>
      <w:r w:rsidR="005919D7" w:rsidRPr="005919D7">
        <w:rPr>
          <w:rFonts w:ascii="Times New Roman" w:hAnsi="Times New Roman" w:cs="Times New Roman"/>
          <w:sz w:val="24"/>
          <w:shd w:val="clear" w:color="auto" w:fill="FFFFFF"/>
        </w:rPr>
        <w:fldChar w:fldCharType="separate"/>
      </w:r>
      <w:r w:rsidR="005919D7" w:rsidRPr="005919D7">
        <w:rPr>
          <w:rFonts w:ascii="Times New Roman" w:hAnsi="Times New Roman" w:cs="Times New Roman"/>
          <w:sz w:val="24"/>
          <w:shd w:val="clear" w:color="auto" w:fill="FFFFFF"/>
        </w:rPr>
        <w:t>(Woode et al., 2014)</w:t>
      </w:r>
      <w:r w:rsidR="005919D7" w:rsidRPr="005919D7">
        <w:rPr>
          <w:rFonts w:ascii="Times New Roman" w:hAnsi="Times New Roman" w:cs="Times New Roman"/>
          <w:sz w:val="24"/>
          <w:shd w:val="clear" w:color="auto" w:fill="FFFFFF"/>
        </w:rPr>
        <w:fldChar w:fldCharType="end"/>
      </w:r>
      <w:r w:rsidR="005919D7" w:rsidRPr="005919D7">
        <w:rPr>
          <w:rFonts w:ascii="Times New Roman" w:hAnsi="Times New Roman" w:cs="Times New Roman"/>
          <w:sz w:val="24"/>
          <w:shd w:val="clear" w:color="auto" w:fill="FFFFFF"/>
        </w:rPr>
        <w:t xml:space="preserve">. </w:t>
      </w:r>
    </w:p>
    <w:p w14:paraId="0F617212" w14:textId="34357D0D" w:rsidR="00281058" w:rsidRPr="00281058" w:rsidRDefault="00F30F69" w:rsidP="00281058">
      <w:pPr>
        <w:spacing w:line="360" w:lineRule="auto"/>
        <w:jc w:val="both"/>
        <w:rPr>
          <w:rFonts w:ascii="Times New Roman" w:hAnsi="Times New Roman" w:cs="Times New Roman"/>
          <w:sz w:val="24"/>
          <w:shd w:val="clear" w:color="auto" w:fill="FFFFFF"/>
        </w:rPr>
      </w:pPr>
      <w:proofErr w:type="spellStart"/>
      <w:r>
        <w:rPr>
          <w:rFonts w:ascii="Times New Roman" w:hAnsi="Times New Roman" w:cs="Times New Roman"/>
          <w:sz w:val="24"/>
          <w:shd w:val="clear" w:color="auto" w:fill="FFFFFF"/>
        </w:rPr>
        <w:t>Yalley</w:t>
      </w:r>
      <w:proofErr w:type="spellEnd"/>
      <w:r>
        <w:rPr>
          <w:rFonts w:ascii="Times New Roman" w:hAnsi="Times New Roman" w:cs="Times New Roman"/>
          <w:sz w:val="24"/>
          <w:shd w:val="clear" w:color="auto" w:fill="FFFFFF"/>
        </w:rPr>
        <w:t xml:space="preserve"> et al. (2021</w:t>
      </w:r>
      <w:r w:rsidRPr="00637CF7">
        <w:rPr>
          <w:rFonts w:ascii="Times New Roman" w:hAnsi="Times New Roman" w:cs="Times New Roman"/>
          <w:sz w:val="24"/>
          <w:highlight w:val="yellow"/>
          <w:shd w:val="clear" w:color="auto" w:fill="FFFFFF"/>
        </w:rPr>
        <w:t xml:space="preserve">) </w:t>
      </w:r>
      <w:r w:rsidR="00281058" w:rsidRPr="00637CF7">
        <w:rPr>
          <w:rFonts w:ascii="Times New Roman" w:hAnsi="Times New Roman" w:cs="Times New Roman"/>
          <w:sz w:val="24"/>
          <w:highlight w:val="yellow"/>
          <w:shd w:val="clear" w:color="auto" w:fill="FFFFFF"/>
        </w:rPr>
        <w:t>f</w:t>
      </w:r>
      <w:r w:rsidR="001D4FB5" w:rsidRPr="00637CF7">
        <w:rPr>
          <w:rFonts w:ascii="Times New Roman" w:hAnsi="Times New Roman" w:cs="Times New Roman"/>
          <w:sz w:val="24"/>
          <w:highlight w:val="yellow"/>
          <w:shd w:val="clear" w:color="auto" w:fill="FFFFFF"/>
        </w:rPr>
        <w:t>ound</w:t>
      </w:r>
      <w:r w:rsidR="00281058" w:rsidRPr="00637CF7">
        <w:rPr>
          <w:rFonts w:ascii="Times New Roman" w:hAnsi="Times New Roman" w:cs="Times New Roman"/>
          <w:sz w:val="24"/>
          <w:highlight w:val="yellow"/>
          <w:shd w:val="clear" w:color="auto" w:fill="FFFFFF"/>
        </w:rPr>
        <w:t xml:space="preserve"> that the morphological analyses at different magnifications showed deep and persistent cracks within the concrete mixed wit</w:t>
      </w:r>
      <w:r w:rsidR="00902948" w:rsidRPr="00637CF7">
        <w:rPr>
          <w:rFonts w:ascii="Times New Roman" w:hAnsi="Times New Roman" w:cs="Times New Roman"/>
          <w:sz w:val="24"/>
          <w:highlight w:val="yellow"/>
          <w:shd w:val="clear" w:color="auto" w:fill="FFFFFF"/>
        </w:rPr>
        <w:t>h the contaminated water.</w:t>
      </w:r>
      <w:r w:rsidR="00281058" w:rsidRPr="00637CF7">
        <w:rPr>
          <w:rFonts w:ascii="Times New Roman" w:hAnsi="Times New Roman" w:cs="Times New Roman"/>
          <w:sz w:val="24"/>
          <w:highlight w:val="yellow"/>
          <w:shd w:val="clear" w:color="auto" w:fill="FFFFFF"/>
        </w:rPr>
        <w:t xml:space="preserve"> Garcia-</w:t>
      </w:r>
      <w:proofErr w:type="spellStart"/>
      <w:r w:rsidR="00281058" w:rsidRPr="00637CF7">
        <w:rPr>
          <w:rFonts w:ascii="Times New Roman" w:hAnsi="Times New Roman" w:cs="Times New Roman"/>
          <w:sz w:val="24"/>
          <w:highlight w:val="yellow"/>
          <w:shd w:val="clear" w:color="auto" w:fill="FFFFFF"/>
        </w:rPr>
        <w:t>Troncoso</w:t>
      </w:r>
      <w:proofErr w:type="spellEnd"/>
      <w:r w:rsidR="00281058" w:rsidRPr="00637CF7">
        <w:rPr>
          <w:rFonts w:ascii="Times New Roman" w:hAnsi="Times New Roman" w:cs="Times New Roman"/>
          <w:sz w:val="24"/>
          <w:highlight w:val="yellow"/>
          <w:shd w:val="clear" w:color="auto" w:fill="FFFFFF"/>
        </w:rPr>
        <w:t xml:space="preserve"> et al. (2022) conducted research on </w:t>
      </w:r>
      <w:r w:rsidR="001D4FB5" w:rsidRPr="00637CF7">
        <w:rPr>
          <w:rFonts w:ascii="Times New Roman" w:hAnsi="Times New Roman" w:cs="Times New Roman"/>
          <w:sz w:val="24"/>
          <w:highlight w:val="yellow"/>
          <w:shd w:val="clear" w:color="auto" w:fill="FFFFFF"/>
        </w:rPr>
        <w:t xml:space="preserve">the </w:t>
      </w:r>
      <w:r w:rsidR="00281058" w:rsidRPr="00637CF7">
        <w:rPr>
          <w:rFonts w:ascii="Times New Roman" w:hAnsi="Times New Roman" w:cs="Times New Roman"/>
          <w:sz w:val="24"/>
          <w:highlight w:val="yellow"/>
          <w:shd w:val="clear" w:color="auto" w:fill="FFFFFF"/>
        </w:rPr>
        <w:t>comparative</w:t>
      </w:r>
      <w:r w:rsidR="00281058" w:rsidRPr="00281058">
        <w:rPr>
          <w:rFonts w:ascii="Times New Roman" w:hAnsi="Times New Roman" w:cs="Times New Roman"/>
          <w:sz w:val="24"/>
          <w:shd w:val="clear" w:color="auto" w:fill="FFFFFF"/>
        </w:rPr>
        <w:t xml:space="preserve"> mechanical </w:t>
      </w:r>
      <w:r w:rsidR="00281058" w:rsidRPr="00637CF7">
        <w:rPr>
          <w:rFonts w:ascii="Times New Roman" w:hAnsi="Times New Roman" w:cs="Times New Roman"/>
          <w:sz w:val="24"/>
          <w:highlight w:val="yellow"/>
          <w:shd w:val="clear" w:color="auto" w:fill="FFFFFF"/>
        </w:rPr>
        <w:t xml:space="preserve">properties of </w:t>
      </w:r>
      <w:r w:rsidR="001D4FB5" w:rsidRPr="00637CF7">
        <w:rPr>
          <w:rFonts w:ascii="Times New Roman" w:hAnsi="Times New Roman" w:cs="Times New Roman"/>
          <w:sz w:val="24"/>
          <w:highlight w:val="yellow"/>
          <w:shd w:val="clear" w:color="auto" w:fill="FFFFFF"/>
        </w:rPr>
        <w:t>a</w:t>
      </w:r>
      <w:r w:rsidR="001D4FB5">
        <w:rPr>
          <w:rFonts w:ascii="Times New Roman" w:hAnsi="Times New Roman" w:cs="Times New Roman"/>
          <w:sz w:val="24"/>
          <w:shd w:val="clear" w:color="auto" w:fill="FFFFFF"/>
        </w:rPr>
        <w:t xml:space="preserve"> </w:t>
      </w:r>
      <w:r w:rsidR="00281058" w:rsidRPr="00281058">
        <w:rPr>
          <w:rFonts w:ascii="Times New Roman" w:hAnsi="Times New Roman" w:cs="Times New Roman"/>
          <w:sz w:val="24"/>
          <w:shd w:val="clear" w:color="auto" w:fill="FFFFFF"/>
        </w:rPr>
        <w:t>conventional concrete mixture and concrete incorporat</w:t>
      </w:r>
      <w:r w:rsidR="005919D7">
        <w:rPr>
          <w:rFonts w:ascii="Times New Roman" w:hAnsi="Times New Roman" w:cs="Times New Roman"/>
          <w:sz w:val="24"/>
          <w:shd w:val="clear" w:color="auto" w:fill="FFFFFF"/>
        </w:rPr>
        <w:t xml:space="preserve">ing mining tailings sands. Find </w:t>
      </w:r>
      <w:r w:rsidR="00281058" w:rsidRPr="00281058">
        <w:rPr>
          <w:rFonts w:ascii="Times New Roman" w:hAnsi="Times New Roman" w:cs="Times New Roman"/>
          <w:sz w:val="24"/>
          <w:shd w:val="clear" w:color="auto" w:fill="FFFFFF"/>
        </w:rPr>
        <w:t xml:space="preserve">that the higher the </w:t>
      </w:r>
      <w:r w:rsidR="00281058" w:rsidRPr="00637CF7">
        <w:rPr>
          <w:rFonts w:ascii="Times New Roman" w:hAnsi="Times New Roman" w:cs="Times New Roman"/>
          <w:sz w:val="24"/>
          <w:highlight w:val="yellow"/>
          <w:shd w:val="clear" w:color="auto" w:fill="FFFFFF"/>
        </w:rPr>
        <w:t>amount of sand replaced</w:t>
      </w:r>
      <w:r w:rsidR="00281058" w:rsidRPr="00281058">
        <w:rPr>
          <w:rFonts w:ascii="Times New Roman" w:hAnsi="Times New Roman" w:cs="Times New Roman"/>
          <w:sz w:val="24"/>
          <w:shd w:val="clear" w:color="auto" w:fill="FFFFFF"/>
        </w:rPr>
        <w:t xml:space="preserve"> with mining tailing </w:t>
      </w:r>
      <w:r w:rsidR="00281058" w:rsidRPr="00637CF7">
        <w:rPr>
          <w:rFonts w:ascii="Times New Roman" w:hAnsi="Times New Roman" w:cs="Times New Roman"/>
          <w:sz w:val="24"/>
          <w:highlight w:val="yellow"/>
          <w:shd w:val="clear" w:color="auto" w:fill="FFFFFF"/>
        </w:rPr>
        <w:t xml:space="preserve">the </w:t>
      </w:r>
      <w:r w:rsidR="001D4FB5" w:rsidRPr="00637CF7">
        <w:rPr>
          <w:rFonts w:ascii="Times New Roman" w:hAnsi="Times New Roman" w:cs="Times New Roman"/>
          <w:sz w:val="24"/>
          <w:highlight w:val="yellow"/>
          <w:shd w:val="clear" w:color="auto" w:fill="FFFFFF"/>
        </w:rPr>
        <w:t>l</w:t>
      </w:r>
      <w:r w:rsidR="001D4FB5" w:rsidRPr="00637CF7">
        <w:rPr>
          <w:rFonts w:ascii="Times New Roman" w:hAnsi="Times New Roman" w:cs="Times New Roman"/>
          <w:sz w:val="24"/>
          <w:highlight w:val="yellow"/>
          <w:shd w:val="clear" w:color="auto" w:fill="FFFFFF"/>
        </w:rPr>
        <w:t>ow</w:t>
      </w:r>
      <w:r w:rsidR="001D4FB5" w:rsidRPr="00637CF7">
        <w:rPr>
          <w:rFonts w:ascii="Times New Roman" w:hAnsi="Times New Roman" w:cs="Times New Roman"/>
          <w:sz w:val="24"/>
          <w:highlight w:val="yellow"/>
          <w:shd w:val="clear" w:color="auto" w:fill="FFFFFF"/>
        </w:rPr>
        <w:t xml:space="preserve">er </w:t>
      </w:r>
      <w:r w:rsidR="00281058" w:rsidRPr="00637CF7">
        <w:rPr>
          <w:rFonts w:ascii="Times New Roman" w:hAnsi="Times New Roman" w:cs="Times New Roman"/>
          <w:sz w:val="24"/>
          <w:highlight w:val="yellow"/>
          <w:shd w:val="clear" w:color="auto" w:fill="FFFFFF"/>
        </w:rPr>
        <w:t>the co</w:t>
      </w:r>
      <w:r w:rsidR="00281058" w:rsidRPr="00281058">
        <w:rPr>
          <w:rFonts w:ascii="Times New Roman" w:hAnsi="Times New Roman" w:cs="Times New Roman"/>
          <w:sz w:val="24"/>
          <w:shd w:val="clear" w:color="auto" w:fill="FFFFFF"/>
        </w:rPr>
        <w:t xml:space="preserve">mpressive strength is obtained. </w:t>
      </w:r>
      <w:proofErr w:type="spellStart"/>
      <w:r w:rsidR="00281058" w:rsidRPr="00281058">
        <w:rPr>
          <w:rFonts w:ascii="Times New Roman" w:hAnsi="Times New Roman" w:cs="Times New Roman"/>
          <w:sz w:val="24"/>
          <w:shd w:val="clear" w:color="auto" w:fill="FFFFFF"/>
        </w:rPr>
        <w:t>Collivignarelli</w:t>
      </w:r>
      <w:proofErr w:type="spellEnd"/>
      <w:r w:rsidR="00281058" w:rsidRPr="00281058">
        <w:rPr>
          <w:rFonts w:ascii="Times New Roman" w:hAnsi="Times New Roman" w:cs="Times New Roman"/>
          <w:sz w:val="24"/>
          <w:shd w:val="clear" w:color="auto" w:fill="FFFFFF"/>
        </w:rPr>
        <w:t xml:space="preserve"> et al. (2020) also researched the production of sustainable concrete with the use of alternative </w:t>
      </w:r>
      <w:r w:rsidR="00281058" w:rsidRPr="00637CF7">
        <w:rPr>
          <w:rFonts w:ascii="Times New Roman" w:hAnsi="Times New Roman" w:cs="Times New Roman"/>
          <w:sz w:val="24"/>
          <w:highlight w:val="yellow"/>
          <w:shd w:val="clear" w:color="auto" w:fill="FFFFFF"/>
        </w:rPr>
        <w:t>aggregates and f</w:t>
      </w:r>
      <w:r w:rsidR="001D4FB5" w:rsidRPr="00637CF7">
        <w:rPr>
          <w:rFonts w:ascii="Times New Roman" w:hAnsi="Times New Roman" w:cs="Times New Roman"/>
          <w:sz w:val="24"/>
          <w:highlight w:val="yellow"/>
          <w:shd w:val="clear" w:color="auto" w:fill="FFFFFF"/>
        </w:rPr>
        <w:t>ound</w:t>
      </w:r>
      <w:r w:rsidR="00281058" w:rsidRPr="00637CF7">
        <w:rPr>
          <w:rFonts w:ascii="Times New Roman" w:hAnsi="Times New Roman" w:cs="Times New Roman"/>
          <w:sz w:val="24"/>
          <w:highlight w:val="yellow"/>
          <w:shd w:val="clear" w:color="auto" w:fill="FFFFFF"/>
        </w:rPr>
        <w:t xml:space="preserve"> that construction and metallurgical industry categories are the main sources of alternative materials for both the</w:t>
      </w:r>
      <w:r w:rsidR="00281058" w:rsidRPr="00281058">
        <w:rPr>
          <w:rFonts w:ascii="Times New Roman" w:hAnsi="Times New Roman" w:cs="Times New Roman"/>
          <w:sz w:val="24"/>
          <w:shd w:val="clear" w:color="auto" w:fill="FFFFFF"/>
        </w:rPr>
        <w:t xml:space="preserve"> components, with ceramic and lead slag reaching a full replacement for fine and coarse aggregates. </w:t>
      </w:r>
      <w:r w:rsidR="00C514A8" w:rsidRPr="003422F6">
        <w:rPr>
          <w:rFonts w:ascii="Times New Roman" w:hAnsi="Times New Roman" w:cs="Times New Roman"/>
          <w:sz w:val="24"/>
          <w:highlight w:val="yellow"/>
          <w:shd w:val="clear" w:color="auto" w:fill="FFFFFF"/>
        </w:rPr>
        <w:t xml:space="preserve">Owing to a severe shortage of natural aggregates in terms of quantity and quality, alternative aggregate resources must be </w:t>
      </w:r>
      <w:proofErr w:type="spellStart"/>
      <w:r w:rsidR="001D4FB5" w:rsidRPr="003422F6">
        <w:rPr>
          <w:rFonts w:ascii="Times New Roman" w:hAnsi="Times New Roman" w:cs="Times New Roman"/>
          <w:sz w:val="24"/>
          <w:highlight w:val="yellow"/>
          <w:shd w:val="clear" w:color="auto" w:fill="FFFFFF"/>
        </w:rPr>
        <w:t>utili</w:t>
      </w:r>
      <w:r w:rsidR="001D4FB5">
        <w:rPr>
          <w:rFonts w:ascii="Times New Roman" w:hAnsi="Times New Roman" w:cs="Times New Roman"/>
          <w:sz w:val="24"/>
          <w:highlight w:val="yellow"/>
          <w:shd w:val="clear" w:color="auto" w:fill="FFFFFF"/>
        </w:rPr>
        <w:t>s</w:t>
      </w:r>
      <w:r w:rsidR="001D4FB5" w:rsidRPr="003422F6">
        <w:rPr>
          <w:rFonts w:ascii="Times New Roman" w:hAnsi="Times New Roman" w:cs="Times New Roman"/>
          <w:sz w:val="24"/>
          <w:highlight w:val="yellow"/>
          <w:shd w:val="clear" w:color="auto" w:fill="FFFFFF"/>
        </w:rPr>
        <w:t>ed</w:t>
      </w:r>
      <w:proofErr w:type="spellEnd"/>
      <w:r w:rsidR="001D4FB5" w:rsidRPr="003422F6">
        <w:rPr>
          <w:rFonts w:ascii="Times New Roman" w:hAnsi="Times New Roman" w:cs="Times New Roman"/>
          <w:sz w:val="24"/>
          <w:highlight w:val="yellow"/>
          <w:shd w:val="clear" w:color="auto" w:fill="FFFFFF"/>
        </w:rPr>
        <w:t xml:space="preserve"> </w:t>
      </w:r>
      <w:r w:rsidR="00C514A8" w:rsidRPr="003422F6">
        <w:rPr>
          <w:rFonts w:ascii="Times New Roman" w:hAnsi="Times New Roman" w:cs="Times New Roman"/>
          <w:sz w:val="24"/>
          <w:highlight w:val="yellow"/>
          <w:shd w:val="clear" w:color="auto" w:fill="FFFFFF"/>
        </w:rPr>
        <w:t xml:space="preserve">in civil engineering </w:t>
      </w:r>
      <w:r w:rsidR="00C514A8" w:rsidRPr="003422F6">
        <w:rPr>
          <w:rFonts w:ascii="Times New Roman" w:hAnsi="Times New Roman" w:cs="Times New Roman"/>
          <w:sz w:val="24"/>
          <w:highlight w:val="yellow"/>
          <w:shd w:val="clear" w:color="auto" w:fill="FFFFFF"/>
        </w:rPr>
        <w:lastRenderedPageBreak/>
        <w:t xml:space="preserve">construction to meet </w:t>
      </w:r>
      <w:r w:rsidR="001D4FB5">
        <w:rPr>
          <w:rFonts w:ascii="Times New Roman" w:hAnsi="Times New Roman" w:cs="Times New Roman"/>
          <w:sz w:val="24"/>
          <w:highlight w:val="yellow"/>
          <w:shd w:val="clear" w:color="auto" w:fill="FFFFFF"/>
        </w:rPr>
        <w:t xml:space="preserve">a </w:t>
      </w:r>
      <w:r w:rsidR="00C514A8" w:rsidRPr="003422F6">
        <w:rPr>
          <w:rFonts w:ascii="Times New Roman" w:hAnsi="Times New Roman" w:cs="Times New Roman"/>
          <w:sz w:val="24"/>
          <w:highlight w:val="yellow"/>
          <w:shd w:val="clear" w:color="auto" w:fill="FFFFFF"/>
        </w:rPr>
        <w:t>significant increase in aggregate demand</w:t>
      </w:r>
      <w:r w:rsidR="00C514A8" w:rsidRPr="0039276E">
        <w:rPr>
          <w:rFonts w:ascii="Times New Roman" w:hAnsi="Times New Roman" w:cs="Times New Roman"/>
          <w:sz w:val="24"/>
          <w:highlight w:val="yellow"/>
          <w:shd w:val="clear" w:color="auto" w:fill="FFFFFF"/>
        </w:rPr>
        <w:t>.</w:t>
      </w:r>
      <w:r w:rsidR="006874C6" w:rsidRPr="0039276E">
        <w:rPr>
          <w:rFonts w:ascii="Times New Roman" w:hAnsi="Times New Roman" w:cs="Times New Roman"/>
          <w:sz w:val="24"/>
          <w:highlight w:val="yellow"/>
          <w:shd w:val="clear" w:color="auto" w:fill="FFFFFF"/>
        </w:rPr>
        <w:t xml:space="preserve"> </w:t>
      </w:r>
      <w:proofErr w:type="spellStart"/>
      <w:r w:rsidR="006874C6" w:rsidRPr="0039276E">
        <w:rPr>
          <w:rFonts w:ascii="Times New Roman" w:hAnsi="Times New Roman" w:cs="Times New Roman"/>
          <w:sz w:val="24"/>
          <w:highlight w:val="yellow"/>
          <w:shd w:val="clear" w:color="auto" w:fill="FFFFFF"/>
        </w:rPr>
        <w:t>Mondem</w:t>
      </w:r>
      <w:proofErr w:type="spellEnd"/>
      <w:r w:rsidR="006874C6" w:rsidRPr="0039276E">
        <w:rPr>
          <w:rFonts w:ascii="Times New Roman" w:hAnsi="Times New Roman" w:cs="Times New Roman"/>
          <w:sz w:val="24"/>
          <w:highlight w:val="yellow"/>
          <w:shd w:val="clear" w:color="auto" w:fill="FFFFFF"/>
        </w:rPr>
        <w:t xml:space="preserve"> &amp; </w:t>
      </w:r>
      <w:proofErr w:type="spellStart"/>
      <w:r w:rsidR="006874C6" w:rsidRPr="0039276E">
        <w:rPr>
          <w:rFonts w:ascii="Times New Roman" w:hAnsi="Times New Roman" w:cs="Times New Roman"/>
          <w:sz w:val="24"/>
          <w:highlight w:val="yellow"/>
          <w:shd w:val="clear" w:color="auto" w:fill="FFFFFF"/>
        </w:rPr>
        <w:t>Balunaini</w:t>
      </w:r>
      <w:proofErr w:type="spellEnd"/>
      <w:r w:rsidR="006874C6" w:rsidRPr="0039276E">
        <w:rPr>
          <w:rFonts w:ascii="Times New Roman" w:hAnsi="Times New Roman" w:cs="Times New Roman"/>
          <w:sz w:val="24"/>
          <w:highlight w:val="yellow"/>
          <w:shd w:val="clear" w:color="auto" w:fill="FFFFFF"/>
        </w:rPr>
        <w:t xml:space="preserve"> (2024) </w:t>
      </w:r>
      <w:r w:rsidR="003A7D81" w:rsidRPr="0039276E">
        <w:rPr>
          <w:rFonts w:ascii="Times New Roman" w:hAnsi="Times New Roman" w:cs="Times New Roman"/>
          <w:sz w:val="24"/>
          <w:highlight w:val="yellow"/>
          <w:shd w:val="clear" w:color="auto" w:fill="FFFFFF"/>
        </w:rPr>
        <w:t>focused</w:t>
      </w:r>
      <w:r w:rsidR="006874C6" w:rsidRPr="0039276E">
        <w:rPr>
          <w:rFonts w:ascii="Times New Roman" w:hAnsi="Times New Roman" w:cs="Times New Roman"/>
          <w:sz w:val="24"/>
          <w:highlight w:val="yellow"/>
          <w:shd w:val="clear" w:color="auto" w:fill="FFFFFF"/>
        </w:rPr>
        <w:t xml:space="preserve"> on manufacturing artificial aggregates for pavement applications using two waste materials- mine overburden waste from the coal mining industry and fly ash from thermal power plants.</w:t>
      </w:r>
    </w:p>
    <w:p w14:paraId="2861DC3B" w14:textId="030B3E2F" w:rsidR="00281058" w:rsidRPr="00281058" w:rsidRDefault="00281058" w:rsidP="00281058">
      <w:pPr>
        <w:spacing w:line="360" w:lineRule="auto"/>
        <w:jc w:val="both"/>
        <w:rPr>
          <w:rFonts w:ascii="Times New Roman" w:hAnsi="Times New Roman" w:cs="Times New Roman"/>
          <w:sz w:val="24"/>
          <w:shd w:val="clear" w:color="auto" w:fill="FFFFFF"/>
        </w:rPr>
      </w:pPr>
      <w:r w:rsidRPr="00281058">
        <w:rPr>
          <w:rFonts w:ascii="Times New Roman" w:hAnsi="Times New Roman" w:cs="Times New Roman"/>
          <w:sz w:val="24"/>
          <w:shd w:val="clear" w:color="auto" w:fill="FFFFFF"/>
        </w:rPr>
        <w:t xml:space="preserve">Based on the aforementioned investigations, the study sought to assess the properties of concrete made with all-in-aggregates sourced </w:t>
      </w:r>
      <w:proofErr w:type="gramStart"/>
      <w:r w:rsidRPr="00637CF7">
        <w:rPr>
          <w:rFonts w:ascii="Times New Roman" w:hAnsi="Times New Roman" w:cs="Times New Roman"/>
          <w:sz w:val="24"/>
          <w:highlight w:val="yellow"/>
          <w:shd w:val="clear" w:color="auto" w:fill="FFFFFF"/>
        </w:rPr>
        <w:t xml:space="preserve">from </w:t>
      </w:r>
      <w:r w:rsidR="001D4FB5" w:rsidRPr="00637CF7">
        <w:rPr>
          <w:rFonts w:ascii="Times New Roman" w:hAnsi="Times New Roman" w:cs="Times New Roman"/>
          <w:sz w:val="24"/>
          <w:highlight w:val="yellow"/>
          <w:shd w:val="clear" w:color="auto" w:fill="FFFFFF"/>
        </w:rPr>
        <w:t xml:space="preserve"> a</w:t>
      </w:r>
      <w:proofErr w:type="gramEnd"/>
      <w:r w:rsidR="001D4FB5" w:rsidRPr="00637CF7">
        <w:rPr>
          <w:rFonts w:ascii="Times New Roman" w:hAnsi="Times New Roman" w:cs="Times New Roman"/>
          <w:sz w:val="24"/>
          <w:highlight w:val="yellow"/>
          <w:shd w:val="clear" w:color="auto" w:fill="FFFFFF"/>
        </w:rPr>
        <w:t xml:space="preserve"> s</w:t>
      </w:r>
      <w:r w:rsidR="001D4FB5" w:rsidRPr="00637CF7">
        <w:rPr>
          <w:rFonts w:ascii="Times New Roman" w:hAnsi="Times New Roman" w:cs="Times New Roman"/>
          <w:sz w:val="24"/>
          <w:highlight w:val="yellow"/>
          <w:shd w:val="clear" w:color="auto" w:fill="FFFFFF"/>
        </w:rPr>
        <w:t>mall</w:t>
      </w:r>
      <w:r w:rsidRPr="00637CF7">
        <w:rPr>
          <w:rFonts w:ascii="Times New Roman" w:hAnsi="Times New Roman" w:cs="Times New Roman"/>
          <w:sz w:val="24"/>
          <w:highlight w:val="yellow"/>
          <w:shd w:val="clear" w:color="auto" w:fill="FFFFFF"/>
        </w:rPr>
        <w:t>-scale mining site (</w:t>
      </w:r>
      <w:proofErr w:type="spellStart"/>
      <w:r w:rsidRPr="00637CF7">
        <w:rPr>
          <w:rFonts w:ascii="Times New Roman" w:hAnsi="Times New Roman" w:cs="Times New Roman"/>
          <w:sz w:val="24"/>
          <w:highlight w:val="yellow"/>
          <w:shd w:val="clear" w:color="auto" w:fill="FFFFFF"/>
        </w:rPr>
        <w:t>galamsey</w:t>
      </w:r>
      <w:proofErr w:type="spellEnd"/>
      <w:r w:rsidRPr="00637CF7">
        <w:rPr>
          <w:rFonts w:ascii="Times New Roman" w:hAnsi="Times New Roman" w:cs="Times New Roman"/>
          <w:sz w:val="24"/>
          <w:highlight w:val="yellow"/>
          <w:shd w:val="clear" w:color="auto" w:fill="FFFFFF"/>
        </w:rPr>
        <w:t xml:space="preserve"> aggregate).</w:t>
      </w:r>
    </w:p>
    <w:p w14:paraId="4D4A860B" w14:textId="77777777" w:rsidR="003475F7" w:rsidRDefault="003475F7" w:rsidP="003475F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 Materials and Methods</w:t>
      </w:r>
    </w:p>
    <w:p w14:paraId="3F054031"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 </w:t>
      </w:r>
      <w:r w:rsidRPr="00375F0B">
        <w:rPr>
          <w:rFonts w:ascii="Times New Roman" w:eastAsia="Calibri" w:hAnsi="Times New Roman" w:cs="Times New Roman"/>
          <w:b/>
          <w:sz w:val="24"/>
          <w:szCs w:val="24"/>
        </w:rPr>
        <w:t>Materials</w:t>
      </w:r>
    </w:p>
    <w:p w14:paraId="477C7CBB" w14:textId="77777777"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materials that were used for the study include cement (GHACEM Super Strong 42.5R), pit sand (fine aggregate), crushed granite stones (coarse aggregate), </w:t>
      </w:r>
      <w:r w:rsidRPr="00E44B57">
        <w:rPr>
          <w:rFonts w:ascii="Times New Roman" w:eastAsia="Calibri" w:hAnsi="Times New Roman" w:cs="Times New Roman"/>
          <w:sz w:val="24"/>
          <w:szCs w:val="24"/>
        </w:rPr>
        <w:t>All-in-agg</w:t>
      </w:r>
      <w:r>
        <w:rPr>
          <w:rFonts w:ascii="Times New Roman" w:eastAsia="Calibri" w:hAnsi="Times New Roman" w:cs="Times New Roman"/>
          <w:sz w:val="24"/>
          <w:szCs w:val="24"/>
        </w:rPr>
        <w:t>regates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aggregates)</w:t>
      </w:r>
      <w:r>
        <w:rPr>
          <w:rFonts w:ascii="Times New Roman" w:hAnsi="Times New Roman" w:cs="Times New Roman"/>
          <w:sz w:val="24"/>
          <w:szCs w:val="24"/>
          <w:lang w:val="en-GB"/>
        </w:rPr>
        <w:t xml:space="preserve">, and water. </w:t>
      </w:r>
    </w:p>
    <w:p w14:paraId="0DC9DF1D" w14:textId="77777777" w:rsidR="003475F7" w:rsidRPr="002D3F9F" w:rsidRDefault="003475F7" w:rsidP="003475F7">
      <w:pPr>
        <w:spacing w:after="0" w:line="360" w:lineRule="auto"/>
        <w:jc w:val="both"/>
        <w:rPr>
          <w:rFonts w:ascii="Times New Roman" w:hAnsi="Times New Roman" w:cs="Times New Roman"/>
          <w:b/>
          <w:sz w:val="24"/>
          <w:szCs w:val="24"/>
          <w:lang w:val="en-GB"/>
        </w:rPr>
      </w:pPr>
      <w:r>
        <w:rPr>
          <w:rFonts w:ascii="Times New Roman" w:eastAsia="Calibri" w:hAnsi="Times New Roman" w:cs="Times New Roman"/>
          <w:b/>
          <w:sz w:val="24"/>
          <w:szCs w:val="24"/>
        </w:rPr>
        <w:t xml:space="preserve">2.1.1 </w:t>
      </w:r>
      <w:r w:rsidRPr="002D3F9F">
        <w:rPr>
          <w:rFonts w:ascii="Times New Roman" w:hAnsi="Times New Roman" w:cs="Times New Roman"/>
          <w:b/>
          <w:sz w:val="24"/>
          <w:szCs w:val="24"/>
          <w:lang w:val="en-GB"/>
        </w:rPr>
        <w:t xml:space="preserve">Cement </w:t>
      </w:r>
    </w:p>
    <w:p w14:paraId="14811276" w14:textId="77777777"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Ordinary Portland Cement (GHACEM Super Strong 42.5R Grade) per BS EN</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197-1, 2011 was used. </w:t>
      </w:r>
    </w:p>
    <w:p w14:paraId="36ADF1D0" w14:textId="77777777" w:rsidR="003475F7" w:rsidRPr="002D3F9F" w:rsidRDefault="003475F7" w:rsidP="003475F7">
      <w:pPr>
        <w:spacing w:after="0" w:line="360" w:lineRule="auto"/>
        <w:jc w:val="both"/>
        <w:rPr>
          <w:rFonts w:ascii="Times New Roman" w:hAnsi="Times New Roman" w:cs="Times New Roman"/>
          <w:b/>
          <w:sz w:val="24"/>
          <w:szCs w:val="24"/>
          <w:lang w:val="en-GB"/>
        </w:rPr>
      </w:pPr>
      <w:r>
        <w:rPr>
          <w:rFonts w:ascii="Times New Roman" w:eastAsia="Calibri" w:hAnsi="Times New Roman" w:cs="Times New Roman"/>
          <w:b/>
          <w:sz w:val="24"/>
          <w:szCs w:val="24"/>
        </w:rPr>
        <w:t xml:space="preserve">2.1.2 </w:t>
      </w:r>
      <w:r w:rsidRPr="002D3F9F">
        <w:rPr>
          <w:rFonts w:ascii="Times New Roman" w:hAnsi="Times New Roman" w:cs="Times New Roman"/>
          <w:b/>
          <w:sz w:val="24"/>
          <w:szCs w:val="24"/>
          <w:lang w:val="en-GB"/>
        </w:rPr>
        <w:t xml:space="preserve">Aggregate </w:t>
      </w:r>
    </w:p>
    <w:p w14:paraId="4A229433" w14:textId="634375E5" w:rsidR="003475F7" w:rsidRPr="0058453D" w:rsidRDefault="003475F7" w:rsidP="003475F7">
      <w:pPr>
        <w:spacing w:after="0" w:line="360" w:lineRule="auto"/>
        <w:jc w:val="both"/>
        <w:rPr>
          <w:rFonts w:ascii="Times New Roman" w:eastAsia="Calibri" w:hAnsi="Times New Roman" w:cs="Times New Roman"/>
          <w:sz w:val="24"/>
          <w:szCs w:val="24"/>
        </w:rPr>
      </w:pPr>
      <w:r w:rsidRPr="00E44B57">
        <w:rPr>
          <w:rFonts w:ascii="Times New Roman" w:eastAsia="Calibri" w:hAnsi="Times New Roman" w:cs="Times New Roman"/>
          <w:sz w:val="24"/>
          <w:szCs w:val="24"/>
        </w:rPr>
        <w:t>Natural quartz sand with a fineness modulus of 3.1 and a gradation of 0.16 - 5 mm</w:t>
      </w:r>
      <w:r w:rsidR="001D4FB5">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and granite gravel with a gradation of 10 - 12 mm</w:t>
      </w:r>
      <w:r w:rsidR="001D4FB5">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which conformed to BS EN 12620</w:t>
      </w:r>
      <w:r>
        <w:rPr>
          <w:rFonts w:ascii="Times New Roman" w:eastAsia="Calibri" w:hAnsi="Times New Roman" w:cs="Times New Roman"/>
          <w:sz w:val="24"/>
          <w:szCs w:val="24"/>
        </w:rPr>
        <w:t>-2019</w:t>
      </w:r>
      <w:r w:rsidR="001D4FB5">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were used for </w:t>
      </w:r>
      <w:r>
        <w:rPr>
          <w:rFonts w:ascii="Times New Roman" w:eastAsia="Calibri" w:hAnsi="Times New Roman" w:cs="Times New Roman"/>
          <w:sz w:val="24"/>
          <w:szCs w:val="24"/>
        </w:rPr>
        <w:t>the production of the concrete (</w:t>
      </w:r>
      <w:r w:rsidRPr="001F57D1">
        <w:rPr>
          <w:rFonts w:ascii="Times New Roman" w:eastAsia="Calibri" w:hAnsi="Times New Roman" w:cs="Times New Roman"/>
          <w:i/>
          <w:sz w:val="24"/>
          <w:szCs w:val="24"/>
        </w:rPr>
        <w:t>F</w:t>
      </w:r>
      <w:r>
        <w:rPr>
          <w:rFonts w:ascii="Times New Roman" w:eastAsia="Calibri" w:hAnsi="Times New Roman" w:cs="Times New Roman"/>
          <w:i/>
          <w:sz w:val="24"/>
          <w:szCs w:val="24"/>
        </w:rPr>
        <w:t>igure 2</w:t>
      </w:r>
      <w:r w:rsidRPr="00E44B5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2B9C47FD" w14:textId="77777777" w:rsidR="003475F7" w:rsidRPr="00763A07" w:rsidRDefault="003475F7" w:rsidP="003475F7">
      <w:pPr>
        <w:spacing w:after="4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2.1.3 </w:t>
      </w:r>
      <w:r w:rsidRPr="00763A07">
        <w:rPr>
          <w:rFonts w:ascii="Times New Roman" w:eastAsia="Calibri" w:hAnsi="Times New Roman" w:cs="Times New Roman"/>
          <w:b/>
          <w:sz w:val="24"/>
          <w:szCs w:val="24"/>
        </w:rPr>
        <w:t>All-in-aggregates</w:t>
      </w:r>
    </w:p>
    <w:p w14:paraId="2582781F" w14:textId="2E0ECC67" w:rsidR="003475F7" w:rsidRPr="00E44B57" w:rsidRDefault="003475F7" w:rsidP="003475F7">
      <w:pPr>
        <w:spacing w:after="4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aggregates</w:t>
      </w:r>
      <w:r w:rsidRPr="00E44B57">
        <w:rPr>
          <w:rFonts w:ascii="Times New Roman" w:eastAsia="Calibri" w:hAnsi="Times New Roman" w:cs="Times New Roman"/>
          <w:sz w:val="24"/>
          <w:szCs w:val="24"/>
        </w:rPr>
        <w:t xml:space="preserve"> for the test </w:t>
      </w:r>
      <w:r>
        <w:rPr>
          <w:rFonts w:ascii="Times New Roman" w:eastAsia="Calibri" w:hAnsi="Times New Roman" w:cs="Times New Roman"/>
          <w:sz w:val="24"/>
          <w:szCs w:val="24"/>
        </w:rPr>
        <w:t>were</w:t>
      </w:r>
      <w:r w:rsidRPr="00E44B57">
        <w:rPr>
          <w:rFonts w:ascii="Times New Roman" w:eastAsia="Calibri" w:hAnsi="Times New Roman" w:cs="Times New Roman"/>
          <w:sz w:val="24"/>
          <w:szCs w:val="24"/>
        </w:rPr>
        <w:t xml:space="preserve"> obtained </w:t>
      </w:r>
      <w:r w:rsidRPr="00637CF7">
        <w:rPr>
          <w:rFonts w:ascii="Times New Roman" w:eastAsia="Calibri" w:hAnsi="Times New Roman" w:cs="Times New Roman"/>
          <w:sz w:val="24"/>
          <w:szCs w:val="24"/>
          <w:highlight w:val="yellow"/>
        </w:rPr>
        <w:t xml:space="preserve">from </w:t>
      </w:r>
      <w:r w:rsidR="001D4FB5" w:rsidRPr="00637CF7">
        <w:rPr>
          <w:rFonts w:ascii="Times New Roman" w:eastAsia="Calibri" w:hAnsi="Times New Roman" w:cs="Times New Roman"/>
          <w:sz w:val="24"/>
          <w:szCs w:val="24"/>
          <w:highlight w:val="yellow"/>
        </w:rPr>
        <w:t xml:space="preserve">the </w:t>
      </w:r>
      <w:proofErr w:type="spellStart"/>
      <w:r w:rsidRPr="00637CF7">
        <w:rPr>
          <w:rFonts w:ascii="Times New Roman" w:eastAsia="Calibri" w:hAnsi="Times New Roman" w:cs="Times New Roman"/>
          <w:sz w:val="24"/>
          <w:szCs w:val="24"/>
          <w:highlight w:val="yellow"/>
        </w:rPr>
        <w:t>Asankran</w:t>
      </w:r>
      <w:r w:rsidR="00252C6A" w:rsidRPr="00637CF7">
        <w:rPr>
          <w:rFonts w:ascii="Times New Roman" w:eastAsia="Calibri" w:hAnsi="Times New Roman" w:cs="Times New Roman"/>
          <w:sz w:val="24"/>
          <w:szCs w:val="24"/>
          <w:highlight w:val="yellow"/>
        </w:rPr>
        <w:t>gwa-Gyaman</w:t>
      </w:r>
      <w:proofErr w:type="spellEnd"/>
      <w:r w:rsidR="00252C6A" w:rsidRPr="00637CF7">
        <w:rPr>
          <w:rFonts w:ascii="Times New Roman" w:eastAsia="Calibri" w:hAnsi="Times New Roman" w:cs="Times New Roman"/>
          <w:sz w:val="24"/>
          <w:szCs w:val="24"/>
          <w:highlight w:val="yellow"/>
        </w:rPr>
        <w:t xml:space="preserve"> small-sc</w:t>
      </w:r>
      <w:r w:rsidR="00252C6A">
        <w:rPr>
          <w:rFonts w:ascii="Times New Roman" w:eastAsia="Calibri" w:hAnsi="Times New Roman" w:cs="Times New Roman"/>
          <w:sz w:val="24"/>
          <w:szCs w:val="24"/>
        </w:rPr>
        <w:t>ale mining (</w:t>
      </w:r>
      <w:proofErr w:type="spellStart"/>
      <w:r w:rsidRPr="00E44B57">
        <w:rPr>
          <w:rFonts w:ascii="Times New Roman" w:eastAsia="Calibri" w:hAnsi="Times New Roman" w:cs="Times New Roman"/>
          <w:sz w:val="24"/>
          <w:szCs w:val="24"/>
        </w:rPr>
        <w:t>galamsey</w:t>
      </w:r>
      <w:proofErr w:type="spellEnd"/>
      <w:r w:rsidR="00252C6A">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site in the </w:t>
      </w:r>
      <w:proofErr w:type="spellStart"/>
      <w:r w:rsidRPr="00E44B57">
        <w:rPr>
          <w:rFonts w:ascii="Times New Roman" w:eastAsia="Calibri" w:hAnsi="Times New Roman" w:cs="Times New Roman"/>
          <w:sz w:val="24"/>
          <w:szCs w:val="24"/>
        </w:rPr>
        <w:t>Amenfi</w:t>
      </w:r>
      <w:proofErr w:type="spellEnd"/>
      <w:r w:rsidRPr="00E44B57">
        <w:rPr>
          <w:rFonts w:ascii="Times New Roman" w:eastAsia="Calibri" w:hAnsi="Times New Roman" w:cs="Times New Roman"/>
          <w:sz w:val="24"/>
          <w:szCs w:val="24"/>
        </w:rPr>
        <w:t xml:space="preserve"> West Municipal of </w:t>
      </w:r>
      <w:r>
        <w:rPr>
          <w:rFonts w:ascii="Times New Roman" w:eastAsia="Calibri" w:hAnsi="Times New Roman" w:cs="Times New Roman"/>
          <w:sz w:val="24"/>
          <w:szCs w:val="24"/>
        </w:rPr>
        <w:t>the Western Region of Ghana (</w:t>
      </w:r>
      <w:r w:rsidRPr="001F57D1">
        <w:rPr>
          <w:rFonts w:ascii="Times New Roman" w:eastAsia="Calibri" w:hAnsi="Times New Roman" w:cs="Times New Roman"/>
          <w:i/>
          <w:sz w:val="24"/>
          <w:szCs w:val="24"/>
        </w:rPr>
        <w:t>Figure 1</w:t>
      </w:r>
      <w:r w:rsidRPr="00E44B57">
        <w:rPr>
          <w:rFonts w:ascii="Times New Roman" w:eastAsia="Calibri" w:hAnsi="Times New Roman" w:cs="Times New Roman"/>
          <w:sz w:val="24"/>
          <w:szCs w:val="24"/>
        </w:rPr>
        <w:t xml:space="preserve">). </w:t>
      </w:r>
    </w:p>
    <w:p w14:paraId="1947147B" w14:textId="77777777" w:rsidR="003475F7" w:rsidRPr="00763A07" w:rsidRDefault="003475F7" w:rsidP="003475F7">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2.1.4 </w:t>
      </w:r>
      <w:r w:rsidRPr="00763A07">
        <w:rPr>
          <w:rFonts w:ascii="Times New Roman" w:eastAsia="Calibri" w:hAnsi="Times New Roman" w:cs="Times New Roman"/>
          <w:b/>
          <w:sz w:val="24"/>
          <w:szCs w:val="24"/>
        </w:rPr>
        <w:t xml:space="preserve">Water </w:t>
      </w:r>
    </w:p>
    <w:p w14:paraId="56E976A4" w14:textId="08C448B7" w:rsidR="003475F7" w:rsidRDefault="003475F7" w:rsidP="003475F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w</w:t>
      </w:r>
      <w:r w:rsidRPr="00E44B57">
        <w:rPr>
          <w:rFonts w:ascii="Times New Roman" w:eastAsia="Calibri" w:hAnsi="Times New Roman" w:cs="Times New Roman"/>
          <w:sz w:val="24"/>
          <w:szCs w:val="24"/>
        </w:rPr>
        <w:t>ater used was obtained from the Ghana Water Company</w:t>
      </w:r>
      <w:r w:rsidR="001D4FB5">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which conformed to the requirements of BS EN 1008</w:t>
      </w:r>
      <w:r w:rsidR="00FB0FB8">
        <w:rPr>
          <w:rFonts w:ascii="Times New Roman" w:eastAsia="Calibri" w:hAnsi="Times New Roman" w:cs="Times New Roman"/>
          <w:sz w:val="24"/>
          <w:szCs w:val="24"/>
        </w:rPr>
        <w:t xml:space="preserve"> -</w:t>
      </w:r>
      <w:r w:rsidR="006F533C">
        <w:rPr>
          <w:rFonts w:ascii="Times New Roman" w:eastAsia="Calibri" w:hAnsi="Times New Roman" w:cs="Times New Roman"/>
          <w:sz w:val="24"/>
          <w:szCs w:val="24"/>
        </w:rPr>
        <w:t xml:space="preserve"> </w:t>
      </w:r>
      <w:r w:rsidR="00FB0FB8" w:rsidRPr="00573BD3">
        <w:rPr>
          <w:rFonts w:ascii="Times New Roman" w:eastAsia="Calibri" w:hAnsi="Times New Roman" w:cs="Times New Roman"/>
          <w:bCs/>
          <w:noProof/>
          <w:sz w:val="24"/>
          <w:szCs w:val="24"/>
        </w:rPr>
        <w:t>2002</w:t>
      </w:r>
      <w:r w:rsidRPr="00E44B57">
        <w:rPr>
          <w:rFonts w:ascii="Times New Roman" w:eastAsia="Calibri" w:hAnsi="Times New Roman" w:cs="Times New Roman"/>
          <w:sz w:val="24"/>
          <w:szCs w:val="24"/>
        </w:rPr>
        <w:t xml:space="preserve">. </w:t>
      </w:r>
    </w:p>
    <w:p w14:paraId="15829AE4" w14:textId="422B19D5" w:rsidR="008B5748" w:rsidRDefault="008B5748" w:rsidP="003475F7">
      <w:pPr>
        <w:spacing w:line="360" w:lineRule="auto"/>
        <w:jc w:val="both"/>
        <w:rPr>
          <w:rFonts w:ascii="Times New Roman" w:eastAsia="Calibri" w:hAnsi="Times New Roman" w:cs="Times New Roman"/>
          <w:sz w:val="24"/>
          <w:szCs w:val="24"/>
        </w:rPr>
      </w:pPr>
    </w:p>
    <w:p w14:paraId="28E7E8A0" w14:textId="5BF5236A" w:rsidR="008B5748" w:rsidRDefault="008B5748" w:rsidP="003475F7">
      <w:pPr>
        <w:spacing w:line="360" w:lineRule="auto"/>
        <w:jc w:val="both"/>
        <w:rPr>
          <w:rFonts w:ascii="Times New Roman" w:eastAsia="Calibri" w:hAnsi="Times New Roman" w:cs="Times New Roman"/>
          <w:sz w:val="24"/>
          <w:szCs w:val="24"/>
        </w:rPr>
      </w:pPr>
    </w:p>
    <w:p w14:paraId="5579681D" w14:textId="4FFD9666" w:rsidR="003475F7" w:rsidRDefault="003475F7" w:rsidP="003475F7">
      <w:pPr>
        <w:spacing w:after="0" w:line="360" w:lineRule="auto"/>
        <w:jc w:val="both"/>
        <w:rPr>
          <w:rFonts w:ascii="Times New Roman" w:eastAsia="Calibri" w:hAnsi="Times New Roman" w:cs="Times New Roman"/>
          <w:sz w:val="24"/>
          <w:szCs w:val="24"/>
        </w:rPr>
      </w:pPr>
      <w:r w:rsidRPr="00E44B57">
        <w:rPr>
          <w:rFonts w:ascii="Times New Roman" w:eastAsia="Calibri" w:hAnsi="Times New Roman" w:cs="Times New Roman"/>
          <w:noProof/>
          <w:sz w:val="24"/>
          <w:szCs w:val="24"/>
        </w:rPr>
        <w:lastRenderedPageBreak/>
        <w:drawing>
          <wp:inline distT="0" distB="0" distL="0" distR="0" wp14:anchorId="6BEFD705" wp14:editId="6B18D8FE">
            <wp:extent cx="1882672" cy="2827474"/>
            <wp:effectExtent l="381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908585" cy="2866391"/>
                    </a:xfrm>
                    <a:prstGeom prst="rect">
                      <a:avLst/>
                    </a:prstGeom>
                    <a:noFill/>
                    <a:ln>
                      <a:noFill/>
                    </a:ln>
                  </pic:spPr>
                </pic:pic>
              </a:graphicData>
            </a:graphic>
          </wp:inline>
        </w:drawing>
      </w:r>
      <w:r w:rsidR="00192C41">
        <w:rPr>
          <w:rFonts w:ascii="Times New Roman" w:eastAsia="Calibri" w:hAnsi="Times New Roman" w:cs="Times New Roman"/>
          <w:sz w:val="24"/>
          <w:szCs w:val="24"/>
        </w:rPr>
        <w:t xml:space="preserve">    </w:t>
      </w:r>
    </w:p>
    <w:p w14:paraId="2D9C0803" w14:textId="77777777" w:rsidR="003475F7" w:rsidRDefault="003475F7" w:rsidP="003475F7">
      <w:pPr>
        <w:spacing w:after="0" w:line="360" w:lineRule="auto"/>
        <w:jc w:val="both"/>
        <w:rPr>
          <w:rFonts w:ascii="Times New Roman" w:hAnsi="Times New Roman" w:cs="Times New Roman"/>
          <w:b/>
          <w:noProof/>
          <w:sz w:val="24"/>
          <w:szCs w:val="24"/>
        </w:rPr>
      </w:pPr>
      <w:r w:rsidRPr="00E3189D">
        <w:rPr>
          <w:rFonts w:ascii="Times New Roman" w:eastAsia="Calibri" w:hAnsi="Times New Roman" w:cs="Times New Roman"/>
          <w:i/>
          <w:sz w:val="24"/>
          <w:szCs w:val="24"/>
        </w:rPr>
        <w:t>Figure 1: All-in-aggregates from mining sites (</w:t>
      </w:r>
      <w:proofErr w:type="spellStart"/>
      <w:r w:rsidRPr="00E3189D">
        <w:rPr>
          <w:rFonts w:ascii="Times New Roman" w:eastAsia="Calibri" w:hAnsi="Times New Roman" w:cs="Times New Roman"/>
          <w:i/>
          <w:sz w:val="24"/>
          <w:szCs w:val="24"/>
        </w:rPr>
        <w:t>galamsey</w:t>
      </w:r>
      <w:proofErr w:type="spellEnd"/>
      <w:r w:rsidRPr="00E3189D">
        <w:rPr>
          <w:rFonts w:ascii="Times New Roman" w:eastAsia="Calibri" w:hAnsi="Times New Roman" w:cs="Times New Roman"/>
          <w:i/>
          <w:sz w:val="24"/>
          <w:szCs w:val="24"/>
        </w:rPr>
        <w:t xml:space="preserve"> sites)</w:t>
      </w:r>
      <w:r w:rsidR="00192C41" w:rsidRPr="00192C41">
        <w:rPr>
          <w:rFonts w:ascii="Times New Roman" w:hAnsi="Times New Roman" w:cs="Times New Roman"/>
          <w:b/>
          <w:noProof/>
          <w:sz w:val="24"/>
          <w:szCs w:val="24"/>
        </w:rPr>
        <w:t xml:space="preserve"> </w:t>
      </w:r>
    </w:p>
    <w:p w14:paraId="48DFD63C" w14:textId="3DD43E4A" w:rsidR="008B5748" w:rsidRPr="00E3189D" w:rsidRDefault="008B5748" w:rsidP="003475F7">
      <w:pPr>
        <w:spacing w:after="0" w:line="360" w:lineRule="auto"/>
        <w:jc w:val="both"/>
        <w:rPr>
          <w:rFonts w:ascii="Times New Roman" w:eastAsia="Calibri" w:hAnsi="Times New Roman" w:cs="Times New Roman"/>
          <w:i/>
          <w:sz w:val="24"/>
          <w:szCs w:val="24"/>
        </w:rPr>
      </w:pPr>
      <w:r w:rsidRPr="00192C41">
        <w:rPr>
          <w:noProof/>
        </w:rPr>
        <w:drawing>
          <wp:inline distT="0" distB="0" distL="0" distR="0" wp14:anchorId="12666DBC" wp14:editId="7E8C7865">
            <wp:extent cx="2997835" cy="17969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089" cy="1801250"/>
                    </a:xfrm>
                    <a:prstGeom prst="rect">
                      <a:avLst/>
                    </a:prstGeom>
                    <a:noFill/>
                    <a:ln>
                      <a:noFill/>
                    </a:ln>
                  </pic:spPr>
                </pic:pic>
              </a:graphicData>
            </a:graphic>
          </wp:inline>
        </w:drawing>
      </w:r>
    </w:p>
    <w:p w14:paraId="55EC2F02" w14:textId="4E7FA743" w:rsidR="003475F7" w:rsidRDefault="008B5748" w:rsidP="003475F7">
      <w:pPr>
        <w:spacing w:after="0" w:line="360" w:lineRule="auto"/>
        <w:jc w:val="both"/>
        <w:rPr>
          <w:rFonts w:ascii="Times New Roman" w:hAnsi="Times New Roman" w:cs="Times New Roman"/>
          <w:b/>
          <w:sz w:val="24"/>
          <w:szCs w:val="24"/>
          <w:lang w:val="en-GB"/>
        </w:rPr>
      </w:pPr>
      <w:r w:rsidRPr="00192C41">
        <w:rPr>
          <w:rFonts w:ascii="Times New Roman" w:eastAsia="Calibri" w:hAnsi="Times New Roman" w:cs="Times New Roman"/>
          <w:sz w:val="24"/>
          <w:szCs w:val="24"/>
        </w:rPr>
        <w:t>Figure 2: Granite All-in-aggregate</w:t>
      </w:r>
    </w:p>
    <w:p w14:paraId="60D44A59" w14:textId="77777777" w:rsidR="003475F7" w:rsidRPr="00CD1D24" w:rsidRDefault="003475F7" w:rsidP="00CD1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Pr="00375F0B">
        <w:rPr>
          <w:rFonts w:ascii="Times New Roman" w:hAnsi="Times New Roman" w:cs="Times New Roman"/>
          <w:b/>
          <w:sz w:val="24"/>
          <w:szCs w:val="24"/>
          <w:lang w:val="en-GB"/>
        </w:rPr>
        <w:t>Methods</w:t>
      </w:r>
    </w:p>
    <w:p w14:paraId="4B352461" w14:textId="77777777" w:rsidR="003475F7" w:rsidRDefault="00CD1D24" w:rsidP="003475F7">
      <w:pPr>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2.2.1</w:t>
      </w:r>
      <w:r w:rsidR="003475F7">
        <w:rPr>
          <w:rFonts w:ascii="Times New Roman" w:hAnsi="Times New Roman" w:cs="Times New Roman"/>
          <w:b/>
          <w:sz w:val="24"/>
          <w:szCs w:val="24"/>
          <w:lang w:val="en-GB"/>
        </w:rPr>
        <w:t xml:space="preserve"> Preparation of Specimens</w:t>
      </w:r>
    </w:p>
    <w:p w14:paraId="50C1743B" w14:textId="77777777" w:rsidR="003475F7" w:rsidRPr="00AC73EC" w:rsidRDefault="00CD1D24" w:rsidP="003475F7">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lang w:val="en-GB"/>
        </w:rPr>
        <w:t>2.2.1</w:t>
      </w:r>
      <w:r w:rsidR="003475F7">
        <w:rPr>
          <w:rFonts w:ascii="Times New Roman" w:hAnsi="Times New Roman" w:cs="Times New Roman"/>
          <w:b/>
          <w:sz w:val="24"/>
          <w:szCs w:val="24"/>
          <w:lang w:val="en-GB"/>
        </w:rPr>
        <w:t xml:space="preserve">.1 </w:t>
      </w:r>
      <w:r w:rsidR="003475F7" w:rsidRPr="00AC73EC">
        <w:rPr>
          <w:rFonts w:ascii="Times New Roman" w:eastAsia="Calibri" w:hAnsi="Times New Roman" w:cs="Times New Roman"/>
          <w:b/>
          <w:sz w:val="24"/>
          <w:szCs w:val="24"/>
        </w:rPr>
        <w:t>Batching</w:t>
      </w:r>
    </w:p>
    <w:p w14:paraId="2894D0DB" w14:textId="77777777" w:rsidR="003475F7" w:rsidRDefault="003475F7" w:rsidP="003475F7">
      <w:pPr>
        <w:spacing w:after="0" w:line="360" w:lineRule="auto"/>
        <w:jc w:val="both"/>
        <w:rPr>
          <w:rFonts w:ascii="Times New Roman" w:eastAsia="Calibri" w:hAnsi="Times New Roman" w:cs="Times New Roman"/>
          <w:sz w:val="24"/>
          <w:szCs w:val="24"/>
        </w:rPr>
      </w:pPr>
      <w:r w:rsidRPr="00E44B57">
        <w:rPr>
          <w:rFonts w:ascii="Times New Roman" w:eastAsia="Calibri" w:hAnsi="Times New Roman" w:cs="Times New Roman"/>
          <w:sz w:val="24"/>
          <w:szCs w:val="24"/>
        </w:rPr>
        <w:t>The batching of materials for concret</w:t>
      </w:r>
      <w:r>
        <w:rPr>
          <w:rFonts w:ascii="Times New Roman" w:eastAsia="Calibri" w:hAnsi="Times New Roman" w:cs="Times New Roman"/>
          <w:sz w:val="24"/>
          <w:szCs w:val="24"/>
        </w:rPr>
        <w:t>e production was done by weight.</w:t>
      </w:r>
    </w:p>
    <w:p w14:paraId="701D17BB" w14:textId="77777777"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2.2.</w:t>
      </w:r>
      <w:r w:rsidR="00CD1D24">
        <w:rPr>
          <w:rFonts w:ascii="Times New Roman" w:hAnsi="Times New Roman" w:cs="Times New Roman"/>
          <w:b/>
          <w:sz w:val="24"/>
          <w:szCs w:val="24"/>
          <w:lang w:val="en-GB"/>
        </w:rPr>
        <w:t>1</w:t>
      </w:r>
      <w:r>
        <w:rPr>
          <w:rFonts w:ascii="Times New Roman" w:hAnsi="Times New Roman" w:cs="Times New Roman"/>
          <w:b/>
          <w:sz w:val="24"/>
          <w:szCs w:val="24"/>
          <w:lang w:val="en-GB"/>
        </w:rPr>
        <w:t xml:space="preserve">.2 </w:t>
      </w:r>
      <w:r w:rsidRPr="00AC73EC">
        <w:rPr>
          <w:rFonts w:ascii="Times New Roman" w:hAnsi="Times New Roman" w:cs="Times New Roman"/>
          <w:b/>
          <w:sz w:val="24"/>
          <w:szCs w:val="24"/>
          <w:lang w:val="en-GB"/>
        </w:rPr>
        <w:t>Mixing</w:t>
      </w:r>
      <w:r>
        <w:rPr>
          <w:rFonts w:ascii="Times New Roman" w:hAnsi="Times New Roman" w:cs="Times New Roman"/>
          <w:sz w:val="24"/>
          <w:szCs w:val="24"/>
          <w:lang w:val="en-GB"/>
        </w:rPr>
        <w:t xml:space="preserve"> </w:t>
      </w:r>
    </w:p>
    <w:p w14:paraId="2724474A" w14:textId="69480011" w:rsidR="003475F7" w:rsidRDefault="003475F7" w:rsidP="003475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Mixing using a mix ratio of 1:2:4 with a water-to-cement ratio of 0.55, mixing of concrete was done in accordance with BS EN 12620:2019. </w:t>
      </w:r>
      <w:r w:rsidRPr="00E44B57">
        <w:rPr>
          <w:rFonts w:ascii="Times New Roman" w:eastAsia="Calibri" w:hAnsi="Times New Roman" w:cs="Times New Roman"/>
          <w:sz w:val="24"/>
          <w:szCs w:val="24"/>
        </w:rPr>
        <w:t xml:space="preserve">Mixing of the concrete was done by </w:t>
      </w:r>
      <w:r w:rsidR="001D4FB5">
        <w:rPr>
          <w:rFonts w:ascii="Times New Roman" w:eastAsia="Calibri" w:hAnsi="Times New Roman" w:cs="Times New Roman"/>
          <w:sz w:val="24"/>
          <w:szCs w:val="24"/>
        </w:rPr>
        <w:t xml:space="preserve">a </w:t>
      </w:r>
      <w:r w:rsidRPr="00E44B57">
        <w:rPr>
          <w:rFonts w:ascii="Times New Roman" w:eastAsia="Calibri" w:hAnsi="Times New Roman" w:cs="Times New Roman"/>
          <w:sz w:val="24"/>
          <w:szCs w:val="24"/>
        </w:rPr>
        <w:t>pan mixer. The all-in aggregate was first poured into the mixer</w:t>
      </w:r>
      <w:r w:rsidR="001D4FB5">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followed by the cement</w:t>
      </w:r>
      <w:r w:rsidR="001D4FB5">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and thoroughly mixed in a dry state. This was followed by the gradual addition of water</w:t>
      </w:r>
      <w:r w:rsidR="001D4FB5">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and the whole constituent was mixed until an even paste was obtained. </w:t>
      </w:r>
      <w:r>
        <w:rPr>
          <w:rFonts w:ascii="Times New Roman" w:hAnsi="Times New Roman" w:cs="Times New Roman"/>
          <w:sz w:val="24"/>
          <w:szCs w:val="24"/>
          <w:lang w:val="en-GB"/>
        </w:rPr>
        <w:t xml:space="preserve"> </w:t>
      </w:r>
    </w:p>
    <w:p w14:paraId="35CF9A28" w14:textId="77777777" w:rsidR="003475F7" w:rsidRPr="00AC73EC" w:rsidRDefault="003475F7" w:rsidP="003475F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2.2.</w:t>
      </w:r>
      <w:r w:rsidR="00CD1D24">
        <w:rPr>
          <w:rFonts w:ascii="Times New Roman" w:hAnsi="Times New Roman" w:cs="Times New Roman"/>
          <w:b/>
          <w:sz w:val="24"/>
          <w:szCs w:val="24"/>
          <w:lang w:val="en-GB"/>
        </w:rPr>
        <w:t>1</w:t>
      </w:r>
      <w:r>
        <w:rPr>
          <w:rFonts w:ascii="Times New Roman" w:hAnsi="Times New Roman" w:cs="Times New Roman"/>
          <w:b/>
          <w:sz w:val="24"/>
          <w:szCs w:val="24"/>
          <w:lang w:val="en-GB"/>
        </w:rPr>
        <w:t xml:space="preserve">.3 </w:t>
      </w:r>
      <w:r w:rsidRPr="00AC73EC">
        <w:rPr>
          <w:rFonts w:ascii="Times New Roman" w:hAnsi="Times New Roman" w:cs="Times New Roman"/>
          <w:b/>
          <w:sz w:val="24"/>
          <w:szCs w:val="24"/>
          <w:lang w:val="en-GB"/>
        </w:rPr>
        <w:t xml:space="preserve">Casting </w:t>
      </w:r>
    </w:p>
    <w:p w14:paraId="7859B3D0" w14:textId="0A3777A0" w:rsidR="003475F7" w:rsidRDefault="003475F7" w:rsidP="003475F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Casting of the concrete mix was done with steel cubes and cylinders</w:t>
      </w:r>
      <w:r w:rsidR="001D4FB5">
        <w:rPr>
          <w:rFonts w:ascii="Times New Roman" w:hAnsi="Times New Roman" w:cs="Times New Roman"/>
          <w:sz w:val="24"/>
          <w:szCs w:val="24"/>
          <w:lang w:val="en-GB"/>
        </w:rPr>
        <w:t>,</w:t>
      </w:r>
      <w:r>
        <w:rPr>
          <w:rFonts w:ascii="Times New Roman" w:hAnsi="Times New Roman" w:cs="Times New Roman"/>
          <w:sz w:val="24"/>
          <w:szCs w:val="24"/>
          <w:lang w:val="en-GB"/>
        </w:rPr>
        <w:t xml:space="preserve"> as shown in Figure 2. A 100mm x 100mm x 100mm for cubes and 100mm x 200 for cylinders </w:t>
      </w:r>
      <w:r>
        <w:rPr>
          <w:rFonts w:ascii="Times New Roman" w:hAnsi="Times New Roman" w:cs="Times New Roman"/>
          <w:sz w:val="24"/>
          <w:szCs w:val="24"/>
        </w:rPr>
        <w:t xml:space="preserve">of diameter 100 mm were </w:t>
      </w:r>
      <w:proofErr w:type="spellStart"/>
      <w:r>
        <w:rPr>
          <w:rFonts w:ascii="Times New Roman" w:hAnsi="Times New Roman" w:cs="Times New Roman"/>
          <w:sz w:val="24"/>
          <w:szCs w:val="24"/>
        </w:rPr>
        <w:t>moulded</w:t>
      </w:r>
      <w:proofErr w:type="spellEnd"/>
      <w:r>
        <w:rPr>
          <w:rFonts w:ascii="Times New Roman" w:hAnsi="Times New Roman" w:cs="Times New Roman"/>
          <w:sz w:val="24"/>
          <w:szCs w:val="24"/>
        </w:rPr>
        <w:t xml:space="preserve"> in accordance with BS EN 12390-2.</w:t>
      </w:r>
    </w:p>
    <w:p w14:paraId="2454371D" w14:textId="0CF4FABD" w:rsidR="003475F7" w:rsidRDefault="001A2EF3" w:rsidP="003475F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A conventional aggregate (sand and granite) was</w:t>
      </w:r>
      <w:r w:rsidR="003475F7">
        <w:rPr>
          <w:rFonts w:ascii="Times New Roman" w:hAnsi="Times New Roman" w:cs="Times New Roman"/>
          <w:sz w:val="24"/>
          <w:szCs w:val="24"/>
          <w:lang w:val="en-GB"/>
        </w:rPr>
        <w:t xml:space="preserve"> replaced with all-in-aggregate</w:t>
      </w:r>
      <w:r w:rsidRPr="001A2EF3">
        <w:rPr>
          <w:rFonts w:ascii="Times New Roman" w:eastAsia="Calibri" w:hAnsi="Times New Roman" w:cs="Times New Roman"/>
          <w:sz w:val="24"/>
          <w:szCs w:val="24"/>
        </w:rPr>
        <w:t xml:space="preserve"> </w:t>
      </w:r>
      <w:proofErr w:type="spellStart"/>
      <w:r>
        <w:rPr>
          <w:rFonts w:ascii="Times New Roman" w:hAnsi="Times New Roman" w:cs="Times New Roman"/>
          <w:sz w:val="24"/>
          <w:szCs w:val="24"/>
        </w:rPr>
        <w:t>galamsey</w:t>
      </w:r>
      <w:proofErr w:type="spellEnd"/>
      <w:r>
        <w:rPr>
          <w:rFonts w:ascii="Times New Roman" w:hAnsi="Times New Roman" w:cs="Times New Roman"/>
          <w:sz w:val="24"/>
          <w:szCs w:val="24"/>
        </w:rPr>
        <w:t xml:space="preserve"> aggregate</w:t>
      </w:r>
      <w:r w:rsidR="003475F7">
        <w:rPr>
          <w:rFonts w:ascii="Times New Roman" w:hAnsi="Times New Roman" w:cs="Times New Roman"/>
          <w:sz w:val="24"/>
          <w:szCs w:val="24"/>
          <w:lang w:val="en-GB"/>
        </w:rPr>
        <w:t xml:space="preserve"> for the concrete production. The mix designs used with their corresponding material quantities are reported in </w:t>
      </w:r>
      <w:r w:rsidR="003475F7" w:rsidRPr="00EA586F">
        <w:rPr>
          <w:rFonts w:ascii="Times New Roman" w:hAnsi="Times New Roman" w:cs="Times New Roman"/>
          <w:i/>
          <w:sz w:val="24"/>
          <w:szCs w:val="24"/>
          <w:lang w:val="en-GB"/>
        </w:rPr>
        <w:t>Table 1</w:t>
      </w:r>
      <w:r w:rsidR="003475F7">
        <w:rPr>
          <w:rFonts w:ascii="Times New Roman" w:hAnsi="Times New Roman" w:cs="Times New Roman"/>
          <w:sz w:val="24"/>
          <w:szCs w:val="24"/>
          <w:lang w:val="en-GB"/>
        </w:rPr>
        <w:t xml:space="preserve">. </w:t>
      </w:r>
      <w:r w:rsidR="003475F7">
        <w:rPr>
          <w:rFonts w:ascii="Times New Roman" w:hAnsi="Times New Roman" w:cs="Times New Roman"/>
          <w:sz w:val="24"/>
          <w:szCs w:val="24"/>
        </w:rPr>
        <w:t>A total of 54 specimens were prepared for the study</w:t>
      </w:r>
      <w:r w:rsidR="001D4FB5">
        <w:rPr>
          <w:rFonts w:ascii="Times New Roman" w:hAnsi="Times New Roman" w:cs="Times New Roman"/>
          <w:sz w:val="24"/>
          <w:szCs w:val="24"/>
        </w:rPr>
        <w:t>,</w:t>
      </w:r>
      <w:r w:rsidR="003475F7">
        <w:rPr>
          <w:rFonts w:ascii="Times New Roman" w:hAnsi="Times New Roman" w:cs="Times New Roman"/>
          <w:sz w:val="24"/>
          <w:szCs w:val="24"/>
        </w:rPr>
        <w:t xml:space="preserve"> as shown in </w:t>
      </w:r>
      <w:r w:rsidR="003475F7" w:rsidRPr="00EA586F">
        <w:rPr>
          <w:rFonts w:ascii="Times New Roman" w:hAnsi="Times New Roman" w:cs="Times New Roman"/>
          <w:i/>
          <w:sz w:val="24"/>
          <w:szCs w:val="24"/>
        </w:rPr>
        <w:t>Table 2.</w:t>
      </w:r>
      <w:r w:rsidR="003475F7">
        <w:rPr>
          <w:rFonts w:ascii="Times New Roman" w:hAnsi="Times New Roman" w:cs="Times New Roman"/>
          <w:sz w:val="24"/>
          <w:szCs w:val="24"/>
        </w:rPr>
        <w:t xml:space="preserve"> After the specimens were set, they were </w:t>
      </w:r>
      <w:proofErr w:type="spellStart"/>
      <w:r w:rsidR="003475F7">
        <w:rPr>
          <w:rFonts w:ascii="Times New Roman" w:hAnsi="Times New Roman" w:cs="Times New Roman"/>
          <w:sz w:val="24"/>
          <w:szCs w:val="24"/>
        </w:rPr>
        <w:t>demoulded</w:t>
      </w:r>
      <w:proofErr w:type="spellEnd"/>
      <w:r w:rsidR="003475F7">
        <w:rPr>
          <w:rFonts w:ascii="Times New Roman" w:hAnsi="Times New Roman" w:cs="Times New Roman"/>
          <w:sz w:val="24"/>
          <w:szCs w:val="24"/>
        </w:rPr>
        <w:t xml:space="preserve"> and immersed in water for curing. </w:t>
      </w:r>
    </w:p>
    <w:p w14:paraId="4DD31373" w14:textId="23BD918D" w:rsidR="003475F7" w:rsidRDefault="003475F7" w:rsidP="003475F7">
      <w:pPr>
        <w:spacing w:after="0" w:line="360" w:lineRule="auto"/>
        <w:jc w:val="both"/>
        <w:rPr>
          <w:rFonts w:ascii="Times New Roman" w:eastAsia="Calibri" w:hAnsi="Times New Roman" w:cs="Times New Roman"/>
          <w:noProof/>
          <w:sz w:val="24"/>
          <w:szCs w:val="24"/>
        </w:rPr>
      </w:pPr>
    </w:p>
    <w:p w14:paraId="359DFA4B" w14:textId="77777777" w:rsidR="003475F7" w:rsidRDefault="003475F7" w:rsidP="003475F7">
      <w:pPr>
        <w:spacing w:after="0" w:line="360" w:lineRule="auto"/>
        <w:jc w:val="both"/>
        <w:rPr>
          <w:rFonts w:ascii="Times New Roman" w:hAnsi="Times New Roman" w:cs="Times New Roman"/>
          <w:sz w:val="24"/>
          <w:szCs w:val="24"/>
        </w:rPr>
      </w:pPr>
    </w:p>
    <w:p w14:paraId="0897EF15" w14:textId="77777777" w:rsidR="003475F7" w:rsidRDefault="003475F7" w:rsidP="003475F7">
      <w:pPr>
        <w:spacing w:after="0" w:line="360" w:lineRule="auto"/>
        <w:jc w:val="both"/>
        <w:rPr>
          <w:rFonts w:ascii="Times New Roman" w:hAnsi="Times New Roman" w:cs="Times New Roman"/>
          <w:sz w:val="24"/>
          <w:szCs w:val="24"/>
        </w:rPr>
      </w:pPr>
    </w:p>
    <w:p w14:paraId="47BBB851" w14:textId="78D09E5C" w:rsidR="003475F7" w:rsidRDefault="003475F7" w:rsidP="003475F7">
      <w:pPr>
        <w:spacing w:after="0" w:line="360" w:lineRule="auto"/>
        <w:jc w:val="both"/>
        <w:rPr>
          <w:rFonts w:ascii="Times New Roman" w:hAnsi="Times New Roman" w:cs="Times New Roman"/>
          <w:sz w:val="24"/>
          <w:szCs w:val="24"/>
        </w:rPr>
      </w:pPr>
    </w:p>
    <w:p w14:paraId="079AE467" w14:textId="77777777" w:rsidR="003475F7" w:rsidRDefault="003475F7" w:rsidP="003475F7">
      <w:pPr>
        <w:spacing w:after="0" w:line="360" w:lineRule="auto"/>
        <w:jc w:val="both"/>
        <w:rPr>
          <w:rFonts w:ascii="Times New Roman" w:hAnsi="Times New Roman" w:cs="Times New Roman"/>
          <w:sz w:val="24"/>
          <w:szCs w:val="24"/>
        </w:rPr>
      </w:pPr>
    </w:p>
    <w:p w14:paraId="5C390940" w14:textId="43469D93" w:rsidR="003475F7" w:rsidRDefault="00E95874" w:rsidP="003475F7">
      <w:pPr>
        <w:spacing w:after="0" w:line="360" w:lineRule="auto"/>
        <w:jc w:val="both"/>
        <w:rPr>
          <w:rFonts w:ascii="Times New Roman" w:hAnsi="Times New Roman" w:cs="Times New Roman"/>
          <w:sz w:val="24"/>
          <w:szCs w:val="24"/>
        </w:rPr>
      </w:pPr>
      <w:r w:rsidRPr="00E44B57">
        <w:rPr>
          <w:rFonts w:ascii="Times New Roman" w:eastAsia="Calibri" w:hAnsi="Times New Roman" w:cs="Times New Roman"/>
          <w:noProof/>
          <w:sz w:val="24"/>
          <w:szCs w:val="24"/>
        </w:rPr>
        <w:drawing>
          <wp:anchor distT="0" distB="0" distL="114300" distR="114300" simplePos="0" relativeHeight="251665408" behindDoc="1" locked="0" layoutInCell="1" allowOverlap="1" wp14:anchorId="334983FB" wp14:editId="5A3AC217">
            <wp:simplePos x="0" y="0"/>
            <wp:positionH relativeFrom="margin">
              <wp:posOffset>-1822</wp:posOffset>
            </wp:positionH>
            <wp:positionV relativeFrom="paragraph">
              <wp:posOffset>470</wp:posOffset>
            </wp:positionV>
            <wp:extent cx="2710815" cy="1722120"/>
            <wp:effectExtent l="0" t="0" r="0" b="0"/>
            <wp:wrapTight wrapText="bothSides">
              <wp:wrapPolygon edited="0">
                <wp:start x="0" y="0"/>
                <wp:lineTo x="0" y="21265"/>
                <wp:lineTo x="21403" y="21265"/>
                <wp:lineTo x="21403" y="0"/>
                <wp:lineTo x="0" y="0"/>
              </wp:wrapPolygon>
            </wp:wrapTight>
            <wp:docPr id="14" name="Picture 14" descr="WhatsApp Image 2024-03-10 at 05.43.29_9c5832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4-03-10 at 05.43.29_9c58327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461" t="62338"/>
                    <a:stretch/>
                  </pic:blipFill>
                  <pic:spPr bwMode="auto">
                    <a:xfrm>
                      <a:off x="0" y="0"/>
                      <a:ext cx="2710815" cy="1722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24C12E" w14:textId="77777777" w:rsidR="003475F7" w:rsidRDefault="003475F7" w:rsidP="003475F7">
      <w:pPr>
        <w:spacing w:after="0" w:line="360" w:lineRule="auto"/>
        <w:jc w:val="both"/>
        <w:rPr>
          <w:rFonts w:ascii="Times New Roman" w:hAnsi="Times New Roman" w:cs="Times New Roman"/>
          <w:sz w:val="24"/>
          <w:szCs w:val="24"/>
        </w:rPr>
      </w:pPr>
    </w:p>
    <w:p w14:paraId="59087E02" w14:textId="77777777" w:rsidR="008B5748" w:rsidRDefault="008B5748" w:rsidP="00192C41">
      <w:pPr>
        <w:spacing w:after="0" w:line="360" w:lineRule="auto"/>
        <w:ind w:left="2160" w:firstLine="720"/>
        <w:jc w:val="both"/>
        <w:rPr>
          <w:rFonts w:ascii="Times New Roman" w:hAnsi="Times New Roman" w:cs="Times New Roman"/>
          <w:i/>
          <w:sz w:val="24"/>
          <w:szCs w:val="24"/>
        </w:rPr>
      </w:pPr>
    </w:p>
    <w:p w14:paraId="009A707D" w14:textId="77777777" w:rsidR="00E95874" w:rsidRDefault="00E95874" w:rsidP="00192C41">
      <w:pPr>
        <w:spacing w:after="0" w:line="360" w:lineRule="auto"/>
        <w:ind w:left="2160" w:firstLine="720"/>
        <w:jc w:val="both"/>
        <w:rPr>
          <w:rFonts w:ascii="Times New Roman" w:hAnsi="Times New Roman" w:cs="Times New Roman"/>
          <w:i/>
          <w:sz w:val="24"/>
          <w:szCs w:val="24"/>
        </w:rPr>
      </w:pPr>
    </w:p>
    <w:p w14:paraId="2EA61337" w14:textId="77777777" w:rsidR="00E95874" w:rsidRDefault="00E95874" w:rsidP="00192C41">
      <w:pPr>
        <w:spacing w:after="0" w:line="360" w:lineRule="auto"/>
        <w:ind w:left="2160" w:firstLine="720"/>
        <w:jc w:val="both"/>
        <w:rPr>
          <w:rFonts w:ascii="Times New Roman" w:hAnsi="Times New Roman" w:cs="Times New Roman"/>
          <w:i/>
          <w:sz w:val="24"/>
          <w:szCs w:val="24"/>
        </w:rPr>
      </w:pPr>
    </w:p>
    <w:p w14:paraId="7BF3983C" w14:textId="77777777" w:rsidR="00E95874" w:rsidRDefault="00E95874" w:rsidP="00192C41">
      <w:pPr>
        <w:spacing w:after="0" w:line="360" w:lineRule="auto"/>
        <w:ind w:left="2160" w:firstLine="720"/>
        <w:jc w:val="both"/>
        <w:rPr>
          <w:rFonts w:ascii="Times New Roman" w:hAnsi="Times New Roman" w:cs="Times New Roman"/>
          <w:i/>
          <w:sz w:val="24"/>
          <w:szCs w:val="24"/>
        </w:rPr>
      </w:pPr>
    </w:p>
    <w:p w14:paraId="466F38CD" w14:textId="77777777" w:rsidR="00E95874" w:rsidRDefault="00E95874" w:rsidP="00192C41">
      <w:pPr>
        <w:spacing w:after="0" w:line="360" w:lineRule="auto"/>
        <w:ind w:left="2160" w:firstLine="720"/>
        <w:jc w:val="both"/>
        <w:rPr>
          <w:rFonts w:ascii="Times New Roman" w:hAnsi="Times New Roman" w:cs="Times New Roman"/>
          <w:i/>
          <w:sz w:val="24"/>
          <w:szCs w:val="24"/>
        </w:rPr>
      </w:pPr>
    </w:p>
    <w:p w14:paraId="217AC54D" w14:textId="77777777" w:rsidR="00E95874" w:rsidRDefault="00E95874" w:rsidP="00192C41">
      <w:pPr>
        <w:spacing w:after="0" w:line="360" w:lineRule="auto"/>
        <w:ind w:left="2160" w:firstLine="720"/>
        <w:jc w:val="both"/>
        <w:rPr>
          <w:rFonts w:ascii="Times New Roman" w:hAnsi="Times New Roman" w:cs="Times New Roman"/>
          <w:i/>
          <w:sz w:val="24"/>
          <w:szCs w:val="24"/>
        </w:rPr>
      </w:pPr>
    </w:p>
    <w:p w14:paraId="74347EEC" w14:textId="77777777" w:rsidR="00E95874" w:rsidRDefault="00E95874" w:rsidP="00192C41">
      <w:pPr>
        <w:spacing w:after="0" w:line="360" w:lineRule="auto"/>
        <w:ind w:left="2160" w:firstLine="720"/>
        <w:jc w:val="both"/>
        <w:rPr>
          <w:rFonts w:ascii="Times New Roman" w:hAnsi="Times New Roman" w:cs="Times New Roman"/>
          <w:i/>
          <w:sz w:val="24"/>
          <w:szCs w:val="24"/>
        </w:rPr>
      </w:pPr>
    </w:p>
    <w:p w14:paraId="2560F2E4" w14:textId="77777777" w:rsidR="00E95874" w:rsidRDefault="00E95874" w:rsidP="00192C41">
      <w:pPr>
        <w:spacing w:after="0" w:line="360" w:lineRule="auto"/>
        <w:ind w:left="2160" w:firstLine="720"/>
        <w:jc w:val="both"/>
        <w:rPr>
          <w:rFonts w:ascii="Times New Roman" w:hAnsi="Times New Roman" w:cs="Times New Roman"/>
          <w:i/>
          <w:sz w:val="24"/>
          <w:szCs w:val="24"/>
        </w:rPr>
      </w:pPr>
    </w:p>
    <w:p w14:paraId="0413CEE4" w14:textId="1CF6066B" w:rsidR="003475F7" w:rsidRPr="002A2BF5" w:rsidRDefault="003475F7" w:rsidP="00192C41">
      <w:pPr>
        <w:spacing w:after="0" w:line="360" w:lineRule="auto"/>
        <w:ind w:left="2160" w:firstLine="720"/>
        <w:jc w:val="both"/>
        <w:rPr>
          <w:rFonts w:ascii="Times New Roman" w:hAnsi="Times New Roman" w:cs="Times New Roman"/>
          <w:i/>
          <w:sz w:val="24"/>
          <w:szCs w:val="24"/>
        </w:rPr>
      </w:pPr>
      <w:r w:rsidRPr="002A2BF5">
        <w:rPr>
          <w:rFonts w:ascii="Times New Roman" w:hAnsi="Times New Roman" w:cs="Times New Roman"/>
          <w:i/>
          <w:sz w:val="24"/>
          <w:szCs w:val="24"/>
        </w:rPr>
        <w:t>Figure 3: Concrete casting</w:t>
      </w:r>
    </w:p>
    <w:p w14:paraId="06F4B7C1" w14:textId="77777777" w:rsidR="003475F7" w:rsidRDefault="003475F7" w:rsidP="003475F7">
      <w:pPr>
        <w:spacing w:after="0" w:line="360" w:lineRule="auto"/>
        <w:jc w:val="both"/>
        <w:rPr>
          <w:rFonts w:ascii="Times New Roman" w:hAnsi="Times New Roman" w:cs="Times New Roman"/>
          <w:sz w:val="24"/>
          <w:szCs w:val="24"/>
        </w:rPr>
      </w:pPr>
    </w:p>
    <w:p w14:paraId="753A200E" w14:textId="77777777" w:rsidR="003475F7" w:rsidRPr="00A9349F" w:rsidRDefault="003475F7" w:rsidP="00192C41">
      <w:pPr>
        <w:spacing w:after="0" w:line="240" w:lineRule="auto"/>
        <w:jc w:val="both"/>
        <w:rPr>
          <w:rFonts w:ascii="Times New Roman" w:hAnsi="Times New Roman" w:cs="Times New Roman"/>
          <w:i/>
          <w:sz w:val="24"/>
          <w:szCs w:val="24"/>
        </w:rPr>
      </w:pPr>
      <w:r w:rsidRPr="00A9349F">
        <w:rPr>
          <w:rFonts w:ascii="Times New Roman" w:hAnsi="Times New Roman" w:cs="Times New Roman"/>
          <w:i/>
          <w:sz w:val="24"/>
          <w:szCs w:val="24"/>
        </w:rPr>
        <w:t xml:space="preserve">Table 1: </w:t>
      </w:r>
      <w:r>
        <w:rPr>
          <w:rFonts w:ascii="Times New Roman" w:hAnsi="Times New Roman" w:cs="Times New Roman"/>
          <w:i/>
          <w:sz w:val="24"/>
          <w:szCs w:val="24"/>
        </w:rPr>
        <w:t>Materials Q</w:t>
      </w:r>
      <w:r w:rsidRPr="00A9349F">
        <w:rPr>
          <w:rFonts w:ascii="Times New Roman" w:hAnsi="Times New Roman" w:cs="Times New Roman"/>
          <w:i/>
          <w:sz w:val="24"/>
          <w:szCs w:val="24"/>
        </w:rPr>
        <w:t>uantity</w:t>
      </w:r>
    </w:p>
    <w:p w14:paraId="51ECBB16" w14:textId="77777777" w:rsidR="003475F7" w:rsidRDefault="003475F7" w:rsidP="00192C41">
      <w:pPr>
        <w:spacing w:after="0" w:line="240" w:lineRule="auto"/>
        <w:jc w:val="both"/>
        <w:rPr>
          <w:rFonts w:ascii="Times New Roman" w:hAnsi="Times New Roman" w:cs="Times New Roman"/>
          <w:sz w:val="24"/>
          <w:szCs w:val="24"/>
        </w:rPr>
      </w:pPr>
    </w:p>
    <w:tbl>
      <w:tblPr>
        <w:tblW w:w="9299" w:type="dxa"/>
        <w:tblLook w:val="04A0" w:firstRow="1" w:lastRow="0" w:firstColumn="1" w:lastColumn="0" w:noHBand="0" w:noVBand="1"/>
      </w:tblPr>
      <w:tblGrid>
        <w:gridCol w:w="2472"/>
        <w:gridCol w:w="2967"/>
        <w:gridCol w:w="1979"/>
        <w:gridCol w:w="1881"/>
      </w:tblGrid>
      <w:tr w:rsidR="003475F7" w:rsidRPr="00E44B57" w14:paraId="74507738" w14:textId="77777777" w:rsidTr="006145EF">
        <w:trPr>
          <w:trHeight w:val="191"/>
        </w:trPr>
        <w:tc>
          <w:tcPr>
            <w:tcW w:w="9299" w:type="dxa"/>
            <w:gridSpan w:val="4"/>
            <w:tcBorders>
              <w:top w:val="nil"/>
              <w:left w:val="nil"/>
              <w:bottom w:val="single" w:sz="4" w:space="0" w:color="auto"/>
              <w:right w:val="nil"/>
            </w:tcBorders>
            <w:noWrap/>
            <w:vAlign w:val="bottom"/>
            <w:hideMark/>
          </w:tcPr>
          <w:p w14:paraId="01D21A88"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Material Quantity (kg)</w:t>
            </w:r>
          </w:p>
        </w:tc>
      </w:tr>
      <w:tr w:rsidR="003475F7" w:rsidRPr="00E44B57" w14:paraId="4EB88385" w14:textId="77777777" w:rsidTr="006145EF">
        <w:trPr>
          <w:trHeight w:val="239"/>
        </w:trPr>
        <w:tc>
          <w:tcPr>
            <w:tcW w:w="2472" w:type="dxa"/>
            <w:vMerge w:val="restart"/>
            <w:tcBorders>
              <w:top w:val="nil"/>
              <w:left w:val="nil"/>
              <w:bottom w:val="single" w:sz="4" w:space="0" w:color="000000"/>
              <w:right w:val="nil"/>
            </w:tcBorders>
            <w:noWrap/>
            <w:vAlign w:val="bottom"/>
            <w:hideMark/>
          </w:tcPr>
          <w:p w14:paraId="4DFA98CE"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Materials (kg)</w:t>
            </w:r>
          </w:p>
        </w:tc>
        <w:tc>
          <w:tcPr>
            <w:tcW w:w="4946" w:type="dxa"/>
            <w:gridSpan w:val="2"/>
            <w:tcBorders>
              <w:top w:val="single" w:sz="4" w:space="0" w:color="auto"/>
              <w:left w:val="nil"/>
              <w:bottom w:val="single" w:sz="4" w:space="0" w:color="auto"/>
              <w:right w:val="nil"/>
            </w:tcBorders>
            <w:noWrap/>
            <w:vAlign w:val="bottom"/>
            <w:hideMark/>
          </w:tcPr>
          <w:p w14:paraId="21C4F22D"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Type of aggregate</w:t>
            </w:r>
          </w:p>
        </w:tc>
        <w:tc>
          <w:tcPr>
            <w:tcW w:w="1881" w:type="dxa"/>
            <w:vMerge w:val="restart"/>
            <w:tcBorders>
              <w:top w:val="nil"/>
              <w:left w:val="nil"/>
              <w:bottom w:val="single" w:sz="4" w:space="0" w:color="000000"/>
              <w:right w:val="nil"/>
            </w:tcBorders>
            <w:vAlign w:val="bottom"/>
            <w:hideMark/>
          </w:tcPr>
          <w:p w14:paraId="1B8B6BEF"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Total quantity (kg)</w:t>
            </w:r>
          </w:p>
        </w:tc>
      </w:tr>
      <w:tr w:rsidR="003475F7" w:rsidRPr="00E44B57" w14:paraId="4E16D122" w14:textId="77777777" w:rsidTr="006145EF">
        <w:trPr>
          <w:trHeight w:val="355"/>
        </w:trPr>
        <w:tc>
          <w:tcPr>
            <w:tcW w:w="0" w:type="auto"/>
            <w:vMerge/>
            <w:tcBorders>
              <w:top w:val="nil"/>
              <w:left w:val="nil"/>
              <w:bottom w:val="single" w:sz="4" w:space="0" w:color="000000"/>
              <w:right w:val="nil"/>
            </w:tcBorders>
            <w:vAlign w:val="center"/>
            <w:hideMark/>
          </w:tcPr>
          <w:p w14:paraId="179A5B0A" w14:textId="77777777" w:rsidR="003475F7" w:rsidRPr="00E44B57" w:rsidRDefault="003475F7" w:rsidP="00192C41">
            <w:pPr>
              <w:spacing w:after="40" w:line="240" w:lineRule="auto"/>
              <w:rPr>
                <w:rFonts w:ascii="Times New Roman" w:eastAsia="Times New Roman" w:hAnsi="Times New Roman" w:cs="Times New Roman"/>
                <w:sz w:val="24"/>
                <w:szCs w:val="24"/>
              </w:rPr>
            </w:pPr>
          </w:p>
        </w:tc>
        <w:tc>
          <w:tcPr>
            <w:tcW w:w="2967" w:type="dxa"/>
            <w:tcBorders>
              <w:top w:val="nil"/>
              <w:left w:val="nil"/>
              <w:bottom w:val="single" w:sz="4" w:space="0" w:color="auto"/>
              <w:right w:val="nil"/>
            </w:tcBorders>
            <w:vAlign w:val="bottom"/>
            <w:hideMark/>
          </w:tcPr>
          <w:p w14:paraId="17A33A52"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Quarry </w:t>
            </w:r>
            <w:proofErr w:type="gramStart"/>
            <w:r w:rsidRPr="00E44B57">
              <w:rPr>
                <w:rFonts w:ascii="Times New Roman" w:eastAsia="Times New Roman" w:hAnsi="Times New Roman" w:cs="Times New Roman"/>
                <w:sz w:val="24"/>
                <w:szCs w:val="24"/>
              </w:rPr>
              <w:t>site  (</w:t>
            </w:r>
            <w:proofErr w:type="gramEnd"/>
            <w:r w:rsidRPr="00E44B57">
              <w:rPr>
                <w:rFonts w:ascii="Times New Roman" w:eastAsia="Times New Roman" w:hAnsi="Times New Roman" w:cs="Times New Roman"/>
                <w:sz w:val="24"/>
                <w:szCs w:val="24"/>
              </w:rPr>
              <w:t>Granite)</w:t>
            </w:r>
          </w:p>
        </w:tc>
        <w:tc>
          <w:tcPr>
            <w:tcW w:w="1978" w:type="dxa"/>
            <w:tcBorders>
              <w:top w:val="nil"/>
              <w:left w:val="nil"/>
              <w:bottom w:val="single" w:sz="4" w:space="0" w:color="auto"/>
              <w:right w:val="nil"/>
            </w:tcBorders>
            <w:vAlign w:val="bottom"/>
            <w:hideMark/>
          </w:tcPr>
          <w:p w14:paraId="6C010B4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Mining site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Galamsey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agg</w:t>
            </w:r>
            <w:proofErr w:type="spellEnd"/>
            <w:r>
              <w:rPr>
                <w:rFonts w:ascii="Times New Roman" w:eastAsia="Times New Roman" w:hAnsi="Times New Roman" w:cs="Times New Roman"/>
                <w:sz w:val="24"/>
                <w:szCs w:val="24"/>
              </w:rPr>
              <w:t>.)</w:t>
            </w:r>
          </w:p>
        </w:tc>
        <w:tc>
          <w:tcPr>
            <w:tcW w:w="0" w:type="auto"/>
            <w:vMerge/>
            <w:tcBorders>
              <w:top w:val="nil"/>
              <w:left w:val="nil"/>
              <w:bottom w:val="single" w:sz="4" w:space="0" w:color="000000"/>
              <w:right w:val="nil"/>
            </w:tcBorders>
            <w:vAlign w:val="center"/>
            <w:hideMark/>
          </w:tcPr>
          <w:p w14:paraId="7F1B1C3A" w14:textId="77777777" w:rsidR="003475F7" w:rsidRPr="00E44B57" w:rsidRDefault="003475F7" w:rsidP="00192C41">
            <w:pPr>
              <w:spacing w:after="40" w:line="240" w:lineRule="auto"/>
              <w:rPr>
                <w:rFonts w:ascii="Times New Roman" w:eastAsia="Times New Roman" w:hAnsi="Times New Roman" w:cs="Times New Roman"/>
                <w:sz w:val="24"/>
                <w:szCs w:val="24"/>
              </w:rPr>
            </w:pPr>
          </w:p>
        </w:tc>
      </w:tr>
      <w:tr w:rsidR="003475F7" w:rsidRPr="00E44B57" w14:paraId="5484B756" w14:textId="77777777" w:rsidTr="006145EF">
        <w:trPr>
          <w:trHeight w:val="191"/>
        </w:trPr>
        <w:tc>
          <w:tcPr>
            <w:tcW w:w="2472" w:type="dxa"/>
            <w:noWrap/>
            <w:vAlign w:val="bottom"/>
            <w:hideMark/>
          </w:tcPr>
          <w:p w14:paraId="5C61ED20"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Cement</w:t>
            </w:r>
          </w:p>
        </w:tc>
        <w:tc>
          <w:tcPr>
            <w:tcW w:w="2967" w:type="dxa"/>
            <w:noWrap/>
            <w:vAlign w:val="bottom"/>
            <w:hideMark/>
          </w:tcPr>
          <w:p w14:paraId="33D2D46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12.07</w:t>
            </w:r>
          </w:p>
        </w:tc>
        <w:tc>
          <w:tcPr>
            <w:tcW w:w="1978" w:type="dxa"/>
            <w:noWrap/>
            <w:vAlign w:val="bottom"/>
            <w:hideMark/>
          </w:tcPr>
          <w:p w14:paraId="3A2BE703"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12.07</w:t>
            </w:r>
          </w:p>
        </w:tc>
        <w:tc>
          <w:tcPr>
            <w:tcW w:w="1881" w:type="dxa"/>
            <w:noWrap/>
            <w:vAlign w:val="bottom"/>
            <w:hideMark/>
          </w:tcPr>
          <w:p w14:paraId="414A2546"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24.14</w:t>
            </w:r>
          </w:p>
        </w:tc>
      </w:tr>
      <w:tr w:rsidR="003475F7" w:rsidRPr="00E44B57" w14:paraId="5C6D7053" w14:textId="77777777" w:rsidTr="006145EF">
        <w:trPr>
          <w:trHeight w:val="191"/>
        </w:trPr>
        <w:tc>
          <w:tcPr>
            <w:tcW w:w="2472" w:type="dxa"/>
            <w:noWrap/>
            <w:vAlign w:val="bottom"/>
            <w:hideMark/>
          </w:tcPr>
          <w:p w14:paraId="027A2DF8"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Sand</w:t>
            </w:r>
          </w:p>
        </w:tc>
        <w:tc>
          <w:tcPr>
            <w:tcW w:w="2967" w:type="dxa"/>
            <w:noWrap/>
            <w:vAlign w:val="bottom"/>
            <w:hideMark/>
          </w:tcPr>
          <w:p w14:paraId="244240C3"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24.15</w:t>
            </w:r>
          </w:p>
        </w:tc>
        <w:tc>
          <w:tcPr>
            <w:tcW w:w="1978" w:type="dxa"/>
            <w:noWrap/>
            <w:vAlign w:val="bottom"/>
            <w:hideMark/>
          </w:tcPr>
          <w:p w14:paraId="1CBB3F21"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24.15</w:t>
            </w:r>
          </w:p>
        </w:tc>
        <w:tc>
          <w:tcPr>
            <w:tcW w:w="1881" w:type="dxa"/>
            <w:noWrap/>
            <w:vAlign w:val="bottom"/>
            <w:hideMark/>
          </w:tcPr>
          <w:p w14:paraId="567187A4"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48.30</w:t>
            </w:r>
          </w:p>
        </w:tc>
      </w:tr>
      <w:tr w:rsidR="003475F7" w:rsidRPr="00E44B57" w14:paraId="39FF340F" w14:textId="77777777" w:rsidTr="006145EF">
        <w:trPr>
          <w:trHeight w:val="191"/>
        </w:trPr>
        <w:tc>
          <w:tcPr>
            <w:tcW w:w="2472" w:type="dxa"/>
            <w:noWrap/>
            <w:vAlign w:val="bottom"/>
            <w:hideMark/>
          </w:tcPr>
          <w:p w14:paraId="6D7B0082"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Coarse Aggregate</w:t>
            </w:r>
          </w:p>
        </w:tc>
        <w:tc>
          <w:tcPr>
            <w:tcW w:w="2967" w:type="dxa"/>
            <w:noWrap/>
            <w:vAlign w:val="bottom"/>
            <w:hideMark/>
          </w:tcPr>
          <w:p w14:paraId="22CF6BB2"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48.29</w:t>
            </w:r>
          </w:p>
        </w:tc>
        <w:tc>
          <w:tcPr>
            <w:tcW w:w="1978" w:type="dxa"/>
            <w:noWrap/>
            <w:vAlign w:val="bottom"/>
            <w:hideMark/>
          </w:tcPr>
          <w:p w14:paraId="0A6357DF"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48.29</w:t>
            </w:r>
          </w:p>
        </w:tc>
        <w:tc>
          <w:tcPr>
            <w:tcW w:w="1881" w:type="dxa"/>
            <w:noWrap/>
            <w:vAlign w:val="bottom"/>
            <w:hideMark/>
          </w:tcPr>
          <w:p w14:paraId="202EAF13"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96.58</w:t>
            </w:r>
          </w:p>
        </w:tc>
      </w:tr>
      <w:tr w:rsidR="003475F7" w:rsidRPr="00E44B57" w14:paraId="6CC55FFB" w14:textId="77777777" w:rsidTr="006145EF">
        <w:trPr>
          <w:trHeight w:val="191"/>
        </w:trPr>
        <w:tc>
          <w:tcPr>
            <w:tcW w:w="2472" w:type="dxa"/>
            <w:tcBorders>
              <w:top w:val="nil"/>
              <w:left w:val="nil"/>
              <w:bottom w:val="single" w:sz="4" w:space="0" w:color="auto"/>
              <w:right w:val="nil"/>
            </w:tcBorders>
            <w:noWrap/>
            <w:vAlign w:val="bottom"/>
            <w:hideMark/>
          </w:tcPr>
          <w:p w14:paraId="0E7CFA38" w14:textId="77777777" w:rsidR="003475F7" w:rsidRPr="00E44B57" w:rsidRDefault="003475F7" w:rsidP="00192C41">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Water </w:t>
            </w:r>
          </w:p>
        </w:tc>
        <w:tc>
          <w:tcPr>
            <w:tcW w:w="2967" w:type="dxa"/>
            <w:tcBorders>
              <w:top w:val="nil"/>
              <w:left w:val="nil"/>
              <w:bottom w:val="single" w:sz="4" w:space="0" w:color="auto"/>
              <w:right w:val="nil"/>
            </w:tcBorders>
            <w:noWrap/>
            <w:vAlign w:val="bottom"/>
            <w:hideMark/>
          </w:tcPr>
          <w:p w14:paraId="6B97F6D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6.04</w:t>
            </w:r>
          </w:p>
        </w:tc>
        <w:tc>
          <w:tcPr>
            <w:tcW w:w="1978" w:type="dxa"/>
            <w:tcBorders>
              <w:top w:val="nil"/>
              <w:left w:val="nil"/>
              <w:bottom w:val="single" w:sz="4" w:space="0" w:color="auto"/>
              <w:right w:val="nil"/>
            </w:tcBorders>
            <w:noWrap/>
            <w:vAlign w:val="bottom"/>
            <w:hideMark/>
          </w:tcPr>
          <w:p w14:paraId="3FE61875"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6.04</w:t>
            </w:r>
          </w:p>
        </w:tc>
        <w:tc>
          <w:tcPr>
            <w:tcW w:w="1881" w:type="dxa"/>
            <w:tcBorders>
              <w:top w:val="nil"/>
              <w:left w:val="nil"/>
              <w:bottom w:val="single" w:sz="4" w:space="0" w:color="auto"/>
              <w:right w:val="nil"/>
            </w:tcBorders>
            <w:noWrap/>
            <w:vAlign w:val="bottom"/>
            <w:hideMark/>
          </w:tcPr>
          <w:p w14:paraId="794525BB" w14:textId="77777777" w:rsidR="003475F7" w:rsidRPr="00E44B57" w:rsidRDefault="003475F7" w:rsidP="00192C41">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12.08</w:t>
            </w:r>
          </w:p>
        </w:tc>
      </w:tr>
    </w:tbl>
    <w:p w14:paraId="6B00137F" w14:textId="77777777" w:rsidR="003475F7" w:rsidRPr="003147B3" w:rsidRDefault="003475F7" w:rsidP="00192C41">
      <w:pPr>
        <w:spacing w:after="0" w:line="240" w:lineRule="auto"/>
        <w:jc w:val="both"/>
        <w:rPr>
          <w:rFonts w:ascii="Times New Roman" w:hAnsi="Times New Roman" w:cs="Times New Roman"/>
          <w:sz w:val="24"/>
          <w:szCs w:val="24"/>
          <w:lang w:val="en-GB"/>
        </w:rPr>
      </w:pPr>
    </w:p>
    <w:p w14:paraId="7CF8DDF4" w14:textId="77777777" w:rsidR="003475F7" w:rsidRDefault="003475F7" w:rsidP="003475F7">
      <w:pPr>
        <w:spacing w:after="0" w:line="360" w:lineRule="auto"/>
        <w:jc w:val="both"/>
        <w:rPr>
          <w:rFonts w:ascii="Times New Roman" w:hAnsi="Times New Roman" w:cs="Times New Roman"/>
          <w:i/>
          <w:sz w:val="24"/>
          <w:szCs w:val="24"/>
        </w:rPr>
      </w:pPr>
    </w:p>
    <w:p w14:paraId="7267CC5A" w14:textId="77777777" w:rsidR="003475F7" w:rsidRPr="00FD1184" w:rsidRDefault="003475F7" w:rsidP="003475F7">
      <w:pPr>
        <w:spacing w:after="0" w:line="360" w:lineRule="auto"/>
        <w:jc w:val="both"/>
        <w:rPr>
          <w:rFonts w:ascii="Times New Roman" w:hAnsi="Times New Roman" w:cs="Times New Roman"/>
          <w:i/>
          <w:sz w:val="24"/>
          <w:szCs w:val="24"/>
        </w:rPr>
      </w:pPr>
      <w:r w:rsidRPr="00FD1184">
        <w:rPr>
          <w:rFonts w:ascii="Times New Roman" w:hAnsi="Times New Roman" w:cs="Times New Roman"/>
          <w:i/>
          <w:sz w:val="24"/>
          <w:szCs w:val="24"/>
        </w:rPr>
        <w:t xml:space="preserve">Table 2: </w:t>
      </w:r>
      <w:r>
        <w:rPr>
          <w:rFonts w:ascii="Times New Roman" w:hAnsi="Times New Roman" w:cs="Times New Roman"/>
          <w:i/>
          <w:sz w:val="24"/>
          <w:szCs w:val="24"/>
        </w:rPr>
        <w:t>Number of specimens</w:t>
      </w:r>
    </w:p>
    <w:tbl>
      <w:tblPr>
        <w:tblW w:w="9189" w:type="dxa"/>
        <w:jc w:val="center"/>
        <w:tblLook w:val="04A0" w:firstRow="1" w:lastRow="0" w:firstColumn="1" w:lastColumn="0" w:noHBand="0" w:noVBand="1"/>
      </w:tblPr>
      <w:tblGrid>
        <w:gridCol w:w="1506"/>
        <w:gridCol w:w="1964"/>
        <w:gridCol w:w="582"/>
        <w:gridCol w:w="456"/>
        <w:gridCol w:w="538"/>
        <w:gridCol w:w="594"/>
        <w:gridCol w:w="276"/>
        <w:gridCol w:w="698"/>
        <w:gridCol w:w="540"/>
        <w:gridCol w:w="456"/>
        <w:gridCol w:w="456"/>
        <w:gridCol w:w="1123"/>
      </w:tblGrid>
      <w:tr w:rsidR="003475F7" w:rsidRPr="00E44B57" w14:paraId="0BDB7B19" w14:textId="77777777" w:rsidTr="006145EF">
        <w:trPr>
          <w:trHeight w:val="314"/>
          <w:jc w:val="center"/>
        </w:trPr>
        <w:tc>
          <w:tcPr>
            <w:tcW w:w="9189" w:type="dxa"/>
            <w:gridSpan w:val="12"/>
            <w:tcBorders>
              <w:top w:val="nil"/>
              <w:left w:val="nil"/>
              <w:bottom w:val="single" w:sz="4" w:space="0" w:color="auto"/>
              <w:right w:val="nil"/>
            </w:tcBorders>
            <w:noWrap/>
            <w:vAlign w:val="bottom"/>
            <w:hideMark/>
          </w:tcPr>
          <w:p w14:paraId="13179C7F"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lastRenderedPageBreak/>
              <w:t xml:space="preserve">Total number of </w:t>
            </w:r>
            <w:r>
              <w:rPr>
                <w:rFonts w:ascii="Times New Roman" w:eastAsia="Times New Roman" w:hAnsi="Times New Roman" w:cs="Times New Roman"/>
                <w:sz w:val="24"/>
                <w:szCs w:val="24"/>
              </w:rPr>
              <w:t xml:space="preserve">specimens </w:t>
            </w:r>
          </w:p>
        </w:tc>
      </w:tr>
      <w:tr w:rsidR="003475F7" w:rsidRPr="00E44B57" w14:paraId="4141E7DD" w14:textId="77777777" w:rsidTr="006145EF">
        <w:trPr>
          <w:trHeight w:val="675"/>
          <w:jc w:val="center"/>
        </w:trPr>
        <w:tc>
          <w:tcPr>
            <w:tcW w:w="1536" w:type="dxa"/>
            <w:vMerge w:val="restart"/>
            <w:tcBorders>
              <w:top w:val="nil"/>
              <w:left w:val="nil"/>
              <w:bottom w:val="single" w:sz="4" w:space="0" w:color="000000"/>
              <w:right w:val="nil"/>
            </w:tcBorders>
            <w:vAlign w:val="bottom"/>
            <w:hideMark/>
          </w:tcPr>
          <w:p w14:paraId="7E0E2214"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specimens</w:t>
            </w:r>
          </w:p>
        </w:tc>
        <w:tc>
          <w:tcPr>
            <w:tcW w:w="1964" w:type="dxa"/>
            <w:vMerge w:val="restart"/>
            <w:tcBorders>
              <w:top w:val="nil"/>
              <w:left w:val="nil"/>
              <w:bottom w:val="single" w:sz="4" w:space="0" w:color="000000"/>
              <w:right w:val="nil"/>
            </w:tcBorders>
            <w:noWrap/>
            <w:vAlign w:val="bottom"/>
            <w:hideMark/>
          </w:tcPr>
          <w:p w14:paraId="7F3E5BB6"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 Type of test</w:t>
            </w:r>
          </w:p>
        </w:tc>
        <w:tc>
          <w:tcPr>
            <w:tcW w:w="2170" w:type="dxa"/>
            <w:gridSpan w:val="4"/>
            <w:tcBorders>
              <w:top w:val="nil"/>
              <w:left w:val="nil"/>
              <w:bottom w:val="single" w:sz="4" w:space="0" w:color="auto"/>
              <w:right w:val="nil"/>
            </w:tcBorders>
            <w:noWrap/>
            <w:vAlign w:val="bottom"/>
            <w:hideMark/>
          </w:tcPr>
          <w:p w14:paraId="16515E7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Quarry </w:t>
            </w:r>
            <w:proofErr w:type="gramStart"/>
            <w:r w:rsidRPr="00E44B57">
              <w:rPr>
                <w:rFonts w:ascii="Times New Roman" w:eastAsia="Times New Roman" w:hAnsi="Times New Roman" w:cs="Times New Roman"/>
                <w:sz w:val="24"/>
                <w:szCs w:val="24"/>
              </w:rPr>
              <w:t>site  aggregate</w:t>
            </w:r>
            <w:proofErr w:type="gramEnd"/>
            <w:r w:rsidRPr="00E44B57">
              <w:rPr>
                <w:rFonts w:ascii="Times New Roman" w:eastAsia="Times New Roman" w:hAnsi="Times New Roman" w:cs="Times New Roman"/>
                <w:sz w:val="24"/>
                <w:szCs w:val="24"/>
              </w:rPr>
              <w:t xml:space="preserve"> (Granit</w:t>
            </w:r>
            <w:r>
              <w:rPr>
                <w:rFonts w:ascii="Times New Roman" w:eastAsia="Times New Roman" w:hAnsi="Times New Roman" w:cs="Times New Roman"/>
                <w:sz w:val="24"/>
                <w:szCs w:val="24"/>
              </w:rPr>
              <w:t>e</w:t>
            </w:r>
            <w:r w:rsidRPr="00E44B57">
              <w:rPr>
                <w:rFonts w:ascii="Times New Roman" w:eastAsia="Times New Roman" w:hAnsi="Times New Roman" w:cs="Times New Roman"/>
                <w:sz w:val="24"/>
                <w:szCs w:val="24"/>
              </w:rPr>
              <w:t>)</w:t>
            </w:r>
          </w:p>
        </w:tc>
        <w:tc>
          <w:tcPr>
            <w:tcW w:w="246" w:type="dxa"/>
            <w:noWrap/>
            <w:vAlign w:val="bottom"/>
            <w:hideMark/>
          </w:tcPr>
          <w:p w14:paraId="4AA1ACC2" w14:textId="77777777" w:rsidR="003475F7" w:rsidRPr="00E44B57" w:rsidRDefault="003475F7" w:rsidP="006145EF">
            <w:pPr>
              <w:spacing w:after="40"/>
              <w:rPr>
                <w:rFonts w:ascii="Times New Roman" w:eastAsia="Times New Roman" w:hAnsi="Times New Roman" w:cs="Times New Roman"/>
                <w:sz w:val="24"/>
                <w:szCs w:val="24"/>
              </w:rPr>
            </w:pPr>
          </w:p>
        </w:tc>
        <w:tc>
          <w:tcPr>
            <w:tcW w:w="2150" w:type="dxa"/>
            <w:gridSpan w:val="4"/>
            <w:tcBorders>
              <w:top w:val="nil"/>
              <w:left w:val="nil"/>
              <w:bottom w:val="single" w:sz="4" w:space="0" w:color="auto"/>
              <w:right w:val="nil"/>
            </w:tcBorders>
            <w:noWrap/>
            <w:vAlign w:val="bottom"/>
            <w:hideMark/>
          </w:tcPr>
          <w:p w14:paraId="376D6ACA"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Mining site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galamsey</w:t>
            </w:r>
            <w:proofErr w:type="spellEnd"/>
            <w:r>
              <w:rPr>
                <w:rFonts w:ascii="Times New Roman" w:eastAsia="Times New Roman" w:hAnsi="Times New Roman" w:cs="Times New Roman"/>
                <w:sz w:val="24"/>
                <w:szCs w:val="24"/>
              </w:rPr>
              <w:t>)</w:t>
            </w:r>
            <w:r w:rsidRPr="00E44B57">
              <w:rPr>
                <w:rFonts w:ascii="Times New Roman" w:eastAsia="Times New Roman" w:hAnsi="Times New Roman" w:cs="Times New Roman"/>
                <w:sz w:val="24"/>
                <w:szCs w:val="24"/>
              </w:rPr>
              <w:t xml:space="preserve"> aggregate</w:t>
            </w:r>
          </w:p>
        </w:tc>
        <w:tc>
          <w:tcPr>
            <w:tcW w:w="1123" w:type="dxa"/>
            <w:vMerge w:val="restart"/>
            <w:tcBorders>
              <w:top w:val="nil"/>
              <w:left w:val="nil"/>
              <w:bottom w:val="single" w:sz="4" w:space="0" w:color="000000"/>
              <w:right w:val="nil"/>
            </w:tcBorders>
            <w:vAlign w:val="bottom"/>
            <w:hideMark/>
          </w:tcPr>
          <w:p w14:paraId="7BA698D4"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Total specimen per test</w:t>
            </w:r>
          </w:p>
        </w:tc>
      </w:tr>
      <w:tr w:rsidR="003475F7" w:rsidRPr="00E44B57" w14:paraId="0B34383A" w14:textId="77777777" w:rsidTr="006145EF">
        <w:trPr>
          <w:trHeight w:val="585"/>
          <w:jc w:val="center"/>
        </w:trPr>
        <w:tc>
          <w:tcPr>
            <w:tcW w:w="1536" w:type="dxa"/>
            <w:vMerge/>
            <w:tcBorders>
              <w:top w:val="nil"/>
              <w:left w:val="nil"/>
              <w:bottom w:val="single" w:sz="4" w:space="0" w:color="000000"/>
              <w:right w:val="nil"/>
            </w:tcBorders>
            <w:vAlign w:val="center"/>
            <w:hideMark/>
          </w:tcPr>
          <w:p w14:paraId="1868E407"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vMerge/>
            <w:tcBorders>
              <w:top w:val="nil"/>
              <w:left w:val="nil"/>
              <w:bottom w:val="single" w:sz="4" w:space="0" w:color="000000"/>
              <w:right w:val="nil"/>
            </w:tcBorders>
            <w:vAlign w:val="center"/>
            <w:hideMark/>
          </w:tcPr>
          <w:p w14:paraId="0B0092C0" w14:textId="77777777" w:rsidR="003475F7" w:rsidRPr="00E44B57" w:rsidRDefault="003475F7" w:rsidP="006145EF">
            <w:pPr>
              <w:spacing w:after="40"/>
              <w:rPr>
                <w:rFonts w:ascii="Times New Roman" w:eastAsia="Times New Roman" w:hAnsi="Times New Roman" w:cs="Times New Roman"/>
                <w:sz w:val="24"/>
                <w:szCs w:val="24"/>
              </w:rPr>
            </w:pPr>
          </w:p>
        </w:tc>
        <w:tc>
          <w:tcPr>
            <w:tcW w:w="2170" w:type="dxa"/>
            <w:gridSpan w:val="4"/>
            <w:tcBorders>
              <w:top w:val="single" w:sz="4" w:space="0" w:color="auto"/>
              <w:left w:val="nil"/>
              <w:bottom w:val="single" w:sz="4" w:space="0" w:color="auto"/>
              <w:right w:val="nil"/>
            </w:tcBorders>
            <w:noWrap/>
            <w:vAlign w:val="bottom"/>
            <w:hideMark/>
          </w:tcPr>
          <w:p w14:paraId="300A77B0"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Curing days </w:t>
            </w:r>
          </w:p>
        </w:tc>
        <w:tc>
          <w:tcPr>
            <w:tcW w:w="246" w:type="dxa"/>
            <w:tcBorders>
              <w:top w:val="single" w:sz="4" w:space="0" w:color="auto"/>
              <w:left w:val="nil"/>
              <w:bottom w:val="nil"/>
              <w:right w:val="nil"/>
            </w:tcBorders>
            <w:noWrap/>
            <w:vAlign w:val="bottom"/>
            <w:hideMark/>
          </w:tcPr>
          <w:p w14:paraId="1C9E6DA9"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w:t>
            </w:r>
          </w:p>
        </w:tc>
        <w:tc>
          <w:tcPr>
            <w:tcW w:w="2150" w:type="dxa"/>
            <w:gridSpan w:val="4"/>
            <w:tcBorders>
              <w:top w:val="single" w:sz="4" w:space="0" w:color="auto"/>
              <w:left w:val="nil"/>
              <w:bottom w:val="single" w:sz="4" w:space="0" w:color="auto"/>
              <w:right w:val="nil"/>
            </w:tcBorders>
            <w:noWrap/>
            <w:vAlign w:val="bottom"/>
            <w:hideMark/>
          </w:tcPr>
          <w:p w14:paraId="04E1B44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Curing days </w:t>
            </w:r>
          </w:p>
        </w:tc>
        <w:tc>
          <w:tcPr>
            <w:tcW w:w="1123" w:type="dxa"/>
            <w:vMerge/>
            <w:tcBorders>
              <w:top w:val="nil"/>
              <w:left w:val="nil"/>
              <w:bottom w:val="single" w:sz="4" w:space="0" w:color="000000"/>
              <w:right w:val="nil"/>
            </w:tcBorders>
            <w:vAlign w:val="center"/>
            <w:hideMark/>
          </w:tcPr>
          <w:p w14:paraId="61CCDC81" w14:textId="77777777" w:rsidR="003475F7" w:rsidRPr="00E44B57" w:rsidRDefault="003475F7" w:rsidP="006145EF">
            <w:pPr>
              <w:spacing w:after="40"/>
              <w:rPr>
                <w:rFonts w:ascii="Times New Roman" w:eastAsia="Times New Roman" w:hAnsi="Times New Roman" w:cs="Times New Roman"/>
                <w:sz w:val="24"/>
                <w:szCs w:val="24"/>
              </w:rPr>
            </w:pPr>
          </w:p>
        </w:tc>
      </w:tr>
      <w:tr w:rsidR="003475F7" w:rsidRPr="00E44B57" w14:paraId="6E2250ED" w14:textId="77777777" w:rsidTr="006145EF">
        <w:trPr>
          <w:trHeight w:val="314"/>
          <w:jc w:val="center"/>
        </w:trPr>
        <w:tc>
          <w:tcPr>
            <w:tcW w:w="1536" w:type="dxa"/>
            <w:vMerge/>
            <w:tcBorders>
              <w:top w:val="nil"/>
              <w:left w:val="nil"/>
              <w:bottom w:val="single" w:sz="4" w:space="0" w:color="000000"/>
              <w:right w:val="nil"/>
            </w:tcBorders>
            <w:vAlign w:val="center"/>
            <w:hideMark/>
          </w:tcPr>
          <w:p w14:paraId="6D5DCA1B"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vMerge/>
            <w:tcBorders>
              <w:top w:val="nil"/>
              <w:left w:val="nil"/>
              <w:bottom w:val="single" w:sz="4" w:space="0" w:color="000000"/>
              <w:right w:val="nil"/>
            </w:tcBorders>
            <w:vAlign w:val="center"/>
            <w:hideMark/>
          </w:tcPr>
          <w:p w14:paraId="421F6120" w14:textId="77777777" w:rsidR="003475F7" w:rsidRPr="00E44B57" w:rsidRDefault="003475F7" w:rsidP="006145EF">
            <w:pPr>
              <w:spacing w:after="40"/>
              <w:rPr>
                <w:rFonts w:ascii="Times New Roman" w:eastAsia="Times New Roman" w:hAnsi="Times New Roman" w:cs="Times New Roman"/>
                <w:sz w:val="24"/>
                <w:szCs w:val="24"/>
              </w:rPr>
            </w:pPr>
          </w:p>
        </w:tc>
        <w:tc>
          <w:tcPr>
            <w:tcW w:w="582" w:type="dxa"/>
            <w:tcBorders>
              <w:top w:val="nil"/>
              <w:left w:val="nil"/>
              <w:bottom w:val="single" w:sz="4" w:space="0" w:color="auto"/>
              <w:right w:val="nil"/>
            </w:tcBorders>
            <w:noWrap/>
            <w:vAlign w:val="bottom"/>
            <w:hideMark/>
          </w:tcPr>
          <w:p w14:paraId="48DDD11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7</w:t>
            </w:r>
          </w:p>
        </w:tc>
        <w:tc>
          <w:tcPr>
            <w:tcW w:w="456" w:type="dxa"/>
            <w:tcBorders>
              <w:top w:val="nil"/>
              <w:left w:val="nil"/>
              <w:bottom w:val="single" w:sz="4" w:space="0" w:color="auto"/>
              <w:right w:val="nil"/>
            </w:tcBorders>
            <w:noWrap/>
            <w:vAlign w:val="bottom"/>
            <w:hideMark/>
          </w:tcPr>
          <w:p w14:paraId="00AADEE9"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14</w:t>
            </w:r>
          </w:p>
        </w:tc>
        <w:tc>
          <w:tcPr>
            <w:tcW w:w="538" w:type="dxa"/>
            <w:tcBorders>
              <w:top w:val="nil"/>
              <w:left w:val="nil"/>
              <w:bottom w:val="single" w:sz="4" w:space="0" w:color="auto"/>
              <w:right w:val="nil"/>
            </w:tcBorders>
            <w:noWrap/>
            <w:vAlign w:val="bottom"/>
            <w:hideMark/>
          </w:tcPr>
          <w:p w14:paraId="363640A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21</w:t>
            </w:r>
          </w:p>
        </w:tc>
        <w:tc>
          <w:tcPr>
            <w:tcW w:w="594" w:type="dxa"/>
            <w:tcBorders>
              <w:top w:val="nil"/>
              <w:left w:val="nil"/>
              <w:bottom w:val="single" w:sz="4" w:space="0" w:color="auto"/>
              <w:right w:val="nil"/>
            </w:tcBorders>
            <w:noWrap/>
            <w:vAlign w:val="bottom"/>
            <w:hideMark/>
          </w:tcPr>
          <w:p w14:paraId="5A5BF0E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28</w:t>
            </w:r>
          </w:p>
        </w:tc>
        <w:tc>
          <w:tcPr>
            <w:tcW w:w="246" w:type="dxa"/>
            <w:noWrap/>
            <w:vAlign w:val="bottom"/>
            <w:hideMark/>
          </w:tcPr>
          <w:p w14:paraId="1434F0B6"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tcBorders>
              <w:top w:val="nil"/>
              <w:left w:val="nil"/>
              <w:bottom w:val="single" w:sz="4" w:space="0" w:color="auto"/>
              <w:right w:val="nil"/>
            </w:tcBorders>
            <w:noWrap/>
            <w:vAlign w:val="bottom"/>
            <w:hideMark/>
          </w:tcPr>
          <w:p w14:paraId="4E032B1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7</w:t>
            </w:r>
          </w:p>
        </w:tc>
        <w:tc>
          <w:tcPr>
            <w:tcW w:w="540" w:type="dxa"/>
            <w:tcBorders>
              <w:top w:val="nil"/>
              <w:left w:val="nil"/>
              <w:bottom w:val="single" w:sz="4" w:space="0" w:color="auto"/>
              <w:right w:val="nil"/>
            </w:tcBorders>
            <w:noWrap/>
            <w:vAlign w:val="bottom"/>
            <w:hideMark/>
          </w:tcPr>
          <w:p w14:paraId="6A98FB4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14</w:t>
            </w:r>
          </w:p>
        </w:tc>
        <w:tc>
          <w:tcPr>
            <w:tcW w:w="456" w:type="dxa"/>
            <w:tcBorders>
              <w:top w:val="nil"/>
              <w:left w:val="nil"/>
              <w:bottom w:val="single" w:sz="4" w:space="0" w:color="auto"/>
              <w:right w:val="nil"/>
            </w:tcBorders>
            <w:noWrap/>
            <w:vAlign w:val="bottom"/>
            <w:hideMark/>
          </w:tcPr>
          <w:p w14:paraId="09EDB309"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21</w:t>
            </w:r>
          </w:p>
        </w:tc>
        <w:tc>
          <w:tcPr>
            <w:tcW w:w="456" w:type="dxa"/>
            <w:tcBorders>
              <w:top w:val="nil"/>
              <w:left w:val="nil"/>
              <w:bottom w:val="single" w:sz="4" w:space="0" w:color="auto"/>
              <w:right w:val="nil"/>
            </w:tcBorders>
            <w:noWrap/>
            <w:vAlign w:val="bottom"/>
            <w:hideMark/>
          </w:tcPr>
          <w:p w14:paraId="7EFA0F9F"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28</w:t>
            </w:r>
          </w:p>
        </w:tc>
        <w:tc>
          <w:tcPr>
            <w:tcW w:w="1123" w:type="dxa"/>
            <w:tcBorders>
              <w:top w:val="nil"/>
              <w:left w:val="nil"/>
              <w:bottom w:val="single" w:sz="4" w:space="0" w:color="000000"/>
              <w:right w:val="nil"/>
            </w:tcBorders>
            <w:vAlign w:val="center"/>
            <w:hideMark/>
          </w:tcPr>
          <w:p w14:paraId="5A363F2C" w14:textId="77777777" w:rsidR="003475F7" w:rsidRPr="00E44B57" w:rsidRDefault="003475F7" w:rsidP="006145EF">
            <w:pPr>
              <w:spacing w:after="40"/>
              <w:rPr>
                <w:rFonts w:ascii="Times New Roman" w:eastAsia="Times New Roman" w:hAnsi="Times New Roman" w:cs="Times New Roman"/>
                <w:sz w:val="24"/>
                <w:szCs w:val="24"/>
              </w:rPr>
            </w:pPr>
          </w:p>
        </w:tc>
      </w:tr>
      <w:tr w:rsidR="003475F7" w:rsidRPr="00E44B57" w14:paraId="2E73572C" w14:textId="77777777" w:rsidTr="006145EF">
        <w:trPr>
          <w:trHeight w:val="314"/>
          <w:jc w:val="center"/>
        </w:trPr>
        <w:tc>
          <w:tcPr>
            <w:tcW w:w="1536" w:type="dxa"/>
            <w:vMerge w:val="restart"/>
            <w:tcBorders>
              <w:top w:val="nil"/>
              <w:left w:val="nil"/>
              <w:bottom w:val="single" w:sz="4" w:space="0" w:color="000000"/>
              <w:right w:val="nil"/>
            </w:tcBorders>
            <w:vAlign w:val="center"/>
            <w:hideMark/>
          </w:tcPr>
          <w:p w14:paraId="35877B0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54</w:t>
            </w:r>
          </w:p>
        </w:tc>
        <w:tc>
          <w:tcPr>
            <w:tcW w:w="1964" w:type="dxa"/>
            <w:noWrap/>
            <w:vAlign w:val="bottom"/>
            <w:hideMark/>
          </w:tcPr>
          <w:p w14:paraId="29886B61"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Compressive</w:t>
            </w:r>
          </w:p>
        </w:tc>
        <w:tc>
          <w:tcPr>
            <w:tcW w:w="582" w:type="dxa"/>
            <w:noWrap/>
            <w:vAlign w:val="bottom"/>
            <w:hideMark/>
          </w:tcPr>
          <w:p w14:paraId="718C30EB"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2A3D888E"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38" w:type="dxa"/>
            <w:noWrap/>
            <w:vAlign w:val="bottom"/>
            <w:hideMark/>
          </w:tcPr>
          <w:p w14:paraId="15AC79B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94" w:type="dxa"/>
            <w:noWrap/>
            <w:vAlign w:val="bottom"/>
            <w:hideMark/>
          </w:tcPr>
          <w:p w14:paraId="14C5476E"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246" w:type="dxa"/>
            <w:noWrap/>
            <w:vAlign w:val="bottom"/>
            <w:hideMark/>
          </w:tcPr>
          <w:p w14:paraId="6F520F6A"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noWrap/>
            <w:vAlign w:val="bottom"/>
            <w:hideMark/>
          </w:tcPr>
          <w:p w14:paraId="3A26482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40" w:type="dxa"/>
            <w:noWrap/>
            <w:vAlign w:val="bottom"/>
            <w:hideMark/>
          </w:tcPr>
          <w:p w14:paraId="69AAB058"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543C184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207D373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1123" w:type="dxa"/>
            <w:noWrap/>
            <w:vAlign w:val="bottom"/>
            <w:hideMark/>
          </w:tcPr>
          <w:p w14:paraId="7EBCDCE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w:t>
            </w:r>
          </w:p>
        </w:tc>
      </w:tr>
      <w:tr w:rsidR="003475F7" w:rsidRPr="00E44B57" w14:paraId="251D482F" w14:textId="77777777" w:rsidTr="006145EF">
        <w:trPr>
          <w:trHeight w:val="314"/>
          <w:jc w:val="center"/>
        </w:trPr>
        <w:tc>
          <w:tcPr>
            <w:tcW w:w="1536" w:type="dxa"/>
            <w:vMerge/>
            <w:tcBorders>
              <w:top w:val="nil"/>
              <w:left w:val="nil"/>
              <w:bottom w:val="single" w:sz="4" w:space="0" w:color="000000"/>
              <w:right w:val="nil"/>
            </w:tcBorders>
            <w:vAlign w:val="center"/>
            <w:hideMark/>
          </w:tcPr>
          <w:p w14:paraId="19E3F0F4"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noWrap/>
            <w:vAlign w:val="bottom"/>
            <w:hideMark/>
          </w:tcPr>
          <w:p w14:paraId="589F7C6F"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xml:space="preserve">Split tensile </w:t>
            </w:r>
          </w:p>
        </w:tc>
        <w:tc>
          <w:tcPr>
            <w:tcW w:w="582" w:type="dxa"/>
            <w:noWrap/>
            <w:vAlign w:val="bottom"/>
            <w:hideMark/>
          </w:tcPr>
          <w:p w14:paraId="7975863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2CAAC84B"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38" w:type="dxa"/>
            <w:noWrap/>
            <w:vAlign w:val="bottom"/>
            <w:hideMark/>
          </w:tcPr>
          <w:p w14:paraId="2ED2B6B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94" w:type="dxa"/>
            <w:noWrap/>
            <w:vAlign w:val="bottom"/>
            <w:hideMark/>
          </w:tcPr>
          <w:p w14:paraId="64B78F2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246" w:type="dxa"/>
            <w:noWrap/>
            <w:vAlign w:val="bottom"/>
            <w:hideMark/>
          </w:tcPr>
          <w:p w14:paraId="70FB7F64"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noWrap/>
            <w:vAlign w:val="bottom"/>
            <w:hideMark/>
          </w:tcPr>
          <w:p w14:paraId="7B53105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540" w:type="dxa"/>
            <w:noWrap/>
            <w:vAlign w:val="bottom"/>
            <w:hideMark/>
          </w:tcPr>
          <w:p w14:paraId="3CA5F05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4501BEED"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456" w:type="dxa"/>
            <w:noWrap/>
            <w:vAlign w:val="bottom"/>
            <w:hideMark/>
          </w:tcPr>
          <w:p w14:paraId="6F065FF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1123" w:type="dxa"/>
            <w:noWrap/>
            <w:vAlign w:val="bottom"/>
            <w:hideMark/>
          </w:tcPr>
          <w:p w14:paraId="629C66B6"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24</w:t>
            </w:r>
          </w:p>
        </w:tc>
      </w:tr>
      <w:tr w:rsidR="003475F7" w:rsidRPr="00E44B57" w14:paraId="7E6EF26E" w14:textId="77777777" w:rsidTr="006145EF">
        <w:trPr>
          <w:trHeight w:val="314"/>
          <w:jc w:val="center"/>
        </w:trPr>
        <w:tc>
          <w:tcPr>
            <w:tcW w:w="1536" w:type="dxa"/>
            <w:vMerge/>
            <w:tcBorders>
              <w:top w:val="nil"/>
              <w:left w:val="nil"/>
              <w:bottom w:val="single" w:sz="4" w:space="0" w:color="000000"/>
              <w:right w:val="nil"/>
            </w:tcBorders>
            <w:vAlign w:val="center"/>
            <w:hideMark/>
          </w:tcPr>
          <w:p w14:paraId="6F66F469"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noWrap/>
            <w:vAlign w:val="bottom"/>
            <w:hideMark/>
          </w:tcPr>
          <w:p w14:paraId="5BBB48F8"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Water absorption</w:t>
            </w:r>
          </w:p>
        </w:tc>
        <w:tc>
          <w:tcPr>
            <w:tcW w:w="582" w:type="dxa"/>
            <w:noWrap/>
            <w:vAlign w:val="bottom"/>
            <w:hideMark/>
          </w:tcPr>
          <w:p w14:paraId="3AEB306E" w14:textId="77777777" w:rsidR="003475F7" w:rsidRPr="00E44B57" w:rsidRDefault="003475F7" w:rsidP="006145EF">
            <w:pPr>
              <w:spacing w:after="40"/>
              <w:rPr>
                <w:rFonts w:ascii="Times New Roman" w:eastAsia="Times New Roman" w:hAnsi="Times New Roman" w:cs="Times New Roman"/>
                <w:sz w:val="24"/>
                <w:szCs w:val="24"/>
              </w:rPr>
            </w:pPr>
          </w:p>
        </w:tc>
        <w:tc>
          <w:tcPr>
            <w:tcW w:w="456" w:type="dxa"/>
            <w:noWrap/>
            <w:vAlign w:val="bottom"/>
            <w:hideMark/>
          </w:tcPr>
          <w:p w14:paraId="6BADB9BC" w14:textId="77777777" w:rsidR="003475F7" w:rsidRPr="00E44B57" w:rsidRDefault="003475F7" w:rsidP="006145EF">
            <w:pPr>
              <w:spacing w:after="40"/>
              <w:rPr>
                <w:rFonts w:ascii="Times New Roman" w:hAnsi="Times New Roman" w:cs="Times New Roman"/>
                <w:sz w:val="24"/>
                <w:szCs w:val="24"/>
              </w:rPr>
            </w:pPr>
          </w:p>
        </w:tc>
        <w:tc>
          <w:tcPr>
            <w:tcW w:w="538" w:type="dxa"/>
            <w:noWrap/>
            <w:vAlign w:val="bottom"/>
            <w:hideMark/>
          </w:tcPr>
          <w:p w14:paraId="02BB4FF8" w14:textId="77777777" w:rsidR="003475F7" w:rsidRPr="00E44B57" w:rsidRDefault="003475F7" w:rsidP="006145EF">
            <w:pPr>
              <w:spacing w:after="40"/>
              <w:rPr>
                <w:rFonts w:ascii="Times New Roman" w:hAnsi="Times New Roman" w:cs="Times New Roman"/>
                <w:sz w:val="24"/>
                <w:szCs w:val="24"/>
              </w:rPr>
            </w:pPr>
          </w:p>
        </w:tc>
        <w:tc>
          <w:tcPr>
            <w:tcW w:w="594" w:type="dxa"/>
            <w:noWrap/>
            <w:vAlign w:val="bottom"/>
            <w:hideMark/>
          </w:tcPr>
          <w:p w14:paraId="66F79B8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246" w:type="dxa"/>
            <w:noWrap/>
            <w:vAlign w:val="bottom"/>
            <w:hideMark/>
          </w:tcPr>
          <w:p w14:paraId="4415AFD5" w14:textId="77777777" w:rsidR="003475F7" w:rsidRPr="00E44B57" w:rsidRDefault="003475F7" w:rsidP="006145EF">
            <w:pPr>
              <w:spacing w:after="40"/>
              <w:rPr>
                <w:rFonts w:ascii="Times New Roman" w:eastAsia="Times New Roman" w:hAnsi="Times New Roman" w:cs="Times New Roman"/>
                <w:sz w:val="24"/>
                <w:szCs w:val="24"/>
              </w:rPr>
            </w:pPr>
          </w:p>
        </w:tc>
        <w:tc>
          <w:tcPr>
            <w:tcW w:w="698" w:type="dxa"/>
            <w:noWrap/>
            <w:vAlign w:val="bottom"/>
            <w:hideMark/>
          </w:tcPr>
          <w:p w14:paraId="0F07548D" w14:textId="77777777" w:rsidR="003475F7" w:rsidRPr="00E44B57" w:rsidRDefault="003475F7" w:rsidP="006145EF">
            <w:pPr>
              <w:spacing w:after="40"/>
              <w:rPr>
                <w:rFonts w:ascii="Times New Roman" w:hAnsi="Times New Roman" w:cs="Times New Roman"/>
                <w:sz w:val="24"/>
                <w:szCs w:val="24"/>
              </w:rPr>
            </w:pPr>
          </w:p>
        </w:tc>
        <w:tc>
          <w:tcPr>
            <w:tcW w:w="540" w:type="dxa"/>
            <w:noWrap/>
            <w:vAlign w:val="bottom"/>
            <w:hideMark/>
          </w:tcPr>
          <w:p w14:paraId="2743545B" w14:textId="77777777" w:rsidR="003475F7" w:rsidRPr="00E44B57" w:rsidRDefault="003475F7" w:rsidP="006145EF">
            <w:pPr>
              <w:spacing w:after="40"/>
              <w:rPr>
                <w:rFonts w:ascii="Times New Roman" w:hAnsi="Times New Roman" w:cs="Times New Roman"/>
                <w:sz w:val="24"/>
                <w:szCs w:val="24"/>
              </w:rPr>
            </w:pPr>
          </w:p>
        </w:tc>
        <w:tc>
          <w:tcPr>
            <w:tcW w:w="456" w:type="dxa"/>
            <w:noWrap/>
            <w:vAlign w:val="bottom"/>
            <w:hideMark/>
          </w:tcPr>
          <w:p w14:paraId="5D07E433" w14:textId="77777777" w:rsidR="003475F7" w:rsidRPr="00E44B57" w:rsidRDefault="003475F7" w:rsidP="006145EF">
            <w:pPr>
              <w:spacing w:after="40"/>
              <w:rPr>
                <w:rFonts w:ascii="Times New Roman" w:hAnsi="Times New Roman" w:cs="Times New Roman"/>
                <w:sz w:val="24"/>
                <w:szCs w:val="24"/>
              </w:rPr>
            </w:pPr>
          </w:p>
        </w:tc>
        <w:tc>
          <w:tcPr>
            <w:tcW w:w="456" w:type="dxa"/>
            <w:noWrap/>
            <w:vAlign w:val="bottom"/>
            <w:hideMark/>
          </w:tcPr>
          <w:p w14:paraId="12CA5AC3"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3</w:t>
            </w:r>
          </w:p>
        </w:tc>
        <w:tc>
          <w:tcPr>
            <w:tcW w:w="1123" w:type="dxa"/>
            <w:noWrap/>
            <w:vAlign w:val="bottom"/>
            <w:hideMark/>
          </w:tcPr>
          <w:p w14:paraId="7808A35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r>
      <w:tr w:rsidR="003475F7" w:rsidRPr="00E44B57" w14:paraId="29B5B21B" w14:textId="77777777" w:rsidTr="006145EF">
        <w:trPr>
          <w:trHeight w:val="675"/>
          <w:jc w:val="center"/>
        </w:trPr>
        <w:tc>
          <w:tcPr>
            <w:tcW w:w="1536" w:type="dxa"/>
            <w:vMerge/>
            <w:tcBorders>
              <w:top w:val="nil"/>
              <w:left w:val="nil"/>
              <w:bottom w:val="single" w:sz="4" w:space="0" w:color="000000"/>
              <w:right w:val="nil"/>
            </w:tcBorders>
            <w:vAlign w:val="center"/>
            <w:hideMark/>
          </w:tcPr>
          <w:p w14:paraId="01575E3A" w14:textId="77777777" w:rsidR="003475F7" w:rsidRPr="00E44B57" w:rsidRDefault="003475F7" w:rsidP="006145EF">
            <w:pPr>
              <w:spacing w:after="40"/>
              <w:rPr>
                <w:rFonts w:ascii="Times New Roman" w:eastAsia="Times New Roman" w:hAnsi="Times New Roman" w:cs="Times New Roman"/>
                <w:sz w:val="24"/>
                <w:szCs w:val="24"/>
              </w:rPr>
            </w:pPr>
          </w:p>
        </w:tc>
        <w:tc>
          <w:tcPr>
            <w:tcW w:w="1964" w:type="dxa"/>
            <w:tcBorders>
              <w:top w:val="nil"/>
              <w:left w:val="nil"/>
              <w:bottom w:val="single" w:sz="4" w:space="0" w:color="auto"/>
              <w:right w:val="nil"/>
            </w:tcBorders>
            <w:vAlign w:val="bottom"/>
            <w:hideMark/>
          </w:tcPr>
          <w:p w14:paraId="0FC678B7" w14:textId="77777777" w:rsidR="003475F7" w:rsidRPr="00E44B57" w:rsidRDefault="003475F7" w:rsidP="006145EF">
            <w:pPr>
              <w:spacing w:after="40" w:line="240" w:lineRule="auto"/>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Total number of specimen</w:t>
            </w:r>
            <w:r>
              <w:rPr>
                <w:rFonts w:ascii="Times New Roman" w:eastAsia="Times New Roman" w:hAnsi="Times New Roman" w:cs="Times New Roman"/>
                <w:sz w:val="24"/>
                <w:szCs w:val="24"/>
              </w:rPr>
              <w:t>s</w:t>
            </w:r>
            <w:r w:rsidRPr="00E44B57">
              <w:rPr>
                <w:rFonts w:ascii="Times New Roman" w:eastAsia="Times New Roman" w:hAnsi="Times New Roman" w:cs="Times New Roman"/>
                <w:sz w:val="24"/>
                <w:szCs w:val="24"/>
              </w:rPr>
              <w:t xml:space="preserve"> per curing days </w:t>
            </w:r>
          </w:p>
        </w:tc>
        <w:tc>
          <w:tcPr>
            <w:tcW w:w="582" w:type="dxa"/>
            <w:tcBorders>
              <w:top w:val="nil"/>
              <w:left w:val="nil"/>
              <w:bottom w:val="single" w:sz="4" w:space="0" w:color="auto"/>
              <w:right w:val="nil"/>
            </w:tcBorders>
            <w:noWrap/>
            <w:vAlign w:val="bottom"/>
            <w:hideMark/>
          </w:tcPr>
          <w:p w14:paraId="4C11CD50"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456" w:type="dxa"/>
            <w:tcBorders>
              <w:top w:val="nil"/>
              <w:left w:val="nil"/>
              <w:bottom w:val="single" w:sz="4" w:space="0" w:color="auto"/>
              <w:right w:val="nil"/>
            </w:tcBorders>
            <w:noWrap/>
            <w:vAlign w:val="bottom"/>
            <w:hideMark/>
          </w:tcPr>
          <w:p w14:paraId="61FE4A5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538" w:type="dxa"/>
            <w:tcBorders>
              <w:top w:val="nil"/>
              <w:left w:val="nil"/>
              <w:bottom w:val="single" w:sz="4" w:space="0" w:color="auto"/>
              <w:right w:val="nil"/>
            </w:tcBorders>
            <w:noWrap/>
            <w:vAlign w:val="bottom"/>
            <w:hideMark/>
          </w:tcPr>
          <w:p w14:paraId="7375FC42"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594" w:type="dxa"/>
            <w:tcBorders>
              <w:top w:val="nil"/>
              <w:left w:val="nil"/>
              <w:bottom w:val="single" w:sz="4" w:space="0" w:color="auto"/>
              <w:right w:val="nil"/>
            </w:tcBorders>
            <w:noWrap/>
            <w:vAlign w:val="bottom"/>
            <w:hideMark/>
          </w:tcPr>
          <w:p w14:paraId="105B7354"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9</w:t>
            </w:r>
          </w:p>
        </w:tc>
        <w:tc>
          <w:tcPr>
            <w:tcW w:w="246" w:type="dxa"/>
            <w:tcBorders>
              <w:top w:val="nil"/>
              <w:left w:val="nil"/>
              <w:bottom w:val="single" w:sz="4" w:space="0" w:color="auto"/>
              <w:right w:val="nil"/>
            </w:tcBorders>
            <w:noWrap/>
            <w:vAlign w:val="bottom"/>
            <w:hideMark/>
          </w:tcPr>
          <w:p w14:paraId="1F64210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 </w:t>
            </w:r>
          </w:p>
        </w:tc>
        <w:tc>
          <w:tcPr>
            <w:tcW w:w="698" w:type="dxa"/>
            <w:tcBorders>
              <w:top w:val="nil"/>
              <w:left w:val="nil"/>
              <w:bottom w:val="single" w:sz="4" w:space="0" w:color="auto"/>
              <w:right w:val="nil"/>
            </w:tcBorders>
            <w:noWrap/>
            <w:vAlign w:val="bottom"/>
            <w:hideMark/>
          </w:tcPr>
          <w:p w14:paraId="5F53D645"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540" w:type="dxa"/>
            <w:tcBorders>
              <w:top w:val="nil"/>
              <w:left w:val="nil"/>
              <w:bottom w:val="single" w:sz="4" w:space="0" w:color="auto"/>
              <w:right w:val="nil"/>
            </w:tcBorders>
            <w:noWrap/>
            <w:vAlign w:val="bottom"/>
            <w:hideMark/>
          </w:tcPr>
          <w:p w14:paraId="2E4FEEE8"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456" w:type="dxa"/>
            <w:tcBorders>
              <w:top w:val="nil"/>
              <w:left w:val="nil"/>
              <w:bottom w:val="single" w:sz="4" w:space="0" w:color="auto"/>
              <w:right w:val="nil"/>
            </w:tcBorders>
            <w:noWrap/>
            <w:vAlign w:val="bottom"/>
            <w:hideMark/>
          </w:tcPr>
          <w:p w14:paraId="4B8D0BF4"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6</w:t>
            </w:r>
          </w:p>
        </w:tc>
        <w:tc>
          <w:tcPr>
            <w:tcW w:w="456" w:type="dxa"/>
            <w:tcBorders>
              <w:top w:val="nil"/>
              <w:left w:val="nil"/>
              <w:bottom w:val="single" w:sz="4" w:space="0" w:color="auto"/>
              <w:right w:val="nil"/>
            </w:tcBorders>
            <w:noWrap/>
            <w:vAlign w:val="bottom"/>
            <w:hideMark/>
          </w:tcPr>
          <w:p w14:paraId="7D106907"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9</w:t>
            </w:r>
          </w:p>
        </w:tc>
        <w:tc>
          <w:tcPr>
            <w:tcW w:w="1123" w:type="dxa"/>
            <w:tcBorders>
              <w:top w:val="nil"/>
              <w:left w:val="nil"/>
              <w:bottom w:val="single" w:sz="4" w:space="0" w:color="auto"/>
              <w:right w:val="nil"/>
            </w:tcBorders>
            <w:noWrap/>
            <w:vAlign w:val="bottom"/>
            <w:hideMark/>
          </w:tcPr>
          <w:p w14:paraId="799A2621" w14:textId="77777777" w:rsidR="003475F7" w:rsidRPr="00E44B57" w:rsidRDefault="003475F7" w:rsidP="006145EF">
            <w:pPr>
              <w:spacing w:after="40" w:line="240" w:lineRule="auto"/>
              <w:jc w:val="center"/>
              <w:rPr>
                <w:rFonts w:ascii="Times New Roman" w:eastAsia="Times New Roman" w:hAnsi="Times New Roman" w:cs="Times New Roman"/>
                <w:sz w:val="24"/>
                <w:szCs w:val="24"/>
              </w:rPr>
            </w:pPr>
            <w:r w:rsidRPr="00E44B57">
              <w:rPr>
                <w:rFonts w:ascii="Times New Roman" w:eastAsia="Times New Roman" w:hAnsi="Times New Roman" w:cs="Times New Roman"/>
                <w:sz w:val="24"/>
                <w:szCs w:val="24"/>
              </w:rPr>
              <w:t>54</w:t>
            </w:r>
          </w:p>
        </w:tc>
      </w:tr>
    </w:tbl>
    <w:p w14:paraId="3A7E81DD" w14:textId="77777777" w:rsidR="003475F7" w:rsidRDefault="003475F7" w:rsidP="003475F7">
      <w:pPr>
        <w:spacing w:line="360" w:lineRule="auto"/>
        <w:jc w:val="both"/>
        <w:rPr>
          <w:rFonts w:ascii="Times New Roman" w:eastAsia="Calibri" w:hAnsi="Times New Roman" w:cs="Times New Roman"/>
          <w:b/>
          <w:sz w:val="24"/>
          <w:szCs w:val="24"/>
        </w:rPr>
      </w:pPr>
    </w:p>
    <w:p w14:paraId="2248BCC6" w14:textId="77777777" w:rsidR="007E02A7" w:rsidRPr="007E02A7" w:rsidRDefault="007E02A7" w:rsidP="007E02A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2.2.2</w:t>
      </w:r>
      <w:r w:rsidRPr="007E02A7">
        <w:rPr>
          <w:rFonts w:ascii="Times New Roman" w:eastAsia="Calibri" w:hAnsi="Times New Roman" w:cs="Times New Roman"/>
          <w:b/>
          <w:sz w:val="24"/>
          <w:szCs w:val="24"/>
        </w:rPr>
        <w:t xml:space="preserve"> Testing of Fresh Concrete</w:t>
      </w:r>
    </w:p>
    <w:p w14:paraId="5B7EC854" w14:textId="77777777" w:rsidR="007E02A7" w:rsidRPr="007E02A7" w:rsidRDefault="007E02A7" w:rsidP="007E02A7">
      <w:pPr>
        <w:spacing w:line="360" w:lineRule="auto"/>
        <w:jc w:val="both"/>
        <w:rPr>
          <w:rFonts w:ascii="Times New Roman" w:eastAsia="Calibri" w:hAnsi="Times New Roman" w:cs="Times New Roman"/>
          <w:b/>
          <w:sz w:val="24"/>
          <w:szCs w:val="24"/>
        </w:rPr>
      </w:pPr>
      <w:r w:rsidRPr="007E02A7">
        <w:rPr>
          <w:rFonts w:ascii="Times New Roman" w:eastAsia="Calibri" w:hAnsi="Times New Roman" w:cs="Times New Roman"/>
          <w:b/>
          <w:sz w:val="24"/>
          <w:szCs w:val="24"/>
        </w:rPr>
        <w:t xml:space="preserve">Slump test </w:t>
      </w:r>
    </w:p>
    <w:p w14:paraId="29D81489" w14:textId="77777777" w:rsidR="007E02A7" w:rsidRPr="007E02A7" w:rsidRDefault="007E02A7" w:rsidP="007E02A7">
      <w:pPr>
        <w:spacing w:line="360" w:lineRule="auto"/>
        <w:jc w:val="both"/>
        <w:rPr>
          <w:rFonts w:ascii="Times New Roman" w:eastAsia="Calibri" w:hAnsi="Times New Roman" w:cs="Times New Roman"/>
          <w:i/>
          <w:sz w:val="24"/>
          <w:szCs w:val="24"/>
        </w:rPr>
      </w:pPr>
      <w:r w:rsidRPr="007E02A7">
        <w:rPr>
          <w:rFonts w:ascii="Times New Roman" w:eastAsia="Calibri" w:hAnsi="Times New Roman" w:cs="Times New Roman"/>
          <w:sz w:val="24"/>
          <w:szCs w:val="24"/>
        </w:rPr>
        <w:t xml:space="preserve">The concrete slump test carried out in accordance with BS EN </w:t>
      </w:r>
      <w:r w:rsidR="00FB0FB8" w:rsidRPr="00FB0FB8">
        <w:rPr>
          <w:rFonts w:ascii="Times New Roman" w:eastAsia="Times New Roman" w:hAnsi="Times New Roman" w:cs="Times New Roman"/>
          <w:sz w:val="24"/>
          <w:szCs w:val="24"/>
        </w:rPr>
        <w:t>12350:2009</w:t>
      </w:r>
      <w:r w:rsidRPr="007E02A7">
        <w:rPr>
          <w:rFonts w:ascii="Times New Roman" w:eastAsia="Calibri" w:hAnsi="Times New Roman" w:cs="Times New Roman"/>
          <w:sz w:val="24"/>
          <w:szCs w:val="24"/>
        </w:rPr>
        <w:t xml:space="preserve"> was conducted to determine the workability of fresh concrete, as shown in </w:t>
      </w:r>
      <w:r w:rsidRPr="007E02A7">
        <w:rPr>
          <w:rFonts w:ascii="Times New Roman" w:eastAsia="Calibri" w:hAnsi="Times New Roman" w:cs="Times New Roman"/>
          <w:i/>
          <w:sz w:val="24"/>
          <w:szCs w:val="24"/>
        </w:rPr>
        <w:t xml:space="preserve">Figure 4. </w:t>
      </w:r>
    </w:p>
    <w:p w14:paraId="61989353" w14:textId="77777777" w:rsidR="007E02A7" w:rsidRPr="007E02A7" w:rsidRDefault="007E02A7" w:rsidP="007E02A7">
      <w:pPr>
        <w:spacing w:line="360" w:lineRule="auto"/>
        <w:jc w:val="both"/>
        <w:rPr>
          <w:rFonts w:ascii="Times New Roman" w:eastAsia="Calibri" w:hAnsi="Times New Roman" w:cs="Times New Roman"/>
          <w:sz w:val="24"/>
          <w:szCs w:val="24"/>
        </w:rPr>
      </w:pPr>
      <w:r w:rsidRPr="007E02A7">
        <w:rPr>
          <w:rFonts w:ascii="Calibri" w:eastAsia="Calibri" w:hAnsi="Calibri" w:cs="Times New Roman"/>
          <w:noProof/>
        </w:rPr>
        <w:drawing>
          <wp:anchor distT="0" distB="0" distL="114300" distR="114300" simplePos="0" relativeHeight="251667456" behindDoc="1" locked="0" layoutInCell="1" allowOverlap="1" wp14:anchorId="40DAD518" wp14:editId="262DD3B6">
            <wp:simplePos x="0" y="0"/>
            <wp:positionH relativeFrom="margin">
              <wp:align>left</wp:align>
            </wp:positionH>
            <wp:positionV relativeFrom="paragraph">
              <wp:posOffset>47625</wp:posOffset>
            </wp:positionV>
            <wp:extent cx="2352675" cy="2038350"/>
            <wp:effectExtent l="0" t="0" r="9525" b="0"/>
            <wp:wrapTight wrapText="bothSides">
              <wp:wrapPolygon edited="0">
                <wp:start x="0" y="0"/>
                <wp:lineTo x="0" y="21398"/>
                <wp:lineTo x="21513" y="21398"/>
                <wp:lineTo x="21513" y="0"/>
                <wp:lineTo x="0" y="0"/>
              </wp:wrapPolygon>
            </wp:wrapTight>
            <wp:docPr id="2" name="Picture 2" descr="Description: WhatsApp Image 2024-03-10 at 08.06.28_df119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hatsApp Image 2024-03-10 at 08.06.28_df11953e"/>
                    <pic:cNvPicPr>
                      <a:picLocks noChangeAspect="1" noChangeArrowheads="1"/>
                    </pic:cNvPicPr>
                  </pic:nvPicPr>
                  <pic:blipFill>
                    <a:blip r:embed="rId10">
                      <a:extLst>
                        <a:ext uri="{28A0092B-C50C-407E-A947-70E740481C1C}">
                          <a14:useLocalDpi xmlns:a14="http://schemas.microsoft.com/office/drawing/2010/main" val="0"/>
                        </a:ext>
                      </a:extLst>
                    </a:blip>
                    <a:srcRect l="9763" t="46640" r="22382" b="-482"/>
                    <a:stretch>
                      <a:fillRect/>
                    </a:stretch>
                  </pic:blipFill>
                  <pic:spPr bwMode="auto">
                    <a:xfrm>
                      <a:off x="0" y="0"/>
                      <a:ext cx="2352675" cy="2038350"/>
                    </a:xfrm>
                    <a:prstGeom prst="rect">
                      <a:avLst/>
                    </a:prstGeom>
                    <a:noFill/>
                  </pic:spPr>
                </pic:pic>
              </a:graphicData>
            </a:graphic>
            <wp14:sizeRelH relativeFrom="margin">
              <wp14:pctWidth>0</wp14:pctWidth>
            </wp14:sizeRelH>
            <wp14:sizeRelV relativeFrom="margin">
              <wp14:pctHeight>0</wp14:pctHeight>
            </wp14:sizeRelV>
          </wp:anchor>
        </w:drawing>
      </w:r>
    </w:p>
    <w:p w14:paraId="3558C2E6"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2939D30A"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2A61E62C"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08C80107"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7BDC1140" w14:textId="77777777" w:rsidR="007E02A7" w:rsidRPr="007E02A7" w:rsidRDefault="007E02A7" w:rsidP="007E02A7">
      <w:pPr>
        <w:spacing w:line="360" w:lineRule="auto"/>
        <w:jc w:val="both"/>
        <w:rPr>
          <w:rFonts w:ascii="Times New Roman" w:eastAsia="Calibri" w:hAnsi="Times New Roman" w:cs="Times New Roman"/>
          <w:b/>
          <w:sz w:val="24"/>
          <w:szCs w:val="24"/>
        </w:rPr>
      </w:pPr>
    </w:p>
    <w:p w14:paraId="448ECECB" w14:textId="77777777" w:rsidR="007E02A7" w:rsidRPr="007E02A7" w:rsidRDefault="007E02A7" w:rsidP="007E02A7">
      <w:pPr>
        <w:spacing w:line="360" w:lineRule="auto"/>
        <w:jc w:val="both"/>
        <w:rPr>
          <w:rFonts w:ascii="Times New Roman" w:eastAsia="Calibri" w:hAnsi="Times New Roman" w:cs="Times New Roman"/>
          <w:i/>
          <w:sz w:val="24"/>
          <w:szCs w:val="24"/>
        </w:rPr>
      </w:pPr>
      <w:r w:rsidRPr="007E02A7">
        <w:rPr>
          <w:rFonts w:ascii="Times New Roman" w:eastAsia="Calibri" w:hAnsi="Times New Roman" w:cs="Times New Roman"/>
          <w:i/>
          <w:sz w:val="24"/>
          <w:szCs w:val="24"/>
        </w:rPr>
        <w:t>Figure 4: Slump test</w:t>
      </w:r>
    </w:p>
    <w:p w14:paraId="35A0160B" w14:textId="77777777" w:rsidR="007E02A7" w:rsidRDefault="007E02A7" w:rsidP="003475F7">
      <w:pPr>
        <w:spacing w:after="0" w:line="360" w:lineRule="auto"/>
        <w:jc w:val="both"/>
        <w:rPr>
          <w:rFonts w:ascii="Times New Roman" w:hAnsi="Times New Roman" w:cs="Times New Roman"/>
          <w:b/>
          <w:sz w:val="24"/>
          <w:szCs w:val="24"/>
        </w:rPr>
      </w:pPr>
    </w:p>
    <w:p w14:paraId="597A64BC" w14:textId="77777777" w:rsidR="003475F7" w:rsidRDefault="003475F7" w:rsidP="003475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7E02A7">
        <w:rPr>
          <w:rFonts w:ascii="Times New Roman" w:hAnsi="Times New Roman" w:cs="Times New Roman"/>
          <w:b/>
          <w:sz w:val="24"/>
          <w:szCs w:val="24"/>
        </w:rPr>
        <w:t>3</w:t>
      </w:r>
      <w:r>
        <w:rPr>
          <w:rFonts w:ascii="Times New Roman" w:hAnsi="Times New Roman" w:cs="Times New Roman"/>
          <w:b/>
          <w:sz w:val="24"/>
          <w:szCs w:val="24"/>
        </w:rPr>
        <w:t xml:space="preserve"> Testing of Hardened Concrete</w:t>
      </w:r>
    </w:p>
    <w:p w14:paraId="477757BD" w14:textId="77777777" w:rsidR="003475F7" w:rsidRDefault="003475F7" w:rsidP="003475F7">
      <w:pPr>
        <w:spacing w:after="0" w:line="360" w:lineRule="auto"/>
        <w:jc w:val="both"/>
        <w:rPr>
          <w:rFonts w:ascii="Times New Roman" w:hAnsi="Times New Roman" w:cs="Times New Roman"/>
          <w:sz w:val="24"/>
          <w:szCs w:val="24"/>
        </w:rPr>
      </w:pPr>
      <w:r w:rsidRPr="00F763D7">
        <w:rPr>
          <w:rFonts w:ascii="Times New Roman" w:hAnsi="Times New Roman" w:cs="Times New Roman"/>
          <w:sz w:val="24"/>
          <w:szCs w:val="24"/>
        </w:rPr>
        <w:t xml:space="preserve">The concrete samples were </w:t>
      </w:r>
      <w:r>
        <w:rPr>
          <w:rFonts w:ascii="Times New Roman" w:hAnsi="Times New Roman" w:cs="Times New Roman"/>
          <w:sz w:val="24"/>
          <w:szCs w:val="24"/>
        </w:rPr>
        <w:t>tested</w:t>
      </w:r>
      <w:r w:rsidRPr="00F763D7">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F763D7">
        <w:rPr>
          <w:rFonts w:ascii="Times New Roman" w:hAnsi="Times New Roman" w:cs="Times New Roman"/>
          <w:sz w:val="24"/>
          <w:szCs w:val="24"/>
        </w:rPr>
        <w:t>density</w:t>
      </w:r>
      <w:r>
        <w:rPr>
          <w:rFonts w:ascii="Times New Roman" w:hAnsi="Times New Roman" w:cs="Times New Roman"/>
          <w:sz w:val="24"/>
          <w:szCs w:val="24"/>
        </w:rPr>
        <w:t xml:space="preserve">, </w:t>
      </w:r>
      <w:r w:rsidRPr="00F763D7">
        <w:rPr>
          <w:rFonts w:ascii="Times New Roman" w:hAnsi="Times New Roman" w:cs="Times New Roman"/>
          <w:sz w:val="24"/>
          <w:szCs w:val="24"/>
        </w:rPr>
        <w:t>split tensile strength, compressive strength</w:t>
      </w:r>
      <w:r>
        <w:rPr>
          <w:rFonts w:ascii="Times New Roman" w:hAnsi="Times New Roman" w:cs="Times New Roman"/>
          <w:sz w:val="24"/>
          <w:szCs w:val="24"/>
        </w:rPr>
        <w:t xml:space="preserve">, and </w:t>
      </w:r>
      <w:r w:rsidRPr="00F763D7">
        <w:rPr>
          <w:rFonts w:ascii="Times New Roman" w:hAnsi="Times New Roman" w:cs="Times New Roman"/>
          <w:sz w:val="24"/>
          <w:szCs w:val="24"/>
        </w:rPr>
        <w:t>water ab</w:t>
      </w:r>
      <w:r>
        <w:rPr>
          <w:rFonts w:ascii="Times New Roman" w:hAnsi="Times New Roman" w:cs="Times New Roman"/>
          <w:sz w:val="24"/>
          <w:szCs w:val="24"/>
        </w:rPr>
        <w:t xml:space="preserve">sorption </w:t>
      </w:r>
      <w:r w:rsidRPr="00F763D7">
        <w:rPr>
          <w:rFonts w:ascii="Times New Roman" w:hAnsi="Times New Roman" w:cs="Times New Roman"/>
          <w:sz w:val="24"/>
          <w:szCs w:val="24"/>
        </w:rPr>
        <w:t>at</w:t>
      </w:r>
      <w:r>
        <w:rPr>
          <w:rFonts w:ascii="Times New Roman" w:hAnsi="Times New Roman" w:cs="Times New Roman"/>
          <w:sz w:val="24"/>
          <w:szCs w:val="24"/>
        </w:rPr>
        <w:t xml:space="preserve"> </w:t>
      </w:r>
      <w:r w:rsidRPr="00F763D7">
        <w:rPr>
          <w:rFonts w:ascii="Times New Roman" w:hAnsi="Times New Roman" w:cs="Times New Roman"/>
          <w:sz w:val="24"/>
          <w:szCs w:val="24"/>
        </w:rPr>
        <w:t>curing</w:t>
      </w:r>
      <w:r>
        <w:rPr>
          <w:rFonts w:ascii="Times New Roman" w:hAnsi="Times New Roman" w:cs="Times New Roman"/>
          <w:sz w:val="24"/>
          <w:szCs w:val="24"/>
        </w:rPr>
        <w:t xml:space="preserve"> days of 7, 14, 21, and 28</w:t>
      </w:r>
      <w:r w:rsidRPr="00F763D7">
        <w:rPr>
          <w:rFonts w:ascii="Times New Roman" w:hAnsi="Times New Roman" w:cs="Times New Roman"/>
          <w:sz w:val="24"/>
          <w:szCs w:val="24"/>
        </w:rPr>
        <w:t xml:space="preserve">. </w:t>
      </w:r>
    </w:p>
    <w:p w14:paraId="486DC686" w14:textId="77777777" w:rsidR="001A2EF3" w:rsidRPr="00251FC5" w:rsidRDefault="003475F7" w:rsidP="003475F7">
      <w:pPr>
        <w:spacing w:after="0" w:line="360" w:lineRule="auto"/>
        <w:jc w:val="both"/>
        <w:rPr>
          <w:rFonts w:ascii="Times New Roman" w:hAnsi="Times New Roman" w:cs="Times New Roman"/>
          <w:sz w:val="24"/>
        </w:rPr>
      </w:pPr>
      <w:r>
        <w:rPr>
          <w:rFonts w:ascii="Times New Roman" w:hAnsi="Times New Roman" w:cs="Times New Roman"/>
          <w:b/>
          <w:sz w:val="24"/>
          <w:szCs w:val="24"/>
        </w:rPr>
        <w:lastRenderedPageBreak/>
        <w:t>2.2.</w:t>
      </w:r>
      <w:r w:rsidR="001A2EF3">
        <w:rPr>
          <w:rFonts w:ascii="Times New Roman" w:hAnsi="Times New Roman" w:cs="Times New Roman"/>
          <w:b/>
          <w:sz w:val="24"/>
          <w:szCs w:val="24"/>
        </w:rPr>
        <w:t>2</w:t>
      </w:r>
      <w:r>
        <w:rPr>
          <w:rFonts w:ascii="Times New Roman" w:hAnsi="Times New Roman" w:cs="Times New Roman"/>
          <w:b/>
          <w:sz w:val="24"/>
          <w:szCs w:val="24"/>
        </w:rPr>
        <w:t>.</w:t>
      </w:r>
      <w:r w:rsidR="001A2EF3">
        <w:rPr>
          <w:rFonts w:ascii="Times New Roman" w:hAnsi="Times New Roman" w:cs="Times New Roman"/>
          <w:b/>
          <w:sz w:val="24"/>
          <w:szCs w:val="24"/>
        </w:rPr>
        <w:t>1</w:t>
      </w:r>
      <w:r>
        <w:rPr>
          <w:rFonts w:ascii="Times New Roman" w:hAnsi="Times New Roman" w:cs="Times New Roman"/>
          <w:b/>
          <w:sz w:val="24"/>
          <w:szCs w:val="24"/>
        </w:rPr>
        <w:t xml:space="preserve"> </w:t>
      </w:r>
      <w:r w:rsidRPr="00FA2910">
        <w:rPr>
          <w:rFonts w:ascii="Times New Roman" w:hAnsi="Times New Roman" w:cs="Times New Roman"/>
          <w:b/>
          <w:sz w:val="24"/>
        </w:rPr>
        <w:t>Density</w:t>
      </w:r>
      <w:r w:rsidRPr="00251FC5">
        <w:rPr>
          <w:rFonts w:ascii="Times New Roman" w:eastAsia="Calibri" w:hAnsi="Times New Roman" w:cs="Times New Roman"/>
          <w:b/>
          <w:sz w:val="24"/>
        </w:rPr>
        <w:t xml:space="preserve">: </w:t>
      </w:r>
      <w:r w:rsidRPr="00251FC5">
        <w:rPr>
          <w:rFonts w:ascii="Times New Roman" w:hAnsi="Times New Roman" w:cs="Times New Roman"/>
          <w:sz w:val="24"/>
        </w:rPr>
        <w:t xml:space="preserve">The specimen's density was determined per the BS EN 12390-7: 2019 specifications. Three samples were randomly selected and weighed, and the densities were calculated using the formula </w:t>
      </w:r>
      <m:oMath>
        <m:r>
          <m:rPr>
            <m:sty m:val="p"/>
          </m:rPr>
          <w:rPr>
            <w:rFonts w:ascii="Cambria Math" w:hAnsi="Cambria Math" w:cs="Times New Roman"/>
            <w:sz w:val="24"/>
          </w:rPr>
          <m:t xml:space="preserve">D </m:t>
        </m:r>
        <m:r>
          <w:rPr>
            <w:rFonts w:ascii="Cambria Math" w:hAnsi="Cambria Math" w:cs="Times New Roman"/>
            <w:sz w:val="24"/>
          </w:rPr>
          <m:t>=</m:t>
        </m:r>
        <m:f>
          <m:fPr>
            <m:ctrlPr>
              <w:rPr>
                <w:rFonts w:ascii="Cambria Math" w:hAnsi="Cambria Math" w:cs="Times New Roman"/>
                <w:sz w:val="24"/>
                <w:lang w:val="en-GB"/>
              </w:rPr>
            </m:ctrlPr>
          </m:fPr>
          <m:num>
            <m:r>
              <w:rPr>
                <w:rFonts w:ascii="Cambria Math" w:hAnsi="Cambria Math" w:cs="Times New Roman"/>
                <w:sz w:val="24"/>
              </w:rPr>
              <m:t xml:space="preserve">M </m:t>
            </m:r>
          </m:num>
          <m:den>
            <m:r>
              <w:rPr>
                <w:rFonts w:ascii="Cambria Math" w:hAnsi="Cambria Math" w:cs="Times New Roman"/>
                <w:sz w:val="24"/>
              </w:rPr>
              <m:t>V</m:t>
            </m:r>
          </m:den>
        </m:f>
      </m:oMath>
      <w:r w:rsidRPr="00251FC5">
        <w:rPr>
          <w:rFonts w:ascii="Times New Roman" w:hAnsi="Times New Roman" w:cs="Times New Roman"/>
          <w:sz w:val="24"/>
        </w:rPr>
        <w:t xml:space="preserve"> (kg/m3)</w:t>
      </w:r>
      <w:r w:rsidR="001A2EF3">
        <w:rPr>
          <w:rFonts w:ascii="Times New Roman" w:hAnsi="Times New Roman" w:cs="Times New Roman"/>
          <w:sz w:val="24"/>
        </w:rPr>
        <w:t xml:space="preserve"> ----------------equ.1</w:t>
      </w:r>
    </w:p>
    <w:p w14:paraId="3665ECDB" w14:textId="77777777" w:rsidR="003475F7" w:rsidRPr="00E44B57" w:rsidRDefault="003475F7" w:rsidP="003475F7">
      <w:pPr>
        <w:spacing w:before="240" w:after="4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2.2.</w:t>
      </w:r>
      <w:r w:rsidR="001A2EF3">
        <w:rPr>
          <w:rFonts w:ascii="Times New Roman" w:hAnsi="Times New Roman" w:cs="Times New Roman"/>
          <w:b/>
          <w:sz w:val="24"/>
          <w:szCs w:val="24"/>
        </w:rPr>
        <w:t>2</w:t>
      </w:r>
      <w:r>
        <w:rPr>
          <w:rFonts w:ascii="Times New Roman" w:hAnsi="Times New Roman" w:cs="Times New Roman"/>
          <w:b/>
          <w:sz w:val="24"/>
          <w:szCs w:val="24"/>
        </w:rPr>
        <w:t>.</w:t>
      </w:r>
      <w:r w:rsidR="001A2EF3">
        <w:rPr>
          <w:rFonts w:ascii="Times New Roman" w:hAnsi="Times New Roman" w:cs="Times New Roman"/>
          <w:b/>
          <w:sz w:val="24"/>
          <w:szCs w:val="24"/>
        </w:rPr>
        <w:t>2</w:t>
      </w:r>
      <w:r>
        <w:rPr>
          <w:rFonts w:ascii="Times New Roman" w:hAnsi="Times New Roman" w:cs="Times New Roman"/>
          <w:b/>
          <w:sz w:val="24"/>
          <w:szCs w:val="24"/>
        </w:rPr>
        <w:t xml:space="preserve"> </w:t>
      </w:r>
      <w:r w:rsidRPr="009D23F2">
        <w:rPr>
          <w:rFonts w:ascii="Times New Roman" w:eastAsia="Calibri" w:hAnsi="Times New Roman" w:cs="Times New Roman"/>
          <w:b/>
          <w:sz w:val="24"/>
          <w:szCs w:val="24"/>
        </w:rPr>
        <w:t>Compressive Strength</w:t>
      </w:r>
      <w:r>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The specimens were tested by the Universal Testing Machine (UTM) in accordance with BS EN 12390-3 (2019)</w:t>
      </w:r>
      <w:r>
        <w:rPr>
          <w:rFonts w:ascii="Times New Roman" w:eastAsia="Calibri" w:hAnsi="Times New Roman" w:cs="Times New Roman"/>
          <w:sz w:val="24"/>
          <w:szCs w:val="24"/>
        </w:rPr>
        <w:t xml:space="preserve"> as displayed in </w:t>
      </w:r>
      <w:r w:rsidRPr="001F57D1">
        <w:rPr>
          <w:rFonts w:ascii="Times New Roman" w:eastAsia="Calibri" w:hAnsi="Times New Roman" w:cs="Times New Roman"/>
          <w:i/>
          <w:sz w:val="24"/>
          <w:szCs w:val="24"/>
        </w:rPr>
        <w:t>Figure</w:t>
      </w:r>
      <w:r>
        <w:rPr>
          <w:rFonts w:ascii="Times New Roman" w:eastAsia="Calibri" w:hAnsi="Times New Roman" w:cs="Times New Roman"/>
          <w:i/>
          <w:sz w:val="24"/>
          <w:szCs w:val="24"/>
        </w:rPr>
        <w:t xml:space="preserve"> 5</w:t>
      </w:r>
      <w:r w:rsidRPr="001F57D1">
        <w:rPr>
          <w:rFonts w:ascii="Times New Roman" w:eastAsia="Calibri" w:hAnsi="Times New Roman" w:cs="Times New Roman"/>
          <w:i/>
          <w:sz w:val="24"/>
          <w:szCs w:val="24"/>
        </w:rPr>
        <w:t>a</w:t>
      </w:r>
      <w:r w:rsidRPr="00E44B57">
        <w:rPr>
          <w:rFonts w:ascii="Times New Roman" w:eastAsia="Calibri" w:hAnsi="Times New Roman" w:cs="Times New Roman"/>
          <w:sz w:val="24"/>
          <w:szCs w:val="24"/>
        </w:rPr>
        <w:t xml:space="preserve">. The Compressive strength of concrete was calculated as </w:t>
      </w:r>
      <m:oMath>
        <m:r>
          <w:rPr>
            <w:rFonts w:ascii="Cambria Math" w:eastAsia="Calibri" w:hAnsi="Cambria Math" w:cs="Times New Roman"/>
            <w:sz w:val="24"/>
            <w:szCs w:val="24"/>
          </w:rPr>
          <m:t xml:space="preserve">Fc=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F</m:t>
            </m:r>
          </m:num>
          <m:den>
            <m:r>
              <w:rPr>
                <w:rFonts w:ascii="Cambria Math" w:eastAsia="Calibri" w:hAnsi="Cambria Math" w:cs="Times New Roman"/>
                <w:sz w:val="24"/>
                <w:szCs w:val="24"/>
              </w:rPr>
              <m:t>A</m:t>
            </m:r>
          </m:den>
        </m:f>
      </m:oMath>
      <w:r w:rsidR="001A2EF3">
        <w:rPr>
          <w:rFonts w:ascii="Times New Roman" w:eastAsia="Calibri" w:hAnsi="Times New Roman" w:cs="Times New Roman"/>
          <w:sz w:val="24"/>
          <w:szCs w:val="24"/>
        </w:rPr>
        <w:t xml:space="preserve">  ----------------equ. 2</w:t>
      </w:r>
    </w:p>
    <w:p w14:paraId="7F3C4FCB" w14:textId="2D43CE52" w:rsidR="003475F7" w:rsidRPr="00E44B57" w:rsidRDefault="001A2EF3" w:rsidP="003475F7">
      <w:pPr>
        <w:spacing w:after="40" w:line="360" w:lineRule="auto"/>
        <w:jc w:val="both"/>
        <w:rPr>
          <w:rFonts w:ascii="Times New Roman" w:eastAsia="Calibri" w:hAnsi="Times New Roman" w:cs="Times New Roman"/>
          <w:sz w:val="24"/>
          <w:szCs w:val="24"/>
        </w:rPr>
      </w:pPr>
      <w:r w:rsidRPr="001A2EF3">
        <w:rPr>
          <w:rFonts w:ascii="Times New Roman" w:hAnsi="Times New Roman" w:cs="Times New Roman"/>
          <w:b/>
          <w:sz w:val="24"/>
          <w:szCs w:val="24"/>
        </w:rPr>
        <w:t>2.2.2.</w:t>
      </w:r>
      <w:r>
        <w:rPr>
          <w:rFonts w:ascii="Times New Roman" w:hAnsi="Times New Roman" w:cs="Times New Roman"/>
          <w:b/>
          <w:sz w:val="24"/>
          <w:szCs w:val="24"/>
        </w:rPr>
        <w:t xml:space="preserve">3 </w:t>
      </w:r>
      <w:r w:rsidR="003475F7" w:rsidRPr="009D23F2">
        <w:rPr>
          <w:rFonts w:ascii="Times New Roman" w:hAnsi="Times New Roman" w:cs="Times New Roman"/>
          <w:b/>
          <w:sz w:val="24"/>
          <w:szCs w:val="24"/>
        </w:rPr>
        <w:t>Split Tensile Strength</w:t>
      </w:r>
      <w:r w:rsidR="003475F7">
        <w:rPr>
          <w:rFonts w:ascii="Times New Roman" w:hAnsi="Times New Roman" w:cs="Times New Roman"/>
          <w:sz w:val="24"/>
          <w:szCs w:val="24"/>
        </w:rPr>
        <w:t xml:space="preserve">: </w:t>
      </w:r>
      <w:r w:rsidR="003475F7" w:rsidRPr="00E0275F">
        <w:rPr>
          <w:rFonts w:ascii="Times New Roman" w:hAnsi="Times New Roman" w:cs="Times New Roman"/>
          <w:i/>
          <w:sz w:val="24"/>
          <w:szCs w:val="24"/>
        </w:rPr>
        <w:t xml:space="preserve">Figure </w:t>
      </w:r>
      <w:r w:rsidR="003475F7">
        <w:rPr>
          <w:rFonts w:ascii="Times New Roman" w:hAnsi="Times New Roman" w:cs="Times New Roman"/>
          <w:i/>
          <w:sz w:val="24"/>
          <w:szCs w:val="24"/>
        </w:rPr>
        <w:t>5</w:t>
      </w:r>
      <w:r w:rsidR="003475F7" w:rsidRPr="00E0275F">
        <w:rPr>
          <w:rFonts w:ascii="Times New Roman" w:hAnsi="Times New Roman" w:cs="Times New Roman"/>
          <w:i/>
          <w:sz w:val="24"/>
          <w:szCs w:val="24"/>
        </w:rPr>
        <w:t>b</w:t>
      </w:r>
      <w:r w:rsidR="003475F7">
        <w:rPr>
          <w:rFonts w:ascii="Times New Roman" w:hAnsi="Times New Roman" w:cs="Times New Roman"/>
          <w:sz w:val="24"/>
          <w:szCs w:val="24"/>
        </w:rPr>
        <w:t xml:space="preserve"> shows the testing of specimens for tensile strength</w:t>
      </w:r>
      <w:r w:rsidR="001D4FB5">
        <w:rPr>
          <w:rFonts w:ascii="Times New Roman" w:hAnsi="Times New Roman" w:cs="Times New Roman"/>
          <w:sz w:val="24"/>
          <w:szCs w:val="24"/>
        </w:rPr>
        <w:t>,</w:t>
      </w:r>
      <w:r w:rsidR="003475F7">
        <w:rPr>
          <w:rFonts w:ascii="Times New Roman" w:hAnsi="Times New Roman" w:cs="Times New Roman"/>
          <w:sz w:val="24"/>
          <w:szCs w:val="24"/>
        </w:rPr>
        <w:t xml:space="preserve"> which was determined </w:t>
      </w:r>
      <w:r w:rsidR="003475F7" w:rsidRPr="00E44B57">
        <w:rPr>
          <w:rFonts w:ascii="Times New Roman" w:eastAsia="Calibri" w:hAnsi="Times New Roman" w:cs="Times New Roman"/>
          <w:sz w:val="24"/>
          <w:szCs w:val="24"/>
        </w:rPr>
        <w:t>in accordance with BS EN 12390-3 (2019)</w:t>
      </w:r>
      <w:r w:rsidR="003475F7">
        <w:rPr>
          <w:rFonts w:ascii="Times New Roman" w:eastAsia="Calibri" w:hAnsi="Times New Roman" w:cs="Times New Roman"/>
          <w:sz w:val="24"/>
          <w:szCs w:val="24"/>
        </w:rPr>
        <w:t xml:space="preserve"> using the </w:t>
      </w:r>
      <w:r w:rsidR="003475F7" w:rsidRPr="00E44B57">
        <w:rPr>
          <w:rFonts w:ascii="Times New Roman" w:eastAsia="Calibri" w:hAnsi="Times New Roman" w:cs="Times New Roman"/>
          <w:sz w:val="24"/>
          <w:szCs w:val="24"/>
        </w:rPr>
        <w:t>Universal Testing Machine (UTM).</w:t>
      </w:r>
      <w:r w:rsidR="003475F7">
        <w:rPr>
          <w:rFonts w:ascii="Times New Roman" w:eastAsia="Calibri" w:hAnsi="Times New Roman" w:cs="Times New Roman"/>
          <w:sz w:val="24"/>
          <w:szCs w:val="24"/>
        </w:rPr>
        <w:t xml:space="preserve"> This was calculated as </w:t>
      </w:r>
      <m:oMath>
        <m:r>
          <w:rPr>
            <w:rFonts w:ascii="Cambria Math" w:eastAsia="Calibri" w:hAnsi="Cambria Math" w:cs="Times New Roman"/>
            <w:sz w:val="24"/>
            <w:szCs w:val="24"/>
          </w:rPr>
          <m:t xml:space="preserve">Ft=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2p</m:t>
            </m:r>
          </m:num>
          <m:den>
            <m:r>
              <m:rPr>
                <m:sty m:val="p"/>
              </m:rPr>
              <w:rPr>
                <w:rFonts w:ascii="Cambria Math" w:eastAsia="Calibri" w:hAnsi="Cambria Math" w:cs="Times New Roman"/>
                <w:sz w:val="24"/>
                <w:szCs w:val="24"/>
              </w:rPr>
              <m:t>Лld</m:t>
            </m:r>
          </m:den>
        </m:f>
      </m:oMath>
      <w:r>
        <w:rPr>
          <w:rFonts w:ascii="Times New Roman" w:eastAsia="Calibri" w:hAnsi="Times New Roman" w:cs="Times New Roman"/>
          <w:sz w:val="24"/>
          <w:szCs w:val="24"/>
        </w:rPr>
        <w:t xml:space="preserve">  ---------------- equ. 3</w:t>
      </w:r>
    </w:p>
    <w:p w14:paraId="47CE0E77" w14:textId="0835E5BD" w:rsidR="003475F7" w:rsidRDefault="001A2EF3" w:rsidP="003475F7">
      <w:pPr>
        <w:spacing w:after="40" w:line="360" w:lineRule="auto"/>
        <w:jc w:val="both"/>
        <w:rPr>
          <w:rFonts w:ascii="Times New Roman" w:eastAsia="Times New Roman" w:hAnsi="Times New Roman" w:cs="Times New Roman"/>
          <w:sz w:val="24"/>
          <w:szCs w:val="24"/>
        </w:rPr>
      </w:pPr>
      <w:r w:rsidRPr="001A2EF3">
        <w:rPr>
          <w:rFonts w:ascii="Times New Roman" w:hAnsi="Times New Roman" w:cs="Times New Roman"/>
          <w:b/>
          <w:sz w:val="24"/>
        </w:rPr>
        <w:t>2.2.2.</w:t>
      </w:r>
      <w:r>
        <w:rPr>
          <w:rFonts w:ascii="Times New Roman" w:hAnsi="Times New Roman" w:cs="Times New Roman"/>
          <w:b/>
          <w:sz w:val="24"/>
        </w:rPr>
        <w:t xml:space="preserve">4 </w:t>
      </w:r>
      <w:r w:rsidR="003475F7" w:rsidRPr="00FA2910">
        <w:rPr>
          <w:rFonts w:ascii="Times New Roman" w:hAnsi="Times New Roman" w:cs="Times New Roman"/>
          <w:b/>
          <w:sz w:val="24"/>
        </w:rPr>
        <w:t>Water Absorption Test</w:t>
      </w:r>
      <w:r w:rsidR="003475F7">
        <w:rPr>
          <w:rFonts w:ascii="Times New Roman" w:hAnsi="Times New Roman" w:cs="Times New Roman"/>
          <w:b/>
          <w:sz w:val="24"/>
        </w:rPr>
        <w:t xml:space="preserve">: </w:t>
      </w:r>
      <w:r w:rsidR="003475F7" w:rsidRPr="00E44B57">
        <w:rPr>
          <w:rFonts w:ascii="Times New Roman" w:eastAsia="Calibri" w:hAnsi="Times New Roman" w:cs="Times New Roman"/>
          <w:sz w:val="24"/>
          <w:szCs w:val="24"/>
        </w:rPr>
        <w:t>The test was conducted in accordance with BS EN 772-11</w:t>
      </w:r>
      <w:r w:rsidR="003475F7">
        <w:rPr>
          <w:rFonts w:ascii="Times New Roman" w:eastAsia="Calibri" w:hAnsi="Times New Roman" w:cs="Times New Roman"/>
          <w:sz w:val="24"/>
          <w:szCs w:val="24"/>
        </w:rPr>
        <w:t xml:space="preserve">. </w:t>
      </w:r>
      <w:r w:rsidR="003475F7" w:rsidRPr="00FA2910">
        <w:rPr>
          <w:rFonts w:ascii="Times New Roman" w:eastAsia="Times New Roman" w:hAnsi="Times New Roman" w:cs="Times New Roman"/>
          <w:sz w:val="24"/>
          <w:szCs w:val="24"/>
        </w:rPr>
        <w:t>The specimens were oven-</w:t>
      </w:r>
      <w:r w:rsidR="003475F7" w:rsidRPr="00637CF7">
        <w:rPr>
          <w:rFonts w:ascii="Times New Roman" w:eastAsia="Times New Roman" w:hAnsi="Times New Roman" w:cs="Times New Roman"/>
          <w:sz w:val="24"/>
          <w:szCs w:val="24"/>
          <w:highlight w:val="yellow"/>
        </w:rPr>
        <w:t xml:space="preserve">dried at </w:t>
      </w:r>
      <w:r w:rsidR="001D4FB5" w:rsidRPr="00637CF7">
        <w:rPr>
          <w:rFonts w:ascii="Times New Roman" w:eastAsia="Times New Roman" w:hAnsi="Times New Roman" w:cs="Times New Roman"/>
          <w:sz w:val="24"/>
          <w:szCs w:val="24"/>
          <w:highlight w:val="yellow"/>
        </w:rPr>
        <w:t>105</w:t>
      </w:r>
      <w:r w:rsidR="001D4FB5" w:rsidRPr="00637CF7">
        <w:rPr>
          <w:rFonts w:ascii="Times New Roman" w:eastAsia="Times New Roman" w:hAnsi="Times New Roman" w:cs="Times New Roman"/>
          <w:sz w:val="24"/>
          <w:szCs w:val="24"/>
          <w:highlight w:val="yellow"/>
          <w:vertAlign w:val="superscript"/>
        </w:rPr>
        <w:t xml:space="preserve"> °</w:t>
      </w:r>
      <w:r w:rsidR="001D4FB5" w:rsidRPr="00637CF7">
        <w:rPr>
          <w:rFonts w:ascii="Times New Roman" w:eastAsia="Times New Roman" w:hAnsi="Times New Roman" w:cs="Times New Roman"/>
          <w:sz w:val="24"/>
          <w:szCs w:val="24"/>
          <w:highlight w:val="yellow"/>
        </w:rPr>
        <w:t xml:space="preserve">C </w:t>
      </w:r>
      <w:r w:rsidR="003475F7" w:rsidRPr="00637CF7">
        <w:rPr>
          <w:rFonts w:ascii="Times New Roman" w:eastAsia="Times New Roman" w:hAnsi="Times New Roman" w:cs="Times New Roman"/>
          <w:sz w:val="24"/>
          <w:szCs w:val="24"/>
          <w:highlight w:val="yellow"/>
        </w:rPr>
        <w:t>for 24 hours after 28 days of cure. After drying, the specimens' mass was recorded. After drying, the specimens were submerged in</w:t>
      </w:r>
      <w:r w:rsidR="003475F7" w:rsidRPr="00FA2910">
        <w:rPr>
          <w:rFonts w:ascii="Times New Roman" w:eastAsia="Times New Roman" w:hAnsi="Times New Roman" w:cs="Times New Roman"/>
          <w:sz w:val="24"/>
          <w:szCs w:val="24"/>
        </w:rPr>
        <w:t xml:space="preserve"> buckets of water for 30 minutes to absorb</w:t>
      </w:r>
      <w:r w:rsidR="003475F7">
        <w:rPr>
          <w:rFonts w:ascii="Times New Roman" w:eastAsia="Times New Roman" w:hAnsi="Times New Roman" w:cs="Times New Roman"/>
          <w:sz w:val="24"/>
          <w:szCs w:val="24"/>
        </w:rPr>
        <w:t xml:space="preserve"> as shown in </w:t>
      </w:r>
      <w:r w:rsidR="003475F7">
        <w:rPr>
          <w:rFonts w:ascii="Times New Roman" w:eastAsia="Times New Roman" w:hAnsi="Times New Roman" w:cs="Times New Roman"/>
          <w:i/>
          <w:sz w:val="24"/>
          <w:szCs w:val="24"/>
        </w:rPr>
        <w:t>Figure 5c</w:t>
      </w:r>
      <w:r w:rsidR="003475F7" w:rsidRPr="00FA2910">
        <w:rPr>
          <w:rFonts w:ascii="Times New Roman" w:eastAsia="Times New Roman" w:hAnsi="Times New Roman" w:cs="Times New Roman"/>
          <w:sz w:val="24"/>
          <w:szCs w:val="24"/>
        </w:rPr>
        <w:t xml:space="preserve">. Absorbed specimen mass was obtained after 30 minutes of complete immersion. </w:t>
      </w:r>
      <w:r w:rsidR="003475F7">
        <w:rPr>
          <w:rFonts w:ascii="Times New Roman" w:eastAsia="Times New Roman" w:hAnsi="Times New Roman" w:cs="Times New Roman"/>
          <w:sz w:val="24"/>
          <w:szCs w:val="24"/>
        </w:rPr>
        <w:t>The formula</w:t>
      </w:r>
      <w:r w:rsidR="003475F7" w:rsidRPr="00FA2910">
        <w:rPr>
          <w:rFonts w:ascii="Times New Roman" w:eastAsia="Times New Roman" w:hAnsi="Times New Roman" w:cs="Times New Roman"/>
          <w:sz w:val="24"/>
          <w:szCs w:val="24"/>
        </w:rPr>
        <w:t xml:space="preserve"> for calculat</w:t>
      </w:r>
      <w:r w:rsidR="003475F7">
        <w:rPr>
          <w:rFonts w:ascii="Times New Roman" w:eastAsia="Times New Roman" w:hAnsi="Times New Roman" w:cs="Times New Roman"/>
          <w:sz w:val="24"/>
          <w:szCs w:val="24"/>
        </w:rPr>
        <w:t>ing specimen water absorption %:</w:t>
      </w:r>
    </w:p>
    <w:p w14:paraId="470DBE7A" w14:textId="77777777" w:rsidR="003475F7" w:rsidRPr="00322601" w:rsidRDefault="00B70922" w:rsidP="003475F7">
      <w:pPr>
        <w:spacing w:after="40" w:line="360" w:lineRule="auto"/>
        <w:jc w:val="both"/>
        <w:rPr>
          <w:rFonts w:ascii="Times New Roman" w:eastAsia="Times New Roman" w:hAnsi="Times New Roman" w:cs="Times New Roman"/>
          <w:sz w:val="24"/>
          <w:szCs w:val="24"/>
        </w:rPr>
      </w:pPr>
      <w:r w:rsidRPr="00C17EA0">
        <w:rPr>
          <w:rFonts w:ascii="Times New Roman" w:eastAsia="Calibri" w:hAnsi="Times New Roman" w:cs="Times New Roman"/>
          <w:noProof/>
          <w:sz w:val="24"/>
          <w:szCs w:val="24"/>
        </w:rPr>
        <w:drawing>
          <wp:anchor distT="0" distB="0" distL="114300" distR="114300" simplePos="0" relativeHeight="251661312" behindDoc="1" locked="0" layoutInCell="1" allowOverlap="1" wp14:anchorId="471FA65D" wp14:editId="5CA921D8">
            <wp:simplePos x="0" y="0"/>
            <wp:positionH relativeFrom="margin">
              <wp:posOffset>1966595</wp:posOffset>
            </wp:positionH>
            <wp:positionV relativeFrom="paragraph">
              <wp:posOffset>483235</wp:posOffset>
            </wp:positionV>
            <wp:extent cx="1838960" cy="1772920"/>
            <wp:effectExtent l="0" t="0" r="8890" b="0"/>
            <wp:wrapTight wrapText="bothSides">
              <wp:wrapPolygon edited="0">
                <wp:start x="0" y="0"/>
                <wp:lineTo x="0" y="21352"/>
                <wp:lineTo x="21481" y="21352"/>
                <wp:lineTo x="21481" y="0"/>
                <wp:lineTo x="0" y="0"/>
              </wp:wrapPolygon>
            </wp:wrapTight>
            <wp:docPr id="7" name="Picture 7" descr="WhatsApp Image 2024-03-10 at 03.15.42_b89e3a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tsApp Image 2024-03-10 at 03.15.42_b89e3a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960" cy="1772920"/>
                    </a:xfrm>
                    <a:prstGeom prst="rect">
                      <a:avLst/>
                    </a:prstGeom>
                    <a:noFill/>
                  </pic:spPr>
                </pic:pic>
              </a:graphicData>
            </a:graphic>
            <wp14:sizeRelH relativeFrom="margin">
              <wp14:pctWidth>0</wp14:pctWidth>
            </wp14:sizeRelH>
            <wp14:sizeRelV relativeFrom="margin">
              <wp14:pctHeight>0</wp14:pctHeight>
            </wp14:sizeRelV>
          </wp:anchor>
        </w:drawing>
      </w:r>
      <w:r w:rsidRPr="00E44B57">
        <w:rPr>
          <w:rFonts w:ascii="Times New Roman" w:eastAsia="Calibri" w:hAnsi="Times New Roman" w:cs="Times New Roman"/>
          <w:noProof/>
          <w:sz w:val="24"/>
          <w:szCs w:val="24"/>
        </w:rPr>
        <w:drawing>
          <wp:anchor distT="0" distB="0" distL="114300" distR="114300" simplePos="0" relativeHeight="251662336" behindDoc="1" locked="0" layoutInCell="1" allowOverlap="1" wp14:anchorId="7BCFB5CC" wp14:editId="6A7E3E2E">
            <wp:simplePos x="0" y="0"/>
            <wp:positionH relativeFrom="margin">
              <wp:align>right</wp:align>
            </wp:positionH>
            <wp:positionV relativeFrom="paragraph">
              <wp:posOffset>464185</wp:posOffset>
            </wp:positionV>
            <wp:extent cx="1786255" cy="1774190"/>
            <wp:effectExtent l="0" t="0" r="4445" b="0"/>
            <wp:wrapTight wrapText="bothSides">
              <wp:wrapPolygon edited="0">
                <wp:start x="0" y="0"/>
                <wp:lineTo x="0" y="21337"/>
                <wp:lineTo x="21423" y="21337"/>
                <wp:lineTo x="21423" y="0"/>
                <wp:lineTo x="0" y="0"/>
              </wp:wrapPolygon>
            </wp:wrapTight>
            <wp:docPr id="1" name="Picture 1" descr="WhatsApp Image 2024-03-10 at 06.39.57_d2b71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4-03-10 at 06.39.57_d2b7188c"/>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94" t="9210"/>
                    <a:stretch/>
                  </pic:blipFill>
                  <pic:spPr bwMode="auto">
                    <a:xfrm>
                      <a:off x="0" y="0"/>
                      <a:ext cx="1788941" cy="17771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2C41" w:rsidRPr="00E44B57">
        <w:rPr>
          <w:rFonts w:ascii="Times New Roman" w:eastAsia="Calibri" w:hAnsi="Times New Roman" w:cs="Times New Roman"/>
          <w:noProof/>
        </w:rPr>
        <w:drawing>
          <wp:anchor distT="0" distB="0" distL="114300" distR="114300" simplePos="0" relativeHeight="251660288" behindDoc="1" locked="0" layoutInCell="1" allowOverlap="1" wp14:anchorId="08245A48" wp14:editId="36BF1C30">
            <wp:simplePos x="0" y="0"/>
            <wp:positionH relativeFrom="margin">
              <wp:align>left</wp:align>
            </wp:positionH>
            <wp:positionV relativeFrom="paragraph">
              <wp:posOffset>492760</wp:posOffset>
            </wp:positionV>
            <wp:extent cx="1635125" cy="1765300"/>
            <wp:effectExtent l="0" t="0" r="3175" b="6350"/>
            <wp:wrapTight wrapText="bothSides">
              <wp:wrapPolygon edited="0">
                <wp:start x="0" y="0"/>
                <wp:lineTo x="0" y="21445"/>
                <wp:lineTo x="21390" y="21445"/>
                <wp:lineTo x="21390" y="0"/>
                <wp:lineTo x="0" y="0"/>
              </wp:wrapPolygon>
            </wp:wrapTight>
            <wp:docPr id="9" name="Picture 9" descr="WhatsApp Image 2024-03-10 at 03.16.11_0bb90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03-10 at 03.16.11_0bb9054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538" cy="1768969"/>
                    </a:xfrm>
                    <a:prstGeom prst="rect">
                      <a:avLst/>
                    </a:prstGeom>
                    <a:noFill/>
                  </pic:spPr>
                </pic:pic>
              </a:graphicData>
            </a:graphic>
            <wp14:sizeRelH relativeFrom="margin">
              <wp14:pctWidth>0</wp14:pctWidth>
            </wp14:sizeRelH>
            <wp14:sizeRelV relativeFrom="margin">
              <wp14:pctHeight>0</wp14:pctHeight>
            </wp14:sizeRelV>
          </wp:anchor>
        </w:drawing>
      </w:r>
      <w:r w:rsidR="003475F7">
        <w:rPr>
          <w:rFonts w:ascii="Times New Roman" w:eastAsia="Times New Roman" w:hAnsi="Times New Roman" w:cs="Times New Roman"/>
          <w:sz w:val="24"/>
          <w:szCs w:val="24"/>
        </w:rPr>
        <w:t xml:space="preserve"> </w:t>
      </w:r>
      <m:oMath>
        <m:r>
          <m:rPr>
            <m:sty m:val="p"/>
          </m:rPr>
          <w:rPr>
            <w:rFonts w:ascii="Cambria Math" w:eastAsia="Calibri" w:hAnsi="Cambria Math" w:cs="Times New Roman"/>
            <w:sz w:val="24"/>
            <w:szCs w:val="24"/>
          </w:rPr>
          <m:t xml:space="preserve">Wa    </m:t>
        </m:r>
        <m:r>
          <w:rPr>
            <w:rFonts w:ascii="Cambria Math" w:eastAsia="Calibri" w:hAnsi="Cambria Math" w:cs="Times New Roman"/>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 xml:space="preserve">Ms-   Md   </m:t>
            </m:r>
          </m:num>
          <m:den>
            <m:r>
              <w:rPr>
                <w:rFonts w:ascii="Cambria Math" w:eastAsia="Calibri" w:hAnsi="Cambria Math" w:cs="Times New Roman"/>
                <w:sz w:val="24"/>
                <w:szCs w:val="24"/>
              </w:rPr>
              <m:t>Md</m:t>
            </m:r>
          </m:den>
        </m:f>
        <m:r>
          <w:rPr>
            <w:rFonts w:ascii="Cambria Math" w:eastAsia="Calibri" w:hAnsi="Cambria Math" w:cs="Times New Roman"/>
            <w:sz w:val="24"/>
            <w:szCs w:val="24"/>
          </w:rPr>
          <m:t>x100</m:t>
        </m:r>
      </m:oMath>
      <w:r w:rsidR="001A2EF3">
        <w:rPr>
          <w:rFonts w:ascii="Times New Roman" w:eastAsia="Times New Roman" w:hAnsi="Times New Roman" w:cs="Times New Roman"/>
          <w:sz w:val="24"/>
          <w:szCs w:val="24"/>
        </w:rPr>
        <w:t xml:space="preserve">  ----------------- equ. 4</w:t>
      </w:r>
    </w:p>
    <w:p w14:paraId="75512097" w14:textId="77777777" w:rsidR="003475F7" w:rsidRDefault="003475F7" w:rsidP="003475F7">
      <w:pPr>
        <w:pStyle w:val="ListParagraph"/>
        <w:numPr>
          <w:ilvl w:val="0"/>
          <w:numId w:val="1"/>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 xml:space="preserve">         </w:t>
      </w:r>
      <w:r w:rsidR="00192C41">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pacing w:val="3"/>
          <w:sz w:val="24"/>
          <w:szCs w:val="24"/>
          <w:lang w:val="en-GB"/>
        </w:rPr>
        <w:t xml:space="preserve">(b)                                         </w:t>
      </w:r>
      <w:proofErr w:type="gramStart"/>
      <w:r>
        <w:rPr>
          <w:rFonts w:ascii="Times New Roman" w:eastAsia="Times New Roman" w:hAnsi="Times New Roman" w:cs="Times New Roman"/>
          <w:spacing w:val="3"/>
          <w:sz w:val="24"/>
          <w:szCs w:val="24"/>
          <w:lang w:val="en-GB"/>
        </w:rPr>
        <w:t xml:space="preserve">   (</w:t>
      </w:r>
      <w:proofErr w:type="gramEnd"/>
      <w:r>
        <w:rPr>
          <w:rFonts w:ascii="Times New Roman" w:eastAsia="Times New Roman" w:hAnsi="Times New Roman" w:cs="Times New Roman"/>
          <w:spacing w:val="3"/>
          <w:sz w:val="24"/>
          <w:szCs w:val="24"/>
          <w:lang w:val="en-GB"/>
        </w:rPr>
        <w:t>c)</w:t>
      </w:r>
    </w:p>
    <w:p w14:paraId="445C2BA1" w14:textId="75DD6FD0" w:rsidR="003475F7" w:rsidRDefault="003475F7" w:rsidP="003475F7">
      <w:pPr>
        <w:spacing w:after="0" w:line="360" w:lineRule="auto"/>
        <w:jc w:val="both"/>
        <w:rPr>
          <w:rFonts w:ascii="Times New Roman" w:hAnsi="Times New Roman" w:cs="Times New Roman"/>
          <w:b/>
          <w:i/>
          <w:sz w:val="24"/>
          <w:szCs w:val="24"/>
        </w:rPr>
      </w:pPr>
      <w:r w:rsidRPr="002A2BF5">
        <w:rPr>
          <w:rFonts w:ascii="Times New Roman" w:eastAsia="Times New Roman" w:hAnsi="Times New Roman" w:cs="Times New Roman"/>
          <w:i/>
          <w:spacing w:val="3"/>
          <w:sz w:val="24"/>
          <w:szCs w:val="24"/>
          <w:lang w:val="en-GB"/>
        </w:rPr>
        <w:t xml:space="preserve">Figure </w:t>
      </w:r>
      <w:r w:rsidR="007E02A7">
        <w:rPr>
          <w:rFonts w:ascii="Times New Roman" w:eastAsia="Times New Roman" w:hAnsi="Times New Roman" w:cs="Times New Roman"/>
          <w:i/>
          <w:spacing w:val="3"/>
          <w:sz w:val="24"/>
          <w:szCs w:val="24"/>
          <w:lang w:val="en-GB"/>
        </w:rPr>
        <w:t>5</w:t>
      </w:r>
      <w:r w:rsidRPr="002A2BF5">
        <w:rPr>
          <w:rFonts w:ascii="Times New Roman" w:eastAsia="Times New Roman" w:hAnsi="Times New Roman" w:cs="Times New Roman"/>
          <w:i/>
          <w:spacing w:val="3"/>
          <w:sz w:val="24"/>
          <w:szCs w:val="24"/>
          <w:lang w:val="en-GB"/>
        </w:rPr>
        <w:t>: Testing of specimens (a) Compressive strength</w:t>
      </w:r>
      <w:r w:rsidR="001D4FB5">
        <w:rPr>
          <w:rFonts w:ascii="Times New Roman" w:eastAsia="Times New Roman" w:hAnsi="Times New Roman" w:cs="Times New Roman"/>
          <w:i/>
          <w:spacing w:val="3"/>
          <w:sz w:val="24"/>
          <w:szCs w:val="24"/>
          <w:lang w:val="en-GB"/>
        </w:rPr>
        <w:t>,</w:t>
      </w:r>
      <w:r w:rsidRPr="002A2BF5">
        <w:rPr>
          <w:rFonts w:ascii="Times New Roman" w:eastAsia="Times New Roman" w:hAnsi="Times New Roman" w:cs="Times New Roman"/>
          <w:i/>
          <w:spacing w:val="3"/>
          <w:sz w:val="24"/>
          <w:szCs w:val="24"/>
          <w:lang w:val="en-GB"/>
        </w:rPr>
        <w:t xml:space="preserve"> (b) Split tensile strength</w:t>
      </w:r>
      <w:r w:rsidR="001D4FB5">
        <w:rPr>
          <w:rFonts w:ascii="Times New Roman" w:eastAsia="Times New Roman" w:hAnsi="Times New Roman" w:cs="Times New Roman"/>
          <w:i/>
          <w:spacing w:val="3"/>
          <w:sz w:val="24"/>
          <w:szCs w:val="24"/>
          <w:lang w:val="en-GB"/>
        </w:rPr>
        <w:t>,</w:t>
      </w:r>
      <w:r w:rsidRPr="002A2BF5">
        <w:rPr>
          <w:rFonts w:ascii="Times New Roman" w:eastAsia="Times New Roman" w:hAnsi="Times New Roman" w:cs="Times New Roman"/>
          <w:i/>
          <w:spacing w:val="3"/>
          <w:sz w:val="24"/>
          <w:szCs w:val="24"/>
          <w:lang w:val="en-GB"/>
        </w:rPr>
        <w:t xml:space="preserve"> (c) Water absorption test.</w:t>
      </w:r>
    </w:p>
    <w:p w14:paraId="1F02932F" w14:textId="77777777" w:rsidR="003475F7" w:rsidRDefault="003475F7" w:rsidP="003475F7">
      <w:pPr>
        <w:spacing w:after="0" w:line="360" w:lineRule="auto"/>
        <w:jc w:val="both"/>
        <w:rPr>
          <w:rFonts w:ascii="Times New Roman" w:hAnsi="Times New Roman" w:cs="Times New Roman"/>
          <w:b/>
          <w:sz w:val="24"/>
          <w:szCs w:val="24"/>
        </w:rPr>
      </w:pPr>
    </w:p>
    <w:p w14:paraId="40D547CB" w14:textId="77777777" w:rsidR="003475F7" w:rsidRDefault="003475F7" w:rsidP="003475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B70922">
        <w:rPr>
          <w:rFonts w:ascii="Times New Roman" w:hAnsi="Times New Roman" w:cs="Times New Roman"/>
          <w:b/>
          <w:sz w:val="24"/>
          <w:szCs w:val="24"/>
        </w:rPr>
        <w:t>D</w:t>
      </w:r>
      <w:r>
        <w:rPr>
          <w:rFonts w:ascii="Times New Roman" w:hAnsi="Times New Roman" w:cs="Times New Roman"/>
          <w:b/>
          <w:sz w:val="24"/>
          <w:szCs w:val="24"/>
        </w:rPr>
        <w:t>ata analysis</w:t>
      </w:r>
    </w:p>
    <w:p w14:paraId="513008CB" w14:textId="16BB30FF" w:rsidR="003475F7" w:rsidRPr="00E02E84" w:rsidRDefault="003475F7" w:rsidP="003475F7">
      <w:pPr>
        <w:spacing w:after="0" w:line="360" w:lineRule="auto"/>
        <w:jc w:val="both"/>
        <w:rPr>
          <w:rFonts w:ascii="Times New Roman" w:hAnsi="Times New Roman" w:cs="Times New Roman"/>
          <w:sz w:val="24"/>
          <w:szCs w:val="24"/>
        </w:rPr>
      </w:pPr>
      <w:r w:rsidRPr="00E02E84">
        <w:rPr>
          <w:rFonts w:ascii="Times New Roman" w:hAnsi="Times New Roman" w:cs="Times New Roman"/>
          <w:sz w:val="24"/>
          <w:szCs w:val="24"/>
        </w:rPr>
        <w:lastRenderedPageBreak/>
        <w:t xml:space="preserve">Microsoft Excel </w:t>
      </w:r>
      <w:r w:rsidRPr="00637CF7">
        <w:rPr>
          <w:rFonts w:ascii="Times New Roman" w:hAnsi="Times New Roman" w:cs="Times New Roman"/>
          <w:sz w:val="24"/>
          <w:szCs w:val="24"/>
          <w:highlight w:val="yellow"/>
        </w:rPr>
        <w:t xml:space="preserve">was </w:t>
      </w:r>
      <w:proofErr w:type="spellStart"/>
      <w:r w:rsidR="001D4FB5" w:rsidRPr="00637CF7">
        <w:rPr>
          <w:rFonts w:ascii="Times New Roman" w:hAnsi="Times New Roman" w:cs="Times New Roman"/>
          <w:sz w:val="24"/>
          <w:szCs w:val="24"/>
          <w:highlight w:val="yellow"/>
        </w:rPr>
        <w:t>utili</w:t>
      </w:r>
      <w:r w:rsidR="001D4FB5" w:rsidRPr="00637CF7">
        <w:rPr>
          <w:rFonts w:ascii="Times New Roman" w:hAnsi="Times New Roman" w:cs="Times New Roman"/>
          <w:sz w:val="24"/>
          <w:szCs w:val="24"/>
          <w:highlight w:val="yellow"/>
        </w:rPr>
        <w:t>s</w:t>
      </w:r>
      <w:r w:rsidR="001D4FB5" w:rsidRPr="00637CF7">
        <w:rPr>
          <w:rFonts w:ascii="Times New Roman" w:hAnsi="Times New Roman" w:cs="Times New Roman"/>
          <w:sz w:val="24"/>
          <w:szCs w:val="24"/>
          <w:highlight w:val="yellow"/>
        </w:rPr>
        <w:t>ed</w:t>
      </w:r>
      <w:proofErr w:type="spellEnd"/>
      <w:r w:rsidR="001D4FB5" w:rsidRPr="00637CF7">
        <w:rPr>
          <w:rFonts w:ascii="Times New Roman" w:hAnsi="Times New Roman" w:cs="Times New Roman"/>
          <w:sz w:val="24"/>
          <w:szCs w:val="24"/>
          <w:highlight w:val="yellow"/>
        </w:rPr>
        <w:t xml:space="preserve"> </w:t>
      </w:r>
      <w:r w:rsidRPr="00637CF7">
        <w:rPr>
          <w:rFonts w:ascii="Times New Roman" w:hAnsi="Times New Roman" w:cs="Times New Roman"/>
          <w:sz w:val="24"/>
          <w:szCs w:val="24"/>
          <w:highlight w:val="yellow"/>
        </w:rPr>
        <w:t>to create charts based o</w:t>
      </w:r>
      <w:r w:rsidRPr="00E02E84">
        <w:rPr>
          <w:rFonts w:ascii="Times New Roman" w:hAnsi="Times New Roman" w:cs="Times New Roman"/>
          <w:sz w:val="24"/>
          <w:szCs w:val="24"/>
        </w:rPr>
        <w:t>n the test outcomes. Using the Pairwise Multiple Comparison method to ascertain the locations of the differences, a one-way ANOVA was carried out to find statistically significant differences between the variables.</w:t>
      </w:r>
    </w:p>
    <w:p w14:paraId="3ACE299D" w14:textId="77777777" w:rsidR="003475F7" w:rsidRDefault="003475F7" w:rsidP="003475F7">
      <w:pPr>
        <w:spacing w:after="0" w:line="360" w:lineRule="auto"/>
        <w:rPr>
          <w:rFonts w:ascii="Times New Roman" w:hAnsi="Times New Roman" w:cs="Times New Roman"/>
          <w:b/>
          <w:sz w:val="24"/>
          <w:szCs w:val="24"/>
        </w:rPr>
      </w:pPr>
    </w:p>
    <w:p w14:paraId="121F4C05" w14:textId="77777777" w:rsidR="003475F7" w:rsidRPr="002A2BF5" w:rsidRDefault="003475F7" w:rsidP="003475F7">
      <w:pPr>
        <w:spacing w:after="0" w:line="360" w:lineRule="auto"/>
        <w:rPr>
          <w:rFonts w:ascii="Times New Roman" w:hAnsi="Times New Roman" w:cs="Times New Roman"/>
          <w:b/>
          <w:i/>
          <w:sz w:val="24"/>
          <w:szCs w:val="24"/>
        </w:rPr>
      </w:pPr>
      <w:r>
        <w:rPr>
          <w:rFonts w:ascii="Times New Roman" w:hAnsi="Times New Roman" w:cs="Times New Roman"/>
          <w:b/>
          <w:sz w:val="24"/>
          <w:szCs w:val="24"/>
        </w:rPr>
        <w:t>3.0 Results a</w:t>
      </w:r>
      <w:r w:rsidRPr="00D7087E">
        <w:rPr>
          <w:rFonts w:ascii="Times New Roman" w:hAnsi="Times New Roman" w:cs="Times New Roman"/>
          <w:b/>
          <w:sz w:val="24"/>
          <w:szCs w:val="24"/>
        </w:rPr>
        <w:t>nd Discussions</w:t>
      </w:r>
    </w:p>
    <w:p w14:paraId="55B42971" w14:textId="77777777" w:rsidR="006F1FBA" w:rsidRPr="006F1FBA" w:rsidRDefault="006F1FBA" w:rsidP="006F1FBA">
      <w:pPr>
        <w:spacing w:after="0" w:line="360" w:lineRule="auto"/>
        <w:jc w:val="both"/>
        <w:rPr>
          <w:rFonts w:ascii="Times New Roman" w:eastAsia="Calibri" w:hAnsi="Times New Roman" w:cs="Times New Roman"/>
          <w:b/>
          <w:sz w:val="24"/>
          <w:szCs w:val="24"/>
        </w:rPr>
      </w:pPr>
      <w:r w:rsidRPr="006F1FBA">
        <w:rPr>
          <w:rFonts w:ascii="Times New Roman" w:eastAsia="Calibri" w:hAnsi="Times New Roman" w:cs="Times New Roman"/>
          <w:b/>
          <w:sz w:val="24"/>
          <w:szCs w:val="24"/>
        </w:rPr>
        <w:t>3.3 Slump Test (Workability)</w:t>
      </w:r>
    </w:p>
    <w:p w14:paraId="7BA6B4C8" w14:textId="265355FE" w:rsidR="003475F7" w:rsidRDefault="006F1FBA" w:rsidP="006F1FBA">
      <w:pPr>
        <w:spacing w:after="0" w:line="360" w:lineRule="auto"/>
        <w:jc w:val="both"/>
        <w:rPr>
          <w:rFonts w:ascii="Times New Roman" w:eastAsia="Calibri" w:hAnsi="Times New Roman" w:cs="Times New Roman"/>
          <w:sz w:val="24"/>
          <w:szCs w:val="24"/>
        </w:rPr>
      </w:pPr>
      <w:r w:rsidRPr="006F1FBA">
        <w:rPr>
          <w:rFonts w:ascii="Times New Roman" w:eastAsia="Calibri" w:hAnsi="Times New Roman" w:cs="Times New Roman"/>
          <w:sz w:val="24"/>
          <w:szCs w:val="24"/>
        </w:rPr>
        <w:t>The findings revealed that concrete made from granite exhibited low workability with a slump value of 35.67mm, suggesting a low water-to-cement ratio and consequently higher strength. Similarly, concrete produced from mining site (</w:t>
      </w:r>
      <w:proofErr w:type="spellStart"/>
      <w:r w:rsidRPr="006F1FBA">
        <w:rPr>
          <w:rFonts w:ascii="Times New Roman" w:eastAsia="Calibri" w:hAnsi="Times New Roman" w:cs="Times New Roman"/>
          <w:sz w:val="24"/>
          <w:szCs w:val="24"/>
        </w:rPr>
        <w:t>galamsey</w:t>
      </w:r>
      <w:proofErr w:type="spellEnd"/>
      <w:r w:rsidRPr="006F1FBA">
        <w:rPr>
          <w:rFonts w:ascii="Times New Roman" w:eastAsia="Calibri" w:hAnsi="Times New Roman" w:cs="Times New Roman"/>
          <w:sz w:val="24"/>
          <w:szCs w:val="24"/>
        </w:rPr>
        <w:t>) aggregate exhibited medium workability - 59mm</w:t>
      </w:r>
      <w:r w:rsidRPr="00637CF7">
        <w:rPr>
          <w:rFonts w:ascii="Times New Roman" w:eastAsia="Calibri" w:hAnsi="Times New Roman" w:cs="Times New Roman"/>
          <w:sz w:val="24"/>
          <w:szCs w:val="24"/>
          <w:highlight w:val="yellow"/>
        </w:rPr>
        <w:t xml:space="preserve">, </w:t>
      </w:r>
      <w:proofErr w:type="spellStart"/>
      <w:r w:rsidR="001D4FB5" w:rsidRPr="00637CF7">
        <w:rPr>
          <w:rFonts w:ascii="Times New Roman" w:eastAsia="Calibri" w:hAnsi="Times New Roman" w:cs="Times New Roman"/>
          <w:sz w:val="24"/>
          <w:szCs w:val="24"/>
          <w:highlight w:val="yellow"/>
        </w:rPr>
        <w:t>characteri</w:t>
      </w:r>
      <w:r w:rsidR="001D4FB5" w:rsidRPr="00637CF7">
        <w:rPr>
          <w:rFonts w:ascii="Times New Roman" w:eastAsia="Calibri" w:hAnsi="Times New Roman" w:cs="Times New Roman"/>
          <w:sz w:val="24"/>
          <w:szCs w:val="24"/>
          <w:highlight w:val="yellow"/>
        </w:rPr>
        <w:t>s</w:t>
      </w:r>
      <w:r w:rsidR="001D4FB5" w:rsidRPr="00637CF7">
        <w:rPr>
          <w:rFonts w:ascii="Times New Roman" w:eastAsia="Calibri" w:hAnsi="Times New Roman" w:cs="Times New Roman"/>
          <w:sz w:val="24"/>
          <w:szCs w:val="24"/>
          <w:highlight w:val="yellow"/>
        </w:rPr>
        <w:t>ed</w:t>
      </w:r>
      <w:proofErr w:type="spellEnd"/>
      <w:r w:rsidR="001D4FB5" w:rsidRPr="00637CF7">
        <w:rPr>
          <w:rFonts w:ascii="Times New Roman" w:eastAsia="Calibri" w:hAnsi="Times New Roman" w:cs="Times New Roman"/>
          <w:sz w:val="24"/>
          <w:szCs w:val="24"/>
          <w:highlight w:val="yellow"/>
        </w:rPr>
        <w:t xml:space="preserve"> </w:t>
      </w:r>
      <w:r w:rsidRPr="00637CF7">
        <w:rPr>
          <w:rFonts w:ascii="Times New Roman" w:eastAsia="Calibri" w:hAnsi="Times New Roman" w:cs="Times New Roman"/>
          <w:sz w:val="24"/>
          <w:szCs w:val="24"/>
          <w:highlight w:val="yellow"/>
        </w:rPr>
        <w:t>by ease of mixing, trans</w:t>
      </w:r>
      <w:r w:rsidRPr="006F1FBA">
        <w:rPr>
          <w:rFonts w:ascii="Times New Roman" w:eastAsia="Calibri" w:hAnsi="Times New Roman" w:cs="Times New Roman"/>
          <w:sz w:val="24"/>
          <w:szCs w:val="24"/>
        </w:rPr>
        <w:t>portation, and achieving homogeneity, and a moderate water-to-cement ratio resulting</w:t>
      </w:r>
      <w:r w:rsidRPr="006F1FBA">
        <w:rPr>
          <w:rFonts w:ascii="Times New Roman" w:eastAsia="Calibri" w:hAnsi="Times New Roman" w:cs="Times New Roman"/>
          <w:sz w:val="20"/>
          <w:szCs w:val="20"/>
        </w:rPr>
        <w:t xml:space="preserve"> </w:t>
      </w:r>
      <w:r w:rsidRPr="006F1FBA">
        <w:rPr>
          <w:rFonts w:ascii="Times New Roman" w:eastAsia="Calibri" w:hAnsi="Times New Roman" w:cs="Times New Roman"/>
          <w:sz w:val="24"/>
          <w:szCs w:val="24"/>
        </w:rPr>
        <w:t>in average strength, as reflected in the achieved concrete strength following BS EN 12390-3</w:t>
      </w:r>
      <w:r w:rsidR="00D97E48">
        <w:rPr>
          <w:rFonts w:ascii="Times New Roman" w:eastAsia="Calibri" w:hAnsi="Times New Roman" w:cs="Times New Roman"/>
          <w:sz w:val="24"/>
          <w:szCs w:val="24"/>
        </w:rPr>
        <w:t>:2019</w:t>
      </w:r>
      <w:r w:rsidRPr="006F1FBA">
        <w:rPr>
          <w:rFonts w:ascii="Times New Roman" w:eastAsia="Calibri" w:hAnsi="Times New Roman" w:cs="Times New Roman"/>
          <w:sz w:val="24"/>
          <w:szCs w:val="24"/>
        </w:rPr>
        <w:t xml:space="preserve"> standard. </w:t>
      </w:r>
      <w:r w:rsidRPr="006F1FBA">
        <w:rPr>
          <w:rFonts w:ascii="Times New Roman" w:eastAsia="Calibri" w:hAnsi="Times New Roman" w:cs="Times New Roman"/>
          <w:i/>
          <w:sz w:val="24"/>
          <w:szCs w:val="24"/>
        </w:rPr>
        <w:t>Figure 8</w:t>
      </w:r>
      <w:r w:rsidRPr="006F1FBA">
        <w:rPr>
          <w:rFonts w:ascii="Times New Roman" w:eastAsia="Calibri" w:hAnsi="Times New Roman" w:cs="Times New Roman"/>
          <w:sz w:val="24"/>
          <w:szCs w:val="24"/>
        </w:rPr>
        <w:t xml:space="preserve"> provides a visual depiction of the test results. This finding reveals that concrete derived from granite exhibited low workability according to ASTM C143, evidenced by a slump value of 35.67mm. Conversely, concrete produced from mining site (</w:t>
      </w:r>
      <w:proofErr w:type="spellStart"/>
      <w:r w:rsidRPr="006F1FBA">
        <w:rPr>
          <w:rFonts w:ascii="Times New Roman" w:eastAsia="Calibri" w:hAnsi="Times New Roman" w:cs="Times New Roman"/>
          <w:sz w:val="24"/>
          <w:szCs w:val="24"/>
        </w:rPr>
        <w:t>galamsey</w:t>
      </w:r>
      <w:proofErr w:type="spellEnd"/>
      <w:r w:rsidRPr="006F1FBA">
        <w:rPr>
          <w:rFonts w:ascii="Times New Roman" w:eastAsia="Calibri" w:hAnsi="Times New Roman" w:cs="Times New Roman"/>
          <w:sz w:val="24"/>
          <w:szCs w:val="24"/>
        </w:rPr>
        <w:t>) aggregates displayed medium workability, as indicated by a slump test value of 59mm. This represents a notable difference of 39.54% between the two types of aggregates. According to the American Concrete Institute (ACI), the standard concrete slump range for general construction projects falls between 2-4 inches (50-100 mm). This range ensures appropriate workability and strength for typical concrete applications such as slabs, beams, and footings. Therefore, considering this standard, the slump value obtained from the mining site (</w:t>
      </w:r>
      <w:proofErr w:type="spellStart"/>
      <w:r w:rsidRPr="006F1FBA">
        <w:rPr>
          <w:rFonts w:ascii="Times New Roman" w:eastAsia="Calibri" w:hAnsi="Times New Roman" w:cs="Times New Roman"/>
          <w:sz w:val="24"/>
          <w:szCs w:val="24"/>
        </w:rPr>
        <w:t>galamsey</w:t>
      </w:r>
      <w:proofErr w:type="spellEnd"/>
      <w:r w:rsidRPr="006F1FBA">
        <w:rPr>
          <w:rFonts w:ascii="Times New Roman" w:eastAsia="Calibri" w:hAnsi="Times New Roman" w:cs="Times New Roman"/>
          <w:sz w:val="24"/>
          <w:szCs w:val="24"/>
        </w:rPr>
        <w:t>) aggregates is suitable for various concrete applications.</w:t>
      </w:r>
    </w:p>
    <w:p w14:paraId="4572499A" w14:textId="77777777" w:rsidR="006F1FBA" w:rsidRDefault="006F1FBA" w:rsidP="00B70922">
      <w:pPr>
        <w:spacing w:after="0" w:line="360" w:lineRule="auto"/>
        <w:jc w:val="center"/>
        <w:rPr>
          <w:rFonts w:ascii="Times New Roman" w:eastAsia="Calibri" w:hAnsi="Times New Roman" w:cs="Times New Roman"/>
          <w:sz w:val="24"/>
          <w:szCs w:val="24"/>
        </w:rPr>
      </w:pPr>
      <w:r w:rsidRPr="00A45EC0">
        <w:rPr>
          <w:rFonts w:ascii="Times New Roman" w:eastAsia="Calibri" w:hAnsi="Times New Roman" w:cs="Times New Roman"/>
          <w:noProof/>
          <w:sz w:val="20"/>
          <w:szCs w:val="20"/>
        </w:rPr>
        <w:drawing>
          <wp:inline distT="0" distB="0" distL="0" distR="0" wp14:anchorId="52E16CDF" wp14:editId="2D1A953C">
            <wp:extent cx="3638550" cy="1771650"/>
            <wp:effectExtent l="0" t="0" r="19050" b="19050"/>
            <wp:docPr id="6" name="Chart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7E76FB" w14:textId="77777777" w:rsidR="006F1FBA" w:rsidRPr="006F1FBA" w:rsidRDefault="006F1FBA" w:rsidP="00B70922">
      <w:pPr>
        <w:spacing w:after="0" w:line="360" w:lineRule="auto"/>
        <w:jc w:val="center"/>
        <w:rPr>
          <w:rFonts w:ascii="Times New Roman" w:eastAsia="Calibri" w:hAnsi="Times New Roman" w:cs="Times New Roman"/>
          <w:sz w:val="24"/>
          <w:szCs w:val="24"/>
        </w:rPr>
      </w:pPr>
      <w:r w:rsidRPr="006F1FBA">
        <w:rPr>
          <w:rFonts w:ascii="Times New Roman" w:eastAsia="Calibri" w:hAnsi="Times New Roman" w:cs="Times New Roman"/>
          <w:sz w:val="24"/>
          <w:szCs w:val="24"/>
        </w:rPr>
        <w:t>Figure 8: Slump test (workability)</w:t>
      </w:r>
    </w:p>
    <w:p w14:paraId="2AA75373" w14:textId="77777777" w:rsidR="003475F7" w:rsidRPr="00054844"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CD1D24">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054844">
        <w:rPr>
          <w:rFonts w:ascii="Times New Roman" w:eastAsia="Calibri" w:hAnsi="Times New Roman" w:cs="Times New Roman"/>
          <w:b/>
          <w:sz w:val="24"/>
          <w:szCs w:val="24"/>
        </w:rPr>
        <w:t xml:space="preserve">Density </w:t>
      </w:r>
    </w:p>
    <w:p w14:paraId="70393B91" w14:textId="77777777" w:rsidR="003475F7" w:rsidRDefault="003475F7" w:rsidP="003475F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Figure 9 shows the graphical outcome obtained for density. The result shows that </w:t>
      </w:r>
      <w:r w:rsidRPr="00E44B57">
        <w:rPr>
          <w:rFonts w:ascii="Times New Roman" w:eastAsia="Calibri" w:hAnsi="Times New Roman" w:cs="Times New Roman"/>
          <w:sz w:val="24"/>
          <w:szCs w:val="24"/>
        </w:rPr>
        <w:t>the average density obtained for concrete made with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aggregates was 2325.17 </w:t>
      </w:r>
      <w:r w:rsidR="00CD1D24">
        <w:rPr>
          <w:rFonts w:ascii="Times New Roman" w:eastAsia="Calibri" w:hAnsi="Times New Roman" w:cs="Times New Roman"/>
          <w:sz w:val="24"/>
          <w:szCs w:val="24"/>
        </w:rPr>
        <w:t>kg</w:t>
      </w:r>
      <w:r w:rsidR="00CD1D24" w:rsidRPr="00E44B57">
        <w:rPr>
          <w:rFonts w:ascii="Times New Roman" w:eastAsia="Calibri" w:hAnsi="Times New Roman" w:cs="Times New Roman"/>
          <w:sz w:val="24"/>
          <w:szCs w:val="24"/>
        </w:rPr>
        <w:t>/m</w:t>
      </w:r>
      <w:r w:rsidR="00CD1D24">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slightly exceeding the 2323.47 </w:t>
      </w:r>
      <w:r w:rsidR="00CD1D24">
        <w:rPr>
          <w:rFonts w:ascii="Times New Roman" w:eastAsia="Calibri" w:hAnsi="Times New Roman" w:cs="Times New Roman"/>
          <w:sz w:val="24"/>
          <w:szCs w:val="24"/>
        </w:rPr>
        <w:t>kg</w:t>
      </w:r>
      <w:r w:rsidRPr="00E44B57">
        <w:rPr>
          <w:rFonts w:ascii="Times New Roman" w:eastAsia="Calibri" w:hAnsi="Times New Roman" w:cs="Times New Roman"/>
          <w:sz w:val="24"/>
          <w:szCs w:val="24"/>
        </w:rPr>
        <w:t>/m</w:t>
      </w:r>
      <w:r w:rsidR="00CD1D24">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recorded for concrete made with granite, representing a variation of 0.07% in values. At the 14th day, the average density recorded for the granite specimens was 2341.71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while for the mining site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 xml:space="preserve">aggregates specimens, it was 2337.89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indicating a variation of 0.16% in value. By the 21st day, granite specimens achieved a density of 2375.23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 xml:space="preserve">, compared to 2341.50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00AA770B" w:rsidRPr="00E44B57">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 xml:space="preserve">for specimens made from mining site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 xml:space="preserve">) </w:t>
      </w:r>
      <w:r w:rsidRPr="00E44B57">
        <w:rPr>
          <w:rFonts w:ascii="Times New Roman" w:eastAsia="Calibri" w:hAnsi="Times New Roman" w:cs="Times New Roman"/>
          <w:sz w:val="24"/>
          <w:szCs w:val="24"/>
        </w:rPr>
        <w:t xml:space="preserve">aggregates, with a difference of 1.42%. Finally, at the 28th day, the average density for granite specimens was 2385.83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 xml:space="preserve">³, </w:t>
      </w:r>
      <w:r w:rsidRPr="00E44B57">
        <w:rPr>
          <w:rFonts w:ascii="Times New Roman" w:eastAsia="Calibri" w:hAnsi="Times New Roman" w:cs="Times New Roman"/>
          <w:sz w:val="24"/>
          <w:szCs w:val="24"/>
        </w:rPr>
        <w:t>whereas for specimens made from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aggregates, it was 2359.22 </w:t>
      </w:r>
      <w:r w:rsidR="00AA770B">
        <w:rPr>
          <w:rFonts w:ascii="Times New Roman" w:eastAsia="Calibri" w:hAnsi="Times New Roman" w:cs="Times New Roman"/>
          <w:sz w:val="24"/>
          <w:szCs w:val="24"/>
        </w:rPr>
        <w:t>kg</w:t>
      </w:r>
      <w:r w:rsidR="00AA770B" w:rsidRPr="00E44B57">
        <w:rPr>
          <w:rFonts w:ascii="Times New Roman" w:eastAsia="Calibri" w:hAnsi="Times New Roman" w:cs="Times New Roman"/>
          <w:sz w:val="24"/>
          <w:szCs w:val="24"/>
        </w:rPr>
        <w:t>/m</w:t>
      </w:r>
      <w:r w:rsidR="00AA770B">
        <w:rPr>
          <w:rFonts w:ascii="Times New Roman" w:eastAsia="Calibri" w:hAnsi="Times New Roman" w:cs="Times New Roman"/>
          <w:sz w:val="24"/>
          <w:szCs w:val="24"/>
        </w:rPr>
        <w:t>³</w:t>
      </w:r>
      <w:r w:rsidRPr="00E44B57">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is higher than the density of 2000 kg/m³ recommended by Winston et al.</w:t>
      </w:r>
      <w:r w:rsidRPr="00E44B5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E44B57">
        <w:rPr>
          <w:rFonts w:ascii="Times New Roman" w:eastAsia="Calibri" w:hAnsi="Times New Roman" w:cs="Times New Roman"/>
          <w:sz w:val="24"/>
          <w:szCs w:val="24"/>
        </w:rPr>
        <w:t>2002).</w:t>
      </w:r>
    </w:p>
    <w:p w14:paraId="5EAF0CE1" w14:textId="77777777" w:rsidR="003475F7" w:rsidRDefault="003475F7" w:rsidP="00B70922">
      <w:pPr>
        <w:spacing w:line="360" w:lineRule="auto"/>
        <w:jc w:val="center"/>
        <w:rPr>
          <w:rFonts w:ascii="Times New Roman" w:eastAsia="Calibri" w:hAnsi="Times New Roman" w:cs="Times New Roman"/>
          <w:sz w:val="24"/>
          <w:szCs w:val="24"/>
        </w:rPr>
      </w:pPr>
      <w:r w:rsidRPr="00E44B57">
        <w:rPr>
          <w:rFonts w:ascii="Times New Roman" w:eastAsia="Calibri" w:hAnsi="Times New Roman" w:cs="Times New Roman"/>
          <w:noProof/>
          <w:sz w:val="24"/>
          <w:szCs w:val="24"/>
        </w:rPr>
        <w:drawing>
          <wp:inline distT="0" distB="0" distL="0" distR="0" wp14:anchorId="6FDBD9B0" wp14:editId="603B2C4C">
            <wp:extent cx="3561907" cy="2009553"/>
            <wp:effectExtent l="0" t="0" r="19685" b="1016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8E0075" w14:textId="77777777" w:rsidR="003475F7" w:rsidRDefault="003475F7" w:rsidP="00B70922">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Figure 9: Average density</w:t>
      </w:r>
    </w:p>
    <w:p w14:paraId="6EB477D8" w14:textId="77777777" w:rsidR="003475F7" w:rsidRDefault="003475F7" w:rsidP="003475F7">
      <w:pPr>
        <w:spacing w:after="0" w:line="360" w:lineRule="auto"/>
        <w:jc w:val="both"/>
        <w:rPr>
          <w:rFonts w:ascii="Times New Roman" w:eastAsia="Calibri" w:hAnsi="Times New Roman" w:cs="Times New Roman"/>
          <w:b/>
        </w:rPr>
      </w:pPr>
      <w:r>
        <w:rPr>
          <w:rFonts w:ascii="Times New Roman" w:eastAsia="Calibri" w:hAnsi="Times New Roman" w:cs="Times New Roman"/>
          <w:b/>
        </w:rPr>
        <w:t>3.</w:t>
      </w:r>
      <w:r w:rsidR="00CD1D24">
        <w:rPr>
          <w:rFonts w:ascii="Times New Roman" w:eastAsia="Calibri" w:hAnsi="Times New Roman" w:cs="Times New Roman"/>
          <w:b/>
        </w:rPr>
        <w:t>2</w:t>
      </w:r>
      <w:r>
        <w:rPr>
          <w:rFonts w:ascii="Times New Roman" w:eastAsia="Calibri" w:hAnsi="Times New Roman" w:cs="Times New Roman"/>
          <w:b/>
        </w:rPr>
        <w:t xml:space="preserve"> </w:t>
      </w:r>
      <w:r w:rsidRPr="00E44B57">
        <w:rPr>
          <w:rFonts w:ascii="Times New Roman" w:eastAsia="Calibri" w:hAnsi="Times New Roman" w:cs="Times New Roman"/>
          <w:b/>
        </w:rPr>
        <w:t xml:space="preserve">Compressive Strength </w:t>
      </w:r>
    </w:p>
    <w:p w14:paraId="1C6696AD" w14:textId="20B66B04" w:rsidR="003475F7" w:rsidRPr="00397FF1" w:rsidRDefault="003475F7" w:rsidP="003475F7">
      <w:pPr>
        <w:spacing w:after="0" w:line="360" w:lineRule="auto"/>
        <w:jc w:val="both"/>
        <w:rPr>
          <w:rFonts w:ascii="Times New Roman" w:eastAsia="Times New Roman" w:hAnsi="Times New Roman" w:cs="Times New Roman"/>
          <w:sz w:val="24"/>
          <w:szCs w:val="24"/>
        </w:rPr>
      </w:pPr>
      <w:r w:rsidRPr="00E44B57">
        <w:rPr>
          <w:rFonts w:ascii="Times New Roman" w:eastAsia="Calibri" w:hAnsi="Times New Roman" w:cs="Times New Roman"/>
          <w:sz w:val="24"/>
          <w:szCs w:val="24"/>
        </w:rPr>
        <w:t>The results indicate a progressive increase in compressive strength with longer curing periods, spanning 7, 14, 21, and 28 days. Furthermore, the anal</w:t>
      </w:r>
      <w:r>
        <w:rPr>
          <w:rFonts w:ascii="Times New Roman" w:eastAsia="Calibri" w:hAnsi="Times New Roman" w:cs="Times New Roman"/>
          <w:sz w:val="24"/>
          <w:szCs w:val="24"/>
        </w:rPr>
        <w:t>ysis reveals that concrete made</w:t>
      </w:r>
      <w:r w:rsidRPr="00E44B57">
        <w:rPr>
          <w:rFonts w:ascii="Times New Roman" w:eastAsia="Calibri" w:hAnsi="Times New Roman" w:cs="Times New Roman"/>
          <w:sz w:val="24"/>
          <w:szCs w:val="24"/>
        </w:rPr>
        <w:t xml:space="preserve"> from granite (quarry site) exhibited higher strength compared to that sourced from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E44B57">
        <w:rPr>
          <w:rFonts w:ascii="Times New Roman" w:eastAsia="Calibri" w:hAnsi="Times New Roman" w:cs="Times New Roman"/>
          <w:sz w:val="24"/>
          <w:szCs w:val="24"/>
        </w:rPr>
        <w:t xml:space="preserve"> aggregates</w:t>
      </w:r>
      <w:r>
        <w:rPr>
          <w:rFonts w:ascii="Times New Roman" w:eastAsia="Calibri" w:hAnsi="Times New Roman" w:cs="Times New Roman"/>
          <w:sz w:val="24"/>
          <w:szCs w:val="24"/>
        </w:rPr>
        <w:t xml:space="preserve">. </w:t>
      </w:r>
      <w:r w:rsidRPr="00397FF1">
        <w:rPr>
          <w:rFonts w:ascii="Times New Roman" w:eastAsia="Times New Roman" w:hAnsi="Times New Roman" w:cs="Times New Roman"/>
          <w:sz w:val="24"/>
          <w:szCs w:val="24"/>
        </w:rPr>
        <w:t>The average compressive strength of concrete built from granite on the 7th day of curin</w:t>
      </w:r>
      <w:r>
        <w:rPr>
          <w:rFonts w:ascii="Times New Roman" w:eastAsia="Times New Roman" w:hAnsi="Times New Roman" w:cs="Times New Roman"/>
          <w:sz w:val="24"/>
          <w:szCs w:val="24"/>
        </w:rPr>
        <w:t xml:space="preserve">g was 23.22 N/mm², whereas concrete from the </w:t>
      </w:r>
      <w:r w:rsidRPr="00397FF1">
        <w:rPr>
          <w:rFonts w:ascii="Times New Roman" w:eastAsia="Times New Roman" w:hAnsi="Times New Roman" w:cs="Times New Roman"/>
          <w:sz w:val="24"/>
          <w:szCs w:val="24"/>
        </w:rPr>
        <w:t>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materials was 2</w:t>
      </w:r>
      <w:r w:rsidR="008B6E82">
        <w:rPr>
          <w:rFonts w:ascii="Times New Roman" w:eastAsia="Times New Roman" w:hAnsi="Times New Roman" w:cs="Times New Roman"/>
          <w:sz w:val="24"/>
          <w:szCs w:val="24"/>
        </w:rPr>
        <w:t>2</w:t>
      </w:r>
      <w:r w:rsidRPr="00397FF1">
        <w:rPr>
          <w:rFonts w:ascii="Times New Roman" w:eastAsia="Times New Roman" w:hAnsi="Times New Roman" w:cs="Times New Roman"/>
          <w:sz w:val="24"/>
          <w:szCs w:val="24"/>
        </w:rPr>
        <w:t>.28 N/mm², a variance of 2.76%. The 14-day compressive strength of granite specimens was 23.51 N/mm², whereas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aggregates specimens were 23.31 N/mm², a 0.85% difference. Granite specimens attained 31.92 N/mm² on the 21st day of curing, whereas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aggregates reached 31.63 N/mm², a difference of 0.91%. On the 28th day, granite </w:t>
      </w:r>
      <w:r w:rsidRPr="00397FF1">
        <w:rPr>
          <w:rFonts w:ascii="Times New Roman" w:eastAsia="Times New Roman" w:hAnsi="Times New Roman" w:cs="Times New Roman"/>
          <w:sz w:val="24"/>
          <w:szCs w:val="24"/>
        </w:rPr>
        <w:lastRenderedPageBreak/>
        <w:t>specimens had an average strength of 33.41 N/mm², whereas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397FF1">
        <w:rPr>
          <w:rFonts w:ascii="Times New Roman" w:eastAsia="Times New Roman" w:hAnsi="Times New Roman" w:cs="Times New Roman"/>
          <w:sz w:val="24"/>
          <w:szCs w:val="24"/>
        </w:rPr>
        <w:t xml:space="preserve"> aggregate specimens had 32.56 N/mm², a difference of 2.54%. </w:t>
      </w:r>
      <w:r w:rsidRPr="00FA592A">
        <w:rPr>
          <w:rFonts w:ascii="Times New Roman" w:eastAsia="Times New Roman" w:hAnsi="Times New Roman" w:cs="Times New Roman"/>
          <w:i/>
          <w:sz w:val="24"/>
          <w:szCs w:val="24"/>
        </w:rPr>
        <w:t xml:space="preserve">Figure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 is a chart depicting the compressive strength result. </w:t>
      </w:r>
      <w:r w:rsidRPr="00397FF1">
        <w:rPr>
          <w:rFonts w:ascii="Times New Roman" w:eastAsia="Times New Roman" w:hAnsi="Times New Roman" w:cs="Times New Roman"/>
          <w:sz w:val="24"/>
          <w:szCs w:val="24"/>
        </w:rPr>
        <w:t>Thi</w:t>
      </w:r>
      <w:r w:rsidR="00D97E48">
        <w:rPr>
          <w:rFonts w:ascii="Times New Roman" w:eastAsia="Times New Roman" w:hAnsi="Times New Roman" w:cs="Times New Roman"/>
          <w:sz w:val="24"/>
          <w:szCs w:val="24"/>
        </w:rPr>
        <w:t xml:space="preserve">s </w:t>
      </w:r>
      <w:r w:rsidR="00D97E48" w:rsidRPr="00637CF7">
        <w:rPr>
          <w:rFonts w:ascii="Times New Roman" w:eastAsia="Times New Roman" w:hAnsi="Times New Roman" w:cs="Times New Roman"/>
          <w:sz w:val="24"/>
          <w:szCs w:val="24"/>
          <w:highlight w:val="yellow"/>
        </w:rPr>
        <w:t>supports Nduka et al.</w:t>
      </w:r>
      <w:r w:rsidR="001D4FB5" w:rsidRPr="00637CF7">
        <w:rPr>
          <w:rFonts w:ascii="Times New Roman" w:eastAsia="Times New Roman" w:hAnsi="Times New Roman" w:cs="Times New Roman"/>
          <w:sz w:val="24"/>
          <w:szCs w:val="24"/>
          <w:highlight w:val="yellow"/>
        </w:rPr>
        <w:t>'s</w:t>
      </w:r>
      <w:r w:rsidR="00D97E48" w:rsidRPr="00637CF7">
        <w:rPr>
          <w:rFonts w:ascii="Times New Roman" w:eastAsia="Times New Roman" w:hAnsi="Times New Roman" w:cs="Times New Roman"/>
          <w:sz w:val="24"/>
          <w:szCs w:val="24"/>
          <w:highlight w:val="yellow"/>
        </w:rPr>
        <w:t xml:space="preserve"> (2018)</w:t>
      </w:r>
      <w:r w:rsidRPr="00637CF7">
        <w:rPr>
          <w:rFonts w:ascii="Times New Roman" w:eastAsia="Times New Roman" w:hAnsi="Times New Roman" w:cs="Times New Roman"/>
          <w:sz w:val="24"/>
          <w:szCs w:val="24"/>
          <w:highlight w:val="yellow"/>
        </w:rPr>
        <w:t xml:space="preserve"> study on concrete strength </w:t>
      </w:r>
      <w:proofErr w:type="spellStart"/>
      <w:r w:rsidR="001D4FB5" w:rsidRPr="00637CF7">
        <w:rPr>
          <w:rFonts w:ascii="Times New Roman" w:eastAsia="Times New Roman" w:hAnsi="Times New Roman" w:cs="Times New Roman"/>
          <w:sz w:val="24"/>
          <w:szCs w:val="24"/>
          <w:highlight w:val="yellow"/>
        </w:rPr>
        <w:t>utili</w:t>
      </w:r>
      <w:r w:rsidR="001D4FB5" w:rsidRPr="00637CF7">
        <w:rPr>
          <w:rFonts w:ascii="Times New Roman" w:eastAsia="Times New Roman" w:hAnsi="Times New Roman" w:cs="Times New Roman"/>
          <w:sz w:val="24"/>
          <w:szCs w:val="24"/>
          <w:highlight w:val="yellow"/>
        </w:rPr>
        <w:t>s</w:t>
      </w:r>
      <w:r w:rsidR="001D4FB5" w:rsidRPr="00637CF7">
        <w:rPr>
          <w:rFonts w:ascii="Times New Roman" w:eastAsia="Times New Roman" w:hAnsi="Times New Roman" w:cs="Times New Roman"/>
          <w:sz w:val="24"/>
          <w:szCs w:val="24"/>
          <w:highlight w:val="yellow"/>
        </w:rPr>
        <w:t>ing</w:t>
      </w:r>
      <w:proofErr w:type="spellEnd"/>
      <w:r w:rsidR="001D4FB5" w:rsidRPr="00637CF7">
        <w:rPr>
          <w:rFonts w:ascii="Times New Roman" w:eastAsia="Times New Roman" w:hAnsi="Times New Roman" w:cs="Times New Roman"/>
          <w:sz w:val="24"/>
          <w:szCs w:val="24"/>
          <w:highlight w:val="yellow"/>
        </w:rPr>
        <w:t xml:space="preserve"> </w:t>
      </w:r>
      <w:r w:rsidRPr="00637CF7">
        <w:rPr>
          <w:rFonts w:ascii="Times New Roman" w:eastAsia="Times New Roman" w:hAnsi="Times New Roman" w:cs="Times New Roman"/>
          <w:sz w:val="24"/>
          <w:szCs w:val="24"/>
          <w:highlight w:val="yellow"/>
        </w:rPr>
        <w:t>quarry-crushed and locally-produced coarse aggregates. They found that granite aggregate</w:t>
      </w:r>
      <w:r w:rsidRPr="00397FF1">
        <w:rPr>
          <w:rFonts w:ascii="Times New Roman" w:eastAsia="Times New Roman" w:hAnsi="Times New Roman" w:cs="Times New Roman"/>
          <w:sz w:val="24"/>
          <w:szCs w:val="24"/>
        </w:rPr>
        <w:t xml:space="preserve"> concrete has superior compressive strength at all times.</w:t>
      </w:r>
      <w:r>
        <w:rPr>
          <w:rFonts w:ascii="Times New Roman" w:eastAsia="Times New Roman" w:hAnsi="Times New Roman" w:cs="Times New Roman"/>
          <w:sz w:val="24"/>
          <w:szCs w:val="24"/>
        </w:rPr>
        <w:t xml:space="preserve"> </w:t>
      </w:r>
      <w:r w:rsidRPr="00397FF1">
        <w:rPr>
          <w:rFonts w:ascii="Times New Roman" w:eastAsia="Times New Roman" w:hAnsi="Times New Roman" w:cs="Times New Roman"/>
          <w:sz w:val="24"/>
          <w:szCs w:val="24"/>
        </w:rPr>
        <w:t>Garcia-</w:t>
      </w:r>
      <w:proofErr w:type="spellStart"/>
      <w:r w:rsidRPr="00397FF1">
        <w:rPr>
          <w:rFonts w:ascii="Times New Roman" w:eastAsia="Times New Roman" w:hAnsi="Times New Roman" w:cs="Times New Roman"/>
          <w:sz w:val="24"/>
          <w:szCs w:val="24"/>
        </w:rPr>
        <w:t>Troncoso</w:t>
      </w:r>
      <w:proofErr w:type="spellEnd"/>
      <w:r w:rsidRPr="00397FF1">
        <w:rPr>
          <w:rFonts w:ascii="Times New Roman" w:eastAsia="Times New Roman" w:hAnsi="Times New Roman" w:cs="Times New Roman"/>
          <w:sz w:val="24"/>
          <w:szCs w:val="24"/>
        </w:rPr>
        <w:t xml:space="preserve"> et al. (2022)</w:t>
      </w:r>
      <w:r>
        <w:rPr>
          <w:rFonts w:ascii="Times New Roman" w:eastAsia="Times New Roman" w:hAnsi="Times New Roman" w:cs="Times New Roman"/>
          <w:sz w:val="24"/>
          <w:szCs w:val="24"/>
        </w:rPr>
        <w:t xml:space="preserve"> also</w:t>
      </w:r>
      <w:r w:rsidRPr="00397FF1">
        <w:rPr>
          <w:rFonts w:ascii="Times New Roman" w:eastAsia="Times New Roman" w:hAnsi="Times New Roman" w:cs="Times New Roman"/>
          <w:sz w:val="24"/>
          <w:szCs w:val="24"/>
        </w:rPr>
        <w:t xml:space="preserve"> evaluated minin</w:t>
      </w:r>
      <w:r>
        <w:rPr>
          <w:rFonts w:ascii="Times New Roman" w:eastAsia="Times New Roman" w:hAnsi="Times New Roman" w:cs="Times New Roman"/>
          <w:sz w:val="24"/>
          <w:szCs w:val="24"/>
        </w:rPr>
        <w:t>g tailing sand mechanical propert</w:t>
      </w:r>
      <w:r w:rsidRPr="00397FF1">
        <w:rPr>
          <w:rFonts w:ascii="Times New Roman" w:eastAsia="Times New Roman" w:hAnsi="Times New Roman" w:cs="Times New Roman"/>
          <w:sz w:val="24"/>
          <w:szCs w:val="24"/>
        </w:rPr>
        <w:t>ies in structural concrete combinations. The compressive strength of mining tailing aggregates was low</w:t>
      </w:r>
      <w:r>
        <w:rPr>
          <w:rFonts w:ascii="Times New Roman" w:eastAsia="Times New Roman" w:hAnsi="Times New Roman" w:cs="Times New Roman"/>
          <w:sz w:val="24"/>
          <w:szCs w:val="24"/>
        </w:rPr>
        <w:t xml:space="preserve">er </w:t>
      </w:r>
      <w:r w:rsidRPr="00637CF7">
        <w:rPr>
          <w:rFonts w:ascii="Times New Roman" w:eastAsia="Times New Roman" w:hAnsi="Times New Roman" w:cs="Times New Roman"/>
          <w:sz w:val="24"/>
          <w:szCs w:val="24"/>
          <w:highlight w:val="yellow"/>
        </w:rPr>
        <w:t>than convention</w:t>
      </w:r>
      <w:r w:rsidR="001D4FB5" w:rsidRPr="00637CF7">
        <w:rPr>
          <w:rFonts w:ascii="Times New Roman" w:eastAsia="Times New Roman" w:hAnsi="Times New Roman" w:cs="Times New Roman"/>
          <w:sz w:val="24"/>
          <w:szCs w:val="24"/>
          <w:highlight w:val="yellow"/>
        </w:rPr>
        <w:t>al</w:t>
      </w:r>
      <w:r w:rsidRPr="00637CF7">
        <w:rPr>
          <w:rFonts w:ascii="Times New Roman" w:eastAsia="Times New Roman" w:hAnsi="Times New Roman" w:cs="Times New Roman"/>
          <w:sz w:val="24"/>
          <w:szCs w:val="24"/>
          <w:highlight w:val="yellow"/>
        </w:rPr>
        <w:t xml:space="preserve"> concrete</w:t>
      </w:r>
      <w:r w:rsidR="001D4FB5" w:rsidRPr="00637CF7">
        <w:rPr>
          <w:rFonts w:ascii="Times New Roman" w:eastAsia="Times New Roman" w:hAnsi="Times New Roman" w:cs="Times New Roman"/>
          <w:sz w:val="24"/>
          <w:szCs w:val="24"/>
          <w:highlight w:val="yellow"/>
        </w:rPr>
        <w:t>;</w:t>
      </w:r>
      <w:r w:rsidR="001D4F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they concluded that</w:t>
      </w:r>
      <w:r w:rsidRPr="00397FF1">
        <w:rPr>
          <w:rFonts w:ascii="Times New Roman" w:eastAsia="Times New Roman" w:hAnsi="Times New Roman" w:cs="Times New Roman"/>
          <w:sz w:val="24"/>
          <w:szCs w:val="24"/>
        </w:rPr>
        <w:t xml:space="preserve"> it may be used in pavements, curbs, floors and cyclopean concrete. </w:t>
      </w:r>
    </w:p>
    <w:p w14:paraId="26AF3268" w14:textId="77777777" w:rsidR="003475F7" w:rsidRDefault="009B1E3F" w:rsidP="001A2EF3">
      <w:pPr>
        <w:autoSpaceDE w:val="0"/>
        <w:autoSpaceDN w:val="0"/>
        <w:adjustRightInd w:val="0"/>
        <w:spacing w:after="40" w:line="480" w:lineRule="auto"/>
        <w:jc w:val="center"/>
        <w:rPr>
          <w:rFonts w:ascii="Times New Roman" w:eastAsia="Calibri" w:hAnsi="Times New Roman" w:cs="Times New Roman"/>
          <w:sz w:val="24"/>
          <w:szCs w:val="24"/>
        </w:rPr>
      </w:pPr>
      <w:r>
        <w:rPr>
          <w:noProof/>
        </w:rPr>
        <w:drawing>
          <wp:inline distT="0" distB="0" distL="0" distR="0" wp14:anchorId="591F4716" wp14:editId="1FF6EAEA">
            <wp:extent cx="4914900" cy="23431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2D852B" w14:textId="77777777" w:rsidR="003475F7" w:rsidRPr="00D84564" w:rsidRDefault="003475F7" w:rsidP="00B70922">
      <w:pPr>
        <w:spacing w:after="0" w:line="360" w:lineRule="auto"/>
        <w:jc w:val="center"/>
        <w:rPr>
          <w:rFonts w:ascii="Times New Roman" w:eastAsia="Calibri" w:hAnsi="Times New Roman" w:cs="Times New Roman"/>
          <w:i/>
          <w:sz w:val="24"/>
          <w:szCs w:val="24"/>
        </w:rPr>
      </w:pPr>
      <w:r w:rsidRPr="00D84564">
        <w:rPr>
          <w:rFonts w:ascii="Times New Roman" w:eastAsia="Calibri" w:hAnsi="Times New Roman" w:cs="Times New Roman"/>
          <w:i/>
          <w:sz w:val="24"/>
          <w:szCs w:val="24"/>
        </w:rPr>
        <w:t>Figure 10: Average compressive strength result</w:t>
      </w:r>
    </w:p>
    <w:p w14:paraId="2F5A7DBE" w14:textId="77777777" w:rsidR="003475F7" w:rsidRDefault="003475F7" w:rsidP="003475F7">
      <w:pPr>
        <w:tabs>
          <w:tab w:val="left" w:pos="3090"/>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3D96A190"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73093A">
        <w:rPr>
          <w:rFonts w:ascii="Times New Roman" w:eastAsia="Calibri" w:hAnsi="Times New Roman" w:cs="Times New Roman"/>
          <w:b/>
          <w:sz w:val="24"/>
          <w:szCs w:val="24"/>
        </w:rPr>
        <w:t>2</w:t>
      </w:r>
      <w:r>
        <w:rPr>
          <w:rFonts w:ascii="Times New Roman" w:eastAsia="Calibri" w:hAnsi="Times New Roman" w:cs="Times New Roman"/>
          <w:b/>
          <w:sz w:val="24"/>
          <w:szCs w:val="24"/>
        </w:rPr>
        <w:t>.1 Analysis of Variance (ANOVA) for Compressive Strength</w:t>
      </w:r>
    </w:p>
    <w:p w14:paraId="56C0EC59" w14:textId="77777777" w:rsidR="003475F7" w:rsidRDefault="003475F7" w:rsidP="003475F7">
      <w:pPr>
        <w:spacing w:after="0" w:line="360" w:lineRule="auto"/>
        <w:jc w:val="both"/>
        <w:rPr>
          <w:rFonts w:ascii="Times New Roman" w:eastAsia="Calibri" w:hAnsi="Times New Roman" w:cs="Times New Roman"/>
          <w:sz w:val="24"/>
          <w:szCs w:val="24"/>
        </w:rPr>
      </w:pPr>
      <w:r w:rsidRPr="00DA16E1">
        <w:rPr>
          <w:rFonts w:ascii="Times New Roman" w:eastAsia="Calibri" w:hAnsi="Times New Roman" w:cs="Times New Roman"/>
          <w:sz w:val="24"/>
          <w:szCs w:val="24"/>
        </w:rPr>
        <w:t>An Analysis of Variance (ANOVA) was performed at a 5% significance level to investigate any significant differences in the compressive strength of concrete sourced from granite and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DA16E1">
        <w:rPr>
          <w:rFonts w:ascii="Times New Roman" w:eastAsia="Calibri" w:hAnsi="Times New Roman" w:cs="Times New Roman"/>
          <w:sz w:val="24"/>
          <w:szCs w:val="24"/>
        </w:rPr>
        <w:t xml:space="preserve"> ag</w:t>
      </w:r>
      <w:r>
        <w:rPr>
          <w:rFonts w:ascii="Times New Roman" w:eastAsia="Calibri" w:hAnsi="Times New Roman" w:cs="Times New Roman"/>
          <w:sz w:val="24"/>
          <w:szCs w:val="24"/>
        </w:rPr>
        <w:t>gregates, as outlined in Table 3</w:t>
      </w:r>
      <w:r w:rsidRPr="00DA16E1">
        <w:rPr>
          <w:rFonts w:ascii="Times New Roman" w:eastAsia="Calibri" w:hAnsi="Times New Roman" w:cs="Times New Roman"/>
          <w:sz w:val="24"/>
          <w:szCs w:val="24"/>
        </w:rPr>
        <w:t>. The results indicate that, at a 5% significance level, the differences in mean values across the treatment groups are insufficient to exclude the likelihood that the observed variance is due to random sampling variability. As a result, no statistically significant change was discovered (P = 0.611).</w:t>
      </w:r>
    </w:p>
    <w:p w14:paraId="423806C5" w14:textId="77777777" w:rsidR="003475F7" w:rsidRDefault="003475F7" w:rsidP="003475F7">
      <w:pPr>
        <w:spacing w:after="0" w:line="360" w:lineRule="auto"/>
        <w:jc w:val="both"/>
        <w:rPr>
          <w:rFonts w:ascii="Times New Roman" w:eastAsia="Calibri" w:hAnsi="Times New Roman" w:cs="Times New Roman"/>
          <w:sz w:val="24"/>
          <w:szCs w:val="24"/>
        </w:rPr>
      </w:pPr>
    </w:p>
    <w:p w14:paraId="7A6897BE" w14:textId="77777777" w:rsidR="003475F7" w:rsidRPr="003063F6" w:rsidRDefault="003475F7" w:rsidP="00B70922">
      <w:pPr>
        <w:spacing w:after="0" w:line="240" w:lineRule="auto"/>
        <w:jc w:val="both"/>
        <w:rPr>
          <w:rFonts w:ascii="Times New Roman" w:eastAsia="Calibri" w:hAnsi="Times New Roman" w:cs="Times New Roman"/>
          <w:i/>
          <w:sz w:val="24"/>
          <w:szCs w:val="24"/>
        </w:rPr>
      </w:pPr>
      <w:r w:rsidRPr="003063F6">
        <w:rPr>
          <w:rFonts w:ascii="Times New Roman" w:eastAsia="Calibri" w:hAnsi="Times New Roman" w:cs="Times New Roman"/>
          <w:i/>
          <w:sz w:val="24"/>
          <w:szCs w:val="24"/>
        </w:rPr>
        <w:t>Table 3: Descriptive Statistics and One-Way-ANOVA for Compressive Strength</w:t>
      </w:r>
    </w:p>
    <w:p w14:paraId="19924E9C" w14:textId="77777777" w:rsidR="003475F7" w:rsidRDefault="003475F7" w:rsidP="00B70922">
      <w:pPr>
        <w:spacing w:after="0" w:line="240" w:lineRule="auto"/>
        <w:jc w:val="both"/>
        <w:rPr>
          <w:rFonts w:ascii="Times New Roman" w:eastAsia="Calibri" w:hAnsi="Times New Roman" w:cs="Times New Roman"/>
          <w:b/>
          <w:sz w:val="24"/>
          <w:szCs w:val="24"/>
        </w:rPr>
      </w:pPr>
    </w:p>
    <w:tbl>
      <w:tblPr>
        <w:tblW w:w="10440" w:type="dxa"/>
        <w:tblInd w:w="-630" w:type="dxa"/>
        <w:tblLayout w:type="fixed"/>
        <w:tblLook w:val="04A0" w:firstRow="1" w:lastRow="0" w:firstColumn="1" w:lastColumn="0" w:noHBand="0" w:noVBand="1"/>
      </w:tblPr>
      <w:tblGrid>
        <w:gridCol w:w="1368"/>
        <w:gridCol w:w="252"/>
        <w:gridCol w:w="990"/>
        <w:gridCol w:w="900"/>
        <w:gridCol w:w="810"/>
        <w:gridCol w:w="810"/>
        <w:gridCol w:w="1350"/>
        <w:gridCol w:w="540"/>
        <w:gridCol w:w="810"/>
        <w:gridCol w:w="900"/>
        <w:gridCol w:w="810"/>
        <w:gridCol w:w="900"/>
      </w:tblGrid>
      <w:tr w:rsidR="003475F7" w:rsidRPr="00833711" w14:paraId="5448B186" w14:textId="77777777" w:rsidTr="006145EF">
        <w:trPr>
          <w:trHeight w:val="267"/>
        </w:trPr>
        <w:tc>
          <w:tcPr>
            <w:tcW w:w="5130" w:type="dxa"/>
            <w:gridSpan w:val="6"/>
            <w:tcBorders>
              <w:top w:val="single" w:sz="4" w:space="0" w:color="auto"/>
              <w:left w:val="nil"/>
              <w:bottom w:val="single" w:sz="4" w:space="0" w:color="auto"/>
              <w:right w:val="nil"/>
            </w:tcBorders>
            <w:noWrap/>
            <w:vAlign w:val="center"/>
            <w:hideMark/>
          </w:tcPr>
          <w:p w14:paraId="1CDE707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Descriptive Statistics</w:t>
            </w:r>
          </w:p>
        </w:tc>
        <w:tc>
          <w:tcPr>
            <w:tcW w:w="5310" w:type="dxa"/>
            <w:gridSpan w:val="6"/>
            <w:tcBorders>
              <w:top w:val="single" w:sz="4" w:space="0" w:color="auto"/>
              <w:left w:val="single" w:sz="4" w:space="0" w:color="auto"/>
              <w:bottom w:val="single" w:sz="4" w:space="0" w:color="auto"/>
              <w:right w:val="nil"/>
            </w:tcBorders>
            <w:noWrap/>
            <w:vAlign w:val="center"/>
            <w:hideMark/>
          </w:tcPr>
          <w:p w14:paraId="1C8C7A9E"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One Way ANOVA</w:t>
            </w:r>
          </w:p>
        </w:tc>
      </w:tr>
      <w:tr w:rsidR="003475F7" w:rsidRPr="00833711" w14:paraId="4F9CCEE8" w14:textId="77777777" w:rsidTr="006145EF">
        <w:trPr>
          <w:trHeight w:val="802"/>
        </w:trPr>
        <w:tc>
          <w:tcPr>
            <w:tcW w:w="1368" w:type="dxa"/>
            <w:tcBorders>
              <w:top w:val="nil"/>
              <w:left w:val="nil"/>
              <w:bottom w:val="single" w:sz="4" w:space="0" w:color="auto"/>
              <w:right w:val="nil"/>
            </w:tcBorders>
            <w:noWrap/>
            <w:vAlign w:val="center"/>
            <w:hideMark/>
          </w:tcPr>
          <w:p w14:paraId="03CF4F61"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lastRenderedPageBreak/>
              <w:t xml:space="preserve">Treatment Name </w:t>
            </w:r>
          </w:p>
        </w:tc>
        <w:tc>
          <w:tcPr>
            <w:tcW w:w="252" w:type="dxa"/>
            <w:tcBorders>
              <w:top w:val="nil"/>
              <w:left w:val="nil"/>
              <w:bottom w:val="single" w:sz="4" w:space="0" w:color="auto"/>
              <w:right w:val="nil"/>
            </w:tcBorders>
            <w:noWrap/>
            <w:vAlign w:val="center"/>
            <w:hideMark/>
          </w:tcPr>
          <w:p w14:paraId="4324ECB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N</w:t>
            </w:r>
          </w:p>
        </w:tc>
        <w:tc>
          <w:tcPr>
            <w:tcW w:w="990" w:type="dxa"/>
            <w:tcBorders>
              <w:top w:val="nil"/>
              <w:left w:val="nil"/>
              <w:bottom w:val="single" w:sz="4" w:space="0" w:color="auto"/>
              <w:right w:val="nil"/>
            </w:tcBorders>
            <w:noWrap/>
            <w:vAlign w:val="center"/>
            <w:hideMark/>
          </w:tcPr>
          <w:p w14:paraId="7A9A165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Missing</w:t>
            </w:r>
          </w:p>
        </w:tc>
        <w:tc>
          <w:tcPr>
            <w:tcW w:w="900" w:type="dxa"/>
            <w:tcBorders>
              <w:top w:val="nil"/>
              <w:left w:val="nil"/>
              <w:bottom w:val="single" w:sz="4" w:space="0" w:color="auto"/>
              <w:right w:val="nil"/>
            </w:tcBorders>
            <w:noWrap/>
            <w:vAlign w:val="center"/>
            <w:hideMark/>
          </w:tcPr>
          <w:p w14:paraId="045752E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Mean</w:t>
            </w:r>
          </w:p>
        </w:tc>
        <w:tc>
          <w:tcPr>
            <w:tcW w:w="810" w:type="dxa"/>
            <w:tcBorders>
              <w:top w:val="nil"/>
              <w:left w:val="nil"/>
              <w:bottom w:val="single" w:sz="4" w:space="0" w:color="auto"/>
              <w:right w:val="nil"/>
            </w:tcBorders>
            <w:noWrap/>
            <w:vAlign w:val="center"/>
            <w:hideMark/>
          </w:tcPr>
          <w:p w14:paraId="25155A2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Std Dev</w:t>
            </w:r>
          </w:p>
        </w:tc>
        <w:tc>
          <w:tcPr>
            <w:tcW w:w="810" w:type="dxa"/>
            <w:tcBorders>
              <w:top w:val="nil"/>
              <w:left w:val="nil"/>
              <w:bottom w:val="single" w:sz="4" w:space="0" w:color="auto"/>
              <w:right w:val="nil"/>
            </w:tcBorders>
            <w:noWrap/>
            <w:vAlign w:val="center"/>
            <w:hideMark/>
          </w:tcPr>
          <w:p w14:paraId="3F2FDD36"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SEM</w:t>
            </w:r>
          </w:p>
        </w:tc>
        <w:tc>
          <w:tcPr>
            <w:tcW w:w="1350" w:type="dxa"/>
            <w:tcBorders>
              <w:top w:val="nil"/>
              <w:left w:val="single" w:sz="4" w:space="0" w:color="auto"/>
              <w:bottom w:val="single" w:sz="4" w:space="0" w:color="auto"/>
              <w:right w:val="nil"/>
            </w:tcBorders>
            <w:noWrap/>
            <w:vAlign w:val="center"/>
            <w:hideMark/>
          </w:tcPr>
          <w:p w14:paraId="2A463B0F"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Source of Variation</w:t>
            </w:r>
          </w:p>
        </w:tc>
        <w:tc>
          <w:tcPr>
            <w:tcW w:w="540" w:type="dxa"/>
            <w:tcBorders>
              <w:top w:val="nil"/>
              <w:left w:val="nil"/>
              <w:bottom w:val="single" w:sz="4" w:space="0" w:color="auto"/>
              <w:right w:val="nil"/>
            </w:tcBorders>
            <w:noWrap/>
            <w:vAlign w:val="center"/>
            <w:hideMark/>
          </w:tcPr>
          <w:p w14:paraId="63546B2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DF</w:t>
            </w:r>
          </w:p>
        </w:tc>
        <w:tc>
          <w:tcPr>
            <w:tcW w:w="810" w:type="dxa"/>
            <w:tcBorders>
              <w:top w:val="nil"/>
              <w:left w:val="nil"/>
              <w:bottom w:val="single" w:sz="4" w:space="0" w:color="auto"/>
              <w:right w:val="nil"/>
            </w:tcBorders>
            <w:noWrap/>
            <w:vAlign w:val="center"/>
            <w:hideMark/>
          </w:tcPr>
          <w:p w14:paraId="389F22D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SS</w:t>
            </w:r>
          </w:p>
        </w:tc>
        <w:tc>
          <w:tcPr>
            <w:tcW w:w="900" w:type="dxa"/>
            <w:tcBorders>
              <w:top w:val="nil"/>
              <w:left w:val="nil"/>
              <w:bottom w:val="single" w:sz="4" w:space="0" w:color="auto"/>
              <w:right w:val="nil"/>
            </w:tcBorders>
            <w:noWrap/>
            <w:vAlign w:val="center"/>
            <w:hideMark/>
          </w:tcPr>
          <w:p w14:paraId="4C09498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MS</w:t>
            </w:r>
          </w:p>
        </w:tc>
        <w:tc>
          <w:tcPr>
            <w:tcW w:w="810" w:type="dxa"/>
            <w:tcBorders>
              <w:top w:val="nil"/>
              <w:left w:val="nil"/>
              <w:bottom w:val="single" w:sz="4" w:space="0" w:color="auto"/>
              <w:right w:val="nil"/>
            </w:tcBorders>
            <w:noWrap/>
            <w:vAlign w:val="center"/>
            <w:hideMark/>
          </w:tcPr>
          <w:p w14:paraId="1B55D62C"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F</w:t>
            </w:r>
          </w:p>
        </w:tc>
        <w:tc>
          <w:tcPr>
            <w:tcW w:w="900" w:type="dxa"/>
            <w:tcBorders>
              <w:top w:val="nil"/>
              <w:left w:val="nil"/>
              <w:bottom w:val="single" w:sz="4" w:space="0" w:color="auto"/>
              <w:right w:val="nil"/>
            </w:tcBorders>
            <w:noWrap/>
            <w:vAlign w:val="center"/>
            <w:hideMark/>
          </w:tcPr>
          <w:p w14:paraId="47061693"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P</w:t>
            </w:r>
          </w:p>
        </w:tc>
      </w:tr>
      <w:tr w:rsidR="003475F7" w:rsidRPr="00833711" w14:paraId="1DED3415" w14:textId="77777777" w:rsidTr="006145EF">
        <w:trPr>
          <w:trHeight w:val="802"/>
        </w:trPr>
        <w:tc>
          <w:tcPr>
            <w:tcW w:w="1368" w:type="dxa"/>
            <w:tcBorders>
              <w:top w:val="nil"/>
              <w:left w:val="nil"/>
              <w:bottom w:val="nil"/>
              <w:right w:val="nil"/>
            </w:tcBorders>
            <w:noWrap/>
            <w:vAlign w:val="center"/>
            <w:hideMark/>
          </w:tcPr>
          <w:p w14:paraId="4DBA7B63"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Quarry site (Granite)</w:t>
            </w:r>
          </w:p>
        </w:tc>
        <w:tc>
          <w:tcPr>
            <w:tcW w:w="252" w:type="dxa"/>
            <w:tcBorders>
              <w:top w:val="nil"/>
              <w:left w:val="nil"/>
              <w:bottom w:val="nil"/>
              <w:right w:val="nil"/>
            </w:tcBorders>
            <w:noWrap/>
            <w:vAlign w:val="center"/>
            <w:hideMark/>
          </w:tcPr>
          <w:p w14:paraId="061C6E6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w:t>
            </w:r>
          </w:p>
        </w:tc>
        <w:tc>
          <w:tcPr>
            <w:tcW w:w="990" w:type="dxa"/>
            <w:tcBorders>
              <w:top w:val="nil"/>
              <w:left w:val="nil"/>
              <w:bottom w:val="nil"/>
              <w:right w:val="nil"/>
            </w:tcBorders>
            <w:noWrap/>
            <w:vAlign w:val="center"/>
            <w:hideMark/>
          </w:tcPr>
          <w:p w14:paraId="0BC3BB9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w:t>
            </w:r>
          </w:p>
        </w:tc>
        <w:tc>
          <w:tcPr>
            <w:tcW w:w="900" w:type="dxa"/>
            <w:tcBorders>
              <w:top w:val="nil"/>
              <w:left w:val="nil"/>
              <w:bottom w:val="nil"/>
              <w:right w:val="nil"/>
            </w:tcBorders>
            <w:noWrap/>
            <w:vAlign w:val="center"/>
            <w:hideMark/>
          </w:tcPr>
          <w:p w14:paraId="6F011BD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33.413</w:t>
            </w:r>
          </w:p>
        </w:tc>
        <w:tc>
          <w:tcPr>
            <w:tcW w:w="810" w:type="dxa"/>
            <w:tcBorders>
              <w:top w:val="nil"/>
              <w:left w:val="nil"/>
              <w:bottom w:val="nil"/>
              <w:right w:val="nil"/>
            </w:tcBorders>
            <w:noWrap/>
            <w:vAlign w:val="center"/>
            <w:hideMark/>
          </w:tcPr>
          <w:p w14:paraId="18972FC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1.397</w:t>
            </w:r>
          </w:p>
        </w:tc>
        <w:tc>
          <w:tcPr>
            <w:tcW w:w="810" w:type="dxa"/>
            <w:tcBorders>
              <w:top w:val="nil"/>
              <w:left w:val="nil"/>
              <w:bottom w:val="nil"/>
              <w:right w:val="nil"/>
            </w:tcBorders>
            <w:noWrap/>
            <w:vAlign w:val="center"/>
            <w:hideMark/>
          </w:tcPr>
          <w:p w14:paraId="7B1193A0"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0.807</w:t>
            </w:r>
          </w:p>
        </w:tc>
        <w:tc>
          <w:tcPr>
            <w:tcW w:w="1350" w:type="dxa"/>
            <w:tcBorders>
              <w:top w:val="nil"/>
              <w:left w:val="single" w:sz="4" w:space="0" w:color="auto"/>
              <w:bottom w:val="nil"/>
              <w:right w:val="nil"/>
            </w:tcBorders>
            <w:noWrap/>
            <w:vAlign w:val="center"/>
            <w:hideMark/>
          </w:tcPr>
          <w:p w14:paraId="6C595E41"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Between Subjects</w:t>
            </w:r>
          </w:p>
        </w:tc>
        <w:tc>
          <w:tcPr>
            <w:tcW w:w="540" w:type="dxa"/>
            <w:tcBorders>
              <w:top w:val="nil"/>
              <w:left w:val="nil"/>
              <w:bottom w:val="nil"/>
              <w:right w:val="nil"/>
            </w:tcBorders>
            <w:noWrap/>
            <w:vAlign w:val="center"/>
            <w:hideMark/>
          </w:tcPr>
          <w:p w14:paraId="3B81CAA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2</w:t>
            </w:r>
          </w:p>
        </w:tc>
        <w:tc>
          <w:tcPr>
            <w:tcW w:w="810" w:type="dxa"/>
            <w:tcBorders>
              <w:top w:val="nil"/>
              <w:left w:val="nil"/>
              <w:bottom w:val="nil"/>
              <w:right w:val="nil"/>
            </w:tcBorders>
            <w:noWrap/>
            <w:vAlign w:val="center"/>
            <w:hideMark/>
          </w:tcPr>
          <w:p w14:paraId="7D47C61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1.172</w:t>
            </w:r>
          </w:p>
        </w:tc>
        <w:tc>
          <w:tcPr>
            <w:tcW w:w="900" w:type="dxa"/>
            <w:tcBorders>
              <w:top w:val="nil"/>
              <w:left w:val="nil"/>
              <w:bottom w:val="nil"/>
              <w:right w:val="nil"/>
            </w:tcBorders>
            <w:noWrap/>
            <w:vAlign w:val="center"/>
            <w:hideMark/>
          </w:tcPr>
          <w:p w14:paraId="45889D94"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0.586</w:t>
            </w:r>
          </w:p>
        </w:tc>
        <w:tc>
          <w:tcPr>
            <w:tcW w:w="810" w:type="dxa"/>
            <w:tcBorders>
              <w:top w:val="nil"/>
              <w:left w:val="nil"/>
              <w:bottom w:val="nil"/>
              <w:right w:val="nil"/>
            </w:tcBorders>
            <w:noWrap/>
            <w:vAlign w:val="bottom"/>
            <w:hideMark/>
          </w:tcPr>
          <w:p w14:paraId="25121C9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p>
        </w:tc>
        <w:tc>
          <w:tcPr>
            <w:tcW w:w="900" w:type="dxa"/>
            <w:tcBorders>
              <w:top w:val="nil"/>
              <w:left w:val="nil"/>
              <w:bottom w:val="nil"/>
              <w:right w:val="nil"/>
            </w:tcBorders>
            <w:noWrap/>
            <w:vAlign w:val="bottom"/>
            <w:hideMark/>
          </w:tcPr>
          <w:p w14:paraId="42DFC74A" w14:textId="77777777" w:rsidR="003475F7" w:rsidRPr="00833711" w:rsidRDefault="003475F7" w:rsidP="00B70922">
            <w:pPr>
              <w:spacing w:after="0" w:line="240" w:lineRule="auto"/>
              <w:rPr>
                <w:rFonts w:ascii="Times New Roman" w:eastAsia="Times New Roman" w:hAnsi="Times New Roman" w:cs="Times New Roman"/>
                <w:sz w:val="20"/>
                <w:szCs w:val="20"/>
              </w:rPr>
            </w:pPr>
          </w:p>
        </w:tc>
      </w:tr>
      <w:tr w:rsidR="003475F7" w:rsidRPr="00833711" w14:paraId="3C4D428C" w14:textId="77777777" w:rsidTr="006145EF">
        <w:trPr>
          <w:trHeight w:val="802"/>
        </w:trPr>
        <w:tc>
          <w:tcPr>
            <w:tcW w:w="1368" w:type="dxa"/>
            <w:tcBorders>
              <w:top w:val="nil"/>
              <w:left w:val="nil"/>
              <w:bottom w:val="nil"/>
              <w:right w:val="nil"/>
            </w:tcBorders>
            <w:noWrap/>
            <w:vAlign w:val="center"/>
            <w:hideMark/>
          </w:tcPr>
          <w:p w14:paraId="2FF3C712"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Mining site</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p>
        </w:tc>
        <w:tc>
          <w:tcPr>
            <w:tcW w:w="252" w:type="dxa"/>
            <w:tcBorders>
              <w:top w:val="nil"/>
              <w:left w:val="nil"/>
              <w:bottom w:val="nil"/>
              <w:right w:val="nil"/>
            </w:tcBorders>
            <w:noWrap/>
            <w:vAlign w:val="center"/>
            <w:hideMark/>
          </w:tcPr>
          <w:p w14:paraId="3628D54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w:t>
            </w:r>
          </w:p>
        </w:tc>
        <w:tc>
          <w:tcPr>
            <w:tcW w:w="990" w:type="dxa"/>
            <w:tcBorders>
              <w:top w:val="nil"/>
              <w:left w:val="nil"/>
              <w:bottom w:val="nil"/>
              <w:right w:val="nil"/>
            </w:tcBorders>
            <w:noWrap/>
            <w:vAlign w:val="center"/>
            <w:hideMark/>
          </w:tcPr>
          <w:p w14:paraId="578AF988"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w:t>
            </w:r>
          </w:p>
        </w:tc>
        <w:tc>
          <w:tcPr>
            <w:tcW w:w="900" w:type="dxa"/>
            <w:tcBorders>
              <w:top w:val="nil"/>
              <w:left w:val="nil"/>
              <w:bottom w:val="nil"/>
              <w:right w:val="nil"/>
            </w:tcBorders>
            <w:noWrap/>
            <w:vAlign w:val="center"/>
            <w:hideMark/>
          </w:tcPr>
          <w:p w14:paraId="0993B019"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32.563</w:t>
            </w:r>
          </w:p>
        </w:tc>
        <w:tc>
          <w:tcPr>
            <w:tcW w:w="810" w:type="dxa"/>
            <w:tcBorders>
              <w:top w:val="nil"/>
              <w:left w:val="nil"/>
              <w:bottom w:val="nil"/>
              <w:right w:val="nil"/>
            </w:tcBorders>
            <w:noWrap/>
            <w:vAlign w:val="center"/>
            <w:hideMark/>
          </w:tcPr>
          <w:p w14:paraId="01D772D2"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1.292</w:t>
            </w:r>
          </w:p>
        </w:tc>
        <w:tc>
          <w:tcPr>
            <w:tcW w:w="810" w:type="dxa"/>
            <w:tcBorders>
              <w:top w:val="nil"/>
              <w:left w:val="nil"/>
              <w:bottom w:val="nil"/>
              <w:right w:val="nil"/>
            </w:tcBorders>
            <w:noWrap/>
            <w:vAlign w:val="center"/>
            <w:hideMark/>
          </w:tcPr>
          <w:p w14:paraId="415C9D8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0.746</w:t>
            </w:r>
          </w:p>
        </w:tc>
        <w:tc>
          <w:tcPr>
            <w:tcW w:w="1350" w:type="dxa"/>
            <w:tcBorders>
              <w:top w:val="nil"/>
              <w:left w:val="single" w:sz="4" w:space="0" w:color="auto"/>
              <w:bottom w:val="nil"/>
              <w:right w:val="nil"/>
            </w:tcBorders>
            <w:noWrap/>
            <w:vAlign w:val="center"/>
            <w:hideMark/>
          </w:tcPr>
          <w:p w14:paraId="1915446E"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Between Treatments</w:t>
            </w:r>
          </w:p>
        </w:tc>
        <w:tc>
          <w:tcPr>
            <w:tcW w:w="540" w:type="dxa"/>
            <w:tcBorders>
              <w:top w:val="nil"/>
              <w:left w:val="nil"/>
              <w:bottom w:val="nil"/>
              <w:right w:val="nil"/>
            </w:tcBorders>
            <w:noWrap/>
            <w:vAlign w:val="center"/>
            <w:hideMark/>
          </w:tcPr>
          <w:p w14:paraId="5FEEF36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w:t>
            </w:r>
          </w:p>
        </w:tc>
        <w:tc>
          <w:tcPr>
            <w:tcW w:w="810" w:type="dxa"/>
            <w:tcBorders>
              <w:top w:val="nil"/>
              <w:left w:val="nil"/>
              <w:bottom w:val="nil"/>
              <w:right w:val="nil"/>
            </w:tcBorders>
            <w:noWrap/>
            <w:vAlign w:val="center"/>
            <w:hideMark/>
          </w:tcPr>
          <w:p w14:paraId="6CFC55C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1.084</w:t>
            </w:r>
          </w:p>
        </w:tc>
        <w:tc>
          <w:tcPr>
            <w:tcW w:w="900" w:type="dxa"/>
            <w:tcBorders>
              <w:top w:val="nil"/>
              <w:left w:val="nil"/>
              <w:bottom w:val="nil"/>
              <w:right w:val="nil"/>
            </w:tcBorders>
            <w:noWrap/>
            <w:vAlign w:val="center"/>
            <w:hideMark/>
          </w:tcPr>
          <w:p w14:paraId="2774EA86"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1.084</w:t>
            </w:r>
          </w:p>
        </w:tc>
        <w:tc>
          <w:tcPr>
            <w:tcW w:w="810" w:type="dxa"/>
            <w:tcBorders>
              <w:top w:val="nil"/>
              <w:left w:val="nil"/>
              <w:bottom w:val="nil"/>
              <w:right w:val="nil"/>
            </w:tcBorders>
            <w:noWrap/>
            <w:vAlign w:val="center"/>
            <w:hideMark/>
          </w:tcPr>
          <w:p w14:paraId="4B55E820"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0.357</w:t>
            </w:r>
          </w:p>
        </w:tc>
        <w:tc>
          <w:tcPr>
            <w:tcW w:w="900" w:type="dxa"/>
            <w:tcBorders>
              <w:top w:val="nil"/>
              <w:left w:val="nil"/>
              <w:bottom w:val="nil"/>
              <w:right w:val="nil"/>
            </w:tcBorders>
            <w:noWrap/>
            <w:vAlign w:val="center"/>
            <w:hideMark/>
          </w:tcPr>
          <w:p w14:paraId="39B6FE79"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0.611</w:t>
            </w:r>
          </w:p>
        </w:tc>
      </w:tr>
      <w:tr w:rsidR="003475F7" w:rsidRPr="00833711" w14:paraId="580FEA76" w14:textId="77777777" w:rsidTr="006145EF">
        <w:trPr>
          <w:trHeight w:val="267"/>
        </w:trPr>
        <w:tc>
          <w:tcPr>
            <w:tcW w:w="1368" w:type="dxa"/>
            <w:tcBorders>
              <w:top w:val="nil"/>
              <w:left w:val="nil"/>
              <w:bottom w:val="nil"/>
              <w:right w:val="nil"/>
            </w:tcBorders>
            <w:noWrap/>
            <w:vAlign w:val="bottom"/>
            <w:hideMark/>
          </w:tcPr>
          <w:p w14:paraId="7AFEBF7C"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p>
        </w:tc>
        <w:tc>
          <w:tcPr>
            <w:tcW w:w="252" w:type="dxa"/>
            <w:tcBorders>
              <w:top w:val="nil"/>
              <w:left w:val="nil"/>
              <w:bottom w:val="nil"/>
              <w:right w:val="nil"/>
            </w:tcBorders>
            <w:noWrap/>
            <w:vAlign w:val="bottom"/>
            <w:hideMark/>
          </w:tcPr>
          <w:p w14:paraId="1A04F4F4"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4B3606B0"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noWrap/>
            <w:vAlign w:val="bottom"/>
            <w:hideMark/>
          </w:tcPr>
          <w:p w14:paraId="72AB63CD"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3420B5D2"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65EC06FD" w14:textId="77777777" w:rsidR="003475F7" w:rsidRPr="00833711" w:rsidRDefault="003475F7" w:rsidP="00B70922">
            <w:pPr>
              <w:spacing w:after="0" w:line="240" w:lineRule="auto"/>
              <w:rPr>
                <w:rFonts w:ascii="Times New Roman" w:eastAsia="Times New Roman" w:hAnsi="Times New Roman" w:cs="Times New Roman"/>
                <w:sz w:val="20"/>
                <w:szCs w:val="20"/>
              </w:rPr>
            </w:pPr>
          </w:p>
        </w:tc>
        <w:tc>
          <w:tcPr>
            <w:tcW w:w="1350" w:type="dxa"/>
            <w:tcBorders>
              <w:top w:val="nil"/>
              <w:left w:val="single" w:sz="4" w:space="0" w:color="auto"/>
              <w:bottom w:val="nil"/>
              <w:right w:val="nil"/>
            </w:tcBorders>
            <w:noWrap/>
            <w:vAlign w:val="center"/>
            <w:hideMark/>
          </w:tcPr>
          <w:p w14:paraId="2AD4FF9D" w14:textId="77777777" w:rsidR="003475F7" w:rsidRPr="00833711" w:rsidRDefault="003475F7" w:rsidP="00B70922">
            <w:pPr>
              <w:spacing w:after="0" w:line="240" w:lineRule="auto"/>
              <w:jc w:val="both"/>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Residual</w:t>
            </w:r>
          </w:p>
        </w:tc>
        <w:tc>
          <w:tcPr>
            <w:tcW w:w="540" w:type="dxa"/>
            <w:tcBorders>
              <w:top w:val="nil"/>
              <w:left w:val="nil"/>
              <w:bottom w:val="nil"/>
              <w:right w:val="nil"/>
            </w:tcBorders>
            <w:noWrap/>
            <w:vAlign w:val="center"/>
            <w:hideMark/>
          </w:tcPr>
          <w:p w14:paraId="485EEC7F"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2</w:t>
            </w:r>
          </w:p>
        </w:tc>
        <w:tc>
          <w:tcPr>
            <w:tcW w:w="810" w:type="dxa"/>
            <w:tcBorders>
              <w:top w:val="nil"/>
              <w:left w:val="nil"/>
              <w:bottom w:val="nil"/>
              <w:right w:val="nil"/>
            </w:tcBorders>
            <w:noWrap/>
            <w:vAlign w:val="center"/>
            <w:hideMark/>
          </w:tcPr>
          <w:p w14:paraId="7CA3A26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6.073</w:t>
            </w:r>
          </w:p>
        </w:tc>
        <w:tc>
          <w:tcPr>
            <w:tcW w:w="900" w:type="dxa"/>
            <w:tcBorders>
              <w:top w:val="nil"/>
              <w:left w:val="nil"/>
              <w:bottom w:val="nil"/>
              <w:right w:val="nil"/>
            </w:tcBorders>
            <w:noWrap/>
            <w:vAlign w:val="center"/>
            <w:hideMark/>
          </w:tcPr>
          <w:p w14:paraId="2C99E9DD"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3.036</w:t>
            </w:r>
          </w:p>
        </w:tc>
        <w:tc>
          <w:tcPr>
            <w:tcW w:w="810" w:type="dxa"/>
            <w:tcBorders>
              <w:top w:val="nil"/>
              <w:left w:val="nil"/>
              <w:bottom w:val="nil"/>
              <w:right w:val="nil"/>
            </w:tcBorders>
            <w:noWrap/>
            <w:vAlign w:val="bottom"/>
            <w:hideMark/>
          </w:tcPr>
          <w:p w14:paraId="27AD8FCA"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p>
        </w:tc>
        <w:tc>
          <w:tcPr>
            <w:tcW w:w="900" w:type="dxa"/>
            <w:tcBorders>
              <w:top w:val="nil"/>
              <w:left w:val="nil"/>
              <w:bottom w:val="nil"/>
              <w:right w:val="nil"/>
            </w:tcBorders>
            <w:noWrap/>
            <w:vAlign w:val="bottom"/>
            <w:hideMark/>
          </w:tcPr>
          <w:p w14:paraId="4871FD51" w14:textId="77777777" w:rsidR="003475F7" w:rsidRPr="00833711" w:rsidRDefault="003475F7" w:rsidP="00B70922">
            <w:pPr>
              <w:spacing w:after="0" w:line="240" w:lineRule="auto"/>
              <w:rPr>
                <w:rFonts w:ascii="Times New Roman" w:eastAsia="Times New Roman" w:hAnsi="Times New Roman" w:cs="Times New Roman"/>
                <w:sz w:val="20"/>
                <w:szCs w:val="20"/>
              </w:rPr>
            </w:pPr>
          </w:p>
        </w:tc>
      </w:tr>
      <w:tr w:rsidR="003475F7" w:rsidRPr="00833711" w14:paraId="41FDEAD7" w14:textId="77777777" w:rsidTr="006145EF">
        <w:trPr>
          <w:trHeight w:val="267"/>
        </w:trPr>
        <w:tc>
          <w:tcPr>
            <w:tcW w:w="1368" w:type="dxa"/>
            <w:tcBorders>
              <w:top w:val="nil"/>
              <w:left w:val="nil"/>
              <w:bottom w:val="single" w:sz="4" w:space="0" w:color="auto"/>
              <w:right w:val="nil"/>
            </w:tcBorders>
            <w:noWrap/>
            <w:vAlign w:val="bottom"/>
            <w:hideMark/>
          </w:tcPr>
          <w:p w14:paraId="75A28921"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252" w:type="dxa"/>
            <w:tcBorders>
              <w:top w:val="nil"/>
              <w:left w:val="nil"/>
              <w:bottom w:val="single" w:sz="4" w:space="0" w:color="auto"/>
              <w:right w:val="nil"/>
            </w:tcBorders>
            <w:noWrap/>
            <w:vAlign w:val="bottom"/>
            <w:hideMark/>
          </w:tcPr>
          <w:p w14:paraId="7773B623"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990" w:type="dxa"/>
            <w:tcBorders>
              <w:top w:val="nil"/>
              <w:left w:val="nil"/>
              <w:bottom w:val="single" w:sz="4" w:space="0" w:color="auto"/>
              <w:right w:val="nil"/>
            </w:tcBorders>
            <w:noWrap/>
            <w:vAlign w:val="bottom"/>
            <w:hideMark/>
          </w:tcPr>
          <w:p w14:paraId="2D1F665C"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900" w:type="dxa"/>
            <w:tcBorders>
              <w:top w:val="nil"/>
              <w:left w:val="nil"/>
              <w:bottom w:val="single" w:sz="4" w:space="0" w:color="auto"/>
              <w:right w:val="nil"/>
            </w:tcBorders>
            <w:noWrap/>
            <w:vAlign w:val="bottom"/>
            <w:hideMark/>
          </w:tcPr>
          <w:p w14:paraId="28A6A4D3"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810" w:type="dxa"/>
            <w:tcBorders>
              <w:top w:val="nil"/>
              <w:left w:val="nil"/>
              <w:bottom w:val="single" w:sz="4" w:space="0" w:color="auto"/>
              <w:right w:val="nil"/>
            </w:tcBorders>
            <w:noWrap/>
            <w:vAlign w:val="bottom"/>
            <w:hideMark/>
          </w:tcPr>
          <w:p w14:paraId="1C0DFE7B"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810" w:type="dxa"/>
            <w:tcBorders>
              <w:top w:val="nil"/>
              <w:left w:val="nil"/>
              <w:bottom w:val="single" w:sz="4" w:space="0" w:color="auto"/>
              <w:right w:val="nil"/>
            </w:tcBorders>
            <w:noWrap/>
            <w:vAlign w:val="bottom"/>
            <w:hideMark/>
          </w:tcPr>
          <w:p w14:paraId="5FE887A1"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1350" w:type="dxa"/>
            <w:tcBorders>
              <w:top w:val="nil"/>
              <w:left w:val="single" w:sz="4" w:space="0" w:color="auto"/>
              <w:bottom w:val="single" w:sz="4" w:space="0" w:color="auto"/>
              <w:right w:val="nil"/>
            </w:tcBorders>
            <w:noWrap/>
            <w:vAlign w:val="center"/>
            <w:hideMark/>
          </w:tcPr>
          <w:p w14:paraId="76A8083F" w14:textId="77777777" w:rsidR="003475F7" w:rsidRPr="00B70922" w:rsidRDefault="003475F7" w:rsidP="00B70922">
            <w:pPr>
              <w:spacing w:after="0" w:line="240" w:lineRule="auto"/>
              <w:jc w:val="both"/>
              <w:rPr>
                <w:rFonts w:ascii="Times New Roman" w:eastAsia="Times New Roman" w:hAnsi="Times New Roman" w:cs="Times New Roman"/>
                <w:b/>
                <w:color w:val="000000"/>
                <w:sz w:val="24"/>
                <w:szCs w:val="24"/>
              </w:rPr>
            </w:pPr>
            <w:r w:rsidRPr="00B70922">
              <w:rPr>
                <w:rFonts w:ascii="Times New Roman" w:eastAsia="Times New Roman" w:hAnsi="Times New Roman" w:cs="Times New Roman"/>
                <w:b/>
                <w:color w:val="000000"/>
                <w:sz w:val="24"/>
                <w:szCs w:val="24"/>
              </w:rPr>
              <w:t>Total</w:t>
            </w:r>
          </w:p>
        </w:tc>
        <w:tc>
          <w:tcPr>
            <w:tcW w:w="540" w:type="dxa"/>
            <w:tcBorders>
              <w:top w:val="nil"/>
              <w:left w:val="nil"/>
              <w:bottom w:val="single" w:sz="4" w:space="0" w:color="auto"/>
              <w:right w:val="nil"/>
            </w:tcBorders>
            <w:noWrap/>
            <w:vAlign w:val="center"/>
            <w:hideMark/>
          </w:tcPr>
          <w:p w14:paraId="2751542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5</w:t>
            </w:r>
          </w:p>
        </w:tc>
        <w:tc>
          <w:tcPr>
            <w:tcW w:w="810" w:type="dxa"/>
            <w:tcBorders>
              <w:top w:val="nil"/>
              <w:left w:val="nil"/>
              <w:bottom w:val="single" w:sz="4" w:space="0" w:color="auto"/>
              <w:right w:val="nil"/>
            </w:tcBorders>
            <w:noWrap/>
            <w:vAlign w:val="center"/>
            <w:hideMark/>
          </w:tcPr>
          <w:p w14:paraId="7615E1A3"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8.328</w:t>
            </w:r>
          </w:p>
        </w:tc>
        <w:tc>
          <w:tcPr>
            <w:tcW w:w="900" w:type="dxa"/>
            <w:tcBorders>
              <w:top w:val="nil"/>
              <w:left w:val="nil"/>
              <w:bottom w:val="single" w:sz="4" w:space="0" w:color="auto"/>
              <w:right w:val="nil"/>
            </w:tcBorders>
            <w:noWrap/>
            <w:vAlign w:val="center"/>
            <w:hideMark/>
          </w:tcPr>
          <w:p w14:paraId="407E0E05" w14:textId="77777777" w:rsidR="003475F7" w:rsidRPr="00833711" w:rsidRDefault="003475F7" w:rsidP="00B70922">
            <w:pPr>
              <w:spacing w:after="0" w:line="240" w:lineRule="auto"/>
              <w:jc w:val="center"/>
              <w:rPr>
                <w:rFonts w:ascii="Times New Roman" w:eastAsia="Times New Roman" w:hAnsi="Times New Roman" w:cs="Times New Roman"/>
                <w:color w:val="000000"/>
                <w:sz w:val="24"/>
                <w:szCs w:val="24"/>
              </w:rPr>
            </w:pPr>
            <w:r w:rsidRPr="00833711">
              <w:rPr>
                <w:rFonts w:ascii="Times New Roman" w:eastAsia="Times New Roman" w:hAnsi="Times New Roman" w:cs="Times New Roman"/>
                <w:color w:val="000000"/>
                <w:sz w:val="24"/>
                <w:szCs w:val="24"/>
              </w:rPr>
              <w:t>1.666</w:t>
            </w:r>
          </w:p>
        </w:tc>
        <w:tc>
          <w:tcPr>
            <w:tcW w:w="810" w:type="dxa"/>
            <w:tcBorders>
              <w:top w:val="nil"/>
              <w:left w:val="nil"/>
              <w:bottom w:val="single" w:sz="4" w:space="0" w:color="auto"/>
              <w:right w:val="nil"/>
            </w:tcBorders>
            <w:noWrap/>
            <w:vAlign w:val="bottom"/>
            <w:hideMark/>
          </w:tcPr>
          <w:p w14:paraId="3EECAD8F"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c>
          <w:tcPr>
            <w:tcW w:w="900" w:type="dxa"/>
            <w:tcBorders>
              <w:top w:val="nil"/>
              <w:left w:val="nil"/>
              <w:bottom w:val="single" w:sz="4" w:space="0" w:color="auto"/>
              <w:right w:val="nil"/>
            </w:tcBorders>
            <w:noWrap/>
            <w:vAlign w:val="bottom"/>
            <w:hideMark/>
          </w:tcPr>
          <w:p w14:paraId="18CB1554" w14:textId="77777777" w:rsidR="003475F7" w:rsidRPr="00833711" w:rsidRDefault="003475F7" w:rsidP="00B70922">
            <w:pPr>
              <w:spacing w:after="0" w:line="240" w:lineRule="auto"/>
              <w:rPr>
                <w:rFonts w:ascii="Calibri" w:eastAsia="Times New Roman" w:hAnsi="Calibri" w:cs="Calibri"/>
                <w:color w:val="000000"/>
              </w:rPr>
            </w:pPr>
            <w:r w:rsidRPr="00833711">
              <w:rPr>
                <w:rFonts w:ascii="Calibri" w:eastAsia="Times New Roman" w:hAnsi="Calibri" w:cs="Calibri"/>
                <w:color w:val="000000"/>
              </w:rPr>
              <w:t> </w:t>
            </w:r>
          </w:p>
        </w:tc>
      </w:tr>
    </w:tbl>
    <w:p w14:paraId="45272434" w14:textId="77777777" w:rsidR="003475F7" w:rsidRDefault="003475F7" w:rsidP="003475F7">
      <w:pPr>
        <w:spacing w:after="0" w:line="360" w:lineRule="auto"/>
        <w:jc w:val="both"/>
        <w:rPr>
          <w:rFonts w:ascii="Times New Roman" w:eastAsia="Calibri" w:hAnsi="Times New Roman" w:cs="Times New Roman"/>
          <w:b/>
          <w:sz w:val="24"/>
          <w:szCs w:val="24"/>
        </w:rPr>
      </w:pPr>
    </w:p>
    <w:p w14:paraId="09A4C087"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73093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Pr="00091BE1">
        <w:rPr>
          <w:rFonts w:ascii="Times New Roman" w:eastAsia="Calibri" w:hAnsi="Times New Roman" w:cs="Times New Roman"/>
          <w:b/>
          <w:sz w:val="24"/>
          <w:szCs w:val="24"/>
        </w:rPr>
        <w:t>Split Tensile Strength</w:t>
      </w:r>
    </w:p>
    <w:p w14:paraId="107AA229" w14:textId="11344615" w:rsidR="003475F7" w:rsidRDefault="003475F7" w:rsidP="003475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Figure 11</w:t>
      </w:r>
      <w:r w:rsidRPr="00C72C32">
        <w:rPr>
          <w:rFonts w:ascii="Times New Roman" w:eastAsia="Calibri" w:hAnsi="Times New Roman" w:cs="Times New Roman"/>
          <w:sz w:val="24"/>
          <w:szCs w:val="24"/>
        </w:rPr>
        <w:t xml:space="preserve"> displays the results of the tensile strength test in a graphical chart. The results</w:t>
      </w:r>
      <w:r>
        <w:rPr>
          <w:rFonts w:ascii="Times New Roman" w:eastAsia="Calibri" w:hAnsi="Times New Roman" w:cs="Times New Roman"/>
          <w:sz w:val="24"/>
          <w:szCs w:val="24"/>
        </w:rPr>
        <w:t xml:space="preserve"> show that the </w:t>
      </w:r>
      <w:r w:rsidRPr="00501A1E">
        <w:rPr>
          <w:rFonts w:ascii="Times New Roman" w:eastAsia="Calibri" w:hAnsi="Times New Roman" w:cs="Times New Roman"/>
          <w:sz w:val="24"/>
          <w:szCs w:val="24"/>
        </w:rPr>
        <w:t xml:space="preserve">tensile strength </w:t>
      </w:r>
      <w:r>
        <w:rPr>
          <w:rFonts w:ascii="Times New Roman" w:eastAsia="Calibri" w:hAnsi="Times New Roman" w:cs="Times New Roman"/>
          <w:sz w:val="24"/>
          <w:szCs w:val="24"/>
        </w:rPr>
        <w:t xml:space="preserve">obtained for the specimens </w:t>
      </w:r>
      <w:r w:rsidRPr="00501A1E">
        <w:rPr>
          <w:rFonts w:ascii="Times New Roman" w:eastAsia="Calibri" w:hAnsi="Times New Roman" w:cs="Times New Roman"/>
          <w:sz w:val="24"/>
          <w:szCs w:val="24"/>
        </w:rPr>
        <w:t xml:space="preserve">increases with curing durations of 7, 14, 21, and 28 days. The investigation also found that quarry-site granite concrete was stronger than </w:t>
      </w:r>
      <w:r>
        <w:rPr>
          <w:rFonts w:ascii="Times New Roman" w:eastAsia="Calibri" w:hAnsi="Times New Roman" w:cs="Times New Roman"/>
          <w:sz w:val="24"/>
          <w:szCs w:val="24"/>
        </w:rPr>
        <w:t>mining-site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501A1E">
        <w:rPr>
          <w:rFonts w:ascii="Times New Roman" w:eastAsia="Calibri" w:hAnsi="Times New Roman" w:cs="Times New Roman"/>
          <w:sz w:val="24"/>
          <w:szCs w:val="24"/>
        </w:rPr>
        <w:t xml:space="preserve"> aggregate concrete. After 7 days of curing, granite concrete had an average split tensile strength of 2.</w:t>
      </w:r>
      <w:r>
        <w:rPr>
          <w:rFonts w:ascii="Times New Roman" w:eastAsia="Calibri" w:hAnsi="Times New Roman" w:cs="Times New Roman"/>
          <w:sz w:val="24"/>
          <w:szCs w:val="24"/>
        </w:rPr>
        <w:t xml:space="preserve">88 N/mm², while </w:t>
      </w:r>
      <w:proofErr w:type="spellStart"/>
      <w:r>
        <w:rPr>
          <w:rFonts w:ascii="Times New Roman" w:eastAsia="Calibri" w:hAnsi="Times New Roman" w:cs="Times New Roman"/>
          <w:sz w:val="24"/>
          <w:szCs w:val="24"/>
        </w:rPr>
        <w:t>galamsey</w:t>
      </w:r>
      <w:proofErr w:type="spellEnd"/>
      <w:r w:rsidRPr="00501A1E">
        <w:rPr>
          <w:rFonts w:ascii="Times New Roman" w:eastAsia="Calibri" w:hAnsi="Times New Roman" w:cs="Times New Roman"/>
          <w:sz w:val="24"/>
          <w:szCs w:val="24"/>
        </w:rPr>
        <w:t xml:space="preserve"> aggregate concrete had 2.74 N/mm², a differential of 4.86%. Granite specimens had an average split tensile strength of 3.07 N/mm² at day 14, whereas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501A1E">
        <w:rPr>
          <w:rFonts w:ascii="Times New Roman" w:eastAsia="Calibri" w:hAnsi="Times New Roman" w:cs="Times New Roman"/>
          <w:sz w:val="24"/>
          <w:szCs w:val="24"/>
        </w:rPr>
        <w:t xml:space="preserve"> aggregates had 2.97 N/mm², a 3.26% variance. On the 21st day of curing, granite specimens attained 3.10 N/mm², whereas mining site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501A1E">
        <w:rPr>
          <w:rFonts w:ascii="Times New Roman" w:eastAsia="Calibri" w:hAnsi="Times New Roman" w:cs="Times New Roman"/>
          <w:sz w:val="24"/>
          <w:szCs w:val="24"/>
        </w:rPr>
        <w:t xml:space="preserve"> aggregates reached 3.01 N/mm², a 2.90% performance difference. On day 28, granite specimens had an average strength of 3.30 N/mm², whereas mining site aggregate specimens had a value of 3.21 N/mm², a difference of 2.73%.  </w:t>
      </w:r>
      <w:proofErr w:type="spellStart"/>
      <w:r w:rsidRPr="00501A1E">
        <w:rPr>
          <w:rFonts w:ascii="Times New Roman" w:eastAsia="Calibri" w:hAnsi="Times New Roman" w:cs="Times New Roman"/>
          <w:sz w:val="24"/>
          <w:szCs w:val="24"/>
        </w:rPr>
        <w:t>Kosmatka</w:t>
      </w:r>
      <w:proofErr w:type="spellEnd"/>
      <w:r w:rsidRPr="00501A1E">
        <w:rPr>
          <w:rFonts w:ascii="Times New Roman" w:eastAsia="Calibri" w:hAnsi="Times New Roman" w:cs="Times New Roman"/>
          <w:sz w:val="24"/>
          <w:szCs w:val="24"/>
        </w:rPr>
        <w:t xml:space="preserve"> et al. (2002) found that conventional concretes have tensile splitting strengths between 8% and 12% and 10% to 15% of compressive strength (IS 456-2000, section 6.2.2). The results </w:t>
      </w:r>
      <w:r w:rsidRPr="00637CF7">
        <w:rPr>
          <w:rFonts w:ascii="Times New Roman" w:eastAsia="Calibri" w:hAnsi="Times New Roman" w:cs="Times New Roman"/>
          <w:sz w:val="24"/>
          <w:szCs w:val="24"/>
          <w:highlight w:val="yellow"/>
        </w:rPr>
        <w:t xml:space="preserve">from </w:t>
      </w:r>
      <w:r w:rsidR="001D4FB5" w:rsidRPr="00637CF7">
        <w:rPr>
          <w:rFonts w:ascii="Times New Roman" w:eastAsia="Calibri" w:hAnsi="Times New Roman" w:cs="Times New Roman"/>
          <w:sz w:val="24"/>
          <w:szCs w:val="24"/>
          <w:highlight w:val="yellow"/>
        </w:rPr>
        <w:t xml:space="preserve">the </w:t>
      </w:r>
      <w:r w:rsidRPr="00637CF7">
        <w:rPr>
          <w:rFonts w:ascii="Times New Roman" w:eastAsia="Calibri" w:hAnsi="Times New Roman" w:cs="Times New Roman"/>
          <w:sz w:val="24"/>
          <w:szCs w:val="24"/>
          <w:highlight w:val="yellow"/>
        </w:rPr>
        <w:t>mining site (</w:t>
      </w:r>
      <w:proofErr w:type="spellStart"/>
      <w:r w:rsidRPr="00637CF7">
        <w:rPr>
          <w:rFonts w:ascii="Times New Roman" w:eastAsia="Calibri" w:hAnsi="Times New Roman" w:cs="Times New Roman"/>
          <w:sz w:val="24"/>
          <w:szCs w:val="24"/>
          <w:highlight w:val="yellow"/>
        </w:rPr>
        <w:t>galamsey</w:t>
      </w:r>
      <w:proofErr w:type="spellEnd"/>
      <w:r w:rsidRPr="00637CF7">
        <w:rPr>
          <w:rFonts w:ascii="Times New Roman" w:eastAsia="Calibri" w:hAnsi="Times New Roman" w:cs="Times New Roman"/>
          <w:sz w:val="24"/>
          <w:szCs w:val="24"/>
          <w:highlight w:val="yellow"/>
        </w:rPr>
        <w:t>) aggregate specim</w:t>
      </w:r>
      <w:r w:rsidRPr="00501A1E">
        <w:rPr>
          <w:rFonts w:ascii="Times New Roman" w:eastAsia="Calibri" w:hAnsi="Times New Roman" w:cs="Times New Roman"/>
          <w:sz w:val="24"/>
          <w:szCs w:val="24"/>
        </w:rPr>
        <w:t xml:space="preserve">ens are consistent with </w:t>
      </w:r>
      <w:r w:rsidRPr="00637CF7">
        <w:rPr>
          <w:rFonts w:ascii="Times New Roman" w:eastAsia="Calibri" w:hAnsi="Times New Roman" w:cs="Times New Roman"/>
          <w:sz w:val="24"/>
          <w:szCs w:val="24"/>
          <w:highlight w:val="yellow"/>
        </w:rPr>
        <w:t>this. The 28-</w:t>
      </w:r>
      <w:r w:rsidRPr="00501A1E">
        <w:rPr>
          <w:rFonts w:ascii="Times New Roman" w:eastAsia="Calibri" w:hAnsi="Times New Roman" w:cs="Times New Roman"/>
          <w:sz w:val="24"/>
          <w:szCs w:val="24"/>
        </w:rPr>
        <w:t>day mining site specimen split tensile strength is 9.86% of compressive strength.</w:t>
      </w:r>
    </w:p>
    <w:p w14:paraId="4BABAB54" w14:textId="77777777" w:rsidR="003D52DB" w:rsidRDefault="003D52DB" w:rsidP="003475F7">
      <w:pPr>
        <w:spacing w:after="0" w:line="360" w:lineRule="auto"/>
        <w:jc w:val="both"/>
        <w:rPr>
          <w:rFonts w:ascii="Times New Roman" w:eastAsia="Calibri" w:hAnsi="Times New Roman" w:cs="Times New Roman"/>
          <w:sz w:val="24"/>
          <w:szCs w:val="24"/>
        </w:rPr>
      </w:pPr>
    </w:p>
    <w:p w14:paraId="13D88458" w14:textId="77777777" w:rsidR="003D52DB" w:rsidRDefault="003D52DB" w:rsidP="003475F7">
      <w:pPr>
        <w:spacing w:after="0" w:line="360" w:lineRule="auto"/>
        <w:jc w:val="both"/>
        <w:rPr>
          <w:rFonts w:ascii="Times New Roman" w:eastAsia="Calibri" w:hAnsi="Times New Roman" w:cs="Times New Roman"/>
          <w:sz w:val="24"/>
          <w:szCs w:val="24"/>
        </w:rPr>
      </w:pPr>
    </w:p>
    <w:p w14:paraId="7459DABD" w14:textId="77777777" w:rsidR="003D52DB" w:rsidRDefault="003D52DB" w:rsidP="003475F7">
      <w:pPr>
        <w:spacing w:after="0" w:line="360" w:lineRule="auto"/>
        <w:jc w:val="both"/>
        <w:rPr>
          <w:rFonts w:ascii="Times New Roman" w:eastAsia="Calibri" w:hAnsi="Times New Roman" w:cs="Times New Roman"/>
          <w:sz w:val="24"/>
          <w:szCs w:val="24"/>
        </w:rPr>
      </w:pPr>
    </w:p>
    <w:p w14:paraId="36297C66" w14:textId="77777777" w:rsidR="003D52DB" w:rsidRDefault="003D52DB" w:rsidP="003475F7">
      <w:pPr>
        <w:spacing w:after="0" w:line="360" w:lineRule="auto"/>
        <w:jc w:val="both"/>
        <w:rPr>
          <w:rFonts w:ascii="Times New Roman" w:eastAsia="Calibri" w:hAnsi="Times New Roman" w:cs="Times New Roman"/>
          <w:sz w:val="24"/>
          <w:szCs w:val="24"/>
        </w:rPr>
      </w:pPr>
    </w:p>
    <w:p w14:paraId="709612B8" w14:textId="77777777" w:rsidR="003D52DB" w:rsidRDefault="003D52DB" w:rsidP="003475F7">
      <w:pPr>
        <w:spacing w:after="0" w:line="360" w:lineRule="auto"/>
        <w:jc w:val="both"/>
        <w:rPr>
          <w:rFonts w:ascii="Times New Roman" w:eastAsia="Calibri" w:hAnsi="Times New Roman" w:cs="Times New Roman"/>
          <w:sz w:val="24"/>
          <w:szCs w:val="24"/>
        </w:rPr>
      </w:pPr>
    </w:p>
    <w:p w14:paraId="4859097D" w14:textId="77777777" w:rsidR="003D52DB" w:rsidRPr="00C72C32" w:rsidRDefault="003D52DB" w:rsidP="003475F7">
      <w:pPr>
        <w:spacing w:after="0" w:line="360" w:lineRule="auto"/>
        <w:jc w:val="both"/>
        <w:rPr>
          <w:rFonts w:ascii="Times New Roman" w:eastAsia="Calibri" w:hAnsi="Times New Roman" w:cs="Times New Roman"/>
          <w:b/>
          <w:sz w:val="24"/>
          <w:szCs w:val="24"/>
        </w:rPr>
      </w:pPr>
    </w:p>
    <w:p w14:paraId="1ACDE8F0" w14:textId="77777777" w:rsidR="003475F7" w:rsidRDefault="00B70922" w:rsidP="003475F7">
      <w:pPr>
        <w:spacing w:line="360" w:lineRule="auto"/>
        <w:jc w:val="both"/>
        <w:rPr>
          <w:rFonts w:ascii="Times New Roman" w:eastAsia="Calibri" w:hAnsi="Times New Roman" w:cs="Times New Roman"/>
          <w:sz w:val="24"/>
          <w:szCs w:val="24"/>
        </w:rPr>
      </w:pPr>
      <w:r w:rsidRPr="007B0A79">
        <w:rPr>
          <w:noProof/>
        </w:rPr>
        <w:lastRenderedPageBreak/>
        <w:drawing>
          <wp:anchor distT="0" distB="0" distL="114300" distR="114300" simplePos="0" relativeHeight="251664384" behindDoc="1" locked="0" layoutInCell="1" allowOverlap="1" wp14:anchorId="5E9ED744" wp14:editId="0EB537C1">
            <wp:simplePos x="0" y="0"/>
            <wp:positionH relativeFrom="margin">
              <wp:align>left</wp:align>
            </wp:positionH>
            <wp:positionV relativeFrom="paragraph">
              <wp:posOffset>9525</wp:posOffset>
            </wp:positionV>
            <wp:extent cx="3600450" cy="2076450"/>
            <wp:effectExtent l="0" t="0" r="19050" b="19050"/>
            <wp:wrapTight wrapText="bothSides">
              <wp:wrapPolygon edited="0">
                <wp:start x="0" y="0"/>
                <wp:lineTo x="0" y="21600"/>
                <wp:lineTo x="21600" y="21600"/>
                <wp:lineTo x="21600" y="0"/>
                <wp:lineTo x="0" y="0"/>
              </wp:wrapPolygon>
            </wp:wrapTight>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86E0192" w14:textId="77777777" w:rsidR="003475F7" w:rsidRDefault="003475F7" w:rsidP="003475F7">
      <w:pPr>
        <w:spacing w:line="360" w:lineRule="auto"/>
        <w:jc w:val="both"/>
        <w:rPr>
          <w:rFonts w:ascii="Times New Roman" w:eastAsia="Calibri" w:hAnsi="Times New Roman" w:cs="Times New Roman"/>
          <w:sz w:val="24"/>
          <w:szCs w:val="24"/>
        </w:rPr>
      </w:pPr>
    </w:p>
    <w:p w14:paraId="5F3F3BB1" w14:textId="77777777" w:rsidR="003475F7" w:rsidRDefault="003475F7" w:rsidP="003475F7">
      <w:pPr>
        <w:spacing w:line="360" w:lineRule="auto"/>
        <w:jc w:val="both"/>
        <w:rPr>
          <w:rFonts w:ascii="Times New Roman" w:eastAsia="Calibri" w:hAnsi="Times New Roman" w:cs="Times New Roman"/>
          <w:sz w:val="24"/>
          <w:szCs w:val="24"/>
        </w:rPr>
      </w:pPr>
    </w:p>
    <w:p w14:paraId="17E1E698" w14:textId="77777777" w:rsidR="003475F7" w:rsidRDefault="003475F7" w:rsidP="003475F7">
      <w:pPr>
        <w:spacing w:line="360" w:lineRule="auto"/>
        <w:jc w:val="both"/>
        <w:rPr>
          <w:rFonts w:ascii="Times New Roman" w:eastAsia="Calibri" w:hAnsi="Times New Roman" w:cs="Times New Roman"/>
          <w:sz w:val="24"/>
          <w:szCs w:val="24"/>
        </w:rPr>
      </w:pPr>
    </w:p>
    <w:p w14:paraId="50582145" w14:textId="77777777" w:rsidR="003475F7" w:rsidRDefault="003475F7" w:rsidP="003475F7">
      <w:pPr>
        <w:spacing w:line="360" w:lineRule="auto"/>
        <w:jc w:val="both"/>
        <w:rPr>
          <w:rFonts w:ascii="Times New Roman" w:eastAsia="Calibri" w:hAnsi="Times New Roman" w:cs="Times New Roman"/>
          <w:sz w:val="24"/>
          <w:szCs w:val="24"/>
        </w:rPr>
      </w:pPr>
    </w:p>
    <w:p w14:paraId="60013BEA" w14:textId="77777777" w:rsidR="003D52DB" w:rsidRDefault="003D52DB" w:rsidP="003475F7">
      <w:pPr>
        <w:spacing w:line="360" w:lineRule="auto"/>
        <w:jc w:val="both"/>
        <w:rPr>
          <w:rFonts w:ascii="Times New Roman" w:eastAsia="Calibri" w:hAnsi="Times New Roman" w:cs="Times New Roman"/>
          <w:sz w:val="24"/>
          <w:szCs w:val="24"/>
        </w:rPr>
      </w:pPr>
    </w:p>
    <w:p w14:paraId="2A6476C5" w14:textId="77777777" w:rsidR="003475F7" w:rsidRDefault="003475F7" w:rsidP="003475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Figure 11: Average split tensile strength result</w:t>
      </w:r>
    </w:p>
    <w:p w14:paraId="6B2D3995" w14:textId="77777777" w:rsidR="003475F7" w:rsidRDefault="003475F7" w:rsidP="003475F7">
      <w:pPr>
        <w:spacing w:line="360" w:lineRule="auto"/>
        <w:jc w:val="both"/>
        <w:rPr>
          <w:rFonts w:ascii="Times New Roman" w:eastAsia="Calibri" w:hAnsi="Times New Roman" w:cs="Times New Roman"/>
          <w:sz w:val="24"/>
          <w:szCs w:val="24"/>
        </w:rPr>
      </w:pPr>
    </w:p>
    <w:p w14:paraId="4106F70D" w14:textId="77777777" w:rsidR="003475F7" w:rsidRDefault="003475F7" w:rsidP="003475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73093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.1 </w:t>
      </w:r>
      <w:r w:rsidRPr="00DC7275">
        <w:rPr>
          <w:rFonts w:ascii="Times New Roman" w:eastAsia="Calibri" w:hAnsi="Times New Roman" w:cs="Times New Roman"/>
          <w:b/>
          <w:sz w:val="24"/>
          <w:szCs w:val="24"/>
        </w:rPr>
        <w:t>Analysis of Variance (ANOVA) for Split Tensile Strength</w:t>
      </w:r>
    </w:p>
    <w:p w14:paraId="4340732E" w14:textId="77777777" w:rsidR="003475F7" w:rsidRDefault="003475F7" w:rsidP="003475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conducted a</w:t>
      </w:r>
      <w:r w:rsidRPr="00FC791C">
        <w:rPr>
          <w:rFonts w:ascii="Times New Roman" w:eastAsia="Times New Roman" w:hAnsi="Times New Roman" w:cs="Times New Roman"/>
          <w:sz w:val="24"/>
          <w:szCs w:val="24"/>
        </w:rPr>
        <w:t>n Analysis o</w:t>
      </w:r>
      <w:r>
        <w:rPr>
          <w:rFonts w:ascii="Times New Roman" w:eastAsia="Times New Roman" w:hAnsi="Times New Roman" w:cs="Times New Roman"/>
          <w:sz w:val="24"/>
          <w:szCs w:val="24"/>
        </w:rPr>
        <w:t>f Variance (ANOVA)</w:t>
      </w:r>
      <w:r w:rsidRPr="00FC791C">
        <w:rPr>
          <w:rFonts w:ascii="Times New Roman" w:eastAsia="Times New Roman" w:hAnsi="Times New Roman" w:cs="Times New Roman"/>
          <w:sz w:val="24"/>
          <w:szCs w:val="24"/>
        </w:rPr>
        <w:t xml:space="preserve"> at a 5% significance level to examine any significant variations in the split tensile strength of concrete made from granite and mining site</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FC791C">
        <w:rPr>
          <w:rFonts w:ascii="Times New Roman" w:eastAsia="Times New Roman" w:hAnsi="Times New Roman" w:cs="Times New Roman"/>
          <w:sz w:val="24"/>
          <w:szCs w:val="24"/>
        </w:rPr>
        <w:t xml:space="preserve"> aggregates, as seen in Table 4. The results indicate that, at a 5% significance level, the variations in mean values across the treatment groups are insufficient to rule out the potential for the observed difference to be attributed to random sampling variability; hence, no statistically significant difference is identified (P = 0.419).</w:t>
      </w:r>
    </w:p>
    <w:p w14:paraId="1A8F942A" w14:textId="77777777" w:rsidR="003475F7" w:rsidRPr="00FC791C" w:rsidRDefault="003475F7" w:rsidP="003475F7">
      <w:pPr>
        <w:spacing w:after="0" w:line="360" w:lineRule="auto"/>
        <w:jc w:val="both"/>
        <w:rPr>
          <w:rFonts w:ascii="Times New Roman" w:eastAsia="Times New Roman" w:hAnsi="Times New Roman" w:cs="Times New Roman"/>
          <w:sz w:val="24"/>
          <w:szCs w:val="24"/>
        </w:rPr>
      </w:pPr>
    </w:p>
    <w:p w14:paraId="1133CAAE" w14:textId="77777777" w:rsidR="003475F7" w:rsidRPr="00DC7275" w:rsidRDefault="003475F7" w:rsidP="00B70922">
      <w:pPr>
        <w:spacing w:after="0" w:line="240" w:lineRule="auto"/>
        <w:jc w:val="both"/>
        <w:rPr>
          <w:rFonts w:ascii="Times New Roman" w:eastAsia="Calibri" w:hAnsi="Times New Roman" w:cs="Times New Roman"/>
          <w:sz w:val="24"/>
          <w:szCs w:val="24"/>
        </w:rPr>
      </w:pPr>
      <w:r w:rsidRPr="00857E1E">
        <w:rPr>
          <w:rFonts w:ascii="Times New Roman" w:eastAsia="Calibri" w:hAnsi="Times New Roman" w:cs="Times New Roman"/>
          <w:i/>
          <w:sz w:val="24"/>
          <w:szCs w:val="24"/>
        </w:rPr>
        <w:t>Table 4:</w:t>
      </w:r>
      <w:r>
        <w:rPr>
          <w:rFonts w:ascii="Times New Roman" w:eastAsia="Calibri" w:hAnsi="Times New Roman" w:cs="Times New Roman"/>
          <w:sz w:val="24"/>
          <w:szCs w:val="24"/>
        </w:rPr>
        <w:t xml:space="preserve"> </w:t>
      </w:r>
      <w:r w:rsidRPr="003063F6">
        <w:rPr>
          <w:rFonts w:ascii="Times New Roman" w:eastAsia="Calibri" w:hAnsi="Times New Roman" w:cs="Times New Roman"/>
          <w:i/>
          <w:sz w:val="24"/>
          <w:szCs w:val="24"/>
        </w:rPr>
        <w:t xml:space="preserve">Descriptive Statistics and One-Way-ANOVA for </w:t>
      </w:r>
      <w:r>
        <w:rPr>
          <w:rFonts w:ascii="Times New Roman" w:eastAsia="Calibri" w:hAnsi="Times New Roman" w:cs="Times New Roman"/>
          <w:i/>
          <w:sz w:val="24"/>
          <w:szCs w:val="24"/>
        </w:rPr>
        <w:t>Split Tensile</w:t>
      </w:r>
      <w:r w:rsidRPr="003063F6">
        <w:rPr>
          <w:rFonts w:ascii="Times New Roman" w:eastAsia="Calibri" w:hAnsi="Times New Roman" w:cs="Times New Roman"/>
          <w:i/>
          <w:sz w:val="24"/>
          <w:szCs w:val="24"/>
        </w:rPr>
        <w:t xml:space="preserve"> Strength</w:t>
      </w:r>
    </w:p>
    <w:tbl>
      <w:tblPr>
        <w:tblpPr w:leftFromText="180" w:rightFromText="180" w:vertAnchor="text" w:horzAnchor="margin" w:tblpXSpec="center" w:tblpY="373"/>
        <w:tblW w:w="5468" w:type="pct"/>
        <w:tblLayout w:type="fixed"/>
        <w:tblLook w:val="04A0" w:firstRow="1" w:lastRow="0" w:firstColumn="1" w:lastColumn="0" w:noHBand="0" w:noVBand="1"/>
      </w:tblPr>
      <w:tblGrid>
        <w:gridCol w:w="1248"/>
        <w:gridCol w:w="264"/>
        <w:gridCol w:w="1038"/>
        <w:gridCol w:w="809"/>
        <w:gridCol w:w="882"/>
        <w:gridCol w:w="866"/>
        <w:gridCol w:w="1333"/>
        <w:gridCol w:w="444"/>
        <w:gridCol w:w="948"/>
        <w:gridCol w:w="776"/>
        <w:gridCol w:w="690"/>
        <w:gridCol w:w="938"/>
      </w:tblGrid>
      <w:tr w:rsidR="003475F7" w:rsidRPr="00F51EA9" w14:paraId="4AE01EC4" w14:textId="77777777" w:rsidTr="00B70922">
        <w:trPr>
          <w:trHeight w:val="316"/>
        </w:trPr>
        <w:tc>
          <w:tcPr>
            <w:tcW w:w="2495" w:type="pct"/>
            <w:gridSpan w:val="6"/>
            <w:tcBorders>
              <w:top w:val="single" w:sz="4" w:space="0" w:color="auto"/>
              <w:left w:val="nil"/>
              <w:bottom w:val="single" w:sz="4" w:space="0" w:color="auto"/>
              <w:right w:val="nil"/>
            </w:tcBorders>
            <w:noWrap/>
            <w:vAlign w:val="center"/>
            <w:hideMark/>
          </w:tcPr>
          <w:p w14:paraId="0AF32A4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Descriptive Statistics</w:t>
            </w:r>
          </w:p>
        </w:tc>
        <w:tc>
          <w:tcPr>
            <w:tcW w:w="2505" w:type="pct"/>
            <w:gridSpan w:val="6"/>
            <w:tcBorders>
              <w:top w:val="single" w:sz="4" w:space="0" w:color="auto"/>
              <w:left w:val="single" w:sz="4" w:space="0" w:color="auto"/>
              <w:bottom w:val="single" w:sz="4" w:space="0" w:color="auto"/>
              <w:right w:val="nil"/>
            </w:tcBorders>
            <w:noWrap/>
            <w:vAlign w:val="center"/>
            <w:hideMark/>
          </w:tcPr>
          <w:p w14:paraId="2DA916E5" w14:textId="1D714E00" w:rsidR="003475F7" w:rsidRPr="00637CF7" w:rsidRDefault="001D4FB5" w:rsidP="00B70922">
            <w:pPr>
              <w:spacing w:after="0" w:line="240" w:lineRule="auto"/>
              <w:jc w:val="center"/>
              <w:rPr>
                <w:rFonts w:ascii="Times New Roman" w:eastAsia="Times New Roman" w:hAnsi="Times New Roman" w:cs="Times New Roman"/>
                <w:color w:val="000000"/>
                <w:sz w:val="24"/>
                <w:szCs w:val="24"/>
                <w:highlight w:val="yellow"/>
              </w:rPr>
            </w:pPr>
            <w:r w:rsidRPr="00637CF7">
              <w:rPr>
                <w:rFonts w:ascii="Times New Roman" w:eastAsia="Times New Roman" w:hAnsi="Times New Roman" w:cs="Times New Roman"/>
                <w:color w:val="000000"/>
                <w:sz w:val="24"/>
                <w:szCs w:val="24"/>
                <w:highlight w:val="yellow"/>
              </w:rPr>
              <w:t>One</w:t>
            </w:r>
            <w:r w:rsidRPr="00637CF7">
              <w:rPr>
                <w:rFonts w:ascii="Times New Roman" w:eastAsia="Times New Roman" w:hAnsi="Times New Roman" w:cs="Times New Roman"/>
                <w:color w:val="000000"/>
                <w:sz w:val="24"/>
                <w:szCs w:val="24"/>
                <w:highlight w:val="yellow"/>
              </w:rPr>
              <w:t>-</w:t>
            </w:r>
            <w:r w:rsidR="003475F7" w:rsidRPr="00637CF7">
              <w:rPr>
                <w:rFonts w:ascii="Times New Roman" w:eastAsia="Times New Roman" w:hAnsi="Times New Roman" w:cs="Times New Roman"/>
                <w:color w:val="000000"/>
                <w:sz w:val="24"/>
                <w:szCs w:val="24"/>
                <w:highlight w:val="yellow"/>
              </w:rPr>
              <w:t>way ANOVA</w:t>
            </w:r>
          </w:p>
        </w:tc>
      </w:tr>
      <w:tr w:rsidR="00B70922" w:rsidRPr="00F51EA9" w14:paraId="6EC0EEDC" w14:textId="77777777" w:rsidTr="00B70922">
        <w:trPr>
          <w:trHeight w:val="949"/>
        </w:trPr>
        <w:tc>
          <w:tcPr>
            <w:tcW w:w="610" w:type="pct"/>
            <w:tcBorders>
              <w:top w:val="nil"/>
              <w:left w:val="nil"/>
              <w:bottom w:val="single" w:sz="4" w:space="0" w:color="auto"/>
              <w:right w:val="nil"/>
            </w:tcBorders>
            <w:noWrap/>
            <w:vAlign w:val="center"/>
            <w:hideMark/>
          </w:tcPr>
          <w:p w14:paraId="13091B4C"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Treatment Name</w:t>
            </w:r>
          </w:p>
        </w:tc>
        <w:tc>
          <w:tcPr>
            <w:tcW w:w="129" w:type="pct"/>
            <w:tcBorders>
              <w:top w:val="nil"/>
              <w:left w:val="nil"/>
              <w:bottom w:val="single" w:sz="4" w:space="0" w:color="auto"/>
              <w:right w:val="nil"/>
            </w:tcBorders>
            <w:noWrap/>
            <w:vAlign w:val="center"/>
            <w:hideMark/>
          </w:tcPr>
          <w:p w14:paraId="5F690122"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N</w:t>
            </w:r>
          </w:p>
        </w:tc>
        <w:tc>
          <w:tcPr>
            <w:tcW w:w="507" w:type="pct"/>
            <w:tcBorders>
              <w:top w:val="nil"/>
              <w:left w:val="nil"/>
              <w:bottom w:val="single" w:sz="4" w:space="0" w:color="auto"/>
              <w:right w:val="nil"/>
            </w:tcBorders>
            <w:noWrap/>
            <w:vAlign w:val="center"/>
            <w:hideMark/>
          </w:tcPr>
          <w:p w14:paraId="5A5D5CF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Missing</w:t>
            </w:r>
          </w:p>
        </w:tc>
        <w:tc>
          <w:tcPr>
            <w:tcW w:w="395" w:type="pct"/>
            <w:tcBorders>
              <w:top w:val="nil"/>
              <w:left w:val="nil"/>
              <w:bottom w:val="single" w:sz="4" w:space="0" w:color="auto"/>
              <w:right w:val="nil"/>
            </w:tcBorders>
            <w:noWrap/>
            <w:vAlign w:val="center"/>
            <w:hideMark/>
          </w:tcPr>
          <w:p w14:paraId="4AC4C4A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Mean</w:t>
            </w:r>
          </w:p>
        </w:tc>
        <w:tc>
          <w:tcPr>
            <w:tcW w:w="431" w:type="pct"/>
            <w:tcBorders>
              <w:top w:val="nil"/>
              <w:left w:val="nil"/>
              <w:bottom w:val="single" w:sz="4" w:space="0" w:color="auto"/>
              <w:right w:val="nil"/>
            </w:tcBorders>
            <w:noWrap/>
            <w:vAlign w:val="center"/>
            <w:hideMark/>
          </w:tcPr>
          <w:p w14:paraId="79BA033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Std Dev</w:t>
            </w:r>
          </w:p>
        </w:tc>
        <w:tc>
          <w:tcPr>
            <w:tcW w:w="423" w:type="pct"/>
            <w:tcBorders>
              <w:top w:val="nil"/>
              <w:left w:val="nil"/>
              <w:bottom w:val="single" w:sz="4" w:space="0" w:color="auto"/>
              <w:right w:val="nil"/>
            </w:tcBorders>
            <w:noWrap/>
            <w:vAlign w:val="center"/>
            <w:hideMark/>
          </w:tcPr>
          <w:p w14:paraId="701AB4D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SEM</w:t>
            </w:r>
          </w:p>
        </w:tc>
        <w:tc>
          <w:tcPr>
            <w:tcW w:w="651" w:type="pct"/>
            <w:tcBorders>
              <w:top w:val="nil"/>
              <w:left w:val="single" w:sz="4" w:space="0" w:color="auto"/>
              <w:bottom w:val="single" w:sz="4" w:space="0" w:color="auto"/>
              <w:right w:val="nil"/>
            </w:tcBorders>
            <w:noWrap/>
            <w:vAlign w:val="center"/>
            <w:hideMark/>
          </w:tcPr>
          <w:p w14:paraId="4B997899"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Source of Variation</w:t>
            </w:r>
          </w:p>
        </w:tc>
        <w:tc>
          <w:tcPr>
            <w:tcW w:w="217" w:type="pct"/>
            <w:tcBorders>
              <w:top w:val="nil"/>
              <w:left w:val="nil"/>
              <w:bottom w:val="single" w:sz="4" w:space="0" w:color="auto"/>
              <w:right w:val="nil"/>
            </w:tcBorders>
            <w:noWrap/>
            <w:vAlign w:val="center"/>
            <w:hideMark/>
          </w:tcPr>
          <w:p w14:paraId="59B4583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DF</w:t>
            </w:r>
          </w:p>
        </w:tc>
        <w:tc>
          <w:tcPr>
            <w:tcW w:w="463" w:type="pct"/>
            <w:tcBorders>
              <w:top w:val="nil"/>
              <w:left w:val="nil"/>
              <w:bottom w:val="single" w:sz="4" w:space="0" w:color="auto"/>
              <w:right w:val="nil"/>
            </w:tcBorders>
            <w:noWrap/>
            <w:vAlign w:val="center"/>
            <w:hideMark/>
          </w:tcPr>
          <w:p w14:paraId="76A99052"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SS</w:t>
            </w:r>
          </w:p>
        </w:tc>
        <w:tc>
          <w:tcPr>
            <w:tcW w:w="379" w:type="pct"/>
            <w:tcBorders>
              <w:top w:val="nil"/>
              <w:left w:val="nil"/>
              <w:bottom w:val="single" w:sz="4" w:space="0" w:color="auto"/>
              <w:right w:val="nil"/>
            </w:tcBorders>
            <w:noWrap/>
            <w:vAlign w:val="center"/>
            <w:hideMark/>
          </w:tcPr>
          <w:p w14:paraId="62127F2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MS</w:t>
            </w:r>
          </w:p>
        </w:tc>
        <w:tc>
          <w:tcPr>
            <w:tcW w:w="337" w:type="pct"/>
            <w:tcBorders>
              <w:top w:val="nil"/>
              <w:left w:val="nil"/>
              <w:bottom w:val="single" w:sz="4" w:space="0" w:color="auto"/>
              <w:right w:val="nil"/>
            </w:tcBorders>
            <w:noWrap/>
            <w:vAlign w:val="center"/>
            <w:hideMark/>
          </w:tcPr>
          <w:p w14:paraId="7AA56551"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F</w:t>
            </w:r>
          </w:p>
        </w:tc>
        <w:tc>
          <w:tcPr>
            <w:tcW w:w="458" w:type="pct"/>
            <w:tcBorders>
              <w:top w:val="nil"/>
              <w:left w:val="nil"/>
              <w:bottom w:val="single" w:sz="4" w:space="0" w:color="auto"/>
              <w:right w:val="nil"/>
            </w:tcBorders>
            <w:noWrap/>
            <w:vAlign w:val="center"/>
            <w:hideMark/>
          </w:tcPr>
          <w:p w14:paraId="362CC651"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P</w:t>
            </w:r>
          </w:p>
        </w:tc>
      </w:tr>
      <w:tr w:rsidR="00B70922" w:rsidRPr="00F51EA9" w14:paraId="1B42BE5C" w14:textId="77777777" w:rsidTr="00B70922">
        <w:trPr>
          <w:trHeight w:val="949"/>
        </w:trPr>
        <w:tc>
          <w:tcPr>
            <w:tcW w:w="610" w:type="pct"/>
            <w:tcBorders>
              <w:top w:val="nil"/>
              <w:left w:val="nil"/>
              <w:bottom w:val="nil"/>
              <w:right w:val="nil"/>
            </w:tcBorders>
            <w:noWrap/>
            <w:vAlign w:val="center"/>
            <w:hideMark/>
          </w:tcPr>
          <w:p w14:paraId="7A985B2A"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Quarry site (Granit</w:t>
            </w:r>
            <w:r>
              <w:rPr>
                <w:rFonts w:ascii="Times New Roman" w:eastAsia="Times New Roman" w:hAnsi="Times New Roman" w:cs="Times New Roman"/>
                <w:color w:val="000000"/>
                <w:sz w:val="24"/>
                <w:szCs w:val="24"/>
              </w:rPr>
              <w:t>e</w:t>
            </w:r>
            <w:r w:rsidRPr="00F51EA9">
              <w:rPr>
                <w:rFonts w:ascii="Times New Roman" w:eastAsia="Times New Roman" w:hAnsi="Times New Roman" w:cs="Times New Roman"/>
                <w:color w:val="000000"/>
                <w:sz w:val="24"/>
                <w:szCs w:val="24"/>
              </w:rPr>
              <w:t>)</w:t>
            </w:r>
          </w:p>
        </w:tc>
        <w:tc>
          <w:tcPr>
            <w:tcW w:w="129" w:type="pct"/>
            <w:tcBorders>
              <w:top w:val="nil"/>
              <w:left w:val="nil"/>
              <w:bottom w:val="nil"/>
              <w:right w:val="nil"/>
            </w:tcBorders>
            <w:noWrap/>
            <w:vAlign w:val="center"/>
            <w:hideMark/>
          </w:tcPr>
          <w:p w14:paraId="41EE542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w:t>
            </w:r>
          </w:p>
        </w:tc>
        <w:tc>
          <w:tcPr>
            <w:tcW w:w="507" w:type="pct"/>
            <w:tcBorders>
              <w:top w:val="nil"/>
              <w:left w:val="nil"/>
              <w:bottom w:val="nil"/>
              <w:right w:val="nil"/>
            </w:tcBorders>
            <w:noWrap/>
            <w:vAlign w:val="center"/>
            <w:hideMark/>
          </w:tcPr>
          <w:p w14:paraId="6F1FBD7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w:t>
            </w:r>
          </w:p>
        </w:tc>
        <w:tc>
          <w:tcPr>
            <w:tcW w:w="395" w:type="pct"/>
            <w:tcBorders>
              <w:top w:val="nil"/>
              <w:left w:val="nil"/>
              <w:bottom w:val="nil"/>
              <w:right w:val="nil"/>
            </w:tcBorders>
            <w:noWrap/>
            <w:vAlign w:val="center"/>
            <w:hideMark/>
          </w:tcPr>
          <w:p w14:paraId="2FB4D29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3.297</w:t>
            </w:r>
          </w:p>
        </w:tc>
        <w:tc>
          <w:tcPr>
            <w:tcW w:w="431" w:type="pct"/>
            <w:tcBorders>
              <w:top w:val="nil"/>
              <w:left w:val="nil"/>
              <w:bottom w:val="nil"/>
              <w:right w:val="nil"/>
            </w:tcBorders>
            <w:noWrap/>
            <w:vAlign w:val="center"/>
            <w:hideMark/>
          </w:tcPr>
          <w:p w14:paraId="46FF48EA"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0.0802</w:t>
            </w:r>
          </w:p>
        </w:tc>
        <w:tc>
          <w:tcPr>
            <w:tcW w:w="423" w:type="pct"/>
            <w:tcBorders>
              <w:top w:val="nil"/>
              <w:left w:val="nil"/>
              <w:bottom w:val="nil"/>
              <w:right w:val="nil"/>
            </w:tcBorders>
            <w:noWrap/>
            <w:vAlign w:val="center"/>
            <w:hideMark/>
          </w:tcPr>
          <w:p w14:paraId="4A9D07F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0.0463</w:t>
            </w:r>
          </w:p>
        </w:tc>
        <w:tc>
          <w:tcPr>
            <w:tcW w:w="651" w:type="pct"/>
            <w:tcBorders>
              <w:top w:val="nil"/>
              <w:left w:val="single" w:sz="4" w:space="0" w:color="auto"/>
              <w:bottom w:val="nil"/>
              <w:right w:val="nil"/>
            </w:tcBorders>
            <w:noWrap/>
            <w:vAlign w:val="center"/>
            <w:hideMark/>
          </w:tcPr>
          <w:p w14:paraId="05481343"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Between Subjects</w:t>
            </w:r>
          </w:p>
        </w:tc>
        <w:tc>
          <w:tcPr>
            <w:tcW w:w="217" w:type="pct"/>
            <w:tcBorders>
              <w:top w:val="nil"/>
              <w:left w:val="nil"/>
              <w:bottom w:val="nil"/>
              <w:right w:val="nil"/>
            </w:tcBorders>
            <w:noWrap/>
            <w:vAlign w:val="center"/>
            <w:hideMark/>
          </w:tcPr>
          <w:p w14:paraId="3917941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2</w:t>
            </w:r>
          </w:p>
        </w:tc>
        <w:tc>
          <w:tcPr>
            <w:tcW w:w="463" w:type="pct"/>
            <w:tcBorders>
              <w:top w:val="nil"/>
              <w:left w:val="nil"/>
              <w:bottom w:val="nil"/>
              <w:right w:val="nil"/>
            </w:tcBorders>
            <w:noWrap/>
            <w:vAlign w:val="center"/>
            <w:hideMark/>
          </w:tcPr>
          <w:p w14:paraId="5899B470"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0.249</w:t>
            </w:r>
          </w:p>
        </w:tc>
        <w:tc>
          <w:tcPr>
            <w:tcW w:w="379" w:type="pct"/>
            <w:tcBorders>
              <w:top w:val="nil"/>
              <w:left w:val="nil"/>
              <w:bottom w:val="nil"/>
              <w:right w:val="nil"/>
            </w:tcBorders>
            <w:noWrap/>
            <w:vAlign w:val="center"/>
            <w:hideMark/>
          </w:tcPr>
          <w:p w14:paraId="1BAC045B"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0.125</w:t>
            </w:r>
          </w:p>
        </w:tc>
        <w:tc>
          <w:tcPr>
            <w:tcW w:w="337" w:type="pct"/>
            <w:tcBorders>
              <w:top w:val="nil"/>
              <w:left w:val="nil"/>
              <w:bottom w:val="nil"/>
              <w:right w:val="nil"/>
            </w:tcBorders>
            <w:noWrap/>
            <w:vAlign w:val="bottom"/>
            <w:hideMark/>
          </w:tcPr>
          <w:p w14:paraId="312FDE77"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p>
        </w:tc>
        <w:tc>
          <w:tcPr>
            <w:tcW w:w="458" w:type="pct"/>
            <w:tcBorders>
              <w:top w:val="nil"/>
              <w:left w:val="nil"/>
              <w:bottom w:val="nil"/>
              <w:right w:val="nil"/>
            </w:tcBorders>
            <w:noWrap/>
            <w:vAlign w:val="bottom"/>
            <w:hideMark/>
          </w:tcPr>
          <w:p w14:paraId="1476590B"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r>
      <w:tr w:rsidR="00B70922" w:rsidRPr="00F51EA9" w14:paraId="0C9E9D5C" w14:textId="77777777" w:rsidTr="00B70922">
        <w:trPr>
          <w:trHeight w:val="949"/>
        </w:trPr>
        <w:tc>
          <w:tcPr>
            <w:tcW w:w="610" w:type="pct"/>
            <w:tcBorders>
              <w:top w:val="nil"/>
              <w:left w:val="nil"/>
              <w:bottom w:val="nil"/>
              <w:right w:val="nil"/>
            </w:tcBorders>
            <w:noWrap/>
            <w:vAlign w:val="center"/>
            <w:hideMark/>
          </w:tcPr>
          <w:p w14:paraId="6A8D8E36"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Mining site</w:t>
            </w:r>
          </w:p>
        </w:tc>
        <w:tc>
          <w:tcPr>
            <w:tcW w:w="129" w:type="pct"/>
            <w:tcBorders>
              <w:top w:val="nil"/>
              <w:left w:val="nil"/>
              <w:bottom w:val="nil"/>
              <w:right w:val="nil"/>
            </w:tcBorders>
            <w:noWrap/>
            <w:vAlign w:val="center"/>
            <w:hideMark/>
          </w:tcPr>
          <w:p w14:paraId="53958FB3"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w:t>
            </w:r>
          </w:p>
        </w:tc>
        <w:tc>
          <w:tcPr>
            <w:tcW w:w="507" w:type="pct"/>
            <w:tcBorders>
              <w:top w:val="nil"/>
              <w:left w:val="nil"/>
              <w:bottom w:val="nil"/>
              <w:right w:val="nil"/>
            </w:tcBorders>
            <w:noWrap/>
            <w:vAlign w:val="center"/>
            <w:hideMark/>
          </w:tcPr>
          <w:p w14:paraId="2BB696F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w:t>
            </w:r>
          </w:p>
        </w:tc>
        <w:tc>
          <w:tcPr>
            <w:tcW w:w="395" w:type="pct"/>
            <w:tcBorders>
              <w:top w:val="nil"/>
              <w:left w:val="nil"/>
              <w:bottom w:val="nil"/>
              <w:right w:val="nil"/>
            </w:tcBorders>
            <w:noWrap/>
            <w:vAlign w:val="center"/>
            <w:hideMark/>
          </w:tcPr>
          <w:p w14:paraId="16C9C8B7"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3.007</w:t>
            </w:r>
          </w:p>
        </w:tc>
        <w:tc>
          <w:tcPr>
            <w:tcW w:w="431" w:type="pct"/>
            <w:tcBorders>
              <w:top w:val="nil"/>
              <w:left w:val="nil"/>
              <w:bottom w:val="nil"/>
              <w:right w:val="nil"/>
            </w:tcBorders>
            <w:noWrap/>
            <w:vAlign w:val="center"/>
            <w:hideMark/>
          </w:tcPr>
          <w:p w14:paraId="5625BF30"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0.492</w:t>
            </w:r>
          </w:p>
        </w:tc>
        <w:tc>
          <w:tcPr>
            <w:tcW w:w="423" w:type="pct"/>
            <w:tcBorders>
              <w:top w:val="nil"/>
              <w:left w:val="nil"/>
              <w:bottom w:val="nil"/>
              <w:right w:val="nil"/>
            </w:tcBorders>
            <w:noWrap/>
            <w:vAlign w:val="center"/>
            <w:hideMark/>
          </w:tcPr>
          <w:p w14:paraId="012482D0"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0.284</w:t>
            </w:r>
          </w:p>
        </w:tc>
        <w:tc>
          <w:tcPr>
            <w:tcW w:w="651" w:type="pct"/>
            <w:tcBorders>
              <w:top w:val="nil"/>
              <w:left w:val="single" w:sz="4" w:space="0" w:color="auto"/>
              <w:bottom w:val="nil"/>
              <w:right w:val="nil"/>
            </w:tcBorders>
            <w:noWrap/>
            <w:vAlign w:val="center"/>
            <w:hideMark/>
          </w:tcPr>
          <w:p w14:paraId="70BB0807"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Between Treatments</w:t>
            </w:r>
          </w:p>
        </w:tc>
        <w:tc>
          <w:tcPr>
            <w:tcW w:w="217" w:type="pct"/>
            <w:tcBorders>
              <w:top w:val="nil"/>
              <w:left w:val="nil"/>
              <w:bottom w:val="nil"/>
              <w:right w:val="nil"/>
            </w:tcBorders>
            <w:noWrap/>
            <w:vAlign w:val="center"/>
            <w:hideMark/>
          </w:tcPr>
          <w:p w14:paraId="522FE3A9"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1</w:t>
            </w:r>
          </w:p>
        </w:tc>
        <w:tc>
          <w:tcPr>
            <w:tcW w:w="463" w:type="pct"/>
            <w:tcBorders>
              <w:top w:val="nil"/>
              <w:left w:val="nil"/>
              <w:bottom w:val="nil"/>
              <w:right w:val="nil"/>
            </w:tcBorders>
            <w:noWrap/>
            <w:vAlign w:val="center"/>
            <w:hideMark/>
          </w:tcPr>
          <w:p w14:paraId="123DBE29"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0.126</w:t>
            </w:r>
          </w:p>
        </w:tc>
        <w:tc>
          <w:tcPr>
            <w:tcW w:w="379" w:type="pct"/>
            <w:tcBorders>
              <w:top w:val="nil"/>
              <w:left w:val="nil"/>
              <w:bottom w:val="nil"/>
              <w:right w:val="nil"/>
            </w:tcBorders>
            <w:noWrap/>
            <w:vAlign w:val="center"/>
            <w:hideMark/>
          </w:tcPr>
          <w:p w14:paraId="65B4F6B8"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0.126</w:t>
            </w:r>
          </w:p>
        </w:tc>
        <w:tc>
          <w:tcPr>
            <w:tcW w:w="337" w:type="pct"/>
            <w:tcBorders>
              <w:top w:val="nil"/>
              <w:left w:val="nil"/>
              <w:bottom w:val="nil"/>
              <w:right w:val="nil"/>
            </w:tcBorders>
            <w:noWrap/>
            <w:vAlign w:val="center"/>
            <w:hideMark/>
          </w:tcPr>
          <w:p w14:paraId="6A69EA26"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1.02</w:t>
            </w:r>
          </w:p>
        </w:tc>
        <w:tc>
          <w:tcPr>
            <w:tcW w:w="458" w:type="pct"/>
            <w:tcBorders>
              <w:top w:val="nil"/>
              <w:left w:val="nil"/>
              <w:bottom w:val="nil"/>
              <w:right w:val="nil"/>
            </w:tcBorders>
            <w:noWrap/>
            <w:vAlign w:val="center"/>
            <w:hideMark/>
          </w:tcPr>
          <w:p w14:paraId="7C48B6E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0.419</w:t>
            </w:r>
          </w:p>
        </w:tc>
      </w:tr>
      <w:tr w:rsidR="00B70922" w:rsidRPr="00F51EA9" w14:paraId="51DD66EA" w14:textId="77777777" w:rsidTr="00B70922">
        <w:trPr>
          <w:trHeight w:val="80"/>
        </w:trPr>
        <w:tc>
          <w:tcPr>
            <w:tcW w:w="610" w:type="pct"/>
            <w:tcBorders>
              <w:top w:val="nil"/>
              <w:left w:val="nil"/>
              <w:bottom w:val="nil"/>
              <w:right w:val="nil"/>
            </w:tcBorders>
            <w:noWrap/>
            <w:vAlign w:val="bottom"/>
            <w:hideMark/>
          </w:tcPr>
          <w:p w14:paraId="3C077E41"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p>
        </w:tc>
        <w:tc>
          <w:tcPr>
            <w:tcW w:w="129" w:type="pct"/>
            <w:tcBorders>
              <w:top w:val="nil"/>
              <w:left w:val="nil"/>
              <w:bottom w:val="nil"/>
              <w:right w:val="nil"/>
            </w:tcBorders>
            <w:noWrap/>
            <w:vAlign w:val="bottom"/>
            <w:hideMark/>
          </w:tcPr>
          <w:p w14:paraId="0683676C"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507" w:type="pct"/>
            <w:tcBorders>
              <w:top w:val="nil"/>
              <w:left w:val="nil"/>
              <w:bottom w:val="nil"/>
              <w:right w:val="nil"/>
            </w:tcBorders>
            <w:noWrap/>
            <w:vAlign w:val="bottom"/>
            <w:hideMark/>
          </w:tcPr>
          <w:p w14:paraId="7A234B9C"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395" w:type="pct"/>
            <w:tcBorders>
              <w:top w:val="nil"/>
              <w:left w:val="nil"/>
              <w:bottom w:val="nil"/>
              <w:right w:val="nil"/>
            </w:tcBorders>
            <w:noWrap/>
            <w:vAlign w:val="bottom"/>
            <w:hideMark/>
          </w:tcPr>
          <w:p w14:paraId="37189469"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431" w:type="pct"/>
            <w:tcBorders>
              <w:top w:val="nil"/>
              <w:left w:val="nil"/>
              <w:bottom w:val="nil"/>
              <w:right w:val="nil"/>
            </w:tcBorders>
            <w:noWrap/>
            <w:vAlign w:val="bottom"/>
            <w:hideMark/>
          </w:tcPr>
          <w:p w14:paraId="450259FC"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423" w:type="pct"/>
            <w:tcBorders>
              <w:top w:val="nil"/>
              <w:left w:val="nil"/>
              <w:bottom w:val="nil"/>
              <w:right w:val="nil"/>
            </w:tcBorders>
            <w:noWrap/>
            <w:vAlign w:val="bottom"/>
            <w:hideMark/>
          </w:tcPr>
          <w:p w14:paraId="0642EA39"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c>
          <w:tcPr>
            <w:tcW w:w="651" w:type="pct"/>
            <w:tcBorders>
              <w:top w:val="nil"/>
              <w:left w:val="single" w:sz="4" w:space="0" w:color="auto"/>
              <w:bottom w:val="nil"/>
              <w:right w:val="nil"/>
            </w:tcBorders>
            <w:noWrap/>
            <w:vAlign w:val="center"/>
            <w:hideMark/>
          </w:tcPr>
          <w:p w14:paraId="50203FBC"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Residual</w:t>
            </w:r>
          </w:p>
        </w:tc>
        <w:tc>
          <w:tcPr>
            <w:tcW w:w="217" w:type="pct"/>
            <w:tcBorders>
              <w:top w:val="nil"/>
              <w:left w:val="nil"/>
              <w:bottom w:val="nil"/>
              <w:right w:val="nil"/>
            </w:tcBorders>
            <w:noWrap/>
            <w:vAlign w:val="center"/>
            <w:hideMark/>
          </w:tcPr>
          <w:p w14:paraId="0039DD87"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2</w:t>
            </w:r>
          </w:p>
        </w:tc>
        <w:tc>
          <w:tcPr>
            <w:tcW w:w="463" w:type="pct"/>
            <w:tcBorders>
              <w:top w:val="nil"/>
              <w:left w:val="nil"/>
              <w:bottom w:val="nil"/>
              <w:right w:val="nil"/>
            </w:tcBorders>
            <w:noWrap/>
            <w:vAlign w:val="center"/>
            <w:hideMark/>
          </w:tcPr>
          <w:p w14:paraId="46F4296F"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0.247</w:t>
            </w:r>
          </w:p>
        </w:tc>
        <w:tc>
          <w:tcPr>
            <w:tcW w:w="379" w:type="pct"/>
            <w:tcBorders>
              <w:top w:val="nil"/>
              <w:left w:val="nil"/>
              <w:bottom w:val="nil"/>
              <w:right w:val="nil"/>
            </w:tcBorders>
            <w:noWrap/>
            <w:vAlign w:val="center"/>
            <w:hideMark/>
          </w:tcPr>
          <w:p w14:paraId="1FE6534E"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0.124</w:t>
            </w:r>
          </w:p>
        </w:tc>
        <w:tc>
          <w:tcPr>
            <w:tcW w:w="337" w:type="pct"/>
            <w:tcBorders>
              <w:top w:val="nil"/>
              <w:left w:val="nil"/>
              <w:bottom w:val="nil"/>
              <w:right w:val="nil"/>
            </w:tcBorders>
            <w:noWrap/>
            <w:vAlign w:val="bottom"/>
            <w:hideMark/>
          </w:tcPr>
          <w:p w14:paraId="6216A03D"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p>
        </w:tc>
        <w:tc>
          <w:tcPr>
            <w:tcW w:w="458" w:type="pct"/>
            <w:tcBorders>
              <w:top w:val="nil"/>
              <w:left w:val="nil"/>
              <w:bottom w:val="nil"/>
              <w:right w:val="nil"/>
            </w:tcBorders>
            <w:noWrap/>
            <w:vAlign w:val="bottom"/>
            <w:hideMark/>
          </w:tcPr>
          <w:p w14:paraId="190E3A40" w14:textId="77777777" w:rsidR="003475F7" w:rsidRPr="00F51EA9" w:rsidRDefault="003475F7" w:rsidP="00B70922">
            <w:pPr>
              <w:spacing w:after="0" w:line="240" w:lineRule="auto"/>
              <w:jc w:val="center"/>
              <w:rPr>
                <w:rFonts w:ascii="Times New Roman" w:eastAsia="Times New Roman" w:hAnsi="Times New Roman" w:cs="Times New Roman"/>
                <w:sz w:val="20"/>
                <w:szCs w:val="20"/>
              </w:rPr>
            </w:pPr>
          </w:p>
        </w:tc>
      </w:tr>
      <w:tr w:rsidR="00B70922" w:rsidRPr="00F51EA9" w14:paraId="30B5C0A3" w14:textId="77777777" w:rsidTr="00B70922">
        <w:trPr>
          <w:trHeight w:val="80"/>
        </w:trPr>
        <w:tc>
          <w:tcPr>
            <w:tcW w:w="610" w:type="pct"/>
            <w:tcBorders>
              <w:top w:val="nil"/>
              <w:left w:val="nil"/>
              <w:bottom w:val="single" w:sz="4" w:space="0" w:color="auto"/>
              <w:right w:val="nil"/>
            </w:tcBorders>
            <w:noWrap/>
            <w:vAlign w:val="bottom"/>
            <w:hideMark/>
          </w:tcPr>
          <w:p w14:paraId="35C20BA8" w14:textId="77777777" w:rsidR="003475F7" w:rsidRPr="00F51EA9" w:rsidRDefault="003475F7" w:rsidP="00B70922">
            <w:pPr>
              <w:spacing w:after="0" w:line="240" w:lineRule="auto"/>
              <w:jc w:val="center"/>
              <w:rPr>
                <w:rFonts w:ascii="Calibri" w:eastAsia="Times New Roman" w:hAnsi="Calibri" w:cs="Calibri"/>
                <w:color w:val="000000"/>
              </w:rPr>
            </w:pPr>
          </w:p>
        </w:tc>
        <w:tc>
          <w:tcPr>
            <w:tcW w:w="129" w:type="pct"/>
            <w:tcBorders>
              <w:top w:val="nil"/>
              <w:left w:val="nil"/>
              <w:bottom w:val="single" w:sz="4" w:space="0" w:color="auto"/>
              <w:right w:val="nil"/>
            </w:tcBorders>
            <w:noWrap/>
            <w:vAlign w:val="bottom"/>
            <w:hideMark/>
          </w:tcPr>
          <w:p w14:paraId="7045EE0A" w14:textId="77777777" w:rsidR="003475F7" w:rsidRPr="00F51EA9" w:rsidRDefault="003475F7" w:rsidP="00B70922">
            <w:pPr>
              <w:spacing w:after="0" w:line="240" w:lineRule="auto"/>
              <w:jc w:val="center"/>
              <w:rPr>
                <w:rFonts w:ascii="Calibri" w:eastAsia="Times New Roman" w:hAnsi="Calibri" w:cs="Calibri"/>
                <w:color w:val="000000"/>
              </w:rPr>
            </w:pPr>
          </w:p>
        </w:tc>
        <w:tc>
          <w:tcPr>
            <w:tcW w:w="507" w:type="pct"/>
            <w:tcBorders>
              <w:top w:val="nil"/>
              <w:left w:val="nil"/>
              <w:bottom w:val="single" w:sz="4" w:space="0" w:color="auto"/>
              <w:right w:val="nil"/>
            </w:tcBorders>
            <w:noWrap/>
            <w:vAlign w:val="bottom"/>
            <w:hideMark/>
          </w:tcPr>
          <w:p w14:paraId="45C9F6CF" w14:textId="77777777" w:rsidR="003475F7" w:rsidRPr="00F51EA9" w:rsidRDefault="003475F7" w:rsidP="00B70922">
            <w:pPr>
              <w:spacing w:after="0" w:line="240" w:lineRule="auto"/>
              <w:jc w:val="center"/>
              <w:rPr>
                <w:rFonts w:ascii="Calibri" w:eastAsia="Times New Roman" w:hAnsi="Calibri" w:cs="Calibri"/>
                <w:color w:val="000000"/>
              </w:rPr>
            </w:pPr>
          </w:p>
        </w:tc>
        <w:tc>
          <w:tcPr>
            <w:tcW w:w="395" w:type="pct"/>
            <w:tcBorders>
              <w:top w:val="nil"/>
              <w:left w:val="nil"/>
              <w:bottom w:val="single" w:sz="4" w:space="0" w:color="auto"/>
              <w:right w:val="nil"/>
            </w:tcBorders>
            <w:noWrap/>
            <w:vAlign w:val="bottom"/>
            <w:hideMark/>
          </w:tcPr>
          <w:p w14:paraId="700E42BB" w14:textId="77777777" w:rsidR="003475F7" w:rsidRPr="00F51EA9" w:rsidRDefault="003475F7" w:rsidP="00B70922">
            <w:pPr>
              <w:spacing w:after="0" w:line="240" w:lineRule="auto"/>
              <w:jc w:val="center"/>
              <w:rPr>
                <w:rFonts w:ascii="Calibri" w:eastAsia="Times New Roman" w:hAnsi="Calibri" w:cs="Calibri"/>
                <w:color w:val="000000"/>
              </w:rPr>
            </w:pPr>
          </w:p>
        </w:tc>
        <w:tc>
          <w:tcPr>
            <w:tcW w:w="431" w:type="pct"/>
            <w:tcBorders>
              <w:top w:val="nil"/>
              <w:left w:val="nil"/>
              <w:bottom w:val="single" w:sz="4" w:space="0" w:color="auto"/>
              <w:right w:val="nil"/>
            </w:tcBorders>
            <w:noWrap/>
            <w:vAlign w:val="bottom"/>
            <w:hideMark/>
          </w:tcPr>
          <w:p w14:paraId="6E22F079" w14:textId="77777777" w:rsidR="003475F7" w:rsidRPr="00F51EA9" w:rsidRDefault="003475F7" w:rsidP="00B70922">
            <w:pPr>
              <w:spacing w:after="0" w:line="240" w:lineRule="auto"/>
              <w:jc w:val="center"/>
              <w:rPr>
                <w:rFonts w:ascii="Calibri" w:eastAsia="Times New Roman" w:hAnsi="Calibri" w:cs="Calibri"/>
                <w:color w:val="000000"/>
              </w:rPr>
            </w:pPr>
          </w:p>
        </w:tc>
        <w:tc>
          <w:tcPr>
            <w:tcW w:w="423" w:type="pct"/>
            <w:tcBorders>
              <w:top w:val="nil"/>
              <w:left w:val="nil"/>
              <w:bottom w:val="single" w:sz="4" w:space="0" w:color="auto"/>
              <w:right w:val="nil"/>
            </w:tcBorders>
            <w:noWrap/>
            <w:vAlign w:val="bottom"/>
            <w:hideMark/>
          </w:tcPr>
          <w:p w14:paraId="4D704B91" w14:textId="77777777" w:rsidR="003475F7" w:rsidRPr="00F51EA9" w:rsidRDefault="003475F7" w:rsidP="00B70922">
            <w:pPr>
              <w:spacing w:after="0" w:line="240" w:lineRule="auto"/>
              <w:jc w:val="center"/>
              <w:rPr>
                <w:rFonts w:ascii="Calibri" w:eastAsia="Times New Roman" w:hAnsi="Calibri" w:cs="Calibri"/>
                <w:color w:val="000000"/>
              </w:rPr>
            </w:pPr>
          </w:p>
        </w:tc>
        <w:tc>
          <w:tcPr>
            <w:tcW w:w="651" w:type="pct"/>
            <w:tcBorders>
              <w:top w:val="nil"/>
              <w:left w:val="single" w:sz="4" w:space="0" w:color="auto"/>
              <w:bottom w:val="single" w:sz="4" w:space="0" w:color="auto"/>
              <w:right w:val="nil"/>
            </w:tcBorders>
            <w:noWrap/>
            <w:vAlign w:val="center"/>
            <w:hideMark/>
          </w:tcPr>
          <w:p w14:paraId="680FCC05" w14:textId="77777777" w:rsidR="003475F7" w:rsidRPr="00F51EA9" w:rsidRDefault="003475F7" w:rsidP="00B70922">
            <w:pPr>
              <w:spacing w:after="0" w:line="240" w:lineRule="auto"/>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Total</w:t>
            </w:r>
          </w:p>
        </w:tc>
        <w:tc>
          <w:tcPr>
            <w:tcW w:w="217" w:type="pct"/>
            <w:tcBorders>
              <w:top w:val="nil"/>
              <w:left w:val="nil"/>
              <w:bottom w:val="single" w:sz="4" w:space="0" w:color="auto"/>
              <w:right w:val="nil"/>
            </w:tcBorders>
            <w:noWrap/>
            <w:vAlign w:val="center"/>
            <w:hideMark/>
          </w:tcPr>
          <w:p w14:paraId="4112CD8F"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5</w:t>
            </w:r>
          </w:p>
        </w:tc>
        <w:tc>
          <w:tcPr>
            <w:tcW w:w="463" w:type="pct"/>
            <w:tcBorders>
              <w:top w:val="nil"/>
              <w:left w:val="nil"/>
              <w:bottom w:val="single" w:sz="4" w:space="0" w:color="auto"/>
              <w:right w:val="nil"/>
            </w:tcBorders>
            <w:noWrap/>
            <w:vAlign w:val="center"/>
            <w:hideMark/>
          </w:tcPr>
          <w:p w14:paraId="0964B674"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0.622</w:t>
            </w:r>
          </w:p>
        </w:tc>
        <w:tc>
          <w:tcPr>
            <w:tcW w:w="379" w:type="pct"/>
            <w:tcBorders>
              <w:top w:val="nil"/>
              <w:left w:val="nil"/>
              <w:bottom w:val="single" w:sz="4" w:space="0" w:color="auto"/>
              <w:right w:val="nil"/>
            </w:tcBorders>
            <w:noWrap/>
            <w:vAlign w:val="center"/>
            <w:hideMark/>
          </w:tcPr>
          <w:p w14:paraId="77B828E6" w14:textId="77777777" w:rsidR="003475F7" w:rsidRPr="00F51EA9" w:rsidRDefault="003475F7" w:rsidP="00B70922">
            <w:pPr>
              <w:spacing w:after="0" w:line="240" w:lineRule="auto"/>
              <w:jc w:val="center"/>
              <w:rPr>
                <w:rFonts w:ascii="Times New Roman" w:eastAsia="Times New Roman" w:hAnsi="Times New Roman" w:cs="Times New Roman"/>
                <w:color w:val="000000"/>
                <w:sz w:val="24"/>
                <w:szCs w:val="24"/>
              </w:rPr>
            </w:pPr>
            <w:r w:rsidRPr="00F51EA9">
              <w:rPr>
                <w:rFonts w:ascii="Times New Roman" w:eastAsia="Times New Roman" w:hAnsi="Times New Roman" w:cs="Times New Roman"/>
                <w:color w:val="000000"/>
                <w:sz w:val="24"/>
                <w:szCs w:val="24"/>
              </w:rPr>
              <w:t>0.124</w:t>
            </w:r>
          </w:p>
        </w:tc>
        <w:tc>
          <w:tcPr>
            <w:tcW w:w="337" w:type="pct"/>
            <w:tcBorders>
              <w:top w:val="nil"/>
              <w:left w:val="nil"/>
              <w:bottom w:val="single" w:sz="4" w:space="0" w:color="auto"/>
              <w:right w:val="nil"/>
            </w:tcBorders>
            <w:noWrap/>
            <w:vAlign w:val="bottom"/>
            <w:hideMark/>
          </w:tcPr>
          <w:p w14:paraId="6F05F890" w14:textId="77777777" w:rsidR="003475F7" w:rsidRPr="00F51EA9" w:rsidRDefault="003475F7" w:rsidP="00B70922">
            <w:pPr>
              <w:spacing w:after="0" w:line="240" w:lineRule="auto"/>
              <w:jc w:val="center"/>
              <w:rPr>
                <w:rFonts w:ascii="Calibri" w:eastAsia="Times New Roman" w:hAnsi="Calibri" w:cs="Calibri"/>
                <w:color w:val="000000"/>
              </w:rPr>
            </w:pPr>
          </w:p>
        </w:tc>
        <w:tc>
          <w:tcPr>
            <w:tcW w:w="458" w:type="pct"/>
            <w:tcBorders>
              <w:top w:val="nil"/>
              <w:left w:val="nil"/>
              <w:bottom w:val="single" w:sz="4" w:space="0" w:color="auto"/>
              <w:right w:val="nil"/>
            </w:tcBorders>
            <w:noWrap/>
            <w:vAlign w:val="bottom"/>
            <w:hideMark/>
          </w:tcPr>
          <w:p w14:paraId="531D93A3" w14:textId="77777777" w:rsidR="003475F7" w:rsidRPr="00F51EA9" w:rsidRDefault="003475F7" w:rsidP="00B70922">
            <w:pPr>
              <w:spacing w:after="0" w:line="240" w:lineRule="auto"/>
              <w:jc w:val="center"/>
              <w:rPr>
                <w:rFonts w:ascii="Calibri" w:eastAsia="Times New Roman" w:hAnsi="Calibri" w:cs="Calibri"/>
                <w:color w:val="000000"/>
              </w:rPr>
            </w:pPr>
          </w:p>
        </w:tc>
      </w:tr>
    </w:tbl>
    <w:p w14:paraId="47AC00AF" w14:textId="77777777" w:rsidR="003475F7" w:rsidRDefault="003475F7" w:rsidP="003475F7">
      <w:pPr>
        <w:spacing w:line="360" w:lineRule="auto"/>
        <w:jc w:val="both"/>
        <w:rPr>
          <w:rFonts w:ascii="Times New Roman" w:eastAsia="Calibri" w:hAnsi="Times New Roman" w:cs="Times New Roman"/>
          <w:sz w:val="24"/>
          <w:szCs w:val="24"/>
        </w:rPr>
      </w:pPr>
    </w:p>
    <w:p w14:paraId="2CA320C1" w14:textId="77777777" w:rsidR="003475F7" w:rsidRPr="00E44B57" w:rsidRDefault="003475F7" w:rsidP="003475F7">
      <w:pPr>
        <w:pStyle w:val="Heading3"/>
        <w:spacing w:line="480" w:lineRule="auto"/>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3.</w:t>
      </w:r>
      <w:r w:rsidR="0073093A">
        <w:rPr>
          <w:rFonts w:ascii="Times New Roman" w:eastAsia="Times New Roman" w:hAnsi="Times New Roman" w:cs="Times New Roman"/>
          <w:b/>
          <w:color w:val="auto"/>
        </w:rPr>
        <w:t>4</w:t>
      </w:r>
      <w:r>
        <w:rPr>
          <w:rFonts w:ascii="Times New Roman" w:eastAsia="Times New Roman" w:hAnsi="Times New Roman" w:cs="Times New Roman"/>
          <w:b/>
          <w:color w:val="auto"/>
        </w:rPr>
        <w:t xml:space="preserve"> </w:t>
      </w:r>
      <w:r w:rsidRPr="00E44B57">
        <w:rPr>
          <w:rFonts w:ascii="Times New Roman" w:eastAsia="Times New Roman" w:hAnsi="Times New Roman" w:cs="Times New Roman"/>
          <w:b/>
          <w:color w:val="auto"/>
        </w:rPr>
        <w:t>Water Absorption Test</w:t>
      </w:r>
    </w:p>
    <w:p w14:paraId="092C442A" w14:textId="77777777" w:rsidR="003475F7" w:rsidRPr="001C0AC5" w:rsidRDefault="003475F7" w:rsidP="003475F7">
      <w:pPr>
        <w:spacing w:line="360" w:lineRule="auto"/>
        <w:jc w:val="both"/>
        <w:rPr>
          <w:rFonts w:ascii="Times New Roman" w:hAnsi="Times New Roman" w:cs="Times New Roman"/>
          <w:sz w:val="24"/>
        </w:rPr>
      </w:pPr>
      <w:r>
        <w:rPr>
          <w:rFonts w:ascii="Times New Roman" w:hAnsi="Times New Roman" w:cs="Times New Roman"/>
          <w:sz w:val="24"/>
        </w:rPr>
        <w:t>The results</w:t>
      </w:r>
      <w:r w:rsidRPr="001C0AC5">
        <w:rPr>
          <w:rFonts w:ascii="Times New Roman" w:hAnsi="Times New Roman" w:cs="Times New Roman"/>
          <w:sz w:val="24"/>
        </w:rPr>
        <w:t xml:space="preserve"> indicate that the control samples, produced with aggregates sourced from the quarry site (granite), outperformed those made from aggregates obtained from the mining site. Specifically, the control blocks exhibited a water absorption rate of 2.60%, demonstrating lower porosity compared to the concrete blocks composed of mining site</w:t>
      </w:r>
      <w:r>
        <w:rPr>
          <w:rFonts w:ascii="Times New Roman" w:hAnsi="Times New Roman" w:cs="Times New Roman"/>
          <w:sz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galamsey</w:t>
      </w:r>
      <w:proofErr w:type="spellEnd"/>
      <w:r>
        <w:rPr>
          <w:rFonts w:ascii="Times New Roman" w:eastAsia="Calibri" w:hAnsi="Times New Roman" w:cs="Times New Roman"/>
          <w:sz w:val="24"/>
          <w:szCs w:val="24"/>
        </w:rPr>
        <w:t>)</w:t>
      </w:r>
      <w:r w:rsidRPr="001C0AC5">
        <w:rPr>
          <w:rFonts w:ascii="Times New Roman" w:hAnsi="Times New Roman" w:cs="Times New Roman"/>
          <w:sz w:val="24"/>
        </w:rPr>
        <w:t xml:space="preserve"> aggregates, which recorded a water absorption level of 2.67%. </w:t>
      </w:r>
      <w:r>
        <w:rPr>
          <w:rFonts w:ascii="Times New Roman" w:hAnsi="Times New Roman" w:cs="Times New Roman"/>
          <w:sz w:val="24"/>
        </w:rPr>
        <w:t xml:space="preserve">See </w:t>
      </w:r>
      <w:r w:rsidRPr="00EA4DFD">
        <w:rPr>
          <w:rFonts w:ascii="Times New Roman" w:hAnsi="Times New Roman" w:cs="Times New Roman"/>
          <w:i/>
          <w:sz w:val="24"/>
        </w:rPr>
        <w:t>Figure 11</w:t>
      </w:r>
      <w:r>
        <w:rPr>
          <w:rFonts w:ascii="Times New Roman" w:hAnsi="Times New Roman" w:cs="Times New Roman"/>
          <w:sz w:val="24"/>
        </w:rPr>
        <w:t xml:space="preserve"> for a pictorial view. </w:t>
      </w:r>
      <w:r w:rsidRPr="001C0AC5">
        <w:rPr>
          <w:rFonts w:ascii="Times New Roman" w:hAnsi="Times New Roman" w:cs="Times New Roman"/>
          <w:sz w:val="24"/>
        </w:rPr>
        <w:t xml:space="preserve">The percentage difference between the two sets of blocks was calculated at 2.62%. This outcome aligns with the findings of </w:t>
      </w:r>
      <w:proofErr w:type="spellStart"/>
      <w:r w:rsidRPr="001C0AC5">
        <w:rPr>
          <w:rFonts w:ascii="Times New Roman" w:hAnsi="Times New Roman" w:cs="Times New Roman"/>
          <w:sz w:val="24"/>
        </w:rPr>
        <w:t>Doiphode</w:t>
      </w:r>
      <w:proofErr w:type="spellEnd"/>
      <w:r w:rsidRPr="001C0AC5">
        <w:rPr>
          <w:rFonts w:ascii="Times New Roman" w:hAnsi="Times New Roman" w:cs="Times New Roman"/>
          <w:sz w:val="24"/>
        </w:rPr>
        <w:t xml:space="preserve"> et al. (2023), wherein it was observed that the water absorption of Gold Mines Waste (GMW) coarse aggregate exceeds that of local aggregate. Similarly, according to the permeability test results conducted by Khan et al. (2017) on M20 and M40 grade concrete, the depth of penetration in GMW concrete is greater compared to control concrete. This difference could be attributed to the elevated water absorption of GMW coarse aggregate.</w:t>
      </w:r>
    </w:p>
    <w:p w14:paraId="023FADA4" w14:textId="77777777" w:rsidR="003475F7" w:rsidRPr="0068227A" w:rsidRDefault="003475F7" w:rsidP="006F4688">
      <w:pPr>
        <w:spacing w:line="360" w:lineRule="auto"/>
        <w:jc w:val="center"/>
      </w:pPr>
      <w:r w:rsidRPr="00E44B57">
        <w:rPr>
          <w:rFonts w:ascii="Times New Roman" w:eastAsia="Calibri" w:hAnsi="Times New Roman" w:cs="Times New Roman"/>
          <w:noProof/>
          <w:sz w:val="24"/>
          <w:szCs w:val="24"/>
        </w:rPr>
        <w:drawing>
          <wp:inline distT="0" distB="0" distL="0" distR="0" wp14:anchorId="592897BE" wp14:editId="05522972">
            <wp:extent cx="3785191" cy="2137145"/>
            <wp:effectExtent l="0" t="0" r="25400" b="1587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F530C3" w14:textId="77777777" w:rsidR="003475F7" w:rsidRDefault="003475F7" w:rsidP="006F4688">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11: Average water absorption</w:t>
      </w:r>
    </w:p>
    <w:p w14:paraId="5C5C8DEB" w14:textId="59AA55CA" w:rsidR="003475F7" w:rsidRPr="00D76511" w:rsidRDefault="003475F7" w:rsidP="00D76511">
      <w:pPr>
        <w:pStyle w:val="ListParagraph"/>
        <w:numPr>
          <w:ilvl w:val="0"/>
          <w:numId w:val="4"/>
        </w:numPr>
        <w:spacing w:after="0" w:line="360" w:lineRule="auto"/>
        <w:rPr>
          <w:rFonts w:ascii="Times New Roman" w:hAnsi="Times New Roman" w:cs="Times New Roman"/>
          <w:b/>
          <w:sz w:val="24"/>
          <w:szCs w:val="24"/>
        </w:rPr>
      </w:pPr>
      <w:r w:rsidRPr="00D76511">
        <w:rPr>
          <w:rFonts w:ascii="Times New Roman" w:hAnsi="Times New Roman" w:cs="Times New Roman"/>
          <w:b/>
          <w:sz w:val="24"/>
          <w:szCs w:val="24"/>
        </w:rPr>
        <w:t>Summary and Conclusion</w:t>
      </w:r>
    </w:p>
    <w:p w14:paraId="2E0A3257" w14:textId="4AB75E04" w:rsidR="003475F7" w:rsidRDefault="008B6E82" w:rsidP="00D76511">
      <w:pPr>
        <w:spacing w:after="40" w:line="360" w:lineRule="auto"/>
        <w:jc w:val="both"/>
        <w:rPr>
          <w:rFonts w:ascii="Times New Roman" w:eastAsia="Times New Roman" w:hAnsi="Times New Roman" w:cs="Times New Roman"/>
          <w:sz w:val="24"/>
          <w:szCs w:val="24"/>
        </w:rPr>
      </w:pPr>
      <w:r w:rsidRPr="00D76511">
        <w:rPr>
          <w:rFonts w:ascii="Times New Roman" w:eastAsia="Calibri" w:hAnsi="Times New Roman" w:cs="Times New Roman"/>
          <w:sz w:val="24"/>
          <w:szCs w:val="24"/>
        </w:rPr>
        <w:t>The results showed that</w:t>
      </w:r>
      <w:r w:rsidR="003475F7" w:rsidRPr="00D76511">
        <w:rPr>
          <w:rFonts w:ascii="Times New Roman" w:eastAsia="Calibri" w:hAnsi="Times New Roman" w:cs="Times New Roman"/>
          <w:sz w:val="24"/>
          <w:szCs w:val="24"/>
        </w:rPr>
        <w:t xml:space="preserve"> the density of specimens produced from </w:t>
      </w:r>
      <w:r w:rsidRPr="00D76511">
        <w:rPr>
          <w:rFonts w:ascii="Times New Roman" w:eastAsia="Calibri" w:hAnsi="Times New Roman" w:cs="Times New Roman"/>
          <w:sz w:val="24"/>
          <w:szCs w:val="24"/>
        </w:rPr>
        <w:t xml:space="preserve">small-scale </w:t>
      </w:r>
      <w:r w:rsidR="003475F7" w:rsidRPr="00D76511">
        <w:rPr>
          <w:rFonts w:ascii="Times New Roman" w:eastAsia="Calibri" w:hAnsi="Times New Roman" w:cs="Times New Roman"/>
          <w:sz w:val="24"/>
          <w:szCs w:val="24"/>
        </w:rPr>
        <w:t>mining site aggregates</w:t>
      </w:r>
      <w:r w:rsidRPr="00D76511">
        <w:rPr>
          <w:rFonts w:ascii="Times New Roman" w:eastAsia="Calibri" w:hAnsi="Times New Roman" w:cs="Times New Roman"/>
          <w:sz w:val="24"/>
          <w:szCs w:val="24"/>
        </w:rPr>
        <w:t xml:space="preserve"> (</w:t>
      </w:r>
      <w:proofErr w:type="spellStart"/>
      <w:r w:rsidRPr="00D76511">
        <w:rPr>
          <w:rFonts w:ascii="Times New Roman" w:eastAsia="Calibri" w:hAnsi="Times New Roman" w:cs="Times New Roman"/>
          <w:sz w:val="24"/>
          <w:szCs w:val="24"/>
        </w:rPr>
        <w:t>galamsey</w:t>
      </w:r>
      <w:proofErr w:type="spellEnd"/>
      <w:r w:rsidRPr="00D76511">
        <w:rPr>
          <w:rFonts w:ascii="Times New Roman" w:eastAsia="Calibri" w:hAnsi="Times New Roman" w:cs="Times New Roman"/>
          <w:sz w:val="24"/>
          <w:szCs w:val="24"/>
        </w:rPr>
        <w:t xml:space="preserve"> aggregate)</w:t>
      </w:r>
      <w:r w:rsidR="003475F7" w:rsidRPr="00D76511">
        <w:rPr>
          <w:rFonts w:ascii="Times New Roman" w:eastAsia="Calibri" w:hAnsi="Times New Roman" w:cs="Times New Roman"/>
          <w:sz w:val="24"/>
          <w:szCs w:val="24"/>
        </w:rPr>
        <w:t xml:space="preserve"> falls within acceptable ranges for concrete, with density increasing over curing days. </w:t>
      </w:r>
      <w:r w:rsidR="00D76511">
        <w:rPr>
          <w:rFonts w:ascii="Times New Roman" w:eastAsia="Calibri" w:hAnsi="Times New Roman" w:cs="Times New Roman"/>
          <w:sz w:val="24"/>
          <w:szCs w:val="24"/>
        </w:rPr>
        <w:t xml:space="preserve"> </w:t>
      </w:r>
      <w:r w:rsidR="00E50269" w:rsidRPr="00D76511">
        <w:rPr>
          <w:rFonts w:ascii="Times New Roman" w:eastAsia="Calibri" w:hAnsi="Times New Roman" w:cs="Times New Roman"/>
          <w:sz w:val="24"/>
          <w:szCs w:val="24"/>
        </w:rPr>
        <w:t>The</w:t>
      </w:r>
      <w:r w:rsidR="003475F7" w:rsidRPr="00D76511">
        <w:rPr>
          <w:rFonts w:ascii="Times New Roman" w:eastAsia="Calibri" w:hAnsi="Times New Roman" w:cs="Times New Roman"/>
          <w:sz w:val="24"/>
          <w:szCs w:val="24"/>
        </w:rPr>
        <w:t xml:space="preserve"> research observed a progressive increase in compressive and split tensile strength of concrete specimens with longer curing periods, meeting the standard strength requirements for quality construction concrete.</w:t>
      </w:r>
      <w:r w:rsidR="00D76511">
        <w:rPr>
          <w:rFonts w:ascii="Times New Roman" w:eastAsia="Calibri" w:hAnsi="Times New Roman" w:cs="Times New Roman"/>
          <w:sz w:val="24"/>
          <w:szCs w:val="24"/>
        </w:rPr>
        <w:t xml:space="preserve"> </w:t>
      </w:r>
      <w:r w:rsidR="00E50269" w:rsidRPr="00D76511">
        <w:rPr>
          <w:rFonts w:ascii="Times New Roman" w:eastAsia="Calibri" w:hAnsi="Times New Roman" w:cs="Times New Roman"/>
          <w:sz w:val="24"/>
          <w:szCs w:val="24"/>
        </w:rPr>
        <w:t>The results of the slump test revealed that the concrete produced with small-scale mining site (</w:t>
      </w:r>
      <w:proofErr w:type="spellStart"/>
      <w:r w:rsidR="00E50269" w:rsidRPr="00D76511">
        <w:rPr>
          <w:rFonts w:ascii="Times New Roman" w:eastAsia="Calibri" w:hAnsi="Times New Roman" w:cs="Times New Roman"/>
          <w:sz w:val="24"/>
          <w:szCs w:val="24"/>
        </w:rPr>
        <w:t>galamsey</w:t>
      </w:r>
      <w:proofErr w:type="spellEnd"/>
      <w:r w:rsidR="00E50269" w:rsidRPr="00D76511">
        <w:rPr>
          <w:rFonts w:ascii="Times New Roman" w:eastAsia="Calibri" w:hAnsi="Times New Roman" w:cs="Times New Roman"/>
          <w:sz w:val="24"/>
          <w:szCs w:val="24"/>
        </w:rPr>
        <w:t xml:space="preserve">) aggregate exhibited good workability, suggesting a moderate water-to-cement ratio and consequently, average to acceptable strength. In accordance </w:t>
      </w:r>
      <w:r w:rsidR="00E50269" w:rsidRPr="00D76511">
        <w:rPr>
          <w:rFonts w:ascii="Times New Roman" w:eastAsia="Calibri" w:hAnsi="Times New Roman" w:cs="Times New Roman"/>
          <w:sz w:val="24"/>
          <w:szCs w:val="24"/>
        </w:rPr>
        <w:lastRenderedPageBreak/>
        <w:t>with the American Concrete Institute (ACI) and ASTM C 143 standards, the obtained slump value from the small-scale mining site (</w:t>
      </w:r>
      <w:proofErr w:type="spellStart"/>
      <w:r w:rsidR="00E50269" w:rsidRPr="00D76511">
        <w:rPr>
          <w:rFonts w:ascii="Times New Roman" w:eastAsia="Calibri" w:hAnsi="Times New Roman" w:cs="Times New Roman"/>
          <w:sz w:val="24"/>
          <w:szCs w:val="24"/>
        </w:rPr>
        <w:t>galamsey</w:t>
      </w:r>
      <w:proofErr w:type="spellEnd"/>
      <w:r w:rsidR="00E50269" w:rsidRPr="00D76511">
        <w:rPr>
          <w:rFonts w:ascii="Times New Roman" w:eastAsia="Calibri" w:hAnsi="Times New Roman" w:cs="Times New Roman"/>
          <w:sz w:val="24"/>
          <w:szCs w:val="24"/>
        </w:rPr>
        <w:t>) aggregates ensures appropriate workability and strength for typical concrete uses such as slabs, beams, and footings. This finding also conforms to the findings of Backus (2022).</w:t>
      </w:r>
      <w:r w:rsidR="00D76511">
        <w:rPr>
          <w:rFonts w:ascii="Times New Roman" w:eastAsia="Calibri" w:hAnsi="Times New Roman" w:cs="Times New Roman"/>
          <w:sz w:val="24"/>
          <w:szCs w:val="24"/>
        </w:rPr>
        <w:t xml:space="preserve"> </w:t>
      </w:r>
      <w:r w:rsidR="003475F7" w:rsidRPr="00D76511">
        <w:rPr>
          <w:rFonts w:ascii="Times New Roman" w:eastAsia="Calibri" w:hAnsi="Times New Roman" w:cs="Times New Roman"/>
          <w:sz w:val="24"/>
          <w:szCs w:val="24"/>
        </w:rPr>
        <w:t xml:space="preserve">Lastly, the results showed that water absorption levels of specimens incorporating </w:t>
      </w:r>
      <w:r w:rsidRPr="00D76511">
        <w:rPr>
          <w:rFonts w:ascii="Times New Roman" w:eastAsia="Calibri" w:hAnsi="Times New Roman" w:cs="Times New Roman"/>
          <w:sz w:val="24"/>
          <w:szCs w:val="24"/>
        </w:rPr>
        <w:t xml:space="preserve">small-scale </w:t>
      </w:r>
      <w:r w:rsidR="003475F7" w:rsidRPr="00D76511">
        <w:rPr>
          <w:rFonts w:ascii="Times New Roman" w:eastAsia="Calibri" w:hAnsi="Times New Roman" w:cs="Times New Roman"/>
          <w:sz w:val="24"/>
          <w:szCs w:val="24"/>
        </w:rPr>
        <w:t>mining site aggregates were within acceptable thresholds, signifying durability and resistance to weather elements with standard protection measures.</w:t>
      </w:r>
      <w:r w:rsidR="00D76511">
        <w:rPr>
          <w:rFonts w:ascii="Times New Roman" w:eastAsia="Calibri" w:hAnsi="Times New Roman" w:cs="Times New Roman"/>
          <w:sz w:val="24"/>
          <w:szCs w:val="24"/>
        </w:rPr>
        <w:t xml:space="preserve"> </w:t>
      </w:r>
      <w:r w:rsidR="003475F7">
        <w:rPr>
          <w:rFonts w:ascii="Times New Roman" w:eastAsia="Times New Roman" w:hAnsi="Times New Roman" w:cs="Times New Roman"/>
          <w:sz w:val="24"/>
          <w:szCs w:val="24"/>
        </w:rPr>
        <w:t xml:space="preserve">The study </w:t>
      </w:r>
      <w:r w:rsidR="003475F7" w:rsidRPr="00637CF7">
        <w:rPr>
          <w:rFonts w:ascii="Times New Roman" w:eastAsia="Times New Roman" w:hAnsi="Times New Roman" w:cs="Times New Roman"/>
          <w:sz w:val="24"/>
          <w:szCs w:val="24"/>
          <w:highlight w:val="yellow"/>
        </w:rPr>
        <w:t xml:space="preserve">concluded that the </w:t>
      </w:r>
      <w:r w:rsidRPr="00637CF7">
        <w:rPr>
          <w:rFonts w:ascii="Times New Roman" w:eastAsia="Times New Roman" w:hAnsi="Times New Roman" w:cs="Times New Roman"/>
          <w:sz w:val="24"/>
          <w:szCs w:val="24"/>
          <w:highlight w:val="yellow"/>
        </w:rPr>
        <w:t>concrete made with all-in-</w:t>
      </w:r>
      <w:r w:rsidR="003475F7" w:rsidRPr="00637CF7">
        <w:rPr>
          <w:rFonts w:ascii="Times New Roman" w:eastAsia="Times New Roman" w:hAnsi="Times New Roman" w:cs="Times New Roman"/>
          <w:sz w:val="24"/>
          <w:szCs w:val="24"/>
          <w:highlight w:val="yellow"/>
        </w:rPr>
        <w:t xml:space="preserve">aggregates obtained from the </w:t>
      </w:r>
      <w:r w:rsidR="001D4FB5" w:rsidRPr="00637CF7">
        <w:rPr>
          <w:rFonts w:ascii="Times New Roman" w:eastAsia="Times New Roman" w:hAnsi="Times New Roman" w:cs="Times New Roman"/>
          <w:sz w:val="24"/>
          <w:szCs w:val="24"/>
          <w:highlight w:val="yellow"/>
        </w:rPr>
        <w:t>small</w:t>
      </w:r>
      <w:r w:rsidR="001D4FB5" w:rsidRPr="00637CF7">
        <w:rPr>
          <w:rFonts w:ascii="Times New Roman" w:eastAsia="Times New Roman" w:hAnsi="Times New Roman" w:cs="Times New Roman"/>
          <w:sz w:val="24"/>
          <w:szCs w:val="24"/>
          <w:highlight w:val="yellow"/>
        </w:rPr>
        <w:t>-</w:t>
      </w:r>
      <w:r w:rsidRPr="00637CF7">
        <w:rPr>
          <w:rFonts w:ascii="Times New Roman" w:eastAsia="Times New Roman" w:hAnsi="Times New Roman" w:cs="Times New Roman"/>
          <w:sz w:val="24"/>
          <w:szCs w:val="24"/>
          <w:highlight w:val="yellow"/>
        </w:rPr>
        <w:t xml:space="preserve">scale </w:t>
      </w:r>
      <w:r w:rsidR="003475F7" w:rsidRPr="00637CF7">
        <w:rPr>
          <w:rFonts w:ascii="Times New Roman" w:eastAsia="Times New Roman" w:hAnsi="Times New Roman" w:cs="Times New Roman"/>
          <w:sz w:val="24"/>
          <w:szCs w:val="24"/>
          <w:highlight w:val="yellow"/>
        </w:rPr>
        <w:t xml:space="preserve">mining site </w:t>
      </w:r>
      <w:r w:rsidR="001D4FB5" w:rsidRPr="00637CF7">
        <w:rPr>
          <w:rFonts w:ascii="Times New Roman" w:eastAsia="Times New Roman" w:hAnsi="Times New Roman" w:cs="Times New Roman"/>
          <w:sz w:val="24"/>
          <w:szCs w:val="24"/>
          <w:highlight w:val="yellow"/>
        </w:rPr>
        <w:t>ha</w:t>
      </w:r>
      <w:r w:rsidR="001D4FB5" w:rsidRPr="00637CF7">
        <w:rPr>
          <w:rFonts w:ascii="Times New Roman" w:eastAsia="Times New Roman" w:hAnsi="Times New Roman" w:cs="Times New Roman"/>
          <w:sz w:val="24"/>
          <w:szCs w:val="24"/>
          <w:highlight w:val="yellow"/>
        </w:rPr>
        <w:t>s</w:t>
      </w:r>
      <w:r w:rsidR="001D4FB5" w:rsidRPr="00637CF7">
        <w:rPr>
          <w:rFonts w:ascii="Times New Roman" w:eastAsia="Times New Roman" w:hAnsi="Times New Roman" w:cs="Times New Roman"/>
          <w:sz w:val="24"/>
          <w:szCs w:val="24"/>
          <w:highlight w:val="yellow"/>
        </w:rPr>
        <w:t xml:space="preserve"> </w:t>
      </w:r>
      <w:r w:rsidR="003475F7" w:rsidRPr="00637CF7">
        <w:rPr>
          <w:rFonts w:ascii="Times New Roman" w:eastAsia="Times New Roman" w:hAnsi="Times New Roman" w:cs="Times New Roman"/>
          <w:sz w:val="24"/>
          <w:szCs w:val="24"/>
          <w:highlight w:val="yellow"/>
        </w:rPr>
        <w:t>the necessary properties</w:t>
      </w:r>
      <w:r w:rsidR="00CB2357" w:rsidRPr="00637CF7">
        <w:rPr>
          <w:rFonts w:ascii="Times New Roman" w:eastAsia="Times New Roman" w:hAnsi="Times New Roman" w:cs="Times New Roman"/>
          <w:sz w:val="24"/>
          <w:szCs w:val="24"/>
          <w:highlight w:val="yellow"/>
        </w:rPr>
        <w:t xml:space="preserve"> for efficient use in construction.</w:t>
      </w:r>
      <w:r w:rsidR="003475F7" w:rsidRPr="009E4738">
        <w:rPr>
          <w:rFonts w:ascii="Times New Roman" w:eastAsia="Times New Roman" w:hAnsi="Times New Roman" w:cs="Times New Roman"/>
          <w:sz w:val="24"/>
          <w:szCs w:val="24"/>
        </w:rPr>
        <w:t xml:space="preserve"> </w:t>
      </w:r>
    </w:p>
    <w:p w14:paraId="398A8D67" w14:textId="77777777" w:rsidR="00BD46FA" w:rsidRPr="00740879" w:rsidRDefault="00BD46FA" w:rsidP="00BD46FA">
      <w:pPr>
        <w:rPr>
          <w:highlight w:val="yellow"/>
        </w:rPr>
      </w:pPr>
      <w:r w:rsidRPr="00740879">
        <w:rPr>
          <w:highlight w:val="yellow"/>
        </w:rPr>
        <w:t>Disclaimer (Artificial intelligence)</w:t>
      </w:r>
    </w:p>
    <w:p w14:paraId="135F6F61" w14:textId="77777777" w:rsidR="00BD46FA" w:rsidRPr="00740879" w:rsidRDefault="00BD46FA" w:rsidP="00BD46FA">
      <w:pPr>
        <w:rPr>
          <w:highlight w:val="yellow"/>
        </w:rPr>
      </w:pPr>
      <w:r w:rsidRPr="00740879">
        <w:rPr>
          <w:highlight w:val="yellow"/>
        </w:rPr>
        <w:t xml:space="preserve">Option 1: </w:t>
      </w:r>
    </w:p>
    <w:p w14:paraId="4F40903D" w14:textId="77777777" w:rsidR="00BD46FA" w:rsidRPr="00740879" w:rsidRDefault="00BD46FA" w:rsidP="00BD46F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AEA503E" w14:textId="77777777" w:rsidR="00BD46FA" w:rsidRPr="00740879" w:rsidRDefault="00BD46FA" w:rsidP="00BD46FA">
      <w:pPr>
        <w:rPr>
          <w:highlight w:val="yellow"/>
        </w:rPr>
      </w:pPr>
      <w:r w:rsidRPr="00740879">
        <w:rPr>
          <w:highlight w:val="yellow"/>
        </w:rPr>
        <w:t xml:space="preserve">Option 2: </w:t>
      </w:r>
    </w:p>
    <w:p w14:paraId="0A1563CC" w14:textId="77777777" w:rsidR="00BD46FA" w:rsidRPr="00740879" w:rsidRDefault="00BD46FA" w:rsidP="00BD46F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A23397" w14:textId="77777777" w:rsidR="00BD46FA" w:rsidRPr="00740879" w:rsidRDefault="00BD46FA" w:rsidP="00BD46FA">
      <w:pPr>
        <w:rPr>
          <w:highlight w:val="yellow"/>
        </w:rPr>
      </w:pPr>
      <w:r w:rsidRPr="00740879">
        <w:rPr>
          <w:highlight w:val="yellow"/>
        </w:rPr>
        <w:t>Details of the AI usage are given below:</w:t>
      </w:r>
    </w:p>
    <w:p w14:paraId="76A227AE" w14:textId="77777777" w:rsidR="00BD46FA" w:rsidRPr="00740879" w:rsidRDefault="00BD46FA" w:rsidP="00BD46FA">
      <w:pPr>
        <w:rPr>
          <w:highlight w:val="yellow"/>
        </w:rPr>
      </w:pPr>
      <w:r w:rsidRPr="00740879">
        <w:rPr>
          <w:highlight w:val="yellow"/>
        </w:rPr>
        <w:t>1.</w:t>
      </w:r>
    </w:p>
    <w:p w14:paraId="45D939EB" w14:textId="77777777" w:rsidR="00BD46FA" w:rsidRPr="00740879" w:rsidRDefault="00BD46FA" w:rsidP="00BD46FA">
      <w:pPr>
        <w:rPr>
          <w:highlight w:val="yellow"/>
        </w:rPr>
      </w:pPr>
      <w:r w:rsidRPr="00740879">
        <w:rPr>
          <w:highlight w:val="yellow"/>
        </w:rPr>
        <w:t>2.</w:t>
      </w:r>
    </w:p>
    <w:p w14:paraId="398FC204" w14:textId="77777777" w:rsidR="00BD46FA" w:rsidRPr="00D047BB" w:rsidRDefault="00BD46FA" w:rsidP="00BD46FA">
      <w:r w:rsidRPr="00740879">
        <w:rPr>
          <w:highlight w:val="yellow"/>
        </w:rPr>
        <w:t>3.</w:t>
      </w:r>
    </w:p>
    <w:p w14:paraId="527C67B4" w14:textId="77777777" w:rsidR="00BD46FA" w:rsidRPr="009E4738" w:rsidRDefault="00BD46FA" w:rsidP="003475F7">
      <w:pPr>
        <w:spacing w:line="360" w:lineRule="auto"/>
        <w:jc w:val="both"/>
        <w:rPr>
          <w:rFonts w:ascii="Times New Roman" w:eastAsia="Times New Roman" w:hAnsi="Times New Roman" w:cs="Times New Roman"/>
          <w:sz w:val="24"/>
          <w:szCs w:val="24"/>
        </w:rPr>
      </w:pPr>
    </w:p>
    <w:p w14:paraId="5839FEAF" w14:textId="77777777" w:rsidR="00CE7C34" w:rsidRPr="00CE7C34" w:rsidRDefault="00CE7C34" w:rsidP="00CE7C34">
      <w:pPr>
        <w:keepNext/>
        <w:autoSpaceDE w:val="0"/>
        <w:autoSpaceDN w:val="0"/>
        <w:spacing w:after="0" w:line="240" w:lineRule="auto"/>
        <w:jc w:val="center"/>
        <w:outlineLvl w:val="0"/>
        <w:rPr>
          <w:rFonts w:ascii="Times New Roman" w:eastAsia="Times New Roman" w:hAnsi="Times New Roman" w:cs="Times New Roman"/>
          <w:b/>
          <w:bCs/>
          <w:smallCaps/>
          <w:color w:val="FF0000"/>
          <w:kern w:val="28"/>
        </w:rPr>
      </w:pPr>
      <w:r w:rsidRPr="00CE7C34">
        <w:rPr>
          <w:rFonts w:ascii="Times New Roman" w:eastAsia="Times New Roman" w:hAnsi="Times New Roman" w:cs="Times New Roman"/>
          <w:b/>
          <w:bCs/>
          <w:smallCaps/>
          <w:kern w:val="28"/>
        </w:rPr>
        <w:t xml:space="preserve">References </w:t>
      </w:r>
    </w:p>
    <w:p w14:paraId="43EC5990" w14:textId="6B87FFD2"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Calibri" w:eastAsia="Calibri" w:hAnsi="Calibri" w:cs="Times New Roman"/>
          <w:sz w:val="24"/>
          <w:szCs w:val="24"/>
        </w:rPr>
        <w:fldChar w:fldCharType="begin"/>
      </w:r>
      <w:r w:rsidRPr="00626910">
        <w:rPr>
          <w:rFonts w:ascii="Calibri" w:eastAsia="Calibri" w:hAnsi="Calibri" w:cs="Times New Roman"/>
          <w:sz w:val="24"/>
          <w:szCs w:val="24"/>
        </w:rPr>
        <w:instrText>ADDIN Mendeley Bibliography CSL_BIBLIOGRAPHY</w:instrText>
      </w:r>
      <w:r w:rsidRPr="00626910">
        <w:rPr>
          <w:rFonts w:ascii="Calibri" w:eastAsia="Calibri" w:hAnsi="Calibri" w:cs="Times New Roman"/>
          <w:sz w:val="24"/>
          <w:szCs w:val="24"/>
        </w:rPr>
        <w:fldChar w:fldCharType="separate"/>
      </w:r>
      <w:r w:rsidR="0044010F" w:rsidRPr="0044010F">
        <w:t xml:space="preserve"> </w:t>
      </w:r>
      <w:r w:rsidR="0044010F" w:rsidRPr="00626910">
        <w:rPr>
          <w:rFonts w:ascii="Times New Roman" w:eastAsia="Calibri" w:hAnsi="Times New Roman" w:cs="Times New Roman"/>
          <w:noProof/>
          <w:sz w:val="24"/>
          <w:szCs w:val="24"/>
        </w:rPr>
        <w:t>Abi Farraj, F. (2021). Assessment of fresh and hardened properties of concrete made of crushed aggregates containing no natural sand. https://tel.archives-ouvertes.fr/tel-03343018</w:t>
      </w:r>
    </w:p>
    <w:p w14:paraId="5D34C8EB"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ACI (2007). Aggregates for Concrete. American Concrete Institute. Education Bulletin E1-07</w:t>
      </w:r>
    </w:p>
    <w:p w14:paraId="4D0CD6E2" w14:textId="66BE08DB" w:rsidR="006145EF" w:rsidRPr="00626910" w:rsidRDefault="0044010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bCs/>
          <w:noProof/>
          <w:sz w:val="24"/>
          <w:szCs w:val="24"/>
        </w:rPr>
        <w:t xml:space="preserve">ASTM International. (2020). Standard Test Method for Slump of Hydraulic-Cement Concrete (ASTM C143/C143M-20). ASTM International. https://doi.org/10.1520/C0143_C0143M-20 </w:t>
      </w:r>
    </w:p>
    <w:p w14:paraId="009C6B15" w14:textId="7E1B74F0"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ASTM International. (2011). *Standard Test Method for Splitting Tensile Strength of Cylindrical Concrete Specimens* (C496/C496M-11). https://doi.org/10.1520/C0496_C0496M-11</w:t>
      </w:r>
    </w:p>
    <w:p w14:paraId="0BC4A2FA" w14:textId="0052C5EE"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lastRenderedPageBreak/>
        <w:t>Gilson Company Inc. (n.d.). Aggregate properties you need to know: Strength &amp; durability. https://www.globalgilson.com/blog/properties-of-aggregates-strength-durability</w:t>
      </w:r>
    </w:p>
    <w:p w14:paraId="11AD19F4" w14:textId="72E5C15A"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Baic, I., Koziol, W., &amp; Machniak, L. (2016). Aggregates from mineral wastes. E3S Web of Conferences, 8, 01068. https://doi.org/10.1051/e3sconf/20160801068</w:t>
      </w:r>
      <w:r w:rsidR="006145EF" w:rsidRPr="00626910">
        <w:rPr>
          <w:rFonts w:ascii="Times New Roman" w:eastAsia="Calibri" w:hAnsi="Times New Roman" w:cs="Times New Roman"/>
          <w:noProof/>
          <w:sz w:val="24"/>
          <w:szCs w:val="24"/>
        </w:rPr>
        <w:t>.</w:t>
      </w:r>
    </w:p>
    <w:p w14:paraId="38C96F69" w14:textId="16A37D16" w:rsidR="006145EF" w:rsidRPr="00626910" w:rsidRDefault="00F52682"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BIBM (Federation of the European Precast Concrete Industry). (n.d.). What is Concrete? https://bibm.eu/precast-concrete/what-is-concrete/ </w:t>
      </w:r>
    </w:p>
    <w:p w14:paraId="22C3CF19" w14:textId="77777777" w:rsidR="004D3F6A"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BS EN 1008:2002 Mixing water for concrete. Specification for sampling, testing and assessing the suitability of water, including water recovered from processes in the concrete industry, as mixing water for concrete.</w:t>
      </w:r>
      <w:r w:rsidR="004D3F6A" w:rsidRPr="00626910">
        <w:rPr>
          <w:rFonts w:ascii="Times New Roman" w:hAnsi="Times New Roman" w:cs="Times New Roman"/>
          <w:sz w:val="24"/>
          <w:szCs w:val="24"/>
        </w:rPr>
        <w:t xml:space="preserve"> </w:t>
      </w:r>
      <w:r w:rsidR="004D3F6A" w:rsidRPr="00626910">
        <w:rPr>
          <w:rFonts w:ascii="Times New Roman" w:eastAsia="Calibri" w:hAnsi="Times New Roman" w:cs="Times New Roman"/>
          <w:bCs/>
          <w:noProof/>
          <w:sz w:val="24"/>
          <w:szCs w:val="24"/>
        </w:rPr>
        <w:t>BS EN 197-1:2011 - Cement. Composition, specifications, and conformity criteria for common cement. Standard, British Standards Institution, London, 2011.</w:t>
      </w:r>
    </w:p>
    <w:p w14:paraId="4CECB9DD" w14:textId="745E272A" w:rsidR="004D3F6A" w:rsidRPr="00626910" w:rsidRDefault="003E7241"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(1992). *Specification for aggregates from natural sources for concrete* (BS 882:1992). https://www.bsigroup.com/en-GB/standards/bs-8821992/ </w:t>
      </w:r>
    </w:p>
    <w:p w14:paraId="30A32D93" w14:textId="6931E67A" w:rsidR="00C77721" w:rsidRPr="00626910" w:rsidRDefault="003E7241"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sz w:val="24"/>
          <w:szCs w:val="24"/>
        </w:rPr>
      </w:pPr>
      <w:r w:rsidRPr="00626910">
        <w:rPr>
          <w:rFonts w:ascii="Times New Roman" w:eastAsia="Calibri" w:hAnsi="Times New Roman" w:cs="Times New Roman"/>
          <w:bCs/>
          <w:noProof/>
          <w:sz w:val="24"/>
          <w:szCs w:val="24"/>
        </w:rPr>
        <w:t>British Standards Institution. (2013). *BS EN 12620:2013 Aggregates for concrete*. https://doi.org/10.3403/30212560</w:t>
      </w:r>
      <w:r w:rsidR="00C77721" w:rsidRPr="00626910">
        <w:rPr>
          <w:sz w:val="24"/>
          <w:szCs w:val="24"/>
        </w:rPr>
        <w:t xml:space="preserve"> </w:t>
      </w:r>
    </w:p>
    <w:p w14:paraId="7F183584" w14:textId="2CB8DE37" w:rsidR="00C77721" w:rsidRPr="00626910" w:rsidRDefault="003E7241"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(2019). Testing hardened concrete. Part 2: Making and curing specimens for strength tests. https://doi.org/10.3403/30360082U </w:t>
      </w:r>
    </w:p>
    <w:p w14:paraId="5ECA1657" w14:textId="61BF0FC8" w:rsidR="00553CA3"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(2011). *BS EN 197-1:2011 Cement. Composition, specifications and conformity criteria for common cements*. https://doi.org/10.3403/30205527U </w:t>
      </w:r>
    </w:p>
    <w:p w14:paraId="09C7FE85" w14:textId="56D66264" w:rsidR="00C77721"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BSI Standards Publication. (2019). *Testing fresh concrete - Part 2: Slump test* (BS EN 12350-2:2019). https://standards.bsigroup.com/products/bs-en-12350-2-2019 </w:t>
      </w:r>
    </w:p>
    <w:p w14:paraId="587BF1E8" w14:textId="4DE44A00" w:rsidR="00AC4BC7"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(2019). *Testing hardened concrete - Part 3: Compressive strength of test specimens*. https://doi.org/10.3403/30360097 </w:t>
      </w:r>
    </w:p>
    <w:p w14:paraId="25FC36F6" w14:textId="1B071B03" w:rsidR="00AC4BC7"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rPr>
        <w:t xml:space="preserve">British Standards Institution. (2019). *BS EN 12390-2: Testing hardened concrete - Part 2: Making and curing specimens for strength tests*. https://doi.org/10.3403/30360082U </w:t>
      </w:r>
    </w:p>
    <w:p w14:paraId="57D54180" w14:textId="0843EECF"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bCs/>
          <w:noProof/>
          <w:sz w:val="24"/>
          <w:szCs w:val="24"/>
          <w:lang w:val="en-GB"/>
        </w:rPr>
        <w:t>British Standards Institution. (2009). *Testing hardened concrete. Tensile splitting strength of test specimens* (BS EN 12390-6:2009). https://doi.org/10.3403/30200045</w:t>
      </w:r>
    </w:p>
    <w:p w14:paraId="2B3EA5F1" w14:textId="4885236B"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bCs/>
          <w:noProof/>
          <w:sz w:val="24"/>
          <w:szCs w:val="24"/>
        </w:rPr>
      </w:pPr>
      <w:r w:rsidRPr="00626910">
        <w:rPr>
          <w:rFonts w:ascii="Times New Roman" w:eastAsia="Calibri" w:hAnsi="Times New Roman" w:cs="Times New Roman"/>
          <w:noProof/>
          <w:sz w:val="24"/>
          <w:szCs w:val="24"/>
        </w:rPr>
        <w:t>British Standards Institution. (2011). Methods of test for masonry units - Part 11: Determination of water absorption of aggregate concrete, autoclaved aerated concrete, manufactured stone and natural stone masonry units due to capillary action and the initial rate of water absorption of clay masonry units (BS EN 772-11:2011). https://www.bsigroup.com/en-GB/standards/bs-en-772-</w:t>
      </w:r>
      <w:r w:rsidRPr="00626910">
        <w:rPr>
          <w:rFonts w:ascii="Times New Roman" w:eastAsia="Calibri" w:hAnsi="Times New Roman" w:cs="Times New Roman"/>
          <w:noProof/>
          <w:sz w:val="24"/>
          <w:szCs w:val="24"/>
        </w:rPr>
        <w:lastRenderedPageBreak/>
        <w:t xml:space="preserve">112011/  </w:t>
      </w:r>
      <w:r w:rsidR="006145EF" w:rsidRPr="00626910">
        <w:rPr>
          <w:rFonts w:ascii="Times New Roman" w:eastAsia="Calibri" w:hAnsi="Times New Roman" w:cs="Times New Roman"/>
          <w:bCs/>
          <w:noProof/>
          <w:sz w:val="24"/>
          <w:szCs w:val="24"/>
        </w:rPr>
        <w:t xml:space="preserve"> </w:t>
      </w:r>
    </w:p>
    <w:p w14:paraId="1D70CB3F"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Chudley, R. &amp; Greeno, R., (2003). Construction Technology. Longman Group Ltd, UK, 3rd edn</w:t>
      </w:r>
    </w:p>
    <w:p w14:paraId="0B31E850" w14:textId="30382529"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Collivignarelli, M. C., Cillari, G., Ricciardi, P., Miino, M. C., Torretta, V., Rada, E. C., &amp; Abbà, A. (2020). The production of sustainable concrete with the use of alternative aggregates: A review. Sustainability, 12(19), 7903. https://doi.org/10.3390/su12197903 </w:t>
      </w:r>
      <w:r w:rsidRPr="00626910">
        <w:rPr>
          <w:rFonts w:ascii="Times New Roman" w:eastAsia="Calibri" w:hAnsi="Times New Roman" w:cs="Times New Roman"/>
          <w:noProof/>
          <w:sz w:val="24"/>
          <w:szCs w:val="24"/>
        </w:rPr>
        <w:tab/>
      </w:r>
    </w:p>
    <w:p w14:paraId="14A9EFED"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Dinku, A. (2002). Construction Materials Laboratory Manual, Addis Ababa: Addis Ababa University Printing Press.</w:t>
      </w:r>
    </w:p>
    <w:p w14:paraId="566606AD" w14:textId="739C093B"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Dinku, A. (2005). The need for standardization of aggregates for concrete production in Ethiopian construction industry. International Conference on African Development. https://scholarworks.wmich.edu/africancenter_icad_archive/90 </w:t>
      </w:r>
    </w:p>
    <w:p w14:paraId="231B01CD" w14:textId="34B9AEB6"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Doiphode, S., Dhanuskar, P. D. J., &amp; Deshmukh, D. A. R. (2023). A Review on Use of Gold Mine Waste in Preparation of Concrete. International Journal for Research in Applied Science and Engineering Technology. https://doi.org/10.22214/ijraset.2023.49100 </w:t>
      </w:r>
    </w:p>
    <w:p w14:paraId="5E20DEFA" w14:textId="424A66F9"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Emmanuel, A. Y., Jerry, C. S., &amp; Dzigbodi, D. A. (2018). Review of environmental and health impacts of mining in Ghana. Journal of Health and Pollution, 8(17), 43–52. https://doi.org/10.5696/2156-9614-8.17.43 </w:t>
      </w:r>
    </w:p>
    <w:p w14:paraId="2E16FDEE" w14:textId="44349588"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bCs/>
          <w:noProof/>
          <w:sz w:val="24"/>
          <w:szCs w:val="24"/>
        </w:rPr>
        <w:t xml:space="preserve">Gallagher, L., &amp; Peduzzi, P. (2019). Sand and sustainability: Finding new solutions for environmental governance of global sand resources. United Nations Environment Programme. https://www.grid.unep.ch/activities/sustainable-development/sand-and-sustainability/ </w:t>
      </w:r>
    </w:p>
    <w:p w14:paraId="43185686" w14:textId="3A4FD4CA"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Garcia-Troncoso, N., Baykara, H., Cornejo, M. H., Riofrio, A., Tinoco-Hidalgo, M., &amp; Flores-Rada, J. (2022). Comparative mechanical properties of conventional concrete mixture and concrete incorporating mining tailings sands. Case Studies in Construction Materials, 16, e01031. https://doi.org/10.1016/j.cscm.2022.e01031 </w:t>
      </w:r>
    </w:p>
    <w:p w14:paraId="17BC1BF6" w14:textId="776228DE" w:rsidR="006145EF" w:rsidRPr="00626910" w:rsidRDefault="00AC4A66"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Harrison, D. J., &amp; Steadman, E. J. (2003). Alternative sources of aggregates. British Geological Survey, Commissioned Report CR/03/095N. https://nora.nerc.ac.uk/id/eprint/507023/ </w:t>
      </w:r>
    </w:p>
    <w:p w14:paraId="26897892" w14:textId="77777777" w:rsidR="00BC06F7"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lang w:val="en-GB"/>
        </w:rPr>
      </w:pPr>
      <w:r w:rsidRPr="00626910">
        <w:rPr>
          <w:rFonts w:ascii="Times New Roman" w:eastAsia="Calibri" w:hAnsi="Times New Roman" w:cs="Times New Roman"/>
          <w:noProof/>
          <w:sz w:val="24"/>
          <w:szCs w:val="24"/>
        </w:rPr>
        <w:t>Imtiaz Ahmed (Purdue). (1993). USE OF WASTE MATERIALS IN HIGHWAY.</w:t>
      </w:r>
      <w:r w:rsidR="00BC06F7" w:rsidRPr="00626910">
        <w:rPr>
          <w:rFonts w:ascii="Times New Roman" w:hAnsi="Times New Roman" w:cs="Times New Roman"/>
          <w:sz w:val="24"/>
          <w:szCs w:val="24"/>
          <w:lang w:val="en-GB"/>
        </w:rPr>
        <w:t xml:space="preserve"> </w:t>
      </w:r>
    </w:p>
    <w:p w14:paraId="02E34878" w14:textId="77777777" w:rsidR="00BC06F7" w:rsidRPr="00626910" w:rsidRDefault="00BC06F7"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lang w:val="en-GB"/>
        </w:rPr>
        <w:t>IS: 456 (2000), “Code of Practice for Plain and Reinforced Concrete (Fourth Revision)”, Bureau of Indian Standards, New Delhi.</w:t>
      </w:r>
    </w:p>
    <w:p w14:paraId="645FC562"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IS 383: (1970). Specification for Coarse and Fine Aggregates From Natural Sources for Concrete.</w:t>
      </w:r>
    </w:p>
    <w:p w14:paraId="49243DBC" w14:textId="766AE3EE"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Khan, M. M., Patil, S. G., Nadaf, M. Z., Nidagundi, S., &amp; Vaggappa, S. H. (2017). Preparation of </w:t>
      </w:r>
      <w:r w:rsidRPr="00626910">
        <w:rPr>
          <w:rFonts w:ascii="Times New Roman" w:eastAsia="Calibri" w:hAnsi="Times New Roman" w:cs="Times New Roman"/>
          <w:noProof/>
          <w:sz w:val="24"/>
          <w:szCs w:val="24"/>
        </w:rPr>
        <w:lastRenderedPageBreak/>
        <w:t xml:space="preserve">concrete using Goldmines Waste. IOSR Journal of Mechanical and Civil Engineering (IOSR-JMCE), 14(5), 20–25. https://doi.org/10.9790/1684-1405032025 </w:t>
      </w:r>
    </w:p>
    <w:p w14:paraId="0E612CD1" w14:textId="582015AD" w:rsidR="005C263B"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 xml:space="preserve">Khatib, J. M., Herki, B. A., &amp; Kenai, S. (2013). Capillarity of concrete incorporating waste foundry sand. Construction and Building Materials, 47, 867-871. https://doi.org/10.1016/j.conbuildmat.2013.05.013 </w:t>
      </w:r>
      <w:r w:rsidR="005C263B" w:rsidRPr="00626910">
        <w:rPr>
          <w:rFonts w:ascii="Times New Roman" w:eastAsia="Calibri" w:hAnsi="Times New Roman" w:cs="Times New Roman"/>
          <w:noProof/>
          <w:sz w:val="24"/>
          <w:szCs w:val="24"/>
        </w:rPr>
        <w:t xml:space="preserve">, </w:t>
      </w:r>
    </w:p>
    <w:p w14:paraId="41010765" w14:textId="39678153"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 xml:space="preserve">Kosmatka, S. H., Kerkhoff, B., &amp; Panarese, W. C. (2002). Design and control of concrete mixtures (14th ed.). Portland Cement Association. https://www.cement.org/ </w:t>
      </w:r>
    </w:p>
    <w:p w14:paraId="5F8593BE" w14:textId="164DCE79"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 xml:space="preserve">Martín-Puertas, C., Jiménez-Espejo, F., Martínez-Ruiz, F., Nieto-Moreno, V., Rodrigo, M., Mata, M. P., &amp; Valero-Garcés, B. L. (2010). Late Holocene climate variability in the southwestern Mediterranean region: An integrated marine and terrestrial geochemical approach. Climate of the Past https://doi.org/10.5194/cp-6-807-2010 </w:t>
      </w:r>
    </w:p>
    <w:p w14:paraId="2281C900"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Matey, E. (2013). Volume 2 / Number 2 November 2013 Article 4. 2(2), 43–50.</w:t>
      </w:r>
    </w:p>
    <w:p w14:paraId="6808CAD5" w14:textId="6B1D5AA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CE7C34">
        <w:rPr>
          <w:rFonts w:ascii="Calibri" w:eastAsia="Calibri" w:hAnsi="Calibri" w:cs="Times New Roman"/>
          <w:noProof/>
          <w:sz w:val="24"/>
          <w:szCs w:val="24"/>
        </w:rPr>
        <w:fldChar w:fldCharType="begin"/>
      </w:r>
      <w:r w:rsidRPr="00626910">
        <w:rPr>
          <w:rFonts w:ascii="Calibri" w:eastAsia="Calibri" w:hAnsi="Calibri" w:cs="Times New Roman"/>
          <w:noProof/>
          <w:sz w:val="24"/>
          <w:szCs w:val="24"/>
        </w:rPr>
        <w:instrText>ADDIN Mendeley Bibliography CSL_BIBLIOGRAPHY</w:instrText>
      </w:r>
      <w:r w:rsidRPr="00CE7C34">
        <w:rPr>
          <w:rFonts w:ascii="Calibri" w:eastAsia="Calibri" w:hAnsi="Calibri" w:cs="Times New Roman"/>
          <w:noProof/>
          <w:sz w:val="24"/>
          <w:szCs w:val="24"/>
        </w:rPr>
        <w:fldChar w:fldCharType="separate"/>
      </w:r>
      <w:r w:rsidR="001A6B29" w:rsidRPr="001A6B29">
        <w:t xml:space="preserve"> </w:t>
      </w:r>
      <w:r w:rsidR="001A6B29" w:rsidRPr="00626910">
        <w:rPr>
          <w:rFonts w:ascii="Times New Roman" w:eastAsia="Calibri" w:hAnsi="Times New Roman" w:cs="Times New Roman"/>
          <w:noProof/>
          <w:sz w:val="24"/>
          <w:szCs w:val="24"/>
        </w:rPr>
        <w:t>Nduka, D. O., Fabgenle, O. I., Joshua, O., Ogunde, A. O., &amp; Omuh, I. O. (2018). Comparative analysis of concrete strength utilizing quarry-crushed and locally sourced coarse aggregates. International Journal of Mechanical Engineering and Technology, 9(1), 609–617. http://www.iaeme.com/IJMET/issues.asp?JType=IJMET&amp;VType=9&amp;IType=1</w:t>
      </w:r>
    </w:p>
    <w:p w14:paraId="345A324F" w14:textId="77777777" w:rsidR="006145EF"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Neville A.M., (2000). Properties of concrete, Longman Scientific and Technical series.</w:t>
      </w:r>
    </w:p>
    <w:p w14:paraId="0348CDE1" w14:textId="77777777" w:rsidR="006771AF" w:rsidRPr="00626910" w:rsidRDefault="006771A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Ode.T. and Eluozo S.N. 2016 Predictive Model on Compressive Strength of Concrete Made with Locally 3/8 Gravel from Different Water Cement Ratios and Curing Age; International Journal of Scientific and Engineering Research, Volume 7, issue 1 January- pp1528-1551..</w:t>
      </w:r>
    </w:p>
    <w:p w14:paraId="1B0EE7AA" w14:textId="0F5AE47F"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Ramachandran, V. S. (1981). Waste and By-Products as Concrete Aggregates. Canadian Building Digest, no. CBD-215. https://doi.org/10.4224/40000983</w:t>
      </w:r>
      <w:r w:rsidR="006145EF" w:rsidRPr="00626910">
        <w:rPr>
          <w:rFonts w:ascii="Times New Roman" w:eastAsia="Calibri" w:hAnsi="Times New Roman" w:cs="Times New Roman"/>
          <w:noProof/>
          <w:sz w:val="24"/>
          <w:szCs w:val="24"/>
        </w:rPr>
        <w:t>,</w:t>
      </w:r>
    </w:p>
    <w:p w14:paraId="25DA1DB5" w14:textId="7DA5235C"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t xml:space="preserve">Siddique, R. (2008). Waste materials and by-products in concrete. https://doi.org/10.1007/978-3-540-74294-4 </w:t>
      </w:r>
    </w:p>
    <w:p w14:paraId="3BB27508" w14:textId="5BB242D4" w:rsidR="006145EF" w:rsidRPr="00626910"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noProof/>
          <w:sz w:val="24"/>
          <w:szCs w:val="24"/>
        </w:rPr>
      </w:pPr>
      <w:r w:rsidRPr="00626910">
        <w:rPr>
          <w:rFonts w:ascii="Times New Roman" w:eastAsia="Calibri" w:hAnsi="Times New Roman" w:cs="Times New Roman"/>
          <w:noProof/>
          <w:sz w:val="24"/>
          <w:szCs w:val="24"/>
        </w:rPr>
        <w:t>Victor, K. J., Armand, K. D., Bernard, T., Bertrand, M. M., &amp; Romaric, M. N. P. (2020). Physical Properties and Environmental Impact of Mine Waste Resulting from the Exploitation of Gold in Bétaré-Oya, Central Africa. Environmental and Earth Sciences Research Journal. https://doi.org/10.18280/eesrj.070204</w:t>
      </w:r>
    </w:p>
    <w:p w14:paraId="48408A4C" w14:textId="5446BD27" w:rsidR="006145EF" w:rsidRPr="00CE7C34" w:rsidRDefault="006145EF" w:rsidP="00626910">
      <w:pPr>
        <w:ind w:left="-120"/>
        <w:rPr>
          <w:rFonts w:ascii="Calibri" w:hAnsi="Calibri"/>
          <w:noProof/>
        </w:rPr>
      </w:pPr>
      <w:r w:rsidRPr="00CE7C34">
        <w:rPr>
          <w:rFonts w:ascii="Calibri" w:hAnsi="Calibri"/>
          <w:noProof/>
        </w:rPr>
        <w:fldChar w:fldCharType="end"/>
      </w:r>
      <w:r w:rsidR="001A6B29" w:rsidRPr="001A6B29">
        <w:t xml:space="preserve"> </w:t>
      </w:r>
      <w:r w:rsidR="001A6B29" w:rsidRPr="001A6B29">
        <w:rPr>
          <w:noProof/>
        </w:rPr>
        <w:t>Wilson, M. L., &amp; Tennis, P. D. (2021). Design and Control of Concrete Mixtures. Portland Cement Association. https://www.cement.org/publications/detail/design-control-of-concrete-mixtures</w:t>
      </w:r>
      <w:r w:rsidR="001A6B29">
        <w:rPr>
          <w:noProof/>
        </w:rPr>
        <w:t xml:space="preserve"> </w:t>
      </w:r>
    </w:p>
    <w:p w14:paraId="6F067001" w14:textId="77777777" w:rsidR="006F4688" w:rsidRPr="00626910" w:rsidRDefault="006145EF"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eastAsia="Calibri" w:hAnsi="Times New Roman" w:cs="Times New Roman"/>
          <w:noProof/>
          <w:sz w:val="24"/>
          <w:szCs w:val="24"/>
        </w:rPr>
      </w:pPr>
      <w:r w:rsidRPr="00626910">
        <w:rPr>
          <w:rFonts w:ascii="Times New Roman" w:eastAsia="Calibri" w:hAnsi="Times New Roman" w:cs="Times New Roman"/>
          <w:noProof/>
          <w:sz w:val="24"/>
          <w:szCs w:val="24"/>
        </w:rPr>
        <w:lastRenderedPageBreak/>
        <w:t xml:space="preserve">Woode, A., Amoah, D. K., Ashie, P. N., &amp; Ollenu, I. A. (2014). The Utility of All -In-Aggregates for Concrete Production In Ghana. </w:t>
      </w:r>
      <w:r w:rsidRPr="00626910">
        <w:rPr>
          <w:rFonts w:ascii="Times New Roman" w:eastAsia="Calibri" w:hAnsi="Times New Roman" w:cs="Times New Roman"/>
          <w:i/>
          <w:iCs/>
          <w:noProof/>
          <w:sz w:val="24"/>
          <w:szCs w:val="24"/>
        </w:rPr>
        <w:t>Journal of Engineering, Computers &amp; Applied Sciences</w:t>
      </w:r>
      <w:r w:rsidRPr="00626910">
        <w:rPr>
          <w:rFonts w:ascii="Times New Roman" w:eastAsia="Calibri" w:hAnsi="Times New Roman" w:cs="Times New Roman"/>
          <w:noProof/>
          <w:sz w:val="24"/>
          <w:szCs w:val="24"/>
        </w:rPr>
        <w:t xml:space="preserve">, </w:t>
      </w:r>
      <w:r w:rsidRPr="00626910">
        <w:rPr>
          <w:rFonts w:ascii="Times New Roman" w:eastAsia="Calibri" w:hAnsi="Times New Roman" w:cs="Times New Roman"/>
          <w:i/>
          <w:iCs/>
          <w:noProof/>
          <w:sz w:val="24"/>
          <w:szCs w:val="24"/>
        </w:rPr>
        <w:t>3</w:t>
      </w:r>
      <w:r w:rsidRPr="00626910">
        <w:rPr>
          <w:rFonts w:ascii="Times New Roman" w:eastAsia="Calibri" w:hAnsi="Times New Roman" w:cs="Times New Roman"/>
          <w:noProof/>
          <w:sz w:val="24"/>
          <w:szCs w:val="24"/>
        </w:rPr>
        <w:t>(2), 20–24</w:t>
      </w:r>
      <w:r w:rsidR="006F4688" w:rsidRPr="00626910">
        <w:rPr>
          <w:rFonts w:ascii="Times New Roman" w:eastAsia="Calibri" w:hAnsi="Times New Roman" w:cs="Times New Roman"/>
          <w:noProof/>
          <w:sz w:val="24"/>
          <w:szCs w:val="24"/>
        </w:rPr>
        <w:t xml:space="preserve">. </w:t>
      </w:r>
    </w:p>
    <w:p w14:paraId="6503D3DE" w14:textId="4B72360E" w:rsidR="003475F7" w:rsidRDefault="001A6B29"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Calibri" w:eastAsia="Calibri" w:hAnsi="Calibri" w:cs="Times New Roman"/>
          <w:sz w:val="24"/>
          <w:szCs w:val="24"/>
        </w:rPr>
      </w:pPr>
      <w:r w:rsidRPr="00626910">
        <w:rPr>
          <w:rFonts w:ascii="Times New Roman" w:eastAsia="Calibri" w:hAnsi="Times New Roman" w:cs="Times New Roman"/>
          <w:noProof/>
          <w:sz w:val="24"/>
          <w:szCs w:val="24"/>
        </w:rPr>
        <w:t xml:space="preserve">Yalley, P. P. K., Appiah-Kubi, E., Osei-Tweneboah, E., &amp; Kankam, C. K. (2021). Assessing the performance of concrete mixed with different water sources within small scale mining catchment areas in Ghana. *Journal of Materials Science Research and Reviews*, *4*(2), 215–229. https://journaljmsrr.com/index.php/JMSRR/article/view/126 </w:t>
      </w:r>
      <w:r w:rsidR="006F4688" w:rsidRPr="00626910">
        <w:rPr>
          <w:rFonts w:ascii="Times New Roman" w:eastAsia="Calibri" w:hAnsi="Times New Roman" w:cs="Times New Roman"/>
          <w:noProof/>
          <w:sz w:val="24"/>
          <w:szCs w:val="24"/>
        </w:rPr>
        <w:t>.</w:t>
      </w:r>
      <w:r w:rsidR="006145EF" w:rsidRPr="00626910">
        <w:rPr>
          <w:rFonts w:ascii="Calibri" w:eastAsia="Calibri" w:hAnsi="Calibri" w:cs="Times New Roman"/>
          <w:sz w:val="24"/>
          <w:szCs w:val="24"/>
        </w:rPr>
        <w:fldChar w:fldCharType="end"/>
      </w:r>
    </w:p>
    <w:p w14:paraId="7790A5AD" w14:textId="41145EDF" w:rsidR="00263830" w:rsidRDefault="00263830"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rPr>
      </w:pPr>
      <w:proofErr w:type="spellStart"/>
      <w:r w:rsidRPr="007E48AA">
        <w:rPr>
          <w:rFonts w:ascii="Times New Roman" w:hAnsi="Times New Roman" w:cs="Times New Roman"/>
          <w:sz w:val="24"/>
          <w:szCs w:val="24"/>
          <w:highlight w:val="yellow"/>
        </w:rPr>
        <w:t>Mondem</w:t>
      </w:r>
      <w:proofErr w:type="spellEnd"/>
      <w:r w:rsidRPr="007E48AA">
        <w:rPr>
          <w:rFonts w:ascii="Times New Roman" w:hAnsi="Times New Roman" w:cs="Times New Roman"/>
          <w:sz w:val="24"/>
          <w:szCs w:val="24"/>
          <w:highlight w:val="yellow"/>
        </w:rPr>
        <w:t xml:space="preserve">, N., &amp; </w:t>
      </w:r>
      <w:proofErr w:type="spellStart"/>
      <w:r w:rsidRPr="007E48AA">
        <w:rPr>
          <w:rFonts w:ascii="Times New Roman" w:hAnsi="Times New Roman" w:cs="Times New Roman"/>
          <w:sz w:val="24"/>
          <w:szCs w:val="24"/>
          <w:highlight w:val="yellow"/>
        </w:rPr>
        <w:t>Balunaini</w:t>
      </w:r>
      <w:proofErr w:type="spellEnd"/>
      <w:r w:rsidRPr="007E48AA">
        <w:rPr>
          <w:rFonts w:ascii="Times New Roman" w:hAnsi="Times New Roman" w:cs="Times New Roman"/>
          <w:sz w:val="24"/>
          <w:szCs w:val="24"/>
          <w:highlight w:val="yellow"/>
        </w:rPr>
        <w:t xml:space="preserve">, U. (2024). Manufacturing artificial aggregates from overburden coal mine waste and their properties for pavement applications. Journal of Materials in Civil Engineering, 36(7), 04024147. </w:t>
      </w:r>
      <w:hyperlink r:id="rId19" w:history="1">
        <w:r w:rsidRPr="007E48AA">
          <w:rPr>
            <w:rStyle w:val="Hyperlink"/>
            <w:rFonts w:ascii="Times New Roman" w:hAnsi="Times New Roman" w:cs="Times New Roman"/>
            <w:sz w:val="24"/>
            <w:szCs w:val="24"/>
            <w:highlight w:val="yellow"/>
          </w:rPr>
          <w:t>https://doi.org/10.1061/JMCEE7.MTENG-17138</w:t>
        </w:r>
      </w:hyperlink>
      <w:r>
        <w:rPr>
          <w:rFonts w:ascii="Times New Roman" w:hAnsi="Times New Roman" w:cs="Times New Roman"/>
          <w:sz w:val="24"/>
          <w:szCs w:val="24"/>
        </w:rPr>
        <w:t xml:space="preserve"> </w:t>
      </w:r>
    </w:p>
    <w:p w14:paraId="45887378" w14:textId="7EA78DB9" w:rsidR="00A52BC4" w:rsidRDefault="00A52BC4"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rPr>
      </w:pPr>
      <w:proofErr w:type="spellStart"/>
      <w:r w:rsidRPr="00850C81">
        <w:rPr>
          <w:rFonts w:ascii="Times New Roman" w:hAnsi="Times New Roman" w:cs="Times New Roman"/>
          <w:sz w:val="24"/>
          <w:szCs w:val="24"/>
          <w:highlight w:val="yellow"/>
        </w:rPr>
        <w:t>Suhendro</w:t>
      </w:r>
      <w:proofErr w:type="spellEnd"/>
      <w:r w:rsidRPr="00850C81">
        <w:rPr>
          <w:rFonts w:ascii="Times New Roman" w:hAnsi="Times New Roman" w:cs="Times New Roman"/>
          <w:sz w:val="24"/>
          <w:szCs w:val="24"/>
          <w:highlight w:val="yellow"/>
        </w:rPr>
        <w:t xml:space="preserve">, T., &amp; </w:t>
      </w:r>
      <w:proofErr w:type="spellStart"/>
      <w:r w:rsidRPr="00850C81">
        <w:rPr>
          <w:rFonts w:ascii="Times New Roman" w:hAnsi="Times New Roman" w:cs="Times New Roman"/>
          <w:sz w:val="24"/>
          <w:szCs w:val="24"/>
          <w:highlight w:val="yellow"/>
        </w:rPr>
        <w:t>Nugroho</w:t>
      </w:r>
      <w:proofErr w:type="spellEnd"/>
      <w:r w:rsidRPr="00850C81">
        <w:rPr>
          <w:rFonts w:ascii="Times New Roman" w:hAnsi="Times New Roman" w:cs="Times New Roman"/>
          <w:sz w:val="24"/>
          <w:szCs w:val="24"/>
          <w:highlight w:val="yellow"/>
        </w:rPr>
        <w:t xml:space="preserve">, R. A. (2025). Using Cube Coarse Aggregate to Determine the Compressive Strength of Concrete by Measuring Packing Density and Using Indian Standard and ACI Methods with Variations of Testing Age and Cement Products. Engineering Proceedings, 84(1), 91. </w:t>
      </w:r>
      <w:hyperlink r:id="rId20" w:history="1">
        <w:r w:rsidR="006818F9" w:rsidRPr="00850C81">
          <w:rPr>
            <w:rStyle w:val="Hyperlink"/>
            <w:rFonts w:ascii="Times New Roman" w:hAnsi="Times New Roman" w:cs="Times New Roman"/>
            <w:sz w:val="24"/>
            <w:szCs w:val="24"/>
            <w:highlight w:val="yellow"/>
          </w:rPr>
          <w:t>https://doi.org/10.3390/engproc2025084091</w:t>
        </w:r>
      </w:hyperlink>
      <w:r w:rsidR="006818F9">
        <w:rPr>
          <w:rFonts w:ascii="Times New Roman" w:hAnsi="Times New Roman" w:cs="Times New Roman"/>
          <w:sz w:val="24"/>
          <w:szCs w:val="24"/>
        </w:rPr>
        <w:t xml:space="preserve"> </w:t>
      </w:r>
    </w:p>
    <w:p w14:paraId="7CF4EA8A" w14:textId="6CB868E6" w:rsidR="00192083" w:rsidRPr="00EB3526" w:rsidRDefault="00192083"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highlight w:val="yellow"/>
        </w:rPr>
      </w:pPr>
      <w:proofErr w:type="spellStart"/>
      <w:r w:rsidRPr="00EB3526">
        <w:rPr>
          <w:rFonts w:ascii="Times New Roman" w:hAnsi="Times New Roman" w:cs="Times New Roman"/>
          <w:sz w:val="24"/>
          <w:szCs w:val="24"/>
          <w:highlight w:val="yellow"/>
        </w:rPr>
        <w:t>Oluwasola</w:t>
      </w:r>
      <w:proofErr w:type="spellEnd"/>
      <w:r w:rsidRPr="00EB3526">
        <w:rPr>
          <w:rFonts w:ascii="Times New Roman" w:hAnsi="Times New Roman" w:cs="Times New Roman"/>
          <w:sz w:val="24"/>
          <w:szCs w:val="24"/>
          <w:highlight w:val="yellow"/>
        </w:rPr>
        <w:t xml:space="preserve">, E. A., </w:t>
      </w:r>
      <w:proofErr w:type="spellStart"/>
      <w:r w:rsidRPr="00EB3526">
        <w:rPr>
          <w:rFonts w:ascii="Times New Roman" w:hAnsi="Times New Roman" w:cs="Times New Roman"/>
          <w:sz w:val="24"/>
          <w:szCs w:val="24"/>
          <w:highlight w:val="yellow"/>
        </w:rPr>
        <w:t>Afolayan</w:t>
      </w:r>
      <w:proofErr w:type="spellEnd"/>
      <w:r w:rsidRPr="00EB3526">
        <w:rPr>
          <w:rFonts w:ascii="Times New Roman" w:hAnsi="Times New Roman" w:cs="Times New Roman"/>
          <w:sz w:val="24"/>
          <w:szCs w:val="24"/>
          <w:highlight w:val="yellow"/>
        </w:rPr>
        <w:t xml:space="preserve">, A., </w:t>
      </w:r>
      <w:proofErr w:type="spellStart"/>
      <w:r w:rsidRPr="00EB3526">
        <w:rPr>
          <w:rFonts w:ascii="Times New Roman" w:hAnsi="Times New Roman" w:cs="Times New Roman"/>
          <w:sz w:val="24"/>
          <w:szCs w:val="24"/>
          <w:highlight w:val="yellow"/>
        </w:rPr>
        <w:t>Ipindola</w:t>
      </w:r>
      <w:proofErr w:type="spellEnd"/>
      <w:r w:rsidRPr="00EB3526">
        <w:rPr>
          <w:rFonts w:ascii="Times New Roman" w:hAnsi="Times New Roman" w:cs="Times New Roman"/>
          <w:sz w:val="24"/>
          <w:szCs w:val="24"/>
          <w:highlight w:val="yellow"/>
        </w:rPr>
        <w:t xml:space="preserve">, O. O., Popoola, M. O., &amp; </w:t>
      </w:r>
      <w:proofErr w:type="spellStart"/>
      <w:r w:rsidRPr="00EB3526">
        <w:rPr>
          <w:rFonts w:ascii="Times New Roman" w:hAnsi="Times New Roman" w:cs="Times New Roman"/>
          <w:sz w:val="24"/>
          <w:szCs w:val="24"/>
          <w:highlight w:val="yellow"/>
        </w:rPr>
        <w:t>Oginni</w:t>
      </w:r>
      <w:proofErr w:type="spellEnd"/>
      <w:r w:rsidRPr="00EB3526">
        <w:rPr>
          <w:rFonts w:ascii="Times New Roman" w:hAnsi="Times New Roman" w:cs="Times New Roman"/>
          <w:sz w:val="24"/>
          <w:szCs w:val="24"/>
          <w:highlight w:val="yellow"/>
        </w:rPr>
        <w:t>, A. O. (2020). Effect of aggregate shapes on the properties of concrete. LAUTECH J. Civ. Environ. Stud, 5(1), 1-10.</w:t>
      </w:r>
      <w:r w:rsidR="00FA614A" w:rsidRPr="00EB3526">
        <w:rPr>
          <w:highlight w:val="yellow"/>
        </w:rPr>
        <w:t xml:space="preserve"> </w:t>
      </w:r>
      <w:hyperlink r:id="rId21" w:history="1">
        <w:r w:rsidR="00FA614A" w:rsidRPr="00EB3526">
          <w:rPr>
            <w:rStyle w:val="Hyperlink"/>
            <w:rFonts w:ascii="Times New Roman" w:hAnsi="Times New Roman" w:cs="Times New Roman"/>
            <w:sz w:val="24"/>
            <w:szCs w:val="24"/>
            <w:highlight w:val="yellow"/>
          </w:rPr>
          <w:t>https://elibrary.ru/item.asp?id=77411126</w:t>
        </w:r>
      </w:hyperlink>
      <w:r w:rsidR="00FA614A" w:rsidRPr="00EB3526">
        <w:rPr>
          <w:rFonts w:ascii="Times New Roman" w:hAnsi="Times New Roman" w:cs="Times New Roman"/>
          <w:sz w:val="24"/>
          <w:szCs w:val="24"/>
          <w:highlight w:val="yellow"/>
        </w:rPr>
        <w:t xml:space="preserve"> </w:t>
      </w:r>
    </w:p>
    <w:p w14:paraId="307C1F0A" w14:textId="734F863F" w:rsidR="00192083" w:rsidRPr="00EB3526" w:rsidRDefault="00192083"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highlight w:val="yellow"/>
        </w:rPr>
      </w:pPr>
      <w:proofErr w:type="spellStart"/>
      <w:r w:rsidRPr="00EB3526">
        <w:rPr>
          <w:rFonts w:ascii="Times New Roman" w:hAnsi="Times New Roman" w:cs="Times New Roman"/>
          <w:sz w:val="24"/>
          <w:szCs w:val="24"/>
          <w:highlight w:val="yellow"/>
        </w:rPr>
        <w:t>Konitufe</w:t>
      </w:r>
      <w:proofErr w:type="spellEnd"/>
      <w:r w:rsidRPr="00EB3526">
        <w:rPr>
          <w:rFonts w:ascii="Times New Roman" w:hAnsi="Times New Roman" w:cs="Times New Roman"/>
          <w:sz w:val="24"/>
          <w:szCs w:val="24"/>
          <w:highlight w:val="yellow"/>
        </w:rPr>
        <w:t>, C., ABUBAKAR, A., &amp; Baba, A. S. (2023). Influence of aggregate size and shape on the compressive strength of concrete. Construction, 3(1), 15-22.</w:t>
      </w:r>
      <w:r w:rsidR="00FA614A" w:rsidRPr="00EB3526">
        <w:rPr>
          <w:rFonts w:ascii="Times New Roman" w:hAnsi="Times New Roman" w:cs="Times New Roman"/>
          <w:sz w:val="24"/>
          <w:szCs w:val="24"/>
          <w:highlight w:val="yellow"/>
        </w:rPr>
        <w:t xml:space="preserve"> DOI: </w:t>
      </w:r>
      <w:hyperlink r:id="rId22" w:history="1">
        <w:r w:rsidR="00FA614A" w:rsidRPr="00EB3526">
          <w:rPr>
            <w:rStyle w:val="Hyperlink"/>
            <w:rFonts w:ascii="Times New Roman" w:hAnsi="Times New Roman" w:cs="Times New Roman"/>
            <w:sz w:val="24"/>
            <w:szCs w:val="24"/>
            <w:highlight w:val="yellow"/>
          </w:rPr>
          <w:t>https://doi.org/10.15282/construction.v3i1.9075</w:t>
        </w:r>
      </w:hyperlink>
      <w:r w:rsidR="00FA614A" w:rsidRPr="00EB3526">
        <w:rPr>
          <w:rFonts w:ascii="Times New Roman" w:hAnsi="Times New Roman" w:cs="Times New Roman"/>
          <w:sz w:val="24"/>
          <w:szCs w:val="24"/>
          <w:highlight w:val="yellow"/>
        </w:rPr>
        <w:t xml:space="preserve"> </w:t>
      </w:r>
    </w:p>
    <w:p w14:paraId="1D3DA258" w14:textId="533965AD" w:rsidR="00FA614A" w:rsidRDefault="00192083" w:rsidP="00FA614A">
      <w:pPr>
        <w:rPr>
          <w:rFonts w:ascii="Times New Roman" w:hAnsi="Times New Roman" w:cs="Times New Roman"/>
          <w:sz w:val="24"/>
          <w:szCs w:val="24"/>
        </w:rPr>
      </w:pPr>
      <w:r w:rsidRPr="00EB3526">
        <w:rPr>
          <w:rFonts w:ascii="Times New Roman" w:hAnsi="Times New Roman" w:cs="Times New Roman"/>
          <w:sz w:val="24"/>
          <w:szCs w:val="24"/>
          <w:highlight w:val="yellow"/>
        </w:rPr>
        <w:t xml:space="preserve">Wong, I. L. K. (2021). Effect compressive strength and split tensile strength of concrete using aggregate from Tana </w:t>
      </w:r>
      <w:proofErr w:type="spellStart"/>
      <w:r w:rsidRPr="00EB3526">
        <w:rPr>
          <w:rFonts w:ascii="Times New Roman" w:hAnsi="Times New Roman" w:cs="Times New Roman"/>
          <w:sz w:val="24"/>
          <w:szCs w:val="24"/>
          <w:highlight w:val="yellow"/>
        </w:rPr>
        <w:t>Toraja</w:t>
      </w:r>
      <w:proofErr w:type="spellEnd"/>
      <w:r w:rsidRPr="00EB3526">
        <w:rPr>
          <w:rFonts w:ascii="Times New Roman" w:hAnsi="Times New Roman" w:cs="Times New Roman"/>
          <w:sz w:val="24"/>
          <w:szCs w:val="24"/>
          <w:highlight w:val="yellow"/>
        </w:rPr>
        <w:t xml:space="preserve"> district with fly ash substitution. In IOP Conference Series: Earth and Environmental Science (Vol. 921, No. 1, p. 012066). IOP Publishing.</w:t>
      </w:r>
      <w:r w:rsidR="00FA614A" w:rsidRPr="00EB3526">
        <w:rPr>
          <w:rFonts w:ascii="Times New Roman" w:hAnsi="Times New Roman" w:cs="Times New Roman"/>
          <w:sz w:val="24"/>
          <w:szCs w:val="24"/>
          <w:highlight w:val="yellow"/>
        </w:rPr>
        <w:t xml:space="preserve"> DOI 10.1088/1755-1315/921/1/012066</w:t>
      </w:r>
      <w:r w:rsidR="00FA614A">
        <w:rPr>
          <w:rFonts w:ascii="Times New Roman" w:hAnsi="Times New Roman" w:cs="Times New Roman"/>
          <w:sz w:val="24"/>
          <w:szCs w:val="24"/>
        </w:rPr>
        <w:t xml:space="preserve"> </w:t>
      </w:r>
    </w:p>
    <w:p w14:paraId="2B3AE012" w14:textId="6465FB45" w:rsidR="00192083" w:rsidRDefault="00192083"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rPr>
      </w:pPr>
    </w:p>
    <w:p w14:paraId="37EA1200" w14:textId="77777777" w:rsidR="00192083" w:rsidRDefault="00192083"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rPr>
      </w:pPr>
    </w:p>
    <w:p w14:paraId="2EF79241" w14:textId="77777777" w:rsidR="00666ADE" w:rsidRDefault="00666ADE"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rPr>
      </w:pPr>
    </w:p>
    <w:p w14:paraId="70FD2F3C" w14:textId="77777777" w:rsidR="00263830" w:rsidRPr="00626910" w:rsidRDefault="00263830" w:rsidP="006269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40" w:line="360" w:lineRule="auto"/>
        <w:ind w:left="-120"/>
        <w:jc w:val="both"/>
        <w:rPr>
          <w:rFonts w:ascii="Times New Roman" w:hAnsi="Times New Roman" w:cs="Times New Roman"/>
          <w:sz w:val="24"/>
          <w:szCs w:val="24"/>
        </w:rPr>
      </w:pPr>
    </w:p>
    <w:sectPr w:rsidR="00263830" w:rsidRPr="0062691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7B4A" w14:textId="77777777" w:rsidR="000F7E72" w:rsidRDefault="000F7E72" w:rsidP="002F5934">
      <w:pPr>
        <w:spacing w:after="0" w:line="240" w:lineRule="auto"/>
      </w:pPr>
      <w:r>
        <w:separator/>
      </w:r>
    </w:p>
  </w:endnote>
  <w:endnote w:type="continuationSeparator" w:id="0">
    <w:p w14:paraId="7FF57208" w14:textId="77777777" w:rsidR="000F7E72" w:rsidRDefault="000F7E72" w:rsidP="002F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E25D" w14:textId="77777777" w:rsidR="002F5934" w:rsidRDefault="002F5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4C0E" w14:textId="77777777" w:rsidR="002F5934" w:rsidRDefault="002F5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D0FB" w14:textId="77777777" w:rsidR="002F5934" w:rsidRDefault="002F5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FF7C9" w14:textId="77777777" w:rsidR="000F7E72" w:rsidRDefault="000F7E72" w:rsidP="002F5934">
      <w:pPr>
        <w:spacing w:after="0" w:line="240" w:lineRule="auto"/>
      </w:pPr>
      <w:r>
        <w:separator/>
      </w:r>
    </w:p>
  </w:footnote>
  <w:footnote w:type="continuationSeparator" w:id="0">
    <w:p w14:paraId="6CD3E75A" w14:textId="77777777" w:rsidR="000F7E72" w:rsidRDefault="000F7E72" w:rsidP="002F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4D6B" w14:textId="47248566" w:rsidR="002F5934" w:rsidRDefault="000F7E72">
    <w:pPr>
      <w:pStyle w:val="Header"/>
    </w:pPr>
    <w:r>
      <w:rPr>
        <w:noProof/>
      </w:rPr>
      <w:pict w14:anchorId="4B6A4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72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0457" w14:textId="1E873E77" w:rsidR="002F5934" w:rsidRDefault="000F7E72">
    <w:pPr>
      <w:pStyle w:val="Header"/>
    </w:pPr>
    <w:r>
      <w:rPr>
        <w:noProof/>
      </w:rPr>
      <w:pict w14:anchorId="4DE67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72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BD0C" w14:textId="29E3FCBA" w:rsidR="002F5934" w:rsidRDefault="000F7E72">
    <w:pPr>
      <w:pStyle w:val="Header"/>
    </w:pPr>
    <w:r>
      <w:rPr>
        <w:noProof/>
      </w:rPr>
      <w:pict w14:anchorId="0B006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72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15FA"/>
    <w:multiLevelType w:val="multilevel"/>
    <w:tmpl w:val="1C8D15FA"/>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2BFE659A"/>
    <w:multiLevelType w:val="hybridMultilevel"/>
    <w:tmpl w:val="1CDC6F00"/>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2" w15:restartNumberingAfterBreak="0">
    <w:nsid w:val="76A97612"/>
    <w:multiLevelType w:val="multilevel"/>
    <w:tmpl w:val="B46C110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8DE3F15"/>
    <w:multiLevelType w:val="hybridMultilevel"/>
    <w:tmpl w:val="B0E6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ysDA0MbQ0tzSzNLJQ0lEKTi0uzszPAykwrAUAXvEc1CwAAAA="/>
  </w:docVars>
  <w:rsids>
    <w:rsidRoot w:val="003475F7"/>
    <w:rsid w:val="00076439"/>
    <w:rsid w:val="000F7E72"/>
    <w:rsid w:val="00105F4B"/>
    <w:rsid w:val="00130FD3"/>
    <w:rsid w:val="00192083"/>
    <w:rsid w:val="00192C41"/>
    <w:rsid w:val="00193283"/>
    <w:rsid w:val="001A2EF3"/>
    <w:rsid w:val="001A6B29"/>
    <w:rsid w:val="001B78E5"/>
    <w:rsid w:val="001D4FB5"/>
    <w:rsid w:val="002130A0"/>
    <w:rsid w:val="0022433B"/>
    <w:rsid w:val="00252C6A"/>
    <w:rsid w:val="00263830"/>
    <w:rsid w:val="00281058"/>
    <w:rsid w:val="002D42BD"/>
    <w:rsid w:val="002F378F"/>
    <w:rsid w:val="002F5934"/>
    <w:rsid w:val="003422F6"/>
    <w:rsid w:val="003475F7"/>
    <w:rsid w:val="003747F7"/>
    <w:rsid w:val="0039276E"/>
    <w:rsid w:val="00393031"/>
    <w:rsid w:val="003A7D81"/>
    <w:rsid w:val="003B7F0D"/>
    <w:rsid w:val="003D52DB"/>
    <w:rsid w:val="003E07AD"/>
    <w:rsid w:val="003E7241"/>
    <w:rsid w:val="00437D6C"/>
    <w:rsid w:val="0044010F"/>
    <w:rsid w:val="0044199F"/>
    <w:rsid w:val="00445CE6"/>
    <w:rsid w:val="004D3F6A"/>
    <w:rsid w:val="004F511B"/>
    <w:rsid w:val="0051284B"/>
    <w:rsid w:val="005317B8"/>
    <w:rsid w:val="00532347"/>
    <w:rsid w:val="00553CA3"/>
    <w:rsid w:val="005867D2"/>
    <w:rsid w:val="005919D7"/>
    <w:rsid w:val="005A316F"/>
    <w:rsid w:val="005C263B"/>
    <w:rsid w:val="005E2521"/>
    <w:rsid w:val="00610560"/>
    <w:rsid w:val="006145EF"/>
    <w:rsid w:val="00621B86"/>
    <w:rsid w:val="00626910"/>
    <w:rsid w:val="00637CF7"/>
    <w:rsid w:val="00666ADE"/>
    <w:rsid w:val="006771AF"/>
    <w:rsid w:val="006818F9"/>
    <w:rsid w:val="006874C6"/>
    <w:rsid w:val="00693FC1"/>
    <w:rsid w:val="006B37BE"/>
    <w:rsid w:val="006F1FBA"/>
    <w:rsid w:val="006F4688"/>
    <w:rsid w:val="006F533C"/>
    <w:rsid w:val="006F6556"/>
    <w:rsid w:val="00712533"/>
    <w:rsid w:val="0073093A"/>
    <w:rsid w:val="0078296B"/>
    <w:rsid w:val="007C038D"/>
    <w:rsid w:val="007E02A7"/>
    <w:rsid w:val="007E48AA"/>
    <w:rsid w:val="00824E27"/>
    <w:rsid w:val="00850C81"/>
    <w:rsid w:val="008858E0"/>
    <w:rsid w:val="008B5748"/>
    <w:rsid w:val="008B5FFC"/>
    <w:rsid w:val="008B6E82"/>
    <w:rsid w:val="00902948"/>
    <w:rsid w:val="00911CD6"/>
    <w:rsid w:val="00993773"/>
    <w:rsid w:val="00997710"/>
    <w:rsid w:val="009B1E3F"/>
    <w:rsid w:val="009C3096"/>
    <w:rsid w:val="009C3A93"/>
    <w:rsid w:val="009F529F"/>
    <w:rsid w:val="00A52BC4"/>
    <w:rsid w:val="00A604CD"/>
    <w:rsid w:val="00AA770B"/>
    <w:rsid w:val="00AC4A66"/>
    <w:rsid w:val="00AC4BC7"/>
    <w:rsid w:val="00AC6693"/>
    <w:rsid w:val="00AE72CD"/>
    <w:rsid w:val="00B208CF"/>
    <w:rsid w:val="00B6200F"/>
    <w:rsid w:val="00B70922"/>
    <w:rsid w:val="00B90FF5"/>
    <w:rsid w:val="00BA63B3"/>
    <w:rsid w:val="00BC06F7"/>
    <w:rsid w:val="00BD1D17"/>
    <w:rsid w:val="00BD46FA"/>
    <w:rsid w:val="00BE6220"/>
    <w:rsid w:val="00BF24E5"/>
    <w:rsid w:val="00C235A9"/>
    <w:rsid w:val="00C42EDC"/>
    <w:rsid w:val="00C514A8"/>
    <w:rsid w:val="00C72A8B"/>
    <w:rsid w:val="00C77721"/>
    <w:rsid w:val="00CB2357"/>
    <w:rsid w:val="00CC1C8E"/>
    <w:rsid w:val="00CD1D24"/>
    <w:rsid w:val="00CE7C34"/>
    <w:rsid w:val="00D6579D"/>
    <w:rsid w:val="00D76511"/>
    <w:rsid w:val="00D97E48"/>
    <w:rsid w:val="00DA1B7A"/>
    <w:rsid w:val="00E20437"/>
    <w:rsid w:val="00E50269"/>
    <w:rsid w:val="00E7212E"/>
    <w:rsid w:val="00E95874"/>
    <w:rsid w:val="00EB3526"/>
    <w:rsid w:val="00EE35CC"/>
    <w:rsid w:val="00F04CBC"/>
    <w:rsid w:val="00F1527A"/>
    <w:rsid w:val="00F17D4C"/>
    <w:rsid w:val="00F26617"/>
    <w:rsid w:val="00F30F69"/>
    <w:rsid w:val="00F52682"/>
    <w:rsid w:val="00F92B7D"/>
    <w:rsid w:val="00F95936"/>
    <w:rsid w:val="00FA0A6D"/>
    <w:rsid w:val="00FA614A"/>
    <w:rsid w:val="00FB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98593"/>
  <w15:docId w15:val="{E74B9410-A7FD-4B65-81E1-709FB57D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5F7"/>
    <w:pPr>
      <w:spacing w:after="160" w:line="259" w:lineRule="auto"/>
    </w:pPr>
  </w:style>
  <w:style w:type="paragraph" w:styleId="Heading1">
    <w:name w:val="heading 1"/>
    <w:basedOn w:val="Normal"/>
    <w:next w:val="Normal"/>
    <w:link w:val="Heading1Char"/>
    <w:uiPriority w:val="9"/>
    <w:qFormat/>
    <w:rsid w:val="003475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61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475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475F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475F7"/>
    <w:pPr>
      <w:ind w:left="720"/>
      <w:contextualSpacing/>
    </w:pPr>
  </w:style>
  <w:style w:type="character" w:styleId="Hyperlink">
    <w:name w:val="Hyperlink"/>
    <w:basedOn w:val="DefaultParagraphFont"/>
    <w:uiPriority w:val="99"/>
    <w:unhideWhenUsed/>
    <w:rsid w:val="003475F7"/>
    <w:rPr>
      <w:color w:val="0000FF" w:themeColor="hyperlink"/>
      <w:u w:val="single"/>
    </w:rPr>
  </w:style>
  <w:style w:type="paragraph" w:styleId="BalloonText">
    <w:name w:val="Balloon Text"/>
    <w:basedOn w:val="Normal"/>
    <w:link w:val="BalloonTextChar"/>
    <w:uiPriority w:val="99"/>
    <w:semiHidden/>
    <w:unhideWhenUsed/>
    <w:rsid w:val="00347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F7"/>
    <w:rPr>
      <w:rFonts w:ascii="Tahoma" w:hAnsi="Tahoma" w:cs="Tahoma"/>
      <w:sz w:val="16"/>
      <w:szCs w:val="16"/>
    </w:rPr>
  </w:style>
  <w:style w:type="character" w:styleId="UnresolvedMention">
    <w:name w:val="Unresolved Mention"/>
    <w:basedOn w:val="DefaultParagraphFont"/>
    <w:uiPriority w:val="99"/>
    <w:semiHidden/>
    <w:unhideWhenUsed/>
    <w:rsid w:val="00C72A8B"/>
    <w:rPr>
      <w:color w:val="605E5C"/>
      <w:shd w:val="clear" w:color="auto" w:fill="E1DFDD"/>
    </w:rPr>
  </w:style>
  <w:style w:type="paragraph" w:styleId="Header">
    <w:name w:val="header"/>
    <w:basedOn w:val="Normal"/>
    <w:link w:val="HeaderChar"/>
    <w:uiPriority w:val="99"/>
    <w:unhideWhenUsed/>
    <w:rsid w:val="002F5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34"/>
  </w:style>
  <w:style w:type="paragraph" w:styleId="Footer">
    <w:name w:val="footer"/>
    <w:basedOn w:val="Normal"/>
    <w:link w:val="FooterChar"/>
    <w:uiPriority w:val="99"/>
    <w:unhideWhenUsed/>
    <w:rsid w:val="002F5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934"/>
  </w:style>
  <w:style w:type="character" w:customStyle="1" w:styleId="Heading2Char">
    <w:name w:val="Heading 2 Char"/>
    <w:basedOn w:val="DefaultParagraphFont"/>
    <w:link w:val="Heading2"/>
    <w:uiPriority w:val="9"/>
    <w:semiHidden/>
    <w:rsid w:val="00FA61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12383">
      <w:bodyDiv w:val="1"/>
      <w:marLeft w:val="0"/>
      <w:marRight w:val="0"/>
      <w:marTop w:val="0"/>
      <w:marBottom w:val="0"/>
      <w:divBdr>
        <w:top w:val="none" w:sz="0" w:space="0" w:color="auto"/>
        <w:left w:val="none" w:sz="0" w:space="0" w:color="auto"/>
        <w:bottom w:val="none" w:sz="0" w:space="0" w:color="auto"/>
        <w:right w:val="none" w:sz="0" w:space="0" w:color="auto"/>
      </w:divBdr>
    </w:div>
    <w:div w:id="653798132">
      <w:bodyDiv w:val="1"/>
      <w:marLeft w:val="0"/>
      <w:marRight w:val="0"/>
      <w:marTop w:val="0"/>
      <w:marBottom w:val="0"/>
      <w:divBdr>
        <w:top w:val="none" w:sz="0" w:space="0" w:color="auto"/>
        <w:left w:val="none" w:sz="0" w:space="0" w:color="auto"/>
        <w:bottom w:val="none" w:sz="0" w:space="0" w:color="auto"/>
        <w:right w:val="none" w:sz="0" w:space="0" w:color="auto"/>
      </w:divBdr>
    </w:div>
    <w:div w:id="13659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chart" Target="charts/chart5.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library.ru/item.asp?id=77411126"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i.org/10.3390/engproc202508409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yperlink" Target="https://doi.org/10.1061/JMCEE7.MTENG-1713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hyperlink" Target="https://doi.org/10.15282/construction.v3i1.9075"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ocuments\Gyimah%20Mr.%202022-compressive%20&amp;%20sieve%20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ocuments\Gyimah%20Mr.%202022-compressive%20&amp;%20sieve%20analysi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Documents\Gyimah%20Mr.%202022-compressive%20&amp;%20sieve%20analysis.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528444190377845"/>
          <c:y val="0.15204880846847788"/>
          <c:w val="0.63815867278885208"/>
          <c:h val="0.76410248387825697"/>
        </c:manualLayout>
      </c:layout>
      <c:barChart>
        <c:barDir val="col"/>
        <c:grouping val="clustered"/>
        <c:varyColors val="0"/>
        <c:ser>
          <c:idx val="5"/>
          <c:order val="0"/>
          <c:tx>
            <c:strRef>
              <c:f>'Summary LAA &amp; AIV'!$K$2</c:f>
              <c:strCache>
                <c:ptCount val="1"/>
                <c:pt idx="0">
                  <c:v>Quarry site (Granite) aggregate</c:v>
                </c:pt>
              </c:strCache>
            </c:strRef>
          </c:tx>
          <c:spPr>
            <a:solidFill>
              <a:schemeClr val="accent6"/>
            </a:solidFill>
            <a:ln>
              <a:noFill/>
            </a:ln>
            <a:effectLst/>
          </c:spPr>
          <c:invertIfNegative val="0"/>
          <c:cat>
            <c:numRef>
              <c:f>'\Users\HP\Desktop\ENG DOROTHY\[Data Analysis for proposed Research work.xlsx]Summary for highest aspect rati'!$B$4:$B$5</c:f>
              <c:numCache>
                <c:formatCode>General</c:formatCode>
                <c:ptCount val="2"/>
                <c:pt idx="0">
                  <c:v>28</c:v>
                </c:pt>
                <c:pt idx="1">
                  <c:v>56</c:v>
                </c:pt>
              </c:numCache>
            </c:numRef>
          </c:cat>
          <c:val>
            <c:numRef>
              <c:f>'Summary LAA &amp; AIV'!$K$3</c:f>
              <c:numCache>
                <c:formatCode>General</c:formatCode>
                <c:ptCount val="1"/>
                <c:pt idx="0">
                  <c:v>35.67</c:v>
                </c:pt>
              </c:numCache>
            </c:numRef>
          </c:val>
          <c:extLst>
            <c:ext xmlns:c16="http://schemas.microsoft.com/office/drawing/2014/chart" uri="{C3380CC4-5D6E-409C-BE32-E72D297353CC}">
              <c16:uniqueId val="{00000000-B585-4674-8502-743363935DCF}"/>
            </c:ext>
          </c:extLst>
        </c:ser>
        <c:ser>
          <c:idx val="6"/>
          <c:order val="1"/>
          <c:tx>
            <c:strRef>
              <c:f>'Summary LAA &amp; AIV'!$L$2</c:f>
              <c:strCache>
                <c:ptCount val="1"/>
                <c:pt idx="0">
                  <c:v>Mining site aggregate</c:v>
                </c:pt>
              </c:strCache>
            </c:strRef>
          </c:tx>
          <c:spPr>
            <a:solidFill>
              <a:srgbClr val="FF0000"/>
            </a:solidFill>
            <a:ln>
              <a:noFill/>
            </a:ln>
            <a:effectLst/>
          </c:spPr>
          <c:invertIfNegative val="0"/>
          <c:cat>
            <c:numRef>
              <c:f>'\Users\HP\Desktop\ENG DOROTHY\[Data Analysis for proposed Research work.xlsx]Summary for highest aspect rati'!$B$4:$B$5</c:f>
              <c:numCache>
                <c:formatCode>General</c:formatCode>
                <c:ptCount val="2"/>
                <c:pt idx="0">
                  <c:v>28</c:v>
                </c:pt>
                <c:pt idx="1">
                  <c:v>56</c:v>
                </c:pt>
              </c:numCache>
            </c:numRef>
          </c:cat>
          <c:val>
            <c:numRef>
              <c:f>'Summary LAA &amp; AIV'!$L$3</c:f>
              <c:numCache>
                <c:formatCode>General</c:formatCode>
                <c:ptCount val="1"/>
                <c:pt idx="0">
                  <c:v>59</c:v>
                </c:pt>
              </c:numCache>
            </c:numRef>
          </c:val>
          <c:extLst>
            <c:ext xmlns:c16="http://schemas.microsoft.com/office/drawing/2014/chart" uri="{C3380CC4-5D6E-409C-BE32-E72D297353CC}">
              <c16:uniqueId val="{00000001-B585-4674-8502-743363935DCF}"/>
            </c:ext>
          </c:extLst>
        </c:ser>
        <c:dLbls>
          <c:showLegendKey val="0"/>
          <c:showVal val="0"/>
          <c:showCatName val="0"/>
          <c:showSerName val="0"/>
          <c:showPercent val="0"/>
          <c:showBubbleSize val="0"/>
        </c:dLbls>
        <c:gapWidth val="219"/>
        <c:overlap val="-27"/>
        <c:axId val="162950528"/>
        <c:axId val="162964608"/>
      </c:barChart>
      <c:catAx>
        <c:axId val="162950528"/>
        <c:scaling>
          <c:orientation val="minMax"/>
        </c:scaling>
        <c:delete val="1"/>
        <c:axPos val="b"/>
        <c:numFmt formatCode="General" sourceLinked="1"/>
        <c:majorTickMark val="none"/>
        <c:minorTickMark val="none"/>
        <c:tickLblPos val="nextTo"/>
        <c:crossAx val="162964608"/>
        <c:crosses val="autoZero"/>
        <c:auto val="1"/>
        <c:lblAlgn val="ctr"/>
        <c:lblOffset val="100"/>
        <c:noMultiLvlLbl val="0"/>
      </c:catAx>
      <c:valAx>
        <c:axId val="162964608"/>
        <c:scaling>
          <c:orientation val="minMax"/>
          <c:min val="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Average Slump concrete  (%)</a:t>
                </a:r>
              </a:p>
            </c:rich>
          </c:tx>
          <c:layout>
            <c:manualLayout>
              <c:xMode val="edge"/>
              <c:yMode val="edge"/>
              <c:x val="4.7923681670938675E-2"/>
              <c:y val="0.1940160956701604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2950528"/>
        <c:crosses val="autoZero"/>
        <c:crossBetween val="between"/>
      </c:valAx>
      <c:spPr>
        <a:noFill/>
        <a:ln>
          <a:noFill/>
        </a:ln>
        <a:effectLst/>
      </c:spPr>
    </c:plotArea>
    <c:legend>
      <c:legendPos val="r"/>
      <c:layout>
        <c:manualLayout>
          <c:xMode val="edge"/>
          <c:yMode val="edge"/>
          <c:x val="0.2523442562574883"/>
          <c:y val="2.0672670407217066E-2"/>
          <c:w val="0.48228509624574017"/>
          <c:h val="0.140049664450626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671871524534008"/>
          <c:y val="0.12333565542913032"/>
          <c:w val="0.67223653187419374"/>
          <c:h val="0.71405796795507803"/>
        </c:manualLayout>
      </c:layout>
      <c:barChart>
        <c:barDir val="col"/>
        <c:grouping val="clustered"/>
        <c:varyColors val="0"/>
        <c:ser>
          <c:idx val="1"/>
          <c:order val="0"/>
          <c:tx>
            <c:strRef>
              <c:f>Summary!$L$5</c:f>
              <c:strCache>
                <c:ptCount val="1"/>
                <c:pt idx="0">
                  <c:v>Quarry site (Granite)</c:v>
                </c:pt>
              </c:strCache>
            </c:strRef>
          </c:tx>
          <c:spPr>
            <a:solidFill>
              <a:srgbClr val="FF0000"/>
            </a:solidFill>
            <a:ln>
              <a:noFill/>
            </a:ln>
            <a:effectLst/>
          </c:spPr>
          <c:invertIfNegative val="0"/>
          <c:cat>
            <c:numLit>
              <c:formatCode>General</c:formatCode>
              <c:ptCount val="4"/>
              <c:pt idx="0">
                <c:v>7</c:v>
              </c:pt>
              <c:pt idx="1">
                <c:v>14</c:v>
              </c:pt>
              <c:pt idx="2">
                <c:v>21</c:v>
              </c:pt>
              <c:pt idx="3">
                <c:v>28</c:v>
              </c:pt>
            </c:numLit>
          </c:cat>
          <c:val>
            <c:numRef>
              <c:f>Summary!$C$26:$F$26</c:f>
              <c:numCache>
                <c:formatCode>0.00</c:formatCode>
                <c:ptCount val="4"/>
                <c:pt idx="0">
                  <c:v>2323.4701452964259</c:v>
                </c:pt>
                <c:pt idx="1">
                  <c:v>2341.7117403754378</c:v>
                </c:pt>
                <c:pt idx="2">
                  <c:v>2375.2253685438541</c:v>
                </c:pt>
                <c:pt idx="3">
                  <c:v>2385.8309470781633</c:v>
                </c:pt>
              </c:numCache>
            </c:numRef>
          </c:val>
          <c:extLst>
            <c:ext xmlns:c16="http://schemas.microsoft.com/office/drawing/2014/chart" uri="{C3380CC4-5D6E-409C-BE32-E72D297353CC}">
              <c16:uniqueId val="{00000000-20BB-412A-BFE3-F18C4A7326AE}"/>
            </c:ext>
          </c:extLst>
        </c:ser>
        <c:ser>
          <c:idx val="0"/>
          <c:order val="1"/>
          <c:tx>
            <c:strRef>
              <c:f>Summary!$B$6</c:f>
              <c:strCache>
                <c:ptCount val="1"/>
                <c:pt idx="0">
                  <c:v>Mining site</c:v>
                </c:pt>
              </c:strCache>
            </c:strRef>
          </c:tx>
          <c:spPr>
            <a:solidFill>
              <a:srgbClr val="92D050"/>
            </a:solidFill>
            <a:ln>
              <a:noFill/>
            </a:ln>
            <a:effectLst/>
          </c:spPr>
          <c:invertIfNegative val="0"/>
          <c:cat>
            <c:numLit>
              <c:formatCode>General</c:formatCode>
              <c:ptCount val="4"/>
              <c:pt idx="0">
                <c:v>7</c:v>
              </c:pt>
              <c:pt idx="1">
                <c:v>14</c:v>
              </c:pt>
              <c:pt idx="2">
                <c:v>21</c:v>
              </c:pt>
              <c:pt idx="3">
                <c:v>28</c:v>
              </c:pt>
            </c:numLit>
          </c:cat>
          <c:val>
            <c:numRef>
              <c:f>Summary!$C$27:$F$27</c:f>
              <c:numCache>
                <c:formatCode>0.00</c:formatCode>
                <c:ptCount val="4"/>
                <c:pt idx="0">
                  <c:v>2325.167037861916</c:v>
                </c:pt>
                <c:pt idx="1">
                  <c:v>2337.8937321030867</c:v>
                </c:pt>
                <c:pt idx="2">
                  <c:v>2341.4996288047514</c:v>
                </c:pt>
                <c:pt idx="3">
                  <c:v>2359.2247322091398</c:v>
                </c:pt>
              </c:numCache>
            </c:numRef>
          </c:val>
          <c:extLst>
            <c:ext xmlns:c16="http://schemas.microsoft.com/office/drawing/2014/chart" uri="{C3380CC4-5D6E-409C-BE32-E72D297353CC}">
              <c16:uniqueId val="{00000001-20BB-412A-BFE3-F18C4A7326AE}"/>
            </c:ext>
          </c:extLst>
        </c:ser>
        <c:dLbls>
          <c:showLegendKey val="0"/>
          <c:showVal val="0"/>
          <c:showCatName val="0"/>
          <c:showSerName val="0"/>
          <c:showPercent val="0"/>
          <c:showBubbleSize val="0"/>
        </c:dLbls>
        <c:gapWidth val="219"/>
        <c:overlap val="-27"/>
        <c:axId val="232462976"/>
        <c:axId val="232485632"/>
      </c:barChart>
      <c:catAx>
        <c:axId val="2324629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layout>
            <c:manualLayout>
              <c:xMode val="edge"/>
              <c:yMode val="edge"/>
              <c:x val="0.46488418874647969"/>
              <c:y val="0.9203720982598353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485632"/>
        <c:crosses val="autoZero"/>
        <c:auto val="1"/>
        <c:lblAlgn val="ctr"/>
        <c:lblOffset val="100"/>
        <c:noMultiLvlLbl val="0"/>
      </c:catAx>
      <c:valAx>
        <c:axId val="23248563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Density (kg/m3)</a:t>
                </a:r>
              </a:p>
            </c:rich>
          </c:tx>
          <c:layout>
            <c:manualLayout>
              <c:xMode val="edge"/>
              <c:yMode val="edge"/>
              <c:x val="3.3090844226995896E-2"/>
              <c:y val="0.14845228796802545"/>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462976"/>
        <c:crosses val="autoZero"/>
        <c:crossBetween val="between"/>
      </c:valAx>
      <c:spPr>
        <a:noFill/>
        <a:ln>
          <a:noFill/>
        </a:ln>
        <a:effectLst/>
      </c:spPr>
    </c:plotArea>
    <c:legend>
      <c:legendPos val="r"/>
      <c:layout>
        <c:manualLayout>
          <c:xMode val="edge"/>
          <c:yMode val="edge"/>
          <c:x val="0.12291875011973868"/>
          <c:y val="2.5090174720117091E-2"/>
          <c:w val="0.8061270419555765"/>
          <c:h val="7.050783531415141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05997879149931"/>
          <c:y val="0.16501267341582301"/>
          <c:w val="0.84049173012422806"/>
          <c:h val="0.67648353955755536"/>
        </c:manualLayout>
      </c:layout>
      <c:barChart>
        <c:barDir val="col"/>
        <c:grouping val="clustered"/>
        <c:varyColors val="0"/>
        <c:ser>
          <c:idx val="1"/>
          <c:order val="0"/>
          <c:tx>
            <c:strRef>
              <c:f>Summary!$B$5</c:f>
              <c:strCache>
                <c:ptCount val="1"/>
                <c:pt idx="0">
                  <c:v>Quarry site (Granit)</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4"/>
              <c:pt idx="0">
                <c:v>7</c:v>
              </c:pt>
              <c:pt idx="1">
                <c:v>14</c:v>
              </c:pt>
              <c:pt idx="2">
                <c:v>21</c:v>
              </c:pt>
              <c:pt idx="3">
                <c:v>28</c:v>
              </c:pt>
            </c:numLit>
          </c:cat>
          <c:val>
            <c:numRef>
              <c:f>Summary!$C$5:$F$5</c:f>
              <c:numCache>
                <c:formatCode>0.00</c:formatCode>
                <c:ptCount val="4"/>
                <c:pt idx="0">
                  <c:v>23.223333333333333</c:v>
                </c:pt>
                <c:pt idx="1">
                  <c:v>25.933333333333</c:v>
                </c:pt>
                <c:pt idx="2">
                  <c:v>31.916666666666668</c:v>
                </c:pt>
                <c:pt idx="3">
                  <c:v>33.413333333333334</c:v>
                </c:pt>
              </c:numCache>
            </c:numRef>
          </c:val>
          <c:extLst>
            <c:ext xmlns:c16="http://schemas.microsoft.com/office/drawing/2014/chart" uri="{C3380CC4-5D6E-409C-BE32-E72D297353CC}">
              <c16:uniqueId val="{00000000-720B-4DCF-9FC2-1D2BFF4CDA71}"/>
            </c:ext>
          </c:extLst>
        </c:ser>
        <c:ser>
          <c:idx val="0"/>
          <c:order val="1"/>
          <c:tx>
            <c:strRef>
              <c:f>Summary!$B$6</c:f>
              <c:strCache>
                <c:ptCount val="1"/>
                <c:pt idx="0">
                  <c:v>Mining site</c:v>
                </c:pt>
              </c:strCache>
            </c:strRef>
          </c:tx>
          <c:spPr>
            <a:solidFill>
              <a:schemeClr val="accent1"/>
            </a:solidFill>
            <a:ln>
              <a:noFill/>
            </a:ln>
            <a:effectLst/>
          </c:spPr>
          <c:invertIfNegative val="0"/>
          <c:dLbls>
            <c:dLbl>
              <c:idx val="0"/>
              <c:layout>
                <c:manualLayout>
                  <c:x val="2.4375380865326022E-3"/>
                  <c:y val="3.8095238095238095E-3"/>
                </c:manualLayout>
              </c:layout>
              <c:tx>
                <c:rich>
                  <a:bodyPr/>
                  <a:lstStyle/>
                  <a:p>
                    <a:r>
                      <a:rPr lang="en-US"/>
                      <a:t>22.28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71-479E-B500-840CCF16376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4"/>
              <c:pt idx="0">
                <c:v>7</c:v>
              </c:pt>
              <c:pt idx="1">
                <c:v>14</c:v>
              </c:pt>
              <c:pt idx="2">
                <c:v>21</c:v>
              </c:pt>
              <c:pt idx="3">
                <c:v>28</c:v>
              </c:pt>
            </c:numLit>
          </c:cat>
          <c:val>
            <c:numRef>
              <c:f>Summary!$C$6:$F$6</c:f>
              <c:numCache>
                <c:formatCode>0.00</c:formatCode>
                <c:ptCount val="4"/>
                <c:pt idx="0">
                  <c:v>22.28</c:v>
                </c:pt>
                <c:pt idx="1">
                  <c:v>24.313333333333301</c:v>
                </c:pt>
                <c:pt idx="2">
                  <c:v>31.026666666666699</c:v>
                </c:pt>
                <c:pt idx="3">
                  <c:v>32.563333333333333</c:v>
                </c:pt>
              </c:numCache>
            </c:numRef>
          </c:val>
          <c:extLst>
            <c:ext xmlns:c16="http://schemas.microsoft.com/office/drawing/2014/chart" uri="{C3380CC4-5D6E-409C-BE32-E72D297353CC}">
              <c16:uniqueId val="{00000001-720B-4DCF-9FC2-1D2BFF4CDA71}"/>
            </c:ext>
          </c:extLst>
        </c:ser>
        <c:dLbls>
          <c:dLblPos val="outEnd"/>
          <c:showLegendKey val="0"/>
          <c:showVal val="1"/>
          <c:showCatName val="0"/>
          <c:showSerName val="0"/>
          <c:showPercent val="0"/>
          <c:showBubbleSize val="0"/>
        </c:dLbls>
        <c:gapWidth val="219"/>
        <c:overlap val="-27"/>
        <c:axId val="232659584"/>
        <c:axId val="232661760"/>
      </c:barChart>
      <c:catAx>
        <c:axId val="2326595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661760"/>
        <c:crosses val="autoZero"/>
        <c:auto val="1"/>
        <c:lblAlgn val="ctr"/>
        <c:lblOffset val="100"/>
        <c:noMultiLvlLbl val="0"/>
      </c:catAx>
      <c:valAx>
        <c:axId val="23266176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Compressive strength (N/mm2)</a:t>
                </a:r>
              </a:p>
            </c:rich>
          </c:tx>
          <c:layout>
            <c:manualLayout>
              <c:xMode val="edge"/>
              <c:yMode val="edge"/>
              <c:x val="0"/>
              <c:y val="0.17170190340380681"/>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659584"/>
        <c:crosses val="autoZero"/>
        <c:crossBetween val="between"/>
      </c:valAx>
      <c:spPr>
        <a:noFill/>
        <a:ln>
          <a:noFill/>
        </a:ln>
        <a:effectLst/>
      </c:spPr>
    </c:plotArea>
    <c:legend>
      <c:legendPos val="r"/>
      <c:layout>
        <c:manualLayout>
          <c:xMode val="edge"/>
          <c:yMode val="edge"/>
          <c:x val="0.17158048340972309"/>
          <c:y val="3.9388645551138912E-2"/>
          <c:w val="0.8061270419555765"/>
          <c:h val="9.910491092150457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15976849047714"/>
          <c:y val="0.12852437693075974"/>
          <c:w val="0.75112569262175566"/>
          <c:h val="0.72870431019131454"/>
        </c:manualLayout>
      </c:layout>
      <c:barChart>
        <c:barDir val="col"/>
        <c:grouping val="clustered"/>
        <c:varyColors val="0"/>
        <c:ser>
          <c:idx val="1"/>
          <c:order val="0"/>
          <c:tx>
            <c:strRef>
              <c:f>Summary!$L$5</c:f>
              <c:strCache>
                <c:ptCount val="1"/>
                <c:pt idx="0">
                  <c:v>Quarry site (Granite)</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0E1A-473E-A49A-F0804A6080FE}"/>
              </c:ext>
            </c:extLst>
          </c:dPt>
          <c:cat>
            <c:numLit>
              <c:formatCode>General</c:formatCode>
              <c:ptCount val="4"/>
              <c:pt idx="0">
                <c:v>7</c:v>
              </c:pt>
              <c:pt idx="1">
                <c:v>14</c:v>
              </c:pt>
              <c:pt idx="2">
                <c:v>21</c:v>
              </c:pt>
              <c:pt idx="3">
                <c:v>28</c:v>
              </c:pt>
            </c:numLit>
          </c:cat>
          <c:val>
            <c:numRef>
              <c:f>Summary!$M$5:$P$5</c:f>
              <c:numCache>
                <c:formatCode>0.00</c:formatCode>
                <c:ptCount val="4"/>
                <c:pt idx="0">
                  <c:v>2.8762328985046133</c:v>
                </c:pt>
                <c:pt idx="1">
                  <c:v>3.0745572170961935</c:v>
                </c:pt>
                <c:pt idx="2">
                  <c:v>3.0968289320182421</c:v>
                </c:pt>
                <c:pt idx="3">
                  <c:v>3.2951532506098213</c:v>
                </c:pt>
              </c:numCache>
            </c:numRef>
          </c:val>
          <c:extLst>
            <c:ext xmlns:c16="http://schemas.microsoft.com/office/drawing/2014/chart" uri="{C3380CC4-5D6E-409C-BE32-E72D297353CC}">
              <c16:uniqueId val="{00000002-0E1A-473E-A49A-F0804A6080FE}"/>
            </c:ext>
          </c:extLst>
        </c:ser>
        <c:ser>
          <c:idx val="0"/>
          <c:order val="1"/>
          <c:tx>
            <c:strRef>
              <c:f>Summary!$B$6</c:f>
              <c:strCache>
                <c:ptCount val="1"/>
                <c:pt idx="0">
                  <c:v>Mining site</c:v>
                </c:pt>
              </c:strCache>
            </c:strRef>
          </c:tx>
          <c:spPr>
            <a:solidFill>
              <a:srgbClr val="FFC000"/>
            </a:solidFill>
            <a:ln>
              <a:noFill/>
            </a:ln>
            <a:effectLst/>
          </c:spPr>
          <c:invertIfNegative val="0"/>
          <c:cat>
            <c:numLit>
              <c:formatCode>General</c:formatCode>
              <c:ptCount val="4"/>
              <c:pt idx="0">
                <c:v>7</c:v>
              </c:pt>
              <c:pt idx="1">
                <c:v>14</c:v>
              </c:pt>
              <c:pt idx="2">
                <c:v>21</c:v>
              </c:pt>
              <c:pt idx="3">
                <c:v>28</c:v>
              </c:pt>
            </c:numLit>
          </c:cat>
          <c:val>
            <c:numRef>
              <c:f>Summary!$M$6:$P$6</c:f>
              <c:numCache>
                <c:formatCode>0.00</c:formatCode>
                <c:ptCount val="4"/>
                <c:pt idx="0">
                  <c:v>2.7447237246791816</c:v>
                </c:pt>
                <c:pt idx="1">
                  <c:v>2.9663803160462408</c:v>
                </c:pt>
                <c:pt idx="2">
                  <c:v>3.0088026301834767</c:v>
                </c:pt>
                <c:pt idx="3">
                  <c:v>3.2124297380422107</c:v>
                </c:pt>
              </c:numCache>
            </c:numRef>
          </c:val>
          <c:extLst>
            <c:ext xmlns:c16="http://schemas.microsoft.com/office/drawing/2014/chart" uri="{C3380CC4-5D6E-409C-BE32-E72D297353CC}">
              <c16:uniqueId val="{00000003-0E1A-473E-A49A-F0804A6080FE}"/>
            </c:ext>
          </c:extLst>
        </c:ser>
        <c:dLbls>
          <c:showLegendKey val="0"/>
          <c:showVal val="0"/>
          <c:showCatName val="0"/>
          <c:showSerName val="0"/>
          <c:showPercent val="0"/>
          <c:showBubbleSize val="0"/>
        </c:dLbls>
        <c:gapWidth val="219"/>
        <c:overlap val="-27"/>
        <c:axId val="233343616"/>
        <c:axId val="233378560"/>
      </c:barChart>
      <c:catAx>
        <c:axId val="2333436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layout>
            <c:manualLayout>
              <c:xMode val="edge"/>
              <c:yMode val="edge"/>
              <c:x val="0.41663862530004264"/>
              <c:y val="0.920997530175984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3378560"/>
        <c:crosses val="autoZero"/>
        <c:auto val="1"/>
        <c:lblAlgn val="ctr"/>
        <c:lblOffset val="100"/>
        <c:noMultiLvlLbl val="0"/>
      </c:catAx>
      <c:valAx>
        <c:axId val="23337856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Split tensile strength (N/mm2)</a:t>
                </a:r>
              </a:p>
            </c:rich>
          </c:tx>
          <c:layout>
            <c:manualLayout>
              <c:xMode val="edge"/>
              <c:yMode val="edge"/>
              <c:x val="2.2205557638628509E-3"/>
              <c:y val="0.1364568138660086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3343616"/>
        <c:crosses val="autoZero"/>
        <c:crossBetween val="between"/>
      </c:valAx>
      <c:spPr>
        <a:noFill/>
        <a:ln>
          <a:noFill/>
        </a:ln>
        <a:effectLst/>
      </c:spPr>
    </c:plotArea>
    <c:legend>
      <c:legendPos val="r"/>
      <c:layout>
        <c:manualLayout>
          <c:xMode val="edge"/>
          <c:yMode val="edge"/>
          <c:x val="0.15448639432891401"/>
          <c:y val="1.972297710573789E-2"/>
          <c:w val="0.8061270419555765"/>
          <c:h val="9.910491092150457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23256757853722"/>
          <c:y val="0.16597177101114111"/>
          <c:w val="0.73152663906702386"/>
          <c:h val="0.69883449883449889"/>
        </c:manualLayout>
      </c:layout>
      <c:barChart>
        <c:barDir val="col"/>
        <c:grouping val="clustered"/>
        <c:varyColors val="0"/>
        <c:ser>
          <c:idx val="1"/>
          <c:order val="0"/>
          <c:tx>
            <c:strRef>
              <c:f>Summary!$L$5</c:f>
              <c:strCache>
                <c:ptCount val="1"/>
                <c:pt idx="0">
                  <c:v>Quarry site (Granite)</c:v>
                </c:pt>
              </c:strCache>
            </c:strRef>
          </c:tx>
          <c:spPr>
            <a:solidFill>
              <a:schemeClr val="accent2"/>
            </a:solidFill>
            <a:ln>
              <a:noFill/>
            </a:ln>
            <a:effectLst/>
          </c:spPr>
          <c:invertIfNegative val="0"/>
          <c:cat>
            <c:numLit>
              <c:formatCode>General</c:formatCode>
              <c:ptCount val="1"/>
              <c:pt idx="0">
                <c:v>28</c:v>
              </c:pt>
            </c:numLit>
          </c:cat>
          <c:val>
            <c:numRef>
              <c:f>Summary!$T$6</c:f>
              <c:numCache>
                <c:formatCode>0.00</c:formatCode>
                <c:ptCount val="1"/>
                <c:pt idx="0">
                  <c:v>2.598837749832966</c:v>
                </c:pt>
              </c:numCache>
            </c:numRef>
          </c:val>
          <c:extLst>
            <c:ext xmlns:c16="http://schemas.microsoft.com/office/drawing/2014/chart" uri="{C3380CC4-5D6E-409C-BE32-E72D297353CC}">
              <c16:uniqueId val="{00000000-C801-4297-8247-6A19FE18B972}"/>
            </c:ext>
          </c:extLst>
        </c:ser>
        <c:ser>
          <c:idx val="0"/>
          <c:order val="1"/>
          <c:tx>
            <c:strRef>
              <c:f>Summary!$B$6</c:f>
              <c:strCache>
                <c:ptCount val="1"/>
                <c:pt idx="0">
                  <c:v>Mining site</c:v>
                </c:pt>
              </c:strCache>
            </c:strRef>
          </c:tx>
          <c:spPr>
            <a:solidFill>
              <a:schemeClr val="accent1"/>
            </a:solidFill>
            <a:ln>
              <a:noFill/>
            </a:ln>
            <a:effectLst/>
          </c:spPr>
          <c:invertIfNegative val="0"/>
          <c:cat>
            <c:numLit>
              <c:formatCode>General</c:formatCode>
              <c:ptCount val="1"/>
              <c:pt idx="0">
                <c:v>28</c:v>
              </c:pt>
            </c:numLit>
          </c:cat>
          <c:val>
            <c:numRef>
              <c:f>Summary!$U$6</c:f>
              <c:numCache>
                <c:formatCode>0.00</c:formatCode>
                <c:ptCount val="1"/>
                <c:pt idx="0">
                  <c:v>2.6705993795776557</c:v>
                </c:pt>
              </c:numCache>
            </c:numRef>
          </c:val>
          <c:extLst>
            <c:ext xmlns:c16="http://schemas.microsoft.com/office/drawing/2014/chart" uri="{C3380CC4-5D6E-409C-BE32-E72D297353CC}">
              <c16:uniqueId val="{00000001-C801-4297-8247-6A19FE18B972}"/>
            </c:ext>
          </c:extLst>
        </c:ser>
        <c:dLbls>
          <c:showLegendKey val="0"/>
          <c:showVal val="0"/>
          <c:showCatName val="0"/>
          <c:showSerName val="0"/>
          <c:showPercent val="0"/>
          <c:showBubbleSize val="0"/>
        </c:dLbls>
        <c:gapWidth val="219"/>
        <c:overlap val="-27"/>
        <c:axId val="245315840"/>
        <c:axId val="245326208"/>
      </c:barChart>
      <c:catAx>
        <c:axId val="2453158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5326208"/>
        <c:crosses val="autoZero"/>
        <c:auto val="1"/>
        <c:lblAlgn val="ctr"/>
        <c:lblOffset val="100"/>
        <c:noMultiLvlLbl val="0"/>
      </c:catAx>
      <c:valAx>
        <c:axId val="245326208"/>
        <c:scaling>
          <c:orientation val="minMax"/>
          <c:max val="2.8"/>
          <c:min val="2"/>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Average Water</a:t>
                </a:r>
                <a:r>
                  <a:rPr lang="en-US" baseline="0"/>
                  <a:t> absorption</a:t>
                </a:r>
                <a:r>
                  <a:rPr lang="en-US"/>
                  <a:t> (%)</a:t>
                </a:r>
              </a:p>
            </c:rich>
          </c:tx>
          <c:layout>
            <c:manualLayout>
              <c:xMode val="edge"/>
              <c:yMode val="edge"/>
              <c:x val="2.4131025072643121E-2"/>
              <c:y val="0.16651084229613256"/>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5315840"/>
        <c:crosses val="autoZero"/>
        <c:crossBetween val="between"/>
      </c:valAx>
      <c:spPr>
        <a:noFill/>
        <a:ln>
          <a:noFill/>
        </a:ln>
        <a:effectLst/>
      </c:spPr>
    </c:plotArea>
    <c:legend>
      <c:legendPos val="r"/>
      <c:layout>
        <c:manualLayout>
          <c:xMode val="edge"/>
          <c:yMode val="edge"/>
          <c:x val="0.27772465297507914"/>
          <c:y val="1.8902042839050712E-2"/>
          <c:w val="0.45075466082203641"/>
          <c:h val="0.151259291889213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93</TotalTime>
  <Pages>18</Pages>
  <Words>5674</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anyone</dc:creator>
  <cp:lastModifiedBy>SDI 1020</cp:lastModifiedBy>
  <cp:revision>65</cp:revision>
  <cp:lastPrinted>2025-11-21T23:14:00Z</cp:lastPrinted>
  <dcterms:created xsi:type="dcterms:W3CDTF">2025-11-22T11:41:00Z</dcterms:created>
  <dcterms:modified xsi:type="dcterms:W3CDTF">2025-12-26T08:39:00Z</dcterms:modified>
</cp:coreProperties>
</file>