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C4CDE" w14:textId="72CB3AF4" w:rsidR="004264CF" w:rsidRDefault="00F8059B" w:rsidP="0082307B">
      <w:pPr>
        <w:spacing w:after="0" w:line="240" w:lineRule="auto"/>
        <w:jc w:val="both"/>
        <w:rPr>
          <w:rFonts w:ascii="Times New Roman" w:eastAsia="Sorts Mill Goudy" w:hAnsi="Times New Roman" w:cs="Times New Roman"/>
          <w:b/>
          <w:bCs/>
          <w:color w:val="000000" w:themeColor="text1"/>
          <w:sz w:val="30"/>
          <w:szCs w:val="30"/>
        </w:rPr>
      </w:pPr>
      <w:r w:rsidRPr="0082307B">
        <w:rPr>
          <w:rFonts w:ascii="Times New Roman" w:eastAsia="Sorts Mill Goudy" w:hAnsi="Times New Roman" w:cs="Times New Roman"/>
          <w:b/>
          <w:bCs/>
          <w:color w:val="000000" w:themeColor="text1"/>
          <w:sz w:val="30"/>
          <w:szCs w:val="30"/>
        </w:rPr>
        <w:t>Market Access as the Missing Link: How Structured and Pooled Procurement</w:t>
      </w:r>
      <w:r w:rsidR="0082307B">
        <w:rPr>
          <w:rFonts w:ascii="Times New Roman" w:hAnsi="Times New Roman" w:cs="Times New Roman"/>
          <w:color w:val="000000" w:themeColor="text1"/>
          <w:sz w:val="30"/>
          <w:szCs w:val="30"/>
        </w:rPr>
        <w:t xml:space="preserve"> </w:t>
      </w:r>
      <w:r w:rsidRPr="0082307B">
        <w:rPr>
          <w:rFonts w:ascii="Times New Roman" w:eastAsia="Sorts Mill Goudy" w:hAnsi="Times New Roman" w:cs="Times New Roman"/>
          <w:b/>
          <w:bCs/>
          <w:color w:val="000000" w:themeColor="text1"/>
          <w:sz w:val="30"/>
          <w:szCs w:val="30"/>
        </w:rPr>
        <w:t>Can Unlock Nigeria’s Health Manufacturing Potential</w:t>
      </w:r>
    </w:p>
    <w:p w14:paraId="243ECD72" w14:textId="77777777" w:rsidR="0082307B" w:rsidRDefault="0082307B" w:rsidP="0082307B">
      <w:pPr>
        <w:spacing w:after="0" w:line="240" w:lineRule="auto"/>
        <w:jc w:val="both"/>
        <w:rPr>
          <w:rFonts w:ascii="Times" w:hAnsi="Times" w:cs="Times"/>
          <w:sz w:val="24"/>
          <w:szCs w:val="24"/>
        </w:rPr>
      </w:pPr>
    </w:p>
    <w:p w14:paraId="0CC1F645" w14:textId="77777777" w:rsidR="00846212" w:rsidRDefault="00846212" w:rsidP="00BE3EA6">
      <w:pPr>
        <w:spacing w:before="160" w:line="240" w:lineRule="auto"/>
        <w:jc w:val="both"/>
        <w:rPr>
          <w:rFonts w:ascii="Times New Roman" w:eastAsia="Sorts Mill Goudy" w:hAnsi="Times New Roman" w:cs="Times New Roman"/>
          <w:b/>
          <w:bCs/>
          <w:color w:val="000000" w:themeColor="text1"/>
          <w:sz w:val="24"/>
          <w:szCs w:val="24"/>
        </w:rPr>
      </w:pPr>
    </w:p>
    <w:p w14:paraId="2238C0D2" w14:textId="40BF7A41" w:rsidR="004264CF" w:rsidRPr="00BE3EA6" w:rsidRDefault="008A5673" w:rsidP="00BE3EA6">
      <w:pPr>
        <w:spacing w:before="160"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ABSTRACT</w:t>
      </w:r>
    </w:p>
    <w:p w14:paraId="1F5AADDC" w14:textId="77777777" w:rsidR="00B823E5" w:rsidRDefault="008A5673" w:rsidP="00EB1AD6">
      <w:pPr>
        <w:pBdr>
          <w:top w:val="nil"/>
          <w:left w:val="nil"/>
          <w:bottom w:val="nil"/>
          <w:right w:val="nil"/>
          <w:between w:val="nil"/>
        </w:pBdr>
        <w:spacing w:after="4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b/>
          <w:bCs/>
          <w:color w:val="000000" w:themeColor="text1"/>
          <w:sz w:val="24"/>
          <w:szCs w:val="24"/>
        </w:rPr>
        <w:t xml:space="preserve">Background: </w:t>
      </w:r>
      <w:r w:rsidRPr="00BE3EA6">
        <w:rPr>
          <w:rFonts w:ascii="Times New Roman" w:eastAsia="Sorts Mill Goudy" w:hAnsi="Times New Roman" w:cs="Times New Roman"/>
          <w:color w:val="000000" w:themeColor="text1"/>
          <w:sz w:val="24"/>
          <w:szCs w:val="24"/>
        </w:rPr>
        <w:t>Nigeria is on the verge of meeting local manufacturing capacity for malaria commodities like ACTs, RDTs, LLINs, and APIs. Despite meeting significant portions of national demand in theory, manufacturers face restricted market access driven by fragmented procurement structures, donor dominance, and stringent WHO-PQ requirements.</w:t>
      </w:r>
    </w:p>
    <w:p w14:paraId="764A0C6E" w14:textId="2DD85ED2" w:rsidR="004264CF" w:rsidRPr="00BE3EA6" w:rsidRDefault="00B823E5" w:rsidP="00EB1AD6">
      <w:pPr>
        <w:pBdr>
          <w:top w:val="nil"/>
          <w:left w:val="nil"/>
          <w:bottom w:val="nil"/>
          <w:right w:val="nil"/>
          <w:between w:val="nil"/>
        </w:pBdr>
        <w:spacing w:after="40" w:line="240" w:lineRule="auto"/>
        <w:jc w:val="both"/>
        <w:rPr>
          <w:rFonts w:ascii="Times New Roman" w:eastAsia="Sorts Mill Goudy" w:hAnsi="Times New Roman" w:cs="Times New Roman"/>
          <w:color w:val="000000" w:themeColor="text1"/>
          <w:sz w:val="24"/>
          <w:szCs w:val="24"/>
        </w:rPr>
      </w:pPr>
      <w:r w:rsidRPr="006E5249">
        <w:rPr>
          <w:rFonts w:ascii="Times New Roman" w:eastAsia="Sorts Mill Goudy" w:hAnsi="Times New Roman" w:cs="Times New Roman"/>
          <w:b/>
          <w:color w:val="000000" w:themeColor="text1"/>
          <w:sz w:val="24"/>
          <w:szCs w:val="24"/>
          <w:highlight w:val="yellow"/>
        </w:rPr>
        <w:t>Aim</w:t>
      </w:r>
      <w:r w:rsidRPr="006E5249">
        <w:rPr>
          <w:rFonts w:ascii="Times New Roman" w:eastAsia="Sorts Mill Goudy" w:hAnsi="Times New Roman" w:cs="Times New Roman"/>
          <w:color w:val="000000" w:themeColor="text1"/>
          <w:sz w:val="24"/>
          <w:szCs w:val="24"/>
          <w:highlight w:val="yellow"/>
        </w:rPr>
        <w:t xml:space="preserve">: </w:t>
      </w:r>
      <w:r w:rsidR="008A5673" w:rsidRPr="006E5249">
        <w:rPr>
          <w:rFonts w:ascii="Times New Roman" w:eastAsia="Sorts Mill Goudy" w:hAnsi="Times New Roman" w:cs="Times New Roman"/>
          <w:color w:val="000000" w:themeColor="text1"/>
          <w:sz w:val="24"/>
          <w:szCs w:val="24"/>
          <w:highlight w:val="yellow"/>
        </w:rPr>
        <w:t>This stu</w:t>
      </w:r>
      <w:r w:rsidR="008A5673" w:rsidRPr="00BE3EA6">
        <w:rPr>
          <w:rFonts w:ascii="Times New Roman" w:eastAsia="Sorts Mill Goudy" w:hAnsi="Times New Roman" w:cs="Times New Roman"/>
          <w:color w:val="000000" w:themeColor="text1"/>
          <w:sz w:val="24"/>
          <w:szCs w:val="24"/>
        </w:rPr>
        <w:t>dy examines how procurement dynamics shape industrial outcomes and identifies reforms needed to unlock domestic manufacturing potential.</w:t>
      </w:r>
    </w:p>
    <w:p w14:paraId="11CBD77E" w14:textId="0EA7E6D2" w:rsidR="004264CF" w:rsidRPr="00BE3EA6" w:rsidRDefault="008A5673" w:rsidP="00EB1AD6">
      <w:pPr>
        <w:pBdr>
          <w:top w:val="nil"/>
          <w:left w:val="nil"/>
          <w:bottom w:val="nil"/>
          <w:right w:val="nil"/>
          <w:between w:val="nil"/>
        </w:pBdr>
        <w:spacing w:after="4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b/>
          <w:bCs/>
          <w:color w:val="000000" w:themeColor="text1"/>
          <w:sz w:val="24"/>
          <w:szCs w:val="24"/>
        </w:rPr>
        <w:t xml:space="preserve">Methods: </w:t>
      </w:r>
      <w:r w:rsidRPr="00D54809">
        <w:rPr>
          <w:rFonts w:ascii="Times New Roman" w:eastAsia="Sorts Mill Goudy" w:hAnsi="Times New Roman" w:cs="Times New Roman"/>
          <w:color w:val="000000" w:themeColor="text1"/>
          <w:sz w:val="24"/>
          <w:szCs w:val="24"/>
          <w:highlight w:val="yellow"/>
        </w:rPr>
        <w:t xml:space="preserve">The study was based on qualitative synthesis, conducted using the complete set of seven technical briefs and readiness </w:t>
      </w:r>
      <w:sdt>
        <w:sdtPr>
          <w:rPr>
            <w:rFonts w:ascii="Times New Roman" w:hAnsi="Times New Roman" w:cs="Times New Roman"/>
            <w:color w:val="000000" w:themeColor="text1"/>
            <w:sz w:val="24"/>
            <w:szCs w:val="24"/>
            <w:highlight w:val="yellow"/>
          </w:rPr>
          <w:tag w:val="goog_rdk_2"/>
          <w:id w:val="1865512099"/>
        </w:sdtPr>
        <w:sdtEndPr/>
        <w:sdtContent/>
      </w:sdt>
      <w:sdt>
        <w:sdtPr>
          <w:rPr>
            <w:rFonts w:ascii="Times New Roman" w:hAnsi="Times New Roman" w:cs="Times New Roman"/>
            <w:color w:val="000000" w:themeColor="text1"/>
            <w:sz w:val="24"/>
            <w:szCs w:val="24"/>
            <w:highlight w:val="yellow"/>
          </w:rPr>
          <w:tag w:val="goog_rdk_3"/>
          <w:id w:val="523985441"/>
        </w:sdtPr>
        <w:sdtEndPr/>
        <w:sdtContent/>
      </w:sdt>
      <w:sdt>
        <w:sdtPr>
          <w:rPr>
            <w:rFonts w:ascii="Times New Roman" w:hAnsi="Times New Roman" w:cs="Times New Roman"/>
            <w:color w:val="000000" w:themeColor="text1"/>
            <w:sz w:val="24"/>
            <w:szCs w:val="24"/>
            <w:highlight w:val="yellow"/>
          </w:rPr>
          <w:tag w:val="goog_rdk_4"/>
          <w:id w:val="1470250996"/>
        </w:sdtPr>
        <w:sdtEndPr/>
        <w:sdtContent/>
      </w:sdt>
      <w:r w:rsidRPr="00D54809">
        <w:rPr>
          <w:rFonts w:ascii="Times New Roman" w:eastAsia="Sorts Mill Goudy" w:hAnsi="Times New Roman" w:cs="Times New Roman"/>
          <w:color w:val="000000" w:themeColor="text1"/>
          <w:sz w:val="24"/>
          <w:szCs w:val="24"/>
          <w:highlight w:val="yellow"/>
        </w:rPr>
        <w:t>assessment report</w:t>
      </w:r>
      <w:r w:rsidR="000623D6">
        <w:rPr>
          <w:rFonts w:ascii="Times New Roman" w:eastAsia="Sorts Mill Goudy" w:hAnsi="Times New Roman" w:cs="Times New Roman"/>
          <w:color w:val="000000" w:themeColor="text1"/>
          <w:sz w:val="24"/>
          <w:szCs w:val="24"/>
          <w:highlight w:val="yellow"/>
        </w:rPr>
        <w:t>s</w:t>
      </w:r>
      <w:r w:rsidRPr="00D54809">
        <w:rPr>
          <w:rFonts w:ascii="Times New Roman" w:eastAsia="Sorts Mill Goudy" w:hAnsi="Times New Roman" w:cs="Times New Roman"/>
          <w:color w:val="000000" w:themeColor="text1"/>
          <w:sz w:val="24"/>
          <w:szCs w:val="24"/>
          <w:highlight w:val="yellow"/>
        </w:rPr>
        <w:t xml:space="preserve"> from the Enhancing Local Manufacturing and Supply Chain Management Project, an initiative of PVAC and NMEP, with the support of </w:t>
      </w:r>
      <w:r w:rsidR="000623D6">
        <w:rPr>
          <w:rFonts w:ascii="Times New Roman" w:eastAsia="Sorts Mill Goudy" w:hAnsi="Times New Roman" w:cs="Times New Roman"/>
          <w:color w:val="000000" w:themeColor="text1"/>
          <w:sz w:val="24"/>
          <w:szCs w:val="24"/>
          <w:highlight w:val="yellow"/>
        </w:rPr>
        <w:t xml:space="preserve">the </w:t>
      </w:r>
      <w:r w:rsidRPr="00D54809">
        <w:rPr>
          <w:rFonts w:ascii="Times New Roman" w:eastAsia="Sorts Mill Goudy" w:hAnsi="Times New Roman" w:cs="Times New Roman"/>
          <w:color w:val="000000" w:themeColor="text1"/>
          <w:sz w:val="24"/>
          <w:szCs w:val="24"/>
          <w:highlight w:val="yellow"/>
        </w:rPr>
        <w:t>World Bank IMPACT project.</w:t>
      </w:r>
      <w:r w:rsidRPr="00BE3EA6">
        <w:rPr>
          <w:rFonts w:ascii="Times New Roman" w:eastAsia="Sorts Mill Goudy" w:hAnsi="Times New Roman" w:cs="Times New Roman"/>
          <w:color w:val="000000" w:themeColor="text1"/>
          <w:sz w:val="24"/>
          <w:szCs w:val="24"/>
        </w:rPr>
        <w:t xml:space="preserve"> Data were </w:t>
      </w:r>
      <w:proofErr w:type="spellStart"/>
      <w:r w:rsidRPr="00BE3EA6">
        <w:rPr>
          <w:rFonts w:ascii="Times New Roman" w:eastAsia="Sorts Mill Goudy" w:hAnsi="Times New Roman" w:cs="Times New Roman"/>
          <w:color w:val="000000" w:themeColor="text1"/>
          <w:sz w:val="24"/>
          <w:szCs w:val="24"/>
        </w:rPr>
        <w:t>analysed</w:t>
      </w:r>
      <w:proofErr w:type="spellEnd"/>
      <w:r w:rsidRPr="00BE3EA6">
        <w:rPr>
          <w:rFonts w:ascii="Times New Roman" w:eastAsia="Sorts Mill Goudy" w:hAnsi="Times New Roman" w:cs="Times New Roman"/>
          <w:color w:val="000000" w:themeColor="text1"/>
          <w:sz w:val="24"/>
          <w:szCs w:val="24"/>
        </w:rPr>
        <w:t xml:space="preserve"> across the following procurement domains: governance, market structure, quality pathways, financing mechanisms, and </w:t>
      </w:r>
      <w:proofErr w:type="spellStart"/>
      <w:r w:rsidRPr="00BE3EA6">
        <w:rPr>
          <w:rFonts w:ascii="Times New Roman" w:eastAsia="Sorts Mill Goudy" w:hAnsi="Times New Roman" w:cs="Times New Roman"/>
          <w:color w:val="000000" w:themeColor="text1"/>
          <w:sz w:val="24"/>
          <w:szCs w:val="24"/>
        </w:rPr>
        <w:t>utilisation</w:t>
      </w:r>
      <w:proofErr w:type="spellEnd"/>
      <w:r w:rsidRPr="00BE3EA6">
        <w:rPr>
          <w:rFonts w:ascii="Times New Roman" w:eastAsia="Sorts Mill Goudy" w:hAnsi="Times New Roman" w:cs="Times New Roman"/>
          <w:color w:val="000000" w:themeColor="text1"/>
          <w:sz w:val="24"/>
          <w:szCs w:val="24"/>
        </w:rPr>
        <w:t xml:space="preserve"> trends. Comparative insights were drawn from countries like India, Kenya, Ethiopia, and Bangladesh.</w:t>
      </w:r>
    </w:p>
    <w:p w14:paraId="5416B618" w14:textId="5A4ED197" w:rsidR="004264CF" w:rsidRPr="00BE3EA6" w:rsidRDefault="008A5673" w:rsidP="00EB1AD6">
      <w:pPr>
        <w:pBdr>
          <w:top w:val="nil"/>
          <w:left w:val="nil"/>
          <w:bottom w:val="nil"/>
          <w:right w:val="nil"/>
          <w:between w:val="nil"/>
        </w:pBdr>
        <w:spacing w:after="4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b/>
          <w:bCs/>
          <w:color w:val="000000" w:themeColor="text1"/>
          <w:sz w:val="24"/>
          <w:szCs w:val="24"/>
        </w:rPr>
        <w:t xml:space="preserve">Results: </w:t>
      </w:r>
      <w:r w:rsidRPr="00BE3EA6">
        <w:rPr>
          <w:rFonts w:ascii="Times New Roman" w:eastAsia="Sorts Mill Goudy" w:hAnsi="Times New Roman" w:cs="Times New Roman"/>
          <w:color w:val="000000" w:themeColor="text1"/>
          <w:sz w:val="24"/>
          <w:szCs w:val="24"/>
        </w:rPr>
        <w:t xml:space="preserve">Findings show that donor-funded procurement accounts for 70–90% of malaria commodity purchasing and overwhelmingly </w:t>
      </w:r>
      <w:proofErr w:type="spellStart"/>
      <w:r w:rsidRPr="00BE3EA6">
        <w:rPr>
          <w:rFonts w:ascii="Times New Roman" w:eastAsia="Sorts Mill Goudy" w:hAnsi="Times New Roman" w:cs="Times New Roman"/>
          <w:color w:val="000000" w:themeColor="text1"/>
          <w:sz w:val="24"/>
          <w:szCs w:val="24"/>
        </w:rPr>
        <w:t>favours</w:t>
      </w:r>
      <w:proofErr w:type="spellEnd"/>
      <w:r w:rsidRPr="00BE3EA6">
        <w:rPr>
          <w:rFonts w:ascii="Times New Roman" w:eastAsia="Sorts Mill Goudy" w:hAnsi="Times New Roman" w:cs="Times New Roman"/>
          <w:color w:val="000000" w:themeColor="text1"/>
          <w:sz w:val="24"/>
          <w:szCs w:val="24"/>
        </w:rPr>
        <w:t xml:space="preserve"> WHO-PQ imports, excluding local firms despite adequate capacity and improving regulatory readiness. Fragmented federal–state procurement, slow payment cycles, </w:t>
      </w:r>
      <w:r w:rsidRPr="00BC0EF4">
        <w:rPr>
          <w:rFonts w:ascii="Times New Roman" w:eastAsia="Sorts Mill Goudy" w:hAnsi="Times New Roman" w:cs="Times New Roman"/>
          <w:color w:val="000000" w:themeColor="text1"/>
          <w:sz w:val="24"/>
          <w:szCs w:val="24"/>
          <w:highlight w:val="yellow"/>
        </w:rPr>
        <w:t xml:space="preserve">and </w:t>
      </w:r>
      <w:r w:rsidR="000623D6" w:rsidRPr="00BC0EF4">
        <w:rPr>
          <w:rFonts w:ascii="Times New Roman" w:eastAsia="Sorts Mill Goudy" w:hAnsi="Times New Roman" w:cs="Times New Roman"/>
          <w:color w:val="000000" w:themeColor="text1"/>
          <w:sz w:val="24"/>
          <w:szCs w:val="24"/>
          <w:highlight w:val="yellow"/>
        </w:rPr>
        <w:t xml:space="preserve">a </w:t>
      </w:r>
      <w:r w:rsidRPr="00BC0EF4">
        <w:rPr>
          <w:rFonts w:ascii="Times New Roman" w:eastAsia="Sorts Mill Goudy" w:hAnsi="Times New Roman" w:cs="Times New Roman"/>
          <w:color w:val="000000" w:themeColor="text1"/>
          <w:sz w:val="24"/>
          <w:szCs w:val="24"/>
          <w:highlight w:val="yellow"/>
        </w:rPr>
        <w:t>lack of m</w:t>
      </w:r>
      <w:r w:rsidRPr="00BE3EA6">
        <w:rPr>
          <w:rFonts w:ascii="Times New Roman" w:eastAsia="Sorts Mill Goudy" w:hAnsi="Times New Roman" w:cs="Times New Roman"/>
          <w:color w:val="000000" w:themeColor="text1"/>
          <w:sz w:val="24"/>
          <w:szCs w:val="24"/>
        </w:rPr>
        <w:t>ulti-year demand visibility suppress domestic investment. Input dependency and limited PQ-relevant laboratory infrastructure further constrain scale-up.</w:t>
      </w:r>
    </w:p>
    <w:p w14:paraId="06548ED7" w14:textId="5B46BBFE" w:rsidR="004264CF" w:rsidRPr="00BE3EA6" w:rsidRDefault="008A5673" w:rsidP="00EB1AD6">
      <w:pPr>
        <w:pBdr>
          <w:top w:val="nil"/>
          <w:left w:val="nil"/>
          <w:bottom w:val="nil"/>
          <w:right w:val="nil"/>
          <w:between w:val="nil"/>
        </w:pBdr>
        <w:spacing w:after="4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b/>
          <w:bCs/>
          <w:color w:val="000000" w:themeColor="text1"/>
          <w:sz w:val="24"/>
          <w:szCs w:val="24"/>
        </w:rPr>
        <w:t xml:space="preserve">Conclusion: </w:t>
      </w:r>
      <w:r w:rsidRPr="00BE3EA6">
        <w:rPr>
          <w:rFonts w:ascii="Times New Roman" w:eastAsia="Sorts Mill Goudy" w:hAnsi="Times New Roman" w:cs="Times New Roman"/>
          <w:color w:val="000000" w:themeColor="text1"/>
          <w:sz w:val="24"/>
          <w:szCs w:val="24"/>
        </w:rPr>
        <w:t>Market access</w:t>
      </w:r>
      <w:r w:rsidR="006000B9">
        <w:rPr>
          <w:rFonts w:ascii="Times New Roman" w:eastAsia="Sorts Mill Goudy" w:hAnsi="Times New Roman" w:cs="Times New Roman"/>
          <w:color w:val="000000" w:themeColor="text1"/>
          <w:sz w:val="24"/>
          <w:szCs w:val="24"/>
        </w:rPr>
        <w:t xml:space="preserve"> </w:t>
      </w:r>
      <w:r w:rsidRPr="00BE3EA6">
        <w:rPr>
          <w:rFonts w:ascii="Times New Roman" w:eastAsia="Sorts Mill Goudy" w:hAnsi="Times New Roman" w:cs="Times New Roman"/>
          <w:color w:val="000000" w:themeColor="text1"/>
          <w:sz w:val="24"/>
          <w:szCs w:val="24"/>
        </w:rPr>
        <w:t>is the primary bottleneck in Nigeria’s health manufacturing ecosystem. Structured procurement reforms, tiered market access pathways, and strengthened regulatory/laboratory infrastructure are essential to transition from import dependence to domestic manufacturing resilience.</w:t>
      </w:r>
    </w:p>
    <w:p w14:paraId="74F87298" w14:textId="69CFC940" w:rsidR="004264CF" w:rsidRDefault="008A5673" w:rsidP="00EB1AD6">
      <w:pPr>
        <w:pBdr>
          <w:top w:val="nil"/>
          <w:left w:val="nil"/>
          <w:bottom w:val="nil"/>
          <w:right w:val="nil"/>
          <w:between w:val="nil"/>
        </w:pBdr>
        <w:spacing w:before="120" w:after="0" w:line="240" w:lineRule="auto"/>
        <w:jc w:val="both"/>
        <w:rPr>
          <w:rFonts w:ascii="Times New Roman" w:eastAsia="Sorts Mill Goudy" w:hAnsi="Times New Roman" w:cs="Times New Roman"/>
          <w:i/>
          <w:iCs/>
          <w:color w:val="000000" w:themeColor="text1"/>
          <w:sz w:val="24"/>
          <w:szCs w:val="24"/>
        </w:rPr>
      </w:pPr>
      <w:r w:rsidRPr="00374B21">
        <w:rPr>
          <w:rFonts w:ascii="Times New Roman" w:eastAsia="Sorts Mill Goudy" w:hAnsi="Times New Roman" w:cs="Times New Roman"/>
          <w:b/>
          <w:i/>
          <w:iCs/>
          <w:color w:val="000000" w:themeColor="text1"/>
          <w:sz w:val="24"/>
          <w:szCs w:val="24"/>
        </w:rPr>
        <w:t>Keywords</w:t>
      </w:r>
      <w:r w:rsidRPr="00BE3EA6">
        <w:rPr>
          <w:rFonts w:ascii="Times New Roman" w:eastAsia="Sorts Mill Goudy" w:hAnsi="Times New Roman" w:cs="Times New Roman"/>
          <w:i/>
          <w:iCs/>
          <w:color w:val="000000" w:themeColor="text1"/>
          <w:sz w:val="24"/>
          <w:szCs w:val="24"/>
        </w:rPr>
        <w:t>: Local manufacturing; Market access; Health procurement; WHO prequalification; Donor funding; Malaria commodities; Pooled procurement; Industrial policy; Supply chain resilience; Pharmaceutical regulation;</w:t>
      </w:r>
      <w:r w:rsidR="00822B89">
        <w:rPr>
          <w:rFonts w:ascii="Times New Roman" w:eastAsia="Sorts Mill Goudy" w:hAnsi="Times New Roman" w:cs="Times New Roman"/>
          <w:i/>
          <w:iCs/>
          <w:color w:val="000000" w:themeColor="text1"/>
          <w:sz w:val="24"/>
          <w:szCs w:val="24"/>
        </w:rPr>
        <w:t xml:space="preserve"> </w:t>
      </w:r>
      <w:r w:rsidRPr="00BE3EA6">
        <w:rPr>
          <w:rFonts w:ascii="Times New Roman" w:eastAsia="Sorts Mill Goudy" w:hAnsi="Times New Roman" w:cs="Times New Roman"/>
          <w:i/>
          <w:iCs/>
          <w:color w:val="000000" w:themeColor="text1"/>
          <w:sz w:val="24"/>
          <w:szCs w:val="24"/>
        </w:rPr>
        <w:t>Health systems strengthening.</w:t>
      </w:r>
    </w:p>
    <w:p w14:paraId="1E043842" w14:textId="77777777" w:rsidR="00846212" w:rsidRPr="00846212" w:rsidRDefault="00846212" w:rsidP="00BE3EA6">
      <w:pPr>
        <w:spacing w:before="240" w:after="120" w:line="240" w:lineRule="auto"/>
        <w:jc w:val="both"/>
        <w:rPr>
          <w:rFonts w:ascii="Times New Roman" w:eastAsia="Sorts Mill Goudy" w:hAnsi="Times New Roman" w:cs="Times New Roman"/>
          <w:b/>
          <w:bCs/>
          <w:color w:val="000000" w:themeColor="text1"/>
          <w:sz w:val="8"/>
          <w:szCs w:val="8"/>
        </w:rPr>
      </w:pPr>
    </w:p>
    <w:p w14:paraId="62D3AA69" w14:textId="081162B4" w:rsidR="004264CF" w:rsidRPr="00BE3EA6" w:rsidRDefault="008A5673" w:rsidP="00BE3EA6">
      <w:pPr>
        <w:spacing w:before="240" w:after="120"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1.0</w:t>
      </w:r>
      <w:r w:rsidRPr="00BE3EA6">
        <w:rPr>
          <w:rFonts w:ascii="Times New Roman" w:eastAsia="Sorts Mill Goudy" w:hAnsi="Times New Roman" w:cs="Times New Roman"/>
          <w:b/>
          <w:bCs/>
          <w:color w:val="000000" w:themeColor="text1"/>
          <w:sz w:val="24"/>
          <w:szCs w:val="24"/>
        </w:rPr>
        <w:tab/>
        <w:t>INTRODUCTION</w:t>
      </w:r>
    </w:p>
    <w:p w14:paraId="47D035E3" w14:textId="44FD5C80" w:rsidR="009D1851" w:rsidRPr="009D1851" w:rsidRDefault="009D1851" w:rsidP="009D1851">
      <w:pPr>
        <w:spacing w:line="240" w:lineRule="auto"/>
        <w:jc w:val="both"/>
        <w:rPr>
          <w:rFonts w:ascii="Times New Roman" w:eastAsia="Sorts Mill Goudy" w:hAnsi="Times New Roman" w:cs="Times New Roman"/>
          <w:color w:val="000000" w:themeColor="text1"/>
          <w:sz w:val="24"/>
          <w:szCs w:val="24"/>
          <w:lang w:val="en-GB"/>
        </w:rPr>
      </w:pPr>
      <w:r w:rsidRPr="009D1851">
        <w:rPr>
          <w:rFonts w:ascii="Times New Roman" w:eastAsia="Sorts Mill Goudy" w:hAnsi="Times New Roman" w:cs="Times New Roman"/>
          <w:color w:val="000000" w:themeColor="text1"/>
          <w:sz w:val="24"/>
          <w:szCs w:val="24"/>
          <w:lang w:val="en-GB"/>
        </w:rPr>
        <w:t>Malaria remains one of the most pressing global health challenges, with sub-Saharan Africa bearing the heaviest burden. The disease disproportionately affects vulnerable populations, including children under five, pregnant women, and the elderly, leading to significant morbidity and mortality (</w:t>
      </w:r>
      <w:proofErr w:type="spellStart"/>
      <w:r w:rsidRPr="009D1851">
        <w:rPr>
          <w:rFonts w:ascii="Times New Roman" w:eastAsia="Sorts Mill Goudy" w:hAnsi="Times New Roman" w:cs="Times New Roman"/>
          <w:color w:val="000000" w:themeColor="text1"/>
          <w:sz w:val="24"/>
          <w:szCs w:val="24"/>
          <w:lang w:val="en-GB"/>
        </w:rPr>
        <w:t>Nnamonu</w:t>
      </w:r>
      <w:proofErr w:type="spellEnd"/>
      <w:r w:rsidRPr="009D1851">
        <w:rPr>
          <w:rFonts w:ascii="Times New Roman" w:eastAsia="Sorts Mill Goudy" w:hAnsi="Times New Roman" w:cs="Times New Roman"/>
          <w:color w:val="000000" w:themeColor="text1"/>
          <w:sz w:val="24"/>
          <w:szCs w:val="24"/>
          <w:lang w:val="en-GB"/>
        </w:rPr>
        <w:t xml:space="preserve"> et al., 2020; </w:t>
      </w:r>
      <w:r w:rsidRPr="00BC0EF4">
        <w:rPr>
          <w:rFonts w:ascii="Times New Roman" w:eastAsia="Sorts Mill Goudy" w:hAnsi="Times New Roman" w:cs="Times New Roman"/>
          <w:color w:val="000000" w:themeColor="text1"/>
          <w:sz w:val="24"/>
          <w:szCs w:val="24"/>
          <w:highlight w:val="yellow"/>
          <w:lang w:val="en-GB"/>
        </w:rPr>
        <w:t xml:space="preserve">World Health </w:t>
      </w:r>
      <w:r w:rsidR="000623D6" w:rsidRPr="00BC0EF4">
        <w:rPr>
          <w:rFonts w:ascii="Times New Roman" w:eastAsia="Sorts Mill Goudy" w:hAnsi="Times New Roman" w:cs="Times New Roman"/>
          <w:color w:val="000000" w:themeColor="text1"/>
          <w:sz w:val="24"/>
          <w:szCs w:val="24"/>
          <w:highlight w:val="yellow"/>
          <w:lang w:val="en-GB"/>
        </w:rPr>
        <w:t>Organisation</w:t>
      </w:r>
      <w:r w:rsidRPr="00BC0EF4">
        <w:rPr>
          <w:rFonts w:ascii="Times New Roman" w:eastAsia="Sorts Mill Goudy" w:hAnsi="Times New Roman" w:cs="Times New Roman"/>
          <w:color w:val="000000" w:themeColor="text1"/>
          <w:sz w:val="24"/>
          <w:szCs w:val="24"/>
          <w:highlight w:val="yellow"/>
          <w:lang w:val="en-GB"/>
        </w:rPr>
        <w:t>,</w:t>
      </w:r>
      <w:r w:rsidRPr="009D1851">
        <w:rPr>
          <w:rFonts w:ascii="Times New Roman" w:eastAsia="Sorts Mill Goudy" w:hAnsi="Times New Roman" w:cs="Times New Roman"/>
          <w:color w:val="000000" w:themeColor="text1"/>
          <w:sz w:val="24"/>
          <w:szCs w:val="24"/>
          <w:lang w:val="en-GB"/>
        </w:rPr>
        <w:t xml:space="preserve"> 2024a). Beyond its direct health impacts, malaria imposes substantial social and economic costs, including reduced household productivity, increased healthcare expenditures, and disruptions to education and workforce participation (Monroe et al., 2022). </w:t>
      </w:r>
    </w:p>
    <w:p w14:paraId="19B01DE2" w14:textId="42076674" w:rsidR="009D1851" w:rsidRPr="009D1851" w:rsidRDefault="009D1851" w:rsidP="009D1851">
      <w:pPr>
        <w:spacing w:line="240" w:lineRule="auto"/>
        <w:jc w:val="both"/>
        <w:rPr>
          <w:rFonts w:ascii="Times New Roman" w:eastAsia="Sorts Mill Goudy" w:hAnsi="Times New Roman" w:cs="Times New Roman"/>
          <w:color w:val="000000" w:themeColor="text1"/>
          <w:sz w:val="24"/>
          <w:szCs w:val="24"/>
          <w:lang w:val="en-GB"/>
        </w:rPr>
      </w:pPr>
      <w:r w:rsidRPr="009D1851">
        <w:rPr>
          <w:rFonts w:ascii="Times New Roman" w:eastAsia="Sorts Mill Goudy" w:hAnsi="Times New Roman" w:cs="Times New Roman"/>
          <w:color w:val="000000" w:themeColor="text1"/>
          <w:sz w:val="24"/>
          <w:szCs w:val="24"/>
          <w:lang w:val="en-GB"/>
        </w:rPr>
        <w:t xml:space="preserve">Several structural and operational challenges undermine malaria control efforts, complicating the delivery of effective treatment and prevention strategies. The emergence of drug-resistant </w:t>
      </w:r>
      <w:r w:rsidRPr="009D1851">
        <w:rPr>
          <w:rFonts w:ascii="Times New Roman" w:eastAsia="Sorts Mill Goudy" w:hAnsi="Times New Roman" w:cs="Times New Roman"/>
          <w:i/>
          <w:iCs/>
          <w:color w:val="000000" w:themeColor="text1"/>
          <w:sz w:val="24"/>
          <w:szCs w:val="24"/>
          <w:lang w:val="en-GB"/>
        </w:rPr>
        <w:t>Plasmodium</w:t>
      </w:r>
      <w:r w:rsidRPr="009D1851">
        <w:rPr>
          <w:rFonts w:ascii="Times New Roman" w:eastAsia="Sorts Mill Goudy" w:hAnsi="Times New Roman" w:cs="Times New Roman"/>
          <w:color w:val="000000" w:themeColor="text1"/>
          <w:sz w:val="24"/>
          <w:szCs w:val="24"/>
          <w:lang w:val="en-GB"/>
        </w:rPr>
        <w:t xml:space="preserve"> strains has heightened the risk of treatment failure, while weaknesses in healthcare infrastructure</w:t>
      </w:r>
      <w:r w:rsidR="002E3FDC">
        <w:rPr>
          <w:rFonts w:ascii="Times New Roman" w:eastAsia="Sorts Mill Goudy" w:hAnsi="Times New Roman" w:cs="Times New Roman"/>
          <w:color w:val="000000" w:themeColor="text1"/>
          <w:sz w:val="24"/>
          <w:szCs w:val="24"/>
          <w:lang w:val="en-GB"/>
        </w:rPr>
        <w:t xml:space="preserve">, </w:t>
      </w:r>
      <w:r w:rsidRPr="009D1851">
        <w:rPr>
          <w:rFonts w:ascii="Times New Roman" w:eastAsia="Sorts Mill Goudy" w:hAnsi="Times New Roman" w:cs="Times New Roman"/>
          <w:color w:val="000000" w:themeColor="text1"/>
          <w:sz w:val="24"/>
          <w:szCs w:val="24"/>
          <w:lang w:val="en-GB"/>
        </w:rPr>
        <w:t>such as limited diagnostic capacity, inconsistent supply chains for antimalarial medicines, and insufficient trained personnel</w:t>
      </w:r>
      <w:r w:rsidR="002E3FDC">
        <w:rPr>
          <w:rFonts w:ascii="Times New Roman" w:eastAsia="Sorts Mill Goudy" w:hAnsi="Times New Roman" w:cs="Times New Roman"/>
          <w:color w:val="000000" w:themeColor="text1"/>
          <w:sz w:val="24"/>
          <w:szCs w:val="24"/>
          <w:lang w:val="en-GB"/>
        </w:rPr>
        <w:t xml:space="preserve">, </w:t>
      </w:r>
      <w:r w:rsidRPr="009D1851">
        <w:rPr>
          <w:rFonts w:ascii="Times New Roman" w:eastAsia="Sorts Mill Goudy" w:hAnsi="Times New Roman" w:cs="Times New Roman"/>
          <w:color w:val="000000" w:themeColor="text1"/>
          <w:sz w:val="24"/>
          <w:szCs w:val="24"/>
          <w:lang w:val="en-GB"/>
        </w:rPr>
        <w:t>contribute to delayed or inadequate care (</w:t>
      </w:r>
      <w:r w:rsidR="003E4367" w:rsidRPr="003E4367">
        <w:rPr>
          <w:rFonts w:ascii="Times New Roman" w:eastAsia="Sorts Mill Goudy" w:hAnsi="Times New Roman" w:cs="Times New Roman"/>
          <w:color w:val="000000" w:themeColor="text1"/>
          <w:sz w:val="24"/>
          <w:szCs w:val="24"/>
          <w:lang w:val="en-GB"/>
        </w:rPr>
        <w:t>Ippolito</w:t>
      </w:r>
      <w:r w:rsidR="003E4367">
        <w:rPr>
          <w:rFonts w:ascii="Times New Roman" w:eastAsia="Sorts Mill Goudy" w:hAnsi="Times New Roman" w:cs="Times New Roman"/>
          <w:color w:val="000000" w:themeColor="text1"/>
          <w:sz w:val="24"/>
          <w:szCs w:val="24"/>
          <w:lang w:val="en-GB"/>
        </w:rPr>
        <w:t xml:space="preserve"> </w:t>
      </w:r>
      <w:r w:rsidR="003E4367">
        <w:rPr>
          <w:rFonts w:ascii="Times New Roman" w:eastAsia="Sorts Mill Goudy" w:hAnsi="Times New Roman" w:cs="Times New Roman"/>
          <w:color w:val="000000" w:themeColor="text1"/>
          <w:sz w:val="24"/>
          <w:szCs w:val="24"/>
          <w:lang w:val="en-GB"/>
        </w:rPr>
        <w:lastRenderedPageBreak/>
        <w:t>et al., 2021</w:t>
      </w:r>
      <w:r w:rsidRPr="009D1851">
        <w:rPr>
          <w:rFonts w:ascii="Times New Roman" w:eastAsia="Sorts Mill Goudy" w:hAnsi="Times New Roman" w:cs="Times New Roman"/>
          <w:color w:val="000000" w:themeColor="text1"/>
          <w:sz w:val="24"/>
          <w:szCs w:val="24"/>
          <w:lang w:val="en-GB"/>
        </w:rPr>
        <w:t xml:space="preserve">). Additionally, gaps in community awareness, adherence to preventive measures, and accessibility of healthcare services further exacerbate the disease burden. </w:t>
      </w:r>
    </w:p>
    <w:p w14:paraId="6D3D7C8C" w14:textId="340C9F0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Nigeria’s </w:t>
      </w:r>
      <w:r w:rsidR="003E4367">
        <w:rPr>
          <w:rFonts w:ascii="Times New Roman" w:eastAsia="Sorts Mill Goudy" w:hAnsi="Times New Roman" w:cs="Times New Roman"/>
          <w:color w:val="000000" w:themeColor="text1"/>
          <w:sz w:val="24"/>
          <w:szCs w:val="24"/>
        </w:rPr>
        <w:t xml:space="preserve">attempt to address </w:t>
      </w:r>
      <w:r w:rsidR="00687256">
        <w:rPr>
          <w:rFonts w:ascii="Times New Roman" w:eastAsia="Sorts Mill Goudy" w:hAnsi="Times New Roman" w:cs="Times New Roman"/>
          <w:color w:val="000000" w:themeColor="text1"/>
          <w:sz w:val="24"/>
          <w:szCs w:val="24"/>
        </w:rPr>
        <w:t>the challenges of malaria is worsened by the</w:t>
      </w:r>
      <w:r w:rsidRPr="00BE3EA6">
        <w:rPr>
          <w:rFonts w:ascii="Times New Roman" w:eastAsia="Sorts Mill Goudy" w:hAnsi="Times New Roman" w:cs="Times New Roman"/>
          <w:color w:val="000000" w:themeColor="text1"/>
          <w:sz w:val="24"/>
          <w:szCs w:val="24"/>
        </w:rPr>
        <w:t xml:space="preserve"> dependence on imported medical commodities</w:t>
      </w:r>
      <w:r w:rsidR="00687256">
        <w:rPr>
          <w:rFonts w:ascii="Times New Roman" w:eastAsia="Sorts Mill Goudy" w:hAnsi="Times New Roman" w:cs="Times New Roman"/>
          <w:color w:val="000000" w:themeColor="text1"/>
          <w:sz w:val="24"/>
          <w:szCs w:val="24"/>
        </w:rPr>
        <w:t xml:space="preserve">. </w:t>
      </w:r>
      <w:r w:rsidR="00E64B16">
        <w:rPr>
          <w:rFonts w:ascii="Times New Roman" w:eastAsia="Sorts Mill Goudy" w:hAnsi="Times New Roman" w:cs="Times New Roman"/>
          <w:color w:val="000000" w:themeColor="text1"/>
          <w:sz w:val="24"/>
          <w:szCs w:val="24"/>
        </w:rPr>
        <w:t>Although</w:t>
      </w:r>
      <w:r w:rsidR="00532EF9">
        <w:rPr>
          <w:rFonts w:ascii="Times New Roman" w:eastAsia="Sorts Mill Goudy" w:hAnsi="Times New Roman" w:cs="Times New Roman"/>
          <w:color w:val="000000" w:themeColor="text1"/>
          <w:sz w:val="24"/>
          <w:szCs w:val="24"/>
        </w:rPr>
        <w:t xml:space="preserve"> various investment</w:t>
      </w:r>
      <w:r w:rsidR="000623D6">
        <w:rPr>
          <w:rFonts w:ascii="Times New Roman" w:eastAsia="Sorts Mill Goudy" w:hAnsi="Times New Roman" w:cs="Times New Roman"/>
          <w:color w:val="000000" w:themeColor="text1"/>
          <w:sz w:val="24"/>
          <w:szCs w:val="24"/>
        </w:rPr>
        <w:t>s</w:t>
      </w:r>
      <w:r w:rsidR="00532EF9">
        <w:rPr>
          <w:rFonts w:ascii="Times New Roman" w:eastAsia="Sorts Mill Goudy" w:hAnsi="Times New Roman" w:cs="Times New Roman"/>
          <w:color w:val="000000" w:themeColor="text1"/>
          <w:sz w:val="24"/>
          <w:szCs w:val="24"/>
        </w:rPr>
        <w:t xml:space="preserve"> </w:t>
      </w:r>
      <w:r w:rsidRPr="00BE3EA6">
        <w:rPr>
          <w:rFonts w:ascii="Times New Roman" w:eastAsia="Sorts Mill Goudy" w:hAnsi="Times New Roman" w:cs="Times New Roman"/>
          <w:color w:val="000000" w:themeColor="text1"/>
          <w:sz w:val="24"/>
          <w:szCs w:val="24"/>
        </w:rPr>
        <w:t xml:space="preserve">in </w:t>
      </w:r>
      <w:r w:rsidR="00532EF9">
        <w:rPr>
          <w:rFonts w:ascii="Times New Roman" w:eastAsia="Sorts Mill Goudy" w:hAnsi="Times New Roman" w:cs="Times New Roman"/>
          <w:color w:val="000000" w:themeColor="text1"/>
          <w:sz w:val="24"/>
          <w:szCs w:val="24"/>
        </w:rPr>
        <w:t xml:space="preserve">improving </w:t>
      </w:r>
      <w:r w:rsidRPr="00BE3EA6">
        <w:rPr>
          <w:rFonts w:ascii="Times New Roman" w:eastAsia="Sorts Mill Goudy" w:hAnsi="Times New Roman" w:cs="Times New Roman"/>
          <w:color w:val="000000" w:themeColor="text1"/>
          <w:sz w:val="24"/>
          <w:szCs w:val="24"/>
        </w:rPr>
        <w:t xml:space="preserve">domestic manufacturing capacity </w:t>
      </w:r>
      <w:r w:rsidR="00532EF9">
        <w:rPr>
          <w:rFonts w:ascii="Times New Roman" w:eastAsia="Sorts Mill Goudy" w:hAnsi="Times New Roman" w:cs="Times New Roman"/>
          <w:color w:val="000000" w:themeColor="text1"/>
          <w:sz w:val="24"/>
          <w:szCs w:val="24"/>
        </w:rPr>
        <w:t xml:space="preserve">have been made, </w:t>
      </w:r>
      <w:r w:rsidR="00E64B16">
        <w:rPr>
          <w:rFonts w:ascii="Times New Roman" w:eastAsia="Sorts Mill Goudy" w:hAnsi="Times New Roman" w:cs="Times New Roman"/>
          <w:color w:val="000000" w:themeColor="text1"/>
          <w:sz w:val="24"/>
          <w:szCs w:val="24"/>
        </w:rPr>
        <w:t xml:space="preserve">there continue to be recorded challenges, </w:t>
      </w:r>
      <w:r w:rsidRPr="00BE3EA6">
        <w:rPr>
          <w:rFonts w:ascii="Times New Roman" w:eastAsia="Sorts Mill Goudy" w:hAnsi="Times New Roman" w:cs="Times New Roman"/>
          <w:color w:val="000000" w:themeColor="text1"/>
          <w:sz w:val="24"/>
          <w:szCs w:val="24"/>
        </w:rPr>
        <w:t>particularly for Artemisinin-based Combination Therapies (ACTs), Active Pharmaceutical Ingredients (APIs), Long-Lasting Insecticidal Nets (LLINs), and Rapid Diagnostic Tests (RDTs)</w:t>
      </w:r>
      <w:r w:rsidR="00BC5778">
        <w:rPr>
          <w:rFonts w:ascii="Times New Roman" w:eastAsia="Sorts Mill Goudy" w:hAnsi="Times New Roman" w:cs="Times New Roman"/>
          <w:color w:val="000000" w:themeColor="text1"/>
          <w:sz w:val="24"/>
          <w:szCs w:val="24"/>
        </w:rPr>
        <w:t xml:space="preserve"> (</w:t>
      </w:r>
      <w:proofErr w:type="spellStart"/>
      <w:r w:rsidR="00BC5778">
        <w:rPr>
          <w:rFonts w:ascii="Times New Roman" w:eastAsia="Sorts Mill Goudy" w:hAnsi="Times New Roman" w:cs="Times New Roman"/>
          <w:color w:val="000000" w:themeColor="text1"/>
          <w:sz w:val="24"/>
          <w:szCs w:val="24"/>
        </w:rPr>
        <w:t>Ekigwe</w:t>
      </w:r>
      <w:proofErr w:type="spellEnd"/>
      <w:r w:rsidR="006937AF">
        <w:rPr>
          <w:rFonts w:ascii="Times New Roman" w:eastAsia="Sorts Mill Goudy" w:hAnsi="Times New Roman" w:cs="Times New Roman"/>
          <w:color w:val="000000" w:themeColor="text1"/>
          <w:sz w:val="24"/>
          <w:szCs w:val="24"/>
        </w:rPr>
        <w:t>, 2019</w:t>
      </w:r>
      <w:r w:rsidR="00BC5778">
        <w:rPr>
          <w:rFonts w:ascii="Times New Roman" w:eastAsia="Sorts Mill Goudy" w:hAnsi="Times New Roman" w:cs="Times New Roman"/>
          <w:color w:val="000000" w:themeColor="text1"/>
          <w:sz w:val="24"/>
          <w:szCs w:val="24"/>
        </w:rPr>
        <w:t>)</w:t>
      </w:r>
      <w:r w:rsidR="00E64B16">
        <w:rPr>
          <w:rFonts w:ascii="Times New Roman" w:eastAsia="Sorts Mill Goudy" w:hAnsi="Times New Roman" w:cs="Times New Roman"/>
          <w:color w:val="000000" w:themeColor="text1"/>
          <w:sz w:val="24"/>
          <w:szCs w:val="24"/>
        </w:rPr>
        <w:t xml:space="preserve">. </w:t>
      </w:r>
      <w:r w:rsidR="004703EB" w:rsidRPr="004703EB">
        <w:rPr>
          <w:rFonts w:ascii="Times New Roman" w:eastAsia="Sorts Mill Goudy" w:hAnsi="Times New Roman" w:cs="Times New Roman"/>
          <w:color w:val="000000" w:themeColor="text1"/>
          <w:sz w:val="24"/>
          <w:szCs w:val="24"/>
        </w:rPr>
        <w:t xml:space="preserve">Addressing these production gaps is therefore essential for achieving a more resilient </w:t>
      </w:r>
      <w:r w:rsidR="00B13313" w:rsidRPr="004703EB">
        <w:rPr>
          <w:rFonts w:ascii="Times New Roman" w:eastAsia="Sorts Mill Goudy" w:hAnsi="Times New Roman" w:cs="Times New Roman"/>
          <w:color w:val="000000" w:themeColor="text1"/>
          <w:sz w:val="24"/>
          <w:szCs w:val="24"/>
        </w:rPr>
        <w:t>response to malaria</w:t>
      </w:r>
      <w:r w:rsidR="004703EB" w:rsidRPr="004703EB">
        <w:rPr>
          <w:rFonts w:ascii="Times New Roman" w:eastAsia="Sorts Mill Goudy" w:hAnsi="Times New Roman" w:cs="Times New Roman"/>
          <w:color w:val="000000" w:themeColor="text1"/>
          <w:sz w:val="24"/>
          <w:szCs w:val="24"/>
        </w:rPr>
        <w:t xml:space="preserve"> and reducing the systemic vulnerabilities created by import dependence</w:t>
      </w:r>
      <w:r w:rsidR="004703EB">
        <w:rPr>
          <w:rFonts w:ascii="Times New Roman" w:eastAsia="Sorts Mill Goudy" w:hAnsi="Times New Roman" w:cs="Times New Roman"/>
          <w:color w:val="000000" w:themeColor="text1"/>
          <w:sz w:val="24"/>
          <w:szCs w:val="24"/>
        </w:rPr>
        <w:t xml:space="preserve">. </w:t>
      </w:r>
    </w:p>
    <w:p w14:paraId="6ADFF11B"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The procurement ecosystem for malaria commodities in Nigeria is fragmented across multiple actors, including the Federal Ministry of Health, states and local governments, parastatals, development partners, humanitarian agencies, and private-sector purchasers. Each operates with differing priorities, timelines, standards, and procurement rules. Donor-funded </w:t>
      </w:r>
      <w:proofErr w:type="spellStart"/>
      <w:r w:rsidRPr="00BE3EA6">
        <w:rPr>
          <w:rFonts w:ascii="Times New Roman" w:eastAsia="Sorts Mill Goudy" w:hAnsi="Times New Roman" w:cs="Times New Roman"/>
          <w:color w:val="000000" w:themeColor="text1"/>
          <w:sz w:val="24"/>
          <w:szCs w:val="24"/>
        </w:rPr>
        <w:t>programmes</w:t>
      </w:r>
      <w:proofErr w:type="spellEnd"/>
      <w:r w:rsidRPr="00BE3EA6">
        <w:rPr>
          <w:rFonts w:ascii="Times New Roman" w:eastAsia="Sorts Mill Goudy" w:hAnsi="Times New Roman" w:cs="Times New Roman"/>
          <w:color w:val="000000" w:themeColor="text1"/>
          <w:sz w:val="24"/>
          <w:szCs w:val="24"/>
        </w:rPr>
        <w:t xml:space="preserve"> such as those supported by the Global Fund, PMI/USAID, and UNICEF constitute more than 80% of national malaria commodity demand and overwhelmingly procure from WHO-Prequalified suppliers based outside Nigeria (Global Fund, 2022; PMI, 2023). Consequently, domestic manufacturers play a marginal role in procurement channels, thereby limiting their participation in national malaria commodity supply despite existing capacity to meet national demand (PVAC &amp; NMEP, 2025b; PVAC &amp; NMEP, 2025d).</w:t>
      </w:r>
    </w:p>
    <w:p w14:paraId="2C318861" w14:textId="09D6E63D"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This creates a paradox of manufacturers with access to infrastructure, machinery, and </w:t>
      </w:r>
      <w:proofErr w:type="spellStart"/>
      <w:r w:rsidRPr="00BE3EA6">
        <w:rPr>
          <w:rFonts w:ascii="Times New Roman" w:eastAsia="Sorts Mill Goudy" w:hAnsi="Times New Roman" w:cs="Times New Roman"/>
          <w:color w:val="000000" w:themeColor="text1"/>
          <w:sz w:val="24"/>
          <w:szCs w:val="24"/>
        </w:rPr>
        <w:t>labour</w:t>
      </w:r>
      <w:proofErr w:type="spellEnd"/>
      <w:r w:rsidRPr="00BE3EA6">
        <w:rPr>
          <w:rFonts w:ascii="Times New Roman" w:eastAsia="Sorts Mill Goudy" w:hAnsi="Times New Roman" w:cs="Times New Roman"/>
          <w:color w:val="000000" w:themeColor="text1"/>
          <w:sz w:val="24"/>
          <w:szCs w:val="24"/>
        </w:rPr>
        <w:t xml:space="preserve"> capacity to supply national needs, but without the predictable market access necessary to achieve economies of scale, secure affordable financing, retain skilled technical staff, or pursue WHO Prequalification (PVAC &amp; NMEP, 2025g). </w:t>
      </w:r>
      <w:r w:rsidRPr="00BC0EF4">
        <w:rPr>
          <w:rFonts w:ascii="Times New Roman" w:eastAsia="Sorts Mill Goudy" w:hAnsi="Times New Roman" w:cs="Times New Roman"/>
          <w:color w:val="000000" w:themeColor="text1"/>
          <w:sz w:val="24"/>
          <w:szCs w:val="24"/>
          <w:highlight w:val="yellow"/>
        </w:rPr>
        <w:t xml:space="preserve">Without </w:t>
      </w:r>
      <w:r w:rsidR="000623D6" w:rsidRPr="00BC0EF4">
        <w:rPr>
          <w:rFonts w:ascii="Times New Roman" w:eastAsia="Sorts Mill Goudy" w:hAnsi="Times New Roman" w:cs="Times New Roman"/>
          <w:color w:val="000000" w:themeColor="text1"/>
          <w:sz w:val="24"/>
          <w:szCs w:val="24"/>
          <w:highlight w:val="yellow"/>
        </w:rPr>
        <w:t xml:space="preserve">a </w:t>
      </w:r>
      <w:r w:rsidRPr="00BC0EF4">
        <w:rPr>
          <w:rFonts w:ascii="Times New Roman" w:eastAsia="Sorts Mill Goudy" w:hAnsi="Times New Roman" w:cs="Times New Roman"/>
          <w:color w:val="000000" w:themeColor="text1"/>
          <w:sz w:val="24"/>
          <w:szCs w:val="24"/>
          <w:highlight w:val="yellow"/>
        </w:rPr>
        <w:t>stable and gua</w:t>
      </w:r>
      <w:r w:rsidRPr="00BE3EA6">
        <w:rPr>
          <w:rFonts w:ascii="Times New Roman" w:eastAsia="Sorts Mill Goudy" w:hAnsi="Times New Roman" w:cs="Times New Roman"/>
          <w:color w:val="000000" w:themeColor="text1"/>
          <w:sz w:val="24"/>
          <w:szCs w:val="24"/>
        </w:rPr>
        <w:t>ranteed offtake, domestic firms cannot justify the capital investments required to meet global procurement standards. This cycle of low demand leading to low investment, causing continued exclusion from donor markets</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has become one of the most significant bottlenecks inhibiting Nigeria’s progress toward local manufacturing resilienc</w:t>
      </w:r>
      <w:r w:rsidRPr="00705516">
        <w:rPr>
          <w:rFonts w:ascii="Times New Roman" w:eastAsia="Sorts Mill Goudy" w:hAnsi="Times New Roman" w:cs="Times New Roman"/>
          <w:color w:val="000000" w:themeColor="text1"/>
          <w:sz w:val="24"/>
          <w:szCs w:val="24"/>
          <w:highlight w:val="yellow"/>
        </w:rPr>
        <w:t>e.</w:t>
      </w:r>
      <w:r w:rsidR="007D2108" w:rsidRPr="00705516">
        <w:rPr>
          <w:highlight w:val="yellow"/>
        </w:rPr>
        <w:t xml:space="preserve"> </w:t>
      </w:r>
      <w:r w:rsidR="007D2108" w:rsidRPr="00705516">
        <w:rPr>
          <w:rFonts w:ascii="Times New Roman" w:eastAsia="Sorts Mill Goudy" w:hAnsi="Times New Roman" w:cs="Times New Roman"/>
          <w:color w:val="000000" w:themeColor="text1"/>
          <w:sz w:val="24"/>
          <w:szCs w:val="24"/>
          <w:highlight w:val="yellow"/>
        </w:rPr>
        <w:t>Rising profitability and shareholder equity have a direct impact on working capital management. Budgeting effectively is associated with greater liquidity, higher value, and minimized constraints on working capital</w:t>
      </w:r>
      <w:r w:rsidR="00A00579">
        <w:rPr>
          <w:rFonts w:ascii="Times New Roman" w:eastAsia="Sorts Mill Goudy" w:hAnsi="Times New Roman" w:cs="Times New Roman"/>
          <w:color w:val="000000" w:themeColor="text1"/>
          <w:sz w:val="24"/>
          <w:szCs w:val="24"/>
          <w:highlight w:val="yellow"/>
        </w:rPr>
        <w:t xml:space="preserve"> (</w:t>
      </w:r>
      <w:proofErr w:type="gramStart"/>
      <w:r w:rsidR="00A00579" w:rsidRPr="00A00579">
        <w:rPr>
          <w:rFonts w:ascii="Times New Roman" w:eastAsia="Sorts Mill Goudy" w:hAnsi="Times New Roman" w:cs="Times New Roman"/>
          <w:color w:val="000000" w:themeColor="text1"/>
          <w:sz w:val="24"/>
          <w:szCs w:val="24"/>
        </w:rPr>
        <w:t>Vianny</w:t>
      </w:r>
      <w:r w:rsidR="00A00579">
        <w:rPr>
          <w:rFonts w:ascii="Times New Roman" w:eastAsia="Sorts Mill Goudy" w:hAnsi="Times New Roman" w:cs="Times New Roman"/>
          <w:color w:val="000000" w:themeColor="text1"/>
          <w:sz w:val="24"/>
          <w:szCs w:val="24"/>
        </w:rPr>
        <w:t xml:space="preserve"> ,</w:t>
      </w:r>
      <w:proofErr w:type="gramEnd"/>
      <w:r w:rsidR="00A00579">
        <w:rPr>
          <w:rFonts w:ascii="Times New Roman" w:eastAsia="Sorts Mill Goudy" w:hAnsi="Times New Roman" w:cs="Times New Roman"/>
          <w:color w:val="000000" w:themeColor="text1"/>
          <w:sz w:val="24"/>
          <w:szCs w:val="24"/>
        </w:rPr>
        <w:t xml:space="preserve"> 2023)</w:t>
      </w:r>
      <w:r w:rsidR="007D2108" w:rsidRPr="00705516">
        <w:rPr>
          <w:rFonts w:ascii="Times New Roman" w:eastAsia="Sorts Mill Goudy" w:hAnsi="Times New Roman" w:cs="Times New Roman"/>
          <w:color w:val="000000" w:themeColor="text1"/>
          <w:sz w:val="24"/>
          <w:szCs w:val="24"/>
          <w:highlight w:val="yellow"/>
        </w:rPr>
        <w:t>.</w:t>
      </w:r>
      <w:r w:rsidR="007D2108">
        <w:rPr>
          <w:rFonts w:ascii="Times New Roman" w:eastAsia="Sorts Mill Goudy" w:hAnsi="Times New Roman" w:cs="Times New Roman"/>
          <w:color w:val="000000" w:themeColor="text1"/>
          <w:sz w:val="24"/>
          <w:szCs w:val="24"/>
        </w:rPr>
        <w:t xml:space="preserve"> </w:t>
      </w:r>
    </w:p>
    <w:p w14:paraId="0349B68D" w14:textId="7AB5336E"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Globally, several low- and middle-income countries have overcome similar constraints through structured procurement reforms, including pooled procurement, long-term framework contracts, tiered eligibility pathways, and predictable government offtake guarantees (Yadav et al., 2021; WHO, 2022). India’s state-level pooled procurement mechanisms, Ethiopia’s Pharmaceutical Supply Agency model, and Rwanda’s performance-based framework contracting have all demonstrated that procurement reform can rapidly </w:t>
      </w:r>
      <w:proofErr w:type="spellStart"/>
      <w:r w:rsidRPr="00BE3EA6">
        <w:rPr>
          <w:rFonts w:ascii="Times New Roman" w:eastAsia="Sorts Mill Goudy" w:hAnsi="Times New Roman" w:cs="Times New Roman"/>
          <w:color w:val="000000" w:themeColor="text1"/>
          <w:sz w:val="24"/>
          <w:szCs w:val="24"/>
        </w:rPr>
        <w:t>catalyse</w:t>
      </w:r>
      <w:proofErr w:type="spellEnd"/>
      <w:r w:rsidRPr="00BE3EA6">
        <w:rPr>
          <w:rFonts w:ascii="Times New Roman" w:eastAsia="Sorts Mill Goudy" w:hAnsi="Times New Roman" w:cs="Times New Roman"/>
          <w:color w:val="000000" w:themeColor="text1"/>
          <w:sz w:val="24"/>
          <w:szCs w:val="24"/>
        </w:rPr>
        <w:t xml:space="preserve"> local manufacturing capacity and reduce dependence on imports (UNIDO, 2021; African Union, 2022). Nigeria’s situation</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therefore</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aligns with global evidence: fragmented procurement undermines industrial growth, while coordinated demand can unlock domestic manufacturing potential.</w:t>
      </w:r>
    </w:p>
    <w:p w14:paraId="3DECF360" w14:textId="33AD5B54"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The 2025 pooled procurement assessment demonstrates that a unified purchasing mechanism supported by clear local-content rules, transparent supplier eligibility criteria, and </w:t>
      </w:r>
      <w:r w:rsidR="000623D6">
        <w:rPr>
          <w:rFonts w:ascii="Times New Roman" w:eastAsia="Sorts Mill Goudy" w:hAnsi="Times New Roman" w:cs="Times New Roman"/>
          <w:color w:val="000000" w:themeColor="text1"/>
          <w:sz w:val="24"/>
          <w:szCs w:val="24"/>
        </w:rPr>
        <w:t xml:space="preserve">a </w:t>
      </w:r>
      <w:proofErr w:type="gramStart"/>
      <w:r w:rsidRPr="00BE3EA6">
        <w:rPr>
          <w:rFonts w:ascii="Times New Roman" w:eastAsia="Sorts Mill Goudy" w:hAnsi="Times New Roman" w:cs="Times New Roman"/>
          <w:color w:val="000000" w:themeColor="text1"/>
          <w:sz w:val="24"/>
          <w:szCs w:val="24"/>
        </w:rPr>
        <w:t>minimum offtake thresholds</w:t>
      </w:r>
      <w:proofErr w:type="gramEnd"/>
      <w:r w:rsidRPr="00BE3EA6">
        <w:rPr>
          <w:rFonts w:ascii="Times New Roman" w:eastAsia="Sorts Mill Goudy" w:hAnsi="Times New Roman" w:cs="Times New Roman"/>
          <w:color w:val="000000" w:themeColor="text1"/>
          <w:sz w:val="24"/>
          <w:szCs w:val="24"/>
        </w:rPr>
        <w:t xml:space="preserve"> could significantly reduce commodity pricing, improve quality assurance, and stimulate greater investment by Nigerian manufacturers. Complementary findings across the ACT, LLIN, API, and RDT assessments further highlight that structured procurement, not just industrial support, is the missing link for unlocking Nigeria’s domestic manufacturing ecosystem (PVAC &amp; NMEP, 2025e; PVAC &amp; NMEP, 2025f).</w:t>
      </w:r>
    </w:p>
    <w:p w14:paraId="76650696" w14:textId="2A0AC85C" w:rsidR="004264CF"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lastRenderedPageBreak/>
        <w:t>Given this context, this paper examines how procurement reform</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particularly structured and pooled procurement</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can advance Nigeria’s transition from import dependence to domestic manufacturing resilience. It </w:t>
      </w:r>
      <w:proofErr w:type="spellStart"/>
      <w:r w:rsidRPr="00BE3EA6">
        <w:rPr>
          <w:rFonts w:ascii="Times New Roman" w:eastAsia="Sorts Mill Goudy" w:hAnsi="Times New Roman" w:cs="Times New Roman"/>
          <w:color w:val="000000" w:themeColor="text1"/>
          <w:sz w:val="24"/>
          <w:szCs w:val="24"/>
        </w:rPr>
        <w:t>synthesises</w:t>
      </w:r>
      <w:proofErr w:type="spellEnd"/>
      <w:r w:rsidRPr="00BE3EA6">
        <w:rPr>
          <w:rFonts w:ascii="Times New Roman" w:eastAsia="Sorts Mill Goudy" w:hAnsi="Times New Roman" w:cs="Times New Roman"/>
          <w:color w:val="000000" w:themeColor="text1"/>
          <w:sz w:val="24"/>
          <w:szCs w:val="24"/>
        </w:rPr>
        <w:t xml:space="preserve"> findings from seven technical briefs and a national consultant assessment to answer three critical questions:</w:t>
      </w:r>
      <w:r w:rsidR="00F8059B">
        <w:rPr>
          <w:rFonts w:ascii="Times New Roman" w:eastAsia="Sorts Mill Goudy" w:hAnsi="Times New Roman" w:cs="Times New Roman"/>
          <w:color w:val="000000" w:themeColor="text1"/>
          <w:sz w:val="24"/>
          <w:szCs w:val="24"/>
        </w:rPr>
        <w:t xml:space="preserve"> 1) </w:t>
      </w:r>
      <w:r w:rsidRPr="00BE3EA6">
        <w:rPr>
          <w:rFonts w:ascii="Times New Roman" w:eastAsia="Sorts Mill Goudy" w:hAnsi="Times New Roman" w:cs="Times New Roman"/>
          <w:color w:val="000000" w:themeColor="text1"/>
          <w:sz w:val="24"/>
          <w:szCs w:val="24"/>
        </w:rPr>
        <w:t>What structural barriers in Nigeria’s current procurement landscape limit domestic manufacturers’ access to markets?</w:t>
      </w:r>
      <w:r w:rsidR="00F8059B">
        <w:rPr>
          <w:rFonts w:ascii="Times New Roman" w:eastAsia="Sorts Mill Goudy" w:hAnsi="Times New Roman" w:cs="Times New Roman"/>
          <w:color w:val="000000" w:themeColor="text1"/>
          <w:sz w:val="24"/>
          <w:szCs w:val="24"/>
        </w:rPr>
        <w:t xml:space="preserve"> 2) </w:t>
      </w:r>
      <w:r w:rsidRPr="00BE3EA6">
        <w:rPr>
          <w:rFonts w:ascii="Times New Roman" w:eastAsia="Sorts Mill Goudy" w:hAnsi="Times New Roman" w:cs="Times New Roman"/>
          <w:color w:val="000000" w:themeColor="text1"/>
          <w:sz w:val="24"/>
          <w:szCs w:val="24"/>
        </w:rPr>
        <w:t>How can pooled and structured procurement mechanisms address these barriers?</w:t>
      </w:r>
      <w:r w:rsidR="00F8059B">
        <w:rPr>
          <w:rFonts w:ascii="Times New Roman" w:eastAsia="Sorts Mill Goudy" w:hAnsi="Times New Roman" w:cs="Times New Roman"/>
          <w:color w:val="000000" w:themeColor="text1"/>
          <w:sz w:val="24"/>
          <w:szCs w:val="24"/>
        </w:rPr>
        <w:t xml:space="preserve"> 3) </w:t>
      </w:r>
      <w:r w:rsidRPr="00BE3EA6">
        <w:rPr>
          <w:rFonts w:ascii="Times New Roman" w:eastAsia="Sorts Mill Goudy" w:hAnsi="Times New Roman" w:cs="Times New Roman"/>
          <w:color w:val="000000" w:themeColor="text1"/>
          <w:sz w:val="24"/>
          <w:szCs w:val="24"/>
        </w:rPr>
        <w:t>What reforms are required to build a predictable, transparent, and investment-friendly procurement ecosystem that supports local manufacturing and aligns with global purchasing standards?</w:t>
      </w:r>
    </w:p>
    <w:p w14:paraId="62D1C116" w14:textId="23E95FE8" w:rsidR="00DC00D2" w:rsidRDefault="00DC00D2" w:rsidP="00BE3EA6">
      <w:pPr>
        <w:spacing w:line="240" w:lineRule="auto"/>
        <w:jc w:val="both"/>
        <w:rPr>
          <w:rFonts w:ascii="Times New Roman" w:eastAsia="Sorts Mill Goudy" w:hAnsi="Times New Roman" w:cs="Times New Roman"/>
          <w:color w:val="000000" w:themeColor="text1"/>
          <w:sz w:val="24"/>
          <w:szCs w:val="24"/>
        </w:rPr>
      </w:pPr>
    </w:p>
    <w:p w14:paraId="0F800DA7" w14:textId="77777777" w:rsidR="00DC00D2" w:rsidRPr="00BE3EA6" w:rsidRDefault="00DC00D2" w:rsidP="00DC00D2">
      <w:pPr>
        <w:pBdr>
          <w:top w:val="nil"/>
          <w:left w:val="nil"/>
          <w:bottom w:val="nil"/>
          <w:right w:val="nil"/>
          <w:between w:val="nil"/>
        </w:pBdr>
        <w:shd w:val="clear" w:color="auto" w:fill="FFF2CC"/>
        <w:spacing w:after="0" w:line="240" w:lineRule="auto"/>
        <w:ind w:right="630"/>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Contribution to Knowledge</w:t>
      </w:r>
    </w:p>
    <w:p w14:paraId="3E987671" w14:textId="77777777" w:rsidR="00DC00D2" w:rsidRPr="00BE3EA6" w:rsidRDefault="00DC00D2" w:rsidP="00DC00D2">
      <w:pPr>
        <w:pBdr>
          <w:top w:val="nil"/>
          <w:left w:val="nil"/>
          <w:bottom w:val="nil"/>
          <w:right w:val="nil"/>
          <w:between w:val="nil"/>
        </w:pBdr>
        <w:shd w:val="clear" w:color="auto" w:fill="FFF2CC"/>
        <w:spacing w:after="0" w:line="240" w:lineRule="auto"/>
        <w:ind w:right="630"/>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This paper provides the integrated evidence showing that procurement fragmentation and donor-PQ restrictions, rather than manufacturing limitations, are key drivers of </w:t>
      </w:r>
      <w:proofErr w:type="spellStart"/>
      <w:r w:rsidRPr="00BE3EA6">
        <w:rPr>
          <w:rFonts w:ascii="Times New Roman" w:eastAsia="Sorts Mill Goudy" w:hAnsi="Times New Roman" w:cs="Times New Roman"/>
          <w:color w:val="000000" w:themeColor="text1"/>
          <w:sz w:val="24"/>
          <w:szCs w:val="24"/>
        </w:rPr>
        <w:t>underutilisation</w:t>
      </w:r>
      <w:proofErr w:type="spellEnd"/>
      <w:r w:rsidRPr="00BE3EA6">
        <w:rPr>
          <w:rFonts w:ascii="Times New Roman" w:eastAsia="Sorts Mill Goudy" w:hAnsi="Times New Roman" w:cs="Times New Roman"/>
          <w:color w:val="000000" w:themeColor="text1"/>
          <w:sz w:val="24"/>
          <w:szCs w:val="24"/>
        </w:rPr>
        <w:t xml:space="preserve"> in Nigeria’s malaria commodity sector. It also introduces a structured, tiered market-access model that links procurement reform to industrial growth and health security in low- and middle-income settings.</w:t>
      </w:r>
    </w:p>
    <w:p w14:paraId="4B1104DF" w14:textId="77777777" w:rsidR="00DC00D2" w:rsidRPr="00BE3EA6" w:rsidRDefault="00DC00D2" w:rsidP="00BE3EA6">
      <w:pPr>
        <w:spacing w:line="240" w:lineRule="auto"/>
        <w:jc w:val="both"/>
        <w:rPr>
          <w:rFonts w:ascii="Times New Roman" w:eastAsia="Sorts Mill Goudy" w:hAnsi="Times New Roman" w:cs="Times New Roman"/>
          <w:color w:val="000000" w:themeColor="text1"/>
          <w:sz w:val="24"/>
          <w:szCs w:val="24"/>
        </w:rPr>
      </w:pPr>
    </w:p>
    <w:p w14:paraId="3EC43366" w14:textId="77777777" w:rsidR="004264CF" w:rsidRPr="00BE3EA6" w:rsidRDefault="008A5673" w:rsidP="00BE3EA6">
      <w:pPr>
        <w:spacing w:before="160"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2. BACKGROUND AND CONCEPTUAL FRAMEWORK</w:t>
      </w:r>
    </w:p>
    <w:p w14:paraId="07F4A3AE"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Nigeria’s health-commodity procurement landscape is shaped by a complex network of actors, regulatory quality-assurance systems, donor eligibility rules, and fragmented market channels. Understanding this ecosystem is essential to interpreting why domestic manufacturing capacity remains </w:t>
      </w:r>
      <w:proofErr w:type="spellStart"/>
      <w:r w:rsidRPr="00BE3EA6">
        <w:rPr>
          <w:rFonts w:ascii="Times New Roman" w:eastAsia="Sorts Mill Goudy" w:hAnsi="Times New Roman" w:cs="Times New Roman"/>
          <w:color w:val="000000" w:themeColor="text1"/>
          <w:sz w:val="24"/>
          <w:szCs w:val="24"/>
        </w:rPr>
        <w:t>underutilised</w:t>
      </w:r>
      <w:proofErr w:type="spellEnd"/>
      <w:r w:rsidRPr="00BE3EA6">
        <w:rPr>
          <w:rFonts w:ascii="Times New Roman" w:eastAsia="Sorts Mill Goudy" w:hAnsi="Times New Roman" w:cs="Times New Roman"/>
          <w:color w:val="000000" w:themeColor="text1"/>
          <w:sz w:val="24"/>
          <w:szCs w:val="24"/>
        </w:rPr>
        <w:t xml:space="preserve"> despite significant installed infrastructure and recent industrial policy reforms. This section </w:t>
      </w:r>
      <w:proofErr w:type="spellStart"/>
      <w:r w:rsidRPr="00BE3EA6">
        <w:rPr>
          <w:rFonts w:ascii="Times New Roman" w:eastAsia="Sorts Mill Goudy" w:hAnsi="Times New Roman" w:cs="Times New Roman"/>
          <w:color w:val="000000" w:themeColor="text1"/>
          <w:sz w:val="24"/>
          <w:szCs w:val="24"/>
        </w:rPr>
        <w:t>synthesises</w:t>
      </w:r>
      <w:proofErr w:type="spellEnd"/>
      <w:r w:rsidRPr="00BE3EA6">
        <w:rPr>
          <w:rFonts w:ascii="Times New Roman" w:eastAsia="Sorts Mill Goudy" w:hAnsi="Times New Roman" w:cs="Times New Roman"/>
          <w:color w:val="000000" w:themeColor="text1"/>
          <w:sz w:val="24"/>
          <w:szCs w:val="24"/>
        </w:rPr>
        <w:t xml:space="preserve"> the structural elements that govern access to malaria commodity markets in Nigeria, drawing from national policy documents, technical assessments, donor guidelines, and regional procurement literature.</w:t>
      </w:r>
    </w:p>
    <w:p w14:paraId="4F37F299" w14:textId="77777777" w:rsidR="004264CF" w:rsidRPr="00BE3EA6" w:rsidRDefault="008A5673" w:rsidP="00BE3EA6">
      <w:pPr>
        <w:spacing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2.1 Nigeria’s Multi-Actor Procurement Architecture</w:t>
      </w:r>
    </w:p>
    <w:p w14:paraId="3062ADC0" w14:textId="4888E149"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Nigeria’s malaria commodities are procured through four major pathways: federal procurement, state procurement, donor-financed procurement, and private sector </w:t>
      </w:r>
      <w:r w:rsidRPr="00BC0EF4">
        <w:rPr>
          <w:rFonts w:ascii="Times New Roman" w:eastAsia="Sorts Mill Goudy" w:hAnsi="Times New Roman" w:cs="Times New Roman"/>
          <w:color w:val="000000" w:themeColor="text1"/>
          <w:sz w:val="24"/>
          <w:szCs w:val="24"/>
          <w:highlight w:val="yellow"/>
        </w:rPr>
        <w:t xml:space="preserve">channels. </w:t>
      </w:r>
      <w:r w:rsidR="000623D6" w:rsidRPr="00BC0EF4">
        <w:rPr>
          <w:rFonts w:ascii="Times New Roman" w:eastAsia="Sorts Mill Goudy" w:hAnsi="Times New Roman" w:cs="Times New Roman"/>
          <w:color w:val="000000" w:themeColor="text1"/>
          <w:sz w:val="24"/>
          <w:szCs w:val="24"/>
          <w:highlight w:val="yellow"/>
        </w:rPr>
        <w:t xml:space="preserve">At the </w:t>
      </w:r>
      <w:r w:rsidRPr="00BC0EF4">
        <w:rPr>
          <w:rFonts w:ascii="Times New Roman" w:eastAsia="Sorts Mill Goudy" w:hAnsi="Times New Roman" w:cs="Times New Roman"/>
          <w:color w:val="000000" w:themeColor="text1"/>
          <w:sz w:val="24"/>
          <w:szCs w:val="24"/>
          <w:highlight w:val="yellow"/>
        </w:rPr>
        <w:t>federal level</w:t>
      </w:r>
      <w:r w:rsidR="000623D6" w:rsidRPr="00BC0EF4">
        <w:rPr>
          <w:rFonts w:ascii="Times New Roman" w:eastAsia="Sorts Mill Goudy" w:hAnsi="Times New Roman" w:cs="Times New Roman"/>
          <w:color w:val="000000" w:themeColor="text1"/>
          <w:sz w:val="24"/>
          <w:szCs w:val="24"/>
          <w:highlight w:val="yellow"/>
        </w:rPr>
        <w:t>,</w:t>
      </w:r>
      <w:r w:rsidRPr="00BC0EF4">
        <w:rPr>
          <w:rFonts w:ascii="Times New Roman" w:eastAsia="Sorts Mill Goudy" w:hAnsi="Times New Roman" w:cs="Times New Roman"/>
          <w:color w:val="000000" w:themeColor="text1"/>
          <w:sz w:val="24"/>
          <w:szCs w:val="24"/>
          <w:highlight w:val="yellow"/>
        </w:rPr>
        <w:t xml:space="preserve"> primarily the National Malaria Elimination </w:t>
      </w:r>
      <w:proofErr w:type="spellStart"/>
      <w:r w:rsidRPr="00BC0EF4">
        <w:rPr>
          <w:rFonts w:ascii="Times New Roman" w:eastAsia="Sorts Mill Goudy" w:hAnsi="Times New Roman" w:cs="Times New Roman"/>
          <w:color w:val="000000" w:themeColor="text1"/>
          <w:sz w:val="24"/>
          <w:szCs w:val="24"/>
          <w:highlight w:val="yellow"/>
        </w:rPr>
        <w:t>Programme</w:t>
      </w:r>
      <w:proofErr w:type="spellEnd"/>
      <w:r w:rsidRPr="00BC0EF4">
        <w:rPr>
          <w:rFonts w:ascii="Times New Roman" w:eastAsia="Sorts Mill Goudy" w:hAnsi="Times New Roman" w:cs="Times New Roman"/>
          <w:color w:val="000000" w:themeColor="text1"/>
          <w:sz w:val="24"/>
          <w:szCs w:val="24"/>
          <w:highlight w:val="yellow"/>
        </w:rPr>
        <w:t xml:space="preserve"> (NMEP) and the</w:t>
      </w:r>
      <w:r w:rsidRPr="00BE3EA6">
        <w:rPr>
          <w:rFonts w:ascii="Times New Roman" w:eastAsia="Sorts Mill Goudy" w:hAnsi="Times New Roman" w:cs="Times New Roman"/>
          <w:color w:val="000000" w:themeColor="text1"/>
          <w:sz w:val="24"/>
          <w:szCs w:val="24"/>
        </w:rPr>
        <w:t xml:space="preserve"> Central Medical Stores/CMU </w:t>
      </w:r>
      <w:r w:rsidRPr="00BC0EF4">
        <w:rPr>
          <w:rFonts w:ascii="Times New Roman" w:eastAsia="Sorts Mill Goudy" w:hAnsi="Times New Roman" w:cs="Times New Roman"/>
          <w:color w:val="000000" w:themeColor="text1"/>
          <w:sz w:val="24"/>
          <w:szCs w:val="24"/>
          <w:highlight w:val="yellow"/>
        </w:rPr>
        <w:t>play a coor</w:t>
      </w:r>
      <w:r w:rsidRPr="00BE3EA6">
        <w:rPr>
          <w:rFonts w:ascii="Times New Roman" w:eastAsia="Sorts Mill Goudy" w:hAnsi="Times New Roman" w:cs="Times New Roman"/>
          <w:color w:val="000000" w:themeColor="text1"/>
          <w:sz w:val="24"/>
          <w:szCs w:val="24"/>
        </w:rPr>
        <w:t>dinating role and occasionally conduct national-scale ACT or LLIN procurements (Federal Ministry of Health, 2024). State governments procure commodities independently using state budgets, resulting in variable procurement standards, inconsistent tendering processes, and fragmented demand (PVAC &amp; NMEP, 2025b).</w:t>
      </w:r>
    </w:p>
    <w:p w14:paraId="54B0743E"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Donor partners remain the dominant purchasers. The Global Fund, U.S. President’s Malaria Initiative (PMI), and UNICEF collectively account for more than 80% of Nigeria’s malaria commodity demand, directly shaping market </w:t>
      </w:r>
      <w:proofErr w:type="spellStart"/>
      <w:r w:rsidRPr="00BE3EA6">
        <w:rPr>
          <w:rFonts w:ascii="Times New Roman" w:eastAsia="Sorts Mill Goudy" w:hAnsi="Times New Roman" w:cs="Times New Roman"/>
          <w:color w:val="000000" w:themeColor="text1"/>
          <w:sz w:val="24"/>
          <w:szCs w:val="24"/>
        </w:rPr>
        <w:t>behaviour</w:t>
      </w:r>
      <w:proofErr w:type="spellEnd"/>
      <w:r w:rsidRPr="00BE3EA6">
        <w:rPr>
          <w:rFonts w:ascii="Times New Roman" w:eastAsia="Sorts Mill Goudy" w:hAnsi="Times New Roman" w:cs="Times New Roman"/>
          <w:color w:val="000000" w:themeColor="text1"/>
          <w:sz w:val="24"/>
          <w:szCs w:val="24"/>
        </w:rPr>
        <w:t xml:space="preserve"> (Global Fund, 2024; PMI, 2023). Procurement through these channels adheres to strict global eligibility criteria, most notably the WHO Prequalification (PQ) requirement for ACTs, RDTs, and LLINs. As a result, procurement is largely </w:t>
      </w:r>
      <w:proofErr w:type="spellStart"/>
      <w:r w:rsidRPr="00BE3EA6">
        <w:rPr>
          <w:rFonts w:ascii="Times New Roman" w:eastAsia="Sorts Mill Goudy" w:hAnsi="Times New Roman" w:cs="Times New Roman"/>
          <w:color w:val="000000" w:themeColor="text1"/>
          <w:sz w:val="24"/>
          <w:szCs w:val="24"/>
        </w:rPr>
        <w:t>externalised</w:t>
      </w:r>
      <w:proofErr w:type="spellEnd"/>
      <w:r w:rsidRPr="00BE3EA6">
        <w:rPr>
          <w:rFonts w:ascii="Times New Roman" w:eastAsia="Sorts Mill Goudy" w:hAnsi="Times New Roman" w:cs="Times New Roman"/>
          <w:color w:val="000000" w:themeColor="text1"/>
          <w:sz w:val="24"/>
          <w:szCs w:val="24"/>
        </w:rPr>
        <w:t>, with donors sourcing primarily from established global manufacturers in Asia or Europe (UNIDO, 2021). This framework creates a structural barrier for Nigerian manufacturers, who remain excluded from the largest and most financially stable segment of the market.</w:t>
      </w:r>
    </w:p>
    <w:p w14:paraId="10685208" w14:textId="77777777" w:rsidR="004264CF" w:rsidRPr="00BE3EA6" w:rsidRDefault="008A5673" w:rsidP="00BE3EA6">
      <w:pPr>
        <w:spacing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2.2 Quality Assurance Pathways: NAFDAC, ERPD, and WHO PQ</w:t>
      </w:r>
    </w:p>
    <w:p w14:paraId="0D1FB8C7" w14:textId="46378B2E"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Eligibility for procurement depends on meeting a tiered system of regulatory and quality-assurance requirements. The first level is national registration by NAFDAC. While NAFDAC approval ensures products meet national safety and efficacy standards, it does not guarantee </w:t>
      </w:r>
      <w:r w:rsidRPr="00BE3EA6">
        <w:rPr>
          <w:rFonts w:ascii="Times New Roman" w:eastAsia="Sorts Mill Goudy" w:hAnsi="Times New Roman" w:cs="Times New Roman"/>
          <w:color w:val="000000" w:themeColor="text1"/>
          <w:sz w:val="24"/>
          <w:szCs w:val="24"/>
        </w:rPr>
        <w:lastRenderedPageBreak/>
        <w:t xml:space="preserve">eligibility for donor-funded procurement, which </w:t>
      </w:r>
      <w:r w:rsidRPr="00BC0EF4">
        <w:rPr>
          <w:rFonts w:ascii="Times New Roman" w:eastAsia="Sorts Mill Goudy" w:hAnsi="Times New Roman" w:cs="Times New Roman"/>
          <w:color w:val="000000" w:themeColor="text1"/>
          <w:sz w:val="24"/>
          <w:szCs w:val="24"/>
          <w:highlight w:val="yellow"/>
        </w:rPr>
        <w:t xml:space="preserve">requires globally </w:t>
      </w:r>
      <w:proofErr w:type="spellStart"/>
      <w:r w:rsidR="000623D6" w:rsidRPr="00BC0EF4">
        <w:rPr>
          <w:rFonts w:ascii="Times New Roman" w:eastAsia="Sorts Mill Goudy" w:hAnsi="Times New Roman" w:cs="Times New Roman"/>
          <w:color w:val="000000" w:themeColor="text1"/>
          <w:sz w:val="24"/>
          <w:szCs w:val="24"/>
          <w:highlight w:val="yellow"/>
        </w:rPr>
        <w:t>recognised</w:t>
      </w:r>
      <w:proofErr w:type="spellEnd"/>
      <w:r w:rsidR="000623D6" w:rsidRPr="00BC0EF4">
        <w:rPr>
          <w:rFonts w:ascii="Times New Roman" w:eastAsia="Sorts Mill Goudy" w:hAnsi="Times New Roman" w:cs="Times New Roman"/>
          <w:color w:val="000000" w:themeColor="text1"/>
          <w:sz w:val="24"/>
          <w:szCs w:val="24"/>
          <w:highlight w:val="yellow"/>
        </w:rPr>
        <w:t xml:space="preserve"> </w:t>
      </w:r>
      <w:r w:rsidRPr="00BC0EF4">
        <w:rPr>
          <w:rFonts w:ascii="Times New Roman" w:eastAsia="Sorts Mill Goudy" w:hAnsi="Times New Roman" w:cs="Times New Roman"/>
          <w:color w:val="000000" w:themeColor="text1"/>
          <w:sz w:val="24"/>
          <w:szCs w:val="24"/>
          <w:highlight w:val="yellow"/>
        </w:rPr>
        <w:t>WHO</w:t>
      </w:r>
      <w:r w:rsidRPr="00BE3EA6">
        <w:rPr>
          <w:rFonts w:ascii="Times New Roman" w:eastAsia="Sorts Mill Goudy" w:hAnsi="Times New Roman" w:cs="Times New Roman"/>
          <w:color w:val="000000" w:themeColor="text1"/>
          <w:sz w:val="24"/>
          <w:szCs w:val="24"/>
        </w:rPr>
        <w:t xml:space="preserve"> PQ benchmarks (NAFDAC, 2022).</w:t>
      </w:r>
    </w:p>
    <w:p w14:paraId="150062CB" w14:textId="5BE33F7F"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For diagnostics, an intermediate mechanism</w:t>
      </w:r>
      <w:r w:rsidR="000623D6">
        <w:rPr>
          <w:rFonts w:ascii="Times New Roman" w:eastAsia="Sorts Mill Goudy" w:hAnsi="Times New Roman" w:cs="Times New Roman"/>
          <w:color w:val="000000" w:themeColor="text1"/>
          <w:sz w:val="24"/>
          <w:szCs w:val="24"/>
        </w:rPr>
        <w:t>,</w:t>
      </w:r>
      <w:r w:rsidR="000623D6" w:rsidRPr="00BE3EA6">
        <w:rPr>
          <w:rFonts w:ascii="Times New Roman" w:eastAsia="Sorts Mill Goudy" w:hAnsi="Times New Roman" w:cs="Times New Roman"/>
          <w:color w:val="000000" w:themeColor="text1"/>
          <w:sz w:val="24"/>
          <w:szCs w:val="24"/>
        </w:rPr>
        <w:t xml:space="preserve"> </w:t>
      </w:r>
      <w:r w:rsidRPr="00BE3EA6">
        <w:rPr>
          <w:rFonts w:ascii="Times New Roman" w:eastAsia="Sorts Mill Goudy" w:hAnsi="Times New Roman" w:cs="Times New Roman"/>
          <w:color w:val="000000" w:themeColor="text1"/>
          <w:sz w:val="24"/>
          <w:szCs w:val="24"/>
        </w:rPr>
        <w:t>the WHO Expert Review Panel for Diagnostics (ERPD) provides temporary eligibility for certain manufacturers for up to 24 months while they pursue PQ (WHO, 2022). However, for ACTs, LLINs, and APIs, no equivalent interim pathway exists. Consequently, even high-quality NAFDAC-certified products may remain excluded from donor tenders, limiting domestic firms' participation in large-volume procurement cycles.</w:t>
      </w:r>
    </w:p>
    <w:p w14:paraId="4ADAB793" w14:textId="77777777" w:rsidR="004264CF" w:rsidRPr="00BE3EA6" w:rsidRDefault="008A5673" w:rsidP="00EB1AD6">
      <w:pPr>
        <w:keepNext/>
        <w:pBdr>
          <w:top w:val="nil"/>
          <w:left w:val="nil"/>
          <w:bottom w:val="nil"/>
          <w:right w:val="nil"/>
          <w:between w:val="nil"/>
        </w:pBdr>
        <w:spacing w:after="200" w:line="240" w:lineRule="auto"/>
        <w:jc w:val="center"/>
        <w:rPr>
          <w:rFonts w:ascii="Times New Roman" w:eastAsia="Sorts Mill Goudy" w:hAnsi="Times New Roman" w:cs="Times New Roman"/>
          <w:i/>
          <w:iCs/>
          <w:color w:val="000000" w:themeColor="text1"/>
          <w:sz w:val="24"/>
          <w:szCs w:val="24"/>
        </w:rPr>
      </w:pPr>
      <w:r w:rsidRPr="00BE3EA6">
        <w:rPr>
          <w:rFonts w:ascii="Times New Roman" w:eastAsia="Sorts Mill Goudy" w:hAnsi="Times New Roman" w:cs="Times New Roman"/>
          <w:i/>
          <w:iCs/>
          <w:color w:val="000000" w:themeColor="text1"/>
          <w:sz w:val="24"/>
          <w:szCs w:val="24"/>
        </w:rPr>
        <w:t>Table 1: Procurement Eligibility and Quality-Assurance Pathways in Nigeria</w:t>
      </w:r>
    </w:p>
    <w:tbl>
      <w:tblPr>
        <w:tblStyle w:val="a"/>
        <w:tblW w:w="9637" w:type="dxa"/>
        <w:jc w:val="center"/>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810"/>
        <w:gridCol w:w="1925"/>
        <w:gridCol w:w="2000"/>
        <w:gridCol w:w="2291"/>
        <w:gridCol w:w="2611"/>
      </w:tblGrid>
      <w:tr w:rsidR="008A5673" w:rsidRPr="00846212" w14:paraId="4481EB6A" w14:textId="77777777" w:rsidTr="00846212">
        <w:trPr>
          <w:cnfStyle w:val="100000000000" w:firstRow="1" w:lastRow="0" w:firstColumn="0" w:lastColumn="0" w:oddVBand="0" w:evenVBand="0" w:oddHBand="0" w:evenHBand="0" w:firstRowFirstColumn="0" w:firstRowLastColumn="0" w:lastRowFirstColumn="0" w:lastRowLastColumn="0"/>
          <w:trHeight w:val="758"/>
          <w:jc w:val="center"/>
        </w:trPr>
        <w:tc>
          <w:tcPr>
            <w:tcW w:w="810" w:type="dxa"/>
            <w:vAlign w:val="center"/>
          </w:tcPr>
          <w:p w14:paraId="43C15439"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color w:val="000000" w:themeColor="text1"/>
                <w:sz w:val="22"/>
                <w:szCs w:val="22"/>
              </w:rPr>
              <w:t>Tier</w:t>
            </w:r>
          </w:p>
        </w:tc>
        <w:tc>
          <w:tcPr>
            <w:tcW w:w="1925" w:type="dxa"/>
            <w:vAlign w:val="center"/>
          </w:tcPr>
          <w:p w14:paraId="6AC8F608"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color w:val="000000" w:themeColor="text1"/>
                <w:sz w:val="22"/>
                <w:szCs w:val="22"/>
              </w:rPr>
              <w:t>Quality/Regulatory Gate</w:t>
            </w:r>
          </w:p>
        </w:tc>
        <w:tc>
          <w:tcPr>
            <w:tcW w:w="2000" w:type="dxa"/>
            <w:vAlign w:val="center"/>
          </w:tcPr>
          <w:p w14:paraId="3A937D41"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color w:val="000000" w:themeColor="text1"/>
                <w:sz w:val="22"/>
                <w:szCs w:val="22"/>
              </w:rPr>
              <w:t>Eligibility</w:t>
            </w:r>
          </w:p>
        </w:tc>
        <w:tc>
          <w:tcPr>
            <w:tcW w:w="2291" w:type="dxa"/>
            <w:vAlign w:val="center"/>
          </w:tcPr>
          <w:p w14:paraId="4738F31D"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color w:val="000000" w:themeColor="text1"/>
                <w:sz w:val="22"/>
                <w:szCs w:val="22"/>
              </w:rPr>
              <w:t>Who Qualifies? (Nigeria)</w:t>
            </w:r>
          </w:p>
        </w:tc>
        <w:tc>
          <w:tcPr>
            <w:tcW w:w="2611" w:type="dxa"/>
            <w:vAlign w:val="center"/>
          </w:tcPr>
          <w:p w14:paraId="6ED38AD4"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color w:val="000000" w:themeColor="text1"/>
                <w:sz w:val="22"/>
                <w:szCs w:val="22"/>
              </w:rPr>
              <w:t>Implication for Market Access</w:t>
            </w:r>
          </w:p>
        </w:tc>
      </w:tr>
      <w:tr w:rsidR="008A5673" w:rsidRPr="00846212" w14:paraId="5D686845" w14:textId="77777777" w:rsidTr="00846212">
        <w:trPr>
          <w:trHeight w:val="1259"/>
          <w:jc w:val="center"/>
        </w:trPr>
        <w:tc>
          <w:tcPr>
            <w:tcW w:w="810" w:type="dxa"/>
            <w:vAlign w:val="center"/>
          </w:tcPr>
          <w:p w14:paraId="473119D9"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b/>
                <w:bCs/>
                <w:color w:val="000000" w:themeColor="text1"/>
                <w:sz w:val="22"/>
                <w:szCs w:val="22"/>
              </w:rPr>
              <w:t>Tier 1</w:t>
            </w:r>
          </w:p>
        </w:tc>
        <w:tc>
          <w:tcPr>
            <w:tcW w:w="1925" w:type="dxa"/>
            <w:vAlign w:val="center"/>
          </w:tcPr>
          <w:p w14:paraId="41B97997"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color w:val="000000" w:themeColor="text1"/>
                <w:sz w:val="22"/>
                <w:szCs w:val="22"/>
              </w:rPr>
              <w:t>NAFDAC Registration</w:t>
            </w:r>
          </w:p>
        </w:tc>
        <w:tc>
          <w:tcPr>
            <w:tcW w:w="2000" w:type="dxa"/>
            <w:vAlign w:val="center"/>
          </w:tcPr>
          <w:p w14:paraId="037A74F2"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color w:val="000000" w:themeColor="text1"/>
                <w:sz w:val="22"/>
                <w:szCs w:val="22"/>
              </w:rPr>
              <w:t>Required for retail &amp; national procurement</w:t>
            </w:r>
          </w:p>
        </w:tc>
        <w:tc>
          <w:tcPr>
            <w:tcW w:w="2291" w:type="dxa"/>
            <w:vAlign w:val="center"/>
          </w:tcPr>
          <w:p w14:paraId="0BE50849"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color w:val="000000" w:themeColor="text1"/>
                <w:sz w:val="22"/>
                <w:szCs w:val="22"/>
              </w:rPr>
              <w:t>Most ACT, LLIN, and RDT manufacturers</w:t>
            </w:r>
          </w:p>
        </w:tc>
        <w:tc>
          <w:tcPr>
            <w:tcW w:w="2611" w:type="dxa"/>
            <w:vAlign w:val="center"/>
          </w:tcPr>
          <w:p w14:paraId="6C7B9DFA"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color w:val="000000" w:themeColor="text1"/>
                <w:sz w:val="22"/>
                <w:szCs w:val="22"/>
              </w:rPr>
              <w:t>Eligible for domestic public sector; not eligible for donor-funded tenders</w:t>
            </w:r>
          </w:p>
        </w:tc>
      </w:tr>
      <w:tr w:rsidR="008A5673" w:rsidRPr="00846212" w14:paraId="157877DF" w14:textId="77777777" w:rsidTr="00846212">
        <w:trPr>
          <w:trHeight w:val="1027"/>
          <w:jc w:val="center"/>
        </w:trPr>
        <w:tc>
          <w:tcPr>
            <w:tcW w:w="810" w:type="dxa"/>
            <w:vAlign w:val="center"/>
          </w:tcPr>
          <w:p w14:paraId="097500DA"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b/>
                <w:bCs/>
                <w:color w:val="000000" w:themeColor="text1"/>
                <w:sz w:val="22"/>
                <w:szCs w:val="22"/>
              </w:rPr>
              <w:t>Tier 2</w:t>
            </w:r>
          </w:p>
        </w:tc>
        <w:tc>
          <w:tcPr>
            <w:tcW w:w="1925" w:type="dxa"/>
            <w:vAlign w:val="center"/>
          </w:tcPr>
          <w:p w14:paraId="68AE603E"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color w:val="000000" w:themeColor="text1"/>
                <w:sz w:val="22"/>
                <w:szCs w:val="22"/>
              </w:rPr>
              <w:t>ERPD (Diagnostics only)</w:t>
            </w:r>
          </w:p>
        </w:tc>
        <w:tc>
          <w:tcPr>
            <w:tcW w:w="2000" w:type="dxa"/>
            <w:vAlign w:val="center"/>
          </w:tcPr>
          <w:p w14:paraId="04AF1B72"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color w:val="000000" w:themeColor="text1"/>
                <w:sz w:val="22"/>
                <w:szCs w:val="22"/>
              </w:rPr>
              <w:t>Temporary donor eligibility (12–24 months)</w:t>
            </w:r>
          </w:p>
        </w:tc>
        <w:tc>
          <w:tcPr>
            <w:tcW w:w="2291" w:type="dxa"/>
            <w:vAlign w:val="center"/>
          </w:tcPr>
          <w:p w14:paraId="4CBC8DA0"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color w:val="000000" w:themeColor="text1"/>
                <w:sz w:val="22"/>
                <w:szCs w:val="22"/>
              </w:rPr>
              <w:t>A small number of RDT manufacturers</w:t>
            </w:r>
          </w:p>
        </w:tc>
        <w:tc>
          <w:tcPr>
            <w:tcW w:w="2611" w:type="dxa"/>
            <w:vAlign w:val="center"/>
          </w:tcPr>
          <w:p w14:paraId="78920937"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color w:val="000000" w:themeColor="text1"/>
                <w:sz w:val="22"/>
                <w:szCs w:val="22"/>
              </w:rPr>
              <w:t>Allows limited donor procurement</w:t>
            </w:r>
            <w:r w:rsidRPr="00846212">
              <w:rPr>
                <w:rFonts w:ascii="Times New Roman" w:eastAsia="Sorts Mill Goudy" w:hAnsi="Times New Roman" w:cs="Times New Roman"/>
                <w:b/>
                <w:bCs/>
                <w:color w:val="000000" w:themeColor="text1"/>
                <w:sz w:val="22"/>
                <w:szCs w:val="22"/>
              </w:rPr>
              <w:t xml:space="preserve"> </w:t>
            </w:r>
            <w:r w:rsidRPr="00846212">
              <w:rPr>
                <w:rFonts w:ascii="Times New Roman" w:eastAsia="Sorts Mill Goudy" w:hAnsi="Times New Roman" w:cs="Times New Roman"/>
                <w:color w:val="000000" w:themeColor="text1"/>
                <w:sz w:val="22"/>
                <w:szCs w:val="22"/>
              </w:rPr>
              <w:t>while pursuing PQ</w:t>
            </w:r>
          </w:p>
        </w:tc>
      </w:tr>
      <w:tr w:rsidR="008A5673" w:rsidRPr="00846212" w14:paraId="315BB083" w14:textId="77777777" w:rsidTr="00846212">
        <w:trPr>
          <w:trHeight w:val="1272"/>
          <w:jc w:val="center"/>
        </w:trPr>
        <w:tc>
          <w:tcPr>
            <w:tcW w:w="810" w:type="dxa"/>
            <w:vAlign w:val="center"/>
          </w:tcPr>
          <w:p w14:paraId="499B6746"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b/>
                <w:bCs/>
                <w:color w:val="000000" w:themeColor="text1"/>
                <w:sz w:val="22"/>
                <w:szCs w:val="22"/>
              </w:rPr>
              <w:t>Tier 3</w:t>
            </w:r>
          </w:p>
        </w:tc>
        <w:tc>
          <w:tcPr>
            <w:tcW w:w="1925" w:type="dxa"/>
            <w:vAlign w:val="center"/>
          </w:tcPr>
          <w:p w14:paraId="69D5CA49"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color w:val="000000" w:themeColor="text1"/>
                <w:sz w:val="22"/>
                <w:szCs w:val="22"/>
              </w:rPr>
              <w:t>WHO Prequalification (PQ)</w:t>
            </w:r>
          </w:p>
        </w:tc>
        <w:tc>
          <w:tcPr>
            <w:tcW w:w="2000" w:type="dxa"/>
            <w:vAlign w:val="center"/>
          </w:tcPr>
          <w:p w14:paraId="49BE34E6"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color w:val="000000" w:themeColor="text1"/>
                <w:sz w:val="22"/>
                <w:szCs w:val="22"/>
              </w:rPr>
              <w:t>Mandatory for Global Fund, UNICEF, PMI</w:t>
            </w:r>
          </w:p>
        </w:tc>
        <w:tc>
          <w:tcPr>
            <w:tcW w:w="2291" w:type="dxa"/>
            <w:vAlign w:val="center"/>
          </w:tcPr>
          <w:p w14:paraId="2100485A"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color w:val="000000" w:themeColor="text1"/>
                <w:sz w:val="22"/>
                <w:szCs w:val="22"/>
              </w:rPr>
              <w:t>Very few/no Nigerian malaria product manufacturers</w:t>
            </w:r>
          </w:p>
        </w:tc>
        <w:tc>
          <w:tcPr>
            <w:tcW w:w="2611" w:type="dxa"/>
            <w:vAlign w:val="center"/>
          </w:tcPr>
          <w:p w14:paraId="22E474A5" w14:textId="77777777" w:rsidR="004264CF" w:rsidRPr="00846212" w:rsidRDefault="008A5673" w:rsidP="00BE3EA6">
            <w:pPr>
              <w:spacing w:before="120" w:line="240" w:lineRule="auto"/>
              <w:rPr>
                <w:rFonts w:ascii="Times New Roman" w:eastAsia="Sorts Mill Goudy" w:hAnsi="Times New Roman" w:cs="Times New Roman"/>
                <w:color w:val="000000" w:themeColor="text1"/>
                <w:sz w:val="22"/>
                <w:szCs w:val="22"/>
              </w:rPr>
            </w:pPr>
            <w:r w:rsidRPr="00846212">
              <w:rPr>
                <w:rFonts w:ascii="Times New Roman" w:eastAsia="Sorts Mill Goudy" w:hAnsi="Times New Roman" w:cs="Times New Roman"/>
                <w:color w:val="000000" w:themeColor="text1"/>
                <w:sz w:val="22"/>
                <w:szCs w:val="22"/>
              </w:rPr>
              <w:t>Eligible for global tenders and large-scale pooled procurement</w:t>
            </w:r>
          </w:p>
        </w:tc>
      </w:tr>
    </w:tbl>
    <w:p w14:paraId="258F71E0" w14:textId="77777777" w:rsidR="004264CF" w:rsidRPr="00BE3EA6" w:rsidRDefault="008A5673" w:rsidP="00BE3EA6">
      <w:pPr>
        <w:spacing w:before="24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This tiered structure creates a steep “regulatory ladder” that domestic firms struggle to climb. WHO PQ demands extensive documentation, advanced GMP infrastructure, stringent QC testing, and substantial financial investment requirements that many local firms cannot meet without targeted support (Yadav et al., 2021).</w:t>
      </w:r>
    </w:p>
    <w:p w14:paraId="6D35362F" w14:textId="77777777" w:rsidR="004264CF" w:rsidRPr="00BE3EA6" w:rsidRDefault="008A5673" w:rsidP="00BE3EA6">
      <w:pPr>
        <w:spacing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2.3 The Problem of Fragmented Procurement and Market Distortions</w:t>
      </w:r>
    </w:p>
    <w:p w14:paraId="2D6C9F3D"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Nigeria’s procurement system is marked by fragmentation across federal, state, donor, and private channels. States procure independently and in small volumes, using differing specifications, varying QA requirements, and inconsistent tendering practices. This creates multiple micro-markets rather than one stable, predictable national market (PVAC &amp; NMEP, 2025b). Manufacturers face erratic demand, low order quantities, and long payment delays—conditions that </w:t>
      </w:r>
      <w:proofErr w:type="spellStart"/>
      <w:r w:rsidRPr="00BE3EA6">
        <w:rPr>
          <w:rFonts w:ascii="Times New Roman" w:eastAsia="Sorts Mill Goudy" w:hAnsi="Times New Roman" w:cs="Times New Roman"/>
          <w:color w:val="000000" w:themeColor="text1"/>
          <w:sz w:val="24"/>
          <w:szCs w:val="24"/>
        </w:rPr>
        <w:t>disincentivise</w:t>
      </w:r>
      <w:proofErr w:type="spellEnd"/>
      <w:r w:rsidRPr="00BE3EA6">
        <w:rPr>
          <w:rFonts w:ascii="Times New Roman" w:eastAsia="Sorts Mill Goudy" w:hAnsi="Times New Roman" w:cs="Times New Roman"/>
          <w:color w:val="000000" w:themeColor="text1"/>
          <w:sz w:val="24"/>
          <w:szCs w:val="24"/>
        </w:rPr>
        <w:t xml:space="preserve"> investment in quality upgrades.</w:t>
      </w:r>
    </w:p>
    <w:p w14:paraId="3B25ABDF" w14:textId="3807D888"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More critically, donor partners who purchase the majority of commodities procure almost exclusively from </w:t>
      </w:r>
      <w:r w:rsidRPr="00BC0EF4">
        <w:rPr>
          <w:rFonts w:ascii="Times New Roman" w:eastAsia="Sorts Mill Goudy" w:hAnsi="Times New Roman" w:cs="Times New Roman"/>
          <w:color w:val="000000" w:themeColor="text1"/>
          <w:sz w:val="24"/>
          <w:szCs w:val="24"/>
          <w:highlight w:val="yellow"/>
        </w:rPr>
        <w:t>WHO-</w:t>
      </w:r>
      <w:r w:rsidR="000623D6" w:rsidRPr="00BC0EF4">
        <w:rPr>
          <w:rFonts w:ascii="Times New Roman" w:eastAsia="Sorts Mill Goudy" w:hAnsi="Times New Roman" w:cs="Times New Roman"/>
          <w:color w:val="000000" w:themeColor="text1"/>
          <w:sz w:val="24"/>
          <w:szCs w:val="24"/>
          <w:highlight w:val="yellow"/>
        </w:rPr>
        <w:t>PQ-</w:t>
      </w:r>
      <w:r w:rsidRPr="00BC0EF4">
        <w:rPr>
          <w:rFonts w:ascii="Times New Roman" w:eastAsia="Sorts Mill Goudy" w:hAnsi="Times New Roman" w:cs="Times New Roman"/>
          <w:color w:val="000000" w:themeColor="text1"/>
          <w:sz w:val="24"/>
          <w:szCs w:val="24"/>
          <w:highlight w:val="yellow"/>
        </w:rPr>
        <w:t>certifi</w:t>
      </w:r>
      <w:r w:rsidRPr="00BE3EA6">
        <w:rPr>
          <w:rFonts w:ascii="Times New Roman" w:eastAsia="Sorts Mill Goudy" w:hAnsi="Times New Roman" w:cs="Times New Roman"/>
          <w:color w:val="000000" w:themeColor="text1"/>
          <w:sz w:val="24"/>
          <w:szCs w:val="24"/>
        </w:rPr>
        <w:t xml:space="preserve">ed manufacturers abroad. This structure produces a demand paradox: Nigerian manufacturing capacity exists </w:t>
      </w:r>
      <w:proofErr w:type="gramStart"/>
      <w:r w:rsidRPr="00BE3EA6">
        <w:rPr>
          <w:rFonts w:ascii="Times New Roman" w:eastAsia="Sorts Mill Goudy" w:hAnsi="Times New Roman" w:cs="Times New Roman"/>
          <w:color w:val="000000" w:themeColor="text1"/>
          <w:sz w:val="24"/>
          <w:szCs w:val="24"/>
        </w:rPr>
        <w:t>and in some cases</w:t>
      </w:r>
      <w:proofErr w:type="gramEnd"/>
      <w:r w:rsidRPr="00BE3EA6">
        <w:rPr>
          <w:rFonts w:ascii="Times New Roman" w:eastAsia="Sorts Mill Goudy" w:hAnsi="Times New Roman" w:cs="Times New Roman"/>
          <w:color w:val="000000" w:themeColor="text1"/>
          <w:sz w:val="24"/>
          <w:szCs w:val="24"/>
        </w:rPr>
        <w:t xml:space="preserve"> exceeds national need, but the largest buyers rarely procure domestically. The consequence is chronic underutilization of local capacity, typically at 20–40%, across ACTs, LLINs, and RDTs (HSCL, 2025).</w:t>
      </w:r>
    </w:p>
    <w:p w14:paraId="2F3F5325" w14:textId="77777777" w:rsidR="004264CF" w:rsidRPr="00BE3EA6" w:rsidRDefault="008A5673" w:rsidP="00BE3EA6">
      <w:pPr>
        <w:spacing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2.4 Conceptual Logic for Structured or Pooled Procurement</w:t>
      </w:r>
    </w:p>
    <w:p w14:paraId="2B6570B5"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Structured procurement mechanisms such as pooled procurement, framework contracts, and multi-year purchasing agreements have been shown globally to increase efficiency, improve </w:t>
      </w:r>
      <w:r w:rsidRPr="00BE3EA6">
        <w:rPr>
          <w:rFonts w:ascii="Times New Roman" w:eastAsia="Sorts Mill Goudy" w:hAnsi="Times New Roman" w:cs="Times New Roman"/>
          <w:color w:val="000000" w:themeColor="text1"/>
          <w:sz w:val="24"/>
          <w:szCs w:val="24"/>
        </w:rPr>
        <w:lastRenderedPageBreak/>
        <w:t xml:space="preserve">product quality, and enhance supply security (WHO, 2022; UNIDO, 2021). In Nigeria, </w:t>
      </w:r>
      <w:proofErr w:type="spellStart"/>
      <w:r w:rsidRPr="00BE3EA6">
        <w:rPr>
          <w:rFonts w:ascii="Times New Roman" w:eastAsia="Sorts Mill Goudy" w:hAnsi="Times New Roman" w:cs="Times New Roman"/>
          <w:color w:val="000000" w:themeColor="text1"/>
          <w:sz w:val="24"/>
          <w:szCs w:val="24"/>
        </w:rPr>
        <w:t>harmonising</w:t>
      </w:r>
      <w:proofErr w:type="spellEnd"/>
      <w:r w:rsidRPr="00BE3EA6">
        <w:rPr>
          <w:rFonts w:ascii="Times New Roman" w:eastAsia="Sorts Mill Goudy" w:hAnsi="Times New Roman" w:cs="Times New Roman"/>
          <w:color w:val="000000" w:themeColor="text1"/>
          <w:sz w:val="24"/>
          <w:szCs w:val="24"/>
        </w:rPr>
        <w:t xml:space="preserve"> procurement through pooled mechanisms would consolidate fragmented demand and create predictable, multi-year volume commitments that manufacturers can use to secure financing, invest in automation, and pursue PQ certification.</w:t>
      </w:r>
    </w:p>
    <w:p w14:paraId="6DA1A76B"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Pooled procurement is particularly effective in settings where market fragmentation, inconsistent QA standards, and variable pricing undermine competitiveness (GAVI, 2023). By aggregating demand across states and federal entities, Nigeria can improve economies of scale, negotiate better prices, reduce unit costs, and </w:t>
      </w:r>
      <w:proofErr w:type="spellStart"/>
      <w:r w:rsidRPr="00BE3EA6">
        <w:rPr>
          <w:rFonts w:ascii="Times New Roman" w:eastAsia="Sorts Mill Goudy" w:hAnsi="Times New Roman" w:cs="Times New Roman"/>
          <w:color w:val="000000" w:themeColor="text1"/>
          <w:sz w:val="24"/>
          <w:szCs w:val="24"/>
        </w:rPr>
        <w:t>incentivise</w:t>
      </w:r>
      <w:proofErr w:type="spellEnd"/>
      <w:r w:rsidRPr="00BE3EA6">
        <w:rPr>
          <w:rFonts w:ascii="Times New Roman" w:eastAsia="Sorts Mill Goudy" w:hAnsi="Times New Roman" w:cs="Times New Roman"/>
          <w:color w:val="000000" w:themeColor="text1"/>
          <w:sz w:val="24"/>
          <w:szCs w:val="24"/>
        </w:rPr>
        <w:t xml:space="preserve"> domestic production. The pooled procurement feasibility assessment conducted under the PVAC initiative confirmed that Nigeria has sufficient domestic demand to support structured procurement arrangements provided clear eligibility tiers and quality-assurance milestones are established (PVAC &amp; NMEP, 2025f).</w:t>
      </w:r>
    </w:p>
    <w:p w14:paraId="6DA0A1A3" w14:textId="77777777" w:rsidR="008A5673" w:rsidRPr="00BE3EA6" w:rsidRDefault="008A5673" w:rsidP="00BE3EA6">
      <w:pPr>
        <w:spacing w:line="240" w:lineRule="auto"/>
        <w:jc w:val="both"/>
        <w:rPr>
          <w:rFonts w:ascii="Times New Roman" w:eastAsia="Sorts Mill Goudy" w:hAnsi="Times New Roman" w:cs="Times New Roman"/>
          <w:color w:val="000000" w:themeColor="text1"/>
          <w:sz w:val="24"/>
          <w:szCs w:val="24"/>
        </w:rPr>
      </w:pPr>
    </w:p>
    <w:p w14:paraId="4665EE77" w14:textId="77777777" w:rsidR="004264CF" w:rsidRPr="00BE3EA6" w:rsidRDefault="008A5673" w:rsidP="00BE3EA6">
      <w:pPr>
        <w:spacing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2.5 Conceptual Framework for the Study</w:t>
      </w:r>
    </w:p>
    <w:p w14:paraId="4F7A15A2" w14:textId="151F4473"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The conceptual framework for this manuscript is based on the proposition that market access</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not technical </w:t>
      </w:r>
      <w:r w:rsidRPr="00BC0EF4">
        <w:rPr>
          <w:rFonts w:ascii="Times New Roman" w:eastAsia="Sorts Mill Goudy" w:hAnsi="Times New Roman" w:cs="Times New Roman"/>
          <w:color w:val="000000" w:themeColor="text1"/>
          <w:sz w:val="24"/>
          <w:szCs w:val="24"/>
          <w:highlight w:val="yellow"/>
        </w:rPr>
        <w:t>capacity</w:t>
      </w:r>
      <w:r w:rsidR="000623D6" w:rsidRPr="00BC0EF4">
        <w:rPr>
          <w:rFonts w:ascii="Times New Roman" w:eastAsia="Sorts Mill Goudy" w:hAnsi="Times New Roman" w:cs="Times New Roman"/>
          <w:color w:val="000000" w:themeColor="text1"/>
          <w:sz w:val="24"/>
          <w:szCs w:val="24"/>
          <w:highlight w:val="yellow"/>
        </w:rPr>
        <w:t>,</w:t>
      </w:r>
      <w:r w:rsidRPr="00BC0EF4">
        <w:rPr>
          <w:rFonts w:ascii="Times New Roman" w:eastAsia="Sorts Mill Goudy" w:hAnsi="Times New Roman" w:cs="Times New Roman"/>
          <w:color w:val="000000" w:themeColor="text1"/>
          <w:sz w:val="24"/>
          <w:szCs w:val="24"/>
          <w:highlight w:val="yellow"/>
        </w:rPr>
        <w:t xml:space="preserve"> is the</w:t>
      </w:r>
      <w:r w:rsidRPr="00BE3EA6">
        <w:rPr>
          <w:rFonts w:ascii="Times New Roman" w:eastAsia="Sorts Mill Goudy" w:hAnsi="Times New Roman" w:cs="Times New Roman"/>
          <w:color w:val="000000" w:themeColor="text1"/>
          <w:sz w:val="24"/>
          <w:szCs w:val="24"/>
        </w:rPr>
        <w:t xml:space="preserve"> binding constraint to domestic manufacturing scale-up. Nigeria’s local manufacturers possess the infrastructure, installed capacity, and technical know-how to meet national malaria commodity needs. However, without predictable, structured, and donor-aligned procurement arrangements, domestic </w:t>
      </w:r>
      <w:proofErr w:type="spellStart"/>
      <w:r w:rsidRPr="00BE3EA6">
        <w:rPr>
          <w:rFonts w:ascii="Times New Roman" w:eastAsia="Sorts Mill Goudy" w:hAnsi="Times New Roman" w:cs="Times New Roman"/>
          <w:color w:val="000000" w:themeColor="text1"/>
          <w:sz w:val="24"/>
          <w:szCs w:val="24"/>
        </w:rPr>
        <w:t>utilisation</w:t>
      </w:r>
      <w:proofErr w:type="spellEnd"/>
      <w:r w:rsidRPr="00BE3EA6">
        <w:rPr>
          <w:rFonts w:ascii="Times New Roman" w:eastAsia="Sorts Mill Goudy" w:hAnsi="Times New Roman" w:cs="Times New Roman"/>
          <w:color w:val="000000" w:themeColor="text1"/>
          <w:sz w:val="24"/>
          <w:szCs w:val="24"/>
        </w:rPr>
        <w:t xml:space="preserve"> remains low, investment risks remain high, and PQ readiness becomes financially unattainable.</w:t>
      </w:r>
    </w:p>
    <w:p w14:paraId="199CCFDB"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The framework aligns four system components:</w:t>
      </w:r>
    </w:p>
    <w:p w14:paraId="2FDEBC88" w14:textId="77777777" w:rsidR="004264CF" w:rsidRPr="00BE3EA6" w:rsidRDefault="008A5673" w:rsidP="00EB1AD6">
      <w:pPr>
        <w:keepNext/>
        <w:spacing w:after="0" w:line="240" w:lineRule="auto"/>
        <w:rPr>
          <w:rFonts w:ascii="Times New Roman" w:hAnsi="Times New Roman" w:cs="Times New Roman"/>
          <w:color w:val="000000" w:themeColor="text1"/>
          <w:sz w:val="24"/>
          <w:szCs w:val="24"/>
        </w:rPr>
      </w:pPr>
      <w:r w:rsidRPr="00BE3EA6">
        <w:rPr>
          <w:rFonts w:ascii="Times New Roman" w:eastAsia="Sorts Mill Goudy" w:hAnsi="Times New Roman" w:cs="Times New Roman"/>
          <w:noProof/>
          <w:color w:val="000000" w:themeColor="text1"/>
          <w:sz w:val="24"/>
          <w:szCs w:val="24"/>
        </w:rPr>
        <w:drawing>
          <wp:inline distT="0" distB="0" distL="0" distR="0" wp14:anchorId="710F308D" wp14:editId="6EC672C7">
            <wp:extent cx="5697689" cy="2945023"/>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385" t="18307" r="-384" b="9332"/>
                    <a:stretch>
                      <a:fillRect/>
                    </a:stretch>
                  </pic:blipFill>
                  <pic:spPr>
                    <a:xfrm>
                      <a:off x="0" y="0"/>
                      <a:ext cx="5697689" cy="2945023"/>
                    </a:xfrm>
                    <a:prstGeom prst="rect">
                      <a:avLst/>
                    </a:prstGeom>
                    <a:ln/>
                  </pic:spPr>
                </pic:pic>
              </a:graphicData>
            </a:graphic>
          </wp:inline>
        </w:drawing>
      </w:r>
    </w:p>
    <w:p w14:paraId="0EF37B2F" w14:textId="77777777" w:rsidR="004264CF" w:rsidRPr="00BE3EA6" w:rsidRDefault="008A5673" w:rsidP="00EB1AD6">
      <w:pPr>
        <w:pBdr>
          <w:top w:val="nil"/>
          <w:left w:val="nil"/>
          <w:bottom w:val="nil"/>
          <w:right w:val="nil"/>
          <w:between w:val="nil"/>
        </w:pBdr>
        <w:spacing w:after="200" w:line="240" w:lineRule="auto"/>
        <w:jc w:val="center"/>
        <w:rPr>
          <w:rFonts w:ascii="Times New Roman" w:eastAsia="Sorts Mill Goudy" w:hAnsi="Times New Roman" w:cs="Times New Roman"/>
          <w:i/>
          <w:iCs/>
          <w:color w:val="000000" w:themeColor="text1"/>
          <w:sz w:val="24"/>
          <w:szCs w:val="24"/>
        </w:rPr>
      </w:pPr>
      <w:r w:rsidRPr="00BE3EA6">
        <w:rPr>
          <w:rFonts w:ascii="Times New Roman" w:eastAsia="Sorts Mill Goudy" w:hAnsi="Times New Roman" w:cs="Times New Roman"/>
          <w:i/>
          <w:iCs/>
          <w:color w:val="000000" w:themeColor="text1"/>
          <w:sz w:val="24"/>
          <w:szCs w:val="24"/>
        </w:rPr>
        <w:t>Figure 1: Systems Component for Market Access</w:t>
      </w:r>
    </w:p>
    <w:p w14:paraId="2DC98262" w14:textId="200ABABE" w:rsidR="004264CF" w:rsidRPr="00BE3EA6" w:rsidRDefault="008A5673" w:rsidP="00BE3EA6">
      <w:pPr>
        <w:spacing w:before="24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Together, these elements illustrate that domestic manufacturing potential will remain </w:t>
      </w:r>
      <w:proofErr w:type="spellStart"/>
      <w:r w:rsidR="000623D6" w:rsidRPr="00BC0EF4">
        <w:rPr>
          <w:rFonts w:ascii="Times New Roman" w:eastAsia="Sorts Mill Goudy" w:hAnsi="Times New Roman" w:cs="Times New Roman"/>
          <w:color w:val="000000" w:themeColor="text1"/>
          <w:sz w:val="24"/>
          <w:szCs w:val="24"/>
          <w:highlight w:val="yellow"/>
        </w:rPr>
        <w:t>unrealised</w:t>
      </w:r>
      <w:proofErr w:type="spellEnd"/>
      <w:r w:rsidR="000623D6" w:rsidRPr="00BC0EF4">
        <w:rPr>
          <w:rFonts w:ascii="Times New Roman" w:eastAsia="Sorts Mill Goudy" w:hAnsi="Times New Roman" w:cs="Times New Roman"/>
          <w:color w:val="000000" w:themeColor="text1"/>
          <w:sz w:val="24"/>
          <w:szCs w:val="24"/>
          <w:highlight w:val="yellow"/>
        </w:rPr>
        <w:t xml:space="preserve"> </w:t>
      </w:r>
      <w:r w:rsidRPr="00BC0EF4">
        <w:rPr>
          <w:rFonts w:ascii="Times New Roman" w:eastAsia="Sorts Mill Goudy" w:hAnsi="Times New Roman" w:cs="Times New Roman"/>
          <w:color w:val="000000" w:themeColor="text1"/>
          <w:sz w:val="24"/>
          <w:szCs w:val="24"/>
          <w:highlight w:val="yellow"/>
        </w:rPr>
        <w:t>unless procur</w:t>
      </w:r>
      <w:r w:rsidRPr="00BE3EA6">
        <w:rPr>
          <w:rFonts w:ascii="Times New Roman" w:eastAsia="Sorts Mill Goudy" w:hAnsi="Times New Roman" w:cs="Times New Roman"/>
          <w:color w:val="000000" w:themeColor="text1"/>
          <w:sz w:val="24"/>
          <w:szCs w:val="24"/>
        </w:rPr>
        <w:t>ement systems are reformed to provide stable, structured, and quality-linked market access.</w:t>
      </w:r>
    </w:p>
    <w:p w14:paraId="269BA7F2" w14:textId="77777777" w:rsidR="004264CF" w:rsidRPr="00BE3EA6" w:rsidRDefault="00B148D0" w:rsidP="00BE3EA6">
      <w:pPr>
        <w:spacing w:before="160" w:line="240" w:lineRule="auto"/>
        <w:jc w:val="both"/>
        <w:rPr>
          <w:rFonts w:ascii="Times New Roman" w:eastAsia="Sorts Mill Goudy" w:hAnsi="Times New Roman" w:cs="Times New Roman"/>
          <w:b/>
          <w:bCs/>
          <w:color w:val="000000" w:themeColor="text1"/>
          <w:sz w:val="24"/>
          <w:szCs w:val="24"/>
        </w:rPr>
      </w:pPr>
      <w:sdt>
        <w:sdtPr>
          <w:rPr>
            <w:rFonts w:ascii="Times New Roman" w:hAnsi="Times New Roman" w:cs="Times New Roman"/>
            <w:color w:val="000000" w:themeColor="text1"/>
            <w:sz w:val="24"/>
            <w:szCs w:val="24"/>
          </w:rPr>
          <w:tag w:val="goog_rdk_5"/>
          <w:id w:val="-126898333"/>
        </w:sdtPr>
        <w:sdtEndPr/>
        <w:sdtContent/>
      </w:sdt>
      <w:sdt>
        <w:sdtPr>
          <w:rPr>
            <w:rFonts w:ascii="Times New Roman" w:hAnsi="Times New Roman" w:cs="Times New Roman"/>
            <w:color w:val="000000" w:themeColor="text1"/>
            <w:sz w:val="24"/>
            <w:szCs w:val="24"/>
          </w:rPr>
          <w:tag w:val="goog_rdk_6"/>
          <w:id w:val="-1683154169"/>
        </w:sdtPr>
        <w:sdtEndPr/>
        <w:sdtContent/>
      </w:sdt>
      <w:r w:rsidR="008A5673" w:rsidRPr="00BE3EA6">
        <w:rPr>
          <w:rFonts w:ascii="Times New Roman" w:eastAsia="Sorts Mill Goudy" w:hAnsi="Times New Roman" w:cs="Times New Roman"/>
          <w:b/>
          <w:bCs/>
          <w:color w:val="000000" w:themeColor="text1"/>
          <w:sz w:val="24"/>
          <w:szCs w:val="24"/>
        </w:rPr>
        <w:t>3. METHODS</w:t>
      </w:r>
    </w:p>
    <w:p w14:paraId="3C86A730" w14:textId="77777777" w:rsidR="004264CF" w:rsidRPr="00BE3EA6" w:rsidRDefault="008A5673" w:rsidP="00BE3EA6">
      <w:pPr>
        <w:pStyle w:val="Heading3"/>
        <w:spacing w:before="280" w:after="80"/>
        <w:jc w:val="both"/>
        <w:rPr>
          <w:rFonts w:eastAsia="Sorts Mill Goudy"/>
          <w:color w:val="000000" w:themeColor="text1"/>
          <w:sz w:val="24"/>
          <w:szCs w:val="24"/>
        </w:rPr>
      </w:pPr>
      <w:bookmarkStart w:id="0" w:name="_heading=h.5hp3cr9787vm" w:colFirst="0" w:colLast="0"/>
      <w:bookmarkEnd w:id="0"/>
      <w:r w:rsidRPr="00BE3EA6">
        <w:rPr>
          <w:rFonts w:eastAsia="Sorts Mill Goudy"/>
          <w:color w:val="000000" w:themeColor="text1"/>
          <w:sz w:val="24"/>
          <w:szCs w:val="24"/>
        </w:rPr>
        <w:t>3.1 Study Area</w:t>
      </w:r>
    </w:p>
    <w:p w14:paraId="14C89FBA" w14:textId="47DC8BDE" w:rsidR="004264CF" w:rsidRPr="00BE3EA6" w:rsidRDefault="008A5673" w:rsidP="00BE3EA6">
      <w:pPr>
        <w:spacing w:before="240" w:after="24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lastRenderedPageBreak/>
        <w:t>The study focuses on Nigeria’s malaria-commodity manufacturing and procurement ecosystem, covering the full national landscape across federal, state, and donor-funded supply chains. The analysis spans four primary commodity groups</w:t>
      </w:r>
      <w:r w:rsidR="000623D6">
        <w:rPr>
          <w:rFonts w:ascii="Times New Roman" w:eastAsia="Sorts Mill Goudy" w:hAnsi="Times New Roman" w:cs="Times New Roman"/>
          <w:color w:val="000000" w:themeColor="text1"/>
          <w:sz w:val="24"/>
          <w:szCs w:val="24"/>
        </w:rPr>
        <w:t>:</w:t>
      </w:r>
      <w:r w:rsidR="000623D6" w:rsidRPr="00BE3EA6">
        <w:rPr>
          <w:rFonts w:ascii="Times New Roman" w:eastAsia="Sorts Mill Goudy" w:hAnsi="Times New Roman" w:cs="Times New Roman"/>
          <w:color w:val="000000" w:themeColor="text1"/>
          <w:sz w:val="24"/>
          <w:szCs w:val="24"/>
        </w:rPr>
        <w:t xml:space="preserve"> </w:t>
      </w:r>
      <w:r w:rsidRPr="00BE3EA6">
        <w:rPr>
          <w:rFonts w:ascii="Times New Roman" w:eastAsia="Sorts Mill Goudy" w:hAnsi="Times New Roman" w:cs="Times New Roman"/>
          <w:color w:val="000000" w:themeColor="text1"/>
          <w:sz w:val="24"/>
          <w:szCs w:val="24"/>
        </w:rPr>
        <w:t xml:space="preserve">ACTs, APIs, LLINs, and RDTs, and examines their regulatory pathways, procurement channels, installed manufacturing capacity, and market-access constraints. All documents reviewed were developed to support national decision-making under the Presidential Initiative for Unlocking the Healthcare Value Chain (PVAC) and the National Malaria Elimination </w:t>
      </w:r>
      <w:proofErr w:type="spellStart"/>
      <w:r w:rsidRPr="00BE3EA6">
        <w:rPr>
          <w:rFonts w:ascii="Times New Roman" w:eastAsia="Sorts Mill Goudy" w:hAnsi="Times New Roman" w:cs="Times New Roman"/>
          <w:color w:val="000000" w:themeColor="text1"/>
          <w:sz w:val="24"/>
          <w:szCs w:val="24"/>
        </w:rPr>
        <w:t>Programme</w:t>
      </w:r>
      <w:proofErr w:type="spellEnd"/>
      <w:r w:rsidRPr="00BE3EA6">
        <w:rPr>
          <w:rFonts w:ascii="Times New Roman" w:eastAsia="Sorts Mill Goudy" w:hAnsi="Times New Roman" w:cs="Times New Roman"/>
          <w:color w:val="000000" w:themeColor="text1"/>
          <w:sz w:val="24"/>
          <w:szCs w:val="24"/>
        </w:rPr>
        <w:t xml:space="preserve"> (NMEP).</w:t>
      </w:r>
    </w:p>
    <w:p w14:paraId="6FA45A64" w14:textId="77777777" w:rsidR="004264CF" w:rsidRPr="00BE3EA6" w:rsidRDefault="008A5673" w:rsidP="00BE3EA6">
      <w:pPr>
        <w:spacing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3.2 Study Design</w:t>
      </w:r>
    </w:p>
    <w:p w14:paraId="0F2C9489"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This study employed a mixed-methods, multi-source synthesis design that integrates quantitative capacity assessment data, qualitative findings from key informant contributions, and policy/market analysis from seven national technical briefs and one comprehensive readiness assessment report. The approach followed a descriptive, cross-sectional structure, aiming to </w:t>
      </w:r>
      <w:proofErr w:type="spellStart"/>
      <w:r w:rsidRPr="00BE3EA6">
        <w:rPr>
          <w:rFonts w:ascii="Times New Roman" w:eastAsia="Sorts Mill Goudy" w:hAnsi="Times New Roman" w:cs="Times New Roman"/>
          <w:color w:val="000000" w:themeColor="text1"/>
          <w:sz w:val="24"/>
          <w:szCs w:val="24"/>
        </w:rPr>
        <w:t>characterise</w:t>
      </w:r>
      <w:proofErr w:type="spellEnd"/>
      <w:r w:rsidRPr="00BE3EA6">
        <w:rPr>
          <w:rFonts w:ascii="Times New Roman" w:eastAsia="Sorts Mill Goudy" w:hAnsi="Times New Roman" w:cs="Times New Roman"/>
          <w:color w:val="000000" w:themeColor="text1"/>
          <w:sz w:val="24"/>
          <w:szCs w:val="24"/>
        </w:rPr>
        <w:t xml:space="preserve"> the current state of market access, procurement pathways, regulatory eligibility, and manufacturing capacity for malaria commodities in Nigeria.</w:t>
      </w:r>
    </w:p>
    <w:p w14:paraId="3C4AF5F4"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The design is consistent with established methodological approaches for health-system and industrial policy assessments in low- and middle-income countries (Yadav et al., 2021; UNIDO, 2021). It combines documentary analysis, secondary data review, and evidence triangulation to ensure a robust understanding of procurement dynamics and their implications for domestic manufacturing.</w:t>
      </w:r>
    </w:p>
    <w:p w14:paraId="22CA7599" w14:textId="77777777" w:rsidR="004264CF" w:rsidRPr="00BE3EA6" w:rsidRDefault="008A5673" w:rsidP="00BE3EA6">
      <w:pPr>
        <w:spacing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3.2 Data Sources</w:t>
      </w:r>
    </w:p>
    <w:p w14:paraId="4C0E2DE5" w14:textId="77777777" w:rsidR="004264CF" w:rsidRPr="00BE3EA6" w:rsidRDefault="008A5673" w:rsidP="00BE3EA6">
      <w:pPr>
        <w:spacing w:after="12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Data for this study were extracted from eight official assessment documents generated under the </w:t>
      </w:r>
      <w:r w:rsidRPr="00BE3EA6">
        <w:rPr>
          <w:rFonts w:ascii="Times New Roman" w:eastAsia="Sorts Mill Goudy" w:hAnsi="Times New Roman" w:cs="Times New Roman"/>
          <w:i/>
          <w:iCs/>
          <w:color w:val="000000" w:themeColor="text1"/>
          <w:sz w:val="24"/>
          <w:szCs w:val="24"/>
        </w:rPr>
        <w:t>Enhancing Local Manufacturing and Supply Chain Management for Malaria Commodities in Nigeria (2024–2025)</w:t>
      </w:r>
      <w:r w:rsidRPr="00BE3EA6">
        <w:rPr>
          <w:rFonts w:ascii="Times New Roman" w:eastAsia="Sorts Mill Goudy" w:hAnsi="Times New Roman" w:cs="Times New Roman"/>
          <w:color w:val="000000" w:themeColor="text1"/>
          <w:sz w:val="24"/>
          <w:szCs w:val="24"/>
        </w:rPr>
        <w:t xml:space="preserve"> initiative, jointly led by the Presidential Initiative for Unlocking the Healthcare Value Chain (PVAC), National Malaria Elimination </w:t>
      </w:r>
      <w:proofErr w:type="spellStart"/>
      <w:r w:rsidRPr="00BE3EA6">
        <w:rPr>
          <w:rFonts w:ascii="Times New Roman" w:eastAsia="Sorts Mill Goudy" w:hAnsi="Times New Roman" w:cs="Times New Roman"/>
          <w:color w:val="000000" w:themeColor="text1"/>
          <w:sz w:val="24"/>
          <w:szCs w:val="24"/>
        </w:rPr>
        <w:t>Programme</w:t>
      </w:r>
      <w:proofErr w:type="spellEnd"/>
      <w:r w:rsidRPr="00BE3EA6">
        <w:rPr>
          <w:rFonts w:ascii="Times New Roman" w:eastAsia="Sorts Mill Goudy" w:hAnsi="Times New Roman" w:cs="Times New Roman"/>
          <w:color w:val="000000" w:themeColor="text1"/>
          <w:sz w:val="24"/>
          <w:szCs w:val="24"/>
        </w:rPr>
        <w:t xml:space="preserve"> (NMEP), World Bank IMPACT Project, and implementing partners. The sources are detailed in the schema below. To ensure clarity to readers, the eight official assessment documents are listed using descriptive labels reflecting their content:</w:t>
      </w:r>
    </w:p>
    <w:p w14:paraId="570396B0" w14:textId="77777777" w:rsidR="004264CF" w:rsidRPr="00BE3EA6" w:rsidRDefault="008A5673" w:rsidP="00BE3EA6">
      <w:pPr>
        <w:spacing w:before="120" w:after="12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Technical Briefs:</w:t>
      </w:r>
    </w:p>
    <w:p w14:paraId="3FB8B860" w14:textId="77777777" w:rsidR="004264CF" w:rsidRPr="00BE3EA6" w:rsidRDefault="008A5673" w:rsidP="00BE3EA6">
      <w:pPr>
        <w:numPr>
          <w:ilvl w:val="0"/>
          <w:numId w:val="3"/>
        </w:numPr>
        <w:spacing w:before="240" w:after="0" w:line="240" w:lineRule="auto"/>
        <w:jc w:val="both"/>
        <w:rPr>
          <w:rFonts w:ascii="Times New Roman" w:eastAsia="Sorts Mill Goudy" w:hAnsi="Times New Roman" w:cs="Times New Roman"/>
          <w:i/>
          <w:iCs/>
          <w:color w:val="000000" w:themeColor="text1"/>
          <w:sz w:val="24"/>
          <w:szCs w:val="24"/>
        </w:rPr>
      </w:pPr>
      <w:r w:rsidRPr="00BE3EA6">
        <w:rPr>
          <w:rFonts w:ascii="Times New Roman" w:eastAsia="Sorts Mill Goudy" w:hAnsi="Times New Roman" w:cs="Times New Roman"/>
          <w:i/>
          <w:iCs/>
          <w:color w:val="000000" w:themeColor="text1"/>
          <w:sz w:val="24"/>
          <w:szCs w:val="24"/>
        </w:rPr>
        <w:t>Brief 1: Manufacturing Capacity Assessment</w:t>
      </w:r>
    </w:p>
    <w:p w14:paraId="2C861DEF" w14:textId="77777777" w:rsidR="004264CF" w:rsidRPr="00BE3EA6" w:rsidRDefault="008A5673" w:rsidP="00BE3EA6">
      <w:pPr>
        <w:numPr>
          <w:ilvl w:val="0"/>
          <w:numId w:val="3"/>
        </w:numPr>
        <w:spacing w:after="0" w:line="240" w:lineRule="auto"/>
        <w:jc w:val="both"/>
        <w:rPr>
          <w:rFonts w:ascii="Times New Roman" w:eastAsia="Sorts Mill Goudy" w:hAnsi="Times New Roman" w:cs="Times New Roman"/>
          <w:i/>
          <w:iCs/>
          <w:color w:val="000000" w:themeColor="text1"/>
          <w:sz w:val="24"/>
          <w:szCs w:val="24"/>
        </w:rPr>
      </w:pPr>
      <w:r w:rsidRPr="00BE3EA6">
        <w:rPr>
          <w:rFonts w:ascii="Times New Roman" w:eastAsia="Sorts Mill Goudy" w:hAnsi="Times New Roman" w:cs="Times New Roman"/>
          <w:i/>
          <w:iCs/>
          <w:color w:val="000000" w:themeColor="text1"/>
          <w:sz w:val="24"/>
          <w:szCs w:val="24"/>
        </w:rPr>
        <w:t>Brief 2: Regulatory and Quality-Assurance Landscape</w:t>
      </w:r>
    </w:p>
    <w:p w14:paraId="3037123F" w14:textId="77777777" w:rsidR="004264CF" w:rsidRPr="00BE3EA6" w:rsidRDefault="008A5673" w:rsidP="00BE3EA6">
      <w:pPr>
        <w:numPr>
          <w:ilvl w:val="0"/>
          <w:numId w:val="3"/>
        </w:numPr>
        <w:spacing w:after="0" w:line="240" w:lineRule="auto"/>
        <w:jc w:val="both"/>
        <w:rPr>
          <w:rFonts w:ascii="Times New Roman" w:eastAsia="Sorts Mill Goudy" w:hAnsi="Times New Roman" w:cs="Times New Roman"/>
          <w:i/>
          <w:iCs/>
          <w:color w:val="000000" w:themeColor="text1"/>
          <w:sz w:val="24"/>
          <w:szCs w:val="24"/>
        </w:rPr>
      </w:pPr>
      <w:r w:rsidRPr="00BE3EA6">
        <w:rPr>
          <w:rFonts w:ascii="Times New Roman" w:eastAsia="Sorts Mill Goudy" w:hAnsi="Times New Roman" w:cs="Times New Roman"/>
          <w:i/>
          <w:iCs/>
          <w:color w:val="000000" w:themeColor="text1"/>
          <w:sz w:val="24"/>
          <w:szCs w:val="24"/>
        </w:rPr>
        <w:t>Brief 3: Procurement Landscape and Market Fragmentation</w:t>
      </w:r>
    </w:p>
    <w:p w14:paraId="4BC3CC1C" w14:textId="77777777" w:rsidR="004264CF" w:rsidRPr="00BE3EA6" w:rsidRDefault="008A5673" w:rsidP="00BE3EA6">
      <w:pPr>
        <w:numPr>
          <w:ilvl w:val="0"/>
          <w:numId w:val="3"/>
        </w:numPr>
        <w:spacing w:after="0" w:line="240" w:lineRule="auto"/>
        <w:jc w:val="both"/>
        <w:rPr>
          <w:rFonts w:ascii="Times New Roman" w:eastAsia="Sorts Mill Goudy" w:hAnsi="Times New Roman" w:cs="Times New Roman"/>
          <w:i/>
          <w:iCs/>
          <w:color w:val="000000" w:themeColor="text1"/>
          <w:sz w:val="24"/>
          <w:szCs w:val="24"/>
        </w:rPr>
      </w:pPr>
      <w:r w:rsidRPr="00BE3EA6">
        <w:rPr>
          <w:rFonts w:ascii="Times New Roman" w:eastAsia="Sorts Mill Goudy" w:hAnsi="Times New Roman" w:cs="Times New Roman"/>
          <w:i/>
          <w:iCs/>
          <w:color w:val="000000" w:themeColor="text1"/>
          <w:sz w:val="24"/>
          <w:szCs w:val="24"/>
        </w:rPr>
        <w:t>Brief 4: Financing Constraints and Investment Pathways</w:t>
      </w:r>
    </w:p>
    <w:p w14:paraId="317A241E" w14:textId="77777777" w:rsidR="004264CF" w:rsidRPr="00BE3EA6" w:rsidRDefault="008A5673" w:rsidP="00BE3EA6">
      <w:pPr>
        <w:numPr>
          <w:ilvl w:val="0"/>
          <w:numId w:val="3"/>
        </w:numPr>
        <w:spacing w:after="0" w:line="240" w:lineRule="auto"/>
        <w:jc w:val="both"/>
        <w:rPr>
          <w:rFonts w:ascii="Times New Roman" w:eastAsia="Sorts Mill Goudy" w:hAnsi="Times New Roman" w:cs="Times New Roman"/>
          <w:i/>
          <w:iCs/>
          <w:color w:val="000000" w:themeColor="text1"/>
          <w:sz w:val="24"/>
          <w:szCs w:val="24"/>
        </w:rPr>
      </w:pPr>
      <w:r w:rsidRPr="00BE3EA6">
        <w:rPr>
          <w:rFonts w:ascii="Times New Roman" w:eastAsia="Sorts Mill Goudy" w:hAnsi="Times New Roman" w:cs="Times New Roman"/>
          <w:i/>
          <w:iCs/>
          <w:color w:val="000000" w:themeColor="text1"/>
          <w:sz w:val="24"/>
          <w:szCs w:val="24"/>
        </w:rPr>
        <w:t xml:space="preserve">Brief 5: ACT/API </w:t>
      </w:r>
      <w:proofErr w:type="spellStart"/>
      <w:r w:rsidRPr="00BE3EA6">
        <w:rPr>
          <w:rFonts w:ascii="Times New Roman" w:eastAsia="Sorts Mill Goudy" w:hAnsi="Times New Roman" w:cs="Times New Roman"/>
          <w:i/>
          <w:iCs/>
          <w:color w:val="000000" w:themeColor="text1"/>
          <w:sz w:val="24"/>
          <w:szCs w:val="24"/>
        </w:rPr>
        <w:t>Localisation</w:t>
      </w:r>
      <w:proofErr w:type="spellEnd"/>
      <w:r w:rsidRPr="00BE3EA6">
        <w:rPr>
          <w:rFonts w:ascii="Times New Roman" w:eastAsia="Sorts Mill Goudy" w:hAnsi="Times New Roman" w:cs="Times New Roman"/>
          <w:i/>
          <w:iCs/>
          <w:color w:val="000000" w:themeColor="text1"/>
          <w:sz w:val="24"/>
          <w:szCs w:val="24"/>
        </w:rPr>
        <w:t xml:space="preserve"> Roadmap</w:t>
      </w:r>
    </w:p>
    <w:p w14:paraId="35C8537D" w14:textId="77777777" w:rsidR="004264CF" w:rsidRPr="00BE3EA6" w:rsidRDefault="008A5673" w:rsidP="00BE3EA6">
      <w:pPr>
        <w:numPr>
          <w:ilvl w:val="0"/>
          <w:numId w:val="3"/>
        </w:numPr>
        <w:spacing w:after="0" w:line="240" w:lineRule="auto"/>
        <w:jc w:val="both"/>
        <w:rPr>
          <w:rFonts w:ascii="Times New Roman" w:eastAsia="Sorts Mill Goudy" w:hAnsi="Times New Roman" w:cs="Times New Roman"/>
          <w:i/>
          <w:iCs/>
          <w:color w:val="000000" w:themeColor="text1"/>
          <w:sz w:val="24"/>
          <w:szCs w:val="24"/>
        </w:rPr>
      </w:pPr>
      <w:r w:rsidRPr="00BE3EA6">
        <w:rPr>
          <w:rFonts w:ascii="Times New Roman" w:eastAsia="Sorts Mill Goudy" w:hAnsi="Times New Roman" w:cs="Times New Roman"/>
          <w:i/>
          <w:iCs/>
          <w:color w:val="000000" w:themeColor="text1"/>
          <w:sz w:val="24"/>
          <w:szCs w:val="24"/>
        </w:rPr>
        <w:t>Brief 6: Pooled and Structured Procurement Feasibility</w:t>
      </w:r>
    </w:p>
    <w:p w14:paraId="6137ABEA" w14:textId="77777777" w:rsidR="004264CF" w:rsidRPr="00BE3EA6" w:rsidRDefault="008A5673" w:rsidP="00BE3EA6">
      <w:pPr>
        <w:numPr>
          <w:ilvl w:val="0"/>
          <w:numId w:val="3"/>
        </w:numPr>
        <w:spacing w:after="240" w:line="240" w:lineRule="auto"/>
        <w:jc w:val="both"/>
        <w:rPr>
          <w:rFonts w:ascii="Times New Roman" w:eastAsia="Sorts Mill Goudy" w:hAnsi="Times New Roman" w:cs="Times New Roman"/>
          <w:i/>
          <w:iCs/>
          <w:color w:val="000000" w:themeColor="text1"/>
          <w:sz w:val="24"/>
          <w:szCs w:val="24"/>
        </w:rPr>
      </w:pPr>
      <w:r w:rsidRPr="00BE3EA6">
        <w:rPr>
          <w:rFonts w:ascii="Times New Roman" w:eastAsia="Sorts Mill Goudy" w:hAnsi="Times New Roman" w:cs="Times New Roman"/>
          <w:i/>
          <w:iCs/>
          <w:color w:val="000000" w:themeColor="text1"/>
          <w:sz w:val="24"/>
          <w:szCs w:val="24"/>
        </w:rPr>
        <w:t xml:space="preserve">Brief 7: LLIN and RDT </w:t>
      </w:r>
      <w:proofErr w:type="spellStart"/>
      <w:r w:rsidRPr="00BE3EA6">
        <w:rPr>
          <w:rFonts w:ascii="Times New Roman" w:eastAsia="Sorts Mill Goudy" w:hAnsi="Times New Roman" w:cs="Times New Roman"/>
          <w:i/>
          <w:iCs/>
          <w:color w:val="000000" w:themeColor="text1"/>
          <w:sz w:val="24"/>
          <w:szCs w:val="24"/>
        </w:rPr>
        <w:t>Localisation</w:t>
      </w:r>
      <w:proofErr w:type="spellEnd"/>
      <w:r w:rsidRPr="00BE3EA6">
        <w:rPr>
          <w:rFonts w:ascii="Times New Roman" w:eastAsia="Sorts Mill Goudy" w:hAnsi="Times New Roman" w:cs="Times New Roman"/>
          <w:i/>
          <w:iCs/>
          <w:color w:val="000000" w:themeColor="text1"/>
          <w:sz w:val="24"/>
          <w:szCs w:val="24"/>
        </w:rPr>
        <w:t xml:space="preserve"> Pathways</w:t>
      </w:r>
    </w:p>
    <w:p w14:paraId="2FCB111E" w14:textId="72EEB17E" w:rsidR="004264CF" w:rsidRPr="00BE3EA6" w:rsidRDefault="008A5673" w:rsidP="00BE3EA6">
      <w:pPr>
        <w:spacing w:before="240" w:after="24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In addition, the Readiness Assessment report (2025); </w:t>
      </w:r>
      <w:r w:rsidRPr="00BE3EA6">
        <w:rPr>
          <w:rFonts w:ascii="Times New Roman" w:eastAsia="Sorts Mill Goudy" w:hAnsi="Times New Roman" w:cs="Times New Roman"/>
          <w:i/>
          <w:iCs/>
          <w:color w:val="000000" w:themeColor="text1"/>
          <w:sz w:val="24"/>
          <w:szCs w:val="24"/>
        </w:rPr>
        <w:t>National Assessment of Local Manufacturing Readiness for Malaria Commodities: Capacity, Regulatory Alignment, and Market Access Constraints</w:t>
      </w:r>
      <w:r w:rsidR="000623D6">
        <w:rPr>
          <w:rFonts w:ascii="Times New Roman" w:eastAsia="Sorts Mill Goudy" w:hAnsi="Times New Roman" w:cs="Times New Roman"/>
          <w:i/>
          <w:iCs/>
          <w:color w:val="000000" w:themeColor="text1"/>
          <w:sz w:val="24"/>
          <w:szCs w:val="24"/>
        </w:rPr>
        <w:t>,</w:t>
      </w:r>
      <w:r w:rsidRPr="00BE3EA6">
        <w:rPr>
          <w:rFonts w:ascii="Times New Roman" w:eastAsia="Sorts Mill Goudy" w:hAnsi="Times New Roman" w:cs="Times New Roman"/>
          <w:color w:val="000000" w:themeColor="text1"/>
          <w:sz w:val="24"/>
          <w:szCs w:val="24"/>
        </w:rPr>
        <w:t xml:space="preserve"> was included as an external evaluative document providing independent verification of issues highlighted in the briefs.</w:t>
      </w:r>
    </w:p>
    <w:p w14:paraId="1C5C6EF6" w14:textId="77777777" w:rsidR="004264CF" w:rsidRPr="00EB1AD6" w:rsidRDefault="008A5673" w:rsidP="00EB1AD6">
      <w:pPr>
        <w:spacing w:after="0" w:line="240" w:lineRule="auto"/>
        <w:jc w:val="center"/>
        <w:rPr>
          <w:rFonts w:ascii="Times New Roman" w:eastAsia="Times New Roman" w:hAnsi="Times New Roman" w:cs="Times New Roman"/>
          <w:color w:val="000000" w:themeColor="text1"/>
          <w:sz w:val="24"/>
          <w:szCs w:val="24"/>
        </w:rPr>
      </w:pPr>
      <w:r w:rsidRPr="00BE3EA6">
        <w:rPr>
          <w:rFonts w:ascii="Times New Roman" w:eastAsia="Sorts Mill Goudy" w:hAnsi="Times New Roman" w:cs="Times New Roman"/>
          <w:noProof/>
          <w:color w:val="000000" w:themeColor="text1"/>
          <w:sz w:val="24"/>
          <w:szCs w:val="24"/>
        </w:rPr>
        <w:lastRenderedPageBreak/>
        <w:drawing>
          <wp:inline distT="0" distB="0" distL="0" distR="0" wp14:anchorId="4E2E292A" wp14:editId="5BEE0740">
            <wp:extent cx="4534213" cy="3725429"/>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13131" b="8085"/>
                    <a:stretch>
                      <a:fillRect/>
                    </a:stretch>
                  </pic:blipFill>
                  <pic:spPr>
                    <a:xfrm>
                      <a:off x="0" y="0"/>
                      <a:ext cx="4534213" cy="3725429"/>
                    </a:xfrm>
                    <a:prstGeom prst="rect">
                      <a:avLst/>
                    </a:prstGeom>
                    <a:ln/>
                  </pic:spPr>
                </pic:pic>
              </a:graphicData>
            </a:graphic>
          </wp:inline>
        </w:drawing>
      </w:r>
    </w:p>
    <w:p w14:paraId="21199CA6" w14:textId="77777777" w:rsidR="004264CF" w:rsidRPr="00BE3EA6" w:rsidRDefault="008A5673" w:rsidP="00EB1AD6">
      <w:pPr>
        <w:pBdr>
          <w:top w:val="nil"/>
          <w:left w:val="nil"/>
          <w:bottom w:val="nil"/>
          <w:right w:val="nil"/>
          <w:between w:val="nil"/>
        </w:pBdr>
        <w:spacing w:after="200" w:line="240" w:lineRule="auto"/>
        <w:jc w:val="center"/>
        <w:rPr>
          <w:rFonts w:ascii="Times New Roman" w:eastAsia="Sorts Mill Goudy" w:hAnsi="Times New Roman" w:cs="Times New Roman"/>
          <w:i/>
          <w:iCs/>
          <w:color w:val="000000" w:themeColor="text1"/>
          <w:sz w:val="24"/>
          <w:szCs w:val="24"/>
        </w:rPr>
      </w:pPr>
      <w:r w:rsidRPr="00BE3EA6">
        <w:rPr>
          <w:rFonts w:ascii="Times New Roman" w:eastAsia="Sorts Mill Goudy" w:hAnsi="Times New Roman" w:cs="Times New Roman"/>
          <w:i/>
          <w:iCs/>
          <w:color w:val="000000" w:themeColor="text1"/>
          <w:sz w:val="24"/>
          <w:szCs w:val="24"/>
        </w:rPr>
        <w:t>Figure 2: Data Source for Malaria Commodity Study</w:t>
      </w:r>
    </w:p>
    <w:p w14:paraId="6E9B5881"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These documents provided: Installed manufacturing capacity estimates, quality assurance and regulatory status (NAFDAC, ISO 13485, WHO PQ progress), market access constraints and procurement volumes, financial and investment barriers, supply-chain and input dependency patterns, donor procurement rules and Nigerian eligibility, procurement fragmentation across federal, state, and partner levels, </w:t>
      </w:r>
      <w:proofErr w:type="spellStart"/>
      <w:r w:rsidRPr="00BE3EA6">
        <w:rPr>
          <w:rFonts w:ascii="Times New Roman" w:eastAsia="Sorts Mill Goudy" w:hAnsi="Times New Roman" w:cs="Times New Roman"/>
          <w:color w:val="000000" w:themeColor="text1"/>
          <w:sz w:val="24"/>
          <w:szCs w:val="24"/>
        </w:rPr>
        <w:t>harmonisation</w:t>
      </w:r>
      <w:proofErr w:type="spellEnd"/>
      <w:r w:rsidRPr="00BE3EA6">
        <w:rPr>
          <w:rFonts w:ascii="Times New Roman" w:eastAsia="Sorts Mill Goudy" w:hAnsi="Times New Roman" w:cs="Times New Roman"/>
          <w:color w:val="000000" w:themeColor="text1"/>
          <w:sz w:val="24"/>
          <w:szCs w:val="24"/>
        </w:rPr>
        <w:t xml:space="preserve"> opportunities and feasibility of pooled procurement. The data span the period 2023–2025 and represent the most current and complete cross-commodity evidence base available in Nigeria.</w:t>
      </w:r>
    </w:p>
    <w:p w14:paraId="589F42A6" w14:textId="77777777" w:rsidR="004264CF" w:rsidRPr="00BE3EA6" w:rsidRDefault="008A5673" w:rsidP="00BE3EA6">
      <w:pPr>
        <w:spacing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3.3 Data Extraction and Synthesis</w:t>
      </w:r>
    </w:p>
    <w:p w14:paraId="70CCC8D2"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Relevant data were extracted using a structured evidence capture template that enabled comparison across commodity groups and procurement levels. Quantitative data such as installed capacity, </w:t>
      </w:r>
      <w:proofErr w:type="spellStart"/>
      <w:r w:rsidRPr="00BE3EA6">
        <w:rPr>
          <w:rFonts w:ascii="Times New Roman" w:eastAsia="Sorts Mill Goudy" w:hAnsi="Times New Roman" w:cs="Times New Roman"/>
          <w:color w:val="000000" w:themeColor="text1"/>
          <w:sz w:val="24"/>
          <w:szCs w:val="24"/>
        </w:rPr>
        <w:t>utilisation</w:t>
      </w:r>
      <w:proofErr w:type="spellEnd"/>
      <w:r w:rsidRPr="00BE3EA6">
        <w:rPr>
          <w:rFonts w:ascii="Times New Roman" w:eastAsia="Sorts Mill Goudy" w:hAnsi="Times New Roman" w:cs="Times New Roman"/>
          <w:color w:val="000000" w:themeColor="text1"/>
          <w:sz w:val="24"/>
          <w:szCs w:val="24"/>
        </w:rPr>
        <w:t xml:space="preserve"> rates, number of manufacturers, certification attainment, procurement volumes, and investment requirements were tabulated and </w:t>
      </w:r>
      <w:proofErr w:type="spellStart"/>
      <w:r w:rsidRPr="00BE3EA6">
        <w:rPr>
          <w:rFonts w:ascii="Times New Roman" w:eastAsia="Sorts Mill Goudy" w:hAnsi="Times New Roman" w:cs="Times New Roman"/>
          <w:color w:val="000000" w:themeColor="text1"/>
          <w:sz w:val="24"/>
          <w:szCs w:val="24"/>
        </w:rPr>
        <w:t>synthesised</w:t>
      </w:r>
      <w:proofErr w:type="spellEnd"/>
      <w:r w:rsidRPr="00BE3EA6">
        <w:rPr>
          <w:rFonts w:ascii="Times New Roman" w:eastAsia="Sorts Mill Goudy" w:hAnsi="Times New Roman" w:cs="Times New Roman"/>
          <w:color w:val="000000" w:themeColor="text1"/>
          <w:sz w:val="24"/>
          <w:szCs w:val="24"/>
        </w:rPr>
        <w:t xml:space="preserve">. Qualitative themes (e.g., procurement fragmentation, donor eligibility bottlenecks, PQ barriers, market unpredictability, investment risk profiles) were </w:t>
      </w:r>
      <w:proofErr w:type="spellStart"/>
      <w:r w:rsidRPr="00BE3EA6">
        <w:rPr>
          <w:rFonts w:ascii="Times New Roman" w:eastAsia="Sorts Mill Goudy" w:hAnsi="Times New Roman" w:cs="Times New Roman"/>
          <w:color w:val="000000" w:themeColor="text1"/>
          <w:sz w:val="24"/>
          <w:szCs w:val="24"/>
        </w:rPr>
        <w:t>analysed</w:t>
      </w:r>
      <w:proofErr w:type="spellEnd"/>
      <w:r w:rsidRPr="00BE3EA6">
        <w:rPr>
          <w:rFonts w:ascii="Times New Roman" w:eastAsia="Sorts Mill Goudy" w:hAnsi="Times New Roman" w:cs="Times New Roman"/>
          <w:color w:val="000000" w:themeColor="text1"/>
          <w:sz w:val="24"/>
          <w:szCs w:val="24"/>
        </w:rPr>
        <w:t xml:space="preserve"> using thematic synthesis, adapted from health policy analysis frameworks (Walt &amp; Gilson, 1994). Themes were triangulated across briefs to ensure internal consistency and verify alignment with consultant findings.</w:t>
      </w:r>
    </w:p>
    <w:p w14:paraId="7B411D6A" w14:textId="77777777" w:rsidR="004264CF" w:rsidRPr="00BE3EA6" w:rsidRDefault="008A5673" w:rsidP="00BE3EA6">
      <w:pPr>
        <w:spacing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3.4 Analytical Approach</w:t>
      </w:r>
    </w:p>
    <w:p w14:paraId="0C1278C0"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The study adopted a four-pillar analytical framework aligned to the conceptual model:</w:t>
      </w:r>
    </w:p>
    <w:p w14:paraId="3BAF205D" w14:textId="77777777" w:rsidR="004264CF" w:rsidRPr="00BE3EA6" w:rsidRDefault="008A5673" w:rsidP="00EB1AD6">
      <w:pPr>
        <w:keepNext/>
        <w:pBdr>
          <w:top w:val="nil"/>
          <w:left w:val="nil"/>
          <w:bottom w:val="nil"/>
          <w:right w:val="nil"/>
          <w:between w:val="nil"/>
        </w:pBdr>
        <w:spacing w:after="0" w:line="240" w:lineRule="auto"/>
        <w:ind w:left="360"/>
        <w:jc w:val="center"/>
        <w:rPr>
          <w:rFonts w:ascii="Times New Roman" w:hAnsi="Times New Roman" w:cs="Times New Roman"/>
          <w:color w:val="000000" w:themeColor="text1"/>
          <w:sz w:val="24"/>
          <w:szCs w:val="24"/>
        </w:rPr>
      </w:pPr>
      <w:r w:rsidRPr="00BE3EA6">
        <w:rPr>
          <w:rFonts w:ascii="Times New Roman" w:hAnsi="Times New Roman" w:cs="Times New Roman"/>
          <w:noProof/>
          <w:color w:val="000000" w:themeColor="text1"/>
          <w:sz w:val="24"/>
          <w:szCs w:val="24"/>
        </w:rPr>
        <w:lastRenderedPageBreak/>
        <w:drawing>
          <wp:inline distT="0" distB="0" distL="0" distR="0" wp14:anchorId="5598F7AB" wp14:editId="686237A8">
            <wp:extent cx="4685377" cy="3406458"/>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16836" b="6999"/>
                    <a:stretch>
                      <a:fillRect/>
                    </a:stretch>
                  </pic:blipFill>
                  <pic:spPr>
                    <a:xfrm>
                      <a:off x="0" y="0"/>
                      <a:ext cx="4685377" cy="3406458"/>
                    </a:xfrm>
                    <a:prstGeom prst="rect">
                      <a:avLst/>
                    </a:prstGeom>
                    <a:ln/>
                  </pic:spPr>
                </pic:pic>
              </a:graphicData>
            </a:graphic>
          </wp:inline>
        </w:drawing>
      </w:r>
    </w:p>
    <w:p w14:paraId="4879559E" w14:textId="77777777" w:rsidR="008A5673" w:rsidRPr="00BE3EA6" w:rsidRDefault="008A5673" w:rsidP="00EB1AD6">
      <w:pPr>
        <w:pBdr>
          <w:top w:val="nil"/>
          <w:left w:val="nil"/>
          <w:bottom w:val="nil"/>
          <w:right w:val="nil"/>
          <w:between w:val="nil"/>
        </w:pBdr>
        <w:spacing w:after="200" w:line="240" w:lineRule="auto"/>
        <w:jc w:val="center"/>
        <w:rPr>
          <w:rFonts w:ascii="Times New Roman" w:eastAsia="Sorts Mill Goudy" w:hAnsi="Times New Roman" w:cs="Times New Roman"/>
          <w:i/>
          <w:iCs/>
          <w:color w:val="000000" w:themeColor="text1"/>
          <w:sz w:val="24"/>
          <w:szCs w:val="24"/>
        </w:rPr>
      </w:pPr>
    </w:p>
    <w:p w14:paraId="71D67353" w14:textId="77777777" w:rsidR="004264CF" w:rsidRPr="00BE3EA6" w:rsidRDefault="008A5673" w:rsidP="00EB1AD6">
      <w:pPr>
        <w:pBdr>
          <w:top w:val="nil"/>
          <w:left w:val="nil"/>
          <w:bottom w:val="nil"/>
          <w:right w:val="nil"/>
          <w:between w:val="nil"/>
        </w:pBdr>
        <w:spacing w:after="200" w:line="240" w:lineRule="auto"/>
        <w:jc w:val="center"/>
        <w:rPr>
          <w:rFonts w:ascii="Times New Roman" w:eastAsia="Sorts Mill Goudy" w:hAnsi="Times New Roman" w:cs="Times New Roman"/>
          <w:i/>
          <w:iCs/>
          <w:color w:val="000000" w:themeColor="text1"/>
          <w:sz w:val="24"/>
          <w:szCs w:val="24"/>
        </w:rPr>
      </w:pPr>
      <w:r w:rsidRPr="00BE3EA6">
        <w:rPr>
          <w:rFonts w:ascii="Times New Roman" w:eastAsia="Sorts Mill Goudy" w:hAnsi="Times New Roman" w:cs="Times New Roman"/>
          <w:i/>
          <w:iCs/>
          <w:color w:val="000000" w:themeColor="text1"/>
          <w:sz w:val="24"/>
          <w:szCs w:val="24"/>
        </w:rPr>
        <w:t>Figure 3: Analytical Framework for Procurement and Market Analysis</w:t>
      </w:r>
    </w:p>
    <w:p w14:paraId="4B132AB1" w14:textId="77777777" w:rsidR="004264CF" w:rsidRPr="00BE3EA6" w:rsidRDefault="008A5673" w:rsidP="00BE3EA6">
      <w:pPr>
        <w:spacing w:before="24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Analytical validity was strengthened through cross-document triangulation, consistency checks against global literature (e.g., WHO procurement guidelines, UNIDO industrial policy analyses), and assessment of congruence between manufacturing realities and procurement rules</w:t>
      </w:r>
    </w:p>
    <w:p w14:paraId="3959A596" w14:textId="77777777" w:rsidR="004264CF" w:rsidRPr="00BE3EA6" w:rsidRDefault="008A5673" w:rsidP="00BE3EA6">
      <w:pPr>
        <w:spacing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4. RESULTS</w:t>
      </w:r>
    </w:p>
    <w:p w14:paraId="3F324ACD" w14:textId="77777777" w:rsidR="004264CF" w:rsidRPr="00BE3EA6" w:rsidRDefault="008A5673" w:rsidP="00BE3EA6">
      <w:pPr>
        <w:spacing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 xml:space="preserve">4.1 Procurement Architecture in Nigeria </w:t>
      </w:r>
    </w:p>
    <w:p w14:paraId="076C761D" w14:textId="692902F9"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The findings from the ACT/API </w:t>
      </w:r>
      <w:proofErr w:type="spellStart"/>
      <w:r w:rsidRPr="00BE3EA6">
        <w:rPr>
          <w:rFonts w:ascii="Times New Roman" w:eastAsia="Sorts Mill Goudy" w:hAnsi="Times New Roman" w:cs="Times New Roman"/>
          <w:color w:val="000000" w:themeColor="text1"/>
          <w:sz w:val="24"/>
          <w:szCs w:val="24"/>
        </w:rPr>
        <w:t>Localisation</w:t>
      </w:r>
      <w:proofErr w:type="spellEnd"/>
      <w:r w:rsidRPr="00BE3EA6">
        <w:rPr>
          <w:rFonts w:ascii="Times New Roman" w:eastAsia="Sorts Mill Goudy" w:hAnsi="Times New Roman" w:cs="Times New Roman"/>
          <w:color w:val="000000" w:themeColor="text1"/>
          <w:sz w:val="24"/>
          <w:szCs w:val="24"/>
        </w:rPr>
        <w:t xml:space="preserve"> Roadmap, Pooled and Structured Procurement Feasibility Assessment Briefs, and the Readiness Assessment </w:t>
      </w:r>
      <w:sdt>
        <w:sdtPr>
          <w:rPr>
            <w:rFonts w:ascii="Times New Roman" w:hAnsi="Times New Roman" w:cs="Times New Roman"/>
            <w:color w:val="000000" w:themeColor="text1"/>
            <w:sz w:val="24"/>
            <w:szCs w:val="24"/>
          </w:rPr>
          <w:tag w:val="goog_rdk_7"/>
          <w:id w:val="-963881546"/>
        </w:sdtPr>
        <w:sdtEndPr/>
        <w:sdtContent/>
      </w:sdt>
      <w:sdt>
        <w:sdtPr>
          <w:rPr>
            <w:rFonts w:ascii="Times New Roman" w:hAnsi="Times New Roman" w:cs="Times New Roman"/>
            <w:color w:val="000000" w:themeColor="text1"/>
            <w:sz w:val="24"/>
            <w:szCs w:val="24"/>
          </w:rPr>
          <w:tag w:val="goog_rdk_8"/>
          <w:id w:val="25746738"/>
        </w:sdtPr>
        <w:sdtEndPr/>
        <w:sdtContent/>
      </w:sdt>
      <w:r w:rsidRPr="00BE3EA6">
        <w:rPr>
          <w:rFonts w:ascii="Times New Roman" w:eastAsia="Sorts Mill Goudy" w:hAnsi="Times New Roman" w:cs="Times New Roman"/>
          <w:color w:val="000000" w:themeColor="text1"/>
          <w:sz w:val="24"/>
          <w:szCs w:val="24"/>
        </w:rPr>
        <w:t xml:space="preserve">Report reveal that procurement of malaria commodities in Nigeria is </w:t>
      </w:r>
      <w:proofErr w:type="spellStart"/>
      <w:r w:rsidRPr="00BE3EA6">
        <w:rPr>
          <w:rFonts w:ascii="Times New Roman" w:eastAsia="Sorts Mill Goudy" w:hAnsi="Times New Roman" w:cs="Times New Roman"/>
          <w:color w:val="000000" w:themeColor="text1"/>
          <w:sz w:val="24"/>
          <w:szCs w:val="24"/>
        </w:rPr>
        <w:t>characterised</w:t>
      </w:r>
      <w:proofErr w:type="spellEnd"/>
      <w:r w:rsidRPr="00BE3EA6">
        <w:rPr>
          <w:rFonts w:ascii="Times New Roman" w:eastAsia="Sorts Mill Goudy" w:hAnsi="Times New Roman" w:cs="Times New Roman"/>
          <w:color w:val="000000" w:themeColor="text1"/>
          <w:sz w:val="24"/>
          <w:szCs w:val="24"/>
        </w:rPr>
        <w:t xml:space="preserve"> by a fragmented architecture comprising donor, federal, state, and private-sector channels</w:t>
      </w:r>
      <w:r w:rsidR="00466584">
        <w:rPr>
          <w:rFonts w:ascii="Times New Roman" w:eastAsia="Sorts Mill Goudy" w:hAnsi="Times New Roman" w:cs="Times New Roman"/>
          <w:color w:val="000000" w:themeColor="text1"/>
          <w:sz w:val="24"/>
          <w:szCs w:val="24"/>
        </w:rPr>
        <w:t xml:space="preserve"> (see Table 2)</w:t>
      </w:r>
      <w:r w:rsidRPr="00BE3EA6">
        <w:rPr>
          <w:rFonts w:ascii="Times New Roman" w:eastAsia="Sorts Mill Goudy" w:hAnsi="Times New Roman" w:cs="Times New Roman"/>
          <w:color w:val="000000" w:themeColor="text1"/>
          <w:sz w:val="24"/>
          <w:szCs w:val="24"/>
        </w:rPr>
        <w:t>. These channels differ widely in volume, eligibility requirements, procurement cycles, and predictability of demand. Donor-funded procurement mechanisms remain the dominant pathway, representing approximately 80–85% of total national malaria commodity purchases. All donor procurement streams</w:t>
      </w:r>
      <w:r w:rsidR="000623D6">
        <w:rPr>
          <w:rFonts w:ascii="Times New Roman" w:eastAsia="Sorts Mill Goudy" w:hAnsi="Times New Roman" w:cs="Times New Roman"/>
          <w:color w:val="000000" w:themeColor="text1"/>
          <w:sz w:val="24"/>
          <w:szCs w:val="24"/>
        </w:rPr>
        <w:t>,</w:t>
      </w:r>
      <w:r w:rsidR="000623D6" w:rsidRPr="00BE3EA6">
        <w:rPr>
          <w:rFonts w:ascii="Times New Roman" w:eastAsia="Sorts Mill Goudy" w:hAnsi="Times New Roman" w:cs="Times New Roman"/>
          <w:color w:val="000000" w:themeColor="text1"/>
          <w:sz w:val="24"/>
          <w:szCs w:val="24"/>
        </w:rPr>
        <w:t xml:space="preserve"> </w:t>
      </w:r>
      <w:r w:rsidRPr="00BE3EA6">
        <w:rPr>
          <w:rFonts w:ascii="Times New Roman" w:eastAsia="Sorts Mill Goudy" w:hAnsi="Times New Roman" w:cs="Times New Roman"/>
          <w:color w:val="000000" w:themeColor="text1"/>
          <w:sz w:val="24"/>
          <w:szCs w:val="24"/>
        </w:rPr>
        <w:t>Global Fund, PMI/USAID, UNICEF, and WHO procurement require WHO PQ status, which no Nigerian manufacturer currently holds for ACTs, RDTs, or LLINs. As a result, donor procurement is entirely supplied by international manufacturers.</w:t>
      </w:r>
    </w:p>
    <w:p w14:paraId="66FBEFA1"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Federal government procurement, coordinated through the National Malaria Elimination </w:t>
      </w:r>
      <w:proofErr w:type="spellStart"/>
      <w:r w:rsidRPr="00BE3EA6">
        <w:rPr>
          <w:rFonts w:ascii="Times New Roman" w:eastAsia="Sorts Mill Goudy" w:hAnsi="Times New Roman" w:cs="Times New Roman"/>
          <w:color w:val="000000" w:themeColor="text1"/>
          <w:sz w:val="24"/>
          <w:szCs w:val="24"/>
        </w:rPr>
        <w:t>Programme</w:t>
      </w:r>
      <w:proofErr w:type="spellEnd"/>
      <w:r w:rsidRPr="00BE3EA6">
        <w:rPr>
          <w:rFonts w:ascii="Times New Roman" w:eastAsia="Sorts Mill Goudy" w:hAnsi="Times New Roman" w:cs="Times New Roman"/>
          <w:color w:val="000000" w:themeColor="text1"/>
          <w:sz w:val="24"/>
          <w:szCs w:val="24"/>
        </w:rPr>
        <w:t xml:space="preserve"> (NMEP) and the Federal Ministry of Health, operates on short annual tender cycles with irregular funding flows and inconsistent procurement volumes. These tenders do not include multi-year offtake commitments and often provide limited lead time, making planning difficult for domestic firms. State-level procurement follows similarly fragmented patterns, with individual states issuing independent tenders that vary widely in timing, specifications, and volume. Across states, procurement volumes were found to be low and unpredictable, representing a small fraction of total national demand.</w:t>
      </w:r>
    </w:p>
    <w:p w14:paraId="6A24DD0F" w14:textId="0E23D02C"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lastRenderedPageBreak/>
        <w:t>Private-sector procurement, including retail pharmacies, hospital networks, and distributors</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is </w:t>
      </w:r>
      <w:proofErr w:type="spellStart"/>
      <w:r w:rsidRPr="00BE3EA6">
        <w:rPr>
          <w:rFonts w:ascii="Times New Roman" w:eastAsia="Sorts Mill Goudy" w:hAnsi="Times New Roman" w:cs="Times New Roman"/>
          <w:color w:val="000000" w:themeColor="text1"/>
          <w:sz w:val="24"/>
          <w:szCs w:val="24"/>
        </w:rPr>
        <w:t>decentralised</w:t>
      </w:r>
      <w:proofErr w:type="spellEnd"/>
      <w:r w:rsidRPr="00BE3EA6">
        <w:rPr>
          <w:rFonts w:ascii="Times New Roman" w:eastAsia="Sorts Mill Goudy" w:hAnsi="Times New Roman" w:cs="Times New Roman"/>
          <w:color w:val="000000" w:themeColor="text1"/>
          <w:sz w:val="24"/>
          <w:szCs w:val="24"/>
        </w:rPr>
        <w:t xml:space="preserve"> and highly variable. Demand fluctuates month-to-month, and procurement is driven primarily by price competition rather than long-term supplier relationships. The consultant report confirms that private-sector demand cannot absorb more than a minor proportion of domestic manufacturing capacity.</w:t>
      </w:r>
    </w:p>
    <w:p w14:paraId="23418608"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These findings indicate that the procurement environment is structurally disjointed, with no unified demand signal. This fragmentation limits the ability of Nigerian manufacturers to scale production or achieve stable </w:t>
      </w:r>
      <w:proofErr w:type="spellStart"/>
      <w:r w:rsidRPr="00BE3EA6">
        <w:rPr>
          <w:rFonts w:ascii="Times New Roman" w:eastAsia="Sorts Mill Goudy" w:hAnsi="Times New Roman" w:cs="Times New Roman"/>
          <w:color w:val="000000" w:themeColor="text1"/>
          <w:sz w:val="24"/>
          <w:szCs w:val="24"/>
        </w:rPr>
        <w:t>utilisation</w:t>
      </w:r>
      <w:proofErr w:type="spellEnd"/>
      <w:r w:rsidRPr="00BE3EA6">
        <w:rPr>
          <w:rFonts w:ascii="Times New Roman" w:eastAsia="Sorts Mill Goudy" w:hAnsi="Times New Roman" w:cs="Times New Roman"/>
          <w:color w:val="000000" w:themeColor="text1"/>
          <w:sz w:val="24"/>
          <w:szCs w:val="24"/>
        </w:rPr>
        <w:t xml:space="preserve"> rates.</w:t>
      </w:r>
    </w:p>
    <w:p w14:paraId="08D37B35" w14:textId="77777777" w:rsidR="004264CF" w:rsidRPr="00BE3EA6" w:rsidRDefault="008A5673" w:rsidP="00BE3EA6">
      <w:pPr>
        <w:spacing w:before="240"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4.2 Donor Dominance and PQ-Driven Market Exclusion</w:t>
      </w:r>
    </w:p>
    <w:p w14:paraId="342A45DE" w14:textId="09F0E408"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The findings from the ACT/API </w:t>
      </w:r>
      <w:proofErr w:type="spellStart"/>
      <w:r w:rsidRPr="00BE3EA6">
        <w:rPr>
          <w:rFonts w:ascii="Times New Roman" w:eastAsia="Sorts Mill Goudy" w:hAnsi="Times New Roman" w:cs="Times New Roman"/>
          <w:color w:val="000000" w:themeColor="text1"/>
          <w:sz w:val="24"/>
          <w:szCs w:val="24"/>
        </w:rPr>
        <w:t>Localisation</w:t>
      </w:r>
      <w:proofErr w:type="spellEnd"/>
      <w:r w:rsidRPr="00BE3EA6">
        <w:rPr>
          <w:rFonts w:ascii="Times New Roman" w:eastAsia="Sorts Mill Goudy" w:hAnsi="Times New Roman" w:cs="Times New Roman"/>
          <w:color w:val="000000" w:themeColor="text1"/>
          <w:sz w:val="24"/>
          <w:szCs w:val="24"/>
        </w:rPr>
        <w:t xml:space="preserve"> Roadmap, Pooled and Structured Procurement Feasibility Assessment Briefs, and the Readiness Assessment show that donor-funded procurement mechanisms constitute the dominant source of malaria commodities in Nigeria</w:t>
      </w:r>
      <w:r w:rsidR="00466584">
        <w:rPr>
          <w:rFonts w:ascii="Times New Roman" w:eastAsia="Sorts Mill Goudy" w:hAnsi="Times New Roman" w:cs="Times New Roman"/>
          <w:color w:val="000000" w:themeColor="text1"/>
          <w:sz w:val="24"/>
          <w:szCs w:val="24"/>
        </w:rPr>
        <w:t xml:space="preserve"> (see Table 3)</w:t>
      </w:r>
      <w:r w:rsidRPr="00BE3EA6">
        <w:rPr>
          <w:rFonts w:ascii="Times New Roman" w:eastAsia="Sorts Mill Goudy" w:hAnsi="Times New Roman" w:cs="Times New Roman"/>
          <w:color w:val="000000" w:themeColor="text1"/>
          <w:sz w:val="24"/>
          <w:szCs w:val="24"/>
        </w:rPr>
        <w:t>. Across ACTs, RDTs, and LLINs, donor agencies collectively supply between 80% and 85% of all commodities distributed through public health channels. All donor procurement streams reviewed</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including the Global Fund Pooled Procurement Mechanism (PPM), PMI/USAID procurement, UNICEF Supply Division, and WHO procurement</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require WHO Prequalification (PQ) as a mandatory eligibility condition. No Nigerian manufacturer currently holds PQ status for ACTs, LLINs, or RDTs, and therefore no domestic manufacturer participates in donor-funded procurement.</w:t>
      </w:r>
    </w:p>
    <w:p w14:paraId="54C73688"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The briefs indicate that donor-funded procurement is sourced entirely from international manufacturers, primarily located in India (ACTs, APIs), China (RDT components, LLINs), and Vietnam/Cambodia (LLINs). Despite domestic capacity documented for ACTs, RDTs, and upstream LLIN components, donors procured 100% of LLINs, 100% of APIs, approximately 90% of donor-funded RDTs, and more than 80% of donor-funded ACTs from overseas suppliers during the assessment period.</w:t>
      </w:r>
    </w:p>
    <w:p w14:paraId="7983D3EC" w14:textId="6563F348"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The PQ requirement also affects domestic readiness. Moving from NAFDAC approval to PQ-compliant production requires substantial investment in facility upgrades, bioequivalence studies, stability data, and validation performed in internationally accredited laboratories. The brief report estimated PQ upgrade costs ranging from USD 500,000 to USD 1 million per product line, with additional recurring PQ maintenance fees. Nigeria currently lacks accredited laboratories to perform PQ-aligned studies, resulting in dependence on foreign analytical facilities.</w:t>
      </w:r>
    </w:p>
    <w:p w14:paraId="516600BD"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Collectively, these findings indicate that donor procurement remains entirely </w:t>
      </w:r>
      <w:proofErr w:type="spellStart"/>
      <w:r w:rsidRPr="00BE3EA6">
        <w:rPr>
          <w:rFonts w:ascii="Times New Roman" w:eastAsia="Sorts Mill Goudy" w:hAnsi="Times New Roman" w:cs="Times New Roman"/>
          <w:color w:val="000000" w:themeColor="text1"/>
          <w:sz w:val="24"/>
          <w:szCs w:val="24"/>
        </w:rPr>
        <w:t>externalised</w:t>
      </w:r>
      <w:proofErr w:type="spellEnd"/>
      <w:r w:rsidRPr="00BE3EA6">
        <w:rPr>
          <w:rFonts w:ascii="Times New Roman" w:eastAsia="Sorts Mill Goudy" w:hAnsi="Times New Roman" w:cs="Times New Roman"/>
          <w:color w:val="000000" w:themeColor="text1"/>
          <w:sz w:val="24"/>
          <w:szCs w:val="24"/>
        </w:rPr>
        <w:t xml:space="preserve"> and that PQ requirements function as a binding constraint preventing local manufacturers from accessing the primary national demand channel.</w:t>
      </w:r>
    </w:p>
    <w:p w14:paraId="2F1FC96D" w14:textId="77777777" w:rsidR="004264CF" w:rsidRPr="00BE3EA6" w:rsidRDefault="008A5673" w:rsidP="00BE3EA6">
      <w:pPr>
        <w:spacing w:before="24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The data show that donor procurement fully determines commodity availability for the majority of malaria interventions in Nigeria and that the PQ eligibility requirement excludes all domestic manufacturers from this channel. All ACTs, LLINs, APIs, and the majority of RDTs used in donor-supported </w:t>
      </w:r>
      <w:proofErr w:type="spellStart"/>
      <w:r w:rsidRPr="00BE3EA6">
        <w:rPr>
          <w:rFonts w:ascii="Times New Roman" w:eastAsia="Sorts Mill Goudy" w:hAnsi="Times New Roman" w:cs="Times New Roman"/>
          <w:color w:val="000000" w:themeColor="text1"/>
          <w:sz w:val="24"/>
          <w:szCs w:val="24"/>
        </w:rPr>
        <w:t>programmes</w:t>
      </w:r>
      <w:proofErr w:type="spellEnd"/>
      <w:r w:rsidRPr="00BE3EA6">
        <w:rPr>
          <w:rFonts w:ascii="Times New Roman" w:eastAsia="Sorts Mill Goudy" w:hAnsi="Times New Roman" w:cs="Times New Roman"/>
          <w:color w:val="000000" w:themeColor="text1"/>
          <w:sz w:val="24"/>
          <w:szCs w:val="24"/>
        </w:rPr>
        <w:t xml:space="preserve"> were imported during the assessment period. No evidence was found of local manufacturers supplying donor-funded commodities, and no domestic facility has achieved PQ status. Although several Nigerian RDT manufacturers hold ISO 13485 certification and some have undergone pre-PQ audits, none have met full PQ requirements. Furthermore, the absence of PQ-capable laboratories in Nigeria necessitates the export of stability testing and method validation, contributing to high upgrade costs and extended </w:t>
      </w:r>
      <w:r w:rsidRPr="00BE3EA6">
        <w:rPr>
          <w:rFonts w:ascii="Times New Roman" w:eastAsia="Sorts Mill Goudy" w:hAnsi="Times New Roman" w:cs="Times New Roman"/>
          <w:color w:val="000000" w:themeColor="text1"/>
          <w:sz w:val="24"/>
          <w:szCs w:val="24"/>
        </w:rPr>
        <w:lastRenderedPageBreak/>
        <w:t xml:space="preserve">timelines. These findings confirm donor procurement as a structurally </w:t>
      </w:r>
      <w:proofErr w:type="spellStart"/>
      <w:r w:rsidRPr="00BE3EA6">
        <w:rPr>
          <w:rFonts w:ascii="Times New Roman" w:eastAsia="Sorts Mill Goudy" w:hAnsi="Times New Roman" w:cs="Times New Roman"/>
          <w:color w:val="000000" w:themeColor="text1"/>
          <w:sz w:val="24"/>
          <w:szCs w:val="24"/>
        </w:rPr>
        <w:t>externalised</w:t>
      </w:r>
      <w:proofErr w:type="spellEnd"/>
      <w:r w:rsidRPr="00BE3EA6">
        <w:rPr>
          <w:rFonts w:ascii="Times New Roman" w:eastAsia="Sorts Mill Goudy" w:hAnsi="Times New Roman" w:cs="Times New Roman"/>
          <w:color w:val="000000" w:themeColor="text1"/>
          <w:sz w:val="24"/>
          <w:szCs w:val="24"/>
        </w:rPr>
        <w:t xml:space="preserve"> system that operates independently of domestic manufacturing capacity.</w:t>
      </w:r>
    </w:p>
    <w:p w14:paraId="717F2F6A" w14:textId="77777777" w:rsidR="004264CF" w:rsidRPr="00BE3EA6" w:rsidRDefault="008A5673" w:rsidP="00BE3EA6">
      <w:pPr>
        <w:spacing w:before="240"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4.3 Capacity–</w:t>
      </w:r>
      <w:proofErr w:type="spellStart"/>
      <w:r w:rsidRPr="00BE3EA6">
        <w:rPr>
          <w:rFonts w:ascii="Times New Roman" w:eastAsia="Sorts Mill Goudy" w:hAnsi="Times New Roman" w:cs="Times New Roman"/>
          <w:b/>
          <w:bCs/>
          <w:color w:val="000000" w:themeColor="text1"/>
          <w:sz w:val="24"/>
          <w:szCs w:val="24"/>
        </w:rPr>
        <w:t>Utilisation</w:t>
      </w:r>
      <w:proofErr w:type="spellEnd"/>
      <w:r w:rsidRPr="00BE3EA6">
        <w:rPr>
          <w:rFonts w:ascii="Times New Roman" w:eastAsia="Sorts Mill Goudy" w:hAnsi="Times New Roman" w:cs="Times New Roman"/>
          <w:b/>
          <w:bCs/>
          <w:color w:val="000000" w:themeColor="text1"/>
          <w:sz w:val="24"/>
          <w:szCs w:val="24"/>
        </w:rPr>
        <w:t xml:space="preserve"> Gaps Across Commodities</w:t>
      </w:r>
    </w:p>
    <w:p w14:paraId="374AE706" w14:textId="747B381F"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Findings from the assessment indicate a consistent pattern of </w:t>
      </w:r>
      <w:proofErr w:type="spellStart"/>
      <w:r w:rsidRPr="00BE3EA6">
        <w:rPr>
          <w:rFonts w:ascii="Times New Roman" w:eastAsia="Sorts Mill Goudy" w:hAnsi="Times New Roman" w:cs="Times New Roman"/>
          <w:color w:val="000000" w:themeColor="text1"/>
          <w:sz w:val="24"/>
          <w:szCs w:val="24"/>
        </w:rPr>
        <w:t>under-utilisation</w:t>
      </w:r>
      <w:proofErr w:type="spellEnd"/>
      <w:r w:rsidRPr="00BE3EA6">
        <w:rPr>
          <w:rFonts w:ascii="Times New Roman" w:eastAsia="Sorts Mill Goudy" w:hAnsi="Times New Roman" w:cs="Times New Roman"/>
          <w:color w:val="000000" w:themeColor="text1"/>
          <w:sz w:val="24"/>
          <w:szCs w:val="24"/>
        </w:rPr>
        <w:t xml:space="preserve"> across all malaria commodity manufacturing sectors reviewed (</w:t>
      </w:r>
      <w:r w:rsidR="00F32DE7">
        <w:rPr>
          <w:rFonts w:ascii="Times New Roman" w:eastAsia="Sorts Mill Goudy" w:hAnsi="Times New Roman" w:cs="Times New Roman"/>
          <w:color w:val="000000" w:themeColor="text1"/>
          <w:sz w:val="24"/>
          <w:szCs w:val="24"/>
        </w:rPr>
        <w:t>see Table 4</w:t>
      </w:r>
      <w:r w:rsidRPr="00BE3EA6">
        <w:rPr>
          <w:rFonts w:ascii="Times New Roman" w:eastAsia="Sorts Mill Goudy" w:hAnsi="Times New Roman" w:cs="Times New Roman"/>
          <w:color w:val="000000" w:themeColor="text1"/>
          <w:sz w:val="24"/>
          <w:szCs w:val="24"/>
        </w:rPr>
        <w:t>). While installed capacity is substantial, actual production levels remain significantly lower than potential output.</w:t>
      </w:r>
    </w:p>
    <w:p w14:paraId="4F8DB236"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For ACTs, Nigeria has 16 functional manufacturers with a combined installed capacity exceeding 60 million doses per month under a single shift. However, average reported </w:t>
      </w:r>
      <w:proofErr w:type="spellStart"/>
      <w:r w:rsidRPr="00BE3EA6">
        <w:rPr>
          <w:rFonts w:ascii="Times New Roman" w:eastAsia="Sorts Mill Goudy" w:hAnsi="Times New Roman" w:cs="Times New Roman"/>
          <w:color w:val="000000" w:themeColor="text1"/>
          <w:sz w:val="24"/>
          <w:szCs w:val="24"/>
        </w:rPr>
        <w:t>utilisation</w:t>
      </w:r>
      <w:proofErr w:type="spellEnd"/>
      <w:r w:rsidRPr="00BE3EA6">
        <w:rPr>
          <w:rFonts w:ascii="Times New Roman" w:eastAsia="Sorts Mill Goudy" w:hAnsi="Times New Roman" w:cs="Times New Roman"/>
          <w:color w:val="000000" w:themeColor="text1"/>
          <w:sz w:val="24"/>
          <w:szCs w:val="24"/>
        </w:rPr>
        <w:t xml:space="preserve"> is approximately 30–35%, driven largely by limited domestic procurement and the absence of access to donor-funded markets. Similar patterns are observed for RDTs. Although emerging RDT manufacturers collectively hold an estimated production capacity of 470 million tests per year (projected for 2026), </w:t>
      </w:r>
      <w:proofErr w:type="spellStart"/>
      <w:r w:rsidRPr="00BE3EA6">
        <w:rPr>
          <w:rFonts w:ascii="Times New Roman" w:eastAsia="Sorts Mill Goudy" w:hAnsi="Times New Roman" w:cs="Times New Roman"/>
          <w:color w:val="000000" w:themeColor="text1"/>
          <w:sz w:val="24"/>
          <w:szCs w:val="24"/>
        </w:rPr>
        <w:t>utilisation</w:t>
      </w:r>
      <w:proofErr w:type="spellEnd"/>
      <w:r w:rsidRPr="00BE3EA6">
        <w:rPr>
          <w:rFonts w:ascii="Times New Roman" w:eastAsia="Sorts Mill Goudy" w:hAnsi="Times New Roman" w:cs="Times New Roman"/>
          <w:color w:val="000000" w:themeColor="text1"/>
          <w:sz w:val="24"/>
          <w:szCs w:val="24"/>
        </w:rPr>
        <w:t xml:space="preserve"> remains below 40%, as most donor-funded procurement is sourced from international suppliers.</w:t>
      </w:r>
    </w:p>
    <w:p w14:paraId="09FAA414" w14:textId="4A03D3F3"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In the LLIN sector, domestic manufacturers possess upstream textile capabilities</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including extrusion, knitting, lamination, and finishing</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yet do not produce WHO-prequalified LLINs. As a result, capacity </w:t>
      </w:r>
      <w:proofErr w:type="spellStart"/>
      <w:r w:rsidRPr="00BE3EA6">
        <w:rPr>
          <w:rFonts w:ascii="Times New Roman" w:eastAsia="Sorts Mill Goudy" w:hAnsi="Times New Roman" w:cs="Times New Roman"/>
          <w:color w:val="000000" w:themeColor="text1"/>
          <w:sz w:val="24"/>
          <w:szCs w:val="24"/>
        </w:rPr>
        <w:t>utilisation</w:t>
      </w:r>
      <w:proofErr w:type="spellEnd"/>
      <w:r w:rsidRPr="00BE3EA6">
        <w:rPr>
          <w:rFonts w:ascii="Times New Roman" w:eastAsia="Sorts Mill Goudy" w:hAnsi="Times New Roman" w:cs="Times New Roman"/>
          <w:color w:val="000000" w:themeColor="text1"/>
          <w:sz w:val="24"/>
          <w:szCs w:val="24"/>
        </w:rPr>
        <w:t xml:space="preserve"> is effectively 0% for finished nets, although </w:t>
      </w:r>
      <w:proofErr w:type="spellStart"/>
      <w:r w:rsidRPr="00BE3EA6">
        <w:rPr>
          <w:rFonts w:ascii="Times New Roman" w:eastAsia="Sorts Mill Goudy" w:hAnsi="Times New Roman" w:cs="Times New Roman"/>
          <w:color w:val="000000" w:themeColor="text1"/>
          <w:sz w:val="24"/>
          <w:szCs w:val="24"/>
        </w:rPr>
        <w:t>utilisation</w:t>
      </w:r>
      <w:proofErr w:type="spellEnd"/>
      <w:r w:rsidRPr="00BE3EA6">
        <w:rPr>
          <w:rFonts w:ascii="Times New Roman" w:eastAsia="Sorts Mill Goudy" w:hAnsi="Times New Roman" w:cs="Times New Roman"/>
          <w:color w:val="000000" w:themeColor="text1"/>
          <w:sz w:val="24"/>
          <w:szCs w:val="24"/>
        </w:rPr>
        <w:t xml:space="preserve"> of upstream textile processes varies across firms. In the API sector, capacity for industrial-scale synthesis remains negligible, with </w:t>
      </w:r>
      <w:proofErr w:type="spellStart"/>
      <w:r w:rsidRPr="00BE3EA6">
        <w:rPr>
          <w:rFonts w:ascii="Times New Roman" w:eastAsia="Sorts Mill Goudy" w:hAnsi="Times New Roman" w:cs="Times New Roman"/>
          <w:color w:val="000000" w:themeColor="text1"/>
          <w:sz w:val="24"/>
          <w:szCs w:val="24"/>
        </w:rPr>
        <w:t>utilisation</w:t>
      </w:r>
      <w:proofErr w:type="spellEnd"/>
      <w:r w:rsidRPr="00BE3EA6">
        <w:rPr>
          <w:rFonts w:ascii="Times New Roman" w:eastAsia="Sorts Mill Goudy" w:hAnsi="Times New Roman" w:cs="Times New Roman"/>
          <w:color w:val="000000" w:themeColor="text1"/>
          <w:sz w:val="24"/>
          <w:szCs w:val="24"/>
        </w:rPr>
        <w:t xml:space="preserve"> close to 0% because no assessed manufacturer produces antimalarial APIs locally; all APIs continue to be imported from India and China.</w:t>
      </w:r>
    </w:p>
    <w:p w14:paraId="6F753A4D"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Collectively, data indicate that capacity exists across several nodes of the malaria commodity value chain, but </w:t>
      </w:r>
      <w:proofErr w:type="spellStart"/>
      <w:r w:rsidRPr="00BE3EA6">
        <w:rPr>
          <w:rFonts w:ascii="Times New Roman" w:eastAsia="Sorts Mill Goudy" w:hAnsi="Times New Roman" w:cs="Times New Roman"/>
          <w:color w:val="000000" w:themeColor="text1"/>
          <w:sz w:val="24"/>
          <w:szCs w:val="24"/>
        </w:rPr>
        <w:t>utilisation</w:t>
      </w:r>
      <w:proofErr w:type="spellEnd"/>
      <w:r w:rsidRPr="00BE3EA6">
        <w:rPr>
          <w:rFonts w:ascii="Times New Roman" w:eastAsia="Sorts Mill Goudy" w:hAnsi="Times New Roman" w:cs="Times New Roman"/>
          <w:color w:val="000000" w:themeColor="text1"/>
          <w:sz w:val="24"/>
          <w:szCs w:val="24"/>
        </w:rPr>
        <w:t xml:space="preserve"> rates remain low due to limited procurement uptake.</w:t>
      </w:r>
    </w:p>
    <w:p w14:paraId="6693DEFF" w14:textId="0FE6EBCB" w:rsidR="004264CF" w:rsidRPr="00BE3EA6" w:rsidRDefault="008A5673" w:rsidP="00BE3EA6">
      <w:pPr>
        <w:spacing w:before="24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Across all sectors, installed capacity is consistently higher than actual output. ACT manufacturers operate below 35% of capacity despite the ability to meet national demand. RDT </w:t>
      </w:r>
      <w:r w:rsidRPr="00BC0EF4">
        <w:rPr>
          <w:rFonts w:ascii="Times New Roman" w:eastAsia="Sorts Mill Goudy" w:hAnsi="Times New Roman" w:cs="Times New Roman"/>
          <w:color w:val="000000" w:themeColor="text1"/>
          <w:sz w:val="24"/>
          <w:szCs w:val="24"/>
          <w:highlight w:val="yellow"/>
        </w:rPr>
        <w:t xml:space="preserve">manufacturers have </w:t>
      </w:r>
      <w:r w:rsidR="000623D6" w:rsidRPr="00BC0EF4">
        <w:rPr>
          <w:rFonts w:ascii="Times New Roman" w:eastAsia="Sorts Mill Goudy" w:hAnsi="Times New Roman" w:cs="Times New Roman"/>
          <w:color w:val="000000" w:themeColor="text1"/>
          <w:sz w:val="24"/>
          <w:szCs w:val="24"/>
          <w:highlight w:val="yellow"/>
        </w:rPr>
        <w:t xml:space="preserve">the </w:t>
      </w:r>
      <w:r w:rsidRPr="00BC0EF4">
        <w:rPr>
          <w:rFonts w:ascii="Times New Roman" w:eastAsia="Sorts Mill Goudy" w:hAnsi="Times New Roman" w:cs="Times New Roman"/>
          <w:color w:val="000000" w:themeColor="text1"/>
          <w:sz w:val="24"/>
          <w:szCs w:val="24"/>
          <w:highlight w:val="yellow"/>
        </w:rPr>
        <w:t xml:space="preserve">capacity for large-scale production but remain </w:t>
      </w:r>
      <w:proofErr w:type="spellStart"/>
      <w:r w:rsidRPr="00BC0EF4">
        <w:rPr>
          <w:rFonts w:ascii="Times New Roman" w:eastAsia="Sorts Mill Goudy" w:hAnsi="Times New Roman" w:cs="Times New Roman"/>
          <w:color w:val="000000" w:themeColor="text1"/>
          <w:sz w:val="24"/>
          <w:szCs w:val="24"/>
          <w:highlight w:val="yellow"/>
        </w:rPr>
        <w:t>underutilised</w:t>
      </w:r>
      <w:proofErr w:type="spellEnd"/>
      <w:r w:rsidRPr="00BC0EF4">
        <w:rPr>
          <w:rFonts w:ascii="Times New Roman" w:eastAsia="Sorts Mill Goudy" w:hAnsi="Times New Roman" w:cs="Times New Roman"/>
          <w:color w:val="000000" w:themeColor="text1"/>
          <w:sz w:val="24"/>
          <w:szCs w:val="24"/>
          <w:highlight w:val="yellow"/>
        </w:rPr>
        <w:t xml:space="preserve"> due to barriers to donor procurement. LLIN and API p</w:t>
      </w:r>
      <w:r w:rsidRPr="00BE3EA6">
        <w:rPr>
          <w:rFonts w:ascii="Times New Roman" w:eastAsia="Sorts Mill Goudy" w:hAnsi="Times New Roman" w:cs="Times New Roman"/>
          <w:color w:val="000000" w:themeColor="text1"/>
          <w:sz w:val="24"/>
          <w:szCs w:val="24"/>
        </w:rPr>
        <w:t>roduction remain effectively non-operational for finished products. Evidence across all briefs points toward significant capacity–</w:t>
      </w:r>
      <w:proofErr w:type="spellStart"/>
      <w:r w:rsidRPr="00BE3EA6">
        <w:rPr>
          <w:rFonts w:ascii="Times New Roman" w:eastAsia="Sorts Mill Goudy" w:hAnsi="Times New Roman" w:cs="Times New Roman"/>
          <w:color w:val="000000" w:themeColor="text1"/>
          <w:sz w:val="24"/>
          <w:szCs w:val="24"/>
        </w:rPr>
        <w:t>utilisation</w:t>
      </w:r>
      <w:proofErr w:type="spellEnd"/>
      <w:r w:rsidRPr="00BE3EA6">
        <w:rPr>
          <w:rFonts w:ascii="Times New Roman" w:eastAsia="Sorts Mill Goudy" w:hAnsi="Times New Roman" w:cs="Times New Roman"/>
          <w:color w:val="000000" w:themeColor="text1"/>
          <w:sz w:val="24"/>
          <w:szCs w:val="24"/>
        </w:rPr>
        <w:t xml:space="preserve"> gaps driven by limited domestic uptake rather than insufficient manufacturing capability.</w:t>
      </w:r>
    </w:p>
    <w:p w14:paraId="51DED1E6" w14:textId="77777777" w:rsidR="004264CF" w:rsidRPr="00BE3EA6" w:rsidRDefault="008A5673" w:rsidP="00BE3EA6">
      <w:pPr>
        <w:spacing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4.4 Financing and Working-Capital Constraints Resulting from Procurement Delays</w:t>
      </w:r>
    </w:p>
    <w:p w14:paraId="6C2748A8" w14:textId="72327F83"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Findings across the assessments indicate that inadequate access to affordable financing and prolonged procurement payment cycles constitute major bottlenecks for domestic manufacturers of ACTs, LLINs, RDTs, and APIs</w:t>
      </w:r>
      <w:r w:rsidR="00F32DE7">
        <w:rPr>
          <w:rFonts w:ascii="Times New Roman" w:eastAsia="Sorts Mill Goudy" w:hAnsi="Times New Roman" w:cs="Times New Roman"/>
          <w:color w:val="000000" w:themeColor="text1"/>
          <w:sz w:val="24"/>
          <w:szCs w:val="24"/>
        </w:rPr>
        <w:t xml:space="preserve"> (see Table 5)</w:t>
      </w:r>
      <w:r w:rsidRPr="00BE3EA6">
        <w:rPr>
          <w:rFonts w:ascii="Times New Roman" w:eastAsia="Sorts Mill Goudy" w:hAnsi="Times New Roman" w:cs="Times New Roman"/>
          <w:color w:val="000000" w:themeColor="text1"/>
          <w:sz w:val="24"/>
          <w:szCs w:val="24"/>
        </w:rPr>
        <w:t>. Manufacturers consistently reported difficulty securing commercial credit due to high interest rates ranging between 25–32%, short repayment tenures, and stringent collateral requirements from Nigerian banks. These financing constraints limit investment in production expansion, quality upgrades, and WHO Prequalification (PQ) processes.</w:t>
      </w:r>
    </w:p>
    <w:p w14:paraId="3A1B48A5" w14:textId="5CC81502"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Data from the briefs show that manufacturers rely heavily on internally generated funds to purchase inputs, maintain inventory, and operate production lines. However, procurement delays</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particularly from government entities</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create significant working-capital shortages. Several manufacturers reported payment delays extending 6–12 months after commodity delivery, which constrain</w:t>
      </w:r>
      <w:r w:rsidR="000623D6">
        <w:rPr>
          <w:rFonts w:ascii="Times New Roman" w:eastAsia="Sorts Mill Goudy" w:hAnsi="Times New Roman" w:cs="Times New Roman"/>
          <w:color w:val="000000" w:themeColor="text1"/>
          <w:sz w:val="24"/>
          <w:szCs w:val="24"/>
        </w:rPr>
        <w:t>s</w:t>
      </w:r>
      <w:r w:rsidRPr="00BE3EA6">
        <w:rPr>
          <w:rFonts w:ascii="Times New Roman" w:eastAsia="Sorts Mill Goudy" w:hAnsi="Times New Roman" w:cs="Times New Roman"/>
          <w:color w:val="000000" w:themeColor="text1"/>
          <w:sz w:val="24"/>
          <w:szCs w:val="24"/>
        </w:rPr>
        <w:t xml:space="preserve"> their ability to procure raw materials for subsequent production cycles.</w:t>
      </w:r>
    </w:p>
    <w:p w14:paraId="43BEC645"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Donor-funded procurement pathways do not provide advance payments or pre-financing to Nigerian firms, as no domestic manufacturer currently participates in their supply chains due </w:t>
      </w:r>
      <w:r w:rsidRPr="00BE3EA6">
        <w:rPr>
          <w:rFonts w:ascii="Times New Roman" w:eastAsia="Sorts Mill Goudy" w:hAnsi="Times New Roman" w:cs="Times New Roman"/>
          <w:color w:val="000000" w:themeColor="text1"/>
          <w:sz w:val="24"/>
          <w:szCs w:val="24"/>
        </w:rPr>
        <w:lastRenderedPageBreak/>
        <w:t>to PQ requirements. This contributes to a financing gap in which firms must pre-finance 100% of production inputs while experiencing long revenue cycles.</w:t>
      </w:r>
    </w:p>
    <w:p w14:paraId="08C9273A" w14:textId="02DAE684"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The assessments also highlight that investments required for PQ </w:t>
      </w:r>
      <w:r w:rsidRPr="00BC0EF4">
        <w:rPr>
          <w:rFonts w:ascii="Times New Roman" w:eastAsia="Sorts Mill Goudy" w:hAnsi="Times New Roman" w:cs="Times New Roman"/>
          <w:color w:val="000000" w:themeColor="text1"/>
          <w:sz w:val="24"/>
          <w:szCs w:val="24"/>
          <w:highlight w:val="yellow"/>
        </w:rPr>
        <w:t>readiness</w:t>
      </w:r>
      <w:r w:rsidR="000623D6" w:rsidRPr="00BC0EF4">
        <w:rPr>
          <w:rFonts w:ascii="Times New Roman" w:eastAsia="Sorts Mill Goudy" w:hAnsi="Times New Roman" w:cs="Times New Roman"/>
          <w:color w:val="000000" w:themeColor="text1"/>
          <w:sz w:val="24"/>
          <w:szCs w:val="24"/>
          <w:highlight w:val="yellow"/>
        </w:rPr>
        <w:t>,</w:t>
      </w:r>
      <w:r w:rsidRPr="00BC0EF4">
        <w:rPr>
          <w:rFonts w:ascii="Times New Roman" w:eastAsia="Sorts Mill Goudy" w:hAnsi="Times New Roman" w:cs="Times New Roman"/>
          <w:color w:val="000000" w:themeColor="text1"/>
          <w:sz w:val="24"/>
          <w:szCs w:val="24"/>
          <w:highlight w:val="yellow"/>
        </w:rPr>
        <w:t xml:space="preserve"> including facility upgrades, validation studies, and external laboratory testing, typically range between USD</w:t>
      </w:r>
      <w:r w:rsidRPr="00BE3EA6">
        <w:rPr>
          <w:rFonts w:ascii="Times New Roman" w:eastAsia="Sorts Mill Goudy" w:hAnsi="Times New Roman" w:cs="Times New Roman"/>
          <w:color w:val="000000" w:themeColor="text1"/>
          <w:sz w:val="24"/>
          <w:szCs w:val="24"/>
        </w:rPr>
        <w:t xml:space="preserve"> 500,000 and USD 1.5 million per product, depending on commodity type. None of the assessed firms reported having access to concessional financing, donor support, or predictable procurement contracts that would justify such capital expenditure. As a result, investment in scale-up remains minimal.</w:t>
      </w:r>
    </w:p>
    <w:p w14:paraId="350B0CDD" w14:textId="77777777" w:rsidR="004264CF" w:rsidRPr="00BE3EA6" w:rsidRDefault="008A5673" w:rsidP="00BE3EA6">
      <w:pPr>
        <w:spacing w:before="24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The data show that manufacturers face persistent financing limitations compounded by lengthy procurement payment timelines. These financial constraints directly impede capacity </w:t>
      </w:r>
      <w:proofErr w:type="spellStart"/>
      <w:r w:rsidRPr="00BE3EA6">
        <w:rPr>
          <w:rFonts w:ascii="Times New Roman" w:eastAsia="Sorts Mill Goudy" w:hAnsi="Times New Roman" w:cs="Times New Roman"/>
          <w:color w:val="000000" w:themeColor="text1"/>
          <w:sz w:val="24"/>
          <w:szCs w:val="24"/>
        </w:rPr>
        <w:t>utilisation</w:t>
      </w:r>
      <w:proofErr w:type="spellEnd"/>
      <w:r w:rsidRPr="00BE3EA6">
        <w:rPr>
          <w:rFonts w:ascii="Times New Roman" w:eastAsia="Sorts Mill Goudy" w:hAnsi="Times New Roman" w:cs="Times New Roman"/>
          <w:color w:val="000000" w:themeColor="text1"/>
          <w:sz w:val="24"/>
          <w:szCs w:val="24"/>
        </w:rPr>
        <w:t>, restrict investment in quality-assurance upgrades, and contribute to underperformance across all commodity value chains.</w:t>
      </w:r>
    </w:p>
    <w:p w14:paraId="03F9533B" w14:textId="77777777" w:rsidR="004264CF" w:rsidRPr="00BE3EA6" w:rsidRDefault="008A5673" w:rsidP="00BE3EA6">
      <w:pPr>
        <w:spacing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4.5 Supply Chain and Input Dependency Patterns</w:t>
      </w:r>
    </w:p>
    <w:p w14:paraId="0EFAA2DA" w14:textId="24A4CA80"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Findings across the commodity assessments indicate that Nigeria’s manufacturing ecosystem for malaria commodities remains heavily dependent on imported raw materials, semi-finished components, and </w:t>
      </w:r>
      <w:proofErr w:type="spellStart"/>
      <w:r w:rsidRPr="00BE3EA6">
        <w:rPr>
          <w:rFonts w:ascii="Times New Roman" w:eastAsia="Sorts Mill Goudy" w:hAnsi="Times New Roman" w:cs="Times New Roman"/>
          <w:color w:val="000000" w:themeColor="text1"/>
          <w:sz w:val="24"/>
          <w:szCs w:val="24"/>
        </w:rPr>
        <w:t>specialised</w:t>
      </w:r>
      <w:proofErr w:type="spellEnd"/>
      <w:r w:rsidRPr="00BE3EA6">
        <w:rPr>
          <w:rFonts w:ascii="Times New Roman" w:eastAsia="Sorts Mill Goudy" w:hAnsi="Times New Roman" w:cs="Times New Roman"/>
          <w:color w:val="000000" w:themeColor="text1"/>
          <w:sz w:val="24"/>
          <w:szCs w:val="24"/>
        </w:rPr>
        <w:t xml:space="preserve"> chemicals required for production</w:t>
      </w:r>
      <w:r w:rsidR="000554E0">
        <w:rPr>
          <w:rFonts w:ascii="Times New Roman" w:eastAsia="Sorts Mill Goudy" w:hAnsi="Times New Roman" w:cs="Times New Roman"/>
          <w:color w:val="000000" w:themeColor="text1"/>
          <w:sz w:val="24"/>
          <w:szCs w:val="24"/>
        </w:rPr>
        <w:t xml:space="preserve"> (see Table 6)</w:t>
      </w:r>
      <w:r w:rsidRPr="00BE3EA6">
        <w:rPr>
          <w:rFonts w:ascii="Times New Roman" w:eastAsia="Sorts Mill Goudy" w:hAnsi="Times New Roman" w:cs="Times New Roman"/>
          <w:color w:val="000000" w:themeColor="text1"/>
          <w:sz w:val="24"/>
          <w:szCs w:val="24"/>
        </w:rPr>
        <w:t>. While installed manufacturing capacity exists across ACTs, RDTs, LLINs, and selected API intermediates, all assessed manufacturers rely on international suppliers for critical inputs, exposing production cycles to foreign exchange volatility, customs delays, and global market fluctuations.</w:t>
      </w:r>
    </w:p>
    <w:p w14:paraId="40464350" w14:textId="3AB91F91"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For ACTs, firms reported that 100% of APIs</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including artemether, lumefantrine, and excipients</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are sourced primarily from India and China. LLIN manufacturers rely entirely on imported insecticidal formulations and </w:t>
      </w:r>
      <w:proofErr w:type="spellStart"/>
      <w:r w:rsidRPr="00BE3EA6">
        <w:rPr>
          <w:rFonts w:ascii="Times New Roman" w:eastAsia="Sorts Mill Goudy" w:hAnsi="Times New Roman" w:cs="Times New Roman"/>
          <w:color w:val="000000" w:themeColor="text1"/>
          <w:sz w:val="24"/>
          <w:szCs w:val="24"/>
        </w:rPr>
        <w:t>specialised</w:t>
      </w:r>
      <w:proofErr w:type="spellEnd"/>
      <w:r w:rsidRPr="00BE3EA6">
        <w:rPr>
          <w:rFonts w:ascii="Times New Roman" w:eastAsia="Sorts Mill Goudy" w:hAnsi="Times New Roman" w:cs="Times New Roman"/>
          <w:color w:val="000000" w:themeColor="text1"/>
          <w:sz w:val="24"/>
          <w:szCs w:val="24"/>
        </w:rPr>
        <w:t xml:space="preserve"> polypropylene resins needed for yarn production. Similar patterns were observed in RDT manufacturing, where firms depend on external suppliers for nitrocellulose membranes, antibodies, enzymes, conjugate pads, and plastic cassettes.</w:t>
      </w:r>
    </w:p>
    <w:p w14:paraId="62911DCA" w14:textId="6AFCE42D"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The consultant report further noted that customs clearance delays for critical inputs often extend 4–10 weeks, disrupting production schedules and </w:t>
      </w:r>
      <w:r w:rsidRPr="00BC0EF4">
        <w:rPr>
          <w:rFonts w:ascii="Times New Roman" w:eastAsia="Sorts Mill Goudy" w:hAnsi="Times New Roman" w:cs="Times New Roman"/>
          <w:color w:val="000000" w:themeColor="text1"/>
          <w:sz w:val="24"/>
          <w:szCs w:val="24"/>
          <w:highlight w:val="yellow"/>
        </w:rPr>
        <w:t xml:space="preserve">increasing </w:t>
      </w:r>
      <w:r w:rsidR="000623D6" w:rsidRPr="00BC0EF4">
        <w:rPr>
          <w:rFonts w:ascii="Times New Roman" w:eastAsia="Sorts Mill Goudy" w:hAnsi="Times New Roman" w:cs="Times New Roman"/>
          <w:color w:val="000000" w:themeColor="text1"/>
          <w:sz w:val="24"/>
          <w:szCs w:val="24"/>
          <w:highlight w:val="yellow"/>
        </w:rPr>
        <w:t xml:space="preserve">the </w:t>
      </w:r>
      <w:r w:rsidRPr="00BC0EF4">
        <w:rPr>
          <w:rFonts w:ascii="Times New Roman" w:eastAsia="Sorts Mill Goudy" w:hAnsi="Times New Roman" w:cs="Times New Roman"/>
          <w:color w:val="000000" w:themeColor="text1"/>
          <w:sz w:val="24"/>
          <w:szCs w:val="24"/>
          <w:highlight w:val="yellow"/>
        </w:rPr>
        <w:t xml:space="preserve">landed cost of inputs. No manufacturer reported having secondary local suppliers for any </w:t>
      </w:r>
      <w:proofErr w:type="spellStart"/>
      <w:r w:rsidRPr="00BC0EF4">
        <w:rPr>
          <w:rFonts w:ascii="Times New Roman" w:eastAsia="Sorts Mill Goudy" w:hAnsi="Times New Roman" w:cs="Times New Roman"/>
          <w:color w:val="000000" w:themeColor="text1"/>
          <w:sz w:val="24"/>
          <w:szCs w:val="24"/>
          <w:highlight w:val="yellow"/>
        </w:rPr>
        <w:t>specialised</w:t>
      </w:r>
      <w:proofErr w:type="spellEnd"/>
      <w:r w:rsidRPr="00BC0EF4">
        <w:rPr>
          <w:rFonts w:ascii="Times New Roman" w:eastAsia="Sorts Mill Goudy" w:hAnsi="Times New Roman" w:cs="Times New Roman"/>
          <w:color w:val="000000" w:themeColor="text1"/>
          <w:sz w:val="24"/>
          <w:szCs w:val="24"/>
          <w:highlight w:val="yellow"/>
        </w:rPr>
        <w:t xml:space="preserve"> input cate</w:t>
      </w:r>
      <w:r w:rsidRPr="00BE3EA6">
        <w:rPr>
          <w:rFonts w:ascii="Times New Roman" w:eastAsia="Sorts Mill Goudy" w:hAnsi="Times New Roman" w:cs="Times New Roman"/>
          <w:color w:val="000000" w:themeColor="text1"/>
          <w:sz w:val="24"/>
          <w:szCs w:val="24"/>
        </w:rPr>
        <w:t>gory.</w:t>
      </w:r>
    </w:p>
    <w:p w14:paraId="7430C464"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Additionally, most firms lack cold-chain storage capacity, requiring immediate use of temperature-sensitive diagnostic materials (e.g., antibodies and enzymes). This contributes to batch-level wastage and production inefficiencies.</w:t>
      </w:r>
    </w:p>
    <w:p w14:paraId="0DEB33C1"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These patterns indicate a structurally vulnerable supply chain in which production continuity relies on external markets and is highly sensitive to forex cycles and logistical disruptions.</w:t>
      </w:r>
    </w:p>
    <w:p w14:paraId="1F7BC98D" w14:textId="2D6E1F1D" w:rsidR="004264CF" w:rsidRPr="00BE3EA6" w:rsidRDefault="008A5673" w:rsidP="00BE3EA6">
      <w:pPr>
        <w:spacing w:before="24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Across all commodity groups, production remains dependent on globally sourced inputs with no significant local substitution capacity. Manufacturers reported that input delays and forex exposure are among the most frequent causes of production downtime. The lack of domestic suppliers for </w:t>
      </w:r>
      <w:proofErr w:type="spellStart"/>
      <w:r w:rsidRPr="00BE3EA6">
        <w:rPr>
          <w:rFonts w:ascii="Times New Roman" w:eastAsia="Sorts Mill Goudy" w:hAnsi="Times New Roman" w:cs="Times New Roman"/>
          <w:color w:val="000000" w:themeColor="text1"/>
          <w:sz w:val="24"/>
          <w:szCs w:val="24"/>
        </w:rPr>
        <w:t>specialised</w:t>
      </w:r>
      <w:proofErr w:type="spellEnd"/>
      <w:r w:rsidRPr="00BE3EA6">
        <w:rPr>
          <w:rFonts w:ascii="Times New Roman" w:eastAsia="Sorts Mill Goudy" w:hAnsi="Times New Roman" w:cs="Times New Roman"/>
          <w:color w:val="000000" w:themeColor="text1"/>
          <w:sz w:val="24"/>
          <w:szCs w:val="24"/>
        </w:rPr>
        <w:t xml:space="preserve"> materials</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especially APIs, membranes, antibodies, insecticides, and </w:t>
      </w:r>
      <w:r w:rsidRPr="00BC0EF4">
        <w:rPr>
          <w:rFonts w:ascii="Times New Roman" w:eastAsia="Sorts Mill Goudy" w:hAnsi="Times New Roman" w:cs="Times New Roman"/>
          <w:color w:val="000000" w:themeColor="text1"/>
          <w:sz w:val="24"/>
          <w:szCs w:val="24"/>
          <w:highlight w:val="yellow"/>
        </w:rPr>
        <w:t>polypropylene</w:t>
      </w:r>
      <w:r w:rsidR="000623D6" w:rsidRPr="00BC0EF4">
        <w:rPr>
          <w:rFonts w:ascii="Times New Roman" w:eastAsia="Sorts Mill Goudy" w:hAnsi="Times New Roman" w:cs="Times New Roman"/>
          <w:color w:val="000000" w:themeColor="text1"/>
          <w:sz w:val="24"/>
          <w:szCs w:val="24"/>
          <w:highlight w:val="yellow"/>
        </w:rPr>
        <w:t>,</w:t>
      </w:r>
      <w:r w:rsidRPr="00BC0EF4">
        <w:rPr>
          <w:rFonts w:ascii="Times New Roman" w:eastAsia="Sorts Mill Goudy" w:hAnsi="Times New Roman" w:cs="Times New Roman"/>
          <w:color w:val="000000" w:themeColor="text1"/>
          <w:sz w:val="24"/>
          <w:szCs w:val="24"/>
          <w:highlight w:val="yellow"/>
        </w:rPr>
        <w:t xml:space="preserve"> places structural limitations</w:t>
      </w:r>
      <w:r w:rsidRPr="00BE3EA6">
        <w:rPr>
          <w:rFonts w:ascii="Times New Roman" w:eastAsia="Sorts Mill Goudy" w:hAnsi="Times New Roman" w:cs="Times New Roman"/>
          <w:color w:val="000000" w:themeColor="text1"/>
          <w:sz w:val="24"/>
          <w:szCs w:val="24"/>
        </w:rPr>
        <w:t xml:space="preserve"> on Nigeria’s ability to fully </w:t>
      </w:r>
      <w:proofErr w:type="spellStart"/>
      <w:r w:rsidRPr="00BE3EA6">
        <w:rPr>
          <w:rFonts w:ascii="Times New Roman" w:eastAsia="Sorts Mill Goudy" w:hAnsi="Times New Roman" w:cs="Times New Roman"/>
          <w:color w:val="000000" w:themeColor="text1"/>
          <w:sz w:val="24"/>
          <w:szCs w:val="24"/>
        </w:rPr>
        <w:t>localise</w:t>
      </w:r>
      <w:proofErr w:type="spellEnd"/>
      <w:r w:rsidRPr="00BE3EA6">
        <w:rPr>
          <w:rFonts w:ascii="Times New Roman" w:eastAsia="Sorts Mill Goudy" w:hAnsi="Times New Roman" w:cs="Times New Roman"/>
          <w:color w:val="000000" w:themeColor="text1"/>
          <w:sz w:val="24"/>
          <w:szCs w:val="24"/>
        </w:rPr>
        <w:t xml:space="preserve"> production of malaria commodities. The evidence indicates that Nigeria’s supply chains remain highly vulnerable to external shocks, with significant implications for cost, production timelines, and long-term sustainability.</w:t>
      </w:r>
    </w:p>
    <w:p w14:paraId="6AEFEBD4" w14:textId="77777777" w:rsidR="004264CF" w:rsidRPr="00BE3EA6" w:rsidRDefault="008A5673" w:rsidP="00BE3EA6">
      <w:pPr>
        <w:spacing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5. DISCUSSION</w:t>
      </w:r>
    </w:p>
    <w:p w14:paraId="11371A68" w14:textId="146B0BB8"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lastRenderedPageBreak/>
        <w:t>The results of this study reveal that Nigeria’s fragmented procurement architecture</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split across federal agencies, state Drug Management Agencies (DMAs), and donor-funded purchasing pathways</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creates a highly unpredictable market environment for local manufacturers. </w:t>
      </w:r>
      <w:r w:rsidR="00D445BA" w:rsidRPr="00BE3EA6">
        <w:rPr>
          <w:rFonts w:ascii="Times New Roman" w:eastAsia="Sorts Mill Goudy" w:hAnsi="Times New Roman" w:cs="Times New Roman"/>
          <w:color w:val="000000" w:themeColor="text1"/>
          <w:sz w:val="24"/>
          <w:szCs w:val="24"/>
        </w:rPr>
        <w:t>Similar patterns have been documented in other LMICs</w:t>
      </w:r>
      <w:r w:rsidR="00D445BA" w:rsidRPr="00D445BA">
        <w:rPr>
          <w:rFonts w:ascii="Times New Roman" w:eastAsia="Sorts Mill Goudy" w:hAnsi="Times New Roman" w:cs="Times New Roman"/>
          <w:color w:val="000000" w:themeColor="text1"/>
          <w:sz w:val="24"/>
          <w:szCs w:val="24"/>
        </w:rPr>
        <w:t xml:space="preserve">, where </w:t>
      </w:r>
      <w:proofErr w:type="spellStart"/>
      <w:r w:rsidR="00D445BA" w:rsidRPr="00D445BA">
        <w:rPr>
          <w:rFonts w:ascii="Times New Roman" w:eastAsia="Sorts Mill Goudy" w:hAnsi="Times New Roman" w:cs="Times New Roman"/>
          <w:color w:val="000000" w:themeColor="text1"/>
          <w:sz w:val="24"/>
          <w:szCs w:val="24"/>
        </w:rPr>
        <w:t>decentralised</w:t>
      </w:r>
      <w:proofErr w:type="spellEnd"/>
      <w:r w:rsidR="00D445BA" w:rsidRPr="00D445BA">
        <w:rPr>
          <w:rFonts w:ascii="Times New Roman" w:eastAsia="Sorts Mill Goudy" w:hAnsi="Times New Roman" w:cs="Times New Roman"/>
          <w:color w:val="000000" w:themeColor="text1"/>
          <w:sz w:val="24"/>
          <w:szCs w:val="24"/>
        </w:rPr>
        <w:t xml:space="preserve"> procurement systems </w:t>
      </w:r>
      <w:r w:rsidR="00D445BA" w:rsidRPr="00BE3EA6">
        <w:rPr>
          <w:rFonts w:ascii="Times New Roman" w:eastAsia="Sorts Mill Goudy" w:hAnsi="Times New Roman" w:cs="Times New Roman"/>
          <w:color w:val="000000" w:themeColor="text1"/>
          <w:sz w:val="24"/>
          <w:szCs w:val="24"/>
        </w:rPr>
        <w:t>undermine economies of scale</w:t>
      </w:r>
      <w:r w:rsidR="00D445BA" w:rsidRPr="00D445BA">
        <w:rPr>
          <w:rFonts w:ascii="Times New Roman" w:eastAsia="Sorts Mill Goudy" w:hAnsi="Times New Roman" w:cs="Times New Roman"/>
          <w:color w:val="000000" w:themeColor="text1"/>
          <w:sz w:val="24"/>
          <w:szCs w:val="24"/>
        </w:rPr>
        <w:t xml:space="preserve"> and generate </w:t>
      </w:r>
      <w:r w:rsidR="00D445BA" w:rsidRPr="00BE3EA6">
        <w:rPr>
          <w:rFonts w:ascii="Times New Roman" w:eastAsia="Sorts Mill Goudy" w:hAnsi="Times New Roman" w:cs="Times New Roman"/>
          <w:color w:val="000000" w:themeColor="text1"/>
          <w:sz w:val="24"/>
          <w:szCs w:val="24"/>
        </w:rPr>
        <w:t>parallel</w:t>
      </w:r>
      <w:r w:rsidR="00D445BA" w:rsidRPr="00D445BA">
        <w:rPr>
          <w:rFonts w:ascii="Times New Roman" w:eastAsia="Sorts Mill Goudy" w:hAnsi="Times New Roman" w:cs="Times New Roman"/>
          <w:color w:val="000000" w:themeColor="text1"/>
          <w:sz w:val="24"/>
          <w:szCs w:val="24"/>
        </w:rPr>
        <w:t xml:space="preserve"> tendering and quality-verification processes</w:t>
      </w:r>
      <w:r w:rsidR="00D445BA">
        <w:rPr>
          <w:rFonts w:ascii="Times New Roman" w:eastAsia="Sorts Mill Goudy" w:hAnsi="Times New Roman" w:cs="Times New Roman"/>
          <w:color w:val="000000" w:themeColor="text1"/>
          <w:sz w:val="24"/>
          <w:szCs w:val="24"/>
        </w:rPr>
        <w:t xml:space="preserve"> </w:t>
      </w:r>
      <w:r w:rsidRPr="00BE3EA6">
        <w:rPr>
          <w:rFonts w:ascii="Times New Roman" w:eastAsia="Sorts Mill Goudy" w:hAnsi="Times New Roman" w:cs="Times New Roman"/>
          <w:color w:val="000000" w:themeColor="text1"/>
          <w:sz w:val="24"/>
          <w:szCs w:val="24"/>
        </w:rPr>
        <w:t xml:space="preserve">(World Bank, 2020). </w:t>
      </w:r>
      <w:r w:rsidR="00AD108B" w:rsidRPr="00AD108B">
        <w:rPr>
          <w:rFonts w:ascii="Times New Roman" w:eastAsia="Sorts Mill Goudy" w:hAnsi="Times New Roman" w:cs="Times New Roman"/>
          <w:color w:val="000000" w:themeColor="text1"/>
          <w:sz w:val="24"/>
          <w:szCs w:val="24"/>
        </w:rPr>
        <w:t>Comparative studies in East Africa likewise demonstrate that procurement fragmentation contributes to higher unit prices, unstable supplier relationships, and weaker incentives for long-term investment in local production</w:t>
      </w:r>
      <w:r w:rsidR="00AD108B">
        <w:rPr>
          <w:rFonts w:ascii="Times New Roman" w:eastAsia="Sorts Mill Goudy" w:hAnsi="Times New Roman" w:cs="Times New Roman"/>
          <w:color w:val="000000" w:themeColor="text1"/>
          <w:sz w:val="24"/>
          <w:szCs w:val="24"/>
        </w:rPr>
        <w:t xml:space="preserve"> </w:t>
      </w:r>
      <w:r w:rsidRPr="00BE3EA6">
        <w:rPr>
          <w:rFonts w:ascii="Times New Roman" w:eastAsia="Sorts Mill Goudy" w:hAnsi="Times New Roman" w:cs="Times New Roman"/>
          <w:color w:val="000000" w:themeColor="text1"/>
          <w:sz w:val="24"/>
          <w:szCs w:val="24"/>
        </w:rPr>
        <w:t>(Makinde et al., 2022; UNCTAD, 2021).</w:t>
      </w:r>
    </w:p>
    <w:p w14:paraId="09FCBAF6" w14:textId="3AF8020B"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Nigeria’s situation, however, is worsened by donor dominance. With over 80% of malaria commodities financed externally, donor tender rules effectively determine market access. This dynamic reflects global findings: donor procurement in LMICs frequently results in market capture by established international suppliers with WHO-prequalified portfolios, leaving domestic manufacturers excluded despite demonstrable capacity (WHO, 2022). The Nigerian evidence aligns strongly with this pattern, particularly the exclusion of local ACT, LLIN, and RDT manufacturers from Global Fund and PMI tenders due to PQ requirements not yet met domestically. </w:t>
      </w:r>
      <w:r w:rsidR="00AD108B">
        <w:rPr>
          <w:rFonts w:ascii="Times New Roman" w:eastAsia="Sorts Mill Goudy" w:hAnsi="Times New Roman" w:cs="Times New Roman"/>
          <w:color w:val="000000" w:themeColor="text1"/>
          <w:sz w:val="24"/>
          <w:szCs w:val="24"/>
        </w:rPr>
        <w:t>W</w:t>
      </w:r>
      <w:r w:rsidRPr="00BE3EA6">
        <w:rPr>
          <w:rFonts w:ascii="Times New Roman" w:eastAsia="Sorts Mill Goudy" w:hAnsi="Times New Roman" w:cs="Times New Roman"/>
          <w:color w:val="000000" w:themeColor="text1"/>
          <w:sz w:val="24"/>
          <w:szCs w:val="24"/>
        </w:rPr>
        <w:t>hile Nigeria’s procurement fragmentation is not unique</w:t>
      </w:r>
      <w:r w:rsidR="00E0108F">
        <w:rPr>
          <w:rFonts w:ascii="Times New Roman" w:eastAsia="Sorts Mill Goudy" w:hAnsi="Times New Roman" w:cs="Times New Roman"/>
          <w:color w:val="000000" w:themeColor="text1"/>
          <w:sz w:val="24"/>
          <w:szCs w:val="24"/>
        </w:rPr>
        <w:t xml:space="preserve"> to Nigeria</w:t>
      </w:r>
      <w:r w:rsidRPr="00BE3EA6">
        <w:rPr>
          <w:rFonts w:ascii="Times New Roman" w:eastAsia="Sorts Mill Goudy" w:hAnsi="Times New Roman" w:cs="Times New Roman"/>
          <w:color w:val="000000" w:themeColor="text1"/>
          <w:sz w:val="24"/>
          <w:szCs w:val="24"/>
        </w:rPr>
        <w:t xml:space="preserve">, </w:t>
      </w:r>
      <w:r w:rsidR="00E0108F" w:rsidRPr="00E0108F">
        <w:rPr>
          <w:rFonts w:ascii="Times New Roman" w:eastAsia="Sorts Mill Goudy" w:hAnsi="Times New Roman" w:cs="Times New Roman"/>
          <w:color w:val="000000" w:themeColor="text1"/>
          <w:sz w:val="24"/>
          <w:szCs w:val="24"/>
        </w:rPr>
        <w:t xml:space="preserve">the combination of extensive donor influence and significant domestic </w:t>
      </w:r>
      <w:proofErr w:type="spellStart"/>
      <w:r w:rsidR="00E0108F" w:rsidRPr="00E0108F">
        <w:rPr>
          <w:rFonts w:ascii="Times New Roman" w:eastAsia="Sorts Mill Goudy" w:hAnsi="Times New Roman" w:cs="Times New Roman"/>
          <w:color w:val="000000" w:themeColor="text1"/>
          <w:sz w:val="24"/>
          <w:szCs w:val="24"/>
        </w:rPr>
        <w:t>underutilisation</w:t>
      </w:r>
      <w:proofErr w:type="spellEnd"/>
      <w:r w:rsidR="00E0108F">
        <w:rPr>
          <w:rFonts w:ascii="Times New Roman" w:eastAsia="Sorts Mill Goudy" w:hAnsi="Times New Roman" w:cs="Times New Roman"/>
          <w:color w:val="000000" w:themeColor="text1"/>
          <w:sz w:val="24"/>
          <w:szCs w:val="24"/>
        </w:rPr>
        <w:t xml:space="preserve"> </w:t>
      </w:r>
      <w:r w:rsidRPr="00BE3EA6">
        <w:rPr>
          <w:rFonts w:ascii="Times New Roman" w:eastAsia="Sorts Mill Goudy" w:hAnsi="Times New Roman" w:cs="Times New Roman"/>
          <w:color w:val="000000" w:themeColor="text1"/>
          <w:sz w:val="24"/>
          <w:szCs w:val="24"/>
        </w:rPr>
        <w:t>(25–35%) place</w:t>
      </w:r>
      <w:r w:rsidR="000623D6">
        <w:rPr>
          <w:rFonts w:ascii="Times New Roman" w:eastAsia="Sorts Mill Goudy" w:hAnsi="Times New Roman" w:cs="Times New Roman"/>
          <w:color w:val="000000" w:themeColor="text1"/>
          <w:sz w:val="24"/>
          <w:szCs w:val="24"/>
        </w:rPr>
        <w:t>s</w:t>
      </w:r>
      <w:r w:rsidRPr="00BE3EA6">
        <w:rPr>
          <w:rFonts w:ascii="Times New Roman" w:eastAsia="Sorts Mill Goudy" w:hAnsi="Times New Roman" w:cs="Times New Roman"/>
          <w:color w:val="000000" w:themeColor="text1"/>
          <w:sz w:val="24"/>
          <w:szCs w:val="24"/>
        </w:rPr>
        <w:t xml:space="preserve"> the country at the sharper end of a continental challenge.</w:t>
      </w:r>
    </w:p>
    <w:p w14:paraId="3F9D252B" w14:textId="69AD5DE5"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Our findings show that the dominance of donor procurement and the centrality of WHO Prequalification (PQ) operate as structural barriers for Nigerian manufacturers. This mirrors trends across sub-Saharan Africa, where the technical and financial burden of PQ</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ranging from USD 500,000 to 1 million per product, has been identified as the primary bottleneck preventing African firms from entering donor-funded markets (UNIDO, 2021; African Union Commission, 2012). Ethiopia, Tanzania, and Kenya have reported similar constraints, with only a handful of firms achieving PQ across the continent (Makinde et al., 2022).</w:t>
      </w:r>
    </w:p>
    <w:p w14:paraId="0AA7A623" w14:textId="4678EF6A"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Nigeria’s case is emblematic of this continental bottleneck: despite possessing the largest pharmaceutical manufacturing footprint in West Africa, no Nigerian ACT or RDT manufacturer has obtained PQ status to date. This generates a </w:t>
      </w:r>
      <w:r w:rsidRPr="00BC0EF4">
        <w:rPr>
          <w:rFonts w:ascii="Times New Roman" w:eastAsia="Sorts Mill Goudy" w:hAnsi="Times New Roman" w:cs="Times New Roman"/>
          <w:color w:val="000000" w:themeColor="text1"/>
          <w:sz w:val="24"/>
          <w:szCs w:val="24"/>
          <w:highlight w:val="yellow"/>
        </w:rPr>
        <w:t xml:space="preserve">paradox </w:t>
      </w:r>
      <w:proofErr w:type="spellStart"/>
      <w:r w:rsidR="000623D6" w:rsidRPr="00BC0EF4">
        <w:rPr>
          <w:rFonts w:ascii="Times New Roman" w:eastAsia="Sorts Mill Goudy" w:hAnsi="Times New Roman" w:cs="Times New Roman"/>
          <w:color w:val="000000" w:themeColor="text1"/>
          <w:sz w:val="24"/>
          <w:szCs w:val="24"/>
          <w:highlight w:val="yellow"/>
        </w:rPr>
        <w:t>recognised</w:t>
      </w:r>
      <w:proofErr w:type="spellEnd"/>
      <w:r w:rsidR="000623D6" w:rsidRPr="00BC0EF4">
        <w:rPr>
          <w:rFonts w:ascii="Times New Roman" w:eastAsia="Sorts Mill Goudy" w:hAnsi="Times New Roman" w:cs="Times New Roman"/>
          <w:color w:val="000000" w:themeColor="text1"/>
          <w:sz w:val="24"/>
          <w:szCs w:val="24"/>
          <w:highlight w:val="yellow"/>
        </w:rPr>
        <w:t xml:space="preserve"> </w:t>
      </w:r>
      <w:r w:rsidRPr="00BC0EF4">
        <w:rPr>
          <w:rFonts w:ascii="Times New Roman" w:eastAsia="Sorts Mill Goudy" w:hAnsi="Times New Roman" w:cs="Times New Roman"/>
          <w:color w:val="000000" w:themeColor="text1"/>
          <w:sz w:val="24"/>
          <w:szCs w:val="24"/>
          <w:highlight w:val="yellow"/>
        </w:rPr>
        <w:t xml:space="preserve">in global health literature: domestic capacity expands, yet donor procurement patterns remain unchanged, reinforcing import dependence (PAHO, 2022; WHO, 2022). The </w:t>
      </w:r>
      <w:proofErr w:type="spellStart"/>
      <w:r w:rsidRPr="00BC0EF4">
        <w:rPr>
          <w:rFonts w:ascii="Times New Roman" w:eastAsia="Sorts Mill Goudy" w:hAnsi="Times New Roman" w:cs="Times New Roman"/>
          <w:color w:val="000000" w:themeColor="text1"/>
          <w:sz w:val="24"/>
          <w:szCs w:val="24"/>
          <w:highlight w:val="yellow"/>
        </w:rPr>
        <w:t>underutilisation</w:t>
      </w:r>
      <w:proofErr w:type="spellEnd"/>
      <w:r w:rsidRPr="00BE3EA6">
        <w:rPr>
          <w:rFonts w:ascii="Times New Roman" w:eastAsia="Sorts Mill Goudy" w:hAnsi="Times New Roman" w:cs="Times New Roman"/>
          <w:color w:val="000000" w:themeColor="text1"/>
          <w:sz w:val="24"/>
          <w:szCs w:val="24"/>
        </w:rPr>
        <w:t xml:space="preserve"> of domestic ACT production despite installed capacity exceeding national demand directly reflects the “capacity-without-market” syndrome described by UNCTAD (2021).</w:t>
      </w:r>
    </w:p>
    <w:p w14:paraId="5C9D3314"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Comparatively, countries like India and Bangladesh benefitted from assured procurement commitments tied to PQ readiness, enabling domestic firms to scale production and eventually dominate global markets (Yadav et al., 2022). The absence of similar procurement guarantees in Nigeria explains the slow trajectory toward PQ, despite the country’s capacity advantages.</w:t>
      </w:r>
    </w:p>
    <w:p w14:paraId="15BD601C" w14:textId="2350BE6C"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The study’s results showing fragmented procurement systems (federal, state, donor) resonate with broader African evidence. Research from Kenya and Uganda consistently demonstrates that multi-channel procurement reduces bulk-purchasing efficiency and weakens supplier confidence due to unpredictable order volumes (Makinde et al., 2022). In Nigeria’s case, fragmentation also creates discrepancies in quality standards; NAFDAC at the national level, variable state-level enforcement, and donor-driven global standards</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resulting in uneven market signals.</w:t>
      </w:r>
    </w:p>
    <w:p w14:paraId="1D1CBD7C"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The literature on pooled procurement strongly supports the advantages of consolidation. Examples include the PAHO Strategic Fund and the Gulf Cooperation Council (GCC) joint procurement mechanism, both of which demonstrate savings of 20–40% and improved supplier </w:t>
      </w:r>
      <w:r w:rsidRPr="00BE3EA6">
        <w:rPr>
          <w:rFonts w:ascii="Times New Roman" w:eastAsia="Sorts Mill Goudy" w:hAnsi="Times New Roman" w:cs="Times New Roman"/>
          <w:color w:val="000000" w:themeColor="text1"/>
          <w:sz w:val="24"/>
          <w:szCs w:val="24"/>
        </w:rPr>
        <w:lastRenderedPageBreak/>
        <w:t xml:space="preserve">reliability through </w:t>
      </w:r>
      <w:proofErr w:type="spellStart"/>
      <w:r w:rsidRPr="00BE3EA6">
        <w:rPr>
          <w:rFonts w:ascii="Times New Roman" w:eastAsia="Sorts Mill Goudy" w:hAnsi="Times New Roman" w:cs="Times New Roman"/>
          <w:color w:val="000000" w:themeColor="text1"/>
          <w:sz w:val="24"/>
          <w:szCs w:val="24"/>
        </w:rPr>
        <w:t>harmonised</w:t>
      </w:r>
      <w:proofErr w:type="spellEnd"/>
      <w:r w:rsidRPr="00BE3EA6">
        <w:rPr>
          <w:rFonts w:ascii="Times New Roman" w:eastAsia="Sorts Mill Goudy" w:hAnsi="Times New Roman" w:cs="Times New Roman"/>
          <w:color w:val="000000" w:themeColor="text1"/>
          <w:sz w:val="24"/>
          <w:szCs w:val="24"/>
        </w:rPr>
        <w:t xml:space="preserve"> product specifications (PAHO, 2022). The absence of a similar system in Nigeria contributes directly to higher transaction costs and lower manufacturer participation, confirming the study’s findings that procurement fragmentation is a major source of inefficiency.</w:t>
      </w:r>
    </w:p>
    <w:p w14:paraId="729DF112" w14:textId="5AEDF0F9"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Our results show that even where domestic technical capacity exists (e.g., RDT manufacturers with ISO 13485 certification), fragmented procurement eliminates pathways to scale. This aligns with WHO’s (2022) argument that structured procurement</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whether pooled, tiered, or framework-based</w:t>
      </w:r>
      <w:r w:rsidR="000623D6">
        <w:rPr>
          <w:rFonts w:ascii="Times New Roman" w:eastAsia="Sorts Mill Goudy" w:hAnsi="Times New Roman" w:cs="Times New Roman"/>
          <w:color w:val="000000" w:themeColor="text1"/>
          <w:sz w:val="24"/>
          <w:szCs w:val="24"/>
        </w:rPr>
        <w:t>,</w:t>
      </w:r>
      <w:r w:rsidRPr="00BE3EA6">
        <w:rPr>
          <w:rFonts w:ascii="Times New Roman" w:eastAsia="Sorts Mill Goudy" w:hAnsi="Times New Roman" w:cs="Times New Roman"/>
          <w:color w:val="000000" w:themeColor="text1"/>
          <w:sz w:val="24"/>
          <w:szCs w:val="24"/>
        </w:rPr>
        <w:t xml:space="preserve"> is essential for building viable domestic markets.</w:t>
      </w:r>
    </w:p>
    <w:p w14:paraId="30363421"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The study found that Nigerian manufacturers face high financing costs (18–25% interest rates) and severe working-capital shortages, largely due to delayed government payments and unpredictable tender cycles. Literature from African industrial financing contexts confirms that long payment delays by governments significantly weaken local manufacturers’ liquidity positions and discourage investment in technology upgrades (African Development Bank, 2020; UNCTAD, 2021).</w:t>
      </w:r>
    </w:p>
    <w:p w14:paraId="2A7AA1BE" w14:textId="2885A2AE"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Comparative research from Ethiopia and Rwanda demonstrates that predictable, multi-year procurement contracts can dramatically reduce financing costs by improving firms’ creditworthiness and enabling them to negotiate better terms with banks (Makinde et al., 2022). Nigeria’s lack of multi-year offtake agreements explains why even financially viable firms operate with fragile cash </w:t>
      </w:r>
      <w:r w:rsidRPr="00BC0EF4">
        <w:rPr>
          <w:rFonts w:ascii="Times New Roman" w:eastAsia="Sorts Mill Goudy" w:hAnsi="Times New Roman" w:cs="Times New Roman"/>
          <w:color w:val="000000" w:themeColor="text1"/>
          <w:sz w:val="24"/>
          <w:szCs w:val="24"/>
          <w:highlight w:val="yellow"/>
        </w:rPr>
        <w:t xml:space="preserve">flows and </w:t>
      </w:r>
      <w:proofErr w:type="spellStart"/>
      <w:r w:rsidR="000623D6" w:rsidRPr="00BC0EF4">
        <w:rPr>
          <w:rFonts w:ascii="Times New Roman" w:eastAsia="Sorts Mill Goudy" w:hAnsi="Times New Roman" w:cs="Times New Roman"/>
          <w:color w:val="000000" w:themeColor="text1"/>
          <w:sz w:val="24"/>
          <w:szCs w:val="24"/>
          <w:highlight w:val="yellow"/>
        </w:rPr>
        <w:t>underutilised</w:t>
      </w:r>
      <w:proofErr w:type="spellEnd"/>
      <w:r w:rsidR="000623D6" w:rsidRPr="00BC0EF4">
        <w:rPr>
          <w:rFonts w:ascii="Times New Roman" w:eastAsia="Sorts Mill Goudy" w:hAnsi="Times New Roman" w:cs="Times New Roman"/>
          <w:color w:val="000000" w:themeColor="text1"/>
          <w:sz w:val="24"/>
          <w:szCs w:val="24"/>
          <w:highlight w:val="yellow"/>
        </w:rPr>
        <w:t xml:space="preserve"> </w:t>
      </w:r>
      <w:r w:rsidRPr="00BC0EF4">
        <w:rPr>
          <w:rFonts w:ascii="Times New Roman" w:eastAsia="Sorts Mill Goudy" w:hAnsi="Times New Roman" w:cs="Times New Roman"/>
          <w:color w:val="000000" w:themeColor="text1"/>
          <w:sz w:val="24"/>
          <w:szCs w:val="24"/>
          <w:highlight w:val="yellow"/>
        </w:rPr>
        <w:t>capacity.</w:t>
      </w:r>
    </w:p>
    <w:p w14:paraId="3D9BC200" w14:textId="29BEB9A4"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Furthermore, studies on PQ </w:t>
      </w:r>
      <w:r w:rsidRPr="00BC0EF4">
        <w:rPr>
          <w:rFonts w:ascii="Times New Roman" w:eastAsia="Sorts Mill Goudy" w:hAnsi="Times New Roman" w:cs="Times New Roman"/>
          <w:color w:val="000000" w:themeColor="text1"/>
          <w:sz w:val="24"/>
          <w:szCs w:val="24"/>
          <w:highlight w:val="yellow"/>
        </w:rPr>
        <w:t xml:space="preserve">readiness </w:t>
      </w:r>
      <w:proofErr w:type="spellStart"/>
      <w:r w:rsidR="000623D6" w:rsidRPr="00BC0EF4">
        <w:rPr>
          <w:rFonts w:ascii="Times New Roman" w:eastAsia="Sorts Mill Goudy" w:hAnsi="Times New Roman" w:cs="Times New Roman"/>
          <w:color w:val="000000" w:themeColor="text1"/>
          <w:sz w:val="24"/>
          <w:szCs w:val="24"/>
          <w:highlight w:val="yellow"/>
        </w:rPr>
        <w:t>emphasise</w:t>
      </w:r>
      <w:proofErr w:type="spellEnd"/>
      <w:r w:rsidR="000623D6" w:rsidRPr="00BC0EF4">
        <w:rPr>
          <w:rFonts w:ascii="Times New Roman" w:eastAsia="Sorts Mill Goudy" w:hAnsi="Times New Roman" w:cs="Times New Roman"/>
          <w:color w:val="000000" w:themeColor="text1"/>
          <w:sz w:val="24"/>
          <w:szCs w:val="24"/>
          <w:highlight w:val="yellow"/>
        </w:rPr>
        <w:t xml:space="preserve"> </w:t>
      </w:r>
      <w:r w:rsidRPr="00BC0EF4">
        <w:rPr>
          <w:rFonts w:ascii="Times New Roman" w:eastAsia="Sorts Mill Goudy" w:hAnsi="Times New Roman" w:cs="Times New Roman"/>
          <w:color w:val="000000" w:themeColor="text1"/>
          <w:sz w:val="24"/>
          <w:szCs w:val="24"/>
          <w:highlight w:val="yellow"/>
        </w:rPr>
        <w:t>that manufacturers</w:t>
      </w:r>
      <w:r w:rsidRPr="00BE3EA6">
        <w:rPr>
          <w:rFonts w:ascii="Times New Roman" w:eastAsia="Sorts Mill Goudy" w:hAnsi="Times New Roman" w:cs="Times New Roman"/>
          <w:color w:val="000000" w:themeColor="text1"/>
          <w:sz w:val="24"/>
          <w:szCs w:val="24"/>
        </w:rPr>
        <w:t xml:space="preserve"> need long-term, low-cost capital to meet international quality requirements. Without structured procurement guarantees, Nigerian firms must independently shoulder PQ investments, contributing to the slow pace of certification (WHO, 2022). Thus, Nigeria’s experience reflects a broader African trend: financing constraints are not purely banking issues, but intertwined with procurement uncertainty and regulatory barriers.</w:t>
      </w:r>
    </w:p>
    <w:p w14:paraId="1B6E5AE3" w14:textId="1E0A64A8"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Finally, our results show that Nigerian manufacturers across ACTs, LLINs, and RDTs depend almost entirely on imported inputs</w:t>
      </w:r>
      <w:r w:rsidR="000623D6">
        <w:rPr>
          <w:rFonts w:ascii="Times New Roman" w:eastAsia="Sorts Mill Goudy" w:hAnsi="Times New Roman" w:cs="Times New Roman"/>
          <w:color w:val="000000" w:themeColor="text1"/>
          <w:sz w:val="24"/>
          <w:szCs w:val="24"/>
        </w:rPr>
        <w:t>:</w:t>
      </w:r>
      <w:r w:rsidR="000623D6" w:rsidRPr="00BE3EA6">
        <w:rPr>
          <w:rFonts w:ascii="Times New Roman" w:eastAsia="Sorts Mill Goudy" w:hAnsi="Times New Roman" w:cs="Times New Roman"/>
          <w:color w:val="000000" w:themeColor="text1"/>
          <w:sz w:val="24"/>
          <w:szCs w:val="24"/>
        </w:rPr>
        <w:t xml:space="preserve"> </w:t>
      </w:r>
      <w:r w:rsidRPr="00BE3EA6">
        <w:rPr>
          <w:rFonts w:ascii="Times New Roman" w:eastAsia="Sorts Mill Goudy" w:hAnsi="Times New Roman" w:cs="Times New Roman"/>
          <w:color w:val="000000" w:themeColor="text1"/>
          <w:sz w:val="24"/>
          <w:szCs w:val="24"/>
        </w:rPr>
        <w:t xml:space="preserve">APIs, uncut sheets, membranes, insecticides, and </w:t>
      </w:r>
      <w:proofErr w:type="spellStart"/>
      <w:r w:rsidR="000623D6" w:rsidRPr="00BC0EF4">
        <w:rPr>
          <w:rFonts w:ascii="Times New Roman" w:eastAsia="Sorts Mill Goudy" w:hAnsi="Times New Roman" w:cs="Times New Roman"/>
          <w:color w:val="000000" w:themeColor="text1"/>
          <w:sz w:val="24"/>
          <w:szCs w:val="24"/>
          <w:highlight w:val="yellow"/>
        </w:rPr>
        <w:t>specialised</w:t>
      </w:r>
      <w:proofErr w:type="spellEnd"/>
      <w:r w:rsidR="000623D6" w:rsidRPr="00BC0EF4">
        <w:rPr>
          <w:rFonts w:ascii="Times New Roman" w:eastAsia="Sorts Mill Goudy" w:hAnsi="Times New Roman" w:cs="Times New Roman"/>
          <w:color w:val="000000" w:themeColor="text1"/>
          <w:sz w:val="24"/>
          <w:szCs w:val="24"/>
          <w:highlight w:val="yellow"/>
        </w:rPr>
        <w:t xml:space="preserve"> </w:t>
      </w:r>
      <w:r w:rsidRPr="00BC0EF4">
        <w:rPr>
          <w:rFonts w:ascii="Times New Roman" w:eastAsia="Sorts Mill Goudy" w:hAnsi="Times New Roman" w:cs="Times New Roman"/>
          <w:color w:val="000000" w:themeColor="text1"/>
          <w:sz w:val="24"/>
          <w:szCs w:val="24"/>
          <w:highlight w:val="yellow"/>
        </w:rPr>
        <w:t>polymers</w:t>
      </w:r>
      <w:r w:rsidRPr="00BE3EA6">
        <w:rPr>
          <w:rFonts w:ascii="Times New Roman" w:eastAsia="Sorts Mill Goudy" w:hAnsi="Times New Roman" w:cs="Times New Roman"/>
          <w:color w:val="000000" w:themeColor="text1"/>
          <w:sz w:val="24"/>
          <w:szCs w:val="24"/>
        </w:rPr>
        <w:t>. This aligns with global evidence indicating that African pharmaceutical manufacturers import 70–90% of their raw materials (UNCTAD, 2021). Nigeria’s dependency is further exacerbated by foreign exchange scarcity and customs delays, issues that have been reported across African LMICs, particularly during COVID-19 (UNIDO, 2021).</w:t>
      </w:r>
    </w:p>
    <w:p w14:paraId="73A1649E" w14:textId="0FC43290"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 xml:space="preserve">In contrast, India and China overcame similar vulnerabilities by vertically integrating upstream industries (chemical synthesis, textiles, reagents), supported by targeted industrial investment and tariff protections (Yadav et al., 2022). Nigeria’s petrochemical capacity gives it a comparative advantage, but the </w:t>
      </w:r>
      <w:r w:rsidRPr="00BC0EF4">
        <w:rPr>
          <w:rFonts w:ascii="Times New Roman" w:eastAsia="Sorts Mill Goudy" w:hAnsi="Times New Roman" w:cs="Times New Roman"/>
          <w:color w:val="000000" w:themeColor="text1"/>
          <w:sz w:val="24"/>
          <w:szCs w:val="24"/>
          <w:highlight w:val="yellow"/>
        </w:rPr>
        <w:t xml:space="preserve">absence of </w:t>
      </w:r>
      <w:proofErr w:type="spellStart"/>
      <w:r w:rsidR="000623D6" w:rsidRPr="00BC0EF4">
        <w:rPr>
          <w:rFonts w:ascii="Times New Roman" w:eastAsia="Sorts Mill Goudy" w:hAnsi="Times New Roman" w:cs="Times New Roman"/>
          <w:color w:val="000000" w:themeColor="text1"/>
          <w:sz w:val="24"/>
          <w:szCs w:val="24"/>
          <w:highlight w:val="yellow"/>
        </w:rPr>
        <w:t>specialised</w:t>
      </w:r>
      <w:proofErr w:type="spellEnd"/>
      <w:r w:rsidR="000623D6" w:rsidRPr="00BC0EF4">
        <w:rPr>
          <w:rFonts w:ascii="Times New Roman" w:eastAsia="Sorts Mill Goudy" w:hAnsi="Times New Roman" w:cs="Times New Roman"/>
          <w:color w:val="000000" w:themeColor="text1"/>
          <w:sz w:val="24"/>
          <w:szCs w:val="24"/>
          <w:highlight w:val="yellow"/>
        </w:rPr>
        <w:t xml:space="preserve"> </w:t>
      </w:r>
      <w:r w:rsidRPr="00BC0EF4">
        <w:rPr>
          <w:rFonts w:ascii="Times New Roman" w:eastAsia="Sorts Mill Goudy" w:hAnsi="Times New Roman" w:cs="Times New Roman"/>
          <w:color w:val="000000" w:themeColor="text1"/>
          <w:sz w:val="24"/>
          <w:szCs w:val="24"/>
          <w:highlight w:val="yellow"/>
        </w:rPr>
        <w:t>polymer grades f</w:t>
      </w:r>
      <w:r w:rsidRPr="00BE3EA6">
        <w:rPr>
          <w:rFonts w:ascii="Times New Roman" w:eastAsia="Sorts Mill Goudy" w:hAnsi="Times New Roman" w:cs="Times New Roman"/>
          <w:color w:val="000000" w:themeColor="text1"/>
          <w:sz w:val="24"/>
          <w:szCs w:val="24"/>
        </w:rPr>
        <w:t>or LLIN yarn or antibody production for RDTs limits backward integration.</w:t>
      </w:r>
    </w:p>
    <w:p w14:paraId="119DFD68" w14:textId="77777777"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color w:val="000000" w:themeColor="text1"/>
          <w:sz w:val="24"/>
          <w:szCs w:val="24"/>
        </w:rPr>
        <w:t>The findings also support AUDA-NEPAD’s argument that regional industrial parks and shared manufacturing platforms are essential for reducing Africa’s raw-material dependence (AUDA-NEPAD, 2022). Nigeria’s proposed LLIN and API manufacturing parks align with this model, but their success will depend on coordinated procurement, financing, and regulatory reforms.</w:t>
      </w:r>
    </w:p>
    <w:p w14:paraId="750F49EE" w14:textId="77777777" w:rsidR="004264CF" w:rsidRPr="00D54809" w:rsidRDefault="008A5673" w:rsidP="00BE3EA6">
      <w:pPr>
        <w:spacing w:line="240" w:lineRule="auto"/>
        <w:jc w:val="both"/>
        <w:rPr>
          <w:rFonts w:ascii="Times New Roman" w:eastAsia="Sorts Mill Goudy" w:hAnsi="Times New Roman" w:cs="Times New Roman"/>
          <w:b/>
          <w:bCs/>
          <w:color w:val="000000" w:themeColor="text1"/>
          <w:sz w:val="24"/>
          <w:szCs w:val="24"/>
          <w:highlight w:val="yellow"/>
        </w:rPr>
      </w:pPr>
      <w:r w:rsidRPr="00D54809">
        <w:rPr>
          <w:rFonts w:ascii="Times New Roman" w:eastAsia="Sorts Mill Goudy" w:hAnsi="Times New Roman" w:cs="Times New Roman"/>
          <w:b/>
          <w:bCs/>
          <w:color w:val="000000" w:themeColor="text1"/>
          <w:sz w:val="24"/>
          <w:szCs w:val="24"/>
          <w:highlight w:val="yellow"/>
        </w:rPr>
        <w:t>6. POLICY IMPLICATIONS</w:t>
      </w:r>
    </w:p>
    <w:p w14:paraId="5F067224" w14:textId="65E4B08C" w:rsidR="008A5673" w:rsidRPr="00D54809" w:rsidRDefault="008A5673" w:rsidP="00BE3EA6">
      <w:pPr>
        <w:spacing w:line="240" w:lineRule="auto"/>
        <w:jc w:val="both"/>
        <w:rPr>
          <w:rFonts w:ascii="Times New Roman" w:eastAsia="Sorts Mill Goudy" w:hAnsi="Times New Roman" w:cs="Times New Roman"/>
          <w:color w:val="000000" w:themeColor="text1"/>
          <w:sz w:val="24"/>
          <w:szCs w:val="24"/>
          <w:highlight w:val="yellow"/>
        </w:rPr>
      </w:pPr>
      <w:r w:rsidRPr="00D54809">
        <w:rPr>
          <w:rFonts w:ascii="Times New Roman" w:eastAsia="Sorts Mill Goudy" w:hAnsi="Times New Roman" w:cs="Times New Roman"/>
          <w:color w:val="000000" w:themeColor="text1"/>
          <w:sz w:val="24"/>
          <w:szCs w:val="24"/>
          <w:highlight w:val="yellow"/>
        </w:rPr>
        <w:t xml:space="preserve">The findings of this study present clear and actionable implications for Nigeria’s ongoing efforts to expand domestic manufacturing of essential malaria commodities. While the country possesses substantial installed capacity, strengthened regulatory capabilities, and demonstrated readiness for upstream and downstream </w:t>
      </w:r>
      <w:proofErr w:type="spellStart"/>
      <w:r w:rsidRPr="00D54809">
        <w:rPr>
          <w:rFonts w:ascii="Times New Roman" w:eastAsia="Sorts Mill Goudy" w:hAnsi="Times New Roman" w:cs="Times New Roman"/>
          <w:color w:val="000000" w:themeColor="text1"/>
          <w:sz w:val="24"/>
          <w:szCs w:val="24"/>
          <w:highlight w:val="yellow"/>
        </w:rPr>
        <w:t>industrialisation</w:t>
      </w:r>
      <w:proofErr w:type="spellEnd"/>
      <w:r w:rsidRPr="00D54809">
        <w:rPr>
          <w:rFonts w:ascii="Times New Roman" w:eastAsia="Sorts Mill Goudy" w:hAnsi="Times New Roman" w:cs="Times New Roman"/>
          <w:color w:val="000000" w:themeColor="text1"/>
          <w:sz w:val="24"/>
          <w:szCs w:val="24"/>
          <w:highlight w:val="yellow"/>
        </w:rPr>
        <w:t xml:space="preserve">, the current procurement architecture, </w:t>
      </w:r>
      <w:r w:rsidRPr="00D54809">
        <w:rPr>
          <w:rFonts w:ascii="Times New Roman" w:eastAsia="Sorts Mill Goudy" w:hAnsi="Times New Roman" w:cs="Times New Roman"/>
          <w:color w:val="000000" w:themeColor="text1"/>
          <w:sz w:val="24"/>
          <w:szCs w:val="24"/>
          <w:highlight w:val="yellow"/>
        </w:rPr>
        <w:lastRenderedPageBreak/>
        <w:t>financing landscape, and supply-chain dependencies constrain the translation of this capacity into sustained industrial growth. Addressing these systemic constraints requires coordinated policy action across health, industry, finance, and regional trade domains.</w:t>
      </w:r>
    </w:p>
    <w:p w14:paraId="16BEBD30" w14:textId="77777777" w:rsidR="004264CF" w:rsidRPr="00D54809" w:rsidRDefault="008A5673" w:rsidP="00BE3EA6">
      <w:pPr>
        <w:spacing w:line="240" w:lineRule="auto"/>
        <w:jc w:val="both"/>
        <w:rPr>
          <w:rFonts w:ascii="Times New Roman" w:eastAsia="Sorts Mill Goudy" w:hAnsi="Times New Roman" w:cs="Times New Roman"/>
          <w:b/>
          <w:bCs/>
          <w:color w:val="000000" w:themeColor="text1"/>
          <w:sz w:val="24"/>
          <w:szCs w:val="24"/>
          <w:highlight w:val="yellow"/>
        </w:rPr>
      </w:pPr>
      <w:r w:rsidRPr="00D54809">
        <w:rPr>
          <w:rFonts w:ascii="Times New Roman" w:eastAsia="Sorts Mill Goudy" w:hAnsi="Times New Roman" w:cs="Times New Roman"/>
          <w:b/>
          <w:bCs/>
          <w:color w:val="000000" w:themeColor="text1"/>
          <w:sz w:val="24"/>
          <w:szCs w:val="24"/>
          <w:highlight w:val="yellow"/>
        </w:rPr>
        <w:t>6.1 Consolidating Procurement to Create a Predictable and Investable Market</w:t>
      </w:r>
    </w:p>
    <w:p w14:paraId="2E6C8A8B" w14:textId="74D47442" w:rsidR="004264CF" w:rsidRPr="00D54809" w:rsidRDefault="008A5673" w:rsidP="00BE3EA6">
      <w:pPr>
        <w:spacing w:line="240" w:lineRule="auto"/>
        <w:jc w:val="both"/>
        <w:rPr>
          <w:rFonts w:ascii="Times New Roman" w:eastAsia="Sorts Mill Goudy" w:hAnsi="Times New Roman" w:cs="Times New Roman"/>
          <w:color w:val="000000" w:themeColor="text1"/>
          <w:sz w:val="24"/>
          <w:szCs w:val="24"/>
          <w:highlight w:val="yellow"/>
        </w:rPr>
      </w:pPr>
      <w:r w:rsidRPr="00D54809">
        <w:rPr>
          <w:rFonts w:ascii="Times New Roman" w:eastAsia="Sorts Mill Goudy" w:hAnsi="Times New Roman" w:cs="Times New Roman"/>
          <w:color w:val="000000" w:themeColor="text1"/>
          <w:sz w:val="24"/>
          <w:szCs w:val="24"/>
          <w:highlight w:val="yellow"/>
        </w:rPr>
        <w:t xml:space="preserve">A central implication is the need to transition from the current fragmented, multi-channel procurement system toward a more </w:t>
      </w:r>
      <w:proofErr w:type="spellStart"/>
      <w:r w:rsidRPr="00D54809">
        <w:rPr>
          <w:rFonts w:ascii="Times New Roman" w:eastAsia="Sorts Mill Goudy" w:hAnsi="Times New Roman" w:cs="Times New Roman"/>
          <w:color w:val="000000" w:themeColor="text1"/>
          <w:sz w:val="24"/>
          <w:szCs w:val="24"/>
          <w:highlight w:val="yellow"/>
        </w:rPr>
        <w:t>harmonised</w:t>
      </w:r>
      <w:proofErr w:type="spellEnd"/>
      <w:r w:rsidRPr="00D54809">
        <w:rPr>
          <w:rFonts w:ascii="Times New Roman" w:eastAsia="Sorts Mill Goudy" w:hAnsi="Times New Roman" w:cs="Times New Roman"/>
          <w:color w:val="000000" w:themeColor="text1"/>
          <w:sz w:val="24"/>
          <w:szCs w:val="24"/>
          <w:highlight w:val="yellow"/>
        </w:rPr>
        <w:t xml:space="preserve"> and predictable structure. Global experiences such as the PAHO Strategic Fund, GCC Joint Procurement Mechanism, and pooled commodity purchasing in East Africa show that consolidated procurement enhances price efficiency, reduces transaction costs, and strengthens supplier confidence. For Nigeria, the establishment of a national pooled procurement platform or a structured framework-contract model under the Presidential Initiative for Unlocking the Healthcare Value Chain (PVAC) could: Provide multi-year demand visibility, reduce duplication across federal and state tenders, improve </w:t>
      </w:r>
      <w:r w:rsidR="000623D6">
        <w:rPr>
          <w:rFonts w:ascii="Times New Roman" w:eastAsia="Sorts Mill Goudy" w:hAnsi="Times New Roman" w:cs="Times New Roman"/>
          <w:color w:val="000000" w:themeColor="text1"/>
          <w:sz w:val="24"/>
          <w:szCs w:val="24"/>
          <w:highlight w:val="yellow"/>
        </w:rPr>
        <w:t xml:space="preserve">the </w:t>
      </w:r>
      <w:r w:rsidRPr="00D54809">
        <w:rPr>
          <w:rFonts w:ascii="Times New Roman" w:eastAsia="Sorts Mill Goudy" w:hAnsi="Times New Roman" w:cs="Times New Roman"/>
          <w:color w:val="000000" w:themeColor="text1"/>
          <w:sz w:val="24"/>
          <w:szCs w:val="24"/>
          <w:highlight w:val="yellow"/>
        </w:rPr>
        <w:t xml:space="preserve">creditworthiness of manufacturers, </w:t>
      </w:r>
      <w:r w:rsidR="000623D6">
        <w:rPr>
          <w:rFonts w:ascii="Times New Roman" w:eastAsia="Sorts Mill Goudy" w:hAnsi="Times New Roman" w:cs="Times New Roman"/>
          <w:color w:val="000000" w:themeColor="text1"/>
          <w:sz w:val="24"/>
          <w:szCs w:val="24"/>
          <w:highlight w:val="yellow"/>
        </w:rPr>
        <w:t xml:space="preserve">and </w:t>
      </w:r>
      <w:r w:rsidRPr="00D54809">
        <w:rPr>
          <w:rFonts w:ascii="Times New Roman" w:eastAsia="Sorts Mill Goudy" w:hAnsi="Times New Roman" w:cs="Times New Roman"/>
          <w:color w:val="000000" w:themeColor="text1"/>
          <w:sz w:val="24"/>
          <w:szCs w:val="24"/>
          <w:highlight w:val="yellow"/>
        </w:rPr>
        <w:t xml:space="preserve">enable larger, more efficient production runs. Without such consolidation, manufacturers will continue to operate in an environment of uncertainty that discourages investment in PQ upgrades, equipment </w:t>
      </w:r>
      <w:proofErr w:type="spellStart"/>
      <w:r w:rsidR="000623D6" w:rsidRPr="00D54809">
        <w:rPr>
          <w:rFonts w:ascii="Times New Roman" w:eastAsia="Sorts Mill Goudy" w:hAnsi="Times New Roman" w:cs="Times New Roman"/>
          <w:color w:val="000000" w:themeColor="text1"/>
          <w:sz w:val="24"/>
          <w:szCs w:val="24"/>
          <w:highlight w:val="yellow"/>
        </w:rPr>
        <w:t>moderni</w:t>
      </w:r>
      <w:r w:rsidR="000623D6">
        <w:rPr>
          <w:rFonts w:ascii="Times New Roman" w:eastAsia="Sorts Mill Goudy" w:hAnsi="Times New Roman" w:cs="Times New Roman"/>
          <w:color w:val="000000" w:themeColor="text1"/>
          <w:sz w:val="24"/>
          <w:szCs w:val="24"/>
          <w:highlight w:val="yellow"/>
        </w:rPr>
        <w:t>s</w:t>
      </w:r>
      <w:r w:rsidR="000623D6" w:rsidRPr="00D54809">
        <w:rPr>
          <w:rFonts w:ascii="Times New Roman" w:eastAsia="Sorts Mill Goudy" w:hAnsi="Times New Roman" w:cs="Times New Roman"/>
          <w:color w:val="000000" w:themeColor="text1"/>
          <w:sz w:val="24"/>
          <w:szCs w:val="24"/>
          <w:highlight w:val="yellow"/>
        </w:rPr>
        <w:t>ation</w:t>
      </w:r>
      <w:proofErr w:type="spellEnd"/>
      <w:r w:rsidRPr="00D54809">
        <w:rPr>
          <w:rFonts w:ascii="Times New Roman" w:eastAsia="Sorts Mill Goudy" w:hAnsi="Times New Roman" w:cs="Times New Roman"/>
          <w:color w:val="000000" w:themeColor="text1"/>
          <w:sz w:val="24"/>
          <w:szCs w:val="24"/>
          <w:highlight w:val="yellow"/>
        </w:rPr>
        <w:t>, and expansion into regional markets.</w:t>
      </w:r>
    </w:p>
    <w:p w14:paraId="150BC181" w14:textId="77777777" w:rsidR="004264CF" w:rsidRPr="00D54809" w:rsidRDefault="008A5673" w:rsidP="00BE3EA6">
      <w:pPr>
        <w:spacing w:line="240" w:lineRule="auto"/>
        <w:jc w:val="both"/>
        <w:rPr>
          <w:rFonts w:ascii="Times New Roman" w:eastAsia="Sorts Mill Goudy" w:hAnsi="Times New Roman" w:cs="Times New Roman"/>
          <w:color w:val="000000" w:themeColor="text1"/>
          <w:sz w:val="24"/>
          <w:szCs w:val="24"/>
          <w:highlight w:val="yellow"/>
        </w:rPr>
      </w:pPr>
      <w:r w:rsidRPr="00D54809">
        <w:rPr>
          <w:rFonts w:ascii="Times New Roman" w:eastAsia="Sorts Mill Goudy" w:hAnsi="Times New Roman" w:cs="Times New Roman"/>
          <w:color w:val="000000" w:themeColor="text1"/>
          <w:sz w:val="24"/>
          <w:szCs w:val="24"/>
          <w:highlight w:val="yellow"/>
        </w:rPr>
        <w:t xml:space="preserve">An emerging policy instrument relevant to this transition is the proposed </w:t>
      </w:r>
      <w:proofErr w:type="spellStart"/>
      <w:r w:rsidRPr="00D54809">
        <w:rPr>
          <w:rFonts w:ascii="Times New Roman" w:eastAsia="Sorts Mill Goudy" w:hAnsi="Times New Roman" w:cs="Times New Roman"/>
          <w:color w:val="000000" w:themeColor="text1"/>
          <w:sz w:val="24"/>
          <w:szCs w:val="24"/>
          <w:highlight w:val="yellow"/>
        </w:rPr>
        <w:t>Medipool</w:t>
      </w:r>
      <w:proofErr w:type="spellEnd"/>
      <w:r w:rsidRPr="00D54809">
        <w:rPr>
          <w:rFonts w:ascii="Times New Roman" w:eastAsia="Sorts Mill Goudy" w:hAnsi="Times New Roman" w:cs="Times New Roman"/>
          <w:color w:val="000000" w:themeColor="text1"/>
          <w:sz w:val="24"/>
          <w:szCs w:val="24"/>
          <w:highlight w:val="yellow"/>
        </w:rPr>
        <w:t xml:space="preserve"> platform, a public–private pooled procurement mechanism being designed in collaboration with the Federal Ministry of Finance. Although not covered within the technical briefs that formed the data foundation for this study, </w:t>
      </w:r>
      <w:proofErr w:type="spellStart"/>
      <w:r w:rsidRPr="00D54809">
        <w:rPr>
          <w:rFonts w:ascii="Times New Roman" w:eastAsia="Sorts Mill Goudy" w:hAnsi="Times New Roman" w:cs="Times New Roman"/>
          <w:color w:val="000000" w:themeColor="text1"/>
          <w:sz w:val="24"/>
          <w:szCs w:val="24"/>
          <w:highlight w:val="yellow"/>
        </w:rPr>
        <w:t>Medipool</w:t>
      </w:r>
      <w:proofErr w:type="spellEnd"/>
      <w:r w:rsidRPr="00D54809">
        <w:rPr>
          <w:rFonts w:ascii="Times New Roman" w:eastAsia="Sorts Mill Goudy" w:hAnsi="Times New Roman" w:cs="Times New Roman"/>
          <w:color w:val="000000" w:themeColor="text1"/>
          <w:sz w:val="24"/>
          <w:szCs w:val="24"/>
          <w:highlight w:val="yellow"/>
        </w:rPr>
        <w:t xml:space="preserve"> is conceptually aligned with the procurement reforms outlined here. Its purpose, to </w:t>
      </w:r>
      <w:proofErr w:type="spellStart"/>
      <w:r w:rsidRPr="00D54809">
        <w:rPr>
          <w:rFonts w:ascii="Times New Roman" w:eastAsia="Sorts Mill Goudy" w:hAnsi="Times New Roman" w:cs="Times New Roman"/>
          <w:color w:val="000000" w:themeColor="text1"/>
          <w:sz w:val="24"/>
          <w:szCs w:val="24"/>
          <w:highlight w:val="yellow"/>
        </w:rPr>
        <w:t>centralise</w:t>
      </w:r>
      <w:proofErr w:type="spellEnd"/>
      <w:r w:rsidRPr="00D54809">
        <w:rPr>
          <w:rFonts w:ascii="Times New Roman" w:eastAsia="Sorts Mill Goudy" w:hAnsi="Times New Roman" w:cs="Times New Roman"/>
          <w:color w:val="000000" w:themeColor="text1"/>
          <w:sz w:val="24"/>
          <w:szCs w:val="24"/>
          <w:highlight w:val="yellow"/>
        </w:rPr>
        <w:t xml:space="preserve"> purchasing across federal and state entities, </w:t>
      </w:r>
      <w:proofErr w:type="spellStart"/>
      <w:r w:rsidRPr="00D54809">
        <w:rPr>
          <w:rFonts w:ascii="Times New Roman" w:eastAsia="Sorts Mill Goudy" w:hAnsi="Times New Roman" w:cs="Times New Roman"/>
          <w:color w:val="000000" w:themeColor="text1"/>
          <w:sz w:val="24"/>
          <w:szCs w:val="24"/>
          <w:highlight w:val="yellow"/>
        </w:rPr>
        <w:t>digitise</w:t>
      </w:r>
      <w:proofErr w:type="spellEnd"/>
      <w:r w:rsidRPr="00D54809">
        <w:rPr>
          <w:rFonts w:ascii="Times New Roman" w:eastAsia="Sorts Mill Goudy" w:hAnsi="Times New Roman" w:cs="Times New Roman"/>
          <w:color w:val="000000" w:themeColor="text1"/>
          <w:sz w:val="24"/>
          <w:szCs w:val="24"/>
          <w:highlight w:val="yellow"/>
        </w:rPr>
        <w:t xml:space="preserve"> demand forecasting, negotiate aggregated contracts, and provide more predictable supplier offtake, mirrors global models such as UNICEF’s wambo.org and Africa’s Axmed procurement portal. Integrating </w:t>
      </w:r>
      <w:proofErr w:type="spellStart"/>
      <w:r w:rsidRPr="00D54809">
        <w:rPr>
          <w:rFonts w:ascii="Times New Roman" w:eastAsia="Sorts Mill Goudy" w:hAnsi="Times New Roman" w:cs="Times New Roman"/>
          <w:color w:val="000000" w:themeColor="text1"/>
          <w:sz w:val="24"/>
          <w:szCs w:val="24"/>
          <w:highlight w:val="yellow"/>
        </w:rPr>
        <w:t>Medipool</w:t>
      </w:r>
      <w:proofErr w:type="spellEnd"/>
      <w:r w:rsidRPr="00D54809">
        <w:rPr>
          <w:rFonts w:ascii="Times New Roman" w:eastAsia="Sorts Mill Goudy" w:hAnsi="Times New Roman" w:cs="Times New Roman"/>
          <w:color w:val="000000" w:themeColor="text1"/>
          <w:sz w:val="24"/>
          <w:szCs w:val="24"/>
          <w:highlight w:val="yellow"/>
        </w:rPr>
        <w:t xml:space="preserve"> into Nigeria’s health-commodity landscape would provide an institutional vehicle for multi-year framework contracting and </w:t>
      </w:r>
      <w:proofErr w:type="spellStart"/>
      <w:r w:rsidRPr="00D54809">
        <w:rPr>
          <w:rFonts w:ascii="Times New Roman" w:eastAsia="Sorts Mill Goudy" w:hAnsi="Times New Roman" w:cs="Times New Roman"/>
          <w:color w:val="000000" w:themeColor="text1"/>
          <w:sz w:val="24"/>
          <w:szCs w:val="24"/>
          <w:highlight w:val="yellow"/>
        </w:rPr>
        <w:t>harmonised</w:t>
      </w:r>
      <w:proofErr w:type="spellEnd"/>
      <w:r w:rsidRPr="00D54809">
        <w:rPr>
          <w:rFonts w:ascii="Times New Roman" w:eastAsia="Sorts Mill Goudy" w:hAnsi="Times New Roman" w:cs="Times New Roman"/>
          <w:color w:val="000000" w:themeColor="text1"/>
          <w:sz w:val="24"/>
          <w:szCs w:val="24"/>
          <w:highlight w:val="yellow"/>
        </w:rPr>
        <w:t xml:space="preserve"> technical specifications, both of which are critical for reducing procurement fragmentation and improving investment confidence among domestic manufacturers.</w:t>
      </w:r>
    </w:p>
    <w:p w14:paraId="7F0B1E84" w14:textId="77777777" w:rsidR="004264CF" w:rsidRPr="00D54809" w:rsidRDefault="008A5673" w:rsidP="00BE3EA6">
      <w:pPr>
        <w:spacing w:line="240" w:lineRule="auto"/>
        <w:jc w:val="both"/>
        <w:rPr>
          <w:rFonts w:ascii="Times New Roman" w:eastAsia="Sorts Mill Goudy" w:hAnsi="Times New Roman" w:cs="Times New Roman"/>
          <w:b/>
          <w:bCs/>
          <w:color w:val="000000" w:themeColor="text1"/>
          <w:sz w:val="24"/>
          <w:szCs w:val="24"/>
          <w:highlight w:val="yellow"/>
        </w:rPr>
      </w:pPr>
      <w:r w:rsidRPr="00D54809">
        <w:rPr>
          <w:rFonts w:ascii="Times New Roman" w:eastAsia="Sorts Mill Goudy" w:hAnsi="Times New Roman" w:cs="Times New Roman"/>
          <w:b/>
          <w:bCs/>
          <w:color w:val="000000" w:themeColor="text1"/>
          <w:sz w:val="24"/>
          <w:szCs w:val="24"/>
          <w:highlight w:val="yellow"/>
        </w:rPr>
        <w:t>6.2 Deploying Tiered and Structured Market Access Pathways</w:t>
      </w:r>
    </w:p>
    <w:p w14:paraId="689EB80B" w14:textId="157CFFCA" w:rsidR="004264CF" w:rsidRPr="00D54809" w:rsidRDefault="008A5673" w:rsidP="00BE3EA6">
      <w:pPr>
        <w:spacing w:line="240" w:lineRule="auto"/>
        <w:jc w:val="both"/>
        <w:rPr>
          <w:rFonts w:ascii="Times New Roman" w:eastAsia="Sorts Mill Goudy" w:hAnsi="Times New Roman" w:cs="Times New Roman"/>
          <w:color w:val="000000" w:themeColor="text1"/>
          <w:sz w:val="24"/>
          <w:szCs w:val="24"/>
          <w:highlight w:val="yellow"/>
        </w:rPr>
      </w:pPr>
      <w:r w:rsidRPr="00D54809">
        <w:rPr>
          <w:rFonts w:ascii="Times New Roman" w:eastAsia="Sorts Mill Goudy" w:hAnsi="Times New Roman" w:cs="Times New Roman"/>
          <w:color w:val="000000" w:themeColor="text1"/>
          <w:sz w:val="24"/>
          <w:szCs w:val="24"/>
          <w:highlight w:val="yellow"/>
        </w:rPr>
        <w:t xml:space="preserve">The study highlights strong misalignment between national industrial policy aspirations and donor procurement requirements. To resolve this, Nigeria can </w:t>
      </w:r>
      <w:proofErr w:type="spellStart"/>
      <w:r w:rsidR="000623D6" w:rsidRPr="00D54809">
        <w:rPr>
          <w:rFonts w:ascii="Times New Roman" w:eastAsia="Sorts Mill Goudy" w:hAnsi="Times New Roman" w:cs="Times New Roman"/>
          <w:color w:val="000000" w:themeColor="text1"/>
          <w:sz w:val="24"/>
          <w:szCs w:val="24"/>
          <w:highlight w:val="yellow"/>
        </w:rPr>
        <w:t>institutionali</w:t>
      </w:r>
      <w:r w:rsidR="000623D6">
        <w:rPr>
          <w:rFonts w:ascii="Times New Roman" w:eastAsia="Sorts Mill Goudy" w:hAnsi="Times New Roman" w:cs="Times New Roman"/>
          <w:color w:val="000000" w:themeColor="text1"/>
          <w:sz w:val="24"/>
          <w:szCs w:val="24"/>
          <w:highlight w:val="yellow"/>
        </w:rPr>
        <w:t>s</w:t>
      </w:r>
      <w:r w:rsidR="000623D6" w:rsidRPr="00D54809">
        <w:rPr>
          <w:rFonts w:ascii="Times New Roman" w:eastAsia="Sorts Mill Goudy" w:hAnsi="Times New Roman" w:cs="Times New Roman"/>
          <w:color w:val="000000" w:themeColor="text1"/>
          <w:sz w:val="24"/>
          <w:szCs w:val="24"/>
          <w:highlight w:val="yellow"/>
        </w:rPr>
        <w:t>e</w:t>
      </w:r>
      <w:proofErr w:type="spellEnd"/>
      <w:r w:rsidR="000623D6" w:rsidRPr="00D54809">
        <w:rPr>
          <w:rFonts w:ascii="Times New Roman" w:eastAsia="Sorts Mill Goudy" w:hAnsi="Times New Roman" w:cs="Times New Roman"/>
          <w:color w:val="000000" w:themeColor="text1"/>
          <w:sz w:val="24"/>
          <w:szCs w:val="24"/>
          <w:highlight w:val="yellow"/>
        </w:rPr>
        <w:t xml:space="preserve"> </w:t>
      </w:r>
      <w:r w:rsidRPr="00D54809">
        <w:rPr>
          <w:rFonts w:ascii="Times New Roman" w:eastAsia="Sorts Mill Goudy" w:hAnsi="Times New Roman" w:cs="Times New Roman"/>
          <w:color w:val="000000" w:themeColor="text1"/>
          <w:sz w:val="24"/>
          <w:szCs w:val="24"/>
          <w:highlight w:val="yellow"/>
        </w:rPr>
        <w:t>a tiered market access model that links NAFDAC certification, ISO/QMS compliance, ERPD pathways, and eventual WHO PQ readiness. This would allow domestic firms to gradually expand their market share while progressing toward full PQ approval. Such a tiered system should be supported by: Transparent eligibility criteria tied to measurable quality milestones, intermediate procurement windows for manufacturers at ISO 13485 or ERPD level, dedicated domestic tenders reserved for firms on PQ-transition pathways, defined timelines and technical assistance packages for progressing between tiers. This approach is consistent with policy frameworks adopted in Ethiopia and Kenya, where incremental procurement incentives were used to accelerate PQ attainment and strengthen local quality infrastructure.</w:t>
      </w:r>
    </w:p>
    <w:p w14:paraId="2C077535" w14:textId="77777777" w:rsidR="004264CF" w:rsidRPr="00D54809" w:rsidRDefault="008A5673" w:rsidP="00BE3EA6">
      <w:pPr>
        <w:spacing w:line="240" w:lineRule="auto"/>
        <w:jc w:val="both"/>
        <w:rPr>
          <w:rFonts w:ascii="Times New Roman" w:eastAsia="Sorts Mill Goudy" w:hAnsi="Times New Roman" w:cs="Times New Roman"/>
          <w:b/>
          <w:bCs/>
          <w:color w:val="000000" w:themeColor="text1"/>
          <w:sz w:val="24"/>
          <w:szCs w:val="24"/>
          <w:highlight w:val="yellow"/>
        </w:rPr>
      </w:pPr>
      <w:r w:rsidRPr="00D54809">
        <w:rPr>
          <w:rFonts w:ascii="Times New Roman" w:eastAsia="Sorts Mill Goudy" w:hAnsi="Times New Roman" w:cs="Times New Roman"/>
          <w:b/>
          <w:bCs/>
          <w:color w:val="000000" w:themeColor="text1"/>
          <w:sz w:val="24"/>
          <w:szCs w:val="24"/>
          <w:highlight w:val="yellow"/>
        </w:rPr>
        <w:t>6.3 Strengthening Regulatory Infrastructure and Testing Capacity</w:t>
      </w:r>
    </w:p>
    <w:p w14:paraId="35284BB8" w14:textId="71450F77" w:rsidR="004264CF" w:rsidRPr="00D54809" w:rsidRDefault="008A5673" w:rsidP="00BE3EA6">
      <w:pPr>
        <w:spacing w:line="240" w:lineRule="auto"/>
        <w:jc w:val="both"/>
        <w:rPr>
          <w:rFonts w:ascii="Times New Roman" w:eastAsia="Sorts Mill Goudy" w:hAnsi="Times New Roman" w:cs="Times New Roman"/>
          <w:color w:val="000000" w:themeColor="text1"/>
          <w:sz w:val="24"/>
          <w:szCs w:val="24"/>
          <w:highlight w:val="yellow"/>
        </w:rPr>
      </w:pPr>
      <w:r w:rsidRPr="00D54809">
        <w:rPr>
          <w:rFonts w:ascii="Times New Roman" w:eastAsia="Sorts Mill Goudy" w:hAnsi="Times New Roman" w:cs="Times New Roman"/>
          <w:color w:val="000000" w:themeColor="text1"/>
          <w:sz w:val="24"/>
          <w:szCs w:val="24"/>
          <w:highlight w:val="yellow"/>
        </w:rPr>
        <w:t xml:space="preserve">The persistent absence of domestic PQ-accredited laboratories and </w:t>
      </w:r>
      <w:r w:rsidR="000623D6">
        <w:rPr>
          <w:rFonts w:ascii="Times New Roman" w:eastAsia="Sorts Mill Goudy" w:hAnsi="Times New Roman" w:cs="Times New Roman"/>
          <w:color w:val="000000" w:themeColor="text1"/>
          <w:sz w:val="24"/>
          <w:szCs w:val="24"/>
          <w:highlight w:val="yellow"/>
        </w:rPr>
        <w:t xml:space="preserve">the </w:t>
      </w:r>
      <w:r w:rsidRPr="00D54809">
        <w:rPr>
          <w:rFonts w:ascii="Times New Roman" w:eastAsia="Sorts Mill Goudy" w:hAnsi="Times New Roman" w:cs="Times New Roman"/>
          <w:color w:val="000000" w:themeColor="text1"/>
          <w:sz w:val="24"/>
          <w:szCs w:val="24"/>
          <w:highlight w:val="yellow"/>
        </w:rPr>
        <w:t xml:space="preserve">limited availability of GLP and GMP testing infrastructure present significant bottlenecks for manufacturers attempting to enter international procurement markets. Nigeria’s attainment of WHO Maturity Level 3 for NAFDAC creates a strong foundation for addressing these constraints, but coordinated investment is needed to expand: PQ-relevant laboratory infrastructure (analytical chemistry, bioequivalence </w:t>
      </w:r>
      <w:proofErr w:type="spellStart"/>
      <w:r w:rsidRPr="00D54809">
        <w:rPr>
          <w:rFonts w:ascii="Times New Roman" w:eastAsia="Sorts Mill Goudy" w:hAnsi="Times New Roman" w:cs="Times New Roman"/>
          <w:color w:val="000000" w:themeColor="text1"/>
          <w:sz w:val="24"/>
          <w:szCs w:val="24"/>
          <w:highlight w:val="yellow"/>
        </w:rPr>
        <w:t>centres</w:t>
      </w:r>
      <w:proofErr w:type="spellEnd"/>
      <w:r w:rsidRPr="00D54809">
        <w:rPr>
          <w:rFonts w:ascii="Times New Roman" w:eastAsia="Sorts Mill Goudy" w:hAnsi="Times New Roman" w:cs="Times New Roman"/>
          <w:color w:val="000000" w:themeColor="text1"/>
          <w:sz w:val="24"/>
          <w:szCs w:val="24"/>
          <w:highlight w:val="yellow"/>
        </w:rPr>
        <w:t>, vector control testing facilities),</w:t>
      </w:r>
      <w:r w:rsidR="00901756" w:rsidRPr="00D54809">
        <w:rPr>
          <w:rFonts w:ascii="Times New Roman" w:eastAsia="Sorts Mill Goudy" w:hAnsi="Times New Roman" w:cs="Times New Roman"/>
          <w:color w:val="000000" w:themeColor="text1"/>
          <w:sz w:val="24"/>
          <w:szCs w:val="24"/>
          <w:highlight w:val="yellow"/>
        </w:rPr>
        <w:t xml:space="preserve"> </w:t>
      </w:r>
      <w:r w:rsidRPr="00D54809">
        <w:rPr>
          <w:rFonts w:ascii="Times New Roman" w:eastAsia="Sorts Mill Goudy" w:hAnsi="Times New Roman" w:cs="Times New Roman"/>
          <w:color w:val="000000" w:themeColor="text1"/>
          <w:sz w:val="24"/>
          <w:szCs w:val="24"/>
          <w:highlight w:val="yellow"/>
        </w:rPr>
        <w:t xml:space="preserve">National Reference </w:t>
      </w:r>
      <w:r w:rsidRPr="00D54809">
        <w:rPr>
          <w:rFonts w:ascii="Times New Roman" w:eastAsia="Sorts Mill Goudy" w:hAnsi="Times New Roman" w:cs="Times New Roman"/>
          <w:color w:val="000000" w:themeColor="text1"/>
          <w:sz w:val="24"/>
          <w:szCs w:val="24"/>
          <w:highlight w:val="yellow"/>
        </w:rPr>
        <w:lastRenderedPageBreak/>
        <w:t>Laboratories aligned with WHO guidelines, and shared testing platforms for SMEs unable to independently finance PQ validation. Such investments have proven transformative in India, Bangladesh, and Brazil, where national regulatory strengthening preceded rapid expansion of domestic and export-oriented manufacturing.</w:t>
      </w:r>
    </w:p>
    <w:p w14:paraId="65EDA709" w14:textId="77777777" w:rsidR="004264CF" w:rsidRPr="00D54809" w:rsidRDefault="008A5673" w:rsidP="00BE3EA6">
      <w:pPr>
        <w:spacing w:line="240" w:lineRule="auto"/>
        <w:jc w:val="both"/>
        <w:rPr>
          <w:rFonts w:ascii="Times New Roman" w:eastAsia="Sorts Mill Goudy" w:hAnsi="Times New Roman" w:cs="Times New Roman"/>
          <w:b/>
          <w:bCs/>
          <w:color w:val="000000" w:themeColor="text1"/>
          <w:sz w:val="24"/>
          <w:szCs w:val="24"/>
          <w:highlight w:val="yellow"/>
        </w:rPr>
      </w:pPr>
      <w:r w:rsidRPr="00D54809">
        <w:rPr>
          <w:rFonts w:ascii="Times New Roman" w:eastAsia="Sorts Mill Goudy" w:hAnsi="Times New Roman" w:cs="Times New Roman"/>
          <w:b/>
          <w:bCs/>
          <w:color w:val="000000" w:themeColor="text1"/>
          <w:sz w:val="24"/>
          <w:szCs w:val="24"/>
          <w:highlight w:val="yellow"/>
        </w:rPr>
        <w:t>6.4 Aligning Industrial Financing Mechanisms with Manufacturing Needs</w:t>
      </w:r>
    </w:p>
    <w:p w14:paraId="692DF243" w14:textId="45907B1B" w:rsidR="004264CF" w:rsidRPr="00D54809" w:rsidRDefault="008A5673" w:rsidP="00BE3EA6">
      <w:pPr>
        <w:spacing w:line="240" w:lineRule="auto"/>
        <w:jc w:val="both"/>
        <w:rPr>
          <w:rFonts w:ascii="Times New Roman" w:eastAsia="Sorts Mill Goudy" w:hAnsi="Times New Roman" w:cs="Times New Roman"/>
          <w:color w:val="000000" w:themeColor="text1"/>
          <w:sz w:val="24"/>
          <w:szCs w:val="24"/>
          <w:highlight w:val="yellow"/>
        </w:rPr>
      </w:pPr>
      <w:r w:rsidRPr="00D54809">
        <w:rPr>
          <w:rFonts w:ascii="Times New Roman" w:eastAsia="Sorts Mill Goudy" w:hAnsi="Times New Roman" w:cs="Times New Roman"/>
          <w:color w:val="000000" w:themeColor="text1"/>
          <w:sz w:val="24"/>
          <w:szCs w:val="24"/>
          <w:highlight w:val="yellow"/>
        </w:rPr>
        <w:t>The study highlights acute financing constraints driven by credit market conditions, high interest rates, and slow government payment cycles. To correct this, Nigeria can deploy a blended-finance strategy that integrates: Low-interest manufacturing loans supported by development banks, credit guarantees linked to framework contracts, tax incentives for backward integration (polymer resins, insecticide formulation, diagnostic reagents), and dedicated PQ transition funds, as implemented in South Africa’s health-</w:t>
      </w:r>
      <w:proofErr w:type="spellStart"/>
      <w:r w:rsidR="000623D6" w:rsidRPr="00D54809">
        <w:rPr>
          <w:rFonts w:ascii="Times New Roman" w:eastAsia="Sorts Mill Goudy" w:hAnsi="Times New Roman" w:cs="Times New Roman"/>
          <w:color w:val="000000" w:themeColor="text1"/>
          <w:sz w:val="24"/>
          <w:szCs w:val="24"/>
          <w:highlight w:val="yellow"/>
        </w:rPr>
        <w:t>industriali</w:t>
      </w:r>
      <w:r w:rsidR="000623D6">
        <w:rPr>
          <w:rFonts w:ascii="Times New Roman" w:eastAsia="Sorts Mill Goudy" w:hAnsi="Times New Roman" w:cs="Times New Roman"/>
          <w:color w:val="000000" w:themeColor="text1"/>
          <w:sz w:val="24"/>
          <w:szCs w:val="24"/>
          <w:highlight w:val="yellow"/>
        </w:rPr>
        <w:t>s</w:t>
      </w:r>
      <w:r w:rsidR="000623D6" w:rsidRPr="00D54809">
        <w:rPr>
          <w:rFonts w:ascii="Times New Roman" w:eastAsia="Sorts Mill Goudy" w:hAnsi="Times New Roman" w:cs="Times New Roman"/>
          <w:color w:val="000000" w:themeColor="text1"/>
          <w:sz w:val="24"/>
          <w:szCs w:val="24"/>
          <w:highlight w:val="yellow"/>
        </w:rPr>
        <w:t>ation</w:t>
      </w:r>
      <w:proofErr w:type="spellEnd"/>
      <w:r w:rsidR="000623D6" w:rsidRPr="00D54809">
        <w:rPr>
          <w:rFonts w:ascii="Times New Roman" w:eastAsia="Sorts Mill Goudy" w:hAnsi="Times New Roman" w:cs="Times New Roman"/>
          <w:color w:val="000000" w:themeColor="text1"/>
          <w:sz w:val="24"/>
          <w:szCs w:val="24"/>
          <w:highlight w:val="yellow"/>
        </w:rPr>
        <w:t xml:space="preserve"> </w:t>
      </w:r>
      <w:r w:rsidRPr="00D54809">
        <w:rPr>
          <w:rFonts w:ascii="Times New Roman" w:eastAsia="Sorts Mill Goudy" w:hAnsi="Times New Roman" w:cs="Times New Roman"/>
          <w:color w:val="000000" w:themeColor="text1"/>
          <w:sz w:val="24"/>
          <w:szCs w:val="24"/>
          <w:highlight w:val="yellow"/>
        </w:rPr>
        <w:t>model. In addition, embedding procurement guarantees in financing agreements</w:t>
      </w:r>
      <w:r w:rsidR="000623D6">
        <w:rPr>
          <w:rFonts w:ascii="Times New Roman" w:eastAsia="Sorts Mill Goudy" w:hAnsi="Times New Roman" w:cs="Times New Roman"/>
          <w:color w:val="000000" w:themeColor="text1"/>
          <w:sz w:val="24"/>
          <w:szCs w:val="24"/>
          <w:highlight w:val="yellow"/>
        </w:rPr>
        <w:t>,</w:t>
      </w:r>
      <w:r w:rsidRPr="00D54809">
        <w:rPr>
          <w:rFonts w:ascii="Times New Roman" w:eastAsia="Sorts Mill Goudy" w:hAnsi="Times New Roman" w:cs="Times New Roman"/>
          <w:color w:val="000000" w:themeColor="text1"/>
          <w:sz w:val="24"/>
          <w:szCs w:val="24"/>
          <w:highlight w:val="yellow"/>
        </w:rPr>
        <w:t xml:space="preserve"> such as multi-year supply contracts conditioned on quality upgrades</w:t>
      </w:r>
      <w:r w:rsidR="000623D6">
        <w:rPr>
          <w:rFonts w:ascii="Times New Roman" w:eastAsia="Sorts Mill Goudy" w:hAnsi="Times New Roman" w:cs="Times New Roman"/>
          <w:color w:val="000000" w:themeColor="text1"/>
          <w:sz w:val="24"/>
          <w:szCs w:val="24"/>
          <w:highlight w:val="yellow"/>
        </w:rPr>
        <w:t xml:space="preserve">, </w:t>
      </w:r>
      <w:r w:rsidRPr="00D54809">
        <w:rPr>
          <w:rFonts w:ascii="Times New Roman" w:eastAsia="Sorts Mill Goudy" w:hAnsi="Times New Roman" w:cs="Times New Roman"/>
          <w:color w:val="000000" w:themeColor="text1"/>
          <w:sz w:val="24"/>
          <w:szCs w:val="24"/>
          <w:highlight w:val="yellow"/>
        </w:rPr>
        <w:t>would de-risk private sector investment and accelerate PQ readiness.</w:t>
      </w:r>
    </w:p>
    <w:p w14:paraId="22B3E70F" w14:textId="77777777" w:rsidR="004264CF" w:rsidRPr="00D54809" w:rsidRDefault="008A5673" w:rsidP="00BE3EA6">
      <w:pPr>
        <w:spacing w:line="240" w:lineRule="auto"/>
        <w:jc w:val="both"/>
        <w:rPr>
          <w:rFonts w:ascii="Times New Roman" w:eastAsia="Sorts Mill Goudy" w:hAnsi="Times New Roman" w:cs="Times New Roman"/>
          <w:b/>
          <w:bCs/>
          <w:color w:val="000000" w:themeColor="text1"/>
          <w:sz w:val="24"/>
          <w:szCs w:val="24"/>
          <w:highlight w:val="yellow"/>
        </w:rPr>
      </w:pPr>
      <w:r w:rsidRPr="00D54809">
        <w:rPr>
          <w:rFonts w:ascii="Times New Roman" w:eastAsia="Sorts Mill Goudy" w:hAnsi="Times New Roman" w:cs="Times New Roman"/>
          <w:b/>
          <w:bCs/>
          <w:color w:val="000000" w:themeColor="text1"/>
          <w:sz w:val="24"/>
          <w:szCs w:val="24"/>
          <w:highlight w:val="yellow"/>
        </w:rPr>
        <w:t>6.5 Reducing Raw-Material and Input Dependency Through Regional Value-Chain Development</w:t>
      </w:r>
    </w:p>
    <w:p w14:paraId="6AB3E172" w14:textId="52CFA7D4" w:rsidR="004264CF" w:rsidRPr="00D54809" w:rsidRDefault="008A5673" w:rsidP="00BE3EA6">
      <w:pPr>
        <w:spacing w:line="240" w:lineRule="auto"/>
        <w:jc w:val="both"/>
        <w:rPr>
          <w:rFonts w:ascii="Times New Roman" w:eastAsia="Sorts Mill Goudy" w:hAnsi="Times New Roman" w:cs="Times New Roman"/>
          <w:color w:val="000000" w:themeColor="text1"/>
          <w:sz w:val="24"/>
          <w:szCs w:val="24"/>
          <w:highlight w:val="yellow"/>
        </w:rPr>
      </w:pPr>
      <w:r w:rsidRPr="00D54809">
        <w:rPr>
          <w:rFonts w:ascii="Times New Roman" w:eastAsia="Sorts Mill Goudy" w:hAnsi="Times New Roman" w:cs="Times New Roman"/>
          <w:color w:val="000000" w:themeColor="text1"/>
          <w:sz w:val="24"/>
          <w:szCs w:val="24"/>
          <w:highlight w:val="yellow"/>
        </w:rPr>
        <w:t xml:space="preserve">Input dependency remains a structural vulnerability. Nigeria’s petrochemical base and emerging biotechnology capabilities provide opportunities for targeted backward integration. Policy measures to support this include: </w:t>
      </w:r>
      <w:proofErr w:type="spellStart"/>
      <w:r w:rsidR="000623D6" w:rsidRPr="00D54809">
        <w:rPr>
          <w:rFonts w:ascii="Times New Roman" w:eastAsia="Sorts Mill Goudy" w:hAnsi="Times New Roman" w:cs="Times New Roman"/>
          <w:color w:val="000000" w:themeColor="text1"/>
          <w:sz w:val="24"/>
          <w:szCs w:val="24"/>
          <w:highlight w:val="yellow"/>
        </w:rPr>
        <w:t>Incentivi</w:t>
      </w:r>
      <w:r w:rsidR="000623D6">
        <w:rPr>
          <w:rFonts w:ascii="Times New Roman" w:eastAsia="Sorts Mill Goudy" w:hAnsi="Times New Roman" w:cs="Times New Roman"/>
          <w:color w:val="000000" w:themeColor="text1"/>
          <w:sz w:val="24"/>
          <w:szCs w:val="24"/>
          <w:highlight w:val="yellow"/>
        </w:rPr>
        <w:t>s</w:t>
      </w:r>
      <w:r w:rsidR="000623D6" w:rsidRPr="00D54809">
        <w:rPr>
          <w:rFonts w:ascii="Times New Roman" w:eastAsia="Sorts Mill Goudy" w:hAnsi="Times New Roman" w:cs="Times New Roman"/>
          <w:color w:val="000000" w:themeColor="text1"/>
          <w:sz w:val="24"/>
          <w:szCs w:val="24"/>
          <w:highlight w:val="yellow"/>
        </w:rPr>
        <w:t>ing</w:t>
      </w:r>
      <w:proofErr w:type="spellEnd"/>
      <w:r w:rsidR="000623D6" w:rsidRPr="00D54809">
        <w:rPr>
          <w:rFonts w:ascii="Times New Roman" w:eastAsia="Sorts Mill Goudy" w:hAnsi="Times New Roman" w:cs="Times New Roman"/>
          <w:color w:val="000000" w:themeColor="text1"/>
          <w:sz w:val="24"/>
          <w:szCs w:val="24"/>
          <w:highlight w:val="yellow"/>
        </w:rPr>
        <w:t xml:space="preserve"> </w:t>
      </w:r>
      <w:r w:rsidRPr="00D54809">
        <w:rPr>
          <w:rFonts w:ascii="Times New Roman" w:eastAsia="Sorts Mill Goudy" w:hAnsi="Times New Roman" w:cs="Times New Roman"/>
          <w:color w:val="000000" w:themeColor="text1"/>
          <w:sz w:val="24"/>
          <w:szCs w:val="24"/>
          <w:highlight w:val="yellow"/>
        </w:rPr>
        <w:t xml:space="preserve">local production of APIs, diagnostic reagents, and LLIN polymer grades, establishing regional manufacturing parks under ECOWAS and </w:t>
      </w:r>
      <w:proofErr w:type="spellStart"/>
      <w:r w:rsidRPr="00D54809">
        <w:rPr>
          <w:rFonts w:ascii="Times New Roman" w:eastAsia="Sorts Mill Goudy" w:hAnsi="Times New Roman" w:cs="Times New Roman"/>
          <w:color w:val="000000" w:themeColor="text1"/>
          <w:sz w:val="24"/>
          <w:szCs w:val="24"/>
          <w:highlight w:val="yellow"/>
        </w:rPr>
        <w:t>AfCFTA</w:t>
      </w:r>
      <w:proofErr w:type="spellEnd"/>
      <w:r w:rsidRPr="00D54809">
        <w:rPr>
          <w:rFonts w:ascii="Times New Roman" w:eastAsia="Sorts Mill Goudy" w:hAnsi="Times New Roman" w:cs="Times New Roman"/>
          <w:color w:val="000000" w:themeColor="text1"/>
          <w:sz w:val="24"/>
          <w:szCs w:val="24"/>
          <w:highlight w:val="yellow"/>
        </w:rPr>
        <w:t xml:space="preserve"> frameworks, implementing tariff differentiation that </w:t>
      </w:r>
      <w:proofErr w:type="spellStart"/>
      <w:r w:rsidRPr="00D54809">
        <w:rPr>
          <w:rFonts w:ascii="Times New Roman" w:eastAsia="Sorts Mill Goudy" w:hAnsi="Times New Roman" w:cs="Times New Roman"/>
          <w:color w:val="000000" w:themeColor="text1"/>
          <w:sz w:val="24"/>
          <w:szCs w:val="24"/>
          <w:highlight w:val="yellow"/>
        </w:rPr>
        <w:t>favo</w:t>
      </w:r>
      <w:r w:rsidR="000623D6">
        <w:rPr>
          <w:rFonts w:ascii="Times New Roman" w:eastAsia="Sorts Mill Goudy" w:hAnsi="Times New Roman" w:cs="Times New Roman"/>
          <w:color w:val="000000" w:themeColor="text1"/>
          <w:sz w:val="24"/>
          <w:szCs w:val="24"/>
          <w:highlight w:val="yellow"/>
        </w:rPr>
        <w:t>u</w:t>
      </w:r>
      <w:r w:rsidRPr="00D54809">
        <w:rPr>
          <w:rFonts w:ascii="Times New Roman" w:eastAsia="Sorts Mill Goudy" w:hAnsi="Times New Roman" w:cs="Times New Roman"/>
          <w:color w:val="000000" w:themeColor="text1"/>
          <w:sz w:val="24"/>
          <w:szCs w:val="24"/>
          <w:highlight w:val="yellow"/>
        </w:rPr>
        <w:t>rs</w:t>
      </w:r>
      <w:proofErr w:type="spellEnd"/>
      <w:r w:rsidRPr="00D54809">
        <w:rPr>
          <w:rFonts w:ascii="Times New Roman" w:eastAsia="Sorts Mill Goudy" w:hAnsi="Times New Roman" w:cs="Times New Roman"/>
          <w:color w:val="000000" w:themeColor="text1"/>
          <w:sz w:val="24"/>
          <w:szCs w:val="24"/>
          <w:highlight w:val="yellow"/>
        </w:rPr>
        <w:t xml:space="preserve"> local producers of intermediate goods, and investing in shared upstream industrial platforms (e.g., insecticide synthesis, antibody production).</w:t>
      </w:r>
    </w:p>
    <w:p w14:paraId="11DCB8B2" w14:textId="036654E0" w:rsidR="004264CF" w:rsidRPr="00D54809" w:rsidRDefault="008A5673" w:rsidP="00BE3EA6">
      <w:pPr>
        <w:spacing w:line="240" w:lineRule="auto"/>
        <w:jc w:val="both"/>
        <w:rPr>
          <w:rFonts w:ascii="Times New Roman" w:eastAsia="Sorts Mill Goudy" w:hAnsi="Times New Roman" w:cs="Times New Roman"/>
          <w:color w:val="000000" w:themeColor="text1"/>
          <w:sz w:val="24"/>
          <w:szCs w:val="24"/>
          <w:highlight w:val="yellow"/>
        </w:rPr>
      </w:pPr>
      <w:r w:rsidRPr="00D54809">
        <w:rPr>
          <w:rFonts w:ascii="Times New Roman" w:eastAsia="Sorts Mill Goudy" w:hAnsi="Times New Roman" w:cs="Times New Roman"/>
          <w:color w:val="000000" w:themeColor="text1"/>
          <w:sz w:val="24"/>
          <w:szCs w:val="24"/>
          <w:highlight w:val="yellow"/>
        </w:rPr>
        <w:t xml:space="preserve">Regional industrial collaboration is essential, as no single African country can viably produce the entire spectrum of inputs required for pharmaceutical and diagnostic manufacturing. Nigeria is well positioned to anchor West Africa’s regional value chain, but this requires deliberate policy alignment under ECOWAS Medicines Regulatory </w:t>
      </w:r>
      <w:proofErr w:type="spellStart"/>
      <w:r w:rsidR="000623D6" w:rsidRPr="00D54809">
        <w:rPr>
          <w:rFonts w:ascii="Times New Roman" w:eastAsia="Sorts Mill Goudy" w:hAnsi="Times New Roman" w:cs="Times New Roman"/>
          <w:color w:val="000000" w:themeColor="text1"/>
          <w:sz w:val="24"/>
          <w:szCs w:val="24"/>
          <w:highlight w:val="yellow"/>
        </w:rPr>
        <w:t>Harmoni</w:t>
      </w:r>
      <w:r w:rsidR="000623D6">
        <w:rPr>
          <w:rFonts w:ascii="Times New Roman" w:eastAsia="Sorts Mill Goudy" w:hAnsi="Times New Roman" w:cs="Times New Roman"/>
          <w:color w:val="000000" w:themeColor="text1"/>
          <w:sz w:val="24"/>
          <w:szCs w:val="24"/>
          <w:highlight w:val="yellow"/>
        </w:rPr>
        <w:t>s</w:t>
      </w:r>
      <w:r w:rsidR="000623D6" w:rsidRPr="00D54809">
        <w:rPr>
          <w:rFonts w:ascii="Times New Roman" w:eastAsia="Sorts Mill Goudy" w:hAnsi="Times New Roman" w:cs="Times New Roman"/>
          <w:color w:val="000000" w:themeColor="text1"/>
          <w:sz w:val="24"/>
          <w:szCs w:val="24"/>
          <w:highlight w:val="yellow"/>
        </w:rPr>
        <w:t>ation</w:t>
      </w:r>
      <w:proofErr w:type="spellEnd"/>
      <w:r w:rsidR="000623D6" w:rsidRPr="00D54809">
        <w:rPr>
          <w:rFonts w:ascii="Times New Roman" w:eastAsia="Sorts Mill Goudy" w:hAnsi="Times New Roman" w:cs="Times New Roman"/>
          <w:color w:val="000000" w:themeColor="text1"/>
          <w:sz w:val="24"/>
          <w:szCs w:val="24"/>
          <w:highlight w:val="yellow"/>
        </w:rPr>
        <w:t xml:space="preserve"> </w:t>
      </w:r>
      <w:r w:rsidRPr="00D54809">
        <w:rPr>
          <w:rFonts w:ascii="Times New Roman" w:eastAsia="Sorts Mill Goudy" w:hAnsi="Times New Roman" w:cs="Times New Roman"/>
          <w:color w:val="000000" w:themeColor="text1"/>
          <w:sz w:val="24"/>
          <w:szCs w:val="24"/>
          <w:highlight w:val="yellow"/>
        </w:rPr>
        <w:t xml:space="preserve">and </w:t>
      </w:r>
      <w:proofErr w:type="spellStart"/>
      <w:r w:rsidRPr="00D54809">
        <w:rPr>
          <w:rFonts w:ascii="Times New Roman" w:eastAsia="Sorts Mill Goudy" w:hAnsi="Times New Roman" w:cs="Times New Roman"/>
          <w:color w:val="000000" w:themeColor="text1"/>
          <w:sz w:val="24"/>
          <w:szCs w:val="24"/>
          <w:highlight w:val="yellow"/>
        </w:rPr>
        <w:t>AfCFTA</w:t>
      </w:r>
      <w:proofErr w:type="spellEnd"/>
      <w:r w:rsidRPr="00D54809">
        <w:rPr>
          <w:rFonts w:ascii="Times New Roman" w:eastAsia="Sorts Mill Goudy" w:hAnsi="Times New Roman" w:cs="Times New Roman"/>
          <w:color w:val="000000" w:themeColor="text1"/>
          <w:sz w:val="24"/>
          <w:szCs w:val="24"/>
          <w:highlight w:val="yellow"/>
        </w:rPr>
        <w:t xml:space="preserve"> protocols.</w:t>
      </w:r>
    </w:p>
    <w:p w14:paraId="5BA635D1" w14:textId="77777777" w:rsidR="004264CF" w:rsidRPr="00D54809" w:rsidRDefault="008A5673" w:rsidP="00BE3EA6">
      <w:pPr>
        <w:spacing w:line="240" w:lineRule="auto"/>
        <w:jc w:val="both"/>
        <w:rPr>
          <w:rFonts w:ascii="Times New Roman" w:eastAsia="Sorts Mill Goudy" w:hAnsi="Times New Roman" w:cs="Times New Roman"/>
          <w:b/>
          <w:bCs/>
          <w:color w:val="000000" w:themeColor="text1"/>
          <w:sz w:val="24"/>
          <w:szCs w:val="24"/>
          <w:highlight w:val="yellow"/>
        </w:rPr>
      </w:pPr>
      <w:r w:rsidRPr="00D54809">
        <w:rPr>
          <w:rFonts w:ascii="Times New Roman" w:eastAsia="Sorts Mill Goudy" w:hAnsi="Times New Roman" w:cs="Times New Roman"/>
          <w:b/>
          <w:bCs/>
          <w:color w:val="000000" w:themeColor="text1"/>
          <w:sz w:val="24"/>
          <w:szCs w:val="24"/>
          <w:highlight w:val="yellow"/>
        </w:rPr>
        <w:t>6.6 Embedding Market-Shaping Reforms in National Health and Industrial Policy</w:t>
      </w:r>
    </w:p>
    <w:p w14:paraId="126B72C3" w14:textId="5932D2AF" w:rsidR="004264CF" w:rsidRPr="00D54809" w:rsidRDefault="008A5673" w:rsidP="00BE3EA6">
      <w:pPr>
        <w:spacing w:line="240" w:lineRule="auto"/>
        <w:jc w:val="both"/>
        <w:rPr>
          <w:rFonts w:ascii="Times New Roman" w:eastAsia="Sorts Mill Goudy" w:hAnsi="Times New Roman" w:cs="Times New Roman"/>
          <w:color w:val="000000" w:themeColor="text1"/>
          <w:sz w:val="24"/>
          <w:szCs w:val="24"/>
          <w:highlight w:val="yellow"/>
        </w:rPr>
      </w:pPr>
      <w:r w:rsidRPr="00D54809">
        <w:rPr>
          <w:rFonts w:ascii="Times New Roman" w:eastAsia="Sorts Mill Goudy" w:hAnsi="Times New Roman" w:cs="Times New Roman"/>
          <w:color w:val="000000" w:themeColor="text1"/>
          <w:sz w:val="24"/>
          <w:szCs w:val="24"/>
          <w:highlight w:val="yellow"/>
        </w:rPr>
        <w:t xml:space="preserve">A key implication of the findings is that procurement reform must be </w:t>
      </w:r>
      <w:proofErr w:type="spellStart"/>
      <w:r w:rsidR="000623D6" w:rsidRPr="00D54809">
        <w:rPr>
          <w:rFonts w:ascii="Times New Roman" w:eastAsia="Sorts Mill Goudy" w:hAnsi="Times New Roman" w:cs="Times New Roman"/>
          <w:color w:val="000000" w:themeColor="text1"/>
          <w:sz w:val="24"/>
          <w:szCs w:val="24"/>
          <w:highlight w:val="yellow"/>
        </w:rPr>
        <w:t>recogni</w:t>
      </w:r>
      <w:r w:rsidR="000623D6">
        <w:rPr>
          <w:rFonts w:ascii="Times New Roman" w:eastAsia="Sorts Mill Goudy" w:hAnsi="Times New Roman" w:cs="Times New Roman"/>
          <w:color w:val="000000" w:themeColor="text1"/>
          <w:sz w:val="24"/>
          <w:szCs w:val="24"/>
          <w:highlight w:val="yellow"/>
        </w:rPr>
        <w:t>s</w:t>
      </w:r>
      <w:r w:rsidR="000623D6" w:rsidRPr="00D54809">
        <w:rPr>
          <w:rFonts w:ascii="Times New Roman" w:eastAsia="Sorts Mill Goudy" w:hAnsi="Times New Roman" w:cs="Times New Roman"/>
          <w:color w:val="000000" w:themeColor="text1"/>
          <w:sz w:val="24"/>
          <w:szCs w:val="24"/>
          <w:highlight w:val="yellow"/>
        </w:rPr>
        <w:t>ed</w:t>
      </w:r>
      <w:proofErr w:type="spellEnd"/>
      <w:r w:rsidR="000623D6" w:rsidRPr="00D54809">
        <w:rPr>
          <w:rFonts w:ascii="Times New Roman" w:eastAsia="Sorts Mill Goudy" w:hAnsi="Times New Roman" w:cs="Times New Roman"/>
          <w:color w:val="000000" w:themeColor="text1"/>
          <w:sz w:val="24"/>
          <w:szCs w:val="24"/>
          <w:highlight w:val="yellow"/>
        </w:rPr>
        <w:t xml:space="preserve"> </w:t>
      </w:r>
      <w:r w:rsidRPr="00D54809">
        <w:rPr>
          <w:rFonts w:ascii="Times New Roman" w:eastAsia="Sorts Mill Goudy" w:hAnsi="Times New Roman" w:cs="Times New Roman"/>
          <w:color w:val="000000" w:themeColor="text1"/>
          <w:sz w:val="24"/>
          <w:szCs w:val="24"/>
          <w:highlight w:val="yellow"/>
        </w:rPr>
        <w:t xml:space="preserve">not only as a health-systems issue but as an industrial policy priority. Integrating market-shaping strategies into national frameworks such as the National Malaria Strategic Plan, NIRP, and the Pharmaceutical Manufacturing Transformation Agenda would </w:t>
      </w:r>
      <w:proofErr w:type="spellStart"/>
      <w:r w:rsidR="000623D6" w:rsidRPr="00D54809">
        <w:rPr>
          <w:rFonts w:ascii="Times New Roman" w:eastAsia="Sorts Mill Goudy" w:hAnsi="Times New Roman" w:cs="Times New Roman"/>
          <w:color w:val="000000" w:themeColor="text1"/>
          <w:sz w:val="24"/>
          <w:szCs w:val="24"/>
          <w:highlight w:val="yellow"/>
        </w:rPr>
        <w:t>institutionali</w:t>
      </w:r>
      <w:r w:rsidR="000623D6">
        <w:rPr>
          <w:rFonts w:ascii="Times New Roman" w:eastAsia="Sorts Mill Goudy" w:hAnsi="Times New Roman" w:cs="Times New Roman"/>
          <w:color w:val="000000" w:themeColor="text1"/>
          <w:sz w:val="24"/>
          <w:szCs w:val="24"/>
          <w:highlight w:val="yellow"/>
        </w:rPr>
        <w:t>s</w:t>
      </w:r>
      <w:r w:rsidR="000623D6" w:rsidRPr="00D54809">
        <w:rPr>
          <w:rFonts w:ascii="Times New Roman" w:eastAsia="Sorts Mill Goudy" w:hAnsi="Times New Roman" w:cs="Times New Roman"/>
          <w:color w:val="000000" w:themeColor="text1"/>
          <w:sz w:val="24"/>
          <w:szCs w:val="24"/>
          <w:highlight w:val="yellow"/>
        </w:rPr>
        <w:t>e</w:t>
      </w:r>
      <w:proofErr w:type="spellEnd"/>
      <w:r w:rsidR="000623D6" w:rsidRPr="00D54809">
        <w:rPr>
          <w:rFonts w:ascii="Times New Roman" w:eastAsia="Sorts Mill Goudy" w:hAnsi="Times New Roman" w:cs="Times New Roman"/>
          <w:color w:val="000000" w:themeColor="text1"/>
          <w:sz w:val="24"/>
          <w:szCs w:val="24"/>
          <w:highlight w:val="yellow"/>
        </w:rPr>
        <w:t xml:space="preserve"> </w:t>
      </w:r>
      <w:r w:rsidRPr="00D54809">
        <w:rPr>
          <w:rFonts w:ascii="Times New Roman" w:eastAsia="Sorts Mill Goudy" w:hAnsi="Times New Roman" w:cs="Times New Roman"/>
          <w:color w:val="000000" w:themeColor="text1"/>
          <w:sz w:val="24"/>
          <w:szCs w:val="24"/>
          <w:highlight w:val="yellow"/>
        </w:rPr>
        <w:t>domestic manufacturing as a core mechanism for achieving health security. Priority actions include: Mandating domestic procurement thresholds for selected commodities, embedding PQ transition indicators within donor agreements, establishing domestic price-</w:t>
      </w:r>
      <w:proofErr w:type="spellStart"/>
      <w:r w:rsidR="000623D6" w:rsidRPr="00D54809">
        <w:rPr>
          <w:rFonts w:ascii="Times New Roman" w:eastAsia="Sorts Mill Goudy" w:hAnsi="Times New Roman" w:cs="Times New Roman"/>
          <w:color w:val="000000" w:themeColor="text1"/>
          <w:sz w:val="24"/>
          <w:szCs w:val="24"/>
          <w:highlight w:val="yellow"/>
        </w:rPr>
        <w:t>stabili</w:t>
      </w:r>
      <w:r w:rsidR="000623D6">
        <w:rPr>
          <w:rFonts w:ascii="Times New Roman" w:eastAsia="Sorts Mill Goudy" w:hAnsi="Times New Roman" w:cs="Times New Roman"/>
          <w:color w:val="000000" w:themeColor="text1"/>
          <w:sz w:val="24"/>
          <w:szCs w:val="24"/>
          <w:highlight w:val="yellow"/>
        </w:rPr>
        <w:t>s</w:t>
      </w:r>
      <w:r w:rsidR="000623D6" w:rsidRPr="00D54809">
        <w:rPr>
          <w:rFonts w:ascii="Times New Roman" w:eastAsia="Sorts Mill Goudy" w:hAnsi="Times New Roman" w:cs="Times New Roman"/>
          <w:color w:val="000000" w:themeColor="text1"/>
          <w:sz w:val="24"/>
          <w:szCs w:val="24"/>
          <w:highlight w:val="yellow"/>
        </w:rPr>
        <w:t>ation</w:t>
      </w:r>
      <w:proofErr w:type="spellEnd"/>
      <w:r w:rsidR="000623D6" w:rsidRPr="00D54809">
        <w:rPr>
          <w:rFonts w:ascii="Times New Roman" w:eastAsia="Sorts Mill Goudy" w:hAnsi="Times New Roman" w:cs="Times New Roman"/>
          <w:color w:val="000000" w:themeColor="text1"/>
          <w:sz w:val="24"/>
          <w:szCs w:val="24"/>
          <w:highlight w:val="yellow"/>
        </w:rPr>
        <w:t xml:space="preserve"> </w:t>
      </w:r>
      <w:r w:rsidRPr="00D54809">
        <w:rPr>
          <w:rFonts w:ascii="Times New Roman" w:eastAsia="Sorts Mill Goudy" w:hAnsi="Times New Roman" w:cs="Times New Roman"/>
          <w:color w:val="000000" w:themeColor="text1"/>
          <w:sz w:val="24"/>
          <w:szCs w:val="24"/>
          <w:highlight w:val="yellow"/>
        </w:rPr>
        <w:t xml:space="preserve">mechanisms for strategic health products, </w:t>
      </w:r>
      <w:r w:rsidR="000623D6">
        <w:rPr>
          <w:rFonts w:ascii="Times New Roman" w:eastAsia="Sorts Mill Goudy" w:hAnsi="Times New Roman" w:cs="Times New Roman"/>
          <w:color w:val="000000" w:themeColor="text1"/>
          <w:sz w:val="24"/>
          <w:szCs w:val="24"/>
          <w:highlight w:val="yellow"/>
        </w:rPr>
        <w:t xml:space="preserve">and </w:t>
      </w:r>
      <w:r w:rsidRPr="00D54809">
        <w:rPr>
          <w:rFonts w:ascii="Times New Roman" w:eastAsia="Sorts Mill Goudy" w:hAnsi="Times New Roman" w:cs="Times New Roman"/>
          <w:color w:val="000000" w:themeColor="text1"/>
          <w:sz w:val="24"/>
          <w:szCs w:val="24"/>
          <w:highlight w:val="yellow"/>
        </w:rPr>
        <w:t>ensuring inter-ministerial coordination between Health, Industry, Finance, and Trade. Without explicit policy anchors, the current misalignment between sectoral objectives will persist.</w:t>
      </w:r>
    </w:p>
    <w:p w14:paraId="3F1E6287" w14:textId="77777777" w:rsidR="004264CF" w:rsidRPr="00D54809" w:rsidRDefault="008A5673" w:rsidP="00BE3EA6">
      <w:pPr>
        <w:spacing w:line="240" w:lineRule="auto"/>
        <w:jc w:val="both"/>
        <w:rPr>
          <w:rFonts w:ascii="Times New Roman" w:eastAsia="Sorts Mill Goudy" w:hAnsi="Times New Roman" w:cs="Times New Roman"/>
          <w:b/>
          <w:bCs/>
          <w:color w:val="000000" w:themeColor="text1"/>
          <w:sz w:val="24"/>
          <w:szCs w:val="24"/>
          <w:highlight w:val="yellow"/>
        </w:rPr>
      </w:pPr>
      <w:r w:rsidRPr="00D54809">
        <w:rPr>
          <w:rFonts w:ascii="Times New Roman" w:eastAsia="Sorts Mill Goudy" w:hAnsi="Times New Roman" w:cs="Times New Roman"/>
          <w:b/>
          <w:bCs/>
          <w:color w:val="000000" w:themeColor="text1"/>
          <w:sz w:val="24"/>
          <w:szCs w:val="24"/>
          <w:highlight w:val="yellow"/>
        </w:rPr>
        <w:t>6.7 Implications for Regional Positioning and Export Readiness</w:t>
      </w:r>
    </w:p>
    <w:p w14:paraId="0BB6BE05" w14:textId="0DC962BD" w:rsidR="004264CF" w:rsidRPr="00BE3EA6" w:rsidRDefault="008A5673" w:rsidP="00BE3EA6">
      <w:pPr>
        <w:spacing w:line="240" w:lineRule="auto"/>
        <w:jc w:val="both"/>
        <w:rPr>
          <w:rFonts w:ascii="Times New Roman" w:eastAsia="Sorts Mill Goudy" w:hAnsi="Times New Roman" w:cs="Times New Roman"/>
          <w:color w:val="000000" w:themeColor="text1"/>
          <w:sz w:val="24"/>
          <w:szCs w:val="24"/>
        </w:rPr>
      </w:pPr>
      <w:r w:rsidRPr="00D54809">
        <w:rPr>
          <w:rFonts w:ascii="Times New Roman" w:eastAsia="Sorts Mill Goudy" w:hAnsi="Times New Roman" w:cs="Times New Roman"/>
          <w:color w:val="000000" w:themeColor="text1"/>
          <w:sz w:val="24"/>
          <w:szCs w:val="24"/>
          <w:highlight w:val="yellow"/>
        </w:rPr>
        <w:t>Finally, Nigeria’s substantial installed capacity</w:t>
      </w:r>
      <w:r w:rsidR="000623D6">
        <w:rPr>
          <w:rFonts w:ascii="Times New Roman" w:eastAsia="Sorts Mill Goudy" w:hAnsi="Times New Roman" w:cs="Times New Roman"/>
          <w:color w:val="000000" w:themeColor="text1"/>
          <w:sz w:val="24"/>
          <w:szCs w:val="24"/>
          <w:highlight w:val="yellow"/>
        </w:rPr>
        <w:t>,</w:t>
      </w:r>
      <w:r w:rsidRPr="00D54809">
        <w:rPr>
          <w:rFonts w:ascii="Times New Roman" w:eastAsia="Sorts Mill Goudy" w:hAnsi="Times New Roman" w:cs="Times New Roman"/>
          <w:color w:val="000000" w:themeColor="text1"/>
          <w:sz w:val="24"/>
          <w:szCs w:val="24"/>
          <w:highlight w:val="yellow"/>
        </w:rPr>
        <w:t xml:space="preserve"> particularly for ACTs, RDTs, and LLINs</w:t>
      </w:r>
      <w:r w:rsidR="000623D6">
        <w:rPr>
          <w:rFonts w:ascii="Times New Roman" w:eastAsia="Sorts Mill Goudy" w:hAnsi="Times New Roman" w:cs="Times New Roman"/>
          <w:color w:val="000000" w:themeColor="text1"/>
          <w:sz w:val="24"/>
          <w:szCs w:val="24"/>
          <w:highlight w:val="yellow"/>
        </w:rPr>
        <w:t>,</w:t>
      </w:r>
      <w:r w:rsidRPr="00D54809">
        <w:rPr>
          <w:rFonts w:ascii="Times New Roman" w:eastAsia="Sorts Mill Goudy" w:hAnsi="Times New Roman" w:cs="Times New Roman"/>
          <w:color w:val="000000" w:themeColor="text1"/>
          <w:sz w:val="24"/>
          <w:szCs w:val="24"/>
          <w:highlight w:val="yellow"/>
        </w:rPr>
        <w:t xml:space="preserve"> positions it as a potential regional manufacturing hub once PQ is achieved. Alignment with continental frameworks such as the African Union’s Pharmaceutical Manufacturing Plan for Africa and the </w:t>
      </w:r>
      <w:proofErr w:type="spellStart"/>
      <w:r w:rsidRPr="00D54809">
        <w:rPr>
          <w:rFonts w:ascii="Times New Roman" w:eastAsia="Sorts Mill Goudy" w:hAnsi="Times New Roman" w:cs="Times New Roman"/>
          <w:color w:val="000000" w:themeColor="text1"/>
          <w:sz w:val="24"/>
          <w:szCs w:val="24"/>
          <w:highlight w:val="yellow"/>
        </w:rPr>
        <w:t>AfCFTA</w:t>
      </w:r>
      <w:proofErr w:type="spellEnd"/>
      <w:r w:rsidRPr="00D54809">
        <w:rPr>
          <w:rFonts w:ascii="Times New Roman" w:eastAsia="Sorts Mill Goudy" w:hAnsi="Times New Roman" w:cs="Times New Roman"/>
          <w:color w:val="000000" w:themeColor="text1"/>
          <w:sz w:val="24"/>
          <w:szCs w:val="24"/>
          <w:highlight w:val="yellow"/>
        </w:rPr>
        <w:t xml:space="preserve"> industrial pillar is essential. Achieving PQ status and ensuring stable domestic offtake would allow Nigeria to: Compete for ECOWAS-wide procurement tenders, </w:t>
      </w:r>
      <w:r w:rsidRPr="00D54809">
        <w:rPr>
          <w:rFonts w:ascii="Times New Roman" w:eastAsia="Sorts Mill Goudy" w:hAnsi="Times New Roman" w:cs="Times New Roman"/>
          <w:color w:val="000000" w:themeColor="text1"/>
          <w:sz w:val="24"/>
          <w:szCs w:val="24"/>
          <w:highlight w:val="yellow"/>
        </w:rPr>
        <w:lastRenderedPageBreak/>
        <w:t xml:space="preserve">expand into donor markets in anglophone and francophone Africa, </w:t>
      </w:r>
      <w:r w:rsidR="000623D6">
        <w:rPr>
          <w:rFonts w:ascii="Times New Roman" w:eastAsia="Sorts Mill Goudy" w:hAnsi="Times New Roman" w:cs="Times New Roman"/>
          <w:color w:val="000000" w:themeColor="text1"/>
          <w:sz w:val="24"/>
          <w:szCs w:val="24"/>
          <w:highlight w:val="yellow"/>
        </w:rPr>
        <w:t xml:space="preserve">and </w:t>
      </w:r>
      <w:r w:rsidRPr="00D54809">
        <w:rPr>
          <w:rFonts w:ascii="Times New Roman" w:eastAsia="Sorts Mill Goudy" w:hAnsi="Times New Roman" w:cs="Times New Roman"/>
          <w:color w:val="000000" w:themeColor="text1"/>
          <w:sz w:val="24"/>
          <w:szCs w:val="24"/>
          <w:highlight w:val="yellow"/>
        </w:rPr>
        <w:t>attract foreign direct investment into upstream supply-chain components. This positions Nigeria not only as a beneficiary of regional market opportunities but as a driver of Africa’s broader health-</w:t>
      </w:r>
      <w:proofErr w:type="spellStart"/>
      <w:r w:rsidR="000623D6" w:rsidRPr="00D54809">
        <w:rPr>
          <w:rFonts w:ascii="Times New Roman" w:eastAsia="Sorts Mill Goudy" w:hAnsi="Times New Roman" w:cs="Times New Roman"/>
          <w:color w:val="000000" w:themeColor="text1"/>
          <w:sz w:val="24"/>
          <w:szCs w:val="24"/>
          <w:highlight w:val="yellow"/>
        </w:rPr>
        <w:t>industriali</w:t>
      </w:r>
      <w:r w:rsidR="000623D6">
        <w:rPr>
          <w:rFonts w:ascii="Times New Roman" w:eastAsia="Sorts Mill Goudy" w:hAnsi="Times New Roman" w:cs="Times New Roman"/>
          <w:color w:val="000000" w:themeColor="text1"/>
          <w:sz w:val="24"/>
          <w:szCs w:val="24"/>
          <w:highlight w:val="yellow"/>
        </w:rPr>
        <w:t>s</w:t>
      </w:r>
      <w:r w:rsidR="000623D6" w:rsidRPr="00D54809">
        <w:rPr>
          <w:rFonts w:ascii="Times New Roman" w:eastAsia="Sorts Mill Goudy" w:hAnsi="Times New Roman" w:cs="Times New Roman"/>
          <w:color w:val="000000" w:themeColor="text1"/>
          <w:sz w:val="24"/>
          <w:szCs w:val="24"/>
          <w:highlight w:val="yellow"/>
        </w:rPr>
        <w:t>ation</w:t>
      </w:r>
      <w:proofErr w:type="spellEnd"/>
      <w:r w:rsidR="000623D6" w:rsidRPr="00D54809">
        <w:rPr>
          <w:rFonts w:ascii="Times New Roman" w:eastAsia="Sorts Mill Goudy" w:hAnsi="Times New Roman" w:cs="Times New Roman"/>
          <w:color w:val="000000" w:themeColor="text1"/>
          <w:sz w:val="24"/>
          <w:szCs w:val="24"/>
          <w:highlight w:val="yellow"/>
        </w:rPr>
        <w:t xml:space="preserve"> </w:t>
      </w:r>
      <w:r w:rsidRPr="00D54809">
        <w:rPr>
          <w:rFonts w:ascii="Times New Roman" w:eastAsia="Sorts Mill Goudy" w:hAnsi="Times New Roman" w:cs="Times New Roman"/>
          <w:color w:val="000000" w:themeColor="text1"/>
          <w:sz w:val="24"/>
          <w:szCs w:val="24"/>
          <w:highlight w:val="yellow"/>
        </w:rPr>
        <w:t>agenda.</w:t>
      </w:r>
    </w:p>
    <w:p w14:paraId="4D68E8EF" w14:textId="77777777" w:rsidR="004264CF" w:rsidRPr="00BE3EA6" w:rsidRDefault="008A5673" w:rsidP="00BE3EA6">
      <w:pPr>
        <w:spacing w:before="240"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 xml:space="preserve">7. </w:t>
      </w:r>
      <w:sdt>
        <w:sdtPr>
          <w:rPr>
            <w:rFonts w:ascii="Times New Roman" w:hAnsi="Times New Roman" w:cs="Times New Roman"/>
            <w:color w:val="000000" w:themeColor="text1"/>
            <w:sz w:val="24"/>
            <w:szCs w:val="24"/>
          </w:rPr>
          <w:tag w:val="goog_rdk_17"/>
          <w:id w:val="429699289"/>
        </w:sdtPr>
        <w:sdtEndPr/>
        <w:sdtContent/>
      </w:sdt>
      <w:sdt>
        <w:sdtPr>
          <w:rPr>
            <w:rFonts w:ascii="Times New Roman" w:hAnsi="Times New Roman" w:cs="Times New Roman"/>
            <w:color w:val="000000" w:themeColor="text1"/>
            <w:sz w:val="24"/>
            <w:szCs w:val="24"/>
          </w:rPr>
          <w:tag w:val="goog_rdk_18"/>
          <w:id w:val="1994861493"/>
        </w:sdtPr>
        <w:sdtEndPr/>
        <w:sdtContent/>
      </w:sdt>
      <w:r w:rsidRPr="00BE3EA6">
        <w:rPr>
          <w:rFonts w:ascii="Times New Roman" w:eastAsia="Sorts Mill Goudy" w:hAnsi="Times New Roman" w:cs="Times New Roman"/>
          <w:b/>
          <w:bCs/>
          <w:color w:val="000000" w:themeColor="text1"/>
          <w:sz w:val="24"/>
          <w:szCs w:val="24"/>
        </w:rPr>
        <w:t>CONCLUSION</w:t>
      </w:r>
    </w:p>
    <w:p w14:paraId="446F0908" w14:textId="19E4D976" w:rsidR="00B40A4D" w:rsidRDefault="00B40A4D" w:rsidP="00BE3EA6">
      <w:pPr>
        <w:spacing w:line="240" w:lineRule="auto"/>
        <w:jc w:val="both"/>
        <w:rPr>
          <w:rFonts w:ascii="Times New Roman" w:eastAsia="Sorts Mill Goudy" w:hAnsi="Times New Roman" w:cs="Times New Roman"/>
          <w:color w:val="000000" w:themeColor="text1"/>
          <w:sz w:val="24"/>
          <w:szCs w:val="24"/>
        </w:rPr>
      </w:pPr>
      <w:r w:rsidRPr="00B40A4D">
        <w:rPr>
          <w:rFonts w:ascii="Times New Roman" w:eastAsia="Sorts Mill Goudy" w:hAnsi="Times New Roman" w:cs="Times New Roman"/>
          <w:color w:val="000000" w:themeColor="text1"/>
          <w:sz w:val="24"/>
          <w:szCs w:val="24"/>
        </w:rPr>
        <w:t xml:space="preserve">Nigeria has built meaningful capacity to produce essential malaria commodities, yet this potential remains significantly </w:t>
      </w:r>
      <w:proofErr w:type="spellStart"/>
      <w:r w:rsidRPr="00B40A4D">
        <w:rPr>
          <w:rFonts w:ascii="Times New Roman" w:eastAsia="Sorts Mill Goudy" w:hAnsi="Times New Roman" w:cs="Times New Roman"/>
          <w:color w:val="000000" w:themeColor="text1"/>
          <w:sz w:val="24"/>
          <w:szCs w:val="24"/>
        </w:rPr>
        <w:t>underutilised</w:t>
      </w:r>
      <w:proofErr w:type="spellEnd"/>
      <w:r w:rsidRPr="00B40A4D">
        <w:rPr>
          <w:rFonts w:ascii="Times New Roman" w:eastAsia="Sorts Mill Goudy" w:hAnsi="Times New Roman" w:cs="Times New Roman"/>
          <w:color w:val="000000" w:themeColor="text1"/>
          <w:sz w:val="24"/>
          <w:szCs w:val="24"/>
        </w:rPr>
        <w:t xml:space="preserve"> due to fragmented procurement, donor dominance, and unmet PQ requirements. </w:t>
      </w:r>
      <w:r w:rsidR="002E05C5">
        <w:rPr>
          <w:rFonts w:ascii="Times New Roman" w:eastAsia="Sorts Mill Goudy" w:hAnsi="Times New Roman" w:cs="Times New Roman"/>
          <w:color w:val="000000" w:themeColor="text1"/>
          <w:sz w:val="24"/>
          <w:szCs w:val="24"/>
        </w:rPr>
        <w:t xml:space="preserve">The assessment has shown </w:t>
      </w:r>
      <w:r w:rsidRPr="00B40A4D">
        <w:rPr>
          <w:rFonts w:ascii="Times New Roman" w:eastAsia="Sorts Mill Goudy" w:hAnsi="Times New Roman" w:cs="Times New Roman"/>
          <w:color w:val="000000" w:themeColor="text1"/>
          <w:sz w:val="24"/>
          <w:szCs w:val="24"/>
        </w:rPr>
        <w:t xml:space="preserve">that these challenges can be overcome through coordinated procurement reform, strengthened regulatory infrastructure, and clearer market incentives for quality upgrading. </w:t>
      </w:r>
      <w:r w:rsidR="0082152A">
        <w:rPr>
          <w:rFonts w:ascii="Times New Roman" w:eastAsia="Sorts Mill Goudy" w:hAnsi="Times New Roman" w:cs="Times New Roman"/>
          <w:color w:val="000000" w:themeColor="text1"/>
          <w:sz w:val="24"/>
          <w:szCs w:val="24"/>
        </w:rPr>
        <w:t xml:space="preserve">While the efforts of </w:t>
      </w:r>
      <w:r w:rsidRPr="00B40A4D">
        <w:rPr>
          <w:rFonts w:ascii="Times New Roman" w:eastAsia="Sorts Mill Goudy" w:hAnsi="Times New Roman" w:cs="Times New Roman"/>
          <w:color w:val="000000" w:themeColor="text1"/>
          <w:sz w:val="24"/>
          <w:szCs w:val="24"/>
        </w:rPr>
        <w:t>PVAC and NAFDAC’s regulatory improvements</w:t>
      </w:r>
      <w:r w:rsidR="0082152A">
        <w:rPr>
          <w:rFonts w:ascii="Times New Roman" w:eastAsia="Sorts Mill Goudy" w:hAnsi="Times New Roman" w:cs="Times New Roman"/>
          <w:color w:val="000000" w:themeColor="text1"/>
          <w:sz w:val="24"/>
          <w:szCs w:val="24"/>
        </w:rPr>
        <w:t xml:space="preserve"> are well acknowledged, there is </w:t>
      </w:r>
      <w:r w:rsidR="000623D6">
        <w:rPr>
          <w:rFonts w:ascii="Times New Roman" w:eastAsia="Sorts Mill Goudy" w:hAnsi="Times New Roman" w:cs="Times New Roman"/>
          <w:color w:val="000000" w:themeColor="text1"/>
          <w:sz w:val="24"/>
          <w:szCs w:val="24"/>
        </w:rPr>
        <w:t xml:space="preserve">a </w:t>
      </w:r>
      <w:r w:rsidR="0082152A">
        <w:rPr>
          <w:rFonts w:ascii="Times New Roman" w:eastAsia="Sorts Mill Goudy" w:hAnsi="Times New Roman" w:cs="Times New Roman"/>
          <w:color w:val="000000" w:themeColor="text1"/>
          <w:sz w:val="24"/>
          <w:szCs w:val="24"/>
        </w:rPr>
        <w:t xml:space="preserve">need to </w:t>
      </w:r>
      <w:r w:rsidRPr="00B40A4D">
        <w:rPr>
          <w:rFonts w:ascii="Times New Roman" w:eastAsia="Sorts Mill Goudy" w:hAnsi="Times New Roman" w:cs="Times New Roman"/>
          <w:color w:val="000000" w:themeColor="text1"/>
          <w:sz w:val="24"/>
          <w:szCs w:val="24"/>
        </w:rPr>
        <w:t>translate capacity into sustained market uptake</w:t>
      </w:r>
      <w:r w:rsidR="000E0335">
        <w:rPr>
          <w:rFonts w:ascii="Times New Roman" w:eastAsia="Sorts Mill Goudy" w:hAnsi="Times New Roman" w:cs="Times New Roman"/>
          <w:color w:val="000000" w:themeColor="text1"/>
          <w:sz w:val="24"/>
          <w:szCs w:val="24"/>
        </w:rPr>
        <w:t xml:space="preserve"> through </w:t>
      </w:r>
      <w:proofErr w:type="spellStart"/>
      <w:r w:rsidRPr="00B40A4D">
        <w:rPr>
          <w:rFonts w:ascii="Times New Roman" w:eastAsia="Sorts Mill Goudy" w:hAnsi="Times New Roman" w:cs="Times New Roman"/>
          <w:color w:val="000000" w:themeColor="text1"/>
          <w:sz w:val="24"/>
          <w:szCs w:val="24"/>
        </w:rPr>
        <w:t>harmonise</w:t>
      </w:r>
      <w:r w:rsidR="000E0335">
        <w:rPr>
          <w:rFonts w:ascii="Times New Roman" w:eastAsia="Sorts Mill Goudy" w:hAnsi="Times New Roman" w:cs="Times New Roman"/>
          <w:color w:val="000000" w:themeColor="text1"/>
          <w:sz w:val="24"/>
          <w:szCs w:val="24"/>
        </w:rPr>
        <w:t>d</w:t>
      </w:r>
      <w:proofErr w:type="spellEnd"/>
      <w:r w:rsidRPr="00B40A4D">
        <w:rPr>
          <w:rFonts w:ascii="Times New Roman" w:eastAsia="Sorts Mill Goudy" w:hAnsi="Times New Roman" w:cs="Times New Roman"/>
          <w:color w:val="000000" w:themeColor="text1"/>
          <w:sz w:val="24"/>
          <w:szCs w:val="24"/>
        </w:rPr>
        <w:t xml:space="preserve"> procurement, expand</w:t>
      </w:r>
      <w:r w:rsidR="000E0335">
        <w:rPr>
          <w:rFonts w:ascii="Times New Roman" w:eastAsia="Sorts Mill Goudy" w:hAnsi="Times New Roman" w:cs="Times New Roman"/>
          <w:color w:val="000000" w:themeColor="text1"/>
          <w:sz w:val="24"/>
          <w:szCs w:val="24"/>
        </w:rPr>
        <w:t>ed</w:t>
      </w:r>
      <w:r w:rsidRPr="00B40A4D">
        <w:rPr>
          <w:rFonts w:ascii="Times New Roman" w:eastAsia="Sorts Mill Goudy" w:hAnsi="Times New Roman" w:cs="Times New Roman"/>
          <w:color w:val="000000" w:themeColor="text1"/>
          <w:sz w:val="24"/>
          <w:szCs w:val="24"/>
        </w:rPr>
        <w:t xml:space="preserve"> regulatory-support systems, and strengthen</w:t>
      </w:r>
      <w:r w:rsidR="000623D6">
        <w:rPr>
          <w:rFonts w:ascii="Times New Roman" w:eastAsia="Sorts Mill Goudy" w:hAnsi="Times New Roman" w:cs="Times New Roman"/>
          <w:color w:val="000000" w:themeColor="text1"/>
          <w:sz w:val="24"/>
          <w:szCs w:val="24"/>
        </w:rPr>
        <w:t>ed</w:t>
      </w:r>
      <w:r w:rsidRPr="00B40A4D">
        <w:rPr>
          <w:rFonts w:ascii="Times New Roman" w:eastAsia="Sorts Mill Goudy" w:hAnsi="Times New Roman" w:cs="Times New Roman"/>
          <w:color w:val="000000" w:themeColor="text1"/>
          <w:sz w:val="24"/>
          <w:szCs w:val="24"/>
        </w:rPr>
        <w:t xml:space="preserve"> backward integration for critical inputs. With sustained political commitment and coordinated multi-sectoral action, Nigeria is well positioned to become a regional leader in malaria-commodity manufacturing. Achieving this transition would enhance health security, reduce import dependence, and support broader industrial development goals.</w:t>
      </w:r>
    </w:p>
    <w:p w14:paraId="08AE9259" w14:textId="02EC9057" w:rsidR="00B148D0" w:rsidRPr="00B148D0" w:rsidRDefault="00B148D0" w:rsidP="00B148D0">
      <w:pPr>
        <w:spacing w:line="240" w:lineRule="auto"/>
        <w:jc w:val="both"/>
        <w:rPr>
          <w:rFonts w:ascii="Times New Roman" w:eastAsia="Sorts Mill Goudy" w:hAnsi="Times New Roman" w:cs="Times New Roman"/>
          <w:b/>
          <w:color w:val="000000" w:themeColor="text1"/>
          <w:sz w:val="24"/>
          <w:szCs w:val="24"/>
        </w:rPr>
      </w:pPr>
      <w:r w:rsidRPr="00B148D0">
        <w:rPr>
          <w:rFonts w:ascii="Times New Roman" w:eastAsia="Sorts Mill Goudy" w:hAnsi="Times New Roman" w:cs="Times New Roman"/>
          <w:b/>
          <w:color w:val="000000" w:themeColor="text1"/>
          <w:sz w:val="24"/>
          <w:szCs w:val="24"/>
        </w:rPr>
        <w:t>8</w:t>
      </w:r>
      <w:r w:rsidRPr="00B148D0">
        <w:rPr>
          <w:rFonts w:ascii="Times New Roman" w:eastAsia="Sorts Mill Goudy" w:hAnsi="Times New Roman" w:cs="Times New Roman"/>
          <w:b/>
          <w:color w:val="000000" w:themeColor="text1"/>
          <w:sz w:val="24"/>
          <w:szCs w:val="24"/>
        </w:rPr>
        <w:t>. LIMITATIONS</w:t>
      </w:r>
    </w:p>
    <w:p w14:paraId="7B774C3F" w14:textId="2C310C51" w:rsidR="00B148D0" w:rsidRPr="00BE3EA6" w:rsidRDefault="00B148D0" w:rsidP="00B148D0">
      <w:pPr>
        <w:spacing w:line="240" w:lineRule="auto"/>
        <w:jc w:val="both"/>
        <w:rPr>
          <w:rFonts w:ascii="Times New Roman" w:eastAsia="Sorts Mill Goudy" w:hAnsi="Times New Roman" w:cs="Times New Roman"/>
          <w:color w:val="000000" w:themeColor="text1"/>
          <w:sz w:val="24"/>
          <w:szCs w:val="24"/>
        </w:rPr>
      </w:pPr>
      <w:r w:rsidRPr="00B148D0">
        <w:rPr>
          <w:rFonts w:ascii="Times New Roman" w:eastAsia="Sorts Mill Goudy" w:hAnsi="Times New Roman" w:cs="Times New Roman"/>
          <w:color w:val="000000" w:themeColor="text1"/>
          <w:sz w:val="24"/>
          <w:szCs w:val="24"/>
        </w:rPr>
        <w:t xml:space="preserve">First, the analysis is based on secondary data drawn from national technical briefs and a readiness assessment report. While these documents represent the most comprehensive evidence base currently available, the study did not independently collect primary data, and thus findings rely on the accuracy, completeness, and methodological </w:t>
      </w:r>
      <w:proofErr w:type="spellStart"/>
      <w:r w:rsidRPr="00B148D0">
        <w:rPr>
          <w:rFonts w:ascii="Times New Roman" w:eastAsia="Sorts Mill Goudy" w:hAnsi="Times New Roman" w:cs="Times New Roman"/>
          <w:color w:val="000000" w:themeColor="text1"/>
          <w:sz w:val="24"/>
          <w:szCs w:val="24"/>
        </w:rPr>
        <w:t>rigour</w:t>
      </w:r>
      <w:proofErr w:type="spellEnd"/>
      <w:r w:rsidRPr="00B148D0">
        <w:rPr>
          <w:rFonts w:ascii="Times New Roman" w:eastAsia="Sorts Mill Goudy" w:hAnsi="Times New Roman" w:cs="Times New Roman"/>
          <w:color w:val="000000" w:themeColor="text1"/>
          <w:sz w:val="24"/>
          <w:szCs w:val="24"/>
        </w:rPr>
        <w:t xml:space="preserve"> of the underlying reports. Second, the evidence captures market dynamics within a specific time period (2023–2025); given the rapid policy, regulatory, and donor shifts in Nigeria’s manufacturing ecosystem, some conditions may evolve beyond what is reflected in the documents. Third, because the analysis focuses on malaria commodities, the generalizability of findings to other health-product categories (e.g., vaccines, oncology products, maternal-health commodities) may be limited. Finally, while the study employed thematic synthesis and cross-document triangulation to strengthen analytical validity, these methods cannot fully eliminate interpretive bias inherent in qualitative policy analysis.</w:t>
      </w:r>
    </w:p>
    <w:p w14:paraId="1A2D2A3C" w14:textId="6C46F89C" w:rsidR="004264CF" w:rsidRPr="00BE3EA6" w:rsidRDefault="008A5673" w:rsidP="00EB1AD6">
      <w:pPr>
        <w:spacing w:after="12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b/>
          <w:bCs/>
          <w:color w:val="000000" w:themeColor="text1"/>
          <w:sz w:val="24"/>
          <w:szCs w:val="24"/>
        </w:rPr>
        <w:t>Acknowledgement</w:t>
      </w:r>
      <w:r w:rsidRPr="00BE3EA6">
        <w:rPr>
          <w:rFonts w:ascii="Times New Roman" w:eastAsia="Sorts Mill Goudy" w:hAnsi="Times New Roman" w:cs="Times New Roman"/>
          <w:color w:val="000000" w:themeColor="text1"/>
          <w:sz w:val="24"/>
          <w:szCs w:val="24"/>
        </w:rPr>
        <w:t xml:space="preserve">: The authors acknowledge the Presidential Initiative for Unlocking the Healthcare Value Chain (PVAC) and the National Malaria Elimination </w:t>
      </w:r>
      <w:proofErr w:type="spellStart"/>
      <w:r w:rsidRPr="00BE3EA6">
        <w:rPr>
          <w:rFonts w:ascii="Times New Roman" w:eastAsia="Sorts Mill Goudy" w:hAnsi="Times New Roman" w:cs="Times New Roman"/>
          <w:color w:val="000000" w:themeColor="text1"/>
          <w:sz w:val="24"/>
          <w:szCs w:val="24"/>
        </w:rPr>
        <w:t>Programme</w:t>
      </w:r>
      <w:proofErr w:type="spellEnd"/>
      <w:r w:rsidRPr="00BE3EA6">
        <w:rPr>
          <w:rFonts w:ascii="Times New Roman" w:eastAsia="Sorts Mill Goudy" w:hAnsi="Times New Roman" w:cs="Times New Roman"/>
          <w:color w:val="000000" w:themeColor="text1"/>
          <w:sz w:val="24"/>
          <w:szCs w:val="24"/>
        </w:rPr>
        <w:t xml:space="preserve"> (NMEP) for leading the national assessment process from which this study draws. We also thank the World Bank IMPACT Project for </w:t>
      </w:r>
      <w:r w:rsidR="000623D6">
        <w:rPr>
          <w:rFonts w:ascii="Times New Roman" w:eastAsia="Sorts Mill Goudy" w:hAnsi="Times New Roman" w:cs="Times New Roman"/>
          <w:color w:val="000000" w:themeColor="text1"/>
          <w:sz w:val="24"/>
          <w:szCs w:val="24"/>
        </w:rPr>
        <w:t xml:space="preserve">the </w:t>
      </w:r>
      <w:r w:rsidRPr="00BE3EA6">
        <w:rPr>
          <w:rFonts w:ascii="Times New Roman" w:eastAsia="Sorts Mill Goudy" w:hAnsi="Times New Roman" w:cs="Times New Roman"/>
          <w:color w:val="000000" w:themeColor="text1"/>
          <w:sz w:val="24"/>
          <w:szCs w:val="24"/>
        </w:rPr>
        <w:t>technical and logistical support provided during data collection across ACT, API, LLIN, and RDT manufacturing facilities. Appreciation is extended to the participating manufacturers, regulatory agencies, and industry associations provided valuable data and insights.</w:t>
      </w:r>
    </w:p>
    <w:p w14:paraId="51BA11EB" w14:textId="77777777" w:rsidR="004264CF" w:rsidRPr="00BE3EA6" w:rsidRDefault="008A5673" w:rsidP="00EB1AD6">
      <w:pPr>
        <w:spacing w:after="12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b/>
          <w:bCs/>
          <w:color w:val="000000" w:themeColor="text1"/>
          <w:sz w:val="24"/>
          <w:szCs w:val="24"/>
        </w:rPr>
        <w:t>Funding Statement:</w:t>
      </w:r>
      <w:r w:rsidRPr="00BE3EA6">
        <w:rPr>
          <w:rFonts w:ascii="Times New Roman" w:eastAsia="Sorts Mill Goudy" w:hAnsi="Times New Roman" w:cs="Times New Roman"/>
          <w:color w:val="000000" w:themeColor="text1"/>
          <w:sz w:val="24"/>
          <w:szCs w:val="24"/>
        </w:rPr>
        <w:t xml:space="preserve"> This study is based on data generated under the Enhancing Local Manufacturing and Supply Chain Management for Malaria Commodities in Nigeria Project, jointly supported by the Presidential Initiative for Unlocking the Healthcare Value Chain (PVAC), the National Malaria Elimination </w:t>
      </w:r>
      <w:proofErr w:type="spellStart"/>
      <w:r w:rsidRPr="00BE3EA6">
        <w:rPr>
          <w:rFonts w:ascii="Times New Roman" w:eastAsia="Sorts Mill Goudy" w:hAnsi="Times New Roman" w:cs="Times New Roman"/>
          <w:color w:val="000000" w:themeColor="text1"/>
          <w:sz w:val="24"/>
          <w:szCs w:val="24"/>
        </w:rPr>
        <w:t>Programme</w:t>
      </w:r>
      <w:proofErr w:type="spellEnd"/>
      <w:r w:rsidRPr="00BE3EA6">
        <w:rPr>
          <w:rFonts w:ascii="Times New Roman" w:eastAsia="Sorts Mill Goudy" w:hAnsi="Times New Roman" w:cs="Times New Roman"/>
          <w:color w:val="000000" w:themeColor="text1"/>
          <w:sz w:val="24"/>
          <w:szCs w:val="24"/>
        </w:rPr>
        <w:t xml:space="preserve"> (NMEP), and the World Bank IMPACT Project. No additional funding was received for the preparation of this manuscript.</w:t>
      </w:r>
    </w:p>
    <w:p w14:paraId="57286A1D" w14:textId="77777777" w:rsidR="004264CF" w:rsidRPr="00BE3EA6" w:rsidRDefault="008A5673" w:rsidP="00EB1AD6">
      <w:pPr>
        <w:spacing w:after="12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b/>
          <w:bCs/>
          <w:color w:val="000000" w:themeColor="text1"/>
          <w:sz w:val="24"/>
          <w:szCs w:val="24"/>
        </w:rPr>
        <w:t xml:space="preserve">Availability of Data and Materials: </w:t>
      </w:r>
      <w:r w:rsidRPr="00BE3EA6">
        <w:rPr>
          <w:rFonts w:ascii="Times New Roman" w:eastAsia="Sorts Mill Goudy" w:hAnsi="Times New Roman" w:cs="Times New Roman"/>
          <w:color w:val="000000" w:themeColor="text1"/>
          <w:sz w:val="24"/>
          <w:szCs w:val="24"/>
        </w:rPr>
        <w:t xml:space="preserve">All data used in this study were obtained from national technical briefs and a consultant assessment conducted under the PVAC–NMEP–World Bank IMPACT Project. These materials are not publicly archived but may be made available upon </w:t>
      </w:r>
      <w:r w:rsidRPr="00BE3EA6">
        <w:rPr>
          <w:rFonts w:ascii="Times New Roman" w:eastAsia="Sorts Mill Goudy" w:hAnsi="Times New Roman" w:cs="Times New Roman"/>
          <w:color w:val="000000" w:themeColor="text1"/>
          <w:sz w:val="24"/>
          <w:szCs w:val="24"/>
        </w:rPr>
        <w:lastRenderedPageBreak/>
        <w:t xml:space="preserve">reasonable request to the National Malaria Elimination </w:t>
      </w:r>
      <w:proofErr w:type="spellStart"/>
      <w:r w:rsidRPr="00BE3EA6">
        <w:rPr>
          <w:rFonts w:ascii="Times New Roman" w:eastAsia="Sorts Mill Goudy" w:hAnsi="Times New Roman" w:cs="Times New Roman"/>
          <w:color w:val="000000" w:themeColor="text1"/>
          <w:sz w:val="24"/>
          <w:szCs w:val="24"/>
        </w:rPr>
        <w:t>Programme</w:t>
      </w:r>
      <w:proofErr w:type="spellEnd"/>
      <w:r w:rsidRPr="00BE3EA6">
        <w:rPr>
          <w:rFonts w:ascii="Times New Roman" w:eastAsia="Sorts Mill Goudy" w:hAnsi="Times New Roman" w:cs="Times New Roman"/>
          <w:color w:val="000000" w:themeColor="text1"/>
          <w:sz w:val="24"/>
          <w:szCs w:val="24"/>
        </w:rPr>
        <w:t xml:space="preserve"> (NMEP) and the Presidential Initiative for Unlocking the Healthcare Value Chain (PVAC).</w:t>
      </w:r>
    </w:p>
    <w:p w14:paraId="5CBD2AC4" w14:textId="77777777" w:rsidR="004264CF" w:rsidRPr="00BE3EA6" w:rsidRDefault="008A5673" w:rsidP="00EB1AD6">
      <w:pPr>
        <w:spacing w:after="120" w:line="240" w:lineRule="auto"/>
        <w:jc w:val="both"/>
        <w:rPr>
          <w:rFonts w:ascii="Times New Roman" w:eastAsia="Sorts Mill Goudy" w:hAnsi="Times New Roman" w:cs="Times New Roman"/>
          <w:color w:val="000000" w:themeColor="text1"/>
          <w:sz w:val="24"/>
          <w:szCs w:val="24"/>
        </w:rPr>
      </w:pPr>
      <w:r w:rsidRPr="00BE3EA6">
        <w:rPr>
          <w:rFonts w:ascii="Times New Roman" w:eastAsia="Sorts Mill Goudy" w:hAnsi="Times New Roman" w:cs="Times New Roman"/>
          <w:b/>
          <w:bCs/>
          <w:color w:val="000000" w:themeColor="text1"/>
          <w:sz w:val="24"/>
          <w:szCs w:val="24"/>
        </w:rPr>
        <w:t xml:space="preserve">Project Information: </w:t>
      </w:r>
      <w:r w:rsidRPr="00BE3EA6">
        <w:rPr>
          <w:rFonts w:ascii="Times New Roman" w:eastAsia="Sorts Mill Goudy" w:hAnsi="Times New Roman" w:cs="Times New Roman"/>
          <w:color w:val="000000" w:themeColor="text1"/>
          <w:sz w:val="24"/>
          <w:szCs w:val="24"/>
        </w:rPr>
        <w:t xml:space="preserve">The underlying project was supported by the World Bank IMPACT Project in collaboration with PVAC and NMEP. </w:t>
      </w:r>
    </w:p>
    <w:p w14:paraId="601E798B" w14:textId="77777777" w:rsidR="004264CF" w:rsidRPr="00BE3EA6" w:rsidRDefault="008A5673" w:rsidP="00BE3EA6">
      <w:pPr>
        <w:spacing w:before="240" w:line="240" w:lineRule="auto"/>
        <w:jc w:val="both"/>
        <w:rPr>
          <w:rFonts w:ascii="Times New Roman" w:eastAsia="Sorts Mill Goudy" w:hAnsi="Times New Roman" w:cs="Times New Roman"/>
          <w:b/>
          <w:bCs/>
          <w:color w:val="000000" w:themeColor="text1"/>
          <w:sz w:val="24"/>
          <w:szCs w:val="24"/>
        </w:rPr>
      </w:pPr>
      <w:r w:rsidRPr="00BE3EA6">
        <w:rPr>
          <w:rFonts w:ascii="Times New Roman" w:eastAsia="Sorts Mill Goudy" w:hAnsi="Times New Roman" w:cs="Times New Roman"/>
          <w:b/>
          <w:bCs/>
          <w:color w:val="000000" w:themeColor="text1"/>
          <w:sz w:val="24"/>
          <w:szCs w:val="24"/>
        </w:rPr>
        <w:t>REFERENCES:</w:t>
      </w:r>
    </w:p>
    <w:p w14:paraId="2C6AA779" w14:textId="044FA843" w:rsidR="0094494E" w:rsidRPr="00F17FAE" w:rsidRDefault="0094494E" w:rsidP="0094494E">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highlight w:val="yellow"/>
        </w:rPr>
      </w:pPr>
      <w:r w:rsidRPr="00F17FAE">
        <w:rPr>
          <w:rFonts w:ascii="Times New Roman" w:eastAsia="Sorts Mill Goudy" w:hAnsi="Times New Roman" w:cs="Times New Roman"/>
          <w:color w:val="000000" w:themeColor="text1"/>
          <w:sz w:val="24"/>
          <w:szCs w:val="24"/>
          <w:highlight w:val="yellow"/>
        </w:rPr>
        <w:t xml:space="preserve">Abdullahi, Y. B., Ahmed, N. I., Bashir, S. G., Abdi, Y. H., Abdi, M. S., </w:t>
      </w:r>
      <w:proofErr w:type="spellStart"/>
      <w:r w:rsidRPr="00F17FAE">
        <w:rPr>
          <w:rFonts w:ascii="Times New Roman" w:eastAsia="Sorts Mill Goudy" w:hAnsi="Times New Roman" w:cs="Times New Roman"/>
          <w:color w:val="000000" w:themeColor="text1"/>
          <w:sz w:val="24"/>
          <w:szCs w:val="24"/>
          <w:highlight w:val="yellow"/>
        </w:rPr>
        <w:t>Alhammadi</w:t>
      </w:r>
      <w:proofErr w:type="spellEnd"/>
      <w:r w:rsidRPr="00F17FAE">
        <w:rPr>
          <w:rFonts w:ascii="Times New Roman" w:eastAsia="Sorts Mill Goudy" w:hAnsi="Times New Roman" w:cs="Times New Roman"/>
          <w:color w:val="000000" w:themeColor="text1"/>
          <w:sz w:val="24"/>
          <w:szCs w:val="24"/>
          <w:highlight w:val="yellow"/>
        </w:rPr>
        <w:t>, O. A. S., ... &amp; Ahmed, M. M. (2025). Empowering health sovereignty in Africa through innovations for self-reliant healthcare. Discover Public Health, 22(1), 770.</w:t>
      </w:r>
      <w:r w:rsidR="00F17FAE" w:rsidRPr="00F17FAE">
        <w:rPr>
          <w:rFonts w:ascii="Times New Roman" w:eastAsia="Sorts Mill Goudy" w:hAnsi="Times New Roman" w:cs="Times New Roman"/>
          <w:color w:val="000000" w:themeColor="text1"/>
          <w:sz w:val="24"/>
          <w:szCs w:val="24"/>
          <w:highlight w:val="yellow"/>
        </w:rPr>
        <w:t xml:space="preserve"> </w:t>
      </w:r>
      <w:r w:rsidR="00F17FAE" w:rsidRPr="00F17FAE">
        <w:rPr>
          <w:rStyle w:val="Hyperlink"/>
          <w:rFonts w:ascii="Times New Roman" w:hAnsi="Times New Roman" w:cs="Times New Roman"/>
          <w:highlight w:val="yellow"/>
        </w:rPr>
        <w:t>https://doi.org/</w:t>
      </w:r>
      <w:hyperlink r:id="rId10" w:tgtFrame="_blank" w:history="1">
        <w:r w:rsidR="00F17FAE" w:rsidRPr="00F17FAE">
          <w:rPr>
            <w:rStyle w:val="Hyperlink"/>
            <w:rFonts w:ascii="Times New Roman" w:hAnsi="Times New Roman" w:cs="Times New Roman"/>
            <w:highlight w:val="yellow"/>
          </w:rPr>
          <w:t>10.1186/s12982-025-01184-3</w:t>
        </w:r>
      </w:hyperlink>
      <w:r w:rsidR="00F17FAE" w:rsidRPr="00F17FAE">
        <w:rPr>
          <w:rFonts w:ascii="Times New Roman" w:eastAsia="Sorts Mill Goudy" w:hAnsi="Times New Roman" w:cs="Times New Roman"/>
          <w:color w:val="000000" w:themeColor="text1"/>
          <w:sz w:val="24"/>
          <w:szCs w:val="24"/>
          <w:highlight w:val="yellow"/>
        </w:rPr>
        <w:t xml:space="preserve">   </w:t>
      </w:r>
      <w:r w:rsidRPr="00F17FAE">
        <w:rPr>
          <w:rFonts w:ascii="Times New Roman" w:eastAsia="Sorts Mill Goudy" w:hAnsi="Times New Roman" w:cs="Times New Roman"/>
          <w:color w:val="000000" w:themeColor="text1"/>
          <w:sz w:val="24"/>
          <w:szCs w:val="24"/>
          <w:highlight w:val="yellow"/>
        </w:rPr>
        <w:t xml:space="preserve"> </w:t>
      </w:r>
    </w:p>
    <w:p w14:paraId="5F42595E"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African Union Development Agency-NEPAD. (2021). AUDA-NEPAD 2021 annual report. African Union Development Agency-NEPAD. Retrieved from </w:t>
      </w:r>
      <w:hyperlink r:id="rId11" w:history="1">
        <w:r w:rsidRPr="00AC5A02">
          <w:rPr>
            <w:rStyle w:val="Hyperlink"/>
            <w:rFonts w:ascii="Times New Roman" w:eastAsia="Sorts Mill Goudy" w:hAnsi="Times New Roman" w:cs="Times New Roman"/>
            <w:sz w:val="24"/>
            <w:szCs w:val="24"/>
          </w:rPr>
          <w:t>https://nepad-aws.assyst-uc.com/microsite/2021-auda-nepad-annual-report?utm_source</w:t>
        </w:r>
      </w:hyperlink>
      <w:r>
        <w:rPr>
          <w:rFonts w:ascii="Times New Roman" w:eastAsia="Sorts Mill Goudy" w:hAnsi="Times New Roman" w:cs="Times New Roman"/>
          <w:color w:val="000000" w:themeColor="text1"/>
          <w:sz w:val="24"/>
          <w:szCs w:val="24"/>
        </w:rPr>
        <w:t xml:space="preserve"> </w:t>
      </w:r>
    </w:p>
    <w:p w14:paraId="0F6B4F42"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African Union. (2022). Analysis of the current state of development of the local pharmaceutical manufacturing and regulatory capabilities in the African Union (AU) recognized Regional Economic Communities (RECs). African Union Commission. Retrieved from </w:t>
      </w:r>
      <w:hyperlink r:id="rId12" w:history="1">
        <w:r w:rsidRPr="00AC5A02">
          <w:rPr>
            <w:rStyle w:val="Hyperlink"/>
            <w:rFonts w:ascii="Times New Roman" w:eastAsia="Sorts Mill Goudy" w:hAnsi="Times New Roman" w:cs="Times New Roman"/>
            <w:sz w:val="24"/>
            <w:szCs w:val="24"/>
          </w:rPr>
          <w:t>https://au.int/sites/default/files/documents/42458-doc-Final_Analysis_report_Pharma_RECs_rev_1_EN.pdf</w:t>
        </w:r>
      </w:hyperlink>
      <w:r>
        <w:rPr>
          <w:rFonts w:ascii="Times New Roman" w:eastAsia="Sorts Mill Goudy" w:hAnsi="Times New Roman" w:cs="Times New Roman"/>
          <w:color w:val="000000" w:themeColor="text1"/>
          <w:sz w:val="24"/>
          <w:szCs w:val="24"/>
        </w:rPr>
        <w:t xml:space="preserve"> </w:t>
      </w:r>
      <w:r w:rsidRPr="005924A2">
        <w:rPr>
          <w:rFonts w:ascii="Times New Roman" w:eastAsia="Sorts Mill Goudy" w:hAnsi="Times New Roman" w:cs="Times New Roman"/>
          <w:color w:val="000000" w:themeColor="text1"/>
          <w:sz w:val="24"/>
          <w:szCs w:val="24"/>
        </w:rPr>
        <w:t xml:space="preserve">  </w:t>
      </w:r>
    </w:p>
    <w:p w14:paraId="6D892851"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Baldeh, A. O., Millard, C., Pollock, A. M., &amp; </w:t>
      </w:r>
      <w:proofErr w:type="spellStart"/>
      <w:r w:rsidRPr="005924A2">
        <w:rPr>
          <w:rFonts w:ascii="Times New Roman" w:eastAsia="Sorts Mill Goudy" w:hAnsi="Times New Roman" w:cs="Times New Roman"/>
          <w:color w:val="000000" w:themeColor="text1"/>
          <w:sz w:val="24"/>
          <w:szCs w:val="24"/>
        </w:rPr>
        <w:t>Brhlikova</w:t>
      </w:r>
      <w:proofErr w:type="spellEnd"/>
      <w:r w:rsidRPr="005924A2">
        <w:rPr>
          <w:rFonts w:ascii="Times New Roman" w:eastAsia="Sorts Mill Goudy" w:hAnsi="Times New Roman" w:cs="Times New Roman"/>
          <w:color w:val="000000" w:themeColor="text1"/>
          <w:sz w:val="24"/>
          <w:szCs w:val="24"/>
        </w:rPr>
        <w:t xml:space="preserve">, P. (2023). Bridging the gap? Local production of medicines on the national essential medicine lists of Kenya, Tanzania and Uganda. Journal of Pharmaceutical Policy and Practice, 16, 18. </w:t>
      </w:r>
      <w:hyperlink r:id="rId13" w:history="1">
        <w:r w:rsidRPr="00AC5A02">
          <w:rPr>
            <w:rStyle w:val="Hyperlink"/>
            <w:rFonts w:ascii="Times New Roman" w:eastAsia="Sorts Mill Goudy" w:hAnsi="Times New Roman" w:cs="Times New Roman"/>
            <w:sz w:val="24"/>
            <w:szCs w:val="24"/>
          </w:rPr>
          <w:t>https://doi.org/10.1186/s40545-022-00497-x</w:t>
        </w:r>
      </w:hyperlink>
      <w:r>
        <w:rPr>
          <w:rFonts w:ascii="Times New Roman" w:eastAsia="Sorts Mill Goudy" w:hAnsi="Times New Roman" w:cs="Times New Roman"/>
          <w:color w:val="000000" w:themeColor="text1"/>
          <w:sz w:val="24"/>
          <w:szCs w:val="24"/>
        </w:rPr>
        <w:t xml:space="preserve"> </w:t>
      </w:r>
    </w:p>
    <w:p w14:paraId="41DCADCD"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proofErr w:type="spellStart"/>
      <w:r w:rsidRPr="005924A2">
        <w:rPr>
          <w:rFonts w:ascii="Times New Roman" w:eastAsia="Sorts Mill Goudy" w:hAnsi="Times New Roman" w:cs="Times New Roman"/>
          <w:color w:val="000000" w:themeColor="text1"/>
          <w:sz w:val="24"/>
          <w:szCs w:val="24"/>
        </w:rPr>
        <w:t>Ekeigwe</w:t>
      </w:r>
      <w:proofErr w:type="spellEnd"/>
      <w:r w:rsidRPr="005924A2">
        <w:rPr>
          <w:rFonts w:ascii="Times New Roman" w:eastAsia="Sorts Mill Goudy" w:hAnsi="Times New Roman" w:cs="Times New Roman"/>
          <w:color w:val="000000" w:themeColor="text1"/>
          <w:sz w:val="24"/>
          <w:szCs w:val="24"/>
        </w:rPr>
        <w:t xml:space="preserve">, A. A. (2019). Drug manufacturing and access to medicines: The West African story. A literature review of challenges and proposed remediation. AAPS Open, 5(1), 3. </w:t>
      </w:r>
      <w:hyperlink r:id="rId14" w:history="1">
        <w:r w:rsidRPr="00AC5A02">
          <w:rPr>
            <w:rStyle w:val="Hyperlink"/>
            <w:rFonts w:ascii="Times New Roman" w:eastAsia="Sorts Mill Goudy" w:hAnsi="Times New Roman" w:cs="Times New Roman"/>
            <w:sz w:val="24"/>
            <w:szCs w:val="24"/>
          </w:rPr>
          <w:t>https://doi.org/10.1186/s41120-019-0032-x</w:t>
        </w:r>
      </w:hyperlink>
      <w:r>
        <w:rPr>
          <w:rFonts w:ascii="Times New Roman" w:eastAsia="Sorts Mill Goudy" w:hAnsi="Times New Roman" w:cs="Times New Roman"/>
          <w:color w:val="000000" w:themeColor="text1"/>
          <w:sz w:val="24"/>
          <w:szCs w:val="24"/>
        </w:rPr>
        <w:t xml:space="preserve"> </w:t>
      </w:r>
    </w:p>
    <w:p w14:paraId="4A046D69"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Federal Ministry of Health. (2021). National malaria strategic plan, 2021–2025. National Malaria Elimination </w:t>
      </w:r>
      <w:proofErr w:type="spellStart"/>
      <w:r w:rsidRPr="005924A2">
        <w:rPr>
          <w:rFonts w:ascii="Times New Roman" w:eastAsia="Sorts Mill Goudy" w:hAnsi="Times New Roman" w:cs="Times New Roman"/>
          <w:color w:val="000000" w:themeColor="text1"/>
          <w:sz w:val="24"/>
          <w:szCs w:val="24"/>
        </w:rPr>
        <w:t>Programme</w:t>
      </w:r>
      <w:proofErr w:type="spellEnd"/>
      <w:r w:rsidRPr="005924A2">
        <w:rPr>
          <w:rFonts w:ascii="Times New Roman" w:eastAsia="Sorts Mill Goudy" w:hAnsi="Times New Roman" w:cs="Times New Roman"/>
          <w:color w:val="000000" w:themeColor="text1"/>
          <w:sz w:val="24"/>
          <w:szCs w:val="24"/>
        </w:rPr>
        <w:t xml:space="preserve">. Retrieved from </w:t>
      </w:r>
      <w:hyperlink r:id="rId15" w:history="1">
        <w:r w:rsidRPr="00AC5A02">
          <w:rPr>
            <w:rStyle w:val="Hyperlink"/>
            <w:rFonts w:ascii="Times New Roman" w:eastAsia="Sorts Mill Goudy" w:hAnsi="Times New Roman" w:cs="Times New Roman"/>
            <w:sz w:val="24"/>
            <w:szCs w:val="24"/>
          </w:rPr>
          <w:t>https://mesamalaria.org/wp-content/uploads/2024/07/NATIONAL-MALARIA-STRATEGIC-PLAN-Nigeria-2021-2025-Final.pdf</w:t>
        </w:r>
      </w:hyperlink>
      <w:r>
        <w:rPr>
          <w:rFonts w:ascii="Times New Roman" w:eastAsia="Sorts Mill Goudy" w:hAnsi="Times New Roman" w:cs="Times New Roman"/>
          <w:color w:val="000000" w:themeColor="text1"/>
          <w:sz w:val="24"/>
          <w:szCs w:val="24"/>
        </w:rPr>
        <w:t xml:space="preserve"> </w:t>
      </w:r>
    </w:p>
    <w:p w14:paraId="26E62A1D"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Federal Ministry of Industry, Trade &amp; Investment. (2014). Nigeria Industrial Revolution Plan (NIRP). Federal Ministry of Industry, Trade &amp; Investment. Retrieved from </w:t>
      </w:r>
      <w:hyperlink r:id="rId16" w:history="1">
        <w:r w:rsidRPr="00AC5A02">
          <w:rPr>
            <w:rStyle w:val="Hyperlink"/>
            <w:rFonts w:ascii="Times New Roman" w:eastAsia="Sorts Mill Goudy" w:hAnsi="Times New Roman" w:cs="Times New Roman"/>
            <w:sz w:val="24"/>
            <w:szCs w:val="24"/>
          </w:rPr>
          <w:t>https://nipc.gov.ng/wp-content/uploads/2019/03/nirp.pdf</w:t>
        </w:r>
      </w:hyperlink>
      <w:r>
        <w:rPr>
          <w:rFonts w:ascii="Times New Roman" w:eastAsia="Sorts Mill Goudy" w:hAnsi="Times New Roman" w:cs="Times New Roman"/>
          <w:color w:val="000000" w:themeColor="text1"/>
          <w:sz w:val="24"/>
          <w:szCs w:val="24"/>
        </w:rPr>
        <w:t xml:space="preserve"> </w:t>
      </w:r>
    </w:p>
    <w:p w14:paraId="66EA739F"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Gavi, the Vaccine Alliance. (2023). Annual Progress Report 2023. </w:t>
      </w:r>
      <w:hyperlink r:id="rId17" w:history="1">
        <w:r w:rsidRPr="00AC5A02">
          <w:rPr>
            <w:rStyle w:val="Hyperlink"/>
            <w:rFonts w:ascii="Times New Roman" w:eastAsia="Sorts Mill Goudy" w:hAnsi="Times New Roman" w:cs="Times New Roman"/>
            <w:sz w:val="24"/>
            <w:szCs w:val="24"/>
          </w:rPr>
          <w:t>https://www.gavi.org/our-impact/progress-reports/annual-progress-report-2023</w:t>
        </w:r>
      </w:hyperlink>
      <w:r>
        <w:rPr>
          <w:rFonts w:ascii="Times New Roman" w:eastAsia="Sorts Mill Goudy" w:hAnsi="Times New Roman" w:cs="Times New Roman"/>
          <w:color w:val="000000" w:themeColor="text1"/>
          <w:sz w:val="24"/>
          <w:szCs w:val="24"/>
        </w:rPr>
        <w:t xml:space="preserve"> </w:t>
      </w:r>
    </w:p>
    <w:p w14:paraId="4B6299D7"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Githinji, S., et al. (2018). Contraception supply chain challenges: A review of evidence from low- and middle-income countries. Contraception, 98(1), 19–30. </w:t>
      </w:r>
      <w:hyperlink r:id="rId18" w:history="1">
        <w:r w:rsidRPr="00AC5A02">
          <w:rPr>
            <w:rStyle w:val="Hyperlink"/>
            <w:rFonts w:ascii="Times New Roman" w:eastAsia="Sorts Mill Goudy" w:hAnsi="Times New Roman" w:cs="Times New Roman"/>
            <w:sz w:val="24"/>
            <w:szCs w:val="24"/>
          </w:rPr>
          <w:t>https://pubmed.ncbi.nlm.nih.gov/29087737/</w:t>
        </w:r>
      </w:hyperlink>
      <w:r>
        <w:rPr>
          <w:rFonts w:ascii="Times New Roman" w:eastAsia="Sorts Mill Goudy" w:hAnsi="Times New Roman" w:cs="Times New Roman"/>
          <w:color w:val="000000" w:themeColor="text1"/>
          <w:sz w:val="24"/>
          <w:szCs w:val="24"/>
        </w:rPr>
        <w:t xml:space="preserve"> </w:t>
      </w:r>
    </w:p>
    <w:p w14:paraId="20B4A958"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HSCL. (2025). Capacity assessment report on local manufacturing of malaria commodities in Nigeria. Health Systems Consult Limited. Unpublished report</w:t>
      </w:r>
    </w:p>
    <w:p w14:paraId="4DD15F72"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Ippolito, M. M., Moser, K. A., Kabuya, J. B., Cunningham, C., &amp; Juliano, J. J. (2021). Antimalarial Drug Resistance and Implications for the WHO Global Technical Strategy. Current epidemiology reports, 8(2), 46–62. </w:t>
      </w:r>
      <w:hyperlink r:id="rId19" w:history="1">
        <w:r w:rsidRPr="00AC5A02">
          <w:rPr>
            <w:rStyle w:val="Hyperlink"/>
            <w:rFonts w:ascii="Times New Roman" w:eastAsia="Sorts Mill Goudy" w:hAnsi="Times New Roman" w:cs="Times New Roman"/>
            <w:sz w:val="24"/>
            <w:szCs w:val="24"/>
          </w:rPr>
          <w:t>https://doi.org/10.1007/s40471-021-00266-5</w:t>
        </w:r>
      </w:hyperlink>
      <w:r>
        <w:rPr>
          <w:rFonts w:ascii="Times New Roman" w:eastAsia="Sorts Mill Goudy" w:hAnsi="Times New Roman" w:cs="Times New Roman"/>
          <w:color w:val="000000" w:themeColor="text1"/>
          <w:sz w:val="24"/>
          <w:szCs w:val="24"/>
        </w:rPr>
        <w:t xml:space="preserve"> </w:t>
      </w:r>
    </w:p>
    <w:p w14:paraId="74478761"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Monroe, A., Williams, N. A., </w:t>
      </w:r>
      <w:proofErr w:type="spellStart"/>
      <w:r w:rsidRPr="005924A2">
        <w:rPr>
          <w:rFonts w:ascii="Times New Roman" w:eastAsia="Sorts Mill Goudy" w:hAnsi="Times New Roman" w:cs="Times New Roman"/>
          <w:color w:val="000000" w:themeColor="text1"/>
          <w:sz w:val="24"/>
          <w:szCs w:val="24"/>
        </w:rPr>
        <w:t>Ogoma</w:t>
      </w:r>
      <w:proofErr w:type="spellEnd"/>
      <w:r w:rsidRPr="005924A2">
        <w:rPr>
          <w:rFonts w:ascii="Times New Roman" w:eastAsia="Sorts Mill Goudy" w:hAnsi="Times New Roman" w:cs="Times New Roman"/>
          <w:color w:val="000000" w:themeColor="text1"/>
          <w:sz w:val="24"/>
          <w:szCs w:val="24"/>
        </w:rPr>
        <w:t xml:space="preserve">, S., Karema, C., &amp; Okumu, F. (2022). Reflections on the 2021 World Malaria Report and the future of malaria control. Malaria Journal, 21(1), 154. </w:t>
      </w:r>
      <w:hyperlink r:id="rId20" w:history="1">
        <w:r w:rsidRPr="00AC5A02">
          <w:rPr>
            <w:rStyle w:val="Hyperlink"/>
            <w:rFonts w:ascii="Times New Roman" w:eastAsia="Sorts Mill Goudy" w:hAnsi="Times New Roman" w:cs="Times New Roman"/>
            <w:sz w:val="24"/>
            <w:szCs w:val="24"/>
          </w:rPr>
          <w:t>https://doi.org/10.1186/s12936-022-04178-7</w:t>
        </w:r>
      </w:hyperlink>
      <w:r>
        <w:rPr>
          <w:rFonts w:ascii="Times New Roman" w:eastAsia="Sorts Mill Goudy" w:hAnsi="Times New Roman" w:cs="Times New Roman"/>
          <w:color w:val="000000" w:themeColor="text1"/>
          <w:sz w:val="24"/>
          <w:szCs w:val="24"/>
        </w:rPr>
        <w:t xml:space="preserve"> </w:t>
      </w:r>
    </w:p>
    <w:p w14:paraId="772194D0"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National Agency for Food and Drug Administration and Control. (2022). WHO Global Benchmarking Tool: Nigeria Maturity Level 3 assessment summary. </w:t>
      </w:r>
      <w:hyperlink r:id="rId21" w:history="1">
        <w:r w:rsidRPr="00AC5A02">
          <w:rPr>
            <w:rStyle w:val="Hyperlink"/>
            <w:rFonts w:ascii="Times New Roman" w:eastAsia="Sorts Mill Goudy" w:hAnsi="Times New Roman" w:cs="Times New Roman"/>
            <w:sz w:val="24"/>
            <w:szCs w:val="24"/>
          </w:rPr>
          <w:t>https://www.nafdac.gov.ng/who-certifies-nafdac-as-ml3-regulatory-authority/</w:t>
        </w:r>
      </w:hyperlink>
      <w:r>
        <w:rPr>
          <w:rFonts w:ascii="Times New Roman" w:eastAsia="Sorts Mill Goudy" w:hAnsi="Times New Roman" w:cs="Times New Roman"/>
          <w:color w:val="000000" w:themeColor="text1"/>
          <w:sz w:val="24"/>
          <w:szCs w:val="24"/>
        </w:rPr>
        <w:t xml:space="preserve"> </w:t>
      </w:r>
    </w:p>
    <w:p w14:paraId="5E56E413"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lastRenderedPageBreak/>
        <w:t xml:space="preserve">Nebot Giralt, A., </w:t>
      </w:r>
      <w:proofErr w:type="spellStart"/>
      <w:r w:rsidRPr="005924A2">
        <w:rPr>
          <w:rFonts w:ascii="Times New Roman" w:eastAsia="Sorts Mill Goudy" w:hAnsi="Times New Roman" w:cs="Times New Roman"/>
          <w:color w:val="000000" w:themeColor="text1"/>
          <w:sz w:val="24"/>
          <w:szCs w:val="24"/>
        </w:rPr>
        <w:t>Bourasseau</w:t>
      </w:r>
      <w:proofErr w:type="spellEnd"/>
      <w:r w:rsidRPr="005924A2">
        <w:rPr>
          <w:rFonts w:ascii="Times New Roman" w:eastAsia="Sorts Mill Goudy" w:hAnsi="Times New Roman" w:cs="Times New Roman"/>
          <w:color w:val="000000" w:themeColor="text1"/>
          <w:sz w:val="24"/>
          <w:szCs w:val="24"/>
        </w:rPr>
        <w:t xml:space="preserve">, A., White, G., Pouget, C., Tabernero, P., Van Assche, K., &amp; </w:t>
      </w:r>
      <w:proofErr w:type="spellStart"/>
      <w:r w:rsidRPr="005924A2">
        <w:rPr>
          <w:rFonts w:ascii="Times New Roman" w:eastAsia="Sorts Mill Goudy" w:hAnsi="Times New Roman" w:cs="Times New Roman"/>
          <w:color w:val="000000" w:themeColor="text1"/>
          <w:sz w:val="24"/>
          <w:szCs w:val="24"/>
        </w:rPr>
        <w:t>Ravinetto</w:t>
      </w:r>
      <w:proofErr w:type="spellEnd"/>
      <w:r w:rsidRPr="005924A2">
        <w:rPr>
          <w:rFonts w:ascii="Times New Roman" w:eastAsia="Sorts Mill Goudy" w:hAnsi="Times New Roman" w:cs="Times New Roman"/>
          <w:color w:val="000000" w:themeColor="text1"/>
          <w:sz w:val="24"/>
          <w:szCs w:val="24"/>
        </w:rPr>
        <w:t xml:space="preserve">, R. (2020). Quality assurance systems of pharmaceutical distributors in low-income and middle-income countries: Weaknesses and ways forward. BMJ Global Health, 5(10), e003147. </w:t>
      </w:r>
      <w:hyperlink r:id="rId22" w:history="1">
        <w:r w:rsidRPr="00AC5A02">
          <w:rPr>
            <w:rStyle w:val="Hyperlink"/>
            <w:rFonts w:ascii="Times New Roman" w:eastAsia="Sorts Mill Goudy" w:hAnsi="Times New Roman" w:cs="Times New Roman"/>
            <w:sz w:val="24"/>
            <w:szCs w:val="24"/>
          </w:rPr>
          <w:t>https://doi.org/10.1136/bmjgh-2020-003147</w:t>
        </w:r>
      </w:hyperlink>
      <w:r>
        <w:rPr>
          <w:rFonts w:ascii="Times New Roman" w:eastAsia="Sorts Mill Goudy" w:hAnsi="Times New Roman" w:cs="Times New Roman"/>
          <w:color w:val="000000" w:themeColor="text1"/>
          <w:sz w:val="24"/>
          <w:szCs w:val="24"/>
        </w:rPr>
        <w:t xml:space="preserve"> </w:t>
      </w:r>
      <w:r w:rsidRPr="005924A2">
        <w:rPr>
          <w:rFonts w:ascii="Times New Roman" w:eastAsia="Sorts Mill Goudy" w:hAnsi="Times New Roman" w:cs="Times New Roman"/>
          <w:color w:val="000000" w:themeColor="text1"/>
          <w:sz w:val="24"/>
          <w:szCs w:val="24"/>
        </w:rPr>
        <w:t xml:space="preserve"> </w:t>
      </w:r>
      <w:r>
        <w:rPr>
          <w:rFonts w:ascii="Times New Roman" w:eastAsia="Sorts Mill Goudy" w:hAnsi="Times New Roman" w:cs="Times New Roman"/>
          <w:color w:val="000000" w:themeColor="text1"/>
          <w:sz w:val="24"/>
          <w:szCs w:val="24"/>
        </w:rPr>
        <w:t xml:space="preserve"> </w:t>
      </w:r>
    </w:p>
    <w:p w14:paraId="46789820"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proofErr w:type="spellStart"/>
      <w:r w:rsidRPr="005924A2">
        <w:rPr>
          <w:rFonts w:ascii="Times New Roman" w:eastAsia="Sorts Mill Goudy" w:hAnsi="Times New Roman" w:cs="Times New Roman"/>
          <w:color w:val="000000" w:themeColor="text1"/>
          <w:sz w:val="24"/>
          <w:szCs w:val="24"/>
        </w:rPr>
        <w:t>Nnamonu</w:t>
      </w:r>
      <w:proofErr w:type="spellEnd"/>
      <w:r w:rsidRPr="005924A2">
        <w:rPr>
          <w:rFonts w:ascii="Times New Roman" w:eastAsia="Sorts Mill Goudy" w:hAnsi="Times New Roman" w:cs="Times New Roman"/>
          <w:color w:val="000000" w:themeColor="text1"/>
          <w:sz w:val="24"/>
          <w:szCs w:val="24"/>
        </w:rPr>
        <w:t xml:space="preserve">, E. I., Ndukwe-Ani, P. A., </w:t>
      </w:r>
      <w:proofErr w:type="spellStart"/>
      <w:r w:rsidRPr="005924A2">
        <w:rPr>
          <w:rFonts w:ascii="Times New Roman" w:eastAsia="Sorts Mill Goudy" w:hAnsi="Times New Roman" w:cs="Times New Roman"/>
          <w:color w:val="000000" w:themeColor="text1"/>
          <w:sz w:val="24"/>
          <w:szCs w:val="24"/>
        </w:rPr>
        <w:t>Imakwu</w:t>
      </w:r>
      <w:proofErr w:type="spellEnd"/>
      <w:r w:rsidRPr="005924A2">
        <w:rPr>
          <w:rFonts w:ascii="Times New Roman" w:eastAsia="Sorts Mill Goudy" w:hAnsi="Times New Roman" w:cs="Times New Roman"/>
          <w:color w:val="000000" w:themeColor="text1"/>
          <w:sz w:val="24"/>
          <w:szCs w:val="24"/>
        </w:rPr>
        <w:t xml:space="preserve">, C. A., </w:t>
      </w:r>
      <w:proofErr w:type="spellStart"/>
      <w:r w:rsidRPr="005924A2">
        <w:rPr>
          <w:rFonts w:ascii="Times New Roman" w:eastAsia="Sorts Mill Goudy" w:hAnsi="Times New Roman" w:cs="Times New Roman"/>
          <w:color w:val="000000" w:themeColor="text1"/>
          <w:sz w:val="24"/>
          <w:szCs w:val="24"/>
        </w:rPr>
        <w:t>Okenyi</w:t>
      </w:r>
      <w:proofErr w:type="spellEnd"/>
      <w:r w:rsidRPr="005924A2">
        <w:rPr>
          <w:rFonts w:ascii="Times New Roman" w:eastAsia="Sorts Mill Goudy" w:hAnsi="Times New Roman" w:cs="Times New Roman"/>
          <w:color w:val="000000" w:themeColor="text1"/>
          <w:sz w:val="24"/>
          <w:szCs w:val="24"/>
        </w:rPr>
        <w:t xml:space="preserve">, C. I., Ugwu, F. J., </w:t>
      </w:r>
      <w:proofErr w:type="spellStart"/>
      <w:r w:rsidRPr="005924A2">
        <w:rPr>
          <w:rFonts w:ascii="Times New Roman" w:eastAsia="Sorts Mill Goudy" w:hAnsi="Times New Roman" w:cs="Times New Roman"/>
          <w:color w:val="000000" w:themeColor="text1"/>
          <w:sz w:val="24"/>
          <w:szCs w:val="24"/>
        </w:rPr>
        <w:t>Aniekwe</w:t>
      </w:r>
      <w:proofErr w:type="spellEnd"/>
      <w:r w:rsidRPr="005924A2">
        <w:rPr>
          <w:rFonts w:ascii="Times New Roman" w:eastAsia="Sorts Mill Goudy" w:hAnsi="Times New Roman" w:cs="Times New Roman"/>
          <w:color w:val="000000" w:themeColor="text1"/>
          <w:sz w:val="24"/>
          <w:szCs w:val="24"/>
        </w:rPr>
        <w:t xml:space="preserve">, M. I., Odo, S. I., &amp; </w:t>
      </w:r>
      <w:proofErr w:type="spellStart"/>
      <w:r w:rsidRPr="005924A2">
        <w:rPr>
          <w:rFonts w:ascii="Times New Roman" w:eastAsia="Sorts Mill Goudy" w:hAnsi="Times New Roman" w:cs="Times New Roman"/>
          <w:color w:val="000000" w:themeColor="text1"/>
          <w:sz w:val="24"/>
          <w:szCs w:val="24"/>
        </w:rPr>
        <w:t>Ezenwosu</w:t>
      </w:r>
      <w:proofErr w:type="spellEnd"/>
      <w:r w:rsidRPr="005924A2">
        <w:rPr>
          <w:rFonts w:ascii="Times New Roman" w:eastAsia="Sorts Mill Goudy" w:hAnsi="Times New Roman" w:cs="Times New Roman"/>
          <w:color w:val="000000" w:themeColor="text1"/>
          <w:sz w:val="24"/>
          <w:szCs w:val="24"/>
        </w:rPr>
        <w:t xml:space="preserve">, S. U. (2020). Malaria: Trend of Burden and Impact of Control Strategies. International Journal of TROPICAL DISEASE &amp; Health. </w:t>
      </w:r>
      <w:hyperlink r:id="rId23" w:history="1">
        <w:r w:rsidRPr="00AC5A02">
          <w:rPr>
            <w:rStyle w:val="Hyperlink"/>
            <w:rFonts w:ascii="Times New Roman" w:eastAsia="Sorts Mill Goudy" w:hAnsi="Times New Roman" w:cs="Times New Roman"/>
            <w:sz w:val="24"/>
            <w:szCs w:val="24"/>
          </w:rPr>
          <w:t>https://doi.org/10.9734/ijtdh/2020/v41i1230338</w:t>
        </w:r>
      </w:hyperlink>
      <w:r>
        <w:rPr>
          <w:rFonts w:ascii="Times New Roman" w:eastAsia="Sorts Mill Goudy" w:hAnsi="Times New Roman" w:cs="Times New Roman"/>
          <w:color w:val="000000" w:themeColor="text1"/>
          <w:sz w:val="24"/>
          <w:szCs w:val="24"/>
        </w:rPr>
        <w:t xml:space="preserve"> </w:t>
      </w:r>
    </w:p>
    <w:p w14:paraId="1B70DAB2"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proofErr w:type="spellStart"/>
      <w:r w:rsidRPr="005924A2">
        <w:rPr>
          <w:rFonts w:ascii="Times New Roman" w:eastAsia="Sorts Mill Goudy" w:hAnsi="Times New Roman" w:cs="Times New Roman"/>
          <w:color w:val="000000" w:themeColor="text1"/>
          <w:sz w:val="24"/>
          <w:szCs w:val="24"/>
        </w:rPr>
        <w:t>Olutuase</w:t>
      </w:r>
      <w:proofErr w:type="spellEnd"/>
      <w:r w:rsidRPr="005924A2">
        <w:rPr>
          <w:rFonts w:ascii="Times New Roman" w:eastAsia="Sorts Mill Goudy" w:hAnsi="Times New Roman" w:cs="Times New Roman"/>
          <w:color w:val="000000" w:themeColor="text1"/>
          <w:sz w:val="24"/>
          <w:szCs w:val="24"/>
        </w:rPr>
        <w:t xml:space="preserve">, V. O., Iwu-Jaja, C. J., </w:t>
      </w:r>
      <w:proofErr w:type="spellStart"/>
      <w:r w:rsidRPr="005924A2">
        <w:rPr>
          <w:rFonts w:ascii="Times New Roman" w:eastAsia="Sorts Mill Goudy" w:hAnsi="Times New Roman" w:cs="Times New Roman"/>
          <w:color w:val="000000" w:themeColor="text1"/>
          <w:sz w:val="24"/>
          <w:szCs w:val="24"/>
        </w:rPr>
        <w:t>Akuoko</w:t>
      </w:r>
      <w:proofErr w:type="spellEnd"/>
      <w:r w:rsidRPr="005924A2">
        <w:rPr>
          <w:rFonts w:ascii="Times New Roman" w:eastAsia="Sorts Mill Goudy" w:hAnsi="Times New Roman" w:cs="Times New Roman"/>
          <w:color w:val="000000" w:themeColor="text1"/>
          <w:sz w:val="24"/>
          <w:szCs w:val="24"/>
        </w:rPr>
        <w:t xml:space="preserve">, C. P., Adewuyi, E. O., &amp; Khanal, V. (2022). Medicines and vaccines supply chains challenges in Nigeria: a scoping review. BMC Public Health, 22, Article 11. </w:t>
      </w:r>
      <w:hyperlink r:id="rId24" w:history="1">
        <w:r w:rsidRPr="00AC5A02">
          <w:rPr>
            <w:rStyle w:val="Hyperlink"/>
            <w:rFonts w:ascii="Times New Roman" w:eastAsia="Sorts Mill Goudy" w:hAnsi="Times New Roman" w:cs="Times New Roman"/>
            <w:sz w:val="24"/>
            <w:szCs w:val="24"/>
          </w:rPr>
          <w:t>https://doi.org/10.1186/s12889-021-12361-9</w:t>
        </w:r>
      </w:hyperlink>
      <w:r>
        <w:rPr>
          <w:rFonts w:ascii="Times New Roman" w:eastAsia="Sorts Mill Goudy" w:hAnsi="Times New Roman" w:cs="Times New Roman"/>
          <w:color w:val="000000" w:themeColor="text1"/>
          <w:sz w:val="24"/>
          <w:szCs w:val="24"/>
        </w:rPr>
        <w:t xml:space="preserve"> </w:t>
      </w:r>
      <w:r w:rsidRPr="005924A2">
        <w:rPr>
          <w:rFonts w:ascii="Times New Roman" w:eastAsia="Sorts Mill Goudy" w:hAnsi="Times New Roman" w:cs="Times New Roman"/>
          <w:color w:val="000000" w:themeColor="text1"/>
          <w:sz w:val="24"/>
          <w:szCs w:val="24"/>
        </w:rPr>
        <w:t xml:space="preserve"> </w:t>
      </w:r>
    </w:p>
    <w:p w14:paraId="538294B0"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Pan American Health Organization. (2022). Strategic Fund annual report 2021: Prioritizing access to medicines and supplies for health security and universal health. Pan American Health Organization. Retrieved from </w:t>
      </w:r>
      <w:hyperlink r:id="rId25" w:history="1">
        <w:r w:rsidRPr="00AC5A02">
          <w:rPr>
            <w:rStyle w:val="Hyperlink"/>
            <w:rFonts w:ascii="Times New Roman" w:eastAsia="Sorts Mill Goudy" w:hAnsi="Times New Roman" w:cs="Times New Roman"/>
            <w:sz w:val="24"/>
            <w:szCs w:val="24"/>
          </w:rPr>
          <w:t>https://iris.paho.org/handle/10665.2/56101</w:t>
        </w:r>
      </w:hyperlink>
      <w:r>
        <w:rPr>
          <w:rFonts w:ascii="Times New Roman" w:eastAsia="Sorts Mill Goudy" w:hAnsi="Times New Roman" w:cs="Times New Roman"/>
          <w:color w:val="000000" w:themeColor="text1"/>
          <w:sz w:val="24"/>
          <w:szCs w:val="24"/>
        </w:rPr>
        <w:t xml:space="preserve"> </w:t>
      </w:r>
      <w:r w:rsidRPr="005924A2">
        <w:rPr>
          <w:rFonts w:ascii="Times New Roman" w:eastAsia="Sorts Mill Goudy" w:hAnsi="Times New Roman" w:cs="Times New Roman"/>
          <w:color w:val="000000" w:themeColor="text1"/>
          <w:sz w:val="24"/>
          <w:szCs w:val="24"/>
        </w:rPr>
        <w:t xml:space="preserve"> </w:t>
      </w:r>
      <w:r>
        <w:rPr>
          <w:rFonts w:ascii="Times New Roman" w:eastAsia="Sorts Mill Goudy" w:hAnsi="Times New Roman" w:cs="Times New Roman"/>
          <w:color w:val="000000" w:themeColor="text1"/>
          <w:sz w:val="24"/>
          <w:szCs w:val="24"/>
        </w:rPr>
        <w:t xml:space="preserve"> </w:t>
      </w:r>
    </w:p>
    <w:p w14:paraId="538EFC5A"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Presidential Initiative for Unlocking the Healthcare Value Chain (PVAC). (2023). About us. Government of Nigeria. Retrieved from </w:t>
      </w:r>
      <w:hyperlink r:id="rId26" w:history="1">
        <w:r w:rsidRPr="00AC5A02">
          <w:rPr>
            <w:rStyle w:val="Hyperlink"/>
            <w:rFonts w:ascii="Times New Roman" w:eastAsia="Sorts Mill Goudy" w:hAnsi="Times New Roman" w:cs="Times New Roman"/>
            <w:sz w:val="24"/>
            <w:szCs w:val="24"/>
          </w:rPr>
          <w:t>https://pvac.gov.ng/about-us/</w:t>
        </w:r>
      </w:hyperlink>
      <w:r>
        <w:rPr>
          <w:rFonts w:ascii="Times New Roman" w:eastAsia="Sorts Mill Goudy" w:hAnsi="Times New Roman" w:cs="Times New Roman"/>
          <w:color w:val="000000" w:themeColor="text1"/>
          <w:sz w:val="24"/>
          <w:szCs w:val="24"/>
        </w:rPr>
        <w:t xml:space="preserve"> </w:t>
      </w:r>
    </w:p>
    <w:p w14:paraId="2F73EF6C"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PVAC &amp; NMEP. (2025a). Technical Brief 1: ACT local manufacturing capacity assessment. Abuja: Presidential Initiative &amp; National Malaria Elimination </w:t>
      </w:r>
      <w:proofErr w:type="spellStart"/>
      <w:r w:rsidRPr="005924A2">
        <w:rPr>
          <w:rFonts w:ascii="Times New Roman" w:eastAsia="Sorts Mill Goudy" w:hAnsi="Times New Roman" w:cs="Times New Roman"/>
          <w:color w:val="000000" w:themeColor="text1"/>
          <w:sz w:val="24"/>
          <w:szCs w:val="24"/>
        </w:rPr>
        <w:t>Programme</w:t>
      </w:r>
      <w:proofErr w:type="spellEnd"/>
      <w:r w:rsidRPr="005924A2">
        <w:rPr>
          <w:rFonts w:ascii="Times New Roman" w:eastAsia="Sorts Mill Goudy" w:hAnsi="Times New Roman" w:cs="Times New Roman"/>
          <w:color w:val="000000" w:themeColor="text1"/>
          <w:sz w:val="24"/>
          <w:szCs w:val="24"/>
        </w:rPr>
        <w:t>. Unpublished report</w:t>
      </w:r>
    </w:p>
    <w:p w14:paraId="0DB4DD33"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PVAC &amp; NMEP. (2025b). Assessment of Nigeria’s federal and state procurement systems for malaria commodities. Presidential Initiative for Unlocking the Healthcare Value Chain &amp; National Malaria Elimination </w:t>
      </w:r>
      <w:proofErr w:type="spellStart"/>
      <w:r w:rsidRPr="005924A2">
        <w:rPr>
          <w:rFonts w:ascii="Times New Roman" w:eastAsia="Sorts Mill Goudy" w:hAnsi="Times New Roman" w:cs="Times New Roman"/>
          <w:color w:val="000000" w:themeColor="text1"/>
          <w:sz w:val="24"/>
          <w:szCs w:val="24"/>
        </w:rPr>
        <w:t>Programme</w:t>
      </w:r>
      <w:proofErr w:type="spellEnd"/>
      <w:r w:rsidRPr="005924A2">
        <w:rPr>
          <w:rFonts w:ascii="Times New Roman" w:eastAsia="Sorts Mill Goudy" w:hAnsi="Times New Roman" w:cs="Times New Roman"/>
          <w:color w:val="000000" w:themeColor="text1"/>
          <w:sz w:val="24"/>
          <w:szCs w:val="24"/>
        </w:rPr>
        <w:t>. Unpublished report</w:t>
      </w:r>
    </w:p>
    <w:p w14:paraId="6E96B4A2"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PVAC &amp; NMEP. (2025b). Technical Brief 2: Market access and procurement dynamics in Nigeria’s malaria commodity ecosystem. Abuja: Presidential Initiative &amp; National Malaria Elimination </w:t>
      </w:r>
      <w:proofErr w:type="spellStart"/>
      <w:r w:rsidRPr="005924A2">
        <w:rPr>
          <w:rFonts w:ascii="Times New Roman" w:eastAsia="Sorts Mill Goudy" w:hAnsi="Times New Roman" w:cs="Times New Roman"/>
          <w:color w:val="000000" w:themeColor="text1"/>
          <w:sz w:val="24"/>
          <w:szCs w:val="24"/>
        </w:rPr>
        <w:t>Programme</w:t>
      </w:r>
      <w:proofErr w:type="spellEnd"/>
      <w:r w:rsidRPr="005924A2">
        <w:rPr>
          <w:rFonts w:ascii="Times New Roman" w:eastAsia="Sorts Mill Goudy" w:hAnsi="Times New Roman" w:cs="Times New Roman"/>
          <w:color w:val="000000" w:themeColor="text1"/>
          <w:sz w:val="24"/>
          <w:szCs w:val="24"/>
        </w:rPr>
        <w:t>. Unpublished report</w:t>
      </w:r>
    </w:p>
    <w:p w14:paraId="269C9327"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PVAC &amp; NMEP. (2025d). Technical Brief 4: LLIN manufacturing roadmap (2025–2028). Abuja: Presidential Initiative &amp; National Malaria Elimination </w:t>
      </w:r>
      <w:proofErr w:type="spellStart"/>
      <w:r w:rsidRPr="005924A2">
        <w:rPr>
          <w:rFonts w:ascii="Times New Roman" w:eastAsia="Sorts Mill Goudy" w:hAnsi="Times New Roman" w:cs="Times New Roman"/>
          <w:color w:val="000000" w:themeColor="text1"/>
          <w:sz w:val="24"/>
          <w:szCs w:val="24"/>
        </w:rPr>
        <w:t>Programme</w:t>
      </w:r>
      <w:proofErr w:type="spellEnd"/>
      <w:r w:rsidRPr="005924A2">
        <w:rPr>
          <w:rFonts w:ascii="Times New Roman" w:eastAsia="Sorts Mill Goudy" w:hAnsi="Times New Roman" w:cs="Times New Roman"/>
          <w:color w:val="000000" w:themeColor="text1"/>
          <w:sz w:val="24"/>
          <w:szCs w:val="24"/>
        </w:rPr>
        <w:t>. Unpublished report</w:t>
      </w:r>
    </w:p>
    <w:p w14:paraId="5FC61303"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PVAC &amp; NMEP. (2025e). Technical Brief 5: API local production feasibility and constraints. Abuja: Presidential Initiative &amp; National Malaria Elimination </w:t>
      </w:r>
      <w:proofErr w:type="spellStart"/>
      <w:r w:rsidRPr="005924A2">
        <w:rPr>
          <w:rFonts w:ascii="Times New Roman" w:eastAsia="Sorts Mill Goudy" w:hAnsi="Times New Roman" w:cs="Times New Roman"/>
          <w:color w:val="000000" w:themeColor="text1"/>
          <w:sz w:val="24"/>
          <w:szCs w:val="24"/>
        </w:rPr>
        <w:t>Programme</w:t>
      </w:r>
      <w:proofErr w:type="spellEnd"/>
      <w:r w:rsidRPr="005924A2">
        <w:rPr>
          <w:rFonts w:ascii="Times New Roman" w:eastAsia="Sorts Mill Goudy" w:hAnsi="Times New Roman" w:cs="Times New Roman"/>
          <w:color w:val="000000" w:themeColor="text1"/>
          <w:sz w:val="24"/>
          <w:szCs w:val="24"/>
        </w:rPr>
        <w:t>. Unpublished report</w:t>
      </w:r>
    </w:p>
    <w:p w14:paraId="4CD43DBE"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PVAC &amp; NMEP. (2025f). Feasibility study on pooled procurement and framework contracting for malaria commodities in Nigeria. Presidential Initiative for Unlocking the Healthcare Value Chain &amp; National Malaria Elimination </w:t>
      </w:r>
      <w:proofErr w:type="spellStart"/>
      <w:r w:rsidRPr="005924A2">
        <w:rPr>
          <w:rFonts w:ascii="Times New Roman" w:eastAsia="Sorts Mill Goudy" w:hAnsi="Times New Roman" w:cs="Times New Roman"/>
          <w:color w:val="000000" w:themeColor="text1"/>
          <w:sz w:val="24"/>
          <w:szCs w:val="24"/>
        </w:rPr>
        <w:t>Programme</w:t>
      </w:r>
      <w:proofErr w:type="spellEnd"/>
      <w:r w:rsidRPr="005924A2">
        <w:rPr>
          <w:rFonts w:ascii="Times New Roman" w:eastAsia="Sorts Mill Goudy" w:hAnsi="Times New Roman" w:cs="Times New Roman"/>
          <w:color w:val="000000" w:themeColor="text1"/>
          <w:sz w:val="24"/>
          <w:szCs w:val="24"/>
        </w:rPr>
        <w:t>. Unpublished report</w:t>
      </w:r>
    </w:p>
    <w:p w14:paraId="05519232"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PVAC &amp; NMEP. (2025f). Technical Brief 6: Pooled procurement feasibility assessment for malaria commodities in Nigeria. Abuja: Presidential Initiative &amp; National Malaria Elimination </w:t>
      </w:r>
      <w:proofErr w:type="spellStart"/>
      <w:r w:rsidRPr="005924A2">
        <w:rPr>
          <w:rFonts w:ascii="Times New Roman" w:eastAsia="Sorts Mill Goudy" w:hAnsi="Times New Roman" w:cs="Times New Roman"/>
          <w:color w:val="000000" w:themeColor="text1"/>
          <w:sz w:val="24"/>
          <w:szCs w:val="24"/>
        </w:rPr>
        <w:t>Programme</w:t>
      </w:r>
      <w:proofErr w:type="spellEnd"/>
      <w:r w:rsidRPr="005924A2">
        <w:rPr>
          <w:rFonts w:ascii="Times New Roman" w:eastAsia="Sorts Mill Goudy" w:hAnsi="Times New Roman" w:cs="Times New Roman"/>
          <w:color w:val="000000" w:themeColor="text1"/>
          <w:sz w:val="24"/>
          <w:szCs w:val="24"/>
        </w:rPr>
        <w:t>. Unpublished report</w:t>
      </w:r>
    </w:p>
    <w:p w14:paraId="2562386B"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PVAC &amp; NMEP. (2025g). Technical Brief 7: Domestic RDT manufacturing capacity and PQ readiness. Abuja: Presidential Initiative &amp; National Malaria Elimination </w:t>
      </w:r>
      <w:proofErr w:type="spellStart"/>
      <w:r w:rsidRPr="005924A2">
        <w:rPr>
          <w:rFonts w:ascii="Times New Roman" w:eastAsia="Sorts Mill Goudy" w:hAnsi="Times New Roman" w:cs="Times New Roman"/>
          <w:color w:val="000000" w:themeColor="text1"/>
          <w:sz w:val="24"/>
          <w:szCs w:val="24"/>
        </w:rPr>
        <w:t>Programme</w:t>
      </w:r>
      <w:proofErr w:type="spellEnd"/>
      <w:r w:rsidRPr="005924A2">
        <w:rPr>
          <w:rFonts w:ascii="Times New Roman" w:eastAsia="Sorts Mill Goudy" w:hAnsi="Times New Roman" w:cs="Times New Roman"/>
          <w:color w:val="000000" w:themeColor="text1"/>
          <w:sz w:val="24"/>
          <w:szCs w:val="24"/>
        </w:rPr>
        <w:t>. Unpublished report</w:t>
      </w:r>
    </w:p>
    <w:p w14:paraId="441B39D0"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The Global Fund to Fight AIDS, Tuberculosis and Malaria. (2025). Procurement and NextGen market shaping update. Retrieved from </w:t>
      </w:r>
      <w:hyperlink r:id="rId27" w:history="1">
        <w:r w:rsidRPr="00AC5A02">
          <w:rPr>
            <w:rStyle w:val="Hyperlink"/>
            <w:rFonts w:ascii="Times New Roman" w:eastAsia="Sorts Mill Goudy" w:hAnsi="Times New Roman" w:cs="Times New Roman"/>
            <w:sz w:val="24"/>
            <w:szCs w:val="24"/>
          </w:rPr>
          <w:t>https://archive.theglobalfund.org/media/skedqy4c/archive_bm53-05-procurement-nextgen-market-shaping_update_en.pdf</w:t>
        </w:r>
      </w:hyperlink>
      <w:r>
        <w:rPr>
          <w:rFonts w:ascii="Times New Roman" w:eastAsia="Sorts Mill Goudy" w:hAnsi="Times New Roman" w:cs="Times New Roman"/>
          <w:color w:val="000000" w:themeColor="text1"/>
          <w:sz w:val="24"/>
          <w:szCs w:val="24"/>
        </w:rPr>
        <w:t xml:space="preserve"> </w:t>
      </w:r>
    </w:p>
    <w:p w14:paraId="6385AB57"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U.S. President's Malaria Initiative. (2023). Nigeria malaria operational plan FY 2023. </w:t>
      </w:r>
      <w:hyperlink r:id="rId28" w:history="1">
        <w:r w:rsidRPr="00AC5A02">
          <w:rPr>
            <w:rStyle w:val="Hyperlink"/>
            <w:rFonts w:ascii="Times New Roman" w:eastAsia="Sorts Mill Goudy" w:hAnsi="Times New Roman" w:cs="Times New Roman"/>
            <w:sz w:val="24"/>
            <w:szCs w:val="24"/>
          </w:rPr>
          <w:t>https://www.pmi.gov/docs/default-source/default-document-library/malaria-operational-plans/fy23/fy23-nigeria-malaria-operational-plan.pdf</w:t>
        </w:r>
      </w:hyperlink>
      <w:r>
        <w:rPr>
          <w:rFonts w:ascii="Times New Roman" w:eastAsia="Sorts Mill Goudy" w:hAnsi="Times New Roman" w:cs="Times New Roman"/>
          <w:color w:val="000000" w:themeColor="text1"/>
          <w:sz w:val="24"/>
          <w:szCs w:val="24"/>
        </w:rPr>
        <w:t xml:space="preserve"> </w:t>
      </w:r>
    </w:p>
    <w:p w14:paraId="1A0B0D16"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United Nations Conference on Trade and Development. (2024). Building the case for investment in local pharmaceutical production in Africa: A comprehensive framework for </w:t>
      </w:r>
      <w:r w:rsidRPr="005924A2">
        <w:rPr>
          <w:rFonts w:ascii="Times New Roman" w:eastAsia="Sorts Mill Goudy" w:hAnsi="Times New Roman" w:cs="Times New Roman"/>
          <w:color w:val="000000" w:themeColor="text1"/>
          <w:sz w:val="24"/>
          <w:szCs w:val="24"/>
        </w:rPr>
        <w:lastRenderedPageBreak/>
        <w:t xml:space="preserve">investment policymakers (UNCTAD/DIAE/2024/5). UNCTAD. Retrieved from </w:t>
      </w:r>
      <w:hyperlink r:id="rId29" w:history="1">
        <w:r w:rsidRPr="00AC5A02">
          <w:rPr>
            <w:rStyle w:val="Hyperlink"/>
            <w:rFonts w:ascii="Times New Roman" w:eastAsia="Sorts Mill Goudy" w:hAnsi="Times New Roman" w:cs="Times New Roman"/>
            <w:sz w:val="24"/>
            <w:szCs w:val="24"/>
          </w:rPr>
          <w:t>https://unctad.org/system/files/official-document/diae2024d5_en.pdf</w:t>
        </w:r>
      </w:hyperlink>
      <w:r>
        <w:rPr>
          <w:rFonts w:ascii="Times New Roman" w:eastAsia="Sorts Mill Goudy" w:hAnsi="Times New Roman" w:cs="Times New Roman"/>
          <w:color w:val="000000" w:themeColor="text1"/>
          <w:sz w:val="24"/>
          <w:szCs w:val="24"/>
        </w:rPr>
        <w:t xml:space="preserve"> </w:t>
      </w:r>
    </w:p>
    <w:p w14:paraId="3501CEB9"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United Nations Industrial Development Organization. (2022). UNIDO Annual Report 2021: Industrial development actions in support of recovery and resilience. UNIDO. Retrieved from </w:t>
      </w:r>
      <w:hyperlink r:id="rId30" w:history="1">
        <w:r w:rsidRPr="00AC5A02">
          <w:rPr>
            <w:rStyle w:val="Hyperlink"/>
            <w:rFonts w:ascii="Times New Roman" w:eastAsia="Sorts Mill Goudy" w:hAnsi="Times New Roman" w:cs="Times New Roman"/>
            <w:sz w:val="24"/>
            <w:szCs w:val="24"/>
          </w:rPr>
          <w:t>https://www.unido.org/sites/default/files/unido-publications/2023-02/UNIDO_AR2021_EN.pdf</w:t>
        </w:r>
      </w:hyperlink>
      <w:r>
        <w:rPr>
          <w:rFonts w:ascii="Times New Roman" w:eastAsia="Sorts Mill Goudy" w:hAnsi="Times New Roman" w:cs="Times New Roman"/>
          <w:color w:val="000000" w:themeColor="text1"/>
          <w:sz w:val="24"/>
          <w:szCs w:val="24"/>
        </w:rPr>
        <w:t xml:space="preserve"> </w:t>
      </w:r>
    </w:p>
    <w:p w14:paraId="21645EDC"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United Nations Industrial Development Organization. (2023). Increasing global health security through strengthened supply chains in Africa. UNIDO. Retrieved from </w:t>
      </w:r>
      <w:hyperlink r:id="rId31" w:history="1">
        <w:r w:rsidRPr="00AC5A02">
          <w:rPr>
            <w:rStyle w:val="Hyperlink"/>
            <w:rFonts w:ascii="Times New Roman" w:eastAsia="Sorts Mill Goudy" w:hAnsi="Times New Roman" w:cs="Times New Roman"/>
            <w:sz w:val="24"/>
            <w:szCs w:val="24"/>
          </w:rPr>
          <w:t>https://www.unido.org/index.php/news/increasing-global-health-security-through-strengthened-supply-chains-africa</w:t>
        </w:r>
      </w:hyperlink>
      <w:r>
        <w:rPr>
          <w:rFonts w:ascii="Times New Roman" w:eastAsia="Sorts Mill Goudy" w:hAnsi="Times New Roman" w:cs="Times New Roman"/>
          <w:color w:val="000000" w:themeColor="text1"/>
          <w:sz w:val="24"/>
          <w:szCs w:val="24"/>
        </w:rPr>
        <w:t xml:space="preserve"> </w:t>
      </w:r>
    </w:p>
    <w:p w14:paraId="2297D49F"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World Health Organization. (2011). Local production for access to medical products: Developing a framework to improve public health. WHO / UNCTAD / ICTSD. </w:t>
      </w:r>
      <w:hyperlink r:id="rId32" w:history="1">
        <w:r w:rsidRPr="00AC5A02">
          <w:rPr>
            <w:rStyle w:val="Hyperlink"/>
            <w:rFonts w:ascii="Times New Roman" w:eastAsia="Sorts Mill Goudy" w:hAnsi="Times New Roman" w:cs="Times New Roman"/>
            <w:sz w:val="24"/>
            <w:szCs w:val="24"/>
          </w:rPr>
          <w:t>https://www.who.int/publications-detail-redirect/9789241502894</w:t>
        </w:r>
      </w:hyperlink>
      <w:r>
        <w:rPr>
          <w:rFonts w:ascii="Times New Roman" w:eastAsia="Sorts Mill Goudy" w:hAnsi="Times New Roman" w:cs="Times New Roman"/>
          <w:color w:val="000000" w:themeColor="text1"/>
          <w:sz w:val="24"/>
          <w:szCs w:val="24"/>
        </w:rPr>
        <w:t xml:space="preserve"> </w:t>
      </w:r>
    </w:p>
    <w:p w14:paraId="35C4A22B"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World Health Organization. (2022). WHO procurement report 2022. World Health Organization. </w:t>
      </w:r>
      <w:hyperlink r:id="rId33" w:history="1">
        <w:r w:rsidRPr="00AC5A02">
          <w:rPr>
            <w:rStyle w:val="Hyperlink"/>
            <w:rFonts w:ascii="Times New Roman" w:eastAsia="Sorts Mill Goudy" w:hAnsi="Times New Roman" w:cs="Times New Roman"/>
            <w:sz w:val="24"/>
            <w:szCs w:val="24"/>
          </w:rPr>
          <w:t>https://www.who.int/publications/i/item/9789240074101</w:t>
        </w:r>
      </w:hyperlink>
      <w:r>
        <w:rPr>
          <w:rFonts w:ascii="Times New Roman" w:eastAsia="Sorts Mill Goudy" w:hAnsi="Times New Roman" w:cs="Times New Roman"/>
          <w:color w:val="000000" w:themeColor="text1"/>
          <w:sz w:val="24"/>
          <w:szCs w:val="24"/>
        </w:rPr>
        <w:t xml:space="preserve"> </w:t>
      </w:r>
    </w:p>
    <w:p w14:paraId="538E0D42"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World Health Organization. (2023). WHO procurement report 2023. World Health Organization. </w:t>
      </w:r>
      <w:hyperlink r:id="rId34" w:history="1">
        <w:r w:rsidRPr="00AC5A02">
          <w:rPr>
            <w:rStyle w:val="Hyperlink"/>
            <w:rFonts w:ascii="Times New Roman" w:eastAsia="Sorts Mill Goudy" w:hAnsi="Times New Roman" w:cs="Times New Roman"/>
            <w:sz w:val="24"/>
            <w:szCs w:val="24"/>
          </w:rPr>
          <w:t>https://www.who.int/publications/i/item/9789240094963</w:t>
        </w:r>
      </w:hyperlink>
      <w:r>
        <w:rPr>
          <w:rFonts w:ascii="Times New Roman" w:eastAsia="Sorts Mill Goudy" w:hAnsi="Times New Roman" w:cs="Times New Roman"/>
          <w:color w:val="000000" w:themeColor="text1"/>
          <w:sz w:val="24"/>
          <w:szCs w:val="24"/>
        </w:rPr>
        <w:t xml:space="preserve"> </w:t>
      </w:r>
    </w:p>
    <w:p w14:paraId="0B9F7B51"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World Health Organization. (2023). World malaria report 2023. </w:t>
      </w:r>
      <w:hyperlink r:id="rId35" w:history="1">
        <w:r w:rsidRPr="00AC5A02">
          <w:rPr>
            <w:rStyle w:val="Hyperlink"/>
            <w:rFonts w:ascii="Times New Roman" w:eastAsia="Sorts Mill Goudy" w:hAnsi="Times New Roman" w:cs="Times New Roman"/>
            <w:sz w:val="24"/>
            <w:szCs w:val="24"/>
          </w:rPr>
          <w:t>https://www.who.int/teams/global-malaria-programme/reports/world-malaria-report-2023</w:t>
        </w:r>
      </w:hyperlink>
      <w:r>
        <w:rPr>
          <w:rFonts w:ascii="Times New Roman" w:eastAsia="Sorts Mill Goudy" w:hAnsi="Times New Roman" w:cs="Times New Roman"/>
          <w:color w:val="000000" w:themeColor="text1"/>
          <w:sz w:val="24"/>
          <w:szCs w:val="24"/>
        </w:rPr>
        <w:t xml:space="preserve"> </w:t>
      </w:r>
    </w:p>
    <w:p w14:paraId="004A79D8" w14:textId="77777777" w:rsidR="005924A2" w:rsidRP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World Health Organization. (2023). World malaria report 2023. WHO Press. </w:t>
      </w:r>
      <w:hyperlink r:id="rId36" w:history="1">
        <w:r w:rsidRPr="00AC5A02">
          <w:rPr>
            <w:rStyle w:val="Hyperlink"/>
            <w:rFonts w:ascii="Times New Roman" w:eastAsia="Sorts Mill Goudy" w:hAnsi="Times New Roman" w:cs="Times New Roman"/>
            <w:sz w:val="24"/>
            <w:szCs w:val="24"/>
          </w:rPr>
          <w:t>https://www.who.int/teams/global-malaria-programme/reports/world-malaria-report-2023</w:t>
        </w:r>
      </w:hyperlink>
      <w:r>
        <w:rPr>
          <w:rFonts w:ascii="Times New Roman" w:eastAsia="Sorts Mill Goudy" w:hAnsi="Times New Roman" w:cs="Times New Roman"/>
          <w:color w:val="000000" w:themeColor="text1"/>
          <w:sz w:val="24"/>
          <w:szCs w:val="24"/>
        </w:rPr>
        <w:t xml:space="preserve"> </w:t>
      </w:r>
    </w:p>
    <w:p w14:paraId="4430F569" w14:textId="56647F8E" w:rsidR="005924A2" w:rsidRDefault="005924A2" w:rsidP="005924A2">
      <w:pPr>
        <w:numPr>
          <w:ilvl w:val="0"/>
          <w:numId w:val="2"/>
        </w:num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r w:rsidRPr="005924A2">
        <w:rPr>
          <w:rFonts w:ascii="Times New Roman" w:eastAsia="Sorts Mill Goudy" w:hAnsi="Times New Roman" w:cs="Times New Roman"/>
          <w:color w:val="000000" w:themeColor="text1"/>
          <w:sz w:val="24"/>
          <w:szCs w:val="24"/>
        </w:rPr>
        <w:t xml:space="preserve">World Health Organization. (n.d.). Expert Review Panel for Diagnostics (ERPD). WHO Prequalification of Medical Products. Retrieved from </w:t>
      </w:r>
      <w:hyperlink r:id="rId37" w:history="1">
        <w:r w:rsidRPr="00AC5A02">
          <w:rPr>
            <w:rStyle w:val="Hyperlink"/>
            <w:rFonts w:ascii="Times New Roman" w:eastAsia="Sorts Mill Goudy" w:hAnsi="Times New Roman" w:cs="Times New Roman"/>
            <w:sz w:val="24"/>
            <w:szCs w:val="24"/>
          </w:rPr>
          <w:t>https://extranet.who.int/prequal/vitro-diagnostics/expert-review-panel-diagnostics?utm_source</w:t>
        </w:r>
      </w:hyperlink>
      <w:r>
        <w:rPr>
          <w:rFonts w:ascii="Times New Roman" w:eastAsia="Sorts Mill Goudy" w:hAnsi="Times New Roman" w:cs="Times New Roman"/>
          <w:color w:val="000000" w:themeColor="text1"/>
          <w:sz w:val="24"/>
          <w:szCs w:val="24"/>
        </w:rPr>
        <w:t xml:space="preserve"> </w:t>
      </w:r>
    </w:p>
    <w:p w14:paraId="25561274" w14:textId="65EEB35F" w:rsidR="00970FDD" w:rsidRPr="00970FDD" w:rsidRDefault="00970FDD" w:rsidP="00970FDD">
      <w:pPr>
        <w:pStyle w:val="ListParagraph"/>
        <w:numPr>
          <w:ilvl w:val="0"/>
          <w:numId w:val="2"/>
        </w:numPr>
        <w:shd w:val="clear" w:color="auto" w:fill="FFFFFF"/>
        <w:spacing w:after="0" w:line="240" w:lineRule="auto"/>
        <w:rPr>
          <w:rFonts w:ascii="Arial" w:eastAsia="Times New Roman" w:hAnsi="Arial" w:cs="Arial"/>
          <w:color w:val="333333"/>
          <w:sz w:val="27"/>
          <w:szCs w:val="27"/>
          <w:lang w:val="en-US"/>
        </w:rPr>
      </w:pPr>
      <w:proofErr w:type="spellStart"/>
      <w:r w:rsidRPr="00970FDD">
        <w:rPr>
          <w:rFonts w:ascii="Arial" w:eastAsia="Times New Roman" w:hAnsi="Arial" w:cs="Arial"/>
          <w:color w:val="333333"/>
          <w:sz w:val="27"/>
          <w:szCs w:val="27"/>
          <w:lang w:val="en-US"/>
        </w:rPr>
        <w:t>Vianny</w:t>
      </w:r>
      <w:proofErr w:type="spellEnd"/>
      <w:r w:rsidRPr="00970FDD">
        <w:rPr>
          <w:rFonts w:ascii="Arial" w:eastAsia="Times New Roman" w:hAnsi="Arial" w:cs="Arial"/>
          <w:color w:val="333333"/>
          <w:sz w:val="27"/>
          <w:szCs w:val="27"/>
          <w:lang w:val="en-US"/>
        </w:rPr>
        <w:t xml:space="preserve"> </w:t>
      </w:r>
      <w:proofErr w:type="spellStart"/>
      <w:r w:rsidRPr="00970FDD">
        <w:rPr>
          <w:rFonts w:ascii="Arial" w:eastAsia="Times New Roman" w:hAnsi="Arial" w:cs="Arial"/>
          <w:color w:val="333333"/>
          <w:sz w:val="27"/>
          <w:szCs w:val="27"/>
          <w:lang w:val="en-US"/>
        </w:rPr>
        <w:t>Jeniston</w:t>
      </w:r>
      <w:proofErr w:type="spellEnd"/>
      <w:r w:rsidRPr="00970FDD">
        <w:rPr>
          <w:rFonts w:ascii="Arial" w:eastAsia="Times New Roman" w:hAnsi="Arial" w:cs="Arial"/>
          <w:color w:val="333333"/>
          <w:sz w:val="27"/>
          <w:szCs w:val="27"/>
          <w:lang w:val="en-US"/>
        </w:rPr>
        <w:t xml:space="preserve"> </w:t>
      </w:r>
      <w:proofErr w:type="spellStart"/>
      <w:r w:rsidRPr="00970FDD">
        <w:rPr>
          <w:rFonts w:ascii="Arial" w:eastAsia="Times New Roman" w:hAnsi="Arial" w:cs="Arial"/>
          <w:color w:val="333333"/>
          <w:sz w:val="27"/>
          <w:szCs w:val="27"/>
          <w:lang w:val="en-US"/>
        </w:rPr>
        <w:t>Delima</w:t>
      </w:r>
      <w:proofErr w:type="spellEnd"/>
      <w:r w:rsidRPr="00970FDD">
        <w:rPr>
          <w:rFonts w:ascii="Arial" w:eastAsia="Times New Roman" w:hAnsi="Arial" w:cs="Arial"/>
          <w:color w:val="333333"/>
          <w:sz w:val="27"/>
          <w:szCs w:val="27"/>
          <w:lang w:val="en-US"/>
        </w:rPr>
        <w:t xml:space="preserve">. (2023). Working Capital Management and </w:t>
      </w:r>
      <w:r w:rsidRPr="004E5F74">
        <w:rPr>
          <w:rFonts w:ascii="Arial" w:eastAsia="Times New Roman" w:hAnsi="Arial" w:cs="Arial"/>
          <w:color w:val="333333"/>
          <w:sz w:val="27"/>
          <w:szCs w:val="27"/>
          <w:highlight w:val="yellow"/>
          <w:lang w:val="en-US"/>
        </w:rPr>
        <w:t>Working Capital Policies on Firm’s Value: A Special Reference to the Listed Companies in Sri Lanka. </w:t>
      </w:r>
      <w:r w:rsidRPr="004E5F74">
        <w:rPr>
          <w:rFonts w:ascii="Arial" w:eastAsia="Times New Roman" w:hAnsi="Arial" w:cs="Arial"/>
          <w:i/>
          <w:iCs/>
          <w:color w:val="333333"/>
          <w:sz w:val="27"/>
          <w:szCs w:val="27"/>
          <w:highlight w:val="yellow"/>
          <w:lang w:val="en-US"/>
        </w:rPr>
        <w:t>Asian Journal of Economics, Business and Accounting</w:t>
      </w:r>
      <w:r w:rsidRPr="004E5F74">
        <w:rPr>
          <w:rFonts w:ascii="Arial" w:eastAsia="Times New Roman" w:hAnsi="Arial" w:cs="Arial"/>
          <w:color w:val="333333"/>
          <w:sz w:val="27"/>
          <w:szCs w:val="27"/>
          <w:highlight w:val="yellow"/>
          <w:lang w:val="en-US"/>
        </w:rPr>
        <w:t>, </w:t>
      </w:r>
      <w:r w:rsidRPr="004E5F74">
        <w:rPr>
          <w:rFonts w:ascii="Arial" w:eastAsia="Times New Roman" w:hAnsi="Arial" w:cs="Arial"/>
          <w:i/>
          <w:iCs/>
          <w:color w:val="333333"/>
          <w:sz w:val="27"/>
          <w:szCs w:val="27"/>
          <w:highlight w:val="yellow"/>
          <w:lang w:val="en-US"/>
        </w:rPr>
        <w:t>23</w:t>
      </w:r>
      <w:r w:rsidRPr="004E5F74">
        <w:rPr>
          <w:rFonts w:ascii="Arial" w:eastAsia="Times New Roman" w:hAnsi="Arial" w:cs="Arial"/>
          <w:color w:val="333333"/>
          <w:sz w:val="27"/>
          <w:szCs w:val="27"/>
          <w:highlight w:val="yellow"/>
          <w:lang w:val="en-US"/>
        </w:rPr>
        <w:t xml:space="preserve">(20), 122–137. </w:t>
      </w:r>
      <w:hyperlink r:id="rId38" w:history="1">
        <w:r w:rsidRPr="004E5F74">
          <w:rPr>
            <w:rStyle w:val="Hyperlink"/>
            <w:rFonts w:ascii="Arial" w:eastAsia="Times New Roman" w:hAnsi="Arial" w:cs="Arial"/>
            <w:sz w:val="27"/>
            <w:szCs w:val="27"/>
            <w:highlight w:val="yellow"/>
            <w:lang w:val="en-US"/>
          </w:rPr>
          <w:t>https://doi.org/10.9734/ajeba/2023/v23i201098</w:t>
        </w:r>
      </w:hyperlink>
      <w:r>
        <w:rPr>
          <w:rFonts w:ascii="Arial" w:eastAsia="Times New Roman" w:hAnsi="Arial" w:cs="Arial"/>
          <w:color w:val="333333"/>
          <w:sz w:val="27"/>
          <w:szCs w:val="27"/>
          <w:lang w:val="en-US"/>
        </w:rPr>
        <w:t xml:space="preserve"> </w:t>
      </w:r>
    </w:p>
    <w:p w14:paraId="687E4FF6" w14:textId="77777777" w:rsidR="00970FDD" w:rsidRPr="005924A2" w:rsidRDefault="00970FDD" w:rsidP="00970FDD">
      <w:pPr>
        <w:pBdr>
          <w:top w:val="nil"/>
          <w:left w:val="nil"/>
          <w:bottom w:val="nil"/>
          <w:right w:val="nil"/>
          <w:between w:val="nil"/>
        </w:pBdr>
        <w:spacing w:after="0" w:line="240" w:lineRule="auto"/>
        <w:ind w:left="360"/>
        <w:jc w:val="both"/>
        <w:rPr>
          <w:rFonts w:ascii="Times New Roman" w:eastAsia="Sorts Mill Goudy" w:hAnsi="Times New Roman" w:cs="Times New Roman"/>
          <w:color w:val="000000" w:themeColor="text1"/>
          <w:sz w:val="24"/>
          <w:szCs w:val="24"/>
        </w:rPr>
      </w:pPr>
    </w:p>
    <w:p w14:paraId="2BC9A016" w14:textId="76F55B6D" w:rsidR="004264CF" w:rsidRDefault="004264CF" w:rsidP="005924A2">
      <w:pPr>
        <w:pBdr>
          <w:top w:val="nil"/>
          <w:left w:val="nil"/>
          <w:bottom w:val="nil"/>
          <w:right w:val="nil"/>
          <w:between w:val="nil"/>
        </w:pBdr>
        <w:spacing w:after="0" w:line="240" w:lineRule="auto"/>
        <w:ind w:left="360"/>
        <w:jc w:val="both"/>
        <w:rPr>
          <w:rFonts w:ascii="Times New Roman" w:eastAsia="Sorts Mill Goudy" w:hAnsi="Times New Roman" w:cs="Times New Roman"/>
          <w:color w:val="000000" w:themeColor="text1"/>
          <w:sz w:val="24"/>
          <w:szCs w:val="24"/>
        </w:rPr>
      </w:pPr>
    </w:p>
    <w:p w14:paraId="4A890551" w14:textId="136CBC77" w:rsidR="00466584" w:rsidRDefault="00466584" w:rsidP="00466584">
      <w:p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p>
    <w:p w14:paraId="4D86D71A" w14:textId="48F6F149" w:rsidR="00327015" w:rsidRDefault="00327015" w:rsidP="00466584">
      <w:p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p>
    <w:p w14:paraId="44936C7D" w14:textId="66B5D19F" w:rsidR="00327015" w:rsidRDefault="00327015" w:rsidP="00466584">
      <w:p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p>
    <w:p w14:paraId="6837B546" w14:textId="3C322994" w:rsidR="00327015" w:rsidRDefault="00327015" w:rsidP="00466584">
      <w:p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p>
    <w:p w14:paraId="6B71E2DD" w14:textId="77777777" w:rsidR="00327015" w:rsidRDefault="00327015" w:rsidP="00466584">
      <w:p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p>
    <w:p w14:paraId="59ECD476" w14:textId="77777777" w:rsidR="00466584" w:rsidRDefault="00466584" w:rsidP="00466584">
      <w:p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p>
    <w:p w14:paraId="4DFEC971" w14:textId="77777777" w:rsidR="00466584" w:rsidRDefault="00466584" w:rsidP="00466584">
      <w:p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bookmarkStart w:id="1" w:name="_GoBack"/>
      <w:bookmarkEnd w:id="1"/>
    </w:p>
    <w:p w14:paraId="5D541FE6" w14:textId="77777777" w:rsidR="00466584" w:rsidRPr="004B74FE" w:rsidRDefault="00466584" w:rsidP="00BE3EA6">
      <w:pPr>
        <w:keepNext/>
        <w:pBdr>
          <w:top w:val="nil"/>
          <w:left w:val="nil"/>
          <w:bottom w:val="nil"/>
          <w:right w:val="nil"/>
          <w:between w:val="nil"/>
        </w:pBdr>
        <w:spacing w:after="200" w:line="240" w:lineRule="auto"/>
        <w:rPr>
          <w:rFonts w:ascii="Times New Roman" w:eastAsia="Sorts Mill Goudy" w:hAnsi="Times New Roman" w:cs="Times New Roman"/>
          <w:i/>
          <w:iCs/>
          <w:color w:val="000000" w:themeColor="text1"/>
          <w:sz w:val="24"/>
          <w:szCs w:val="24"/>
        </w:rPr>
      </w:pPr>
      <w:r w:rsidRPr="004B74FE">
        <w:rPr>
          <w:rFonts w:ascii="Times New Roman" w:eastAsia="Sorts Mill Goudy" w:hAnsi="Times New Roman" w:cs="Times New Roman"/>
          <w:i/>
          <w:iCs/>
          <w:color w:val="000000" w:themeColor="text1"/>
          <w:sz w:val="24"/>
          <w:szCs w:val="24"/>
        </w:rPr>
        <w:t>Table 2: Procurement Architecture in Nigeria: Volume Share, Requirements, and Characteristics</w:t>
      </w:r>
    </w:p>
    <w:tbl>
      <w:tblPr>
        <w:tblStyle w:val="a0"/>
        <w:tblW w:w="9705" w:type="dxa"/>
        <w:jc w:val="center"/>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1350"/>
        <w:gridCol w:w="1245"/>
        <w:gridCol w:w="1140"/>
        <w:gridCol w:w="1245"/>
        <w:gridCol w:w="1260"/>
        <w:gridCol w:w="1530"/>
        <w:gridCol w:w="1935"/>
      </w:tblGrid>
      <w:tr w:rsidR="00466584" w:rsidRPr="004B74FE" w14:paraId="50AAE8CB" w14:textId="77777777" w:rsidTr="004B74FE">
        <w:trPr>
          <w:cnfStyle w:val="100000000000" w:firstRow="1" w:lastRow="0" w:firstColumn="0" w:lastColumn="0" w:oddVBand="0" w:evenVBand="0" w:oddHBand="0" w:evenHBand="0" w:firstRowFirstColumn="0" w:firstRowLastColumn="0" w:lastRowFirstColumn="0" w:lastRowLastColumn="0"/>
          <w:jc w:val="center"/>
        </w:trPr>
        <w:tc>
          <w:tcPr>
            <w:tcW w:w="1350" w:type="dxa"/>
            <w:vAlign w:val="center"/>
          </w:tcPr>
          <w:p w14:paraId="7F58A639"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Procurement Channel</w:t>
            </w:r>
          </w:p>
        </w:tc>
        <w:tc>
          <w:tcPr>
            <w:tcW w:w="1245" w:type="dxa"/>
            <w:vAlign w:val="center"/>
          </w:tcPr>
          <w:p w14:paraId="06EDD996"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Share of National Demand</w:t>
            </w:r>
          </w:p>
        </w:tc>
        <w:tc>
          <w:tcPr>
            <w:tcW w:w="1140" w:type="dxa"/>
            <w:vAlign w:val="center"/>
          </w:tcPr>
          <w:p w14:paraId="6DC11326"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Eligibility Requirements</w:t>
            </w:r>
          </w:p>
        </w:tc>
        <w:tc>
          <w:tcPr>
            <w:tcW w:w="1245" w:type="dxa"/>
            <w:vAlign w:val="center"/>
          </w:tcPr>
          <w:p w14:paraId="230899D5"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Procurement Cycle</w:t>
            </w:r>
          </w:p>
        </w:tc>
        <w:tc>
          <w:tcPr>
            <w:tcW w:w="1260" w:type="dxa"/>
            <w:vAlign w:val="center"/>
          </w:tcPr>
          <w:p w14:paraId="1C025221"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Predictability</w:t>
            </w:r>
          </w:p>
        </w:tc>
        <w:tc>
          <w:tcPr>
            <w:tcW w:w="1530" w:type="dxa"/>
            <w:vAlign w:val="center"/>
          </w:tcPr>
          <w:p w14:paraId="201575FC"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Implications for Local Manufacturers</w:t>
            </w:r>
          </w:p>
        </w:tc>
        <w:tc>
          <w:tcPr>
            <w:tcW w:w="1935" w:type="dxa"/>
            <w:vAlign w:val="center"/>
          </w:tcPr>
          <w:p w14:paraId="725C0EA6"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Source</w:t>
            </w:r>
          </w:p>
        </w:tc>
      </w:tr>
      <w:tr w:rsidR="00466584" w:rsidRPr="004B74FE" w14:paraId="1B90F8AB" w14:textId="77777777" w:rsidTr="004B74FE">
        <w:trPr>
          <w:jc w:val="center"/>
        </w:trPr>
        <w:tc>
          <w:tcPr>
            <w:tcW w:w="1350" w:type="dxa"/>
            <w:vAlign w:val="center"/>
          </w:tcPr>
          <w:p w14:paraId="47B1A291"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Donor-Funded Procurem</w:t>
            </w:r>
            <w:r w:rsidRPr="004B74FE">
              <w:rPr>
                <w:rFonts w:ascii="Times New Roman" w:eastAsia="Sorts Mill Goudy" w:hAnsi="Times New Roman" w:cs="Times New Roman"/>
                <w:b/>
                <w:bCs/>
                <w:color w:val="000000" w:themeColor="text1"/>
                <w:sz w:val="24"/>
                <w:szCs w:val="24"/>
              </w:rPr>
              <w:lastRenderedPageBreak/>
              <w:t>ent (Global Fund, PMI, UNICEF)</w:t>
            </w:r>
          </w:p>
        </w:tc>
        <w:tc>
          <w:tcPr>
            <w:tcW w:w="1245" w:type="dxa"/>
            <w:vAlign w:val="center"/>
          </w:tcPr>
          <w:p w14:paraId="04B660F5"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lastRenderedPageBreak/>
              <w:t xml:space="preserve">80–85% of total malaria </w:t>
            </w:r>
            <w:r w:rsidRPr="004B74FE">
              <w:rPr>
                <w:rFonts w:ascii="Times New Roman" w:eastAsia="Sorts Mill Goudy" w:hAnsi="Times New Roman" w:cs="Times New Roman"/>
                <w:color w:val="000000" w:themeColor="text1"/>
                <w:sz w:val="24"/>
                <w:szCs w:val="24"/>
              </w:rPr>
              <w:lastRenderedPageBreak/>
              <w:t>commodities</w:t>
            </w:r>
          </w:p>
        </w:tc>
        <w:tc>
          <w:tcPr>
            <w:tcW w:w="1140" w:type="dxa"/>
            <w:vAlign w:val="center"/>
          </w:tcPr>
          <w:p w14:paraId="63B24708"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lastRenderedPageBreak/>
              <w:t>WHO PQ mandator</w:t>
            </w:r>
            <w:r w:rsidRPr="004B74FE">
              <w:rPr>
                <w:rFonts w:ascii="Times New Roman" w:eastAsia="Sorts Mill Goudy" w:hAnsi="Times New Roman" w:cs="Times New Roman"/>
                <w:color w:val="000000" w:themeColor="text1"/>
                <w:sz w:val="24"/>
                <w:szCs w:val="24"/>
              </w:rPr>
              <w:lastRenderedPageBreak/>
              <w:t>y; international tenders</w:t>
            </w:r>
          </w:p>
        </w:tc>
        <w:tc>
          <w:tcPr>
            <w:tcW w:w="1245" w:type="dxa"/>
            <w:vAlign w:val="center"/>
          </w:tcPr>
          <w:p w14:paraId="495BE84E"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lastRenderedPageBreak/>
              <w:t xml:space="preserve">Multi-year global </w:t>
            </w:r>
            <w:r w:rsidRPr="004B74FE">
              <w:rPr>
                <w:rFonts w:ascii="Times New Roman" w:eastAsia="Sorts Mill Goudy" w:hAnsi="Times New Roman" w:cs="Times New Roman"/>
                <w:color w:val="000000" w:themeColor="text1"/>
                <w:sz w:val="24"/>
                <w:szCs w:val="24"/>
              </w:rPr>
              <w:lastRenderedPageBreak/>
              <w:t>tenders; Nigeria enters via country allocation</w:t>
            </w:r>
          </w:p>
        </w:tc>
        <w:tc>
          <w:tcPr>
            <w:tcW w:w="1260" w:type="dxa"/>
            <w:vAlign w:val="center"/>
          </w:tcPr>
          <w:p w14:paraId="65EBCF7A"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lastRenderedPageBreak/>
              <w:t xml:space="preserve">High for donors, but </w:t>
            </w:r>
            <w:r w:rsidRPr="004B74FE">
              <w:rPr>
                <w:rFonts w:ascii="Times New Roman" w:eastAsia="Sorts Mill Goudy" w:hAnsi="Times New Roman" w:cs="Times New Roman"/>
                <w:color w:val="000000" w:themeColor="text1"/>
                <w:sz w:val="24"/>
                <w:szCs w:val="24"/>
              </w:rPr>
              <w:lastRenderedPageBreak/>
              <w:t>inaccessible to local firms</w:t>
            </w:r>
          </w:p>
        </w:tc>
        <w:tc>
          <w:tcPr>
            <w:tcW w:w="1530" w:type="dxa"/>
            <w:vAlign w:val="center"/>
          </w:tcPr>
          <w:p w14:paraId="22835EAD"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lastRenderedPageBreak/>
              <w:t xml:space="preserve">0% participation; excludes all </w:t>
            </w:r>
            <w:r w:rsidRPr="004B74FE">
              <w:rPr>
                <w:rFonts w:ascii="Times New Roman" w:eastAsia="Sorts Mill Goudy" w:hAnsi="Times New Roman" w:cs="Times New Roman"/>
                <w:color w:val="000000" w:themeColor="text1"/>
                <w:sz w:val="24"/>
                <w:szCs w:val="24"/>
              </w:rPr>
              <w:lastRenderedPageBreak/>
              <w:t>Nigerian ACT, RDT, LLIN manufacturers</w:t>
            </w:r>
          </w:p>
        </w:tc>
        <w:tc>
          <w:tcPr>
            <w:tcW w:w="1935" w:type="dxa"/>
            <w:vAlign w:val="center"/>
          </w:tcPr>
          <w:p w14:paraId="24D3E725"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p>
          <w:p w14:paraId="7057372D"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Brief 5: ACT/API </w:t>
            </w:r>
            <w:proofErr w:type="spellStart"/>
            <w:r w:rsidRPr="004B74FE">
              <w:rPr>
                <w:rFonts w:ascii="Times New Roman" w:eastAsia="Sorts Mill Goudy" w:hAnsi="Times New Roman" w:cs="Times New Roman"/>
                <w:color w:val="000000" w:themeColor="text1"/>
                <w:sz w:val="24"/>
                <w:szCs w:val="24"/>
              </w:rPr>
              <w:lastRenderedPageBreak/>
              <w:t>Localisation</w:t>
            </w:r>
            <w:proofErr w:type="spellEnd"/>
            <w:r w:rsidRPr="004B74FE">
              <w:rPr>
                <w:rFonts w:ascii="Times New Roman" w:eastAsia="Sorts Mill Goudy" w:hAnsi="Times New Roman" w:cs="Times New Roman"/>
                <w:color w:val="000000" w:themeColor="text1"/>
                <w:sz w:val="24"/>
                <w:szCs w:val="24"/>
              </w:rPr>
              <w:t xml:space="preserve"> Roadmap</w:t>
            </w:r>
            <w:r w:rsidRPr="004B74FE">
              <w:rPr>
                <w:rFonts w:ascii="Times New Roman" w:eastAsia="Sorts Mill Goudy" w:hAnsi="Times New Roman" w:cs="Times New Roman"/>
                <w:color w:val="000000" w:themeColor="text1"/>
                <w:sz w:val="24"/>
                <w:szCs w:val="24"/>
              </w:rPr>
              <w:br/>
            </w:r>
          </w:p>
          <w:p w14:paraId="5CECB727"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Brief 6: Pooled and Structured Procurement Feasibility</w:t>
            </w:r>
          </w:p>
          <w:p w14:paraId="003B2C1D"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p>
          <w:p w14:paraId="7917F8F2"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Readiness Assessment Report</w:t>
            </w:r>
          </w:p>
          <w:p w14:paraId="27B666C2"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p>
        </w:tc>
      </w:tr>
      <w:tr w:rsidR="00466584" w:rsidRPr="004B74FE" w14:paraId="462C83E8" w14:textId="77777777" w:rsidTr="004B74FE">
        <w:trPr>
          <w:jc w:val="center"/>
        </w:trPr>
        <w:tc>
          <w:tcPr>
            <w:tcW w:w="1350" w:type="dxa"/>
            <w:vAlign w:val="center"/>
          </w:tcPr>
          <w:p w14:paraId="23A089F2"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lastRenderedPageBreak/>
              <w:t xml:space="preserve">Federal Government (NMEP, </w:t>
            </w:r>
            <w:proofErr w:type="spellStart"/>
            <w:r w:rsidRPr="004B74FE">
              <w:rPr>
                <w:rFonts w:ascii="Times New Roman" w:eastAsia="Sorts Mill Goudy" w:hAnsi="Times New Roman" w:cs="Times New Roman"/>
                <w:b/>
                <w:bCs/>
                <w:color w:val="000000" w:themeColor="text1"/>
                <w:sz w:val="24"/>
                <w:szCs w:val="24"/>
              </w:rPr>
              <w:t>FMoH</w:t>
            </w:r>
            <w:proofErr w:type="spellEnd"/>
            <w:r w:rsidRPr="004B74FE">
              <w:rPr>
                <w:rFonts w:ascii="Times New Roman" w:eastAsia="Sorts Mill Goudy" w:hAnsi="Times New Roman" w:cs="Times New Roman"/>
                <w:b/>
                <w:bCs/>
                <w:color w:val="000000" w:themeColor="text1"/>
                <w:sz w:val="24"/>
                <w:szCs w:val="24"/>
              </w:rPr>
              <w:t>)</w:t>
            </w:r>
          </w:p>
        </w:tc>
        <w:tc>
          <w:tcPr>
            <w:tcW w:w="1245" w:type="dxa"/>
            <w:vAlign w:val="center"/>
          </w:tcPr>
          <w:p w14:paraId="60D8C9E0"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10–12%</w:t>
            </w:r>
          </w:p>
        </w:tc>
        <w:tc>
          <w:tcPr>
            <w:tcW w:w="1140" w:type="dxa"/>
            <w:vAlign w:val="center"/>
          </w:tcPr>
          <w:p w14:paraId="77C582B8"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NAFDAC approval, BPP guidelines</w:t>
            </w:r>
          </w:p>
        </w:tc>
        <w:tc>
          <w:tcPr>
            <w:tcW w:w="1245" w:type="dxa"/>
            <w:vAlign w:val="center"/>
          </w:tcPr>
          <w:p w14:paraId="6F34BFB5"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Mostly annual tenders; funding irregular</w:t>
            </w:r>
          </w:p>
        </w:tc>
        <w:tc>
          <w:tcPr>
            <w:tcW w:w="1260" w:type="dxa"/>
            <w:vAlign w:val="center"/>
          </w:tcPr>
          <w:p w14:paraId="55AB6E20"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Low–Moderate</w:t>
            </w:r>
          </w:p>
        </w:tc>
        <w:tc>
          <w:tcPr>
            <w:tcW w:w="1530" w:type="dxa"/>
            <w:vAlign w:val="center"/>
          </w:tcPr>
          <w:p w14:paraId="2CACA6B4"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Small volumes; no multi-year guarantees; unpredictable offtake</w:t>
            </w:r>
          </w:p>
        </w:tc>
        <w:tc>
          <w:tcPr>
            <w:tcW w:w="1935" w:type="dxa"/>
            <w:vAlign w:val="center"/>
          </w:tcPr>
          <w:p w14:paraId="76842280"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Brief 6: Pooled and Structured Procurement Feasibility</w:t>
            </w:r>
          </w:p>
        </w:tc>
      </w:tr>
      <w:tr w:rsidR="00466584" w:rsidRPr="004B74FE" w14:paraId="2B8813A4" w14:textId="77777777" w:rsidTr="004B74FE">
        <w:trPr>
          <w:jc w:val="center"/>
        </w:trPr>
        <w:tc>
          <w:tcPr>
            <w:tcW w:w="1350" w:type="dxa"/>
            <w:vAlign w:val="center"/>
          </w:tcPr>
          <w:p w14:paraId="34CD3B6A"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State Governments</w:t>
            </w:r>
          </w:p>
        </w:tc>
        <w:tc>
          <w:tcPr>
            <w:tcW w:w="1245" w:type="dxa"/>
            <w:vAlign w:val="center"/>
          </w:tcPr>
          <w:p w14:paraId="406D2D12"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3–5%</w:t>
            </w:r>
          </w:p>
        </w:tc>
        <w:tc>
          <w:tcPr>
            <w:tcW w:w="1140" w:type="dxa"/>
            <w:vAlign w:val="center"/>
          </w:tcPr>
          <w:p w14:paraId="3766E408"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State tender boards, price-driven</w:t>
            </w:r>
          </w:p>
        </w:tc>
        <w:tc>
          <w:tcPr>
            <w:tcW w:w="1245" w:type="dxa"/>
            <w:vAlign w:val="center"/>
          </w:tcPr>
          <w:p w14:paraId="0146CE3E"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Uncoordinated, vary by state</w:t>
            </w:r>
          </w:p>
        </w:tc>
        <w:tc>
          <w:tcPr>
            <w:tcW w:w="1260" w:type="dxa"/>
            <w:vAlign w:val="center"/>
          </w:tcPr>
          <w:p w14:paraId="1462D101"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Very Low</w:t>
            </w:r>
          </w:p>
        </w:tc>
        <w:tc>
          <w:tcPr>
            <w:tcW w:w="1530" w:type="dxa"/>
            <w:vAlign w:val="center"/>
          </w:tcPr>
          <w:p w14:paraId="2DF8DAD9"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Fragmented, low-volume demand; high administrative cost</w:t>
            </w:r>
          </w:p>
        </w:tc>
        <w:tc>
          <w:tcPr>
            <w:tcW w:w="1935" w:type="dxa"/>
            <w:vAlign w:val="center"/>
          </w:tcPr>
          <w:p w14:paraId="3EF080C0"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Readiness Assessment Report</w:t>
            </w:r>
          </w:p>
        </w:tc>
      </w:tr>
      <w:tr w:rsidR="00466584" w:rsidRPr="004B74FE" w14:paraId="5A640753" w14:textId="77777777" w:rsidTr="004B74FE">
        <w:trPr>
          <w:jc w:val="center"/>
        </w:trPr>
        <w:tc>
          <w:tcPr>
            <w:tcW w:w="1350" w:type="dxa"/>
            <w:vAlign w:val="center"/>
          </w:tcPr>
          <w:p w14:paraId="1E663A1F"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Private Sector (Pharmacies, Hospitals, Distributors)</w:t>
            </w:r>
          </w:p>
        </w:tc>
        <w:tc>
          <w:tcPr>
            <w:tcW w:w="1245" w:type="dxa"/>
            <w:vAlign w:val="center"/>
          </w:tcPr>
          <w:p w14:paraId="52D06BEF"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5–8%</w:t>
            </w:r>
          </w:p>
        </w:tc>
        <w:tc>
          <w:tcPr>
            <w:tcW w:w="1140" w:type="dxa"/>
            <w:vAlign w:val="center"/>
          </w:tcPr>
          <w:p w14:paraId="20C9A444"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NAFDAC approval</w:t>
            </w:r>
          </w:p>
        </w:tc>
        <w:tc>
          <w:tcPr>
            <w:tcW w:w="1245" w:type="dxa"/>
            <w:vAlign w:val="center"/>
          </w:tcPr>
          <w:p w14:paraId="72AF8284"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Continuous but decentralized</w:t>
            </w:r>
          </w:p>
        </w:tc>
        <w:tc>
          <w:tcPr>
            <w:tcW w:w="1260" w:type="dxa"/>
            <w:vAlign w:val="center"/>
          </w:tcPr>
          <w:p w14:paraId="522EFC89"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Very Low</w:t>
            </w:r>
          </w:p>
        </w:tc>
        <w:tc>
          <w:tcPr>
            <w:tcW w:w="1530" w:type="dxa"/>
            <w:vAlign w:val="center"/>
          </w:tcPr>
          <w:p w14:paraId="6F9AF3E6"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Price-sensitive; cannot absorb significant capacity</w:t>
            </w:r>
          </w:p>
        </w:tc>
        <w:tc>
          <w:tcPr>
            <w:tcW w:w="1935" w:type="dxa"/>
            <w:vAlign w:val="center"/>
          </w:tcPr>
          <w:p w14:paraId="268BC07B" w14:textId="77777777" w:rsidR="00466584" w:rsidRPr="004B74FE" w:rsidRDefault="00466584"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Brief 5: ACT/API </w:t>
            </w:r>
            <w:proofErr w:type="spellStart"/>
            <w:r w:rsidRPr="004B74FE">
              <w:rPr>
                <w:rFonts w:ascii="Times New Roman" w:eastAsia="Sorts Mill Goudy" w:hAnsi="Times New Roman" w:cs="Times New Roman"/>
                <w:color w:val="000000" w:themeColor="text1"/>
                <w:sz w:val="24"/>
                <w:szCs w:val="24"/>
              </w:rPr>
              <w:t>Localisation</w:t>
            </w:r>
            <w:proofErr w:type="spellEnd"/>
            <w:r w:rsidRPr="004B74FE">
              <w:rPr>
                <w:rFonts w:ascii="Times New Roman" w:eastAsia="Sorts Mill Goudy" w:hAnsi="Times New Roman" w:cs="Times New Roman"/>
                <w:color w:val="000000" w:themeColor="text1"/>
                <w:sz w:val="24"/>
                <w:szCs w:val="24"/>
              </w:rPr>
              <w:t xml:space="preserve"> Roadmap</w:t>
            </w:r>
          </w:p>
        </w:tc>
      </w:tr>
    </w:tbl>
    <w:p w14:paraId="1D9181E7" w14:textId="77777777" w:rsidR="00BD4D01" w:rsidRDefault="00BD4D01" w:rsidP="00466584">
      <w:pPr>
        <w:spacing w:before="240" w:line="240" w:lineRule="auto"/>
        <w:jc w:val="both"/>
        <w:rPr>
          <w:rFonts w:ascii="Times New Roman" w:eastAsia="Sorts Mill Goudy" w:hAnsi="Times New Roman" w:cs="Times New Roman"/>
          <w:color w:val="000000" w:themeColor="text1"/>
          <w:sz w:val="24"/>
          <w:szCs w:val="24"/>
        </w:rPr>
      </w:pPr>
    </w:p>
    <w:p w14:paraId="051C1295" w14:textId="77777777" w:rsidR="00BD4D01" w:rsidRPr="004B74FE" w:rsidRDefault="00BD4D01" w:rsidP="00BE3EA6">
      <w:pPr>
        <w:keepNext/>
        <w:pBdr>
          <w:top w:val="nil"/>
          <w:left w:val="nil"/>
          <w:bottom w:val="nil"/>
          <w:right w:val="nil"/>
          <w:between w:val="nil"/>
        </w:pBdr>
        <w:spacing w:after="200" w:line="240" w:lineRule="auto"/>
        <w:rPr>
          <w:rFonts w:ascii="Times New Roman" w:eastAsia="Sorts Mill Goudy" w:hAnsi="Times New Roman" w:cs="Times New Roman"/>
          <w:i/>
          <w:iCs/>
          <w:color w:val="000000" w:themeColor="text1"/>
          <w:sz w:val="24"/>
          <w:szCs w:val="24"/>
        </w:rPr>
      </w:pPr>
      <w:r w:rsidRPr="004B74FE">
        <w:rPr>
          <w:rFonts w:ascii="Times New Roman" w:eastAsia="Sorts Mill Goudy" w:hAnsi="Times New Roman" w:cs="Times New Roman"/>
          <w:i/>
          <w:iCs/>
          <w:color w:val="000000" w:themeColor="text1"/>
          <w:sz w:val="24"/>
          <w:szCs w:val="24"/>
        </w:rPr>
        <w:t>Table 3: Donor Procurement Characteristics, PQ Requirements, and Local Manufacturer Exclusion</w:t>
      </w:r>
    </w:p>
    <w:tbl>
      <w:tblPr>
        <w:tblStyle w:val="a1"/>
        <w:tblW w:w="9030"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2010"/>
        <w:gridCol w:w="1770"/>
        <w:gridCol w:w="1410"/>
        <w:gridCol w:w="1305"/>
        <w:gridCol w:w="1125"/>
        <w:gridCol w:w="1410"/>
      </w:tblGrid>
      <w:tr w:rsidR="00BD4D01" w:rsidRPr="004B74FE" w14:paraId="00A65EEF" w14:textId="77777777" w:rsidTr="004B74FE">
        <w:trPr>
          <w:cnfStyle w:val="100000000000" w:firstRow="1" w:lastRow="0" w:firstColumn="0" w:lastColumn="0" w:oddVBand="0" w:evenVBand="0" w:oddHBand="0" w:evenHBand="0" w:firstRowFirstColumn="0" w:firstRowLastColumn="0" w:lastRowFirstColumn="0" w:lastRowLastColumn="0"/>
        </w:trPr>
        <w:tc>
          <w:tcPr>
            <w:tcW w:w="2010" w:type="dxa"/>
            <w:vAlign w:val="center"/>
          </w:tcPr>
          <w:p w14:paraId="21018924"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Parameter</w:t>
            </w:r>
          </w:p>
        </w:tc>
        <w:tc>
          <w:tcPr>
            <w:tcW w:w="1770" w:type="dxa"/>
            <w:vAlign w:val="center"/>
          </w:tcPr>
          <w:p w14:paraId="52F6E798"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Global Fund PPM</w:t>
            </w:r>
          </w:p>
        </w:tc>
        <w:tc>
          <w:tcPr>
            <w:tcW w:w="1410" w:type="dxa"/>
            <w:vAlign w:val="center"/>
          </w:tcPr>
          <w:p w14:paraId="651F90ED"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PMI/USAID</w:t>
            </w:r>
          </w:p>
        </w:tc>
        <w:tc>
          <w:tcPr>
            <w:tcW w:w="1305" w:type="dxa"/>
            <w:vAlign w:val="center"/>
          </w:tcPr>
          <w:p w14:paraId="0707C4B8"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UNICEF Supply Division</w:t>
            </w:r>
          </w:p>
        </w:tc>
        <w:tc>
          <w:tcPr>
            <w:tcW w:w="1125" w:type="dxa"/>
            <w:vAlign w:val="center"/>
          </w:tcPr>
          <w:p w14:paraId="50127A8B"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WHO Procurement</w:t>
            </w:r>
          </w:p>
        </w:tc>
        <w:tc>
          <w:tcPr>
            <w:tcW w:w="1410" w:type="dxa"/>
            <w:vAlign w:val="center"/>
          </w:tcPr>
          <w:p w14:paraId="6FF40D12"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Evidence from Briefs</w:t>
            </w:r>
          </w:p>
        </w:tc>
      </w:tr>
      <w:tr w:rsidR="00BD4D01" w:rsidRPr="004B74FE" w14:paraId="2EAC1257" w14:textId="77777777" w:rsidTr="004B74FE">
        <w:tc>
          <w:tcPr>
            <w:tcW w:w="2010" w:type="dxa"/>
            <w:vAlign w:val="center"/>
          </w:tcPr>
          <w:p w14:paraId="09949FD0"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Share of Total Malaria Commodities Procured in Nigeria</w:t>
            </w:r>
          </w:p>
        </w:tc>
        <w:tc>
          <w:tcPr>
            <w:tcW w:w="1770" w:type="dxa"/>
            <w:vAlign w:val="center"/>
          </w:tcPr>
          <w:p w14:paraId="25C3AFC1"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50–55%</w:t>
            </w:r>
          </w:p>
        </w:tc>
        <w:tc>
          <w:tcPr>
            <w:tcW w:w="1410" w:type="dxa"/>
            <w:vAlign w:val="center"/>
          </w:tcPr>
          <w:p w14:paraId="5F3A3F23"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20–25%</w:t>
            </w:r>
          </w:p>
        </w:tc>
        <w:tc>
          <w:tcPr>
            <w:tcW w:w="1305" w:type="dxa"/>
            <w:vAlign w:val="center"/>
          </w:tcPr>
          <w:p w14:paraId="589516DD"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5–10%</w:t>
            </w:r>
          </w:p>
        </w:tc>
        <w:tc>
          <w:tcPr>
            <w:tcW w:w="1125" w:type="dxa"/>
            <w:vAlign w:val="center"/>
          </w:tcPr>
          <w:p w14:paraId="6A9B0914"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&lt;5%</w:t>
            </w:r>
          </w:p>
        </w:tc>
        <w:tc>
          <w:tcPr>
            <w:tcW w:w="1410" w:type="dxa"/>
            <w:vAlign w:val="center"/>
          </w:tcPr>
          <w:p w14:paraId="58B83A94"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ACT/API </w:t>
            </w:r>
            <w:proofErr w:type="spellStart"/>
            <w:r w:rsidRPr="004B74FE">
              <w:rPr>
                <w:rFonts w:ascii="Times New Roman" w:eastAsia="Sorts Mill Goudy" w:hAnsi="Times New Roman" w:cs="Times New Roman"/>
                <w:color w:val="000000" w:themeColor="text1"/>
                <w:sz w:val="24"/>
                <w:szCs w:val="24"/>
              </w:rPr>
              <w:t>Localisation</w:t>
            </w:r>
            <w:proofErr w:type="spellEnd"/>
            <w:r w:rsidRPr="004B74FE">
              <w:rPr>
                <w:rFonts w:ascii="Times New Roman" w:eastAsia="Sorts Mill Goudy" w:hAnsi="Times New Roman" w:cs="Times New Roman"/>
                <w:color w:val="000000" w:themeColor="text1"/>
                <w:sz w:val="24"/>
                <w:szCs w:val="24"/>
              </w:rPr>
              <w:t xml:space="preserve"> Roadmap brief</w:t>
            </w:r>
          </w:p>
        </w:tc>
      </w:tr>
      <w:tr w:rsidR="00BD4D01" w:rsidRPr="004B74FE" w14:paraId="79877672" w14:textId="77777777" w:rsidTr="004B74FE">
        <w:tc>
          <w:tcPr>
            <w:tcW w:w="2010" w:type="dxa"/>
            <w:vAlign w:val="center"/>
          </w:tcPr>
          <w:p w14:paraId="1A484D87"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Eligibility Requirement</w:t>
            </w:r>
          </w:p>
        </w:tc>
        <w:tc>
          <w:tcPr>
            <w:tcW w:w="1770" w:type="dxa"/>
            <w:vAlign w:val="center"/>
          </w:tcPr>
          <w:p w14:paraId="62D2F72D"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WHO PQ mandatory; GMP audited</w:t>
            </w:r>
          </w:p>
        </w:tc>
        <w:tc>
          <w:tcPr>
            <w:tcW w:w="1410" w:type="dxa"/>
            <w:vAlign w:val="center"/>
          </w:tcPr>
          <w:p w14:paraId="52616FF5"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WHO PQ mandatory</w:t>
            </w:r>
          </w:p>
        </w:tc>
        <w:tc>
          <w:tcPr>
            <w:tcW w:w="1305" w:type="dxa"/>
            <w:vAlign w:val="center"/>
          </w:tcPr>
          <w:p w14:paraId="7F10F872"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WHO PQ mandatory</w:t>
            </w:r>
          </w:p>
        </w:tc>
        <w:tc>
          <w:tcPr>
            <w:tcW w:w="1125" w:type="dxa"/>
            <w:vAlign w:val="center"/>
          </w:tcPr>
          <w:p w14:paraId="49182393"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WHO PQ mandatory</w:t>
            </w:r>
          </w:p>
        </w:tc>
        <w:tc>
          <w:tcPr>
            <w:tcW w:w="1410" w:type="dxa"/>
            <w:vAlign w:val="center"/>
          </w:tcPr>
          <w:p w14:paraId="3E19A97A" w14:textId="77777777" w:rsidR="00BD4D01" w:rsidRPr="004B74FE" w:rsidRDefault="00BD4D01"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Pooled and Structured Procuremen</w:t>
            </w:r>
            <w:r w:rsidRPr="004B74FE">
              <w:rPr>
                <w:rFonts w:ascii="Times New Roman" w:eastAsia="Sorts Mill Goudy" w:hAnsi="Times New Roman" w:cs="Times New Roman"/>
                <w:color w:val="000000" w:themeColor="text1"/>
                <w:sz w:val="24"/>
                <w:szCs w:val="24"/>
              </w:rPr>
              <w:lastRenderedPageBreak/>
              <w:t>t Feasibility brief</w:t>
            </w:r>
          </w:p>
        </w:tc>
      </w:tr>
      <w:tr w:rsidR="00BD4D01" w:rsidRPr="004B74FE" w14:paraId="30028BD3" w14:textId="77777777" w:rsidTr="004B74FE">
        <w:tc>
          <w:tcPr>
            <w:tcW w:w="2010" w:type="dxa"/>
            <w:vAlign w:val="center"/>
          </w:tcPr>
          <w:p w14:paraId="5CD7FE68"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lastRenderedPageBreak/>
              <w:t>Local Manufacturer Participation</w:t>
            </w:r>
          </w:p>
        </w:tc>
        <w:tc>
          <w:tcPr>
            <w:tcW w:w="1770" w:type="dxa"/>
            <w:vAlign w:val="center"/>
          </w:tcPr>
          <w:p w14:paraId="6547B385"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0%</w:t>
            </w:r>
          </w:p>
        </w:tc>
        <w:tc>
          <w:tcPr>
            <w:tcW w:w="1410" w:type="dxa"/>
            <w:vAlign w:val="center"/>
          </w:tcPr>
          <w:p w14:paraId="0ABEEA0F"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0%</w:t>
            </w:r>
          </w:p>
        </w:tc>
        <w:tc>
          <w:tcPr>
            <w:tcW w:w="1305" w:type="dxa"/>
            <w:vAlign w:val="center"/>
          </w:tcPr>
          <w:p w14:paraId="5925F4C6"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0%</w:t>
            </w:r>
          </w:p>
        </w:tc>
        <w:tc>
          <w:tcPr>
            <w:tcW w:w="1125" w:type="dxa"/>
            <w:vAlign w:val="center"/>
          </w:tcPr>
          <w:p w14:paraId="202C3A08"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0%</w:t>
            </w:r>
          </w:p>
        </w:tc>
        <w:tc>
          <w:tcPr>
            <w:tcW w:w="1410" w:type="dxa"/>
            <w:vAlign w:val="center"/>
          </w:tcPr>
          <w:p w14:paraId="5BBB002C" w14:textId="77777777" w:rsidR="00BD4D01" w:rsidRPr="004B74FE" w:rsidRDefault="00BD4D01"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Readiness Assessment Report</w:t>
            </w:r>
          </w:p>
        </w:tc>
      </w:tr>
      <w:tr w:rsidR="00BD4D01" w:rsidRPr="004B74FE" w14:paraId="7E030507" w14:textId="77777777" w:rsidTr="004B74FE">
        <w:tc>
          <w:tcPr>
            <w:tcW w:w="2010" w:type="dxa"/>
            <w:vAlign w:val="center"/>
          </w:tcPr>
          <w:p w14:paraId="6CBAF072"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ACT Procurement (2024–25)</w:t>
            </w:r>
          </w:p>
        </w:tc>
        <w:tc>
          <w:tcPr>
            <w:tcW w:w="1770" w:type="dxa"/>
            <w:vAlign w:val="center"/>
          </w:tcPr>
          <w:p w14:paraId="5AA73A9A"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100% imported</w:t>
            </w:r>
          </w:p>
        </w:tc>
        <w:tc>
          <w:tcPr>
            <w:tcW w:w="1410" w:type="dxa"/>
            <w:vAlign w:val="center"/>
          </w:tcPr>
          <w:p w14:paraId="5C800314"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100% imported</w:t>
            </w:r>
          </w:p>
        </w:tc>
        <w:tc>
          <w:tcPr>
            <w:tcW w:w="1305" w:type="dxa"/>
            <w:vAlign w:val="center"/>
          </w:tcPr>
          <w:p w14:paraId="36030E01"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Minimal</w:t>
            </w:r>
          </w:p>
        </w:tc>
        <w:tc>
          <w:tcPr>
            <w:tcW w:w="1125" w:type="dxa"/>
            <w:vAlign w:val="center"/>
          </w:tcPr>
          <w:p w14:paraId="2E3CF9E1"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Minimal</w:t>
            </w:r>
          </w:p>
        </w:tc>
        <w:tc>
          <w:tcPr>
            <w:tcW w:w="1410" w:type="dxa"/>
            <w:vAlign w:val="center"/>
          </w:tcPr>
          <w:p w14:paraId="744B0B72"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Manufacturing Capacity Assessment </w:t>
            </w:r>
            <w:proofErr w:type="gramStart"/>
            <w:r w:rsidRPr="004B74FE">
              <w:rPr>
                <w:rFonts w:ascii="Times New Roman" w:eastAsia="Sorts Mill Goudy" w:hAnsi="Times New Roman" w:cs="Times New Roman"/>
                <w:color w:val="000000" w:themeColor="text1"/>
                <w:sz w:val="24"/>
                <w:szCs w:val="24"/>
              </w:rPr>
              <w:t>brief;  ACT</w:t>
            </w:r>
            <w:proofErr w:type="gramEnd"/>
            <w:r w:rsidRPr="004B74FE">
              <w:rPr>
                <w:rFonts w:ascii="Times New Roman" w:eastAsia="Sorts Mill Goudy" w:hAnsi="Times New Roman" w:cs="Times New Roman"/>
                <w:color w:val="000000" w:themeColor="text1"/>
                <w:sz w:val="24"/>
                <w:szCs w:val="24"/>
              </w:rPr>
              <w:t xml:space="preserve">/API </w:t>
            </w:r>
            <w:proofErr w:type="spellStart"/>
            <w:r w:rsidRPr="004B74FE">
              <w:rPr>
                <w:rFonts w:ascii="Times New Roman" w:eastAsia="Sorts Mill Goudy" w:hAnsi="Times New Roman" w:cs="Times New Roman"/>
                <w:color w:val="000000" w:themeColor="text1"/>
                <w:sz w:val="24"/>
                <w:szCs w:val="24"/>
              </w:rPr>
              <w:t>Localisation</w:t>
            </w:r>
            <w:proofErr w:type="spellEnd"/>
            <w:r w:rsidRPr="004B74FE">
              <w:rPr>
                <w:rFonts w:ascii="Times New Roman" w:eastAsia="Sorts Mill Goudy" w:hAnsi="Times New Roman" w:cs="Times New Roman"/>
                <w:color w:val="000000" w:themeColor="text1"/>
                <w:sz w:val="24"/>
                <w:szCs w:val="24"/>
              </w:rPr>
              <w:t xml:space="preserve"> Roadmap brief</w:t>
            </w:r>
          </w:p>
        </w:tc>
      </w:tr>
      <w:tr w:rsidR="00BD4D01" w:rsidRPr="004B74FE" w14:paraId="0DEA8393" w14:textId="77777777" w:rsidTr="004B74FE">
        <w:tc>
          <w:tcPr>
            <w:tcW w:w="2010" w:type="dxa"/>
            <w:vAlign w:val="center"/>
          </w:tcPr>
          <w:p w14:paraId="54E4DE0B"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LLIN Procurement</w:t>
            </w:r>
          </w:p>
        </w:tc>
        <w:tc>
          <w:tcPr>
            <w:tcW w:w="1770" w:type="dxa"/>
            <w:vAlign w:val="center"/>
          </w:tcPr>
          <w:p w14:paraId="6B27399D"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100% imported (China, Vietnam)</w:t>
            </w:r>
          </w:p>
        </w:tc>
        <w:tc>
          <w:tcPr>
            <w:tcW w:w="1410" w:type="dxa"/>
            <w:vAlign w:val="center"/>
          </w:tcPr>
          <w:p w14:paraId="5ADA3245"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100% imported</w:t>
            </w:r>
          </w:p>
        </w:tc>
        <w:tc>
          <w:tcPr>
            <w:tcW w:w="1305" w:type="dxa"/>
            <w:vAlign w:val="center"/>
          </w:tcPr>
          <w:p w14:paraId="7FC7732E"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100% imported</w:t>
            </w:r>
          </w:p>
        </w:tc>
        <w:tc>
          <w:tcPr>
            <w:tcW w:w="1125" w:type="dxa"/>
            <w:vAlign w:val="center"/>
          </w:tcPr>
          <w:p w14:paraId="219A9E0E"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100% imported</w:t>
            </w:r>
          </w:p>
        </w:tc>
        <w:tc>
          <w:tcPr>
            <w:tcW w:w="1410" w:type="dxa"/>
            <w:vAlign w:val="center"/>
          </w:tcPr>
          <w:p w14:paraId="43AE39C1"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Financing Constraints and Investment Pathways brief</w:t>
            </w:r>
          </w:p>
        </w:tc>
      </w:tr>
      <w:tr w:rsidR="00BD4D01" w:rsidRPr="004B74FE" w14:paraId="20283D95" w14:textId="77777777" w:rsidTr="004B74FE">
        <w:tc>
          <w:tcPr>
            <w:tcW w:w="2010" w:type="dxa"/>
            <w:vAlign w:val="center"/>
          </w:tcPr>
          <w:p w14:paraId="78C64570"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RDT Procurement</w:t>
            </w:r>
          </w:p>
        </w:tc>
        <w:tc>
          <w:tcPr>
            <w:tcW w:w="1770" w:type="dxa"/>
            <w:vAlign w:val="center"/>
          </w:tcPr>
          <w:p w14:paraId="6962CBE0"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85–90% imported (China)</w:t>
            </w:r>
          </w:p>
        </w:tc>
        <w:tc>
          <w:tcPr>
            <w:tcW w:w="1410" w:type="dxa"/>
            <w:vAlign w:val="center"/>
          </w:tcPr>
          <w:p w14:paraId="0E3449B0"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95% imported</w:t>
            </w:r>
          </w:p>
        </w:tc>
        <w:tc>
          <w:tcPr>
            <w:tcW w:w="1305" w:type="dxa"/>
            <w:vAlign w:val="center"/>
          </w:tcPr>
          <w:p w14:paraId="06FB9B57"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Imported</w:t>
            </w:r>
          </w:p>
        </w:tc>
        <w:tc>
          <w:tcPr>
            <w:tcW w:w="1125" w:type="dxa"/>
            <w:vAlign w:val="center"/>
          </w:tcPr>
          <w:p w14:paraId="7D830722"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Imported</w:t>
            </w:r>
          </w:p>
        </w:tc>
        <w:tc>
          <w:tcPr>
            <w:tcW w:w="1410" w:type="dxa"/>
            <w:vAlign w:val="center"/>
          </w:tcPr>
          <w:p w14:paraId="26B59BD7"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LLIN and RDT </w:t>
            </w:r>
            <w:proofErr w:type="spellStart"/>
            <w:r w:rsidRPr="004B74FE">
              <w:rPr>
                <w:rFonts w:ascii="Times New Roman" w:eastAsia="Sorts Mill Goudy" w:hAnsi="Times New Roman" w:cs="Times New Roman"/>
                <w:color w:val="000000" w:themeColor="text1"/>
                <w:sz w:val="24"/>
                <w:szCs w:val="24"/>
              </w:rPr>
              <w:t>Localisation</w:t>
            </w:r>
            <w:proofErr w:type="spellEnd"/>
            <w:r w:rsidRPr="004B74FE">
              <w:rPr>
                <w:rFonts w:ascii="Times New Roman" w:eastAsia="Sorts Mill Goudy" w:hAnsi="Times New Roman" w:cs="Times New Roman"/>
                <w:color w:val="000000" w:themeColor="text1"/>
                <w:sz w:val="24"/>
                <w:szCs w:val="24"/>
              </w:rPr>
              <w:t xml:space="preserve"> Pathways brief</w:t>
            </w:r>
          </w:p>
        </w:tc>
      </w:tr>
      <w:tr w:rsidR="00BD4D01" w:rsidRPr="004B74FE" w14:paraId="4943FB8D" w14:textId="77777777" w:rsidTr="004B74FE">
        <w:tc>
          <w:tcPr>
            <w:tcW w:w="2010" w:type="dxa"/>
            <w:vAlign w:val="center"/>
          </w:tcPr>
          <w:p w14:paraId="42CF32A1"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API Sourcing</w:t>
            </w:r>
          </w:p>
        </w:tc>
        <w:tc>
          <w:tcPr>
            <w:tcW w:w="1770" w:type="dxa"/>
            <w:vAlign w:val="center"/>
          </w:tcPr>
          <w:p w14:paraId="21D6187E"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100% imported (India/China)</w:t>
            </w:r>
          </w:p>
        </w:tc>
        <w:tc>
          <w:tcPr>
            <w:tcW w:w="1410" w:type="dxa"/>
            <w:vAlign w:val="center"/>
          </w:tcPr>
          <w:p w14:paraId="2D76509F"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100% imported</w:t>
            </w:r>
          </w:p>
        </w:tc>
        <w:tc>
          <w:tcPr>
            <w:tcW w:w="1305" w:type="dxa"/>
            <w:vAlign w:val="center"/>
          </w:tcPr>
          <w:p w14:paraId="2EFFBC1B"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N/A</w:t>
            </w:r>
          </w:p>
        </w:tc>
        <w:tc>
          <w:tcPr>
            <w:tcW w:w="1125" w:type="dxa"/>
            <w:vAlign w:val="center"/>
          </w:tcPr>
          <w:p w14:paraId="23E01135"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N/A</w:t>
            </w:r>
          </w:p>
        </w:tc>
        <w:tc>
          <w:tcPr>
            <w:tcW w:w="1410" w:type="dxa"/>
            <w:vAlign w:val="center"/>
          </w:tcPr>
          <w:p w14:paraId="6600D6F9"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Regulatory and Quality-Assurance Landscape brief</w:t>
            </w:r>
          </w:p>
        </w:tc>
      </w:tr>
      <w:tr w:rsidR="00BD4D01" w:rsidRPr="004B74FE" w14:paraId="63FD90FA" w14:textId="77777777" w:rsidTr="004B74FE">
        <w:tc>
          <w:tcPr>
            <w:tcW w:w="2010" w:type="dxa"/>
            <w:vAlign w:val="center"/>
          </w:tcPr>
          <w:p w14:paraId="50163C0B"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Estimated PQ Cost per Product</w:t>
            </w:r>
          </w:p>
        </w:tc>
        <w:tc>
          <w:tcPr>
            <w:tcW w:w="1770" w:type="dxa"/>
            <w:vAlign w:val="center"/>
          </w:tcPr>
          <w:p w14:paraId="000A5A73"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USD 500k–1M</w:t>
            </w:r>
          </w:p>
        </w:tc>
        <w:tc>
          <w:tcPr>
            <w:tcW w:w="1410" w:type="dxa"/>
            <w:vAlign w:val="center"/>
          </w:tcPr>
          <w:p w14:paraId="283CA932"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USD 500k–1M</w:t>
            </w:r>
          </w:p>
        </w:tc>
        <w:tc>
          <w:tcPr>
            <w:tcW w:w="1305" w:type="dxa"/>
            <w:vAlign w:val="center"/>
          </w:tcPr>
          <w:p w14:paraId="3A33BE94"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USD 500k–1M</w:t>
            </w:r>
          </w:p>
        </w:tc>
        <w:tc>
          <w:tcPr>
            <w:tcW w:w="1125" w:type="dxa"/>
            <w:vAlign w:val="center"/>
          </w:tcPr>
          <w:p w14:paraId="6E230BF4"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USD 500k–1M</w:t>
            </w:r>
          </w:p>
        </w:tc>
        <w:tc>
          <w:tcPr>
            <w:tcW w:w="1410" w:type="dxa"/>
            <w:vAlign w:val="center"/>
          </w:tcPr>
          <w:p w14:paraId="518E87D3" w14:textId="77777777" w:rsidR="00BD4D01" w:rsidRPr="004B74FE" w:rsidRDefault="00BD4D01"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Pooled and Structured Procurement Feasibility brief</w:t>
            </w:r>
          </w:p>
        </w:tc>
      </w:tr>
      <w:tr w:rsidR="00BD4D01" w:rsidRPr="004B74FE" w14:paraId="6B9BD8CA" w14:textId="77777777" w:rsidTr="004B74FE">
        <w:tc>
          <w:tcPr>
            <w:tcW w:w="2010" w:type="dxa"/>
            <w:vAlign w:val="center"/>
          </w:tcPr>
          <w:p w14:paraId="11AFB32B"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Domestic Plants with ISO 13485</w:t>
            </w:r>
          </w:p>
        </w:tc>
        <w:tc>
          <w:tcPr>
            <w:tcW w:w="1770" w:type="dxa"/>
            <w:vAlign w:val="center"/>
          </w:tcPr>
          <w:p w14:paraId="1C794520"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Some RDT manufacturers</w:t>
            </w:r>
          </w:p>
        </w:tc>
        <w:tc>
          <w:tcPr>
            <w:tcW w:w="1410" w:type="dxa"/>
            <w:vAlign w:val="center"/>
          </w:tcPr>
          <w:p w14:paraId="735DA18E"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N/A</w:t>
            </w:r>
          </w:p>
        </w:tc>
        <w:tc>
          <w:tcPr>
            <w:tcW w:w="1305" w:type="dxa"/>
            <w:vAlign w:val="center"/>
          </w:tcPr>
          <w:p w14:paraId="6A0BC8FB"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N/A</w:t>
            </w:r>
          </w:p>
        </w:tc>
        <w:tc>
          <w:tcPr>
            <w:tcW w:w="1125" w:type="dxa"/>
            <w:vAlign w:val="center"/>
          </w:tcPr>
          <w:p w14:paraId="612A43E3"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N/A</w:t>
            </w:r>
          </w:p>
        </w:tc>
        <w:tc>
          <w:tcPr>
            <w:tcW w:w="1410" w:type="dxa"/>
            <w:vAlign w:val="center"/>
          </w:tcPr>
          <w:p w14:paraId="2D7B3B3A"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LLIN and RDT </w:t>
            </w:r>
            <w:proofErr w:type="spellStart"/>
            <w:r w:rsidRPr="004B74FE">
              <w:rPr>
                <w:rFonts w:ascii="Times New Roman" w:eastAsia="Sorts Mill Goudy" w:hAnsi="Times New Roman" w:cs="Times New Roman"/>
                <w:color w:val="000000" w:themeColor="text1"/>
                <w:sz w:val="24"/>
                <w:szCs w:val="24"/>
              </w:rPr>
              <w:t>Localisation</w:t>
            </w:r>
            <w:proofErr w:type="spellEnd"/>
            <w:r w:rsidRPr="004B74FE">
              <w:rPr>
                <w:rFonts w:ascii="Times New Roman" w:eastAsia="Sorts Mill Goudy" w:hAnsi="Times New Roman" w:cs="Times New Roman"/>
                <w:color w:val="000000" w:themeColor="text1"/>
                <w:sz w:val="24"/>
                <w:szCs w:val="24"/>
              </w:rPr>
              <w:t xml:space="preserve"> Pathways brief</w:t>
            </w:r>
          </w:p>
        </w:tc>
      </w:tr>
      <w:tr w:rsidR="00BD4D01" w:rsidRPr="004B74FE" w14:paraId="7E01D0B8" w14:textId="77777777" w:rsidTr="004B74FE">
        <w:tc>
          <w:tcPr>
            <w:tcW w:w="2010" w:type="dxa"/>
            <w:vAlign w:val="center"/>
          </w:tcPr>
          <w:p w14:paraId="54D8AA7A"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Domestic Plants with PQ</w:t>
            </w:r>
          </w:p>
        </w:tc>
        <w:tc>
          <w:tcPr>
            <w:tcW w:w="1770" w:type="dxa"/>
            <w:vAlign w:val="center"/>
          </w:tcPr>
          <w:p w14:paraId="1710F625"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None</w:t>
            </w:r>
          </w:p>
        </w:tc>
        <w:tc>
          <w:tcPr>
            <w:tcW w:w="1410" w:type="dxa"/>
            <w:vAlign w:val="center"/>
          </w:tcPr>
          <w:p w14:paraId="00BFAB88"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None</w:t>
            </w:r>
          </w:p>
        </w:tc>
        <w:tc>
          <w:tcPr>
            <w:tcW w:w="1305" w:type="dxa"/>
            <w:vAlign w:val="center"/>
          </w:tcPr>
          <w:p w14:paraId="54243BD3"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None</w:t>
            </w:r>
          </w:p>
        </w:tc>
        <w:tc>
          <w:tcPr>
            <w:tcW w:w="1125" w:type="dxa"/>
            <w:vAlign w:val="center"/>
          </w:tcPr>
          <w:p w14:paraId="0D17E912"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None</w:t>
            </w:r>
          </w:p>
        </w:tc>
        <w:tc>
          <w:tcPr>
            <w:tcW w:w="1410" w:type="dxa"/>
            <w:vAlign w:val="center"/>
          </w:tcPr>
          <w:p w14:paraId="69550731" w14:textId="77777777" w:rsidR="00BD4D01" w:rsidRPr="004B74FE" w:rsidRDefault="00BD4D01"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Readiness Assessment Report</w:t>
            </w:r>
          </w:p>
        </w:tc>
      </w:tr>
      <w:tr w:rsidR="00BD4D01" w:rsidRPr="004B74FE" w14:paraId="7B19708A" w14:textId="77777777" w:rsidTr="004B74FE">
        <w:tc>
          <w:tcPr>
            <w:tcW w:w="2010" w:type="dxa"/>
            <w:vAlign w:val="center"/>
          </w:tcPr>
          <w:p w14:paraId="26B10E98"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 xml:space="preserve">Availability of PQ-Aligned </w:t>
            </w:r>
            <w:r w:rsidRPr="004B74FE">
              <w:rPr>
                <w:rFonts w:ascii="Times New Roman" w:eastAsia="Sorts Mill Goudy" w:hAnsi="Times New Roman" w:cs="Times New Roman"/>
                <w:b/>
                <w:bCs/>
                <w:color w:val="000000" w:themeColor="text1"/>
                <w:sz w:val="24"/>
                <w:szCs w:val="24"/>
              </w:rPr>
              <w:lastRenderedPageBreak/>
              <w:t>Laboratories in Nigeria</w:t>
            </w:r>
          </w:p>
        </w:tc>
        <w:tc>
          <w:tcPr>
            <w:tcW w:w="1770" w:type="dxa"/>
            <w:vAlign w:val="center"/>
          </w:tcPr>
          <w:p w14:paraId="7189987C"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lastRenderedPageBreak/>
              <w:t>None</w:t>
            </w:r>
          </w:p>
        </w:tc>
        <w:tc>
          <w:tcPr>
            <w:tcW w:w="1410" w:type="dxa"/>
            <w:vAlign w:val="center"/>
          </w:tcPr>
          <w:p w14:paraId="46ABC0E3"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None</w:t>
            </w:r>
          </w:p>
        </w:tc>
        <w:tc>
          <w:tcPr>
            <w:tcW w:w="1305" w:type="dxa"/>
            <w:vAlign w:val="center"/>
          </w:tcPr>
          <w:p w14:paraId="46139769"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None</w:t>
            </w:r>
          </w:p>
        </w:tc>
        <w:tc>
          <w:tcPr>
            <w:tcW w:w="1125" w:type="dxa"/>
            <w:vAlign w:val="center"/>
          </w:tcPr>
          <w:p w14:paraId="78A473E7"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None</w:t>
            </w:r>
          </w:p>
        </w:tc>
        <w:tc>
          <w:tcPr>
            <w:tcW w:w="1410" w:type="dxa"/>
            <w:vAlign w:val="center"/>
          </w:tcPr>
          <w:p w14:paraId="57FF602D" w14:textId="77777777" w:rsidR="00BD4D01" w:rsidRPr="004B74FE" w:rsidRDefault="00BD4D01"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Pooled and Structured Procuremen</w:t>
            </w:r>
            <w:r w:rsidRPr="004B74FE">
              <w:rPr>
                <w:rFonts w:ascii="Times New Roman" w:eastAsia="Sorts Mill Goudy" w:hAnsi="Times New Roman" w:cs="Times New Roman"/>
                <w:color w:val="000000" w:themeColor="text1"/>
                <w:sz w:val="24"/>
                <w:szCs w:val="24"/>
              </w:rPr>
              <w:lastRenderedPageBreak/>
              <w:t>t Feasibility brief</w:t>
            </w:r>
          </w:p>
        </w:tc>
      </w:tr>
      <w:tr w:rsidR="00BD4D01" w:rsidRPr="004B74FE" w14:paraId="35779398" w14:textId="77777777" w:rsidTr="004B74FE">
        <w:tc>
          <w:tcPr>
            <w:tcW w:w="2010" w:type="dxa"/>
            <w:vAlign w:val="center"/>
          </w:tcPr>
          <w:p w14:paraId="19FF684E"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lastRenderedPageBreak/>
              <w:t>Dominant International Suppliers</w:t>
            </w:r>
          </w:p>
        </w:tc>
        <w:tc>
          <w:tcPr>
            <w:tcW w:w="1770" w:type="dxa"/>
            <w:vAlign w:val="center"/>
          </w:tcPr>
          <w:p w14:paraId="765129B6"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India (ACTs, APIs), China (RDTs, LLINs)</w:t>
            </w:r>
          </w:p>
        </w:tc>
        <w:tc>
          <w:tcPr>
            <w:tcW w:w="1410" w:type="dxa"/>
            <w:vAlign w:val="center"/>
          </w:tcPr>
          <w:p w14:paraId="22BA1FDC"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Same as PPM</w:t>
            </w:r>
          </w:p>
        </w:tc>
        <w:tc>
          <w:tcPr>
            <w:tcW w:w="1305" w:type="dxa"/>
            <w:vAlign w:val="center"/>
          </w:tcPr>
          <w:p w14:paraId="5964EE65"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Same as PPM</w:t>
            </w:r>
          </w:p>
        </w:tc>
        <w:tc>
          <w:tcPr>
            <w:tcW w:w="1125" w:type="dxa"/>
            <w:vAlign w:val="center"/>
          </w:tcPr>
          <w:p w14:paraId="101A90BB"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Same as PPM</w:t>
            </w:r>
          </w:p>
        </w:tc>
        <w:tc>
          <w:tcPr>
            <w:tcW w:w="1410" w:type="dxa"/>
            <w:vAlign w:val="center"/>
          </w:tcPr>
          <w:p w14:paraId="662F08F5"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ACT/API </w:t>
            </w:r>
            <w:proofErr w:type="spellStart"/>
            <w:r w:rsidRPr="004B74FE">
              <w:rPr>
                <w:rFonts w:ascii="Times New Roman" w:eastAsia="Sorts Mill Goudy" w:hAnsi="Times New Roman" w:cs="Times New Roman"/>
                <w:color w:val="000000" w:themeColor="text1"/>
                <w:sz w:val="24"/>
                <w:szCs w:val="24"/>
              </w:rPr>
              <w:t>Localisation</w:t>
            </w:r>
            <w:proofErr w:type="spellEnd"/>
            <w:r w:rsidRPr="004B74FE">
              <w:rPr>
                <w:rFonts w:ascii="Times New Roman" w:eastAsia="Sorts Mill Goudy" w:hAnsi="Times New Roman" w:cs="Times New Roman"/>
                <w:color w:val="000000" w:themeColor="text1"/>
                <w:sz w:val="24"/>
                <w:szCs w:val="24"/>
              </w:rPr>
              <w:t xml:space="preserve"> Roadmap brief</w:t>
            </w:r>
          </w:p>
        </w:tc>
      </w:tr>
      <w:tr w:rsidR="00BD4D01" w:rsidRPr="004B74FE" w14:paraId="4BE3E4AC" w14:textId="77777777" w:rsidTr="004B74FE">
        <w:tc>
          <w:tcPr>
            <w:tcW w:w="2010" w:type="dxa"/>
            <w:vAlign w:val="center"/>
          </w:tcPr>
          <w:p w14:paraId="4765F9F9"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Procurement Cycle Type</w:t>
            </w:r>
          </w:p>
        </w:tc>
        <w:tc>
          <w:tcPr>
            <w:tcW w:w="1770" w:type="dxa"/>
            <w:vAlign w:val="center"/>
          </w:tcPr>
          <w:p w14:paraId="2E339170"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Multi-year global tenders</w:t>
            </w:r>
          </w:p>
        </w:tc>
        <w:tc>
          <w:tcPr>
            <w:tcW w:w="1410" w:type="dxa"/>
            <w:vAlign w:val="center"/>
          </w:tcPr>
          <w:p w14:paraId="0B5F3036"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Annual–biannual</w:t>
            </w:r>
          </w:p>
        </w:tc>
        <w:tc>
          <w:tcPr>
            <w:tcW w:w="1305" w:type="dxa"/>
            <w:vAlign w:val="center"/>
          </w:tcPr>
          <w:p w14:paraId="5DC935C6"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Multi-year framework</w:t>
            </w:r>
          </w:p>
        </w:tc>
        <w:tc>
          <w:tcPr>
            <w:tcW w:w="1125" w:type="dxa"/>
            <w:vAlign w:val="center"/>
          </w:tcPr>
          <w:p w14:paraId="0B20C294"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Annual</w:t>
            </w:r>
          </w:p>
        </w:tc>
        <w:tc>
          <w:tcPr>
            <w:tcW w:w="1410" w:type="dxa"/>
            <w:vAlign w:val="center"/>
          </w:tcPr>
          <w:p w14:paraId="02D54C7C" w14:textId="77777777" w:rsidR="00BD4D01" w:rsidRPr="004B74FE" w:rsidRDefault="00BD4D01"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Pooled and Structured Procurement Feasibility brief</w:t>
            </w:r>
          </w:p>
        </w:tc>
      </w:tr>
      <w:tr w:rsidR="00BD4D01" w:rsidRPr="004B74FE" w14:paraId="432F4374" w14:textId="77777777" w:rsidTr="004B74FE">
        <w:tc>
          <w:tcPr>
            <w:tcW w:w="2010" w:type="dxa"/>
            <w:vAlign w:val="center"/>
          </w:tcPr>
          <w:p w14:paraId="00C87A19"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Minimum Lot Size</w:t>
            </w:r>
          </w:p>
        </w:tc>
        <w:tc>
          <w:tcPr>
            <w:tcW w:w="1770" w:type="dxa"/>
            <w:vAlign w:val="center"/>
          </w:tcPr>
          <w:p w14:paraId="2600D2DF"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High-volume batches</w:t>
            </w:r>
          </w:p>
        </w:tc>
        <w:tc>
          <w:tcPr>
            <w:tcW w:w="1410" w:type="dxa"/>
            <w:vAlign w:val="center"/>
          </w:tcPr>
          <w:p w14:paraId="08A67AED"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High-volume batches</w:t>
            </w:r>
          </w:p>
        </w:tc>
        <w:tc>
          <w:tcPr>
            <w:tcW w:w="1305" w:type="dxa"/>
            <w:vAlign w:val="center"/>
          </w:tcPr>
          <w:p w14:paraId="75C680C4"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High-volume batches</w:t>
            </w:r>
          </w:p>
        </w:tc>
        <w:tc>
          <w:tcPr>
            <w:tcW w:w="1125" w:type="dxa"/>
            <w:vAlign w:val="center"/>
          </w:tcPr>
          <w:p w14:paraId="5B46DD45" w14:textId="77777777" w:rsidR="00BD4D01" w:rsidRPr="004B74FE" w:rsidRDefault="00BD4D01" w:rsidP="004B74FE">
            <w:pPr>
              <w:spacing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High-volume batches</w:t>
            </w:r>
          </w:p>
        </w:tc>
        <w:tc>
          <w:tcPr>
            <w:tcW w:w="1410" w:type="dxa"/>
            <w:vAlign w:val="center"/>
          </w:tcPr>
          <w:p w14:paraId="48A37E40" w14:textId="77777777" w:rsidR="00BD4D01" w:rsidRPr="004B74FE" w:rsidRDefault="00BD4D01" w:rsidP="004B74FE">
            <w:pPr>
              <w:spacing w:after="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Pooled and Structured Procurement Feasibility brief</w:t>
            </w:r>
          </w:p>
        </w:tc>
      </w:tr>
    </w:tbl>
    <w:p w14:paraId="7721C5F1" w14:textId="77777777" w:rsidR="00BD4D01" w:rsidRDefault="00BD4D01" w:rsidP="00466584">
      <w:pPr>
        <w:spacing w:before="240" w:line="240" w:lineRule="auto"/>
        <w:jc w:val="both"/>
        <w:rPr>
          <w:rFonts w:ascii="Times New Roman" w:eastAsia="Sorts Mill Goudy" w:hAnsi="Times New Roman" w:cs="Times New Roman"/>
          <w:b/>
          <w:bCs/>
          <w:color w:val="000000" w:themeColor="text1"/>
          <w:sz w:val="24"/>
          <w:szCs w:val="24"/>
        </w:rPr>
      </w:pPr>
    </w:p>
    <w:p w14:paraId="4C28654C" w14:textId="77777777" w:rsidR="00F32DE7" w:rsidRPr="004B74FE" w:rsidRDefault="00F32DE7" w:rsidP="00F32DE7">
      <w:pPr>
        <w:keepNext/>
        <w:pBdr>
          <w:top w:val="nil"/>
          <w:left w:val="nil"/>
          <w:bottom w:val="nil"/>
          <w:right w:val="nil"/>
          <w:between w:val="nil"/>
        </w:pBdr>
        <w:spacing w:after="200" w:line="240" w:lineRule="auto"/>
        <w:jc w:val="center"/>
        <w:rPr>
          <w:rFonts w:ascii="Times New Roman" w:eastAsia="Sorts Mill Goudy" w:hAnsi="Times New Roman" w:cs="Times New Roman"/>
          <w:i/>
          <w:iCs/>
          <w:color w:val="000000" w:themeColor="text1"/>
          <w:sz w:val="24"/>
          <w:szCs w:val="24"/>
        </w:rPr>
      </w:pPr>
      <w:r w:rsidRPr="004B74FE">
        <w:rPr>
          <w:rFonts w:ascii="Times New Roman" w:eastAsia="Sorts Mill Goudy" w:hAnsi="Times New Roman" w:cs="Times New Roman"/>
          <w:i/>
          <w:iCs/>
          <w:color w:val="000000" w:themeColor="text1"/>
          <w:sz w:val="24"/>
          <w:szCs w:val="24"/>
        </w:rPr>
        <w:t xml:space="preserve">Table 4: Installed Capacity vs Actual </w:t>
      </w:r>
      <w:proofErr w:type="spellStart"/>
      <w:r w:rsidRPr="004B74FE">
        <w:rPr>
          <w:rFonts w:ascii="Times New Roman" w:eastAsia="Sorts Mill Goudy" w:hAnsi="Times New Roman" w:cs="Times New Roman"/>
          <w:i/>
          <w:iCs/>
          <w:color w:val="000000" w:themeColor="text1"/>
          <w:sz w:val="24"/>
          <w:szCs w:val="24"/>
        </w:rPr>
        <w:t>Utilisation</w:t>
      </w:r>
      <w:proofErr w:type="spellEnd"/>
      <w:r w:rsidRPr="004B74FE">
        <w:rPr>
          <w:rFonts w:ascii="Times New Roman" w:eastAsia="Sorts Mill Goudy" w:hAnsi="Times New Roman" w:cs="Times New Roman"/>
          <w:i/>
          <w:iCs/>
          <w:color w:val="000000" w:themeColor="text1"/>
          <w:sz w:val="24"/>
          <w:szCs w:val="24"/>
        </w:rPr>
        <w:t xml:space="preserve"> Across Commodity Categories</w:t>
      </w:r>
    </w:p>
    <w:tbl>
      <w:tblPr>
        <w:tblStyle w:val="a2"/>
        <w:tblW w:w="9026"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1813"/>
        <w:gridCol w:w="2093"/>
        <w:gridCol w:w="1271"/>
        <w:gridCol w:w="1665"/>
        <w:gridCol w:w="2184"/>
      </w:tblGrid>
      <w:tr w:rsidR="00F32DE7" w:rsidRPr="004B74FE" w14:paraId="2B2AABBC" w14:textId="77777777" w:rsidTr="004B74FE">
        <w:trPr>
          <w:cnfStyle w:val="100000000000" w:firstRow="1" w:lastRow="0" w:firstColumn="0" w:lastColumn="0" w:oddVBand="0" w:evenVBand="0" w:oddHBand="0" w:evenHBand="0" w:firstRowFirstColumn="0" w:firstRowLastColumn="0" w:lastRowFirstColumn="0" w:lastRowLastColumn="0"/>
        </w:trPr>
        <w:tc>
          <w:tcPr>
            <w:tcW w:w="1813" w:type="dxa"/>
            <w:vAlign w:val="center"/>
          </w:tcPr>
          <w:p w14:paraId="44C300A8"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Commodity Category</w:t>
            </w:r>
          </w:p>
        </w:tc>
        <w:tc>
          <w:tcPr>
            <w:tcW w:w="2093" w:type="dxa"/>
            <w:vAlign w:val="center"/>
          </w:tcPr>
          <w:p w14:paraId="07FD0407"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Installed Domestic Capacity</w:t>
            </w:r>
          </w:p>
        </w:tc>
        <w:tc>
          <w:tcPr>
            <w:tcW w:w="1271" w:type="dxa"/>
            <w:vAlign w:val="center"/>
          </w:tcPr>
          <w:p w14:paraId="10902F9A"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Actual </w:t>
            </w:r>
            <w:proofErr w:type="spellStart"/>
            <w:r w:rsidRPr="004B74FE">
              <w:rPr>
                <w:rFonts w:ascii="Times New Roman" w:eastAsia="Sorts Mill Goudy" w:hAnsi="Times New Roman" w:cs="Times New Roman"/>
                <w:color w:val="000000" w:themeColor="text1"/>
                <w:sz w:val="24"/>
                <w:szCs w:val="24"/>
              </w:rPr>
              <w:t>Utilisation</w:t>
            </w:r>
            <w:proofErr w:type="spellEnd"/>
          </w:p>
        </w:tc>
        <w:tc>
          <w:tcPr>
            <w:tcW w:w="1665" w:type="dxa"/>
            <w:vAlign w:val="center"/>
          </w:tcPr>
          <w:p w14:paraId="067EDD1F"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Number of Manufacturers</w:t>
            </w:r>
          </w:p>
        </w:tc>
        <w:tc>
          <w:tcPr>
            <w:tcW w:w="2184" w:type="dxa"/>
            <w:vAlign w:val="center"/>
          </w:tcPr>
          <w:p w14:paraId="4BF5AE40"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Notes from Briefs</w:t>
            </w:r>
          </w:p>
        </w:tc>
      </w:tr>
      <w:tr w:rsidR="00F32DE7" w:rsidRPr="004B74FE" w14:paraId="7CB99311" w14:textId="77777777" w:rsidTr="004B74FE">
        <w:tc>
          <w:tcPr>
            <w:tcW w:w="1813" w:type="dxa"/>
            <w:vAlign w:val="center"/>
          </w:tcPr>
          <w:p w14:paraId="1F0B2703"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ACTs (Artemisinin-Based Combination Therapies)</w:t>
            </w:r>
          </w:p>
        </w:tc>
        <w:tc>
          <w:tcPr>
            <w:tcW w:w="2093" w:type="dxa"/>
            <w:vAlign w:val="center"/>
          </w:tcPr>
          <w:p w14:paraId="09E45E28"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&gt;60 million doses/month (single shift)</w:t>
            </w:r>
          </w:p>
        </w:tc>
        <w:tc>
          <w:tcPr>
            <w:tcW w:w="1271" w:type="dxa"/>
            <w:vAlign w:val="center"/>
          </w:tcPr>
          <w:p w14:paraId="18FCE3A0"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~30–35% </w:t>
            </w:r>
            <w:proofErr w:type="spellStart"/>
            <w:r w:rsidRPr="004B74FE">
              <w:rPr>
                <w:rFonts w:ascii="Times New Roman" w:eastAsia="Sorts Mill Goudy" w:hAnsi="Times New Roman" w:cs="Times New Roman"/>
                <w:color w:val="000000" w:themeColor="text1"/>
                <w:sz w:val="24"/>
                <w:szCs w:val="24"/>
              </w:rPr>
              <w:t>utilisation</w:t>
            </w:r>
            <w:proofErr w:type="spellEnd"/>
          </w:p>
        </w:tc>
        <w:tc>
          <w:tcPr>
            <w:tcW w:w="1665" w:type="dxa"/>
            <w:vAlign w:val="center"/>
          </w:tcPr>
          <w:p w14:paraId="38B5225B"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16 ACT manufacturers</w:t>
            </w:r>
          </w:p>
        </w:tc>
        <w:tc>
          <w:tcPr>
            <w:tcW w:w="2184" w:type="dxa"/>
            <w:vAlign w:val="center"/>
          </w:tcPr>
          <w:p w14:paraId="17F3BD80"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Majority produce Artemether–Lumefantrine; limited diversification into DHA–PQP, ASAQ (Brief 1)</w:t>
            </w:r>
          </w:p>
        </w:tc>
      </w:tr>
      <w:tr w:rsidR="00F32DE7" w:rsidRPr="004B74FE" w14:paraId="040DCA49" w14:textId="77777777" w:rsidTr="004B74FE">
        <w:tc>
          <w:tcPr>
            <w:tcW w:w="1813" w:type="dxa"/>
            <w:vAlign w:val="center"/>
          </w:tcPr>
          <w:p w14:paraId="764BDC86"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lang w:val="pt-BR"/>
              </w:rPr>
            </w:pPr>
            <w:r w:rsidRPr="004B74FE">
              <w:rPr>
                <w:rFonts w:ascii="Times New Roman" w:eastAsia="Sorts Mill Goudy" w:hAnsi="Times New Roman" w:cs="Times New Roman"/>
                <w:b/>
                <w:bCs/>
                <w:color w:val="000000" w:themeColor="text1"/>
                <w:sz w:val="24"/>
                <w:szCs w:val="24"/>
                <w:lang w:val="pt-BR"/>
              </w:rPr>
              <w:t>APIs (Antimalarial Active Pharmaceutical Ingredients)</w:t>
            </w:r>
          </w:p>
        </w:tc>
        <w:tc>
          <w:tcPr>
            <w:tcW w:w="2093" w:type="dxa"/>
            <w:vAlign w:val="center"/>
          </w:tcPr>
          <w:p w14:paraId="5757E981"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No operational industrial-scale API synthesis</w:t>
            </w:r>
          </w:p>
        </w:tc>
        <w:tc>
          <w:tcPr>
            <w:tcW w:w="1271" w:type="dxa"/>
            <w:vAlign w:val="center"/>
          </w:tcPr>
          <w:p w14:paraId="62A5D832"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~0% </w:t>
            </w:r>
            <w:proofErr w:type="spellStart"/>
            <w:r w:rsidRPr="004B74FE">
              <w:rPr>
                <w:rFonts w:ascii="Times New Roman" w:eastAsia="Sorts Mill Goudy" w:hAnsi="Times New Roman" w:cs="Times New Roman"/>
                <w:color w:val="000000" w:themeColor="text1"/>
                <w:sz w:val="24"/>
                <w:szCs w:val="24"/>
              </w:rPr>
              <w:t>utilisation</w:t>
            </w:r>
            <w:proofErr w:type="spellEnd"/>
          </w:p>
        </w:tc>
        <w:tc>
          <w:tcPr>
            <w:tcW w:w="1665" w:type="dxa"/>
            <w:vAlign w:val="center"/>
          </w:tcPr>
          <w:p w14:paraId="0F63EA4E"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0 active API producers</w:t>
            </w:r>
          </w:p>
        </w:tc>
        <w:tc>
          <w:tcPr>
            <w:tcW w:w="2184" w:type="dxa"/>
            <w:vAlign w:val="center"/>
          </w:tcPr>
          <w:p w14:paraId="07207AA5"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All APIs imported from India/China; manufacturers lack infrastructure for cGMP-compliant synthesis (Brief 2)</w:t>
            </w:r>
          </w:p>
        </w:tc>
      </w:tr>
      <w:tr w:rsidR="00F32DE7" w:rsidRPr="004B74FE" w14:paraId="2A098018" w14:textId="77777777" w:rsidTr="004B74FE">
        <w:tc>
          <w:tcPr>
            <w:tcW w:w="1813" w:type="dxa"/>
            <w:vAlign w:val="center"/>
          </w:tcPr>
          <w:p w14:paraId="20160ACB"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RDTs (Rapid Diagnostic Tests)</w:t>
            </w:r>
          </w:p>
        </w:tc>
        <w:tc>
          <w:tcPr>
            <w:tcW w:w="2093" w:type="dxa"/>
            <w:vAlign w:val="center"/>
          </w:tcPr>
          <w:p w14:paraId="08A8D109"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~470 million tests/year (projected 2026 capacity)</w:t>
            </w:r>
          </w:p>
        </w:tc>
        <w:tc>
          <w:tcPr>
            <w:tcW w:w="1271" w:type="dxa"/>
            <w:vAlign w:val="center"/>
          </w:tcPr>
          <w:p w14:paraId="4F67FE17"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&lt;40% </w:t>
            </w:r>
            <w:proofErr w:type="spellStart"/>
            <w:r w:rsidRPr="004B74FE">
              <w:rPr>
                <w:rFonts w:ascii="Times New Roman" w:eastAsia="Sorts Mill Goudy" w:hAnsi="Times New Roman" w:cs="Times New Roman"/>
                <w:color w:val="000000" w:themeColor="text1"/>
                <w:sz w:val="24"/>
                <w:szCs w:val="24"/>
              </w:rPr>
              <w:t>utilisation</w:t>
            </w:r>
            <w:proofErr w:type="spellEnd"/>
          </w:p>
        </w:tc>
        <w:tc>
          <w:tcPr>
            <w:tcW w:w="1665" w:type="dxa"/>
            <w:vAlign w:val="center"/>
          </w:tcPr>
          <w:p w14:paraId="638B9E8E"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7 emerging manufacturers</w:t>
            </w:r>
          </w:p>
        </w:tc>
        <w:tc>
          <w:tcPr>
            <w:tcW w:w="2184" w:type="dxa"/>
            <w:vAlign w:val="center"/>
          </w:tcPr>
          <w:p w14:paraId="7E4EA47E"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Several firms possess ISO 13485; none have WHO PQ; donor purchases remain </w:t>
            </w:r>
            <w:proofErr w:type="spellStart"/>
            <w:r w:rsidRPr="004B74FE">
              <w:rPr>
                <w:rFonts w:ascii="Times New Roman" w:eastAsia="Sorts Mill Goudy" w:hAnsi="Times New Roman" w:cs="Times New Roman"/>
                <w:color w:val="000000" w:themeColor="text1"/>
                <w:sz w:val="24"/>
                <w:szCs w:val="24"/>
              </w:rPr>
              <w:t>externalised</w:t>
            </w:r>
            <w:proofErr w:type="spellEnd"/>
            <w:r w:rsidRPr="004B74FE">
              <w:rPr>
                <w:rFonts w:ascii="Times New Roman" w:eastAsia="Sorts Mill Goudy" w:hAnsi="Times New Roman" w:cs="Times New Roman"/>
                <w:color w:val="000000" w:themeColor="text1"/>
                <w:sz w:val="24"/>
                <w:szCs w:val="24"/>
              </w:rPr>
              <w:t xml:space="preserve"> (Brief 7)</w:t>
            </w:r>
          </w:p>
        </w:tc>
      </w:tr>
      <w:tr w:rsidR="00F32DE7" w:rsidRPr="004B74FE" w14:paraId="723A8865" w14:textId="77777777" w:rsidTr="004B74FE">
        <w:tc>
          <w:tcPr>
            <w:tcW w:w="1813" w:type="dxa"/>
            <w:vAlign w:val="center"/>
          </w:tcPr>
          <w:p w14:paraId="4983D82F"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lastRenderedPageBreak/>
              <w:t>LLINs (Long-Lasting Insecticidal Nets)</w:t>
            </w:r>
          </w:p>
        </w:tc>
        <w:tc>
          <w:tcPr>
            <w:tcW w:w="2093" w:type="dxa"/>
            <w:vAlign w:val="center"/>
          </w:tcPr>
          <w:p w14:paraId="62095724"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Full-net production capacity not established; upstream capacity (extrusion, knitting, lamination, coating) present</w:t>
            </w:r>
          </w:p>
        </w:tc>
        <w:tc>
          <w:tcPr>
            <w:tcW w:w="1271" w:type="dxa"/>
            <w:vAlign w:val="center"/>
          </w:tcPr>
          <w:p w14:paraId="1B60F8A4"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~0% </w:t>
            </w:r>
            <w:proofErr w:type="spellStart"/>
            <w:r w:rsidRPr="004B74FE">
              <w:rPr>
                <w:rFonts w:ascii="Times New Roman" w:eastAsia="Sorts Mill Goudy" w:hAnsi="Times New Roman" w:cs="Times New Roman"/>
                <w:color w:val="000000" w:themeColor="text1"/>
                <w:sz w:val="24"/>
                <w:szCs w:val="24"/>
              </w:rPr>
              <w:t>utilisation</w:t>
            </w:r>
            <w:proofErr w:type="spellEnd"/>
            <w:r w:rsidRPr="004B74FE">
              <w:rPr>
                <w:rFonts w:ascii="Times New Roman" w:eastAsia="Sorts Mill Goudy" w:hAnsi="Times New Roman" w:cs="Times New Roman"/>
                <w:color w:val="000000" w:themeColor="text1"/>
                <w:sz w:val="24"/>
                <w:szCs w:val="24"/>
              </w:rPr>
              <w:t xml:space="preserve"> for finished nets</w:t>
            </w:r>
          </w:p>
        </w:tc>
        <w:tc>
          <w:tcPr>
            <w:tcW w:w="1665" w:type="dxa"/>
            <w:vAlign w:val="center"/>
          </w:tcPr>
          <w:p w14:paraId="722F6904"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Multiple textile firms with upstream processes</w:t>
            </w:r>
          </w:p>
        </w:tc>
        <w:tc>
          <w:tcPr>
            <w:tcW w:w="2184" w:type="dxa"/>
            <w:vAlign w:val="center"/>
          </w:tcPr>
          <w:p w14:paraId="1FDCBC8F"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Nigeria imports 100% of WHO-PQ LLINs; domestic firms lack PQ-compliant integrated production lines (Brief 4)</w:t>
            </w:r>
          </w:p>
        </w:tc>
      </w:tr>
      <w:tr w:rsidR="00F32DE7" w:rsidRPr="004B74FE" w14:paraId="263A6A62" w14:textId="77777777" w:rsidTr="004B74FE">
        <w:tc>
          <w:tcPr>
            <w:tcW w:w="1813" w:type="dxa"/>
            <w:vAlign w:val="center"/>
          </w:tcPr>
          <w:p w14:paraId="4A8F91B6"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APIs for Non-malaria Essential Drugs</w:t>
            </w:r>
          </w:p>
        </w:tc>
        <w:tc>
          <w:tcPr>
            <w:tcW w:w="2093" w:type="dxa"/>
            <w:vAlign w:val="center"/>
          </w:tcPr>
          <w:p w14:paraId="00D5D940"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Small-scale pilot capabilities in select private labs</w:t>
            </w:r>
          </w:p>
        </w:tc>
        <w:tc>
          <w:tcPr>
            <w:tcW w:w="1271" w:type="dxa"/>
            <w:vAlign w:val="center"/>
          </w:tcPr>
          <w:p w14:paraId="26FC0F78"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&lt;5% </w:t>
            </w:r>
            <w:proofErr w:type="spellStart"/>
            <w:r w:rsidRPr="004B74FE">
              <w:rPr>
                <w:rFonts w:ascii="Times New Roman" w:eastAsia="Sorts Mill Goudy" w:hAnsi="Times New Roman" w:cs="Times New Roman"/>
                <w:color w:val="000000" w:themeColor="text1"/>
                <w:sz w:val="24"/>
                <w:szCs w:val="24"/>
              </w:rPr>
              <w:t>utilisation</w:t>
            </w:r>
            <w:proofErr w:type="spellEnd"/>
          </w:p>
        </w:tc>
        <w:tc>
          <w:tcPr>
            <w:tcW w:w="1665" w:type="dxa"/>
            <w:vAlign w:val="center"/>
          </w:tcPr>
          <w:p w14:paraId="2EEA304F"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Limited private-sector experimental setups</w:t>
            </w:r>
          </w:p>
        </w:tc>
        <w:tc>
          <w:tcPr>
            <w:tcW w:w="2184" w:type="dxa"/>
            <w:vAlign w:val="center"/>
          </w:tcPr>
          <w:p w14:paraId="694C1123"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Not used for commercial supply; insufficient QA/QC infrastructure (Brief 2)</w:t>
            </w:r>
          </w:p>
        </w:tc>
      </w:tr>
      <w:tr w:rsidR="00F32DE7" w:rsidRPr="004B74FE" w14:paraId="7D57407A" w14:textId="77777777" w:rsidTr="004B74FE">
        <w:tc>
          <w:tcPr>
            <w:tcW w:w="1813" w:type="dxa"/>
            <w:vAlign w:val="center"/>
          </w:tcPr>
          <w:p w14:paraId="2A0FFABC"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Support Inputs (Membranes, Antibodies, Insecticides)</w:t>
            </w:r>
          </w:p>
        </w:tc>
        <w:tc>
          <w:tcPr>
            <w:tcW w:w="2093" w:type="dxa"/>
            <w:vAlign w:val="center"/>
          </w:tcPr>
          <w:p w14:paraId="4212BC90"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No domestic production</w:t>
            </w:r>
          </w:p>
        </w:tc>
        <w:tc>
          <w:tcPr>
            <w:tcW w:w="1271" w:type="dxa"/>
            <w:vAlign w:val="center"/>
          </w:tcPr>
          <w:p w14:paraId="63D8B7FA"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0% </w:t>
            </w:r>
            <w:proofErr w:type="spellStart"/>
            <w:r w:rsidRPr="004B74FE">
              <w:rPr>
                <w:rFonts w:ascii="Times New Roman" w:eastAsia="Sorts Mill Goudy" w:hAnsi="Times New Roman" w:cs="Times New Roman"/>
                <w:color w:val="000000" w:themeColor="text1"/>
                <w:sz w:val="24"/>
                <w:szCs w:val="24"/>
              </w:rPr>
              <w:t>utilisation</w:t>
            </w:r>
            <w:proofErr w:type="spellEnd"/>
          </w:p>
        </w:tc>
        <w:tc>
          <w:tcPr>
            <w:tcW w:w="1665" w:type="dxa"/>
            <w:vAlign w:val="center"/>
          </w:tcPr>
          <w:p w14:paraId="0C16DF98"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None</w:t>
            </w:r>
          </w:p>
        </w:tc>
        <w:tc>
          <w:tcPr>
            <w:tcW w:w="2184" w:type="dxa"/>
            <w:vAlign w:val="center"/>
          </w:tcPr>
          <w:p w14:paraId="648C81AA"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All key inputs imported (Briefs 2, 4, 7)</w:t>
            </w:r>
          </w:p>
        </w:tc>
      </w:tr>
    </w:tbl>
    <w:p w14:paraId="45ADE586" w14:textId="77777777" w:rsidR="00F32DE7" w:rsidRDefault="00F32DE7" w:rsidP="00466584">
      <w:pPr>
        <w:spacing w:before="240" w:line="240" w:lineRule="auto"/>
        <w:jc w:val="both"/>
        <w:rPr>
          <w:rFonts w:ascii="Times New Roman" w:eastAsia="Sorts Mill Goudy" w:hAnsi="Times New Roman" w:cs="Times New Roman"/>
          <w:b/>
          <w:bCs/>
          <w:color w:val="000000" w:themeColor="text1"/>
          <w:sz w:val="24"/>
          <w:szCs w:val="24"/>
        </w:rPr>
      </w:pPr>
    </w:p>
    <w:p w14:paraId="58175ABF" w14:textId="77777777" w:rsidR="00F32DE7" w:rsidRPr="004B74FE" w:rsidRDefault="00F32DE7" w:rsidP="00F32DE7">
      <w:pPr>
        <w:keepNext/>
        <w:pBdr>
          <w:top w:val="nil"/>
          <w:left w:val="nil"/>
          <w:bottom w:val="nil"/>
          <w:right w:val="nil"/>
          <w:between w:val="nil"/>
        </w:pBdr>
        <w:spacing w:after="200" w:line="240" w:lineRule="auto"/>
        <w:jc w:val="center"/>
        <w:rPr>
          <w:rFonts w:ascii="Times New Roman" w:eastAsia="Sorts Mill Goudy" w:hAnsi="Times New Roman" w:cs="Times New Roman"/>
          <w:i/>
          <w:iCs/>
          <w:color w:val="000000" w:themeColor="text1"/>
          <w:sz w:val="24"/>
          <w:szCs w:val="24"/>
        </w:rPr>
      </w:pPr>
      <w:r w:rsidRPr="004B74FE">
        <w:rPr>
          <w:rFonts w:ascii="Times New Roman" w:eastAsia="Sorts Mill Goudy" w:hAnsi="Times New Roman" w:cs="Times New Roman"/>
          <w:i/>
          <w:iCs/>
          <w:color w:val="000000" w:themeColor="text1"/>
          <w:sz w:val="24"/>
          <w:szCs w:val="24"/>
        </w:rPr>
        <w:t>Table 5: Summary of Financing and Working-Capital Constraints Reported by Manufacturers</w:t>
      </w:r>
    </w:p>
    <w:tbl>
      <w:tblPr>
        <w:tblStyle w:val="a3"/>
        <w:tblW w:w="9026"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1880"/>
        <w:gridCol w:w="2541"/>
        <w:gridCol w:w="2274"/>
        <w:gridCol w:w="2331"/>
      </w:tblGrid>
      <w:tr w:rsidR="00F32DE7" w:rsidRPr="004B74FE" w14:paraId="26DF7926" w14:textId="77777777" w:rsidTr="004B74FE">
        <w:trPr>
          <w:cnfStyle w:val="100000000000" w:firstRow="1" w:lastRow="0" w:firstColumn="0" w:lastColumn="0" w:oddVBand="0" w:evenVBand="0" w:oddHBand="0" w:evenHBand="0" w:firstRowFirstColumn="0" w:firstRowLastColumn="0" w:lastRowFirstColumn="0" w:lastRowLastColumn="0"/>
        </w:trPr>
        <w:tc>
          <w:tcPr>
            <w:tcW w:w="1880" w:type="dxa"/>
            <w:vAlign w:val="center"/>
          </w:tcPr>
          <w:p w14:paraId="13012A08"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Financing Barrier</w:t>
            </w:r>
          </w:p>
        </w:tc>
        <w:tc>
          <w:tcPr>
            <w:tcW w:w="2541" w:type="dxa"/>
            <w:vAlign w:val="center"/>
          </w:tcPr>
          <w:p w14:paraId="2EB623D0"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Evidence from Briefs &amp; Report</w:t>
            </w:r>
          </w:p>
        </w:tc>
        <w:tc>
          <w:tcPr>
            <w:tcW w:w="2274" w:type="dxa"/>
            <w:vAlign w:val="center"/>
          </w:tcPr>
          <w:p w14:paraId="1C88B12A"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Commodity Groups Affected</w:t>
            </w:r>
          </w:p>
        </w:tc>
        <w:tc>
          <w:tcPr>
            <w:tcW w:w="2331" w:type="dxa"/>
            <w:vAlign w:val="center"/>
          </w:tcPr>
          <w:p w14:paraId="4301607D"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Quantified Findings</w:t>
            </w:r>
          </w:p>
        </w:tc>
      </w:tr>
      <w:tr w:rsidR="00F32DE7" w:rsidRPr="004B74FE" w14:paraId="1A9C1878" w14:textId="77777777" w:rsidTr="004B74FE">
        <w:tc>
          <w:tcPr>
            <w:tcW w:w="1880" w:type="dxa"/>
            <w:vAlign w:val="center"/>
          </w:tcPr>
          <w:p w14:paraId="66376332"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High cost of commercial credit</w:t>
            </w:r>
          </w:p>
        </w:tc>
        <w:tc>
          <w:tcPr>
            <w:tcW w:w="2541" w:type="dxa"/>
            <w:vAlign w:val="center"/>
          </w:tcPr>
          <w:p w14:paraId="75E55E6F"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Manufacturers highlighted interest rates of 25–32% with short tenures</w:t>
            </w:r>
          </w:p>
        </w:tc>
        <w:tc>
          <w:tcPr>
            <w:tcW w:w="2274" w:type="dxa"/>
            <w:vAlign w:val="center"/>
          </w:tcPr>
          <w:p w14:paraId="7B64D064"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ACTs, RDTs, LLINs, APIs</w:t>
            </w:r>
          </w:p>
        </w:tc>
        <w:tc>
          <w:tcPr>
            <w:tcW w:w="2331" w:type="dxa"/>
            <w:vAlign w:val="center"/>
          </w:tcPr>
          <w:p w14:paraId="659B8722"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Most firms unable to access loans for expansion or PQ upgrades</w:t>
            </w:r>
          </w:p>
        </w:tc>
      </w:tr>
      <w:tr w:rsidR="00F32DE7" w:rsidRPr="004B74FE" w14:paraId="75B0E333" w14:textId="77777777" w:rsidTr="004B74FE">
        <w:tc>
          <w:tcPr>
            <w:tcW w:w="1880" w:type="dxa"/>
            <w:vAlign w:val="center"/>
          </w:tcPr>
          <w:p w14:paraId="71636365"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Lack of concessional financing</w:t>
            </w:r>
          </w:p>
        </w:tc>
        <w:tc>
          <w:tcPr>
            <w:tcW w:w="2541" w:type="dxa"/>
            <w:vAlign w:val="center"/>
          </w:tcPr>
          <w:p w14:paraId="0CE9158D"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No blended-finance or </w:t>
            </w:r>
            <w:proofErr w:type="spellStart"/>
            <w:r w:rsidRPr="004B74FE">
              <w:rPr>
                <w:rFonts w:ascii="Times New Roman" w:eastAsia="Sorts Mill Goudy" w:hAnsi="Times New Roman" w:cs="Times New Roman"/>
                <w:color w:val="000000" w:themeColor="text1"/>
                <w:sz w:val="24"/>
                <w:szCs w:val="24"/>
              </w:rPr>
              <w:t>subsidised</w:t>
            </w:r>
            <w:proofErr w:type="spellEnd"/>
            <w:r w:rsidRPr="004B74FE">
              <w:rPr>
                <w:rFonts w:ascii="Times New Roman" w:eastAsia="Sorts Mill Goudy" w:hAnsi="Times New Roman" w:cs="Times New Roman"/>
                <w:color w:val="000000" w:themeColor="text1"/>
                <w:sz w:val="24"/>
                <w:szCs w:val="24"/>
              </w:rPr>
              <w:t xml:space="preserve"> loan mechanisms available</w:t>
            </w:r>
          </w:p>
        </w:tc>
        <w:tc>
          <w:tcPr>
            <w:tcW w:w="2274" w:type="dxa"/>
            <w:vAlign w:val="center"/>
          </w:tcPr>
          <w:p w14:paraId="64EC7F70"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ACTs, RDTs, LLINs</w:t>
            </w:r>
          </w:p>
        </w:tc>
        <w:tc>
          <w:tcPr>
            <w:tcW w:w="2331" w:type="dxa"/>
            <w:vAlign w:val="center"/>
          </w:tcPr>
          <w:p w14:paraId="5FE1D4E3"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PQ investments remain unfunded; firms rely on internal capital</w:t>
            </w:r>
          </w:p>
        </w:tc>
      </w:tr>
      <w:tr w:rsidR="00F32DE7" w:rsidRPr="004B74FE" w14:paraId="42B68280" w14:textId="77777777" w:rsidTr="004B74FE">
        <w:tc>
          <w:tcPr>
            <w:tcW w:w="1880" w:type="dxa"/>
            <w:vAlign w:val="center"/>
          </w:tcPr>
          <w:p w14:paraId="1E091A75"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Delayed government payments</w:t>
            </w:r>
          </w:p>
        </w:tc>
        <w:tc>
          <w:tcPr>
            <w:tcW w:w="2541" w:type="dxa"/>
            <w:vAlign w:val="center"/>
          </w:tcPr>
          <w:p w14:paraId="5E48C8F4"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Payment cycles reported as 6–12 months post-delivery</w:t>
            </w:r>
          </w:p>
        </w:tc>
        <w:tc>
          <w:tcPr>
            <w:tcW w:w="2274" w:type="dxa"/>
            <w:vAlign w:val="center"/>
          </w:tcPr>
          <w:p w14:paraId="2952194D"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ACTs, RDTs</w:t>
            </w:r>
          </w:p>
        </w:tc>
        <w:tc>
          <w:tcPr>
            <w:tcW w:w="2331" w:type="dxa"/>
            <w:vAlign w:val="center"/>
          </w:tcPr>
          <w:p w14:paraId="4DA15E96"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Creates cash-flow gaps and production interruptions</w:t>
            </w:r>
          </w:p>
        </w:tc>
      </w:tr>
      <w:tr w:rsidR="00F32DE7" w:rsidRPr="004B74FE" w14:paraId="0CFEF26F" w14:textId="77777777" w:rsidTr="004B74FE">
        <w:tc>
          <w:tcPr>
            <w:tcW w:w="1880" w:type="dxa"/>
            <w:vAlign w:val="center"/>
          </w:tcPr>
          <w:p w14:paraId="6EB93274"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No donor pre-financing</w:t>
            </w:r>
          </w:p>
        </w:tc>
        <w:tc>
          <w:tcPr>
            <w:tcW w:w="2541" w:type="dxa"/>
            <w:vAlign w:val="center"/>
          </w:tcPr>
          <w:p w14:paraId="51D170B2"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Donor systems do not offer advance payments or partial guarantees</w:t>
            </w:r>
          </w:p>
        </w:tc>
        <w:tc>
          <w:tcPr>
            <w:tcW w:w="2274" w:type="dxa"/>
            <w:vAlign w:val="center"/>
          </w:tcPr>
          <w:p w14:paraId="6ADD2D82"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All commodities</w:t>
            </w:r>
          </w:p>
        </w:tc>
        <w:tc>
          <w:tcPr>
            <w:tcW w:w="2331" w:type="dxa"/>
            <w:vAlign w:val="center"/>
          </w:tcPr>
          <w:p w14:paraId="4227D40E"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Firms must fully pre-finance inputs despite long revenue delays</w:t>
            </w:r>
          </w:p>
        </w:tc>
      </w:tr>
      <w:tr w:rsidR="00F32DE7" w:rsidRPr="004B74FE" w14:paraId="2CDAEC08" w14:textId="77777777" w:rsidTr="004B74FE">
        <w:tc>
          <w:tcPr>
            <w:tcW w:w="1880" w:type="dxa"/>
            <w:vAlign w:val="center"/>
          </w:tcPr>
          <w:p w14:paraId="2BA73B88"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 xml:space="preserve">High PQ-related </w:t>
            </w:r>
            <w:r w:rsidRPr="004B74FE">
              <w:rPr>
                <w:rFonts w:ascii="Times New Roman" w:eastAsia="Sorts Mill Goudy" w:hAnsi="Times New Roman" w:cs="Times New Roman"/>
                <w:b/>
                <w:bCs/>
                <w:color w:val="000000" w:themeColor="text1"/>
                <w:sz w:val="24"/>
                <w:szCs w:val="24"/>
              </w:rPr>
              <w:lastRenderedPageBreak/>
              <w:t>investment requirements</w:t>
            </w:r>
          </w:p>
        </w:tc>
        <w:tc>
          <w:tcPr>
            <w:tcW w:w="2541" w:type="dxa"/>
            <w:vAlign w:val="center"/>
          </w:tcPr>
          <w:p w14:paraId="49A39484"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lastRenderedPageBreak/>
              <w:t xml:space="preserve">Facility upgrades, external validation, and </w:t>
            </w:r>
            <w:r w:rsidRPr="004B74FE">
              <w:rPr>
                <w:rFonts w:ascii="Times New Roman" w:eastAsia="Sorts Mill Goudy" w:hAnsi="Times New Roman" w:cs="Times New Roman"/>
                <w:color w:val="000000" w:themeColor="text1"/>
                <w:sz w:val="24"/>
                <w:szCs w:val="24"/>
              </w:rPr>
              <w:lastRenderedPageBreak/>
              <w:t>PQ audits cost USD 500k–1.5M</w:t>
            </w:r>
          </w:p>
        </w:tc>
        <w:tc>
          <w:tcPr>
            <w:tcW w:w="2274" w:type="dxa"/>
            <w:vAlign w:val="center"/>
          </w:tcPr>
          <w:p w14:paraId="23856A11"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lastRenderedPageBreak/>
              <w:t>ACTs, RDTs, LLINs</w:t>
            </w:r>
          </w:p>
        </w:tc>
        <w:tc>
          <w:tcPr>
            <w:tcW w:w="2331" w:type="dxa"/>
            <w:vAlign w:val="center"/>
          </w:tcPr>
          <w:p w14:paraId="5042C70C"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No firm reported securing financing for PQ completion</w:t>
            </w:r>
          </w:p>
        </w:tc>
      </w:tr>
      <w:tr w:rsidR="00F32DE7" w:rsidRPr="004B74FE" w14:paraId="0D4B8C8D" w14:textId="77777777" w:rsidTr="004B74FE">
        <w:tc>
          <w:tcPr>
            <w:tcW w:w="1880" w:type="dxa"/>
            <w:vAlign w:val="center"/>
          </w:tcPr>
          <w:p w14:paraId="659DAC1F"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Working-capital shortages</w:t>
            </w:r>
          </w:p>
        </w:tc>
        <w:tc>
          <w:tcPr>
            <w:tcW w:w="2541" w:type="dxa"/>
            <w:vAlign w:val="center"/>
          </w:tcPr>
          <w:p w14:paraId="6CE10A75"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Firms unable to maintain stock of imported inputs due to cash constraints</w:t>
            </w:r>
          </w:p>
        </w:tc>
        <w:tc>
          <w:tcPr>
            <w:tcW w:w="2274" w:type="dxa"/>
            <w:vAlign w:val="center"/>
          </w:tcPr>
          <w:p w14:paraId="105B2B9C"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RDTs (membranes, antibodies), ACTs (APIs), LLINs (insecticides)</w:t>
            </w:r>
          </w:p>
        </w:tc>
        <w:tc>
          <w:tcPr>
            <w:tcW w:w="2331" w:type="dxa"/>
            <w:vAlign w:val="center"/>
          </w:tcPr>
          <w:p w14:paraId="14A4B1F4"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Production disruptions reported across multiple firms</w:t>
            </w:r>
          </w:p>
        </w:tc>
      </w:tr>
      <w:tr w:rsidR="00F32DE7" w:rsidRPr="004B74FE" w14:paraId="2AE9647D" w14:textId="77777777" w:rsidTr="004B74FE">
        <w:tc>
          <w:tcPr>
            <w:tcW w:w="1880" w:type="dxa"/>
            <w:vAlign w:val="center"/>
          </w:tcPr>
          <w:p w14:paraId="265BA576"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Forex exposure</w:t>
            </w:r>
          </w:p>
        </w:tc>
        <w:tc>
          <w:tcPr>
            <w:tcW w:w="2541" w:type="dxa"/>
            <w:vAlign w:val="center"/>
          </w:tcPr>
          <w:p w14:paraId="24E7681A"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Input purchases dependent on USD-based transactions</w:t>
            </w:r>
          </w:p>
        </w:tc>
        <w:tc>
          <w:tcPr>
            <w:tcW w:w="2274" w:type="dxa"/>
            <w:vAlign w:val="center"/>
          </w:tcPr>
          <w:p w14:paraId="5C9164D1"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All commodities</w:t>
            </w:r>
          </w:p>
        </w:tc>
        <w:tc>
          <w:tcPr>
            <w:tcW w:w="2331" w:type="dxa"/>
            <w:vAlign w:val="center"/>
          </w:tcPr>
          <w:p w14:paraId="50D588AE"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Exchange volatility increases cost of procurement cycles</w:t>
            </w:r>
          </w:p>
        </w:tc>
      </w:tr>
      <w:tr w:rsidR="00F32DE7" w:rsidRPr="004B74FE" w14:paraId="4FF514C4" w14:textId="77777777" w:rsidTr="004B74FE">
        <w:tc>
          <w:tcPr>
            <w:tcW w:w="1880" w:type="dxa"/>
            <w:vAlign w:val="center"/>
          </w:tcPr>
          <w:p w14:paraId="56C0CAC1"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Limited investor confidence</w:t>
            </w:r>
          </w:p>
        </w:tc>
        <w:tc>
          <w:tcPr>
            <w:tcW w:w="2541" w:type="dxa"/>
            <w:vAlign w:val="center"/>
          </w:tcPr>
          <w:p w14:paraId="3D2F228F"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Unpredictable procurement cycles discourage lenders</w:t>
            </w:r>
          </w:p>
        </w:tc>
        <w:tc>
          <w:tcPr>
            <w:tcW w:w="2274" w:type="dxa"/>
            <w:vAlign w:val="center"/>
          </w:tcPr>
          <w:p w14:paraId="544D969F"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All commodities</w:t>
            </w:r>
          </w:p>
        </w:tc>
        <w:tc>
          <w:tcPr>
            <w:tcW w:w="2331" w:type="dxa"/>
            <w:vAlign w:val="center"/>
          </w:tcPr>
          <w:p w14:paraId="3F984753" w14:textId="77777777" w:rsidR="00F32DE7" w:rsidRPr="004B74FE" w:rsidRDefault="00F32DE7"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Manufacturers operate below 40% </w:t>
            </w:r>
            <w:proofErr w:type="spellStart"/>
            <w:r w:rsidRPr="004B74FE">
              <w:rPr>
                <w:rFonts w:ascii="Times New Roman" w:eastAsia="Sorts Mill Goudy" w:hAnsi="Times New Roman" w:cs="Times New Roman"/>
                <w:color w:val="000000" w:themeColor="text1"/>
                <w:sz w:val="24"/>
                <w:szCs w:val="24"/>
              </w:rPr>
              <w:t>utilisation</w:t>
            </w:r>
            <w:proofErr w:type="spellEnd"/>
            <w:r w:rsidRPr="004B74FE">
              <w:rPr>
                <w:rFonts w:ascii="Times New Roman" w:eastAsia="Sorts Mill Goudy" w:hAnsi="Times New Roman" w:cs="Times New Roman"/>
                <w:color w:val="000000" w:themeColor="text1"/>
                <w:sz w:val="24"/>
                <w:szCs w:val="24"/>
              </w:rPr>
              <w:t xml:space="preserve"> on average</w:t>
            </w:r>
          </w:p>
        </w:tc>
      </w:tr>
    </w:tbl>
    <w:p w14:paraId="160CF751" w14:textId="77777777" w:rsidR="00F32DE7" w:rsidRDefault="00F32DE7" w:rsidP="00466584">
      <w:pPr>
        <w:spacing w:before="240" w:line="240" w:lineRule="auto"/>
        <w:jc w:val="both"/>
        <w:rPr>
          <w:rFonts w:ascii="Times New Roman" w:eastAsia="Sorts Mill Goudy" w:hAnsi="Times New Roman" w:cs="Times New Roman"/>
          <w:b/>
          <w:bCs/>
          <w:color w:val="000000" w:themeColor="text1"/>
          <w:sz w:val="24"/>
          <w:szCs w:val="24"/>
        </w:rPr>
      </w:pPr>
    </w:p>
    <w:p w14:paraId="1AB60BF8" w14:textId="77777777" w:rsidR="000554E0" w:rsidRPr="004B74FE" w:rsidRDefault="000554E0" w:rsidP="000554E0">
      <w:pPr>
        <w:keepNext/>
        <w:pBdr>
          <w:top w:val="nil"/>
          <w:left w:val="nil"/>
          <w:bottom w:val="nil"/>
          <w:right w:val="nil"/>
          <w:between w:val="nil"/>
        </w:pBdr>
        <w:spacing w:after="200" w:line="240" w:lineRule="auto"/>
        <w:jc w:val="center"/>
        <w:rPr>
          <w:rFonts w:ascii="Times New Roman" w:eastAsia="Sorts Mill Goudy" w:hAnsi="Times New Roman" w:cs="Times New Roman"/>
          <w:i/>
          <w:iCs/>
          <w:color w:val="000000" w:themeColor="text1"/>
          <w:sz w:val="24"/>
          <w:szCs w:val="24"/>
        </w:rPr>
      </w:pPr>
      <w:r w:rsidRPr="004B74FE">
        <w:rPr>
          <w:rFonts w:ascii="Times New Roman" w:eastAsia="Sorts Mill Goudy" w:hAnsi="Times New Roman" w:cs="Times New Roman"/>
          <w:i/>
          <w:iCs/>
          <w:color w:val="000000" w:themeColor="text1"/>
          <w:sz w:val="24"/>
          <w:szCs w:val="24"/>
        </w:rPr>
        <w:t>Table 6: Input Dependency and Supply Chain Vulnerabilities Across Commodity Types</w:t>
      </w:r>
    </w:p>
    <w:tbl>
      <w:tblPr>
        <w:tblStyle w:val="a4"/>
        <w:tblW w:w="9026"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1495"/>
        <w:gridCol w:w="1732"/>
        <w:gridCol w:w="1147"/>
        <w:gridCol w:w="1570"/>
        <w:gridCol w:w="1597"/>
        <w:gridCol w:w="1485"/>
      </w:tblGrid>
      <w:tr w:rsidR="000554E0" w:rsidRPr="004B74FE" w14:paraId="261676AD" w14:textId="77777777" w:rsidTr="004B74FE">
        <w:trPr>
          <w:cnfStyle w:val="100000000000" w:firstRow="1" w:lastRow="0" w:firstColumn="0" w:lastColumn="0" w:oddVBand="0" w:evenVBand="0" w:oddHBand="0" w:evenHBand="0" w:firstRowFirstColumn="0" w:firstRowLastColumn="0" w:lastRowFirstColumn="0" w:lastRowLastColumn="0"/>
        </w:trPr>
        <w:tc>
          <w:tcPr>
            <w:tcW w:w="1495" w:type="dxa"/>
            <w:vAlign w:val="center"/>
          </w:tcPr>
          <w:p w14:paraId="54F5DE97"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Commodity Group</w:t>
            </w:r>
          </w:p>
        </w:tc>
        <w:tc>
          <w:tcPr>
            <w:tcW w:w="1732" w:type="dxa"/>
            <w:vAlign w:val="center"/>
          </w:tcPr>
          <w:p w14:paraId="77693B37"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Critical Inputs Required</w:t>
            </w:r>
          </w:p>
        </w:tc>
        <w:tc>
          <w:tcPr>
            <w:tcW w:w="1147" w:type="dxa"/>
            <w:vAlign w:val="center"/>
          </w:tcPr>
          <w:p w14:paraId="1B11B08F"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Current Source</w:t>
            </w:r>
          </w:p>
        </w:tc>
        <w:tc>
          <w:tcPr>
            <w:tcW w:w="1570" w:type="dxa"/>
            <w:vAlign w:val="center"/>
          </w:tcPr>
          <w:p w14:paraId="10AF0FEE"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Level of Import Dependence</w:t>
            </w:r>
          </w:p>
        </w:tc>
        <w:tc>
          <w:tcPr>
            <w:tcW w:w="1597" w:type="dxa"/>
            <w:vAlign w:val="center"/>
          </w:tcPr>
          <w:p w14:paraId="2702D6DC"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Supply Chain Risks Identified</w:t>
            </w:r>
          </w:p>
        </w:tc>
        <w:tc>
          <w:tcPr>
            <w:tcW w:w="1485" w:type="dxa"/>
            <w:vAlign w:val="center"/>
          </w:tcPr>
          <w:p w14:paraId="32F96EA5" w14:textId="77777777" w:rsidR="000554E0" w:rsidRPr="004B74FE" w:rsidRDefault="00B148D0" w:rsidP="004B74FE">
            <w:pPr>
              <w:spacing w:before="120" w:line="240" w:lineRule="auto"/>
              <w:rPr>
                <w:rFonts w:ascii="Times New Roman" w:eastAsia="Sorts Mill Goudy"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9"/>
                <w:id w:val="1673608857"/>
              </w:sdtPr>
              <w:sdtEndPr/>
              <w:sdtContent/>
            </w:sdt>
            <w:sdt>
              <w:sdtPr>
                <w:rPr>
                  <w:rFonts w:ascii="Times New Roman" w:hAnsi="Times New Roman" w:cs="Times New Roman"/>
                  <w:color w:val="000000" w:themeColor="text1"/>
                  <w:sz w:val="24"/>
                  <w:szCs w:val="24"/>
                </w:rPr>
                <w:tag w:val="goog_rdk_10"/>
                <w:id w:val="-647974092"/>
              </w:sdtPr>
              <w:sdtEndPr/>
              <w:sdtContent/>
            </w:sdt>
            <w:r w:rsidR="000554E0" w:rsidRPr="004B74FE">
              <w:rPr>
                <w:rFonts w:ascii="Times New Roman" w:eastAsia="Sorts Mill Goudy" w:hAnsi="Times New Roman" w:cs="Times New Roman"/>
                <w:color w:val="000000" w:themeColor="text1"/>
                <w:sz w:val="24"/>
                <w:szCs w:val="24"/>
              </w:rPr>
              <w:t>Evidence from Briefs/Reports</w:t>
            </w:r>
          </w:p>
        </w:tc>
      </w:tr>
      <w:tr w:rsidR="000554E0" w:rsidRPr="004B74FE" w14:paraId="15B0F393" w14:textId="77777777" w:rsidTr="004B74FE">
        <w:tc>
          <w:tcPr>
            <w:tcW w:w="1495" w:type="dxa"/>
            <w:vAlign w:val="center"/>
          </w:tcPr>
          <w:p w14:paraId="46D3904E"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ACTs (Artemisinin-based Combination Therapies)</w:t>
            </w:r>
          </w:p>
        </w:tc>
        <w:tc>
          <w:tcPr>
            <w:tcW w:w="1732" w:type="dxa"/>
            <w:vAlign w:val="center"/>
          </w:tcPr>
          <w:p w14:paraId="3D53E8C9"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Artemether, lumefantrine, excipients, blister packs, </w:t>
            </w:r>
            <w:proofErr w:type="spellStart"/>
            <w:r w:rsidRPr="004B74FE">
              <w:rPr>
                <w:rFonts w:ascii="Times New Roman" w:eastAsia="Sorts Mill Goudy" w:hAnsi="Times New Roman" w:cs="Times New Roman"/>
                <w:color w:val="000000" w:themeColor="text1"/>
                <w:sz w:val="24"/>
                <w:szCs w:val="24"/>
              </w:rPr>
              <w:t>aluminium</w:t>
            </w:r>
            <w:proofErr w:type="spellEnd"/>
            <w:r w:rsidRPr="004B74FE">
              <w:rPr>
                <w:rFonts w:ascii="Times New Roman" w:eastAsia="Sorts Mill Goudy" w:hAnsi="Times New Roman" w:cs="Times New Roman"/>
                <w:color w:val="000000" w:themeColor="text1"/>
                <w:sz w:val="24"/>
                <w:szCs w:val="24"/>
              </w:rPr>
              <w:t xml:space="preserve"> foil, primary packaging</w:t>
            </w:r>
          </w:p>
        </w:tc>
        <w:tc>
          <w:tcPr>
            <w:tcW w:w="1147" w:type="dxa"/>
            <w:vAlign w:val="center"/>
          </w:tcPr>
          <w:p w14:paraId="571648CD"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India, China</w:t>
            </w:r>
          </w:p>
        </w:tc>
        <w:tc>
          <w:tcPr>
            <w:tcW w:w="1570" w:type="dxa"/>
            <w:vAlign w:val="center"/>
          </w:tcPr>
          <w:p w14:paraId="0CF3BBE3"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100% imported APIs, &gt;80% packaging imported</w:t>
            </w:r>
          </w:p>
        </w:tc>
        <w:tc>
          <w:tcPr>
            <w:tcW w:w="1597" w:type="dxa"/>
            <w:vAlign w:val="center"/>
          </w:tcPr>
          <w:p w14:paraId="7D7BBE04"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API price fluctuations, forex exposure, long shipping times, customs delays</w:t>
            </w:r>
          </w:p>
        </w:tc>
        <w:tc>
          <w:tcPr>
            <w:tcW w:w="1485" w:type="dxa"/>
            <w:vAlign w:val="center"/>
          </w:tcPr>
          <w:p w14:paraId="0F359565"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Manufacturing Capacity Assessment brief; Regulatory and Quality-Assurance Landscape brief; Readiness </w:t>
            </w:r>
            <w:proofErr w:type="gramStart"/>
            <w:r w:rsidRPr="004B74FE">
              <w:rPr>
                <w:rFonts w:ascii="Times New Roman" w:eastAsia="Sorts Mill Goudy" w:hAnsi="Times New Roman" w:cs="Times New Roman"/>
                <w:color w:val="000000" w:themeColor="text1"/>
                <w:sz w:val="24"/>
                <w:szCs w:val="24"/>
              </w:rPr>
              <w:t>Assessment  Report</w:t>
            </w:r>
            <w:proofErr w:type="gramEnd"/>
          </w:p>
        </w:tc>
      </w:tr>
      <w:tr w:rsidR="000554E0" w:rsidRPr="004B74FE" w14:paraId="234A4CA0" w14:textId="77777777" w:rsidTr="004B74FE">
        <w:tc>
          <w:tcPr>
            <w:tcW w:w="1495" w:type="dxa"/>
            <w:vAlign w:val="center"/>
          </w:tcPr>
          <w:p w14:paraId="407D0480"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APIs (Local Synthesis Readiness)</w:t>
            </w:r>
          </w:p>
        </w:tc>
        <w:tc>
          <w:tcPr>
            <w:tcW w:w="1732" w:type="dxa"/>
            <w:vAlign w:val="center"/>
          </w:tcPr>
          <w:p w14:paraId="172281E3"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Artemisinin, solvents, catalysts, reagents</w:t>
            </w:r>
          </w:p>
        </w:tc>
        <w:tc>
          <w:tcPr>
            <w:tcW w:w="1147" w:type="dxa"/>
            <w:vAlign w:val="center"/>
          </w:tcPr>
          <w:p w14:paraId="21DD9DB6"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No domestic suppliers; imports mainly from Asia</w:t>
            </w:r>
          </w:p>
        </w:tc>
        <w:tc>
          <w:tcPr>
            <w:tcW w:w="1570" w:type="dxa"/>
            <w:vAlign w:val="center"/>
          </w:tcPr>
          <w:p w14:paraId="4DF80417"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Nearly 100% dependence for all intermediates</w:t>
            </w:r>
          </w:p>
        </w:tc>
        <w:tc>
          <w:tcPr>
            <w:tcW w:w="1597" w:type="dxa"/>
            <w:vAlign w:val="center"/>
          </w:tcPr>
          <w:p w14:paraId="3EC1D04E"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Lack of local chemical industry linkages; high input cost; inability to </w:t>
            </w:r>
            <w:proofErr w:type="spellStart"/>
            <w:r w:rsidRPr="004B74FE">
              <w:rPr>
                <w:rFonts w:ascii="Times New Roman" w:eastAsia="Sorts Mill Goudy" w:hAnsi="Times New Roman" w:cs="Times New Roman"/>
                <w:color w:val="000000" w:themeColor="text1"/>
                <w:sz w:val="24"/>
                <w:szCs w:val="24"/>
              </w:rPr>
              <w:t>stabilise</w:t>
            </w:r>
            <w:proofErr w:type="spellEnd"/>
            <w:r w:rsidRPr="004B74FE">
              <w:rPr>
                <w:rFonts w:ascii="Times New Roman" w:eastAsia="Sorts Mill Goudy" w:hAnsi="Times New Roman" w:cs="Times New Roman"/>
                <w:color w:val="000000" w:themeColor="text1"/>
                <w:sz w:val="24"/>
                <w:szCs w:val="24"/>
              </w:rPr>
              <w:t xml:space="preserve"> supply</w:t>
            </w:r>
          </w:p>
        </w:tc>
        <w:tc>
          <w:tcPr>
            <w:tcW w:w="1485" w:type="dxa"/>
            <w:vAlign w:val="center"/>
          </w:tcPr>
          <w:p w14:paraId="2C611408"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Regulatory and Quality-Assurance Landscape brief; Readiness Assessment Report</w:t>
            </w:r>
          </w:p>
        </w:tc>
      </w:tr>
      <w:tr w:rsidR="000554E0" w:rsidRPr="004B74FE" w14:paraId="1157460B" w14:textId="77777777" w:rsidTr="004B74FE">
        <w:tc>
          <w:tcPr>
            <w:tcW w:w="1495" w:type="dxa"/>
            <w:vAlign w:val="center"/>
          </w:tcPr>
          <w:p w14:paraId="746A682B"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 xml:space="preserve">RDTs (Rapid </w:t>
            </w:r>
            <w:r w:rsidRPr="004B74FE">
              <w:rPr>
                <w:rFonts w:ascii="Times New Roman" w:eastAsia="Sorts Mill Goudy" w:hAnsi="Times New Roman" w:cs="Times New Roman"/>
                <w:b/>
                <w:bCs/>
                <w:color w:val="000000" w:themeColor="text1"/>
                <w:sz w:val="24"/>
                <w:szCs w:val="24"/>
              </w:rPr>
              <w:lastRenderedPageBreak/>
              <w:t>Diagnostic Test Kits)</w:t>
            </w:r>
          </w:p>
        </w:tc>
        <w:tc>
          <w:tcPr>
            <w:tcW w:w="1732" w:type="dxa"/>
            <w:vAlign w:val="center"/>
          </w:tcPr>
          <w:p w14:paraId="312B35DA"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lastRenderedPageBreak/>
              <w:t xml:space="preserve">Nitrocellulose membranes, antibodies, </w:t>
            </w:r>
            <w:r w:rsidRPr="004B74FE">
              <w:rPr>
                <w:rFonts w:ascii="Times New Roman" w:eastAsia="Sorts Mill Goudy" w:hAnsi="Times New Roman" w:cs="Times New Roman"/>
                <w:color w:val="000000" w:themeColor="text1"/>
                <w:sz w:val="24"/>
                <w:szCs w:val="24"/>
              </w:rPr>
              <w:lastRenderedPageBreak/>
              <w:t>enzymes, uncut sheets, conjugate pads, cassettes, buffers</w:t>
            </w:r>
          </w:p>
        </w:tc>
        <w:tc>
          <w:tcPr>
            <w:tcW w:w="1147" w:type="dxa"/>
            <w:vAlign w:val="center"/>
          </w:tcPr>
          <w:p w14:paraId="61BDCC54"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lastRenderedPageBreak/>
              <w:t xml:space="preserve">U.S., China, </w:t>
            </w:r>
            <w:r w:rsidRPr="004B74FE">
              <w:rPr>
                <w:rFonts w:ascii="Times New Roman" w:eastAsia="Sorts Mill Goudy" w:hAnsi="Times New Roman" w:cs="Times New Roman"/>
                <w:color w:val="000000" w:themeColor="text1"/>
                <w:sz w:val="24"/>
                <w:szCs w:val="24"/>
              </w:rPr>
              <w:lastRenderedPageBreak/>
              <w:t>India, Europe</w:t>
            </w:r>
          </w:p>
        </w:tc>
        <w:tc>
          <w:tcPr>
            <w:tcW w:w="1570" w:type="dxa"/>
            <w:vAlign w:val="center"/>
          </w:tcPr>
          <w:p w14:paraId="49548E14"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lastRenderedPageBreak/>
              <w:t xml:space="preserve">100% imported membranes </w:t>
            </w:r>
            <w:r w:rsidRPr="004B74FE">
              <w:rPr>
                <w:rFonts w:ascii="Times New Roman" w:eastAsia="Sorts Mill Goudy" w:hAnsi="Times New Roman" w:cs="Times New Roman"/>
                <w:color w:val="000000" w:themeColor="text1"/>
                <w:sz w:val="24"/>
                <w:szCs w:val="24"/>
              </w:rPr>
              <w:lastRenderedPageBreak/>
              <w:t>and antibodies; ~90% of all other components</w:t>
            </w:r>
          </w:p>
        </w:tc>
        <w:tc>
          <w:tcPr>
            <w:tcW w:w="1597" w:type="dxa"/>
            <w:vAlign w:val="center"/>
          </w:tcPr>
          <w:p w14:paraId="4BDB6DC1"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lastRenderedPageBreak/>
              <w:t xml:space="preserve">Long lead times (6–12 weeks); </w:t>
            </w:r>
            <w:r w:rsidRPr="004B74FE">
              <w:rPr>
                <w:rFonts w:ascii="Times New Roman" w:eastAsia="Sorts Mill Goudy" w:hAnsi="Times New Roman" w:cs="Times New Roman"/>
                <w:color w:val="000000" w:themeColor="text1"/>
                <w:sz w:val="24"/>
                <w:szCs w:val="24"/>
              </w:rPr>
              <w:lastRenderedPageBreak/>
              <w:t>temperature sensitivity; batch variability; high freight cost</w:t>
            </w:r>
          </w:p>
        </w:tc>
        <w:tc>
          <w:tcPr>
            <w:tcW w:w="1485" w:type="dxa"/>
            <w:vAlign w:val="center"/>
          </w:tcPr>
          <w:p w14:paraId="3C0E72CF"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lastRenderedPageBreak/>
              <w:t xml:space="preserve">LLIN and RDT </w:t>
            </w:r>
            <w:proofErr w:type="spellStart"/>
            <w:r w:rsidRPr="004B74FE">
              <w:rPr>
                <w:rFonts w:ascii="Times New Roman" w:eastAsia="Sorts Mill Goudy" w:hAnsi="Times New Roman" w:cs="Times New Roman"/>
                <w:color w:val="000000" w:themeColor="text1"/>
                <w:sz w:val="24"/>
                <w:szCs w:val="24"/>
              </w:rPr>
              <w:t>Localisation</w:t>
            </w:r>
            <w:proofErr w:type="spellEnd"/>
            <w:r w:rsidRPr="004B74FE">
              <w:rPr>
                <w:rFonts w:ascii="Times New Roman" w:eastAsia="Sorts Mill Goudy" w:hAnsi="Times New Roman" w:cs="Times New Roman"/>
                <w:color w:val="000000" w:themeColor="text1"/>
                <w:sz w:val="24"/>
                <w:szCs w:val="24"/>
              </w:rPr>
              <w:t xml:space="preserve"> </w:t>
            </w:r>
            <w:r w:rsidRPr="004B74FE">
              <w:rPr>
                <w:rFonts w:ascii="Times New Roman" w:eastAsia="Sorts Mill Goudy" w:hAnsi="Times New Roman" w:cs="Times New Roman"/>
                <w:color w:val="000000" w:themeColor="text1"/>
                <w:sz w:val="24"/>
                <w:szCs w:val="24"/>
              </w:rPr>
              <w:lastRenderedPageBreak/>
              <w:t>Pathways brief</w:t>
            </w:r>
          </w:p>
        </w:tc>
      </w:tr>
      <w:tr w:rsidR="000554E0" w:rsidRPr="004B74FE" w14:paraId="1A35FC0C" w14:textId="77777777" w:rsidTr="004B74FE">
        <w:tc>
          <w:tcPr>
            <w:tcW w:w="1495" w:type="dxa"/>
            <w:vAlign w:val="center"/>
          </w:tcPr>
          <w:p w14:paraId="5C26DB7A"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lastRenderedPageBreak/>
              <w:t>LLINs (Long-Lasting Insecticidal Nets)</w:t>
            </w:r>
          </w:p>
        </w:tc>
        <w:tc>
          <w:tcPr>
            <w:tcW w:w="1732" w:type="dxa"/>
            <w:vAlign w:val="center"/>
          </w:tcPr>
          <w:p w14:paraId="59BEBC19"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Polypropylene resin, insecticides, UV </w:t>
            </w:r>
            <w:proofErr w:type="spellStart"/>
            <w:r w:rsidRPr="004B74FE">
              <w:rPr>
                <w:rFonts w:ascii="Times New Roman" w:eastAsia="Sorts Mill Goudy" w:hAnsi="Times New Roman" w:cs="Times New Roman"/>
                <w:color w:val="000000" w:themeColor="text1"/>
                <w:sz w:val="24"/>
                <w:szCs w:val="24"/>
              </w:rPr>
              <w:t>stabilisers</w:t>
            </w:r>
            <w:proofErr w:type="spellEnd"/>
            <w:r w:rsidRPr="004B74FE">
              <w:rPr>
                <w:rFonts w:ascii="Times New Roman" w:eastAsia="Sorts Mill Goudy" w:hAnsi="Times New Roman" w:cs="Times New Roman"/>
                <w:color w:val="000000" w:themeColor="text1"/>
                <w:sz w:val="24"/>
                <w:szCs w:val="24"/>
              </w:rPr>
              <w:t>, coating chemicals, netting fabric, packaging materials</w:t>
            </w:r>
          </w:p>
        </w:tc>
        <w:tc>
          <w:tcPr>
            <w:tcW w:w="1147" w:type="dxa"/>
            <w:vAlign w:val="center"/>
          </w:tcPr>
          <w:p w14:paraId="0542F0B0"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Asia (India, China), Europe</w:t>
            </w:r>
          </w:p>
        </w:tc>
        <w:tc>
          <w:tcPr>
            <w:tcW w:w="1570" w:type="dxa"/>
            <w:vAlign w:val="center"/>
          </w:tcPr>
          <w:p w14:paraId="74184F19"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100% insecticide imports; 80–90% resin imported</w:t>
            </w:r>
          </w:p>
        </w:tc>
        <w:tc>
          <w:tcPr>
            <w:tcW w:w="1597" w:type="dxa"/>
            <w:vAlign w:val="center"/>
          </w:tcPr>
          <w:p w14:paraId="639F7701"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Input cost spikes, global pyrethroid shortages, shipping delays</w:t>
            </w:r>
          </w:p>
        </w:tc>
        <w:tc>
          <w:tcPr>
            <w:tcW w:w="1485" w:type="dxa"/>
            <w:vAlign w:val="center"/>
          </w:tcPr>
          <w:p w14:paraId="77A54431"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Financing Constraints and Investment Pathways brief</w:t>
            </w:r>
          </w:p>
        </w:tc>
      </w:tr>
      <w:tr w:rsidR="000554E0" w:rsidRPr="004B74FE" w14:paraId="59B2182D" w14:textId="77777777" w:rsidTr="004B74FE">
        <w:tc>
          <w:tcPr>
            <w:tcW w:w="1495" w:type="dxa"/>
            <w:vAlign w:val="center"/>
          </w:tcPr>
          <w:p w14:paraId="24130FBC"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Packaging (all commodities)</w:t>
            </w:r>
          </w:p>
        </w:tc>
        <w:tc>
          <w:tcPr>
            <w:tcW w:w="1732" w:type="dxa"/>
            <w:vAlign w:val="center"/>
          </w:tcPr>
          <w:p w14:paraId="0A4F5BB1"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Cartons, laminates, film, labels</w:t>
            </w:r>
          </w:p>
        </w:tc>
        <w:tc>
          <w:tcPr>
            <w:tcW w:w="1147" w:type="dxa"/>
            <w:vAlign w:val="center"/>
          </w:tcPr>
          <w:p w14:paraId="217D5837"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Domestic and imported</w:t>
            </w:r>
          </w:p>
        </w:tc>
        <w:tc>
          <w:tcPr>
            <w:tcW w:w="1570" w:type="dxa"/>
            <w:vAlign w:val="center"/>
          </w:tcPr>
          <w:p w14:paraId="60ADF152"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40–60% imported</w:t>
            </w:r>
          </w:p>
        </w:tc>
        <w:tc>
          <w:tcPr>
            <w:tcW w:w="1597" w:type="dxa"/>
            <w:vAlign w:val="center"/>
          </w:tcPr>
          <w:p w14:paraId="0C0FD19A"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Price variability; local shortages</w:t>
            </w:r>
          </w:p>
        </w:tc>
        <w:tc>
          <w:tcPr>
            <w:tcW w:w="1485" w:type="dxa"/>
            <w:vAlign w:val="center"/>
          </w:tcPr>
          <w:p w14:paraId="55E8A941"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Readiness Assessment Report</w:t>
            </w:r>
          </w:p>
        </w:tc>
      </w:tr>
      <w:tr w:rsidR="000554E0" w:rsidRPr="004B74FE" w14:paraId="5B60065C" w14:textId="77777777" w:rsidTr="004B74FE">
        <w:tc>
          <w:tcPr>
            <w:tcW w:w="1495" w:type="dxa"/>
            <w:vAlign w:val="center"/>
          </w:tcPr>
          <w:p w14:paraId="20564FF7"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Machinery and spare parts</w:t>
            </w:r>
          </w:p>
        </w:tc>
        <w:tc>
          <w:tcPr>
            <w:tcW w:w="1732" w:type="dxa"/>
            <w:vAlign w:val="center"/>
          </w:tcPr>
          <w:p w14:paraId="2A467380"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Extrusion lines, knitting machines, diagnostic assembly equipment, QC lab equipment</w:t>
            </w:r>
          </w:p>
        </w:tc>
        <w:tc>
          <w:tcPr>
            <w:tcW w:w="1147" w:type="dxa"/>
            <w:vAlign w:val="center"/>
          </w:tcPr>
          <w:p w14:paraId="6BC9B4E3"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Europe, China</w:t>
            </w:r>
          </w:p>
        </w:tc>
        <w:tc>
          <w:tcPr>
            <w:tcW w:w="1570" w:type="dxa"/>
            <w:vAlign w:val="center"/>
          </w:tcPr>
          <w:p w14:paraId="342D5BEE"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100% imported</w:t>
            </w:r>
          </w:p>
        </w:tc>
        <w:tc>
          <w:tcPr>
            <w:tcW w:w="1597" w:type="dxa"/>
            <w:vAlign w:val="center"/>
          </w:tcPr>
          <w:p w14:paraId="4B2C8FDA"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Spare part delays; technician shortages; equipment downtime</w:t>
            </w:r>
          </w:p>
        </w:tc>
        <w:tc>
          <w:tcPr>
            <w:tcW w:w="1485" w:type="dxa"/>
            <w:vAlign w:val="center"/>
          </w:tcPr>
          <w:p w14:paraId="07978899"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Multiple briefs</w:t>
            </w:r>
          </w:p>
        </w:tc>
      </w:tr>
      <w:tr w:rsidR="000554E0" w:rsidRPr="004B74FE" w14:paraId="5BE849CA" w14:textId="77777777" w:rsidTr="004B74FE">
        <w:tc>
          <w:tcPr>
            <w:tcW w:w="1495" w:type="dxa"/>
            <w:vAlign w:val="center"/>
          </w:tcPr>
          <w:p w14:paraId="0DE0DAC8"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Temperature-sensitive inputs</w:t>
            </w:r>
          </w:p>
        </w:tc>
        <w:tc>
          <w:tcPr>
            <w:tcW w:w="1732" w:type="dxa"/>
            <w:vAlign w:val="center"/>
          </w:tcPr>
          <w:p w14:paraId="0635D897"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Antibodies, enzymes, substrates</w:t>
            </w:r>
          </w:p>
        </w:tc>
        <w:tc>
          <w:tcPr>
            <w:tcW w:w="1147" w:type="dxa"/>
            <w:vAlign w:val="center"/>
          </w:tcPr>
          <w:p w14:paraId="5AC2D998"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U.S., Europe</w:t>
            </w:r>
          </w:p>
        </w:tc>
        <w:tc>
          <w:tcPr>
            <w:tcW w:w="1570" w:type="dxa"/>
            <w:vAlign w:val="center"/>
          </w:tcPr>
          <w:p w14:paraId="002273AA"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100% imported</w:t>
            </w:r>
          </w:p>
        </w:tc>
        <w:tc>
          <w:tcPr>
            <w:tcW w:w="1597" w:type="dxa"/>
            <w:vAlign w:val="center"/>
          </w:tcPr>
          <w:p w14:paraId="44BBF342"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Requirement for cold chain; short shelf life; loss risk due to power outages</w:t>
            </w:r>
          </w:p>
        </w:tc>
        <w:tc>
          <w:tcPr>
            <w:tcW w:w="1485" w:type="dxa"/>
            <w:vAlign w:val="center"/>
          </w:tcPr>
          <w:p w14:paraId="79701526"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LLIN and RDT </w:t>
            </w:r>
            <w:proofErr w:type="spellStart"/>
            <w:r w:rsidRPr="004B74FE">
              <w:rPr>
                <w:rFonts w:ascii="Times New Roman" w:eastAsia="Sorts Mill Goudy" w:hAnsi="Times New Roman" w:cs="Times New Roman"/>
                <w:color w:val="000000" w:themeColor="text1"/>
                <w:sz w:val="24"/>
                <w:szCs w:val="24"/>
              </w:rPr>
              <w:t>Localisation</w:t>
            </w:r>
            <w:proofErr w:type="spellEnd"/>
            <w:r w:rsidRPr="004B74FE">
              <w:rPr>
                <w:rFonts w:ascii="Times New Roman" w:eastAsia="Sorts Mill Goudy" w:hAnsi="Times New Roman" w:cs="Times New Roman"/>
                <w:color w:val="000000" w:themeColor="text1"/>
                <w:sz w:val="24"/>
                <w:szCs w:val="24"/>
              </w:rPr>
              <w:t xml:space="preserve"> Pathways brief</w:t>
            </w:r>
          </w:p>
        </w:tc>
      </w:tr>
      <w:tr w:rsidR="000554E0" w:rsidRPr="004B74FE" w14:paraId="048EB1FD" w14:textId="77777777" w:rsidTr="004B74FE">
        <w:tc>
          <w:tcPr>
            <w:tcW w:w="1495" w:type="dxa"/>
            <w:vAlign w:val="center"/>
          </w:tcPr>
          <w:p w14:paraId="7963B54D"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Chemicals for QA/QC testing</w:t>
            </w:r>
          </w:p>
        </w:tc>
        <w:tc>
          <w:tcPr>
            <w:tcW w:w="1732" w:type="dxa"/>
            <w:vAlign w:val="center"/>
          </w:tcPr>
          <w:p w14:paraId="012F52E6"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Reference standards, reagents, calibration kits</w:t>
            </w:r>
          </w:p>
        </w:tc>
        <w:tc>
          <w:tcPr>
            <w:tcW w:w="1147" w:type="dxa"/>
            <w:vAlign w:val="center"/>
          </w:tcPr>
          <w:p w14:paraId="0F8BE1DA"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Europe, U.S.</w:t>
            </w:r>
          </w:p>
        </w:tc>
        <w:tc>
          <w:tcPr>
            <w:tcW w:w="1570" w:type="dxa"/>
            <w:vAlign w:val="center"/>
          </w:tcPr>
          <w:p w14:paraId="046426B1"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100% imported</w:t>
            </w:r>
          </w:p>
        </w:tc>
        <w:tc>
          <w:tcPr>
            <w:tcW w:w="1597" w:type="dxa"/>
            <w:vAlign w:val="center"/>
          </w:tcPr>
          <w:p w14:paraId="112CFFA6"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Inconsistent lab operations; QC delays</w:t>
            </w:r>
          </w:p>
        </w:tc>
        <w:tc>
          <w:tcPr>
            <w:tcW w:w="1485" w:type="dxa"/>
            <w:vAlign w:val="center"/>
          </w:tcPr>
          <w:p w14:paraId="06584D00" w14:textId="77777777" w:rsidR="000554E0" w:rsidRPr="004B74FE" w:rsidRDefault="000554E0"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Readiness Assessment Report</w:t>
            </w:r>
          </w:p>
        </w:tc>
      </w:tr>
    </w:tbl>
    <w:p w14:paraId="69116418" w14:textId="77777777" w:rsidR="000554E0" w:rsidRPr="004B74FE" w:rsidRDefault="000554E0" w:rsidP="00466584">
      <w:pPr>
        <w:spacing w:before="240" w:line="240" w:lineRule="auto"/>
        <w:jc w:val="both"/>
        <w:rPr>
          <w:rFonts w:ascii="Times New Roman" w:eastAsia="Sorts Mill Goudy" w:hAnsi="Times New Roman" w:cs="Times New Roman"/>
          <w:b/>
          <w:bCs/>
          <w:color w:val="000000" w:themeColor="text1"/>
          <w:sz w:val="24"/>
          <w:szCs w:val="24"/>
        </w:rPr>
      </w:pPr>
    </w:p>
    <w:p w14:paraId="2CCB88AA" w14:textId="77777777" w:rsidR="004637EB" w:rsidRPr="004B74FE" w:rsidRDefault="004637EB" w:rsidP="004637EB">
      <w:pPr>
        <w:keepNext/>
        <w:pBdr>
          <w:top w:val="nil"/>
          <w:left w:val="nil"/>
          <w:bottom w:val="nil"/>
          <w:right w:val="nil"/>
          <w:between w:val="nil"/>
        </w:pBdr>
        <w:spacing w:after="200" w:line="240" w:lineRule="auto"/>
        <w:jc w:val="center"/>
        <w:rPr>
          <w:rFonts w:ascii="Times New Roman" w:eastAsia="Sorts Mill Goudy" w:hAnsi="Times New Roman" w:cs="Times New Roman"/>
          <w:i/>
          <w:iCs/>
          <w:color w:val="000000" w:themeColor="text1"/>
          <w:sz w:val="24"/>
          <w:szCs w:val="24"/>
        </w:rPr>
      </w:pPr>
      <w:r w:rsidRPr="004B74FE">
        <w:rPr>
          <w:rFonts w:ascii="Times New Roman" w:eastAsia="Sorts Mill Goudy" w:hAnsi="Times New Roman" w:cs="Times New Roman"/>
          <w:i/>
          <w:iCs/>
          <w:color w:val="000000" w:themeColor="text1"/>
          <w:sz w:val="24"/>
          <w:szCs w:val="24"/>
        </w:rPr>
        <w:lastRenderedPageBreak/>
        <w:t>Table 7: Summary of Recommended Policy Actions, Responsible Ministries/Agencies, and Expected Outcomes</w:t>
      </w:r>
    </w:p>
    <w:tbl>
      <w:tblPr>
        <w:tblStyle w:val="a5"/>
        <w:tblW w:w="9026"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2081"/>
        <w:gridCol w:w="1686"/>
        <w:gridCol w:w="1638"/>
        <w:gridCol w:w="1695"/>
        <w:gridCol w:w="1926"/>
      </w:tblGrid>
      <w:tr w:rsidR="004637EB" w:rsidRPr="004B74FE" w14:paraId="532B3B8F" w14:textId="77777777" w:rsidTr="004B74FE">
        <w:trPr>
          <w:cnfStyle w:val="100000000000" w:firstRow="1" w:lastRow="0" w:firstColumn="0" w:lastColumn="0" w:oddVBand="0" w:evenVBand="0" w:oddHBand="0" w:evenHBand="0" w:firstRowFirstColumn="0" w:firstRowLastColumn="0" w:lastRowFirstColumn="0" w:lastRowLastColumn="0"/>
        </w:trPr>
        <w:tc>
          <w:tcPr>
            <w:tcW w:w="2081" w:type="dxa"/>
          </w:tcPr>
          <w:p w14:paraId="1746A472"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Policy Action</w:t>
            </w:r>
          </w:p>
        </w:tc>
        <w:tc>
          <w:tcPr>
            <w:tcW w:w="1686" w:type="dxa"/>
          </w:tcPr>
          <w:p w14:paraId="0C1F7638"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Primary Responsible Entity</w:t>
            </w:r>
          </w:p>
        </w:tc>
        <w:tc>
          <w:tcPr>
            <w:tcW w:w="1638" w:type="dxa"/>
          </w:tcPr>
          <w:p w14:paraId="2E06FCCA"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Supporting Entities</w:t>
            </w:r>
          </w:p>
        </w:tc>
        <w:tc>
          <w:tcPr>
            <w:tcW w:w="1695" w:type="dxa"/>
          </w:tcPr>
          <w:p w14:paraId="5D1C9EEF"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Key Enablers Required</w:t>
            </w:r>
          </w:p>
        </w:tc>
        <w:tc>
          <w:tcPr>
            <w:tcW w:w="1926" w:type="dxa"/>
          </w:tcPr>
          <w:p w14:paraId="2E0A1097"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Expected Outcomes</w:t>
            </w:r>
          </w:p>
        </w:tc>
      </w:tr>
      <w:tr w:rsidR="004637EB" w:rsidRPr="004B74FE" w14:paraId="47B2AA39" w14:textId="77777777" w:rsidTr="004B74FE">
        <w:tc>
          <w:tcPr>
            <w:tcW w:w="2081" w:type="dxa"/>
          </w:tcPr>
          <w:p w14:paraId="3C98BA76" w14:textId="77777777" w:rsidR="004637EB" w:rsidRPr="004B74FE" w:rsidRDefault="00B148D0" w:rsidP="004B74FE">
            <w:pPr>
              <w:spacing w:before="120" w:line="240" w:lineRule="auto"/>
              <w:rPr>
                <w:rFonts w:ascii="Times New Roman" w:eastAsia="Sorts Mill Goudy"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1"/>
                <w:id w:val="189573522"/>
              </w:sdtPr>
              <w:sdtEndPr/>
              <w:sdtContent/>
            </w:sdt>
            <w:sdt>
              <w:sdtPr>
                <w:rPr>
                  <w:rFonts w:ascii="Times New Roman" w:hAnsi="Times New Roman" w:cs="Times New Roman"/>
                  <w:color w:val="000000" w:themeColor="text1"/>
                  <w:sz w:val="24"/>
                  <w:szCs w:val="24"/>
                </w:rPr>
                <w:tag w:val="goog_rdk_12"/>
                <w:id w:val="-1202479179"/>
              </w:sdtPr>
              <w:sdtEndPr/>
              <w:sdtContent/>
            </w:sdt>
            <w:sdt>
              <w:sdtPr>
                <w:rPr>
                  <w:rFonts w:ascii="Times New Roman" w:hAnsi="Times New Roman" w:cs="Times New Roman"/>
                  <w:color w:val="000000" w:themeColor="text1"/>
                  <w:sz w:val="24"/>
                  <w:szCs w:val="24"/>
                </w:rPr>
                <w:tag w:val="goog_rdk_13"/>
                <w:id w:val="1260563391"/>
              </w:sdtPr>
              <w:sdtEndPr/>
              <w:sdtContent/>
            </w:sdt>
            <w:r w:rsidR="004637EB" w:rsidRPr="004B74FE">
              <w:rPr>
                <w:rFonts w:ascii="Times New Roman" w:eastAsia="Sorts Mill Goudy" w:hAnsi="Times New Roman" w:cs="Times New Roman"/>
                <w:b/>
                <w:bCs/>
                <w:color w:val="000000" w:themeColor="text1"/>
                <w:sz w:val="24"/>
                <w:szCs w:val="24"/>
              </w:rPr>
              <w:t xml:space="preserve">Establish a national pooled procurement platform for malaria commodities (e.g. </w:t>
            </w:r>
            <w:proofErr w:type="spellStart"/>
            <w:r w:rsidR="004637EB" w:rsidRPr="004B74FE">
              <w:rPr>
                <w:rFonts w:ascii="Times New Roman" w:eastAsia="Sorts Mill Goudy" w:hAnsi="Times New Roman" w:cs="Times New Roman"/>
                <w:b/>
                <w:bCs/>
                <w:color w:val="000000" w:themeColor="text1"/>
                <w:sz w:val="24"/>
                <w:szCs w:val="24"/>
              </w:rPr>
              <w:t>Medipool</w:t>
            </w:r>
            <w:proofErr w:type="spellEnd"/>
            <w:r w:rsidR="004637EB" w:rsidRPr="004B74FE">
              <w:rPr>
                <w:rFonts w:ascii="Times New Roman" w:eastAsia="Sorts Mill Goudy" w:hAnsi="Times New Roman" w:cs="Times New Roman"/>
                <w:b/>
                <w:bCs/>
                <w:color w:val="000000" w:themeColor="text1"/>
                <w:sz w:val="24"/>
                <w:szCs w:val="24"/>
              </w:rPr>
              <w:t>)</w:t>
            </w:r>
          </w:p>
        </w:tc>
        <w:tc>
          <w:tcPr>
            <w:tcW w:w="1686" w:type="dxa"/>
          </w:tcPr>
          <w:p w14:paraId="4A360EB8"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Federal Ministry of Health (</w:t>
            </w:r>
            <w:proofErr w:type="spellStart"/>
            <w:r w:rsidRPr="004B74FE">
              <w:rPr>
                <w:rFonts w:ascii="Times New Roman" w:eastAsia="Sorts Mill Goudy" w:hAnsi="Times New Roman" w:cs="Times New Roman"/>
                <w:color w:val="000000" w:themeColor="text1"/>
                <w:sz w:val="24"/>
                <w:szCs w:val="24"/>
              </w:rPr>
              <w:t>FMoH</w:t>
            </w:r>
            <w:proofErr w:type="spellEnd"/>
            <w:r w:rsidRPr="004B74FE">
              <w:rPr>
                <w:rFonts w:ascii="Times New Roman" w:eastAsia="Sorts Mill Goudy" w:hAnsi="Times New Roman" w:cs="Times New Roman"/>
                <w:color w:val="000000" w:themeColor="text1"/>
                <w:sz w:val="24"/>
                <w:szCs w:val="24"/>
              </w:rPr>
              <w:t>);</w:t>
            </w:r>
          </w:p>
          <w:p w14:paraId="16DF781F"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National Malaria Elimination </w:t>
            </w:r>
            <w:proofErr w:type="spellStart"/>
            <w:r w:rsidRPr="004B74FE">
              <w:rPr>
                <w:rFonts w:ascii="Times New Roman" w:eastAsia="Sorts Mill Goudy" w:hAnsi="Times New Roman" w:cs="Times New Roman"/>
                <w:color w:val="000000" w:themeColor="text1"/>
                <w:sz w:val="24"/>
                <w:szCs w:val="24"/>
              </w:rPr>
              <w:t>Programme</w:t>
            </w:r>
            <w:proofErr w:type="spellEnd"/>
            <w:r w:rsidRPr="004B74FE">
              <w:rPr>
                <w:rFonts w:ascii="Times New Roman" w:eastAsia="Sorts Mill Goudy" w:hAnsi="Times New Roman" w:cs="Times New Roman"/>
                <w:color w:val="000000" w:themeColor="text1"/>
                <w:sz w:val="24"/>
                <w:szCs w:val="24"/>
              </w:rPr>
              <w:t xml:space="preserve"> (NMEP);</w:t>
            </w:r>
          </w:p>
          <w:p w14:paraId="160FF77C"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Federal Ministry of Finance (for </w:t>
            </w:r>
            <w:proofErr w:type="spellStart"/>
            <w:r w:rsidRPr="004B74FE">
              <w:rPr>
                <w:rFonts w:ascii="Times New Roman" w:eastAsia="Sorts Mill Goudy" w:hAnsi="Times New Roman" w:cs="Times New Roman"/>
                <w:color w:val="000000" w:themeColor="text1"/>
                <w:sz w:val="24"/>
                <w:szCs w:val="24"/>
              </w:rPr>
              <w:t>Medipool</w:t>
            </w:r>
            <w:proofErr w:type="spellEnd"/>
            <w:r w:rsidRPr="004B74FE">
              <w:rPr>
                <w:rFonts w:ascii="Times New Roman" w:eastAsia="Sorts Mill Goudy" w:hAnsi="Times New Roman" w:cs="Times New Roman"/>
                <w:color w:val="000000" w:themeColor="text1"/>
                <w:sz w:val="24"/>
                <w:szCs w:val="24"/>
              </w:rPr>
              <w:t xml:space="preserve"> PPP coordination)</w:t>
            </w:r>
          </w:p>
        </w:tc>
        <w:tc>
          <w:tcPr>
            <w:tcW w:w="1638" w:type="dxa"/>
          </w:tcPr>
          <w:p w14:paraId="7D9608B0"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Bureau of Public Procurement (BPP);</w:t>
            </w:r>
          </w:p>
          <w:p w14:paraId="7FD8546D"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PVAC Secretariat;</w:t>
            </w:r>
          </w:p>
          <w:p w14:paraId="292BC99E"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State Ministries of Health;</w:t>
            </w:r>
          </w:p>
          <w:p w14:paraId="0FE27B28"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proofErr w:type="spellStart"/>
            <w:r w:rsidRPr="004B74FE">
              <w:rPr>
                <w:rFonts w:ascii="Times New Roman" w:eastAsia="Sorts Mill Goudy" w:hAnsi="Times New Roman" w:cs="Times New Roman"/>
                <w:color w:val="000000" w:themeColor="text1"/>
                <w:sz w:val="24"/>
                <w:szCs w:val="24"/>
              </w:rPr>
              <w:t>Medipool</w:t>
            </w:r>
            <w:proofErr w:type="spellEnd"/>
            <w:r w:rsidRPr="004B74FE">
              <w:rPr>
                <w:rFonts w:ascii="Times New Roman" w:eastAsia="Sorts Mill Goudy" w:hAnsi="Times New Roman" w:cs="Times New Roman"/>
                <w:color w:val="000000" w:themeColor="text1"/>
                <w:sz w:val="24"/>
                <w:szCs w:val="24"/>
              </w:rPr>
              <w:t xml:space="preserve"> PPP Consortium </w:t>
            </w:r>
            <w:r w:rsidRPr="004B74FE">
              <w:rPr>
                <w:rFonts w:ascii="Times New Roman" w:eastAsia="Sorts Mill Goudy" w:hAnsi="Times New Roman" w:cs="Times New Roman"/>
                <w:i/>
                <w:iCs/>
                <w:color w:val="000000" w:themeColor="text1"/>
                <w:sz w:val="24"/>
                <w:szCs w:val="24"/>
              </w:rPr>
              <w:t>(as applicable once operational)</w:t>
            </w:r>
          </w:p>
        </w:tc>
        <w:tc>
          <w:tcPr>
            <w:tcW w:w="1695" w:type="dxa"/>
          </w:tcPr>
          <w:p w14:paraId="7E9B6F51"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Procurement </w:t>
            </w:r>
            <w:proofErr w:type="spellStart"/>
            <w:r w:rsidRPr="004B74FE">
              <w:rPr>
                <w:rFonts w:ascii="Times New Roman" w:eastAsia="Sorts Mill Goudy" w:hAnsi="Times New Roman" w:cs="Times New Roman"/>
                <w:color w:val="000000" w:themeColor="text1"/>
                <w:sz w:val="24"/>
                <w:szCs w:val="24"/>
              </w:rPr>
              <w:t>digitisation</w:t>
            </w:r>
            <w:proofErr w:type="spellEnd"/>
            <w:r w:rsidRPr="004B74FE">
              <w:rPr>
                <w:rFonts w:ascii="Times New Roman" w:eastAsia="Sorts Mill Goudy" w:hAnsi="Times New Roman" w:cs="Times New Roman"/>
                <w:color w:val="000000" w:themeColor="text1"/>
                <w:sz w:val="24"/>
                <w:szCs w:val="24"/>
              </w:rPr>
              <w:t>;</w:t>
            </w:r>
          </w:p>
          <w:p w14:paraId="2C0A62B3"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proofErr w:type="spellStart"/>
            <w:r w:rsidRPr="004B74FE">
              <w:rPr>
                <w:rFonts w:ascii="Times New Roman" w:eastAsia="Sorts Mill Goudy" w:hAnsi="Times New Roman" w:cs="Times New Roman"/>
                <w:color w:val="000000" w:themeColor="text1"/>
                <w:sz w:val="24"/>
                <w:szCs w:val="24"/>
              </w:rPr>
              <w:t>Harmonised</w:t>
            </w:r>
            <w:proofErr w:type="spellEnd"/>
            <w:r w:rsidRPr="004B74FE">
              <w:rPr>
                <w:rFonts w:ascii="Times New Roman" w:eastAsia="Sorts Mill Goudy" w:hAnsi="Times New Roman" w:cs="Times New Roman"/>
                <w:color w:val="000000" w:themeColor="text1"/>
                <w:sz w:val="24"/>
                <w:szCs w:val="24"/>
              </w:rPr>
              <w:t xml:space="preserve"> tender templates;</w:t>
            </w:r>
          </w:p>
          <w:p w14:paraId="257932A3"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Federal–state MoUs;</w:t>
            </w:r>
          </w:p>
          <w:p w14:paraId="3598673D"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proofErr w:type="spellStart"/>
            <w:r w:rsidRPr="004B74FE">
              <w:rPr>
                <w:rFonts w:ascii="Times New Roman" w:eastAsia="Sorts Mill Goudy" w:hAnsi="Times New Roman" w:cs="Times New Roman"/>
                <w:color w:val="000000" w:themeColor="text1"/>
                <w:sz w:val="24"/>
                <w:szCs w:val="24"/>
              </w:rPr>
              <w:t>Operationalisation</w:t>
            </w:r>
            <w:proofErr w:type="spellEnd"/>
            <w:r w:rsidRPr="004B74FE">
              <w:rPr>
                <w:rFonts w:ascii="Times New Roman" w:eastAsia="Sorts Mill Goudy" w:hAnsi="Times New Roman" w:cs="Times New Roman"/>
                <w:color w:val="000000" w:themeColor="text1"/>
                <w:sz w:val="24"/>
                <w:szCs w:val="24"/>
              </w:rPr>
              <w:t xml:space="preserve"> of the </w:t>
            </w:r>
            <w:proofErr w:type="spellStart"/>
            <w:r w:rsidRPr="004B74FE">
              <w:rPr>
                <w:rFonts w:ascii="Times New Roman" w:eastAsia="Sorts Mill Goudy" w:hAnsi="Times New Roman" w:cs="Times New Roman"/>
                <w:color w:val="000000" w:themeColor="text1"/>
                <w:sz w:val="24"/>
                <w:szCs w:val="24"/>
              </w:rPr>
              <w:t>Medipool</w:t>
            </w:r>
            <w:proofErr w:type="spellEnd"/>
            <w:r w:rsidRPr="004B74FE">
              <w:rPr>
                <w:rFonts w:ascii="Times New Roman" w:eastAsia="Sorts Mill Goudy" w:hAnsi="Times New Roman" w:cs="Times New Roman"/>
                <w:color w:val="000000" w:themeColor="text1"/>
                <w:sz w:val="24"/>
                <w:szCs w:val="24"/>
              </w:rPr>
              <w:t xml:space="preserve"> PPP platform (eligibility criteria, governance structure, and contract aggregation mechanisms)</w:t>
            </w:r>
          </w:p>
        </w:tc>
        <w:tc>
          <w:tcPr>
            <w:tcW w:w="1926" w:type="dxa"/>
          </w:tcPr>
          <w:p w14:paraId="32BD68B3"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Reduced fragmentation;</w:t>
            </w:r>
          </w:p>
          <w:p w14:paraId="27667731" w14:textId="77777777" w:rsidR="004637EB" w:rsidRPr="004B74FE" w:rsidRDefault="004637EB" w:rsidP="004B74FE">
            <w:pPr>
              <w:spacing w:before="240" w:after="24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 Predictable demand for manufacturers;</w:t>
            </w:r>
          </w:p>
          <w:p w14:paraId="20F75650" w14:textId="77777777" w:rsidR="004637EB" w:rsidRPr="004B74FE" w:rsidRDefault="004637EB" w:rsidP="004B74FE">
            <w:pPr>
              <w:spacing w:before="240" w:after="24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 Lower procurement costs;</w:t>
            </w:r>
          </w:p>
          <w:p w14:paraId="4BB707CA" w14:textId="77777777" w:rsidR="004637EB" w:rsidRPr="004B74FE" w:rsidRDefault="004637EB" w:rsidP="004B74FE">
            <w:pPr>
              <w:spacing w:before="240" w:after="24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Improved access to aggregated tenders through a unified national procurement interface</w:t>
            </w:r>
          </w:p>
        </w:tc>
      </w:tr>
      <w:tr w:rsidR="004637EB" w:rsidRPr="004B74FE" w14:paraId="3230F7D0" w14:textId="77777777" w:rsidTr="004B74FE">
        <w:tc>
          <w:tcPr>
            <w:tcW w:w="2081" w:type="dxa"/>
          </w:tcPr>
          <w:p w14:paraId="2C391E61"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Introduce multi-year framework contracts with guaranteed minimum offtake</w:t>
            </w:r>
          </w:p>
        </w:tc>
        <w:tc>
          <w:tcPr>
            <w:tcW w:w="1686" w:type="dxa"/>
          </w:tcPr>
          <w:p w14:paraId="264F48A1"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proofErr w:type="spellStart"/>
            <w:r w:rsidRPr="004B74FE">
              <w:rPr>
                <w:rFonts w:ascii="Times New Roman" w:eastAsia="Sorts Mill Goudy" w:hAnsi="Times New Roman" w:cs="Times New Roman"/>
                <w:color w:val="000000" w:themeColor="text1"/>
                <w:sz w:val="24"/>
                <w:szCs w:val="24"/>
              </w:rPr>
              <w:t>FMoH</w:t>
            </w:r>
            <w:proofErr w:type="spellEnd"/>
            <w:r w:rsidRPr="004B74FE">
              <w:rPr>
                <w:rFonts w:ascii="Times New Roman" w:eastAsia="Sorts Mill Goudy" w:hAnsi="Times New Roman" w:cs="Times New Roman"/>
                <w:color w:val="000000" w:themeColor="text1"/>
                <w:sz w:val="24"/>
                <w:szCs w:val="24"/>
              </w:rPr>
              <w:t>; PVAC Secretariat</w:t>
            </w:r>
          </w:p>
        </w:tc>
        <w:tc>
          <w:tcPr>
            <w:tcW w:w="1638" w:type="dxa"/>
          </w:tcPr>
          <w:p w14:paraId="4AA216B7"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Ministry of Finance; Development Bank of Nigeria (DBN)</w:t>
            </w:r>
          </w:p>
        </w:tc>
        <w:tc>
          <w:tcPr>
            <w:tcW w:w="1695" w:type="dxa"/>
          </w:tcPr>
          <w:p w14:paraId="474E363C"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Legal instrument for multi-year contracting, escrow mechanisms</w:t>
            </w:r>
          </w:p>
        </w:tc>
        <w:tc>
          <w:tcPr>
            <w:tcW w:w="1926" w:type="dxa"/>
          </w:tcPr>
          <w:p w14:paraId="1E8367C7"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Improved investment confidence; increased capacity </w:t>
            </w:r>
            <w:proofErr w:type="spellStart"/>
            <w:r w:rsidRPr="004B74FE">
              <w:rPr>
                <w:rFonts w:ascii="Times New Roman" w:eastAsia="Sorts Mill Goudy" w:hAnsi="Times New Roman" w:cs="Times New Roman"/>
                <w:color w:val="000000" w:themeColor="text1"/>
                <w:sz w:val="24"/>
                <w:szCs w:val="24"/>
              </w:rPr>
              <w:t>utilisation</w:t>
            </w:r>
            <w:proofErr w:type="spellEnd"/>
            <w:r w:rsidRPr="004B74FE">
              <w:rPr>
                <w:rFonts w:ascii="Times New Roman" w:eastAsia="Sorts Mill Goudy" w:hAnsi="Times New Roman" w:cs="Times New Roman"/>
                <w:color w:val="000000" w:themeColor="text1"/>
                <w:sz w:val="24"/>
                <w:szCs w:val="24"/>
              </w:rPr>
              <w:t>; reduced production risk</w:t>
            </w:r>
          </w:p>
        </w:tc>
      </w:tr>
      <w:tr w:rsidR="004637EB" w:rsidRPr="004B74FE" w14:paraId="1A3509E0" w14:textId="77777777" w:rsidTr="004B74FE">
        <w:tc>
          <w:tcPr>
            <w:tcW w:w="2081" w:type="dxa"/>
          </w:tcPr>
          <w:p w14:paraId="1B9FBB16"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 xml:space="preserve">Implement tiered market access pathways (NAFDAC </w:t>
            </w:r>
            <w:sdt>
              <w:sdtPr>
                <w:rPr>
                  <w:rFonts w:ascii="Times New Roman" w:hAnsi="Times New Roman" w:cs="Times New Roman"/>
                  <w:color w:val="000000" w:themeColor="text1"/>
                  <w:sz w:val="24"/>
                  <w:szCs w:val="24"/>
                </w:rPr>
                <w:tag w:val="goog_rdk_14"/>
                <w:id w:val="500014803"/>
              </w:sdtPr>
              <w:sdtEndPr/>
              <w:sdtContent>
                <w:r w:rsidRPr="004B74FE">
                  <w:rPr>
                    <w:rFonts w:ascii="Times New Roman" w:eastAsia="Cardo" w:hAnsi="Times New Roman" w:cs="Times New Roman"/>
                    <w:b/>
                    <w:bCs/>
                    <w:color w:val="000000" w:themeColor="text1"/>
                    <w:sz w:val="24"/>
                    <w:szCs w:val="24"/>
                  </w:rPr>
                  <w:t>→</w:t>
                </w:r>
              </w:sdtContent>
            </w:sdt>
            <w:r w:rsidRPr="004B74FE">
              <w:rPr>
                <w:rFonts w:ascii="Times New Roman" w:eastAsia="Sorts Mill Goudy" w:hAnsi="Times New Roman" w:cs="Times New Roman"/>
                <w:b/>
                <w:bCs/>
                <w:color w:val="000000" w:themeColor="text1"/>
                <w:sz w:val="24"/>
                <w:szCs w:val="24"/>
              </w:rPr>
              <w:t xml:space="preserve"> ISO/QMS </w:t>
            </w:r>
            <w:sdt>
              <w:sdtPr>
                <w:rPr>
                  <w:rFonts w:ascii="Times New Roman" w:hAnsi="Times New Roman" w:cs="Times New Roman"/>
                  <w:color w:val="000000" w:themeColor="text1"/>
                  <w:sz w:val="24"/>
                  <w:szCs w:val="24"/>
                </w:rPr>
                <w:tag w:val="goog_rdk_15"/>
                <w:id w:val="1843746046"/>
              </w:sdtPr>
              <w:sdtEndPr/>
              <w:sdtContent>
                <w:r w:rsidRPr="004B74FE">
                  <w:rPr>
                    <w:rFonts w:ascii="Times New Roman" w:eastAsia="Cardo" w:hAnsi="Times New Roman" w:cs="Times New Roman"/>
                    <w:b/>
                    <w:bCs/>
                    <w:color w:val="000000" w:themeColor="text1"/>
                    <w:sz w:val="24"/>
                    <w:szCs w:val="24"/>
                  </w:rPr>
                  <w:t>→</w:t>
                </w:r>
              </w:sdtContent>
            </w:sdt>
            <w:r w:rsidRPr="004B74FE">
              <w:rPr>
                <w:rFonts w:ascii="Times New Roman" w:eastAsia="Sorts Mill Goudy" w:hAnsi="Times New Roman" w:cs="Times New Roman"/>
                <w:b/>
                <w:bCs/>
                <w:color w:val="000000" w:themeColor="text1"/>
                <w:sz w:val="24"/>
                <w:szCs w:val="24"/>
              </w:rPr>
              <w:t xml:space="preserve"> ERPD </w:t>
            </w:r>
            <w:sdt>
              <w:sdtPr>
                <w:rPr>
                  <w:rFonts w:ascii="Times New Roman" w:hAnsi="Times New Roman" w:cs="Times New Roman"/>
                  <w:color w:val="000000" w:themeColor="text1"/>
                  <w:sz w:val="24"/>
                  <w:szCs w:val="24"/>
                </w:rPr>
                <w:tag w:val="goog_rdk_16"/>
                <w:id w:val="-498114512"/>
              </w:sdtPr>
              <w:sdtEndPr/>
              <w:sdtContent>
                <w:r w:rsidRPr="004B74FE">
                  <w:rPr>
                    <w:rFonts w:ascii="Times New Roman" w:eastAsia="Cardo" w:hAnsi="Times New Roman" w:cs="Times New Roman"/>
                    <w:b/>
                    <w:bCs/>
                    <w:color w:val="000000" w:themeColor="text1"/>
                    <w:sz w:val="24"/>
                    <w:szCs w:val="24"/>
                  </w:rPr>
                  <w:t>→</w:t>
                </w:r>
              </w:sdtContent>
            </w:sdt>
            <w:r w:rsidRPr="004B74FE">
              <w:rPr>
                <w:rFonts w:ascii="Times New Roman" w:eastAsia="Sorts Mill Goudy" w:hAnsi="Times New Roman" w:cs="Times New Roman"/>
                <w:b/>
                <w:bCs/>
                <w:color w:val="000000" w:themeColor="text1"/>
                <w:sz w:val="24"/>
                <w:szCs w:val="24"/>
              </w:rPr>
              <w:t xml:space="preserve"> PQ)</w:t>
            </w:r>
          </w:p>
        </w:tc>
        <w:tc>
          <w:tcPr>
            <w:tcW w:w="1686" w:type="dxa"/>
          </w:tcPr>
          <w:p w14:paraId="59D8EA45"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NAFDAC</w:t>
            </w:r>
          </w:p>
        </w:tc>
        <w:tc>
          <w:tcPr>
            <w:tcW w:w="1638" w:type="dxa"/>
          </w:tcPr>
          <w:p w14:paraId="71A04A81"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Standards </w:t>
            </w:r>
            <w:proofErr w:type="spellStart"/>
            <w:r w:rsidRPr="004B74FE">
              <w:rPr>
                <w:rFonts w:ascii="Times New Roman" w:eastAsia="Sorts Mill Goudy" w:hAnsi="Times New Roman" w:cs="Times New Roman"/>
                <w:color w:val="000000" w:themeColor="text1"/>
                <w:sz w:val="24"/>
                <w:szCs w:val="24"/>
              </w:rPr>
              <w:t>Organisation</w:t>
            </w:r>
            <w:proofErr w:type="spellEnd"/>
            <w:r w:rsidRPr="004B74FE">
              <w:rPr>
                <w:rFonts w:ascii="Times New Roman" w:eastAsia="Sorts Mill Goudy" w:hAnsi="Times New Roman" w:cs="Times New Roman"/>
                <w:color w:val="000000" w:themeColor="text1"/>
                <w:sz w:val="24"/>
                <w:szCs w:val="24"/>
              </w:rPr>
              <w:t xml:space="preserve"> of Nigeria (SON); </w:t>
            </w:r>
            <w:proofErr w:type="spellStart"/>
            <w:r w:rsidRPr="004B74FE">
              <w:rPr>
                <w:rFonts w:ascii="Times New Roman" w:eastAsia="Sorts Mill Goudy" w:hAnsi="Times New Roman" w:cs="Times New Roman"/>
                <w:color w:val="000000" w:themeColor="text1"/>
                <w:sz w:val="24"/>
                <w:szCs w:val="24"/>
              </w:rPr>
              <w:t>FMoH</w:t>
            </w:r>
            <w:proofErr w:type="spellEnd"/>
            <w:r w:rsidRPr="004B74FE">
              <w:rPr>
                <w:rFonts w:ascii="Times New Roman" w:eastAsia="Sorts Mill Goudy" w:hAnsi="Times New Roman" w:cs="Times New Roman"/>
                <w:color w:val="000000" w:themeColor="text1"/>
                <w:sz w:val="24"/>
                <w:szCs w:val="24"/>
              </w:rPr>
              <w:t>; Development Partners</w:t>
            </w:r>
          </w:p>
        </w:tc>
        <w:tc>
          <w:tcPr>
            <w:tcW w:w="1695" w:type="dxa"/>
          </w:tcPr>
          <w:p w14:paraId="2D573738"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Defined criteria, transition timelines, regulatory coordination</w:t>
            </w:r>
          </w:p>
        </w:tc>
        <w:tc>
          <w:tcPr>
            <w:tcW w:w="1926" w:type="dxa"/>
          </w:tcPr>
          <w:p w14:paraId="05EE18AB"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Gradual expansion of domestic market share; accelerated PQ-readiness</w:t>
            </w:r>
          </w:p>
        </w:tc>
      </w:tr>
      <w:tr w:rsidR="004637EB" w:rsidRPr="004B74FE" w14:paraId="3EA5D70A" w14:textId="77777777" w:rsidTr="004B74FE">
        <w:tc>
          <w:tcPr>
            <w:tcW w:w="2081" w:type="dxa"/>
          </w:tcPr>
          <w:p w14:paraId="7FC8A13A"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Expand PQ-relevant laboratory and testing infrastructure</w:t>
            </w:r>
          </w:p>
        </w:tc>
        <w:tc>
          <w:tcPr>
            <w:tcW w:w="1686" w:type="dxa"/>
          </w:tcPr>
          <w:p w14:paraId="4EDE1984"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NAFDAC; National Agency for Science and Engineering </w:t>
            </w:r>
            <w:r w:rsidRPr="004B74FE">
              <w:rPr>
                <w:rFonts w:ascii="Times New Roman" w:eastAsia="Sorts Mill Goudy" w:hAnsi="Times New Roman" w:cs="Times New Roman"/>
                <w:color w:val="000000" w:themeColor="text1"/>
                <w:sz w:val="24"/>
                <w:szCs w:val="24"/>
              </w:rPr>
              <w:lastRenderedPageBreak/>
              <w:t>Infrastructure (NASENI)</w:t>
            </w:r>
          </w:p>
        </w:tc>
        <w:tc>
          <w:tcPr>
            <w:tcW w:w="1638" w:type="dxa"/>
          </w:tcPr>
          <w:p w14:paraId="3985C913"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proofErr w:type="spellStart"/>
            <w:r w:rsidRPr="004B74FE">
              <w:rPr>
                <w:rFonts w:ascii="Times New Roman" w:eastAsia="Sorts Mill Goudy" w:hAnsi="Times New Roman" w:cs="Times New Roman"/>
                <w:color w:val="000000" w:themeColor="text1"/>
                <w:sz w:val="24"/>
                <w:szCs w:val="24"/>
              </w:rPr>
              <w:lastRenderedPageBreak/>
              <w:t>FMoH</w:t>
            </w:r>
            <w:proofErr w:type="spellEnd"/>
            <w:r w:rsidRPr="004B74FE">
              <w:rPr>
                <w:rFonts w:ascii="Times New Roman" w:eastAsia="Sorts Mill Goudy" w:hAnsi="Times New Roman" w:cs="Times New Roman"/>
                <w:color w:val="000000" w:themeColor="text1"/>
                <w:sz w:val="24"/>
                <w:szCs w:val="24"/>
              </w:rPr>
              <w:t>; Ministry of Science &amp; Technology</w:t>
            </w:r>
          </w:p>
        </w:tc>
        <w:tc>
          <w:tcPr>
            <w:tcW w:w="1695" w:type="dxa"/>
          </w:tcPr>
          <w:p w14:paraId="5C7FBBDC"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Capital investment, GLP/GMP accreditation, </w:t>
            </w:r>
            <w:r w:rsidRPr="004B74FE">
              <w:rPr>
                <w:rFonts w:ascii="Times New Roman" w:eastAsia="Sorts Mill Goudy" w:hAnsi="Times New Roman" w:cs="Times New Roman"/>
                <w:color w:val="000000" w:themeColor="text1"/>
                <w:sz w:val="24"/>
                <w:szCs w:val="24"/>
              </w:rPr>
              <w:lastRenderedPageBreak/>
              <w:t>international partnerships</w:t>
            </w:r>
          </w:p>
        </w:tc>
        <w:tc>
          <w:tcPr>
            <w:tcW w:w="1926" w:type="dxa"/>
          </w:tcPr>
          <w:p w14:paraId="2B56DE95"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lastRenderedPageBreak/>
              <w:t xml:space="preserve">Faster PQ validation, reduced cost of quality testing, increased </w:t>
            </w:r>
            <w:r w:rsidRPr="004B74FE">
              <w:rPr>
                <w:rFonts w:ascii="Times New Roman" w:eastAsia="Sorts Mill Goudy" w:hAnsi="Times New Roman" w:cs="Times New Roman"/>
                <w:color w:val="000000" w:themeColor="text1"/>
                <w:sz w:val="24"/>
                <w:szCs w:val="24"/>
              </w:rPr>
              <w:lastRenderedPageBreak/>
              <w:t>regulatory credibility</w:t>
            </w:r>
          </w:p>
        </w:tc>
      </w:tr>
      <w:tr w:rsidR="004637EB" w:rsidRPr="004B74FE" w14:paraId="030761F3" w14:textId="77777777" w:rsidTr="004B74FE">
        <w:tc>
          <w:tcPr>
            <w:tcW w:w="2081" w:type="dxa"/>
          </w:tcPr>
          <w:p w14:paraId="7B377D76"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lastRenderedPageBreak/>
              <w:t>Create a national PQ Transition Fund for manufacturers</w:t>
            </w:r>
          </w:p>
        </w:tc>
        <w:tc>
          <w:tcPr>
            <w:tcW w:w="1686" w:type="dxa"/>
          </w:tcPr>
          <w:p w14:paraId="1AD5081D"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Ministry of Finance; DBN</w:t>
            </w:r>
          </w:p>
        </w:tc>
        <w:tc>
          <w:tcPr>
            <w:tcW w:w="1638" w:type="dxa"/>
          </w:tcPr>
          <w:p w14:paraId="79A4F7E7"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Central Bank of Nigeria (CBN); Industrial Training Fund (ITF); PVAC</w:t>
            </w:r>
          </w:p>
        </w:tc>
        <w:tc>
          <w:tcPr>
            <w:tcW w:w="1695" w:type="dxa"/>
          </w:tcPr>
          <w:p w14:paraId="48C76209"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Blended finance model, interest buy-down, performance-based disbursement</w:t>
            </w:r>
          </w:p>
        </w:tc>
        <w:tc>
          <w:tcPr>
            <w:tcW w:w="1926" w:type="dxa"/>
          </w:tcPr>
          <w:p w14:paraId="2408DCB2"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Increased PQ investment, improved quality standards, market entry into donor procurement</w:t>
            </w:r>
          </w:p>
        </w:tc>
      </w:tr>
      <w:tr w:rsidR="004637EB" w:rsidRPr="004B74FE" w14:paraId="5DC226BD" w14:textId="77777777" w:rsidTr="004B74FE">
        <w:tc>
          <w:tcPr>
            <w:tcW w:w="2081" w:type="dxa"/>
          </w:tcPr>
          <w:p w14:paraId="4D454D1E"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Offer tax incentives and financing for backward integration (API synthesis, LLIN polymer resins, diagnostic reagents)</w:t>
            </w:r>
          </w:p>
        </w:tc>
        <w:tc>
          <w:tcPr>
            <w:tcW w:w="1686" w:type="dxa"/>
          </w:tcPr>
          <w:p w14:paraId="76AC4752"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Federal Ministry of Industry, Trade &amp; Investment (FMITI)</w:t>
            </w:r>
          </w:p>
        </w:tc>
        <w:tc>
          <w:tcPr>
            <w:tcW w:w="1638" w:type="dxa"/>
          </w:tcPr>
          <w:p w14:paraId="4A391A50"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Nigeria Export Processing Zones Authority (NEPZA); Ministry of Petroleum</w:t>
            </w:r>
          </w:p>
        </w:tc>
        <w:tc>
          <w:tcPr>
            <w:tcW w:w="1695" w:type="dxa"/>
          </w:tcPr>
          <w:p w14:paraId="0BB33CEB"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Tax waivers, import-duty exemptions, special economic zones</w:t>
            </w:r>
          </w:p>
        </w:tc>
        <w:tc>
          <w:tcPr>
            <w:tcW w:w="1926" w:type="dxa"/>
          </w:tcPr>
          <w:p w14:paraId="7634AC47"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Reduced input dependency, lower production costs, higher domestic value addition</w:t>
            </w:r>
          </w:p>
        </w:tc>
      </w:tr>
      <w:tr w:rsidR="004637EB" w:rsidRPr="004B74FE" w14:paraId="6EF428F4" w14:textId="77777777" w:rsidTr="004B74FE">
        <w:tc>
          <w:tcPr>
            <w:tcW w:w="2081" w:type="dxa"/>
          </w:tcPr>
          <w:p w14:paraId="7C54FFBE"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Institutionalize domestic procurement thresholds for selected malaria commodities</w:t>
            </w:r>
          </w:p>
        </w:tc>
        <w:tc>
          <w:tcPr>
            <w:tcW w:w="1686" w:type="dxa"/>
          </w:tcPr>
          <w:p w14:paraId="63E4091E"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proofErr w:type="spellStart"/>
            <w:r w:rsidRPr="004B74FE">
              <w:rPr>
                <w:rFonts w:ascii="Times New Roman" w:eastAsia="Sorts Mill Goudy" w:hAnsi="Times New Roman" w:cs="Times New Roman"/>
                <w:color w:val="000000" w:themeColor="text1"/>
                <w:sz w:val="24"/>
                <w:szCs w:val="24"/>
              </w:rPr>
              <w:t>FMoH</w:t>
            </w:r>
            <w:proofErr w:type="spellEnd"/>
            <w:r w:rsidRPr="004B74FE">
              <w:rPr>
                <w:rFonts w:ascii="Times New Roman" w:eastAsia="Sorts Mill Goudy" w:hAnsi="Times New Roman" w:cs="Times New Roman"/>
                <w:color w:val="000000" w:themeColor="text1"/>
                <w:sz w:val="24"/>
                <w:szCs w:val="24"/>
              </w:rPr>
              <w:t>; National Council on Health</w:t>
            </w:r>
          </w:p>
        </w:tc>
        <w:tc>
          <w:tcPr>
            <w:tcW w:w="1638" w:type="dxa"/>
          </w:tcPr>
          <w:p w14:paraId="3E3EAFB8"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State Ministries of Health; PVAC Secretariat</w:t>
            </w:r>
          </w:p>
        </w:tc>
        <w:tc>
          <w:tcPr>
            <w:tcW w:w="1695" w:type="dxa"/>
          </w:tcPr>
          <w:p w14:paraId="05E80E4C"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Policy directive, compliance monitoring, procurement audits</w:t>
            </w:r>
          </w:p>
        </w:tc>
        <w:tc>
          <w:tcPr>
            <w:tcW w:w="1926" w:type="dxa"/>
          </w:tcPr>
          <w:p w14:paraId="32793507"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Increased local sourcing, higher factory </w:t>
            </w:r>
            <w:proofErr w:type="spellStart"/>
            <w:r w:rsidRPr="004B74FE">
              <w:rPr>
                <w:rFonts w:ascii="Times New Roman" w:eastAsia="Sorts Mill Goudy" w:hAnsi="Times New Roman" w:cs="Times New Roman"/>
                <w:color w:val="000000" w:themeColor="text1"/>
                <w:sz w:val="24"/>
                <w:szCs w:val="24"/>
              </w:rPr>
              <w:t>utilisation</w:t>
            </w:r>
            <w:proofErr w:type="spellEnd"/>
            <w:r w:rsidRPr="004B74FE">
              <w:rPr>
                <w:rFonts w:ascii="Times New Roman" w:eastAsia="Sorts Mill Goudy" w:hAnsi="Times New Roman" w:cs="Times New Roman"/>
                <w:color w:val="000000" w:themeColor="text1"/>
                <w:sz w:val="24"/>
                <w:szCs w:val="24"/>
              </w:rPr>
              <w:t>, reduced import reliance</w:t>
            </w:r>
          </w:p>
        </w:tc>
      </w:tr>
      <w:tr w:rsidR="004637EB" w:rsidRPr="004B74FE" w14:paraId="0EE91B6F" w14:textId="77777777" w:rsidTr="004B74FE">
        <w:tc>
          <w:tcPr>
            <w:tcW w:w="2081" w:type="dxa"/>
          </w:tcPr>
          <w:p w14:paraId="27D4098F"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Align donor procurement agreements with Nigeria’s industrial policy goals</w:t>
            </w:r>
          </w:p>
        </w:tc>
        <w:tc>
          <w:tcPr>
            <w:tcW w:w="1686" w:type="dxa"/>
          </w:tcPr>
          <w:p w14:paraId="0C7F829A"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proofErr w:type="spellStart"/>
            <w:r w:rsidRPr="004B74FE">
              <w:rPr>
                <w:rFonts w:ascii="Times New Roman" w:eastAsia="Sorts Mill Goudy" w:hAnsi="Times New Roman" w:cs="Times New Roman"/>
                <w:color w:val="000000" w:themeColor="text1"/>
                <w:sz w:val="24"/>
                <w:szCs w:val="24"/>
              </w:rPr>
              <w:t>FMoH</w:t>
            </w:r>
            <w:proofErr w:type="spellEnd"/>
            <w:r w:rsidRPr="004B74FE">
              <w:rPr>
                <w:rFonts w:ascii="Times New Roman" w:eastAsia="Sorts Mill Goudy" w:hAnsi="Times New Roman" w:cs="Times New Roman"/>
                <w:color w:val="000000" w:themeColor="text1"/>
                <w:sz w:val="24"/>
                <w:szCs w:val="24"/>
              </w:rPr>
              <w:t>; Ministry of Finance</w:t>
            </w:r>
          </w:p>
        </w:tc>
        <w:tc>
          <w:tcPr>
            <w:tcW w:w="1638" w:type="dxa"/>
          </w:tcPr>
          <w:p w14:paraId="12C204A5"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Global Fund, PMI, UNICEF, WHO</w:t>
            </w:r>
          </w:p>
        </w:tc>
        <w:tc>
          <w:tcPr>
            <w:tcW w:w="1695" w:type="dxa"/>
          </w:tcPr>
          <w:p w14:paraId="3838F859"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Negotiation frameworks, performance indicators, co-financing mechanisms</w:t>
            </w:r>
          </w:p>
        </w:tc>
        <w:tc>
          <w:tcPr>
            <w:tcW w:w="1926" w:type="dxa"/>
          </w:tcPr>
          <w:p w14:paraId="7C9C2FF7"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Reduced policy–practice gap; improved domestic participation in donor-funded tenders</w:t>
            </w:r>
          </w:p>
        </w:tc>
      </w:tr>
      <w:tr w:rsidR="004637EB" w:rsidRPr="004B74FE" w14:paraId="02A6C1C3" w14:textId="77777777" w:rsidTr="004B74FE">
        <w:tc>
          <w:tcPr>
            <w:tcW w:w="2081" w:type="dxa"/>
          </w:tcPr>
          <w:p w14:paraId="1FCE18D0"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Strengthen supply-chain coordination to reduce raw material dependency</w:t>
            </w:r>
          </w:p>
        </w:tc>
        <w:tc>
          <w:tcPr>
            <w:tcW w:w="1686" w:type="dxa"/>
          </w:tcPr>
          <w:p w14:paraId="409AB2D6"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FMITI; </w:t>
            </w:r>
            <w:proofErr w:type="spellStart"/>
            <w:r w:rsidRPr="004B74FE">
              <w:rPr>
                <w:rFonts w:ascii="Times New Roman" w:eastAsia="Sorts Mill Goudy" w:hAnsi="Times New Roman" w:cs="Times New Roman"/>
                <w:color w:val="000000" w:themeColor="text1"/>
                <w:sz w:val="24"/>
                <w:szCs w:val="24"/>
              </w:rPr>
              <w:t>FMoH</w:t>
            </w:r>
            <w:proofErr w:type="spellEnd"/>
          </w:p>
        </w:tc>
        <w:tc>
          <w:tcPr>
            <w:tcW w:w="1638" w:type="dxa"/>
          </w:tcPr>
          <w:p w14:paraId="09CB9C54"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ECOWAS; </w:t>
            </w:r>
            <w:proofErr w:type="spellStart"/>
            <w:r w:rsidRPr="004B74FE">
              <w:rPr>
                <w:rFonts w:ascii="Times New Roman" w:eastAsia="Sorts Mill Goudy" w:hAnsi="Times New Roman" w:cs="Times New Roman"/>
                <w:color w:val="000000" w:themeColor="text1"/>
                <w:sz w:val="24"/>
                <w:szCs w:val="24"/>
              </w:rPr>
              <w:t>AfCFTA</w:t>
            </w:r>
            <w:proofErr w:type="spellEnd"/>
            <w:r w:rsidRPr="004B74FE">
              <w:rPr>
                <w:rFonts w:ascii="Times New Roman" w:eastAsia="Sorts Mill Goudy" w:hAnsi="Times New Roman" w:cs="Times New Roman"/>
                <w:color w:val="000000" w:themeColor="text1"/>
                <w:sz w:val="24"/>
                <w:szCs w:val="24"/>
              </w:rPr>
              <w:t xml:space="preserve"> Secretariat; NASENI</w:t>
            </w:r>
          </w:p>
        </w:tc>
        <w:tc>
          <w:tcPr>
            <w:tcW w:w="1695" w:type="dxa"/>
          </w:tcPr>
          <w:p w14:paraId="6338FB29"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Regional trade agreements, incentives for upstream manufacturers</w:t>
            </w:r>
          </w:p>
        </w:tc>
        <w:tc>
          <w:tcPr>
            <w:tcW w:w="1926" w:type="dxa"/>
          </w:tcPr>
          <w:p w14:paraId="1C083A06"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Development of regional value chains; reduced vulnerability to global shocks</w:t>
            </w:r>
          </w:p>
        </w:tc>
      </w:tr>
      <w:tr w:rsidR="004637EB" w:rsidRPr="004B74FE" w14:paraId="3147E778" w14:textId="77777777" w:rsidTr="004B74FE">
        <w:tc>
          <w:tcPr>
            <w:tcW w:w="2081" w:type="dxa"/>
            <w:vAlign w:val="center"/>
          </w:tcPr>
          <w:p w14:paraId="5264178D"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Embed health-</w:t>
            </w:r>
            <w:proofErr w:type="spellStart"/>
            <w:r w:rsidRPr="004B74FE">
              <w:rPr>
                <w:rFonts w:ascii="Times New Roman" w:eastAsia="Sorts Mill Goudy" w:hAnsi="Times New Roman" w:cs="Times New Roman"/>
                <w:b/>
                <w:bCs/>
                <w:color w:val="000000" w:themeColor="text1"/>
                <w:sz w:val="24"/>
                <w:szCs w:val="24"/>
              </w:rPr>
              <w:t>industrialisation</w:t>
            </w:r>
            <w:proofErr w:type="spellEnd"/>
            <w:r w:rsidRPr="004B74FE">
              <w:rPr>
                <w:rFonts w:ascii="Times New Roman" w:eastAsia="Sorts Mill Goudy" w:hAnsi="Times New Roman" w:cs="Times New Roman"/>
                <w:b/>
                <w:bCs/>
                <w:color w:val="000000" w:themeColor="text1"/>
                <w:sz w:val="24"/>
                <w:szCs w:val="24"/>
              </w:rPr>
              <w:t xml:space="preserve"> priorities into major national strategies (NMEP Plan, NIRP, PMTA)</w:t>
            </w:r>
          </w:p>
        </w:tc>
        <w:tc>
          <w:tcPr>
            <w:tcW w:w="1686" w:type="dxa"/>
            <w:vAlign w:val="center"/>
          </w:tcPr>
          <w:p w14:paraId="64E86187"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proofErr w:type="spellStart"/>
            <w:r w:rsidRPr="004B74FE">
              <w:rPr>
                <w:rFonts w:ascii="Times New Roman" w:eastAsia="Sorts Mill Goudy" w:hAnsi="Times New Roman" w:cs="Times New Roman"/>
                <w:color w:val="000000" w:themeColor="text1"/>
                <w:sz w:val="24"/>
                <w:szCs w:val="24"/>
              </w:rPr>
              <w:t>FMoH</w:t>
            </w:r>
            <w:proofErr w:type="spellEnd"/>
            <w:r w:rsidRPr="004B74FE">
              <w:rPr>
                <w:rFonts w:ascii="Times New Roman" w:eastAsia="Sorts Mill Goudy" w:hAnsi="Times New Roman" w:cs="Times New Roman"/>
                <w:color w:val="000000" w:themeColor="text1"/>
                <w:sz w:val="24"/>
                <w:szCs w:val="24"/>
              </w:rPr>
              <w:t>; FMITI</w:t>
            </w:r>
          </w:p>
        </w:tc>
        <w:tc>
          <w:tcPr>
            <w:tcW w:w="1638" w:type="dxa"/>
            <w:vAlign w:val="center"/>
          </w:tcPr>
          <w:p w14:paraId="41F258B3"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PVAC Secretariat; Ministry of Budget &amp; Economic Planning</w:t>
            </w:r>
          </w:p>
        </w:tc>
        <w:tc>
          <w:tcPr>
            <w:tcW w:w="1695" w:type="dxa"/>
            <w:vAlign w:val="center"/>
          </w:tcPr>
          <w:p w14:paraId="0941B102"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Joint planning committees; policy </w:t>
            </w:r>
            <w:proofErr w:type="spellStart"/>
            <w:r w:rsidRPr="004B74FE">
              <w:rPr>
                <w:rFonts w:ascii="Times New Roman" w:eastAsia="Sorts Mill Goudy" w:hAnsi="Times New Roman" w:cs="Times New Roman"/>
                <w:color w:val="000000" w:themeColor="text1"/>
                <w:sz w:val="24"/>
                <w:szCs w:val="24"/>
              </w:rPr>
              <w:t>harmonisation</w:t>
            </w:r>
            <w:proofErr w:type="spellEnd"/>
          </w:p>
        </w:tc>
        <w:tc>
          <w:tcPr>
            <w:tcW w:w="1926" w:type="dxa"/>
            <w:vAlign w:val="center"/>
          </w:tcPr>
          <w:p w14:paraId="3830555F"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Improved alignment between health and industrial policy; sustained long-term reform coherence</w:t>
            </w:r>
          </w:p>
        </w:tc>
      </w:tr>
      <w:tr w:rsidR="004637EB" w:rsidRPr="004B74FE" w14:paraId="41662F4A" w14:textId="77777777" w:rsidTr="004B74FE">
        <w:tc>
          <w:tcPr>
            <w:tcW w:w="2081" w:type="dxa"/>
            <w:vAlign w:val="center"/>
          </w:tcPr>
          <w:p w14:paraId="2E87A4C9"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lastRenderedPageBreak/>
              <w:t>Establish price-</w:t>
            </w:r>
            <w:proofErr w:type="spellStart"/>
            <w:r w:rsidRPr="004B74FE">
              <w:rPr>
                <w:rFonts w:ascii="Times New Roman" w:eastAsia="Sorts Mill Goudy" w:hAnsi="Times New Roman" w:cs="Times New Roman"/>
                <w:b/>
                <w:bCs/>
                <w:color w:val="000000" w:themeColor="text1"/>
                <w:sz w:val="24"/>
                <w:szCs w:val="24"/>
              </w:rPr>
              <w:t>stabilisation</w:t>
            </w:r>
            <w:proofErr w:type="spellEnd"/>
            <w:r w:rsidRPr="004B74FE">
              <w:rPr>
                <w:rFonts w:ascii="Times New Roman" w:eastAsia="Sorts Mill Goudy" w:hAnsi="Times New Roman" w:cs="Times New Roman"/>
                <w:b/>
                <w:bCs/>
                <w:color w:val="000000" w:themeColor="text1"/>
                <w:sz w:val="24"/>
                <w:szCs w:val="24"/>
              </w:rPr>
              <w:t xml:space="preserve"> mechanisms for essential malaria commodities</w:t>
            </w:r>
          </w:p>
        </w:tc>
        <w:tc>
          <w:tcPr>
            <w:tcW w:w="1686" w:type="dxa"/>
            <w:vAlign w:val="center"/>
          </w:tcPr>
          <w:p w14:paraId="24C983B8"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proofErr w:type="spellStart"/>
            <w:r w:rsidRPr="004B74FE">
              <w:rPr>
                <w:rFonts w:ascii="Times New Roman" w:eastAsia="Sorts Mill Goudy" w:hAnsi="Times New Roman" w:cs="Times New Roman"/>
                <w:color w:val="000000" w:themeColor="text1"/>
                <w:sz w:val="24"/>
                <w:szCs w:val="24"/>
              </w:rPr>
              <w:t>FMoH</w:t>
            </w:r>
            <w:proofErr w:type="spellEnd"/>
            <w:r w:rsidRPr="004B74FE">
              <w:rPr>
                <w:rFonts w:ascii="Times New Roman" w:eastAsia="Sorts Mill Goudy" w:hAnsi="Times New Roman" w:cs="Times New Roman"/>
                <w:color w:val="000000" w:themeColor="text1"/>
                <w:sz w:val="24"/>
                <w:szCs w:val="24"/>
              </w:rPr>
              <w:t>; Ministry of Finance</w:t>
            </w:r>
          </w:p>
        </w:tc>
        <w:tc>
          <w:tcPr>
            <w:tcW w:w="1638" w:type="dxa"/>
            <w:vAlign w:val="center"/>
          </w:tcPr>
          <w:p w14:paraId="61CEF55F"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PVAC Secretariat; DBN; CBN</w:t>
            </w:r>
          </w:p>
        </w:tc>
        <w:tc>
          <w:tcPr>
            <w:tcW w:w="1695" w:type="dxa"/>
            <w:vAlign w:val="center"/>
          </w:tcPr>
          <w:p w14:paraId="5BA81AF2"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proofErr w:type="spellStart"/>
            <w:r w:rsidRPr="004B74FE">
              <w:rPr>
                <w:rFonts w:ascii="Times New Roman" w:eastAsia="Sorts Mill Goudy" w:hAnsi="Times New Roman" w:cs="Times New Roman"/>
                <w:color w:val="000000" w:themeColor="text1"/>
                <w:sz w:val="24"/>
                <w:szCs w:val="24"/>
              </w:rPr>
              <w:t>Stabilisation</w:t>
            </w:r>
            <w:proofErr w:type="spellEnd"/>
            <w:r w:rsidRPr="004B74FE">
              <w:rPr>
                <w:rFonts w:ascii="Times New Roman" w:eastAsia="Sorts Mill Goudy" w:hAnsi="Times New Roman" w:cs="Times New Roman"/>
                <w:color w:val="000000" w:themeColor="text1"/>
                <w:sz w:val="24"/>
                <w:szCs w:val="24"/>
              </w:rPr>
              <w:t xml:space="preserve"> funds, buffer stock financing</w:t>
            </w:r>
          </w:p>
        </w:tc>
        <w:tc>
          <w:tcPr>
            <w:tcW w:w="1926" w:type="dxa"/>
            <w:vAlign w:val="center"/>
          </w:tcPr>
          <w:p w14:paraId="5B1EA328"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Reduced price volatility; improved manufacturer planning; enhanced market stability</w:t>
            </w:r>
          </w:p>
        </w:tc>
      </w:tr>
      <w:tr w:rsidR="004637EB" w:rsidRPr="004B74FE" w14:paraId="7C2D5A30" w14:textId="77777777" w:rsidTr="004B74FE">
        <w:tc>
          <w:tcPr>
            <w:tcW w:w="2081" w:type="dxa"/>
            <w:vAlign w:val="center"/>
          </w:tcPr>
          <w:p w14:paraId="08310A18"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 xml:space="preserve">Strengthen regulatory oversight and GMP compliance support </w:t>
            </w:r>
            <w:proofErr w:type="spellStart"/>
            <w:r w:rsidRPr="004B74FE">
              <w:rPr>
                <w:rFonts w:ascii="Times New Roman" w:eastAsia="Sorts Mill Goudy" w:hAnsi="Times New Roman" w:cs="Times New Roman"/>
                <w:b/>
                <w:bCs/>
                <w:color w:val="000000" w:themeColor="text1"/>
                <w:sz w:val="24"/>
                <w:szCs w:val="24"/>
              </w:rPr>
              <w:t>programmes</w:t>
            </w:r>
            <w:proofErr w:type="spellEnd"/>
          </w:p>
        </w:tc>
        <w:tc>
          <w:tcPr>
            <w:tcW w:w="1686" w:type="dxa"/>
            <w:vAlign w:val="center"/>
          </w:tcPr>
          <w:p w14:paraId="5C5CF6E3"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NAFDAC</w:t>
            </w:r>
          </w:p>
        </w:tc>
        <w:tc>
          <w:tcPr>
            <w:tcW w:w="1638" w:type="dxa"/>
            <w:vAlign w:val="center"/>
          </w:tcPr>
          <w:p w14:paraId="757836D5"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SON; </w:t>
            </w:r>
            <w:proofErr w:type="spellStart"/>
            <w:r w:rsidRPr="004B74FE">
              <w:rPr>
                <w:rFonts w:ascii="Times New Roman" w:eastAsia="Sorts Mill Goudy" w:hAnsi="Times New Roman" w:cs="Times New Roman"/>
                <w:color w:val="000000" w:themeColor="text1"/>
                <w:sz w:val="24"/>
                <w:szCs w:val="24"/>
              </w:rPr>
              <w:t>FMoH</w:t>
            </w:r>
            <w:proofErr w:type="spellEnd"/>
            <w:r w:rsidRPr="004B74FE">
              <w:rPr>
                <w:rFonts w:ascii="Times New Roman" w:eastAsia="Sorts Mill Goudy" w:hAnsi="Times New Roman" w:cs="Times New Roman"/>
                <w:color w:val="000000" w:themeColor="text1"/>
                <w:sz w:val="24"/>
                <w:szCs w:val="24"/>
              </w:rPr>
              <w:t>; Development Partners</w:t>
            </w:r>
          </w:p>
        </w:tc>
        <w:tc>
          <w:tcPr>
            <w:tcW w:w="1695" w:type="dxa"/>
            <w:vAlign w:val="center"/>
          </w:tcPr>
          <w:p w14:paraId="1FDC7773"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Technical assistance, GMP training </w:t>
            </w:r>
            <w:proofErr w:type="spellStart"/>
            <w:r w:rsidRPr="004B74FE">
              <w:rPr>
                <w:rFonts w:ascii="Times New Roman" w:eastAsia="Sorts Mill Goudy" w:hAnsi="Times New Roman" w:cs="Times New Roman"/>
                <w:color w:val="000000" w:themeColor="text1"/>
                <w:sz w:val="24"/>
                <w:szCs w:val="24"/>
              </w:rPr>
              <w:t>programmes</w:t>
            </w:r>
            <w:proofErr w:type="spellEnd"/>
          </w:p>
        </w:tc>
        <w:tc>
          <w:tcPr>
            <w:tcW w:w="1926" w:type="dxa"/>
            <w:vAlign w:val="center"/>
          </w:tcPr>
          <w:p w14:paraId="67DF4A2C"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Improved product quality; faster regulatory approvals; enhanced PQ prospects</w:t>
            </w:r>
          </w:p>
        </w:tc>
      </w:tr>
      <w:tr w:rsidR="004637EB" w:rsidRPr="004B74FE" w14:paraId="38CB9C8D" w14:textId="77777777" w:rsidTr="004B74FE">
        <w:tc>
          <w:tcPr>
            <w:tcW w:w="2081" w:type="dxa"/>
            <w:vAlign w:val="center"/>
          </w:tcPr>
          <w:p w14:paraId="72E9EC54" w14:textId="77777777" w:rsidR="004637EB" w:rsidRPr="004B74FE" w:rsidRDefault="004637EB" w:rsidP="004B74FE">
            <w:pPr>
              <w:spacing w:before="120" w:after="16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b/>
                <w:bCs/>
                <w:color w:val="000000" w:themeColor="text1"/>
                <w:sz w:val="24"/>
                <w:szCs w:val="24"/>
              </w:rPr>
              <w:t xml:space="preserve">Promote regional export readiness under ECOWAS &amp; </w:t>
            </w:r>
            <w:proofErr w:type="spellStart"/>
            <w:r w:rsidRPr="004B74FE">
              <w:rPr>
                <w:rFonts w:ascii="Times New Roman" w:eastAsia="Sorts Mill Goudy" w:hAnsi="Times New Roman" w:cs="Times New Roman"/>
                <w:b/>
                <w:bCs/>
                <w:color w:val="000000" w:themeColor="text1"/>
                <w:sz w:val="24"/>
                <w:szCs w:val="24"/>
              </w:rPr>
              <w:t>AfCFTA</w:t>
            </w:r>
            <w:proofErr w:type="spellEnd"/>
            <w:r w:rsidRPr="004B74FE">
              <w:rPr>
                <w:rFonts w:ascii="Times New Roman" w:eastAsia="Sorts Mill Goudy" w:hAnsi="Times New Roman" w:cs="Times New Roman"/>
                <w:b/>
                <w:bCs/>
                <w:color w:val="000000" w:themeColor="text1"/>
                <w:sz w:val="24"/>
                <w:szCs w:val="24"/>
              </w:rPr>
              <w:t xml:space="preserve"> frameworks</w:t>
            </w:r>
          </w:p>
        </w:tc>
        <w:tc>
          <w:tcPr>
            <w:tcW w:w="1686" w:type="dxa"/>
            <w:vAlign w:val="center"/>
          </w:tcPr>
          <w:p w14:paraId="131C4D53" w14:textId="77777777" w:rsidR="004637EB" w:rsidRPr="004B74FE" w:rsidRDefault="004637EB" w:rsidP="004B74FE">
            <w:pPr>
              <w:spacing w:before="120" w:after="16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FMITI; Ministry of Foreign Affairs</w:t>
            </w:r>
          </w:p>
        </w:tc>
        <w:tc>
          <w:tcPr>
            <w:tcW w:w="1638" w:type="dxa"/>
            <w:vAlign w:val="center"/>
          </w:tcPr>
          <w:p w14:paraId="3FCF37E7"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 xml:space="preserve">ECOWAS Commission; </w:t>
            </w:r>
            <w:proofErr w:type="spellStart"/>
            <w:r w:rsidRPr="004B74FE">
              <w:rPr>
                <w:rFonts w:ascii="Times New Roman" w:eastAsia="Sorts Mill Goudy" w:hAnsi="Times New Roman" w:cs="Times New Roman"/>
                <w:color w:val="000000" w:themeColor="text1"/>
                <w:sz w:val="24"/>
                <w:szCs w:val="24"/>
              </w:rPr>
              <w:t>AfCFTA</w:t>
            </w:r>
            <w:proofErr w:type="spellEnd"/>
            <w:r w:rsidRPr="004B74FE">
              <w:rPr>
                <w:rFonts w:ascii="Times New Roman" w:eastAsia="Sorts Mill Goudy" w:hAnsi="Times New Roman" w:cs="Times New Roman"/>
                <w:color w:val="000000" w:themeColor="text1"/>
                <w:sz w:val="24"/>
                <w:szCs w:val="24"/>
              </w:rPr>
              <w:t xml:space="preserve"> Secretariat</w:t>
            </w:r>
          </w:p>
        </w:tc>
        <w:tc>
          <w:tcPr>
            <w:tcW w:w="1695" w:type="dxa"/>
            <w:vAlign w:val="center"/>
          </w:tcPr>
          <w:p w14:paraId="0BA06F17"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Trade facilitation, regional certification, export financing</w:t>
            </w:r>
          </w:p>
        </w:tc>
        <w:tc>
          <w:tcPr>
            <w:tcW w:w="1926" w:type="dxa"/>
            <w:vAlign w:val="center"/>
          </w:tcPr>
          <w:p w14:paraId="24D2747D" w14:textId="77777777" w:rsidR="004637EB" w:rsidRPr="004B74FE" w:rsidRDefault="004637EB" w:rsidP="004B74FE">
            <w:pPr>
              <w:spacing w:before="120" w:line="240" w:lineRule="auto"/>
              <w:rPr>
                <w:rFonts w:ascii="Times New Roman" w:eastAsia="Sorts Mill Goudy" w:hAnsi="Times New Roman" w:cs="Times New Roman"/>
                <w:color w:val="000000" w:themeColor="text1"/>
                <w:sz w:val="24"/>
                <w:szCs w:val="24"/>
              </w:rPr>
            </w:pPr>
            <w:r w:rsidRPr="004B74FE">
              <w:rPr>
                <w:rFonts w:ascii="Times New Roman" w:eastAsia="Sorts Mill Goudy" w:hAnsi="Times New Roman" w:cs="Times New Roman"/>
                <w:color w:val="000000" w:themeColor="text1"/>
                <w:sz w:val="24"/>
                <w:szCs w:val="24"/>
              </w:rPr>
              <w:t>Increased export competitiveness; positioning Nigeria as a regional health manufacturing hub</w:t>
            </w:r>
          </w:p>
        </w:tc>
      </w:tr>
    </w:tbl>
    <w:p w14:paraId="4000BE0A" w14:textId="77777777" w:rsidR="00466584" w:rsidRPr="00BE3EA6" w:rsidRDefault="00466584" w:rsidP="00BE3EA6">
      <w:pPr>
        <w:pBdr>
          <w:top w:val="nil"/>
          <w:left w:val="nil"/>
          <w:bottom w:val="nil"/>
          <w:right w:val="nil"/>
          <w:between w:val="nil"/>
        </w:pBdr>
        <w:spacing w:after="0" w:line="240" w:lineRule="auto"/>
        <w:jc w:val="both"/>
        <w:rPr>
          <w:rFonts w:ascii="Times New Roman" w:eastAsia="Sorts Mill Goudy" w:hAnsi="Times New Roman" w:cs="Times New Roman"/>
          <w:color w:val="000000" w:themeColor="text1"/>
          <w:sz w:val="24"/>
          <w:szCs w:val="24"/>
        </w:rPr>
      </w:pPr>
    </w:p>
    <w:sectPr w:rsidR="00466584" w:rsidRPr="00BE3EA6">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77D7587-D128-4F1A-8D44-8ECA60A61D50}"/>
    <w:embedBold r:id="rId2" w:fontKey="{A39ABFB1-9191-424E-9EF6-9D4C9BA264A6}"/>
    <w:embedItalic r:id="rId3" w:fontKey="{906C5FC8-8563-4036-86CC-9D3817DB5B2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ABB1EF79-9439-4B48-B08E-C043E0CEAF86}"/>
    <w:embedItalic r:id="rId5" w:fontKey="{27F35AC8-69CA-40AE-98A2-EF5457D11B33}"/>
  </w:font>
  <w:font w:name="Times">
    <w:panose1 w:val="02020603050405020304"/>
    <w:charset w:val="00"/>
    <w:family w:val="roman"/>
    <w:pitch w:val="variable"/>
    <w:sig w:usb0="E0002EFF" w:usb1="C000785B" w:usb2="00000009" w:usb3="00000000" w:csb0="000001FF" w:csb1="00000000"/>
    <w:embedRegular r:id="rId6" w:fontKey="{DF0873A4-1D88-4256-BACE-AB811D5F62B3}"/>
    <w:embedBold r:id="rId7" w:fontKey="{B6AF5D22-2937-4FF5-9590-0D158F9FE8C0}"/>
    <w:embedItalic r:id="rId8" w:fontKey="{5DA0E482-8793-4BF8-BA15-422DF1E30933}"/>
  </w:font>
  <w:font w:name="Georgia">
    <w:panose1 w:val="02040502050405020303"/>
    <w:charset w:val="00"/>
    <w:family w:val="roman"/>
    <w:pitch w:val="variable"/>
    <w:sig w:usb0="00000287" w:usb1="00000000" w:usb2="00000000" w:usb3="00000000" w:csb0="0000009F" w:csb1="00000000"/>
    <w:embedItalic r:id="rId9" w:fontKey="{3FDFCD3E-FC91-4054-9C2E-FACA88262E1D}"/>
  </w:font>
  <w:font w:name="Sorts Mill Goudy">
    <w:charset w:val="00"/>
    <w:family w:val="auto"/>
    <w:pitch w:val="default"/>
    <w:embedRegular r:id="rId10" w:fontKey="{05F9666C-7A8E-4325-ADE4-F56C9806820A}"/>
    <w:embedBold r:id="rId11" w:fontKey="{0CC382DD-890D-4A08-B619-82D6CF20859C}"/>
    <w:embedItalic r:id="rId12" w:fontKey="{DF609271-95B5-4B47-991C-CCE8307750BD}"/>
    <w:embedBoldItalic r:id="rId13" w:fontKey="{E4674131-F3D9-4EBC-9094-D4041E361BEB}"/>
  </w:font>
  <w:font w:name="Cardo">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867112"/>
    <w:multiLevelType w:val="multilevel"/>
    <w:tmpl w:val="33548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2A0AFE"/>
    <w:multiLevelType w:val="multilevel"/>
    <w:tmpl w:val="E88CDDA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49BC007C"/>
    <w:multiLevelType w:val="multilevel"/>
    <w:tmpl w:val="7CD0DF8C"/>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Q3MTU1MLUwNrM0sjBT0lEKTi0uzszPAykwrAUAxXrMnSwAAAA="/>
  </w:docVars>
  <w:rsids>
    <w:rsidRoot w:val="004264CF"/>
    <w:rsid w:val="0002566F"/>
    <w:rsid w:val="000554E0"/>
    <w:rsid w:val="000623D6"/>
    <w:rsid w:val="000E0335"/>
    <w:rsid w:val="000F0421"/>
    <w:rsid w:val="002E05C5"/>
    <w:rsid w:val="002E3FDC"/>
    <w:rsid w:val="0030490B"/>
    <w:rsid w:val="00327015"/>
    <w:rsid w:val="00330E94"/>
    <w:rsid w:val="00374B21"/>
    <w:rsid w:val="003A6830"/>
    <w:rsid w:val="003C46A2"/>
    <w:rsid w:val="003E4367"/>
    <w:rsid w:val="004264CF"/>
    <w:rsid w:val="004637EB"/>
    <w:rsid w:val="00466584"/>
    <w:rsid w:val="004703EB"/>
    <w:rsid w:val="0047289E"/>
    <w:rsid w:val="004923EC"/>
    <w:rsid w:val="004E5F74"/>
    <w:rsid w:val="005160EC"/>
    <w:rsid w:val="00532EF9"/>
    <w:rsid w:val="005924A2"/>
    <w:rsid w:val="005A4DE9"/>
    <w:rsid w:val="005C1593"/>
    <w:rsid w:val="006000B9"/>
    <w:rsid w:val="00613543"/>
    <w:rsid w:val="00687256"/>
    <w:rsid w:val="006937AF"/>
    <w:rsid w:val="006C6E76"/>
    <w:rsid w:val="006D02DA"/>
    <w:rsid w:val="006E5249"/>
    <w:rsid w:val="00705516"/>
    <w:rsid w:val="00714D2D"/>
    <w:rsid w:val="007231D1"/>
    <w:rsid w:val="00733553"/>
    <w:rsid w:val="00736629"/>
    <w:rsid w:val="007C1E79"/>
    <w:rsid w:val="007D2108"/>
    <w:rsid w:val="007E583D"/>
    <w:rsid w:val="0082152A"/>
    <w:rsid w:val="00822B89"/>
    <w:rsid w:val="0082307B"/>
    <w:rsid w:val="00830285"/>
    <w:rsid w:val="00846212"/>
    <w:rsid w:val="008A5673"/>
    <w:rsid w:val="00901756"/>
    <w:rsid w:val="0094494E"/>
    <w:rsid w:val="00956429"/>
    <w:rsid w:val="00970FDD"/>
    <w:rsid w:val="009D1851"/>
    <w:rsid w:val="00A00579"/>
    <w:rsid w:val="00A12F23"/>
    <w:rsid w:val="00AD108B"/>
    <w:rsid w:val="00B13313"/>
    <w:rsid w:val="00B148D0"/>
    <w:rsid w:val="00B40A4D"/>
    <w:rsid w:val="00B74D23"/>
    <w:rsid w:val="00B823E5"/>
    <w:rsid w:val="00BC0EF4"/>
    <w:rsid w:val="00BC5778"/>
    <w:rsid w:val="00BD4D01"/>
    <w:rsid w:val="00BE3EA6"/>
    <w:rsid w:val="00CB68E8"/>
    <w:rsid w:val="00D445BA"/>
    <w:rsid w:val="00D54809"/>
    <w:rsid w:val="00DA3D60"/>
    <w:rsid w:val="00DC00D2"/>
    <w:rsid w:val="00DF1045"/>
    <w:rsid w:val="00E0108F"/>
    <w:rsid w:val="00E22ADD"/>
    <w:rsid w:val="00E64B16"/>
    <w:rsid w:val="00EB1AD6"/>
    <w:rsid w:val="00EF61DD"/>
    <w:rsid w:val="00F17FAE"/>
    <w:rsid w:val="00F32DE7"/>
    <w:rsid w:val="00F8059B"/>
    <w:rsid w:val="00FB7706"/>
    <w:rsid w:val="00FC6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ECED1"/>
  <w15:docId w15:val="{C6A61648-3CAD-4BC5-8539-7ECF32ED2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pPr>
      <w:keepNext/>
      <w:keepLines/>
      <w:spacing w:before="40" w:after="0"/>
      <w:outlineLvl w:val="3"/>
    </w:pPr>
    <w:rPr>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F577B2"/>
    <w:pPr>
      <w:ind w:left="720"/>
      <w:contextualSpacing/>
    </w:pPr>
  </w:style>
  <w:style w:type="paragraph" w:styleId="NormalWeb">
    <w:name w:val="Normal (Web)"/>
    <w:basedOn w:val="Normal"/>
    <w:uiPriority w:val="99"/>
    <w:unhideWhenUsed/>
    <w:rsid w:val="00FE58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aliases w:val="g-bold,strong,bold"/>
    <w:basedOn w:val="DefaultParagraphFont"/>
    <w:uiPriority w:val="22"/>
    <w:qFormat/>
    <w:rsid w:val="00FE586F"/>
    <w:rPr>
      <w:b/>
      <w:bCs/>
    </w:rPr>
  </w:style>
  <w:style w:type="character" w:styleId="Hyperlink">
    <w:name w:val="Hyperlink"/>
    <w:basedOn w:val="DefaultParagraphFont"/>
    <w:uiPriority w:val="99"/>
    <w:unhideWhenUsed/>
    <w:rsid w:val="00FE586F"/>
    <w:rPr>
      <w:color w:val="0000FF"/>
      <w:u w:val="single"/>
    </w:rPr>
  </w:style>
  <w:style w:type="character" w:styleId="Emphasis">
    <w:name w:val="Emphasis"/>
    <w:basedOn w:val="DefaultParagraphFont"/>
    <w:uiPriority w:val="20"/>
    <w:qFormat/>
    <w:rsid w:val="009E7083"/>
    <w:rPr>
      <w:i/>
      <w:iCs/>
    </w:rPr>
  </w:style>
  <w:style w:type="character" w:styleId="CommentReference">
    <w:name w:val="annotation reference"/>
    <w:basedOn w:val="DefaultParagraphFont"/>
    <w:uiPriority w:val="99"/>
    <w:semiHidden/>
    <w:unhideWhenUsed/>
    <w:rsid w:val="00F86D53"/>
    <w:rPr>
      <w:sz w:val="16"/>
      <w:szCs w:val="16"/>
    </w:rPr>
  </w:style>
  <w:style w:type="paragraph" w:styleId="CommentText">
    <w:name w:val="annotation text"/>
    <w:basedOn w:val="Normal"/>
    <w:link w:val="CommentTextChar"/>
    <w:uiPriority w:val="99"/>
    <w:unhideWhenUsed/>
    <w:rsid w:val="00F86D53"/>
    <w:pPr>
      <w:spacing w:line="240" w:lineRule="auto"/>
    </w:pPr>
    <w:rPr>
      <w:sz w:val="20"/>
      <w:szCs w:val="20"/>
    </w:rPr>
  </w:style>
  <w:style w:type="character" w:customStyle="1" w:styleId="CommentTextChar">
    <w:name w:val="Comment Text Char"/>
    <w:basedOn w:val="DefaultParagraphFont"/>
    <w:link w:val="CommentText"/>
    <w:uiPriority w:val="99"/>
    <w:rsid w:val="00F86D53"/>
    <w:rPr>
      <w:sz w:val="20"/>
      <w:szCs w:val="20"/>
    </w:rPr>
  </w:style>
  <w:style w:type="paragraph" w:styleId="z-TopofForm">
    <w:name w:val="HTML Top of Form"/>
    <w:basedOn w:val="Normal"/>
    <w:next w:val="Normal"/>
    <w:link w:val="z-TopofFormChar"/>
    <w:hidden/>
    <w:uiPriority w:val="99"/>
    <w:semiHidden/>
    <w:unhideWhenUsed/>
    <w:rsid w:val="00C1677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16779"/>
    <w:rPr>
      <w:rFonts w:ascii="Arial" w:eastAsia="Times New Roman" w:hAnsi="Arial" w:cs="Arial"/>
      <w:vanish/>
      <w:kern w:val="0"/>
      <w:sz w:val="16"/>
      <w:szCs w:val="16"/>
    </w:rPr>
  </w:style>
  <w:style w:type="character" w:customStyle="1" w:styleId="Heading2Char">
    <w:name w:val="Heading 2 Char"/>
    <w:basedOn w:val="DefaultParagraphFont"/>
    <w:link w:val="Heading2"/>
    <w:uiPriority w:val="9"/>
    <w:rsid w:val="00ED3226"/>
    <w:rPr>
      <w:rFonts w:ascii="Times New Roman" w:eastAsia="Times New Roman" w:hAnsi="Times New Roman" w:cs="Times New Roman"/>
      <w:b/>
      <w:bCs/>
      <w:kern w:val="0"/>
      <w:sz w:val="36"/>
      <w:szCs w:val="36"/>
    </w:rPr>
  </w:style>
  <w:style w:type="character" w:customStyle="1" w:styleId="Heading3Char">
    <w:name w:val="Heading 3 Char"/>
    <w:basedOn w:val="DefaultParagraphFont"/>
    <w:link w:val="Heading3"/>
    <w:uiPriority w:val="9"/>
    <w:rsid w:val="00ED3226"/>
    <w:rPr>
      <w:rFonts w:ascii="Times New Roman" w:eastAsia="Times New Roman" w:hAnsi="Times New Roman" w:cs="Times New Roman"/>
      <w:b/>
      <w:bCs/>
      <w:kern w:val="0"/>
      <w:sz w:val="27"/>
      <w:szCs w:val="27"/>
    </w:rPr>
  </w:style>
  <w:style w:type="paragraph" w:styleId="Revision">
    <w:name w:val="Revision"/>
    <w:hidden/>
    <w:uiPriority w:val="99"/>
    <w:semiHidden/>
    <w:rsid w:val="00765BB0"/>
    <w:pPr>
      <w:spacing w:after="0" w:line="240" w:lineRule="auto"/>
    </w:pPr>
  </w:style>
  <w:style w:type="table" w:styleId="GridTable1Light-Accent2">
    <w:name w:val="Grid Table 1 Light Accent 2"/>
    <w:basedOn w:val="TableNormal"/>
    <w:uiPriority w:val="46"/>
    <w:rsid w:val="00642D8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761954"/>
    <w:rPr>
      <w:rFonts w:asciiTheme="majorHAnsi" w:eastAsiaTheme="majorEastAsia" w:hAnsiTheme="majorHAnsi" w:cstheme="majorBidi"/>
      <w:i/>
      <w:iCs/>
      <w:color w:val="2F5496" w:themeColor="accent1" w:themeShade="BF"/>
    </w:rPr>
  </w:style>
  <w:style w:type="paragraph" w:styleId="CommentSubject">
    <w:name w:val="annotation subject"/>
    <w:basedOn w:val="CommentText"/>
    <w:next w:val="CommentText"/>
    <w:link w:val="CommentSubjectChar"/>
    <w:uiPriority w:val="99"/>
    <w:semiHidden/>
    <w:unhideWhenUsed/>
    <w:rsid w:val="00FE776B"/>
    <w:rPr>
      <w:b/>
      <w:bCs/>
    </w:rPr>
  </w:style>
  <w:style w:type="character" w:customStyle="1" w:styleId="CommentSubjectChar">
    <w:name w:val="Comment Subject Char"/>
    <w:basedOn w:val="CommentTextChar"/>
    <w:link w:val="CommentSubject"/>
    <w:uiPriority w:val="99"/>
    <w:semiHidden/>
    <w:rsid w:val="00FE776B"/>
    <w:rPr>
      <w:b/>
      <w:bCs/>
      <w:sz w:val="20"/>
      <w:szCs w:val="20"/>
    </w:rPr>
  </w:style>
  <w:style w:type="character" w:styleId="UnresolvedMention">
    <w:name w:val="Unresolved Mention"/>
    <w:basedOn w:val="DefaultParagraphFont"/>
    <w:uiPriority w:val="99"/>
    <w:semiHidden/>
    <w:unhideWhenUsed/>
    <w:rsid w:val="00557D31"/>
    <w:rPr>
      <w:color w:val="605E5C"/>
      <w:shd w:val="clear" w:color="auto" w:fill="E1DFDD"/>
    </w:rPr>
  </w:style>
  <w:style w:type="character" w:customStyle="1" w:styleId="Heading1Char">
    <w:name w:val="Heading 1 Char"/>
    <w:basedOn w:val="DefaultParagraphFont"/>
    <w:link w:val="Heading1"/>
    <w:uiPriority w:val="9"/>
    <w:rsid w:val="00EE1B7C"/>
    <w:rPr>
      <w:rFonts w:asciiTheme="majorHAnsi" w:eastAsiaTheme="majorEastAsia" w:hAnsiTheme="majorHAnsi" w:cstheme="majorBidi"/>
      <w:color w:val="2F5496" w:themeColor="accent1" w:themeShade="BF"/>
      <w:kern w:val="0"/>
      <w:sz w:val="32"/>
      <w:szCs w:val="32"/>
    </w:rPr>
  </w:style>
  <w:style w:type="table" w:customStyle="1" w:styleId="TableList31">
    <w:name w:val="Table List 31"/>
    <w:basedOn w:val="TableNormal"/>
    <w:next w:val="TableList3"/>
    <w:rsid w:val="00DD0F01"/>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New Roman" w:hAnsi="Times"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D0F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Caption">
    <w:name w:val="caption"/>
    <w:basedOn w:val="Normal"/>
    <w:next w:val="Normal"/>
    <w:uiPriority w:val="35"/>
    <w:unhideWhenUsed/>
    <w:qFormat/>
    <w:rsid w:val="00DD0F01"/>
    <w:pPr>
      <w:spacing w:after="200" w:line="240" w:lineRule="auto"/>
    </w:pPr>
    <w:rPr>
      <w:i/>
      <w:iCs/>
      <w:color w:val="44546A"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0">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1">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2">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3">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4">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5">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GridTable1Light">
    <w:name w:val="Grid Table 1 Light"/>
    <w:basedOn w:val="TableNormal"/>
    <w:uiPriority w:val="46"/>
    <w:rsid w:val="0082307B"/>
    <w:pPr>
      <w:spacing w:after="0" w:line="240" w:lineRule="auto"/>
    </w:pPr>
    <w:rPr>
      <w:rFonts w:asciiTheme="minorHAnsi" w:eastAsiaTheme="minorHAnsi" w:hAnsiTheme="minorHAnsi" w:cstheme="minorBidi"/>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0177368">
      <w:bodyDiv w:val="1"/>
      <w:marLeft w:val="0"/>
      <w:marRight w:val="0"/>
      <w:marTop w:val="0"/>
      <w:marBottom w:val="0"/>
      <w:divBdr>
        <w:top w:val="none" w:sz="0" w:space="0" w:color="auto"/>
        <w:left w:val="none" w:sz="0" w:space="0" w:color="auto"/>
        <w:bottom w:val="none" w:sz="0" w:space="0" w:color="auto"/>
        <w:right w:val="none" w:sz="0" w:space="0" w:color="auto"/>
      </w:divBdr>
      <w:divsChild>
        <w:div w:id="1175654538">
          <w:marLeft w:val="0"/>
          <w:marRight w:val="0"/>
          <w:marTop w:val="0"/>
          <w:marBottom w:val="0"/>
          <w:divBdr>
            <w:top w:val="none" w:sz="0" w:space="0" w:color="auto"/>
            <w:left w:val="none" w:sz="0" w:space="0" w:color="auto"/>
            <w:bottom w:val="none" w:sz="0" w:space="0" w:color="auto"/>
            <w:right w:val="none" w:sz="0" w:space="0" w:color="auto"/>
          </w:divBdr>
          <w:divsChild>
            <w:div w:id="911692791">
              <w:marLeft w:val="0"/>
              <w:marRight w:val="0"/>
              <w:marTop w:val="0"/>
              <w:marBottom w:val="0"/>
              <w:divBdr>
                <w:top w:val="none" w:sz="0" w:space="0" w:color="auto"/>
                <w:left w:val="none" w:sz="0" w:space="0" w:color="auto"/>
                <w:bottom w:val="none" w:sz="0" w:space="0" w:color="auto"/>
                <w:right w:val="none" w:sz="0" w:space="0" w:color="auto"/>
              </w:divBdr>
              <w:divsChild>
                <w:div w:id="287009501">
                  <w:marLeft w:val="0"/>
                  <w:marRight w:val="0"/>
                  <w:marTop w:val="0"/>
                  <w:marBottom w:val="0"/>
                  <w:divBdr>
                    <w:top w:val="none" w:sz="0" w:space="0" w:color="auto"/>
                    <w:left w:val="none" w:sz="0" w:space="0" w:color="auto"/>
                    <w:bottom w:val="none" w:sz="0" w:space="0" w:color="auto"/>
                    <w:right w:val="none" w:sz="0" w:space="0" w:color="auto"/>
                  </w:divBdr>
                  <w:divsChild>
                    <w:div w:id="645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186/s40545-022-00497-x" TargetMode="External"/><Relationship Id="rId18" Type="http://schemas.openxmlformats.org/officeDocument/2006/relationships/hyperlink" Target="https://pubmed.ncbi.nlm.nih.gov/29087737/" TargetMode="External"/><Relationship Id="rId26" Type="http://schemas.openxmlformats.org/officeDocument/2006/relationships/hyperlink" Target="https://pvac.gov.ng/about-us/" TargetMode="External"/><Relationship Id="rId39" Type="http://schemas.openxmlformats.org/officeDocument/2006/relationships/fontTable" Target="fontTable.xml"/><Relationship Id="rId21" Type="http://schemas.openxmlformats.org/officeDocument/2006/relationships/hyperlink" Target="https://www.nafdac.gov.ng/who-certifies-nafdac-as-ml3-regulatory-authority/" TargetMode="External"/><Relationship Id="rId34" Type="http://schemas.openxmlformats.org/officeDocument/2006/relationships/hyperlink" Target="https://www.who.int/publications/i/item/9789240094963" TargetMode="External"/><Relationship Id="rId7" Type="http://schemas.openxmlformats.org/officeDocument/2006/relationships/image" Target="media/image1.png"/><Relationship Id="rId12" Type="http://schemas.openxmlformats.org/officeDocument/2006/relationships/hyperlink" Target="https://au.int/sites/default/files/documents/42458-doc-Final_Analysis_report_Pharma_RECs_rev_1_EN.pdf" TargetMode="External"/><Relationship Id="rId17" Type="http://schemas.openxmlformats.org/officeDocument/2006/relationships/hyperlink" Target="https://www.gavi.org/our-impact/progress-reports/annual-progress-report-2023" TargetMode="External"/><Relationship Id="rId25" Type="http://schemas.openxmlformats.org/officeDocument/2006/relationships/hyperlink" Target="https://iris.paho.org/handle/10665.2/56101" TargetMode="External"/><Relationship Id="rId33" Type="http://schemas.openxmlformats.org/officeDocument/2006/relationships/hyperlink" Target="https://www.who.int/publications/i/item/9789240074101" TargetMode="External"/><Relationship Id="rId38" Type="http://schemas.openxmlformats.org/officeDocument/2006/relationships/hyperlink" Target="https://doi.org/10.9734/ajeba/2023/v23i201098" TargetMode="External"/><Relationship Id="rId2" Type="http://schemas.openxmlformats.org/officeDocument/2006/relationships/customXml" Target="../customXml/item2.xml"/><Relationship Id="rId16" Type="http://schemas.openxmlformats.org/officeDocument/2006/relationships/hyperlink" Target="https://nipc.gov.ng/wp-content/uploads/2019/03/nirp.pdf" TargetMode="External"/><Relationship Id="rId20" Type="http://schemas.openxmlformats.org/officeDocument/2006/relationships/hyperlink" Target="https://doi.org/10.1186/s12936-022-04178-7" TargetMode="External"/><Relationship Id="rId29" Type="http://schemas.openxmlformats.org/officeDocument/2006/relationships/hyperlink" Target="https://unctad.org/system/files/official-document/diae2024d5_e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epad-aws.assyst-uc.com/microsite/2021-auda-nepad-annual-report?utm_source" TargetMode="External"/><Relationship Id="rId24" Type="http://schemas.openxmlformats.org/officeDocument/2006/relationships/hyperlink" Target="https://doi.org/10.1186/s12889-021-12361-9" TargetMode="External"/><Relationship Id="rId32" Type="http://schemas.openxmlformats.org/officeDocument/2006/relationships/hyperlink" Target="https://www.who.int/publications-detail-redirect/9789241502894" TargetMode="External"/><Relationship Id="rId37" Type="http://schemas.openxmlformats.org/officeDocument/2006/relationships/hyperlink" Target="https://extranet.who.int/prequal/vitro-diagnostics/expert-review-panel-diagnostics?utm_source"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mesamalaria.org/wp-content/uploads/2024/07/NATIONAL-MALARIA-STRATEGIC-PLAN-Nigeria-2021-2025-Final.pdf" TargetMode="External"/><Relationship Id="rId23" Type="http://schemas.openxmlformats.org/officeDocument/2006/relationships/hyperlink" Target="https://doi.org/10.9734/ijtdh/2020/v41i1230338" TargetMode="External"/><Relationship Id="rId28" Type="http://schemas.openxmlformats.org/officeDocument/2006/relationships/hyperlink" Target="https://www.pmi.gov/docs/default-source/default-document-library/malaria-operational-plans/fy23/fy23-nigeria-malaria-operational-plan.pdf" TargetMode="External"/><Relationship Id="rId36" Type="http://schemas.openxmlformats.org/officeDocument/2006/relationships/hyperlink" Target="https://www.who.int/teams/global-malaria-programme/reports/world-malaria-report-2023" TargetMode="External"/><Relationship Id="rId10" Type="http://schemas.openxmlformats.org/officeDocument/2006/relationships/hyperlink" Target="https://doi.org/10.1186/s12982-025-01184-3" TargetMode="External"/><Relationship Id="rId19" Type="http://schemas.openxmlformats.org/officeDocument/2006/relationships/hyperlink" Target="https://doi.org/10.1007/s40471-021-00266-5" TargetMode="External"/><Relationship Id="rId31" Type="http://schemas.openxmlformats.org/officeDocument/2006/relationships/hyperlink" Target="https://www.unido.org/index.php/news/increasing-global-health-security-through-strengthened-supply-chains-africa"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doi.org/10.1186/s41120-019-0032-x" TargetMode="External"/><Relationship Id="rId22" Type="http://schemas.openxmlformats.org/officeDocument/2006/relationships/hyperlink" Target="https://doi.org/10.1136/bmjgh-2020-003147" TargetMode="External"/><Relationship Id="rId27" Type="http://schemas.openxmlformats.org/officeDocument/2006/relationships/hyperlink" Target="https://archive.theglobalfund.org/media/skedqy4c/archive_bm53-05-procurement-nextgen-market-shaping_update_en.pdf" TargetMode="External"/><Relationship Id="rId30" Type="http://schemas.openxmlformats.org/officeDocument/2006/relationships/hyperlink" Target="https://www.unido.org/sites/default/files/unido-publications/2023-02/UNIDO_AR2021_EN.pdf" TargetMode="External"/><Relationship Id="rId35" Type="http://schemas.openxmlformats.org/officeDocument/2006/relationships/hyperlink" Target="https://www.who.int/teams/global-malaria-programme/reports/world-malaria-report-2023" TargetMode="External"/><Relationship Id="rId8" Type="http://schemas.openxmlformats.org/officeDocument/2006/relationships/image" Target="media/image2.png"/><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XGuTa4/FMGRLCi4nWWjNHvoM6A==">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E6007B-1DF3-4B93-851F-FB5E128F0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28</Pages>
  <Words>11331</Words>
  <Characters>64587</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HSCL</dc:creator>
  <cp:lastModifiedBy>Editor-1183</cp:lastModifiedBy>
  <cp:revision>36</cp:revision>
  <dcterms:created xsi:type="dcterms:W3CDTF">2025-12-30T17:30:00Z</dcterms:created>
  <dcterms:modified xsi:type="dcterms:W3CDTF">2026-01-02T09:07:00Z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6cf60fb2-13fb-431c-9663-e88def478ad3</vt:lpwstr>
  </property>
</Properties>
</file>