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CF612" w14:textId="7BC37DF4" w:rsidR="009A63E7" w:rsidRPr="005861BE" w:rsidRDefault="00A14AAE" w:rsidP="005861BE">
      <w:pPr>
        <w:spacing w:after="0" w:line="360" w:lineRule="auto"/>
        <w:jc w:val="both"/>
        <w:rPr>
          <w:rFonts w:ascii="Arial" w:hAnsi="Arial" w:cs="Arial"/>
          <w:b/>
          <w:bCs/>
        </w:rPr>
      </w:pPr>
      <w:r w:rsidRPr="00F76A77">
        <w:rPr>
          <w:rFonts w:ascii="Arial" w:hAnsi="Arial" w:cs="Arial"/>
          <w:b/>
          <w:bCs/>
        </w:rPr>
        <w:t>Regional Variations in Productivity of Major Cereals and Pulses in Maharashtra</w:t>
      </w:r>
      <w:r w:rsidR="006D5138">
        <w:rPr>
          <w:rFonts w:ascii="Arial" w:hAnsi="Arial" w:cs="Arial"/>
          <w:b/>
          <w:bCs/>
        </w:rPr>
        <w:t>, India</w:t>
      </w:r>
    </w:p>
    <w:p w14:paraId="07C6754B" w14:textId="1EC18E4E" w:rsidR="00B63099" w:rsidRPr="0090234F" w:rsidRDefault="00B63099" w:rsidP="000E08F1">
      <w:pPr>
        <w:spacing w:before="275" w:line="360" w:lineRule="auto"/>
        <w:jc w:val="both"/>
        <w:rPr>
          <w:rFonts w:ascii="Arial" w:hAnsi="Arial" w:cs="Arial"/>
          <w:b/>
          <w:spacing w:val="-2"/>
        </w:rPr>
      </w:pPr>
      <w:r w:rsidRPr="0090234F">
        <w:rPr>
          <w:rFonts w:ascii="Arial" w:hAnsi="Arial" w:cs="Arial"/>
          <w:b/>
          <w:spacing w:val="-2"/>
        </w:rPr>
        <w:t>ABSTRACT</w:t>
      </w:r>
    </w:p>
    <w:p w14:paraId="2AE080AE" w14:textId="0461248D" w:rsidR="004E21E7" w:rsidRPr="005861BE" w:rsidRDefault="00363394" w:rsidP="005861BE">
      <w:pPr>
        <w:spacing w:before="275" w:line="360" w:lineRule="auto"/>
        <w:ind w:left="11"/>
        <w:jc w:val="both"/>
        <w:rPr>
          <w:rFonts w:ascii="Arial" w:hAnsi="Arial" w:cs="Arial"/>
          <w:bCs/>
          <w:spacing w:val="-2"/>
        </w:rPr>
      </w:pPr>
      <w:bookmarkStart w:id="0" w:name="_Hlk217591629"/>
      <w:bookmarkStart w:id="1" w:name="_Hlk217577871"/>
      <w:r w:rsidRPr="0090234F">
        <w:rPr>
          <w:rFonts w:ascii="Arial" w:hAnsi="Arial" w:cs="Arial"/>
          <w:bCs/>
          <w:spacing w:val="-2"/>
        </w:rPr>
        <w:t>The analysis was carried out for four major regions</w:t>
      </w:r>
      <w:r w:rsidR="001318D2" w:rsidRPr="0090234F">
        <w:rPr>
          <w:rFonts w:ascii="Arial" w:hAnsi="Arial" w:cs="Arial"/>
          <w:bCs/>
          <w:spacing w:val="-2"/>
        </w:rPr>
        <w:t>-</w:t>
      </w:r>
      <w:r w:rsidRPr="0090234F">
        <w:rPr>
          <w:rFonts w:ascii="Arial" w:hAnsi="Arial" w:cs="Arial"/>
          <w:bCs/>
          <w:spacing w:val="-2"/>
        </w:rPr>
        <w:t>Konkan, Western Maharashtra, Marathwada and Vidarbha</w:t>
      </w:r>
      <w:r w:rsidR="001318D2" w:rsidRPr="0090234F">
        <w:rPr>
          <w:rFonts w:ascii="Arial" w:hAnsi="Arial" w:cs="Arial"/>
          <w:bCs/>
          <w:spacing w:val="-2"/>
        </w:rPr>
        <w:t>-</w:t>
      </w:r>
      <w:r w:rsidRPr="0090234F">
        <w:rPr>
          <w:rFonts w:ascii="Arial" w:hAnsi="Arial" w:cs="Arial"/>
          <w:bCs/>
          <w:spacing w:val="-2"/>
        </w:rPr>
        <w:t>as well as for the state as a whole, across three sub-periods (</w:t>
      </w:r>
      <w:r w:rsidR="003E02D6" w:rsidRPr="0090234F">
        <w:rPr>
          <w:rFonts w:ascii="Arial" w:hAnsi="Arial" w:cs="Arial"/>
          <w:bCs/>
          <w:spacing w:val="-2"/>
        </w:rPr>
        <w:t>Period I (</w:t>
      </w:r>
      <w:r w:rsidRPr="0090234F">
        <w:rPr>
          <w:rFonts w:ascii="Arial" w:hAnsi="Arial" w:cs="Arial"/>
          <w:bCs/>
          <w:spacing w:val="-2"/>
        </w:rPr>
        <w:t>1991</w:t>
      </w:r>
      <w:r w:rsidR="003E02D6" w:rsidRPr="0090234F">
        <w:rPr>
          <w:rFonts w:ascii="Arial" w:hAnsi="Arial" w:cs="Arial"/>
          <w:bCs/>
          <w:spacing w:val="-2"/>
        </w:rPr>
        <w:t>-92 to 2000-</w:t>
      </w:r>
      <w:r w:rsidRPr="0090234F">
        <w:rPr>
          <w:rFonts w:ascii="Arial" w:hAnsi="Arial" w:cs="Arial"/>
          <w:bCs/>
          <w:spacing w:val="-2"/>
        </w:rPr>
        <w:t>01</w:t>
      </w:r>
      <w:r w:rsidR="003E02D6" w:rsidRPr="0090234F">
        <w:rPr>
          <w:rFonts w:ascii="Arial" w:hAnsi="Arial" w:cs="Arial"/>
          <w:bCs/>
          <w:spacing w:val="-2"/>
        </w:rPr>
        <w:t>)</w:t>
      </w:r>
      <w:r w:rsidRPr="0090234F">
        <w:rPr>
          <w:rFonts w:ascii="Arial" w:hAnsi="Arial" w:cs="Arial"/>
          <w:bCs/>
          <w:spacing w:val="-2"/>
        </w:rPr>
        <w:t>,</w:t>
      </w:r>
      <w:r w:rsidR="003E02D6" w:rsidRPr="0090234F">
        <w:rPr>
          <w:rFonts w:ascii="Arial" w:hAnsi="Arial" w:cs="Arial"/>
          <w:bCs/>
          <w:spacing w:val="-2"/>
        </w:rPr>
        <w:t xml:space="preserve"> Period II (</w:t>
      </w:r>
      <w:r w:rsidRPr="0090234F">
        <w:rPr>
          <w:rFonts w:ascii="Arial" w:hAnsi="Arial" w:cs="Arial"/>
          <w:bCs/>
          <w:spacing w:val="-2"/>
        </w:rPr>
        <w:t>2001</w:t>
      </w:r>
      <w:r w:rsidR="003E02D6" w:rsidRPr="0090234F">
        <w:rPr>
          <w:rFonts w:ascii="Arial" w:hAnsi="Arial" w:cs="Arial"/>
          <w:bCs/>
          <w:spacing w:val="-2"/>
        </w:rPr>
        <w:t>-02 to 2010</w:t>
      </w:r>
      <w:r w:rsidRPr="0090234F">
        <w:rPr>
          <w:rFonts w:ascii="Arial" w:hAnsi="Arial" w:cs="Arial"/>
          <w:bCs/>
          <w:spacing w:val="-2"/>
        </w:rPr>
        <w:t>–11</w:t>
      </w:r>
      <w:r w:rsidR="003E02D6" w:rsidRPr="0090234F">
        <w:rPr>
          <w:rFonts w:ascii="Arial" w:hAnsi="Arial" w:cs="Arial"/>
          <w:bCs/>
          <w:spacing w:val="-2"/>
        </w:rPr>
        <w:t xml:space="preserve">) </w:t>
      </w:r>
      <w:r w:rsidRPr="0090234F">
        <w:rPr>
          <w:rFonts w:ascii="Arial" w:hAnsi="Arial" w:cs="Arial"/>
          <w:bCs/>
          <w:spacing w:val="-2"/>
        </w:rPr>
        <w:t xml:space="preserve">and </w:t>
      </w:r>
      <w:r w:rsidR="003E02D6" w:rsidRPr="0090234F">
        <w:rPr>
          <w:rFonts w:ascii="Arial" w:hAnsi="Arial" w:cs="Arial"/>
          <w:bCs/>
          <w:spacing w:val="-2"/>
        </w:rPr>
        <w:t>Period III (</w:t>
      </w:r>
      <w:r w:rsidRPr="0090234F">
        <w:rPr>
          <w:rFonts w:ascii="Arial" w:hAnsi="Arial" w:cs="Arial"/>
          <w:bCs/>
          <w:spacing w:val="-2"/>
        </w:rPr>
        <w:t>2011</w:t>
      </w:r>
      <w:r w:rsidR="003E02D6" w:rsidRPr="0090234F">
        <w:rPr>
          <w:rFonts w:ascii="Arial" w:hAnsi="Arial" w:cs="Arial"/>
          <w:bCs/>
          <w:spacing w:val="-2"/>
        </w:rPr>
        <w:t>-12 to 2020</w:t>
      </w:r>
      <w:r w:rsidR="00807D97" w:rsidRPr="0090234F">
        <w:rPr>
          <w:rFonts w:ascii="Arial" w:hAnsi="Arial" w:cs="Arial"/>
          <w:bCs/>
          <w:spacing w:val="-2"/>
        </w:rPr>
        <w:t>-</w:t>
      </w:r>
      <w:r w:rsidRPr="0090234F">
        <w:rPr>
          <w:rFonts w:ascii="Arial" w:hAnsi="Arial" w:cs="Arial"/>
          <w:bCs/>
          <w:spacing w:val="-2"/>
        </w:rPr>
        <w:t>21)</w:t>
      </w:r>
      <w:r w:rsidR="00807D97" w:rsidRPr="0090234F">
        <w:rPr>
          <w:rFonts w:ascii="Arial" w:hAnsi="Arial" w:cs="Arial"/>
          <w:bCs/>
          <w:spacing w:val="-2"/>
        </w:rPr>
        <w:t xml:space="preserve"> for 30 years</w:t>
      </w:r>
      <w:r w:rsidRPr="0090234F">
        <w:rPr>
          <w:rFonts w:ascii="Arial" w:hAnsi="Arial" w:cs="Arial"/>
          <w:bCs/>
          <w:spacing w:val="-2"/>
        </w:rPr>
        <w:t xml:space="preserve">. </w:t>
      </w:r>
      <w:r w:rsidR="0090234F">
        <w:rPr>
          <w:rFonts w:ascii="Arial" w:hAnsi="Arial" w:cs="Arial"/>
          <w:bCs/>
          <w:spacing w:val="-2"/>
        </w:rPr>
        <w:t>Four major cereals and four major pulses were selected for study.</w:t>
      </w:r>
      <w:bookmarkEnd w:id="0"/>
      <w:r w:rsidR="005861BE">
        <w:rPr>
          <w:rFonts w:ascii="Arial" w:hAnsi="Arial" w:cs="Arial"/>
          <w:bCs/>
          <w:spacing w:val="-2"/>
        </w:rPr>
        <w:t xml:space="preserve"> </w:t>
      </w:r>
      <w:r w:rsidRPr="0090234F">
        <w:rPr>
          <w:rFonts w:ascii="Arial" w:hAnsi="Arial" w:cs="Arial"/>
          <w:bCs/>
          <w:spacing w:val="-2"/>
        </w:rPr>
        <w:t>Productivity instability was assessed using the Coefficient of Variation (CV) and the Cuddy</w:t>
      </w:r>
      <w:r w:rsidR="001318D2" w:rsidRPr="0090234F">
        <w:rPr>
          <w:rFonts w:ascii="Arial" w:hAnsi="Arial" w:cs="Arial"/>
          <w:bCs/>
          <w:spacing w:val="-2"/>
        </w:rPr>
        <w:t>-</w:t>
      </w:r>
      <w:r w:rsidRPr="0090234F">
        <w:rPr>
          <w:rFonts w:ascii="Arial" w:hAnsi="Arial" w:cs="Arial"/>
          <w:bCs/>
          <w:spacing w:val="-2"/>
        </w:rPr>
        <w:t xml:space="preserve">Della Valle Instability Index (CDVI), which adjusts variability for long-term </w:t>
      </w:r>
      <w:proofErr w:type="spellStart"/>
      <w:proofErr w:type="gramStart"/>
      <w:r w:rsidRPr="0090234F">
        <w:rPr>
          <w:rFonts w:ascii="Arial" w:hAnsi="Arial" w:cs="Arial"/>
          <w:bCs/>
          <w:spacing w:val="-2"/>
        </w:rPr>
        <w:t>trends.</w:t>
      </w:r>
      <w:bookmarkEnd w:id="1"/>
      <w:r w:rsidR="004E21E7" w:rsidRPr="004E21E7">
        <w:rPr>
          <w:rFonts w:ascii="Arial" w:hAnsi="Arial" w:cs="Arial"/>
          <w:bCs/>
          <w:spacing w:val="-2"/>
        </w:rPr>
        <w:t>The</w:t>
      </w:r>
      <w:proofErr w:type="spellEnd"/>
      <w:proofErr w:type="gramEnd"/>
      <w:r w:rsidR="004E21E7" w:rsidRPr="004E21E7">
        <w:rPr>
          <w:rFonts w:ascii="Arial" w:hAnsi="Arial" w:cs="Arial"/>
          <w:bCs/>
          <w:spacing w:val="-2"/>
        </w:rPr>
        <w:t xml:space="preserve"> analysis revealed substantial regional variation in productivity instability of major cereals and pulses across Maharashtra during 1991–92 to 2020–21. Rice and wheat exhibited relatively stable productivity, particularly in Konkan and Western Maharashtra, due to favourable </w:t>
      </w:r>
      <w:proofErr w:type="spellStart"/>
      <w:r w:rsidR="004E21E7" w:rsidRPr="004E21E7">
        <w:rPr>
          <w:rFonts w:ascii="Arial" w:hAnsi="Arial" w:cs="Arial"/>
          <w:bCs/>
          <w:spacing w:val="-2"/>
        </w:rPr>
        <w:t>agro</w:t>
      </w:r>
      <w:proofErr w:type="spellEnd"/>
      <w:r w:rsidR="004E21E7" w:rsidRPr="004E21E7">
        <w:rPr>
          <w:rFonts w:ascii="Arial" w:hAnsi="Arial" w:cs="Arial"/>
          <w:bCs/>
          <w:spacing w:val="-2"/>
        </w:rPr>
        <w:t>-climatic conditions, assured irrigation and better technological adoption. In contrast, coarse cereals (pearl millet and sorghum) and pulses showed medium to high instability, with pronounced fluctuations in Marathwada and Vidarbha regions. The highest instability was observed in pulses, especially pigeon pea, green gram and black gram, reflecting their sensitivity to erratic rainfall, droughts and limited irrigation coverage. Overall, the findings indicate that climatic stress, regional resource disparities and uneven technology adoption are the major drivers of productivity instability in Maharashtra agriculture.</w:t>
      </w:r>
      <w:r w:rsidR="005861BE">
        <w:rPr>
          <w:rFonts w:ascii="Arial" w:hAnsi="Arial" w:cs="Arial"/>
          <w:bCs/>
          <w:spacing w:val="-2"/>
        </w:rPr>
        <w:t xml:space="preserve"> </w:t>
      </w:r>
      <w:r w:rsidR="005861BE" w:rsidRPr="005861BE">
        <w:rPr>
          <w:rFonts w:ascii="Arial" w:hAnsi="Arial" w:cs="Arial"/>
          <w:bCs/>
          <w:spacing w:val="-2"/>
        </w:rPr>
        <w:t>At</w:t>
      </w:r>
      <w:r w:rsidR="004E21E7" w:rsidRPr="004E21E7">
        <w:rPr>
          <w:rFonts w:ascii="Arial" w:hAnsi="Arial" w:cs="Arial"/>
        </w:rPr>
        <w:t xml:space="preserve"> overall period, the least instability was observed in Wheat and Rice (&lt;15 %), while medium</w:t>
      </w:r>
      <w:r w:rsidR="005861BE">
        <w:rPr>
          <w:rFonts w:ascii="Arial" w:hAnsi="Arial" w:cs="Arial"/>
        </w:rPr>
        <w:t xml:space="preserve"> </w:t>
      </w:r>
      <w:r w:rsidR="004E21E7" w:rsidRPr="004E21E7">
        <w:rPr>
          <w:rFonts w:ascii="Arial" w:hAnsi="Arial" w:cs="Arial"/>
        </w:rPr>
        <w:t>instability was noted in Pearl Millet, Sorghum, Chick Pea, Green Gram and Black Gram (15-30 %). In contrast, high instability was observed in Pigeon Pea (&gt;30 %).</w:t>
      </w:r>
    </w:p>
    <w:p w14:paraId="4AE7596F" w14:textId="3CB7001A" w:rsidR="009A63E7" w:rsidRPr="004E21E7" w:rsidRDefault="00B63099" w:rsidP="00403D9C">
      <w:pPr>
        <w:spacing w:before="275" w:line="360" w:lineRule="auto"/>
        <w:ind w:left="11"/>
        <w:jc w:val="both"/>
        <w:rPr>
          <w:rFonts w:ascii="Arial" w:hAnsi="Arial" w:cs="Arial"/>
          <w:bCs/>
          <w:sz w:val="20"/>
          <w:szCs w:val="20"/>
        </w:rPr>
      </w:pPr>
      <w:r w:rsidRPr="004E21E7">
        <w:rPr>
          <w:rFonts w:ascii="Arial" w:hAnsi="Arial" w:cs="Arial"/>
          <w:bCs/>
          <w:sz w:val="20"/>
          <w:szCs w:val="20"/>
        </w:rPr>
        <w:t>K</w:t>
      </w:r>
      <w:r w:rsidR="006C329D" w:rsidRPr="004E21E7">
        <w:rPr>
          <w:rFonts w:ascii="Arial" w:hAnsi="Arial" w:cs="Arial"/>
          <w:bCs/>
          <w:sz w:val="20"/>
          <w:szCs w:val="20"/>
        </w:rPr>
        <w:t>eywords</w:t>
      </w:r>
      <w:r w:rsidRPr="004E21E7">
        <w:rPr>
          <w:rFonts w:ascii="Arial" w:hAnsi="Arial" w:cs="Arial"/>
          <w:bCs/>
          <w:sz w:val="20"/>
          <w:szCs w:val="20"/>
        </w:rPr>
        <w:t>:</w:t>
      </w:r>
      <w:r w:rsidRPr="004E21E7">
        <w:rPr>
          <w:rFonts w:ascii="Arial" w:hAnsi="Arial" w:cs="Arial"/>
          <w:bCs/>
          <w:spacing w:val="-2"/>
          <w:sz w:val="20"/>
          <w:szCs w:val="20"/>
        </w:rPr>
        <w:t xml:space="preserve"> </w:t>
      </w:r>
      <w:r w:rsidRPr="004E21E7">
        <w:rPr>
          <w:rFonts w:ascii="Arial" w:hAnsi="Arial" w:cs="Arial"/>
          <w:bCs/>
          <w:sz w:val="20"/>
          <w:szCs w:val="20"/>
        </w:rPr>
        <w:t xml:space="preserve"> </w:t>
      </w:r>
      <w:r w:rsidR="00363394" w:rsidRPr="004E21E7">
        <w:rPr>
          <w:rFonts w:ascii="Arial" w:hAnsi="Arial" w:cs="Arial"/>
          <w:bCs/>
          <w:sz w:val="20"/>
          <w:szCs w:val="20"/>
        </w:rPr>
        <w:t>Regional Variation</w:t>
      </w:r>
      <w:r w:rsidRPr="004E21E7">
        <w:rPr>
          <w:rFonts w:ascii="Arial" w:hAnsi="Arial" w:cs="Arial"/>
          <w:bCs/>
          <w:sz w:val="20"/>
          <w:szCs w:val="20"/>
        </w:rPr>
        <w:t>,</w:t>
      </w:r>
      <w:r w:rsidR="00B717D5" w:rsidRPr="004E21E7">
        <w:rPr>
          <w:rFonts w:ascii="Arial" w:hAnsi="Arial" w:cs="Arial"/>
          <w:bCs/>
          <w:sz w:val="20"/>
          <w:szCs w:val="20"/>
        </w:rPr>
        <w:t xml:space="preserve"> Productivity, </w:t>
      </w:r>
      <w:r w:rsidR="00363394" w:rsidRPr="004E21E7">
        <w:rPr>
          <w:rFonts w:ascii="Arial" w:hAnsi="Arial" w:cs="Arial"/>
          <w:bCs/>
          <w:sz w:val="20"/>
          <w:szCs w:val="20"/>
        </w:rPr>
        <w:t>Major cereals and pulses</w:t>
      </w:r>
      <w:r w:rsidRPr="004E21E7">
        <w:rPr>
          <w:rFonts w:ascii="Arial" w:hAnsi="Arial" w:cs="Arial"/>
          <w:bCs/>
          <w:sz w:val="20"/>
          <w:szCs w:val="20"/>
        </w:rPr>
        <w:t xml:space="preserve">, </w:t>
      </w:r>
      <w:r w:rsidR="00363394" w:rsidRPr="004E21E7">
        <w:rPr>
          <w:rFonts w:ascii="Arial" w:hAnsi="Arial" w:cs="Arial"/>
          <w:bCs/>
          <w:spacing w:val="-2"/>
          <w:sz w:val="20"/>
          <w:szCs w:val="20"/>
        </w:rPr>
        <w:t>Coefficient of Variation (CV) and Cuddy</w:t>
      </w:r>
      <w:r w:rsidR="002A00C1" w:rsidRPr="004E21E7">
        <w:rPr>
          <w:rFonts w:ascii="Arial" w:hAnsi="Arial" w:cs="Arial"/>
          <w:bCs/>
          <w:spacing w:val="-2"/>
          <w:sz w:val="20"/>
          <w:szCs w:val="20"/>
        </w:rPr>
        <w:t>-</w:t>
      </w:r>
      <w:r w:rsidR="00363394" w:rsidRPr="004E21E7">
        <w:rPr>
          <w:rFonts w:ascii="Arial" w:hAnsi="Arial" w:cs="Arial"/>
          <w:bCs/>
          <w:spacing w:val="-2"/>
          <w:sz w:val="20"/>
          <w:szCs w:val="20"/>
        </w:rPr>
        <w:t>Della Valle Instability Index (CDVI)</w:t>
      </w:r>
      <w:r w:rsidRPr="004E21E7">
        <w:rPr>
          <w:rFonts w:ascii="Arial" w:hAnsi="Arial" w:cs="Arial"/>
          <w:bCs/>
          <w:sz w:val="20"/>
          <w:szCs w:val="20"/>
        </w:rPr>
        <w:t>.</w:t>
      </w:r>
    </w:p>
    <w:p w14:paraId="07C766FC" w14:textId="44E1629A" w:rsidR="00B63099" w:rsidRPr="006C329D" w:rsidRDefault="00B63099" w:rsidP="006C329D">
      <w:pPr>
        <w:pStyle w:val="ListParagraph"/>
        <w:numPr>
          <w:ilvl w:val="0"/>
          <w:numId w:val="4"/>
        </w:numPr>
        <w:spacing w:before="206" w:line="360" w:lineRule="auto"/>
        <w:jc w:val="both"/>
        <w:rPr>
          <w:rFonts w:ascii="Arial" w:hAnsi="Arial" w:cs="Arial"/>
          <w:b/>
        </w:rPr>
      </w:pPr>
      <w:r w:rsidRPr="006C329D">
        <w:rPr>
          <w:rFonts w:ascii="Arial" w:hAnsi="Arial" w:cs="Arial"/>
          <w:b/>
        </w:rPr>
        <w:t>INTRODUCTION</w:t>
      </w:r>
    </w:p>
    <w:p w14:paraId="755322DD" w14:textId="4C354C29" w:rsidR="00E76FE0" w:rsidRPr="006C329D" w:rsidRDefault="00E76FE0" w:rsidP="006C329D">
      <w:pPr>
        <w:spacing w:before="206" w:line="360" w:lineRule="auto"/>
        <w:jc w:val="both"/>
        <w:rPr>
          <w:rFonts w:ascii="Arial" w:hAnsi="Arial" w:cs="Arial"/>
          <w:bCs/>
          <w:sz w:val="20"/>
          <w:szCs w:val="20"/>
        </w:rPr>
      </w:pPr>
      <w:r w:rsidRPr="006C329D">
        <w:rPr>
          <w:rFonts w:ascii="Arial" w:hAnsi="Arial" w:cs="Arial"/>
          <w:bCs/>
          <w:sz w:val="20"/>
          <w:szCs w:val="20"/>
        </w:rPr>
        <w:t xml:space="preserve">Agriculture plays a vital role in the economy of Maharashtra, providing livelihood support to a large proportion of the rural population and contributing significantly to the state’s food and nutritional security. The state exhibits wide diversity in </w:t>
      </w:r>
      <w:proofErr w:type="spellStart"/>
      <w:r w:rsidRPr="006C329D">
        <w:rPr>
          <w:rFonts w:ascii="Arial" w:hAnsi="Arial" w:cs="Arial"/>
          <w:bCs/>
          <w:sz w:val="20"/>
          <w:szCs w:val="20"/>
        </w:rPr>
        <w:t>agro</w:t>
      </w:r>
      <w:proofErr w:type="spellEnd"/>
      <w:r w:rsidRPr="006C329D">
        <w:rPr>
          <w:rFonts w:ascii="Arial" w:hAnsi="Arial" w:cs="Arial"/>
          <w:bCs/>
          <w:sz w:val="20"/>
          <w:szCs w:val="20"/>
        </w:rPr>
        <w:t>-climatic conditions, ranging from the high rainfall coastal Konkan region to the drought-prone regions of Marathwada and Vidarbha</w:t>
      </w:r>
      <w:r w:rsidR="00C55B1A">
        <w:rPr>
          <w:rFonts w:ascii="Arial" w:hAnsi="Arial" w:cs="Arial"/>
          <w:bCs/>
          <w:sz w:val="20"/>
          <w:szCs w:val="20"/>
        </w:rPr>
        <w:t xml:space="preserve"> [11,12]</w:t>
      </w:r>
      <w:r w:rsidRPr="006C329D">
        <w:rPr>
          <w:rFonts w:ascii="Arial" w:hAnsi="Arial" w:cs="Arial"/>
          <w:bCs/>
          <w:sz w:val="20"/>
          <w:szCs w:val="20"/>
        </w:rPr>
        <w:t xml:space="preserve">. This heterogeneity strongly influences cropping patterns, productivity levels and stability of agricultural output across regions. Major cereals such as </w:t>
      </w:r>
      <w:r w:rsidR="00391EC8" w:rsidRPr="006C329D">
        <w:rPr>
          <w:rFonts w:ascii="Arial" w:hAnsi="Arial" w:cs="Arial"/>
          <w:bCs/>
          <w:sz w:val="20"/>
          <w:szCs w:val="20"/>
        </w:rPr>
        <w:t>R</w:t>
      </w:r>
      <w:r w:rsidRPr="006C329D">
        <w:rPr>
          <w:rFonts w:ascii="Arial" w:hAnsi="Arial" w:cs="Arial"/>
          <w:bCs/>
          <w:sz w:val="20"/>
          <w:szCs w:val="20"/>
        </w:rPr>
        <w:t xml:space="preserve">ice, </w:t>
      </w:r>
      <w:r w:rsidR="00391EC8" w:rsidRPr="006C329D">
        <w:rPr>
          <w:rFonts w:ascii="Arial" w:hAnsi="Arial" w:cs="Arial"/>
          <w:bCs/>
          <w:sz w:val="20"/>
          <w:szCs w:val="20"/>
        </w:rPr>
        <w:t>W</w:t>
      </w:r>
      <w:r w:rsidRPr="006C329D">
        <w:rPr>
          <w:rFonts w:ascii="Arial" w:hAnsi="Arial" w:cs="Arial"/>
          <w:bCs/>
          <w:sz w:val="20"/>
          <w:szCs w:val="20"/>
        </w:rPr>
        <w:t xml:space="preserve">heat, </w:t>
      </w:r>
      <w:r w:rsidR="00391EC8" w:rsidRPr="006C329D">
        <w:rPr>
          <w:rFonts w:ascii="Arial" w:hAnsi="Arial" w:cs="Arial"/>
          <w:bCs/>
          <w:sz w:val="20"/>
          <w:szCs w:val="20"/>
        </w:rPr>
        <w:t>S</w:t>
      </w:r>
      <w:r w:rsidRPr="006C329D">
        <w:rPr>
          <w:rFonts w:ascii="Arial" w:hAnsi="Arial" w:cs="Arial"/>
          <w:bCs/>
          <w:sz w:val="20"/>
          <w:szCs w:val="20"/>
        </w:rPr>
        <w:t xml:space="preserve">orghum and </w:t>
      </w:r>
      <w:r w:rsidR="00391EC8" w:rsidRPr="006C329D">
        <w:rPr>
          <w:rFonts w:ascii="Arial" w:hAnsi="Arial" w:cs="Arial"/>
          <w:bCs/>
          <w:sz w:val="20"/>
          <w:szCs w:val="20"/>
        </w:rPr>
        <w:t>P</w:t>
      </w:r>
      <w:r w:rsidRPr="006C329D">
        <w:rPr>
          <w:rFonts w:ascii="Arial" w:hAnsi="Arial" w:cs="Arial"/>
          <w:bCs/>
          <w:sz w:val="20"/>
          <w:szCs w:val="20"/>
        </w:rPr>
        <w:t xml:space="preserve">earl </w:t>
      </w:r>
      <w:r w:rsidR="00391EC8" w:rsidRPr="006C329D">
        <w:rPr>
          <w:rFonts w:ascii="Arial" w:hAnsi="Arial" w:cs="Arial"/>
          <w:bCs/>
          <w:sz w:val="20"/>
          <w:szCs w:val="20"/>
        </w:rPr>
        <w:t>M</w:t>
      </w:r>
      <w:r w:rsidRPr="006C329D">
        <w:rPr>
          <w:rFonts w:ascii="Arial" w:hAnsi="Arial" w:cs="Arial"/>
          <w:bCs/>
          <w:sz w:val="20"/>
          <w:szCs w:val="20"/>
        </w:rPr>
        <w:t xml:space="preserve">illet, along with pulses like </w:t>
      </w:r>
      <w:r w:rsidR="00391EC8" w:rsidRPr="006C329D">
        <w:rPr>
          <w:rFonts w:ascii="Arial" w:hAnsi="Arial" w:cs="Arial"/>
          <w:bCs/>
          <w:sz w:val="20"/>
          <w:szCs w:val="20"/>
        </w:rPr>
        <w:t>C</w:t>
      </w:r>
      <w:r w:rsidRPr="006C329D">
        <w:rPr>
          <w:rFonts w:ascii="Arial" w:hAnsi="Arial" w:cs="Arial"/>
          <w:bCs/>
          <w:sz w:val="20"/>
          <w:szCs w:val="20"/>
        </w:rPr>
        <w:t xml:space="preserve">hickpea, </w:t>
      </w:r>
      <w:r w:rsidR="00391EC8" w:rsidRPr="006C329D">
        <w:rPr>
          <w:rFonts w:ascii="Arial" w:hAnsi="Arial" w:cs="Arial"/>
          <w:bCs/>
          <w:sz w:val="20"/>
          <w:szCs w:val="20"/>
        </w:rPr>
        <w:t>P</w:t>
      </w:r>
      <w:r w:rsidRPr="006C329D">
        <w:rPr>
          <w:rFonts w:ascii="Arial" w:hAnsi="Arial" w:cs="Arial"/>
          <w:bCs/>
          <w:sz w:val="20"/>
          <w:szCs w:val="20"/>
        </w:rPr>
        <w:t xml:space="preserve">igeon pea, </w:t>
      </w:r>
      <w:r w:rsidR="00391EC8" w:rsidRPr="006C329D">
        <w:rPr>
          <w:rFonts w:ascii="Arial" w:hAnsi="Arial" w:cs="Arial"/>
          <w:bCs/>
          <w:sz w:val="20"/>
          <w:szCs w:val="20"/>
        </w:rPr>
        <w:t>G</w:t>
      </w:r>
      <w:r w:rsidRPr="006C329D">
        <w:rPr>
          <w:rFonts w:ascii="Arial" w:hAnsi="Arial" w:cs="Arial"/>
          <w:bCs/>
          <w:sz w:val="20"/>
          <w:szCs w:val="20"/>
        </w:rPr>
        <w:t xml:space="preserve">reen </w:t>
      </w:r>
      <w:r w:rsidR="00C57F96" w:rsidRPr="006C329D">
        <w:rPr>
          <w:rFonts w:ascii="Arial" w:hAnsi="Arial" w:cs="Arial"/>
          <w:bCs/>
          <w:sz w:val="20"/>
          <w:szCs w:val="20"/>
        </w:rPr>
        <w:t>G</w:t>
      </w:r>
      <w:r w:rsidRPr="006C329D">
        <w:rPr>
          <w:rFonts w:ascii="Arial" w:hAnsi="Arial" w:cs="Arial"/>
          <w:bCs/>
          <w:sz w:val="20"/>
          <w:szCs w:val="20"/>
        </w:rPr>
        <w:t xml:space="preserve">ram and </w:t>
      </w:r>
      <w:r w:rsidR="00391EC8" w:rsidRPr="006C329D">
        <w:rPr>
          <w:rFonts w:ascii="Arial" w:hAnsi="Arial" w:cs="Arial"/>
          <w:bCs/>
          <w:sz w:val="20"/>
          <w:szCs w:val="20"/>
        </w:rPr>
        <w:t>B</w:t>
      </w:r>
      <w:r w:rsidRPr="006C329D">
        <w:rPr>
          <w:rFonts w:ascii="Arial" w:hAnsi="Arial" w:cs="Arial"/>
          <w:bCs/>
          <w:sz w:val="20"/>
          <w:szCs w:val="20"/>
        </w:rPr>
        <w:t xml:space="preserve">lack </w:t>
      </w:r>
      <w:r w:rsidR="00C57F96" w:rsidRPr="006C329D">
        <w:rPr>
          <w:rFonts w:ascii="Arial" w:hAnsi="Arial" w:cs="Arial"/>
          <w:bCs/>
          <w:sz w:val="20"/>
          <w:szCs w:val="20"/>
        </w:rPr>
        <w:t>G</w:t>
      </w:r>
      <w:r w:rsidRPr="006C329D">
        <w:rPr>
          <w:rFonts w:ascii="Arial" w:hAnsi="Arial" w:cs="Arial"/>
          <w:bCs/>
          <w:sz w:val="20"/>
          <w:szCs w:val="20"/>
        </w:rPr>
        <w:t>ram, form the backbone of Maharashtra’s foodgrain economy.</w:t>
      </w:r>
    </w:p>
    <w:p w14:paraId="11A6719A" w14:textId="19EE17C8" w:rsidR="007B5276" w:rsidRPr="006C329D" w:rsidRDefault="00E76FE0" w:rsidP="006C329D">
      <w:pPr>
        <w:spacing w:before="206" w:line="360" w:lineRule="auto"/>
        <w:jc w:val="both"/>
        <w:rPr>
          <w:rFonts w:ascii="Arial" w:hAnsi="Arial" w:cs="Arial"/>
          <w:bCs/>
          <w:sz w:val="20"/>
          <w:szCs w:val="20"/>
        </w:rPr>
      </w:pPr>
      <w:r w:rsidRPr="006C329D">
        <w:rPr>
          <w:rFonts w:ascii="Arial" w:hAnsi="Arial" w:cs="Arial"/>
          <w:bCs/>
          <w:sz w:val="20"/>
          <w:szCs w:val="20"/>
        </w:rPr>
        <w:t xml:space="preserve">Cereals continue to dominate the foodgrain basket of the state, with </w:t>
      </w:r>
      <w:r w:rsidR="005C7B7D" w:rsidRPr="006C329D">
        <w:rPr>
          <w:rFonts w:ascii="Arial" w:hAnsi="Arial" w:cs="Arial"/>
          <w:bCs/>
          <w:sz w:val="20"/>
          <w:szCs w:val="20"/>
        </w:rPr>
        <w:t>R</w:t>
      </w:r>
      <w:r w:rsidRPr="006C329D">
        <w:rPr>
          <w:rFonts w:ascii="Arial" w:hAnsi="Arial" w:cs="Arial"/>
          <w:bCs/>
          <w:sz w:val="20"/>
          <w:szCs w:val="20"/>
        </w:rPr>
        <w:t xml:space="preserve">ice and </w:t>
      </w:r>
      <w:r w:rsidR="005C7B7D" w:rsidRPr="006C329D">
        <w:rPr>
          <w:rFonts w:ascii="Arial" w:hAnsi="Arial" w:cs="Arial"/>
          <w:bCs/>
          <w:sz w:val="20"/>
          <w:szCs w:val="20"/>
        </w:rPr>
        <w:t>W</w:t>
      </w:r>
      <w:r w:rsidRPr="006C329D">
        <w:rPr>
          <w:rFonts w:ascii="Arial" w:hAnsi="Arial" w:cs="Arial"/>
          <w:bCs/>
          <w:sz w:val="20"/>
          <w:szCs w:val="20"/>
        </w:rPr>
        <w:t>heat showing relatively stable productivity due to better irrigation coverage, improved varieties and technological advancements</w:t>
      </w:r>
      <w:r w:rsidR="00C55B1A">
        <w:rPr>
          <w:rFonts w:ascii="Arial" w:hAnsi="Arial" w:cs="Arial"/>
          <w:bCs/>
          <w:sz w:val="20"/>
          <w:szCs w:val="20"/>
        </w:rPr>
        <w:t xml:space="preserve"> [13-15]</w:t>
      </w:r>
      <w:bookmarkStart w:id="2" w:name="_GoBack"/>
      <w:bookmarkEnd w:id="2"/>
      <w:r w:rsidRPr="006C329D">
        <w:rPr>
          <w:rFonts w:ascii="Arial" w:hAnsi="Arial" w:cs="Arial"/>
          <w:bCs/>
          <w:sz w:val="20"/>
          <w:szCs w:val="20"/>
        </w:rPr>
        <w:t xml:space="preserve">. In contrast, coarse cereals and pulses are predominantly grown under rainfed conditions and are highly sensitive to climatic variability, particularly erratic rainfall and recurrent </w:t>
      </w:r>
      <w:r w:rsidRPr="006C329D">
        <w:rPr>
          <w:rFonts w:ascii="Arial" w:hAnsi="Arial" w:cs="Arial"/>
          <w:bCs/>
          <w:sz w:val="20"/>
          <w:szCs w:val="20"/>
        </w:rPr>
        <w:lastRenderedPageBreak/>
        <w:t>droughts. Pulses are of special importance in Maharashtra, as the state is one of the leading producers in India, contributing substantially to national pulse output while also enhancing soil fertility through biological nitrogen fixation.</w:t>
      </w:r>
      <w:r w:rsidR="00161C66" w:rsidRPr="006C329D">
        <w:rPr>
          <w:rFonts w:ascii="Arial" w:hAnsi="Arial" w:cs="Arial"/>
          <w:bCs/>
          <w:sz w:val="20"/>
          <w:szCs w:val="20"/>
        </w:rPr>
        <w:t xml:space="preserve"> </w:t>
      </w:r>
      <w:r w:rsidRPr="006C329D">
        <w:rPr>
          <w:rFonts w:ascii="Arial" w:hAnsi="Arial" w:cs="Arial"/>
          <w:bCs/>
          <w:sz w:val="20"/>
          <w:szCs w:val="20"/>
        </w:rPr>
        <w:t>Despite technological progress and policy support, productivity performance of cereals and pulses in Maharashtra varies considerably across regions and over time. Factors such as uneven distribution of irrigation, differential adoption of improved technologies, soil and climatic constraints and changing cropping patterns have resulted in regional disparities and instability in crop productivity. Understanding the extent and nature of these regional variations and productivity instability is crucial for designing effective, region-specific agricultural policies.</w:t>
      </w:r>
      <w:r w:rsidR="007B5276" w:rsidRPr="006C329D">
        <w:rPr>
          <w:rFonts w:ascii="Arial" w:hAnsi="Arial" w:cs="Arial"/>
          <w:sz w:val="20"/>
          <w:szCs w:val="20"/>
        </w:rPr>
        <w:tab/>
      </w:r>
    </w:p>
    <w:p w14:paraId="4649772B" w14:textId="0882F445" w:rsidR="00B63099" w:rsidRPr="004E21E7" w:rsidRDefault="00B63099" w:rsidP="004E21E7">
      <w:pPr>
        <w:pStyle w:val="ListParagraph"/>
        <w:numPr>
          <w:ilvl w:val="0"/>
          <w:numId w:val="4"/>
        </w:numPr>
        <w:spacing w:before="206" w:line="360" w:lineRule="auto"/>
        <w:jc w:val="both"/>
        <w:rPr>
          <w:rFonts w:ascii="Arial" w:eastAsia="Times New Roman" w:hAnsi="Arial" w:cs="Arial"/>
          <w:b/>
          <w:bCs/>
          <w:kern w:val="0"/>
        </w:rPr>
      </w:pPr>
      <w:r w:rsidRPr="004E21E7">
        <w:rPr>
          <w:rFonts w:ascii="Arial" w:eastAsia="Times New Roman" w:hAnsi="Arial" w:cs="Arial"/>
          <w:b/>
          <w:bCs/>
          <w:kern w:val="0"/>
        </w:rPr>
        <w:t>MATERIALS AND METHODS</w:t>
      </w:r>
    </w:p>
    <w:p w14:paraId="21027C3A" w14:textId="52DB1C59" w:rsidR="00161C66" w:rsidRPr="004E21E7" w:rsidRDefault="00161C66" w:rsidP="00161C66">
      <w:pPr>
        <w:spacing w:after="0" w:line="360" w:lineRule="auto"/>
        <w:jc w:val="both"/>
        <w:rPr>
          <w:rFonts w:ascii="Arial" w:hAnsi="Arial" w:cs="Arial"/>
          <w:sz w:val="20"/>
          <w:szCs w:val="20"/>
        </w:rPr>
      </w:pPr>
      <w:r w:rsidRPr="004E21E7">
        <w:rPr>
          <w:rFonts w:ascii="Arial" w:hAnsi="Arial" w:cs="Arial"/>
          <w:sz w:val="20"/>
          <w:szCs w:val="20"/>
        </w:rPr>
        <w:t>The study was focused on four major regions namely, Konkan, Western Maharashtra, Marathwada and Vidarbha, each representing unique ecological and socio-economic conditions. Productivity trends were analysed separately for each of the eight selected crops (four cereals and four pulses) over a 30-year period (1991-92 to 2020-21). The dataset was divided into three sub-periods (Period I (1991-92 to 2000-01), Period II (2001-02 to 2010-11) and Period III (2011-12 to 2020-21)) to evaluate temporal as well as spatial patterns of productivity change. This was complemented by the use of the Coefficient of Variation (CV) and Instability Index such as Cuddy-Della Valle Index (CDVI) to measure the degree of fluctuation or consistency in yield levels over time.</w:t>
      </w:r>
    </w:p>
    <w:p w14:paraId="3960D46C" w14:textId="3EF5B14B" w:rsidR="007B5276" w:rsidRPr="004E21E7" w:rsidRDefault="004E21E7" w:rsidP="007B5276">
      <w:pPr>
        <w:spacing w:after="0" w:line="360" w:lineRule="auto"/>
        <w:jc w:val="both"/>
        <w:rPr>
          <w:rFonts w:ascii="Arial" w:hAnsi="Arial" w:cs="Arial"/>
          <w:b/>
          <w:bCs/>
        </w:rPr>
      </w:pPr>
      <w:r w:rsidRPr="004E21E7">
        <w:rPr>
          <w:rFonts w:ascii="Arial" w:hAnsi="Arial" w:cs="Arial"/>
          <w:b/>
          <w:bCs/>
        </w:rPr>
        <w:t xml:space="preserve">2.1 </w:t>
      </w:r>
      <w:r w:rsidR="007B5276" w:rsidRPr="004E21E7">
        <w:rPr>
          <w:rFonts w:ascii="Arial" w:hAnsi="Arial" w:cs="Arial"/>
          <w:b/>
          <w:bCs/>
        </w:rPr>
        <w:t>Coefficient of Variation</w:t>
      </w:r>
    </w:p>
    <w:p w14:paraId="52C204E8" w14:textId="3ADB61B7" w:rsidR="007B5276" w:rsidRPr="004E21E7" w:rsidRDefault="007B5276" w:rsidP="007B5276">
      <w:pPr>
        <w:spacing w:after="0" w:line="360" w:lineRule="auto"/>
        <w:jc w:val="both"/>
        <w:rPr>
          <w:rFonts w:ascii="Arial" w:hAnsi="Arial" w:cs="Arial"/>
          <w:sz w:val="20"/>
          <w:szCs w:val="20"/>
        </w:rPr>
      </w:pPr>
      <w:r w:rsidRPr="004E21E7">
        <w:rPr>
          <w:rFonts w:ascii="Arial" w:hAnsi="Arial" w:cs="Arial"/>
          <w:sz w:val="20"/>
          <w:szCs w:val="20"/>
        </w:rPr>
        <w:t xml:space="preserve"> </w:t>
      </w:r>
      <w:r w:rsidRPr="004E21E7">
        <w:rPr>
          <w:rFonts w:ascii="Arial" w:hAnsi="Arial" w:cs="Arial"/>
          <w:sz w:val="20"/>
          <w:szCs w:val="20"/>
        </w:rPr>
        <w:tab/>
      </w:r>
      <w:r w:rsidRPr="004E21E7">
        <w:rPr>
          <w:rFonts w:ascii="Arial" w:hAnsi="Arial" w:cs="Arial"/>
          <w:sz w:val="20"/>
          <w:szCs w:val="20"/>
        </w:rPr>
        <w:tab/>
        <w:t xml:space="preserve">The coefficient of variation (CV) was employed to assess the degree of variability in productivity of major cereals and pulses across different regions of Maharashtra and for the state as a whole over various time periods. This statistical tool measures the extent of dispersion relative to the mean and was expressed as a percentage. It provides a standardized measure to compare variability across crops and regions. In this study, CV was calculated region-wise (Konkan, Western Maharashtra, Marathwada and Vidarbha) and Maharashtra state for each selected crop, using the following formula, </w:t>
      </w:r>
    </w:p>
    <w:p w14:paraId="784311AB" w14:textId="77777777" w:rsidR="007B5276" w:rsidRPr="004E21E7" w:rsidRDefault="007B5276" w:rsidP="007B5276">
      <w:pPr>
        <w:spacing w:after="0" w:line="240" w:lineRule="auto"/>
        <w:jc w:val="both"/>
        <w:rPr>
          <w:rFonts w:ascii="Arial" w:hAnsi="Arial" w:cs="Arial"/>
          <w:sz w:val="20"/>
          <w:szCs w:val="20"/>
        </w:rPr>
      </w:pPr>
      <w:r w:rsidRPr="004E21E7">
        <w:rPr>
          <w:rFonts w:ascii="Arial" w:hAnsi="Arial" w:cs="Arial"/>
          <w:sz w:val="20"/>
          <w:szCs w:val="20"/>
        </w:rPr>
        <w:t xml:space="preserve"> </w:t>
      </w:r>
      <w:r w:rsidRPr="004E21E7">
        <w:rPr>
          <w:rFonts w:ascii="Arial" w:hAnsi="Arial" w:cs="Arial"/>
          <w:sz w:val="20"/>
          <w:szCs w:val="20"/>
        </w:rPr>
        <w:tab/>
      </w:r>
      <w:r w:rsidRPr="004E21E7">
        <w:rPr>
          <w:rFonts w:ascii="Arial" w:hAnsi="Arial" w:cs="Arial"/>
          <w:sz w:val="20"/>
          <w:szCs w:val="20"/>
        </w:rPr>
        <w:tab/>
        <w:t xml:space="preserve"> SD</w:t>
      </w:r>
    </w:p>
    <w:p w14:paraId="4009C1B6" w14:textId="77777777" w:rsidR="007B5276" w:rsidRPr="004E21E7" w:rsidRDefault="007B5276" w:rsidP="007B5276">
      <w:pPr>
        <w:spacing w:after="0" w:line="240" w:lineRule="auto"/>
        <w:jc w:val="both"/>
        <w:rPr>
          <w:rFonts w:ascii="Arial" w:hAnsi="Arial" w:cs="Arial"/>
          <w:sz w:val="20"/>
          <w:szCs w:val="20"/>
        </w:rPr>
      </w:pPr>
      <w:r w:rsidRPr="004E21E7">
        <w:rPr>
          <w:rFonts w:ascii="Arial" w:hAnsi="Arial" w:cs="Arial"/>
          <w:sz w:val="20"/>
          <w:szCs w:val="20"/>
        </w:rPr>
        <w:tab/>
        <w:t>CV = --------</w:t>
      </w:r>
    </w:p>
    <w:p w14:paraId="51592EDE" w14:textId="77777777" w:rsidR="007B5276" w:rsidRPr="004E21E7" w:rsidRDefault="007B5276" w:rsidP="007B5276">
      <w:pPr>
        <w:spacing w:after="0" w:line="240" w:lineRule="auto"/>
        <w:jc w:val="both"/>
        <w:rPr>
          <w:rFonts w:ascii="Arial" w:hAnsi="Arial" w:cs="Arial"/>
          <w:sz w:val="20"/>
          <w:szCs w:val="20"/>
        </w:rPr>
      </w:pPr>
      <w:r w:rsidRPr="004E21E7">
        <w:rPr>
          <w:rFonts w:ascii="Arial" w:hAnsi="Arial" w:cs="Arial"/>
          <w:sz w:val="20"/>
          <w:szCs w:val="20"/>
        </w:rPr>
        <w:tab/>
        <w:t xml:space="preserve">           Mean</w:t>
      </w:r>
    </w:p>
    <w:p w14:paraId="6567ECFD" w14:textId="77777777" w:rsidR="007B5276" w:rsidRPr="004E21E7" w:rsidRDefault="007B5276" w:rsidP="007B5276">
      <w:pPr>
        <w:spacing w:after="0" w:line="360" w:lineRule="auto"/>
        <w:jc w:val="both"/>
        <w:rPr>
          <w:rFonts w:ascii="Arial" w:hAnsi="Arial" w:cs="Arial"/>
          <w:sz w:val="20"/>
          <w:szCs w:val="20"/>
        </w:rPr>
      </w:pPr>
      <w:r w:rsidRPr="004E21E7">
        <w:rPr>
          <w:rFonts w:ascii="Arial" w:hAnsi="Arial" w:cs="Arial"/>
          <w:sz w:val="20"/>
          <w:szCs w:val="20"/>
        </w:rPr>
        <w:t>Where,</w:t>
      </w:r>
    </w:p>
    <w:p w14:paraId="5EFB86CA" w14:textId="77777777" w:rsidR="007B5276" w:rsidRPr="004E21E7" w:rsidRDefault="007B5276" w:rsidP="007B5276">
      <w:pPr>
        <w:spacing w:after="0" w:line="360" w:lineRule="auto"/>
        <w:jc w:val="both"/>
        <w:rPr>
          <w:rFonts w:ascii="Arial" w:hAnsi="Arial" w:cs="Arial"/>
          <w:sz w:val="20"/>
          <w:szCs w:val="20"/>
        </w:rPr>
      </w:pPr>
      <w:r w:rsidRPr="004E21E7">
        <w:rPr>
          <w:rFonts w:ascii="Arial" w:hAnsi="Arial" w:cs="Arial"/>
          <w:sz w:val="20"/>
          <w:szCs w:val="20"/>
        </w:rPr>
        <w:t xml:space="preserve"> </w:t>
      </w:r>
      <w:r w:rsidRPr="004E21E7">
        <w:rPr>
          <w:rFonts w:ascii="Arial" w:hAnsi="Arial" w:cs="Arial"/>
          <w:sz w:val="20"/>
          <w:szCs w:val="20"/>
        </w:rPr>
        <w:tab/>
        <w:t xml:space="preserve">CV   </w:t>
      </w:r>
      <w:r w:rsidRPr="004E21E7">
        <w:rPr>
          <w:rFonts w:ascii="Arial" w:hAnsi="Arial" w:cs="Arial"/>
          <w:sz w:val="20"/>
          <w:szCs w:val="20"/>
        </w:rPr>
        <w:tab/>
        <w:t>= Coefficient of variation</w:t>
      </w:r>
    </w:p>
    <w:p w14:paraId="726EEE43" w14:textId="77777777" w:rsidR="007B5276" w:rsidRPr="004E21E7" w:rsidRDefault="007B5276" w:rsidP="007B5276">
      <w:pPr>
        <w:spacing w:after="0" w:line="360" w:lineRule="auto"/>
        <w:jc w:val="both"/>
        <w:rPr>
          <w:rFonts w:ascii="Arial" w:hAnsi="Arial" w:cs="Arial"/>
          <w:sz w:val="20"/>
          <w:szCs w:val="20"/>
        </w:rPr>
      </w:pPr>
      <w:r w:rsidRPr="004E21E7">
        <w:rPr>
          <w:rFonts w:ascii="Arial" w:hAnsi="Arial" w:cs="Arial"/>
          <w:sz w:val="20"/>
          <w:szCs w:val="20"/>
        </w:rPr>
        <w:t xml:space="preserve">            SD    </w:t>
      </w:r>
      <w:r w:rsidRPr="004E21E7">
        <w:rPr>
          <w:rFonts w:ascii="Arial" w:hAnsi="Arial" w:cs="Arial"/>
          <w:sz w:val="20"/>
          <w:szCs w:val="20"/>
        </w:rPr>
        <w:tab/>
        <w:t>= Standard deviation</w:t>
      </w:r>
    </w:p>
    <w:p w14:paraId="24B77C59" w14:textId="77777777" w:rsidR="007B5276" w:rsidRPr="004E21E7" w:rsidRDefault="007B5276" w:rsidP="007B5276">
      <w:pPr>
        <w:spacing w:after="0" w:line="360" w:lineRule="auto"/>
        <w:jc w:val="both"/>
        <w:rPr>
          <w:rFonts w:ascii="Arial" w:hAnsi="Arial" w:cs="Arial"/>
          <w:sz w:val="20"/>
          <w:szCs w:val="20"/>
        </w:rPr>
      </w:pPr>
      <w:r w:rsidRPr="004E21E7">
        <w:rPr>
          <w:rFonts w:ascii="Arial" w:hAnsi="Arial" w:cs="Arial"/>
          <w:sz w:val="20"/>
          <w:szCs w:val="20"/>
        </w:rPr>
        <w:t xml:space="preserve">            Mean </w:t>
      </w:r>
      <w:r w:rsidRPr="004E21E7">
        <w:rPr>
          <w:rFonts w:ascii="Arial" w:hAnsi="Arial" w:cs="Arial"/>
          <w:sz w:val="20"/>
          <w:szCs w:val="20"/>
        </w:rPr>
        <w:tab/>
        <w:t>= ∑X/N</w:t>
      </w:r>
    </w:p>
    <w:p w14:paraId="2E2A2D7D" w14:textId="6A71331D" w:rsidR="007B5276" w:rsidRPr="004E21E7" w:rsidRDefault="007B5276" w:rsidP="007B5276">
      <w:pPr>
        <w:spacing w:after="0" w:line="360" w:lineRule="auto"/>
        <w:jc w:val="both"/>
        <w:rPr>
          <w:rFonts w:ascii="Arial" w:hAnsi="Arial" w:cs="Arial"/>
          <w:sz w:val="20"/>
          <w:szCs w:val="20"/>
        </w:rPr>
      </w:pPr>
      <w:r w:rsidRPr="004E21E7">
        <w:rPr>
          <w:rFonts w:ascii="Arial" w:hAnsi="Arial" w:cs="Arial"/>
          <w:sz w:val="20"/>
          <w:szCs w:val="20"/>
        </w:rPr>
        <w:t xml:space="preserve">            X     </w:t>
      </w:r>
      <w:r w:rsidRPr="004E21E7">
        <w:rPr>
          <w:rFonts w:ascii="Arial" w:hAnsi="Arial" w:cs="Arial"/>
          <w:sz w:val="20"/>
          <w:szCs w:val="20"/>
        </w:rPr>
        <w:tab/>
        <w:t>= Productivity of study cereals and pulses</w:t>
      </w:r>
    </w:p>
    <w:p w14:paraId="231FCF02" w14:textId="77777777" w:rsidR="007B5276" w:rsidRPr="004E21E7" w:rsidRDefault="007B5276" w:rsidP="007B5276">
      <w:pPr>
        <w:spacing w:after="0" w:line="360" w:lineRule="auto"/>
        <w:jc w:val="both"/>
        <w:rPr>
          <w:rFonts w:ascii="Arial" w:hAnsi="Arial" w:cs="Arial"/>
          <w:sz w:val="20"/>
          <w:szCs w:val="20"/>
        </w:rPr>
      </w:pPr>
      <w:r w:rsidRPr="004E21E7">
        <w:rPr>
          <w:rFonts w:ascii="Arial" w:hAnsi="Arial" w:cs="Arial"/>
          <w:sz w:val="20"/>
          <w:szCs w:val="20"/>
        </w:rPr>
        <w:t xml:space="preserve">            N       </w:t>
      </w:r>
      <w:r w:rsidRPr="004E21E7">
        <w:rPr>
          <w:rFonts w:ascii="Arial" w:hAnsi="Arial" w:cs="Arial"/>
          <w:sz w:val="20"/>
          <w:szCs w:val="20"/>
        </w:rPr>
        <w:tab/>
        <w:t>= Number of years</w:t>
      </w:r>
    </w:p>
    <w:p w14:paraId="165534DB" w14:textId="77777777" w:rsidR="007B5276" w:rsidRPr="004E21E7" w:rsidRDefault="007B5276" w:rsidP="007B5276">
      <w:pPr>
        <w:spacing w:after="0" w:line="360" w:lineRule="auto"/>
        <w:jc w:val="both"/>
        <w:rPr>
          <w:rFonts w:ascii="Arial" w:hAnsi="Arial" w:cs="Arial"/>
          <w:sz w:val="20"/>
          <w:szCs w:val="20"/>
        </w:rPr>
      </w:pPr>
      <w:r w:rsidRPr="004E21E7">
        <w:rPr>
          <w:rFonts w:ascii="Arial" w:hAnsi="Arial" w:cs="Arial"/>
          <w:sz w:val="20"/>
          <w:szCs w:val="20"/>
        </w:rPr>
        <w:t xml:space="preserve"> </w:t>
      </w:r>
      <w:r w:rsidRPr="004E21E7">
        <w:rPr>
          <w:rFonts w:ascii="Arial" w:hAnsi="Arial" w:cs="Arial"/>
          <w:sz w:val="20"/>
          <w:szCs w:val="20"/>
        </w:rPr>
        <w:tab/>
      </w:r>
      <w:r w:rsidRPr="004E21E7">
        <w:rPr>
          <w:rFonts w:ascii="Arial" w:hAnsi="Arial" w:cs="Arial"/>
          <w:sz w:val="20"/>
          <w:szCs w:val="20"/>
        </w:rPr>
        <w:tab/>
        <w:t>A higher CV value indicates greater variability or instability, whereas lower CV reflects more consistent performance. This analysis helps identify crops and regions with high fluctuations, informing targeted policy interventions.</w:t>
      </w:r>
    </w:p>
    <w:p w14:paraId="5DD960B7" w14:textId="2F9E78A5" w:rsidR="007B5276" w:rsidRPr="004E21E7" w:rsidRDefault="004E21E7" w:rsidP="00B63099">
      <w:pPr>
        <w:spacing w:after="0" w:line="360" w:lineRule="auto"/>
        <w:rPr>
          <w:rFonts w:ascii="Arial" w:hAnsi="Arial" w:cs="Arial"/>
        </w:rPr>
      </w:pPr>
      <w:r w:rsidRPr="004E21E7">
        <w:rPr>
          <w:rFonts w:ascii="Arial" w:hAnsi="Arial" w:cs="Arial"/>
          <w:b/>
          <w:bCs/>
        </w:rPr>
        <w:t xml:space="preserve">2.2 </w:t>
      </w:r>
      <w:r w:rsidR="007B5276" w:rsidRPr="004E21E7">
        <w:rPr>
          <w:rFonts w:ascii="Arial" w:hAnsi="Arial" w:cs="Arial"/>
          <w:b/>
          <w:bCs/>
        </w:rPr>
        <w:t>Cuddy-Della Valle Index (CDVI)</w:t>
      </w:r>
    </w:p>
    <w:p w14:paraId="77603E4B" w14:textId="77777777" w:rsidR="007B5276" w:rsidRPr="004E21E7" w:rsidRDefault="007B5276" w:rsidP="007B5276">
      <w:pPr>
        <w:spacing w:after="0" w:line="360" w:lineRule="auto"/>
        <w:jc w:val="both"/>
        <w:rPr>
          <w:rFonts w:ascii="Arial" w:hAnsi="Arial" w:cs="Arial"/>
          <w:sz w:val="20"/>
          <w:szCs w:val="20"/>
        </w:rPr>
      </w:pPr>
      <w:r w:rsidRPr="004E21E7">
        <w:rPr>
          <w:rFonts w:ascii="Arial" w:hAnsi="Arial" w:cs="Arial"/>
          <w:sz w:val="20"/>
          <w:szCs w:val="20"/>
        </w:rPr>
        <w:t xml:space="preserve"> </w:t>
      </w:r>
      <w:r w:rsidRPr="004E21E7">
        <w:rPr>
          <w:rFonts w:ascii="Arial" w:hAnsi="Arial" w:cs="Arial"/>
          <w:sz w:val="20"/>
          <w:szCs w:val="20"/>
        </w:rPr>
        <w:tab/>
      </w:r>
      <w:r w:rsidRPr="004E21E7">
        <w:rPr>
          <w:rFonts w:ascii="Arial" w:hAnsi="Arial" w:cs="Arial"/>
          <w:sz w:val="20"/>
          <w:szCs w:val="20"/>
        </w:rPr>
        <w:tab/>
        <w:t xml:space="preserve">Cuddy-Della Valle Instability Index (CDVI) was used to measure the instability in productivity of major cereals and pulses. CDVI was considered a refined measure as it adjusts the </w:t>
      </w:r>
      <w:r w:rsidRPr="004E21E7">
        <w:rPr>
          <w:rFonts w:ascii="Arial" w:hAnsi="Arial" w:cs="Arial"/>
          <w:sz w:val="20"/>
          <w:szCs w:val="20"/>
        </w:rPr>
        <w:lastRenderedPageBreak/>
        <w:t>coefficient of variation by removing the effect of trend through regression analysis. The formula for CDVI is:</w:t>
      </w:r>
    </w:p>
    <w:p w14:paraId="4242C014" w14:textId="24AB129F" w:rsidR="007B5276" w:rsidRPr="004E21E7" w:rsidRDefault="007B5276" w:rsidP="007B5276">
      <w:pPr>
        <w:spacing w:after="0" w:line="360" w:lineRule="auto"/>
        <w:jc w:val="both"/>
        <w:rPr>
          <w:rFonts w:ascii="Arial" w:hAnsi="Arial" w:cs="Arial"/>
          <w:b/>
          <w:bCs/>
          <w:sz w:val="20"/>
          <w:szCs w:val="20"/>
        </w:rPr>
      </w:pPr>
      <w:r w:rsidRPr="004E21E7">
        <w:rPr>
          <w:rFonts w:ascii="Arial" w:hAnsi="Arial" w:cs="Arial"/>
          <w:noProof/>
          <w:sz w:val="20"/>
          <w:szCs w:val="20"/>
          <w:lang w:val="en-GB" w:eastAsia="en-GB"/>
        </w:rPr>
        <mc:AlternateContent>
          <mc:Choice Requires="wps">
            <w:drawing>
              <wp:anchor distT="0" distB="0" distL="114300" distR="114300" simplePos="0" relativeHeight="251659264" behindDoc="0" locked="0" layoutInCell="1" allowOverlap="1" wp14:anchorId="67D45F70" wp14:editId="018D4C0C">
                <wp:simplePos x="0" y="0"/>
                <wp:positionH relativeFrom="column">
                  <wp:posOffset>1447800</wp:posOffset>
                </wp:positionH>
                <wp:positionV relativeFrom="paragraph">
                  <wp:posOffset>0</wp:posOffset>
                </wp:positionV>
                <wp:extent cx="571500" cy="0"/>
                <wp:effectExtent l="9525" t="5715" r="9525" b="13335"/>
                <wp:wrapNone/>
                <wp:docPr id="164656233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2B5960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0" to="15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4+rgEAAEc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"/>
            </w:pict>
          </mc:Fallback>
        </mc:AlternateContent>
      </w:r>
      <w:r w:rsidRPr="004E21E7">
        <w:rPr>
          <w:rFonts w:ascii="Arial" w:hAnsi="Arial" w:cs="Arial"/>
          <w:sz w:val="20"/>
          <w:szCs w:val="20"/>
        </w:rPr>
        <w:tab/>
      </w:r>
      <w:r w:rsidRPr="004E21E7">
        <w:rPr>
          <w:rFonts w:ascii="Arial" w:hAnsi="Arial" w:cs="Arial"/>
          <w:b/>
          <w:bCs/>
          <w:sz w:val="20"/>
          <w:szCs w:val="20"/>
        </w:rPr>
        <w:t>CDVI = CV x √ 1 – R</w:t>
      </w:r>
      <w:r w:rsidRPr="004E21E7">
        <w:rPr>
          <w:rFonts w:ascii="Arial" w:hAnsi="Arial" w:cs="Arial"/>
          <w:b/>
          <w:bCs/>
          <w:sz w:val="20"/>
          <w:szCs w:val="20"/>
          <w:vertAlign w:val="superscript"/>
        </w:rPr>
        <w:t>2</w:t>
      </w:r>
    </w:p>
    <w:p w14:paraId="15CF8A6C" w14:textId="77777777" w:rsidR="007B5276" w:rsidRPr="004E21E7" w:rsidRDefault="007B5276" w:rsidP="007B5276">
      <w:pPr>
        <w:spacing w:after="0" w:line="360" w:lineRule="auto"/>
        <w:jc w:val="both"/>
        <w:rPr>
          <w:rFonts w:ascii="Arial" w:hAnsi="Arial" w:cs="Arial"/>
          <w:sz w:val="20"/>
          <w:szCs w:val="20"/>
        </w:rPr>
      </w:pPr>
      <w:r w:rsidRPr="004E21E7">
        <w:rPr>
          <w:rFonts w:ascii="Arial" w:hAnsi="Arial" w:cs="Arial"/>
          <w:sz w:val="20"/>
          <w:szCs w:val="20"/>
        </w:rPr>
        <w:t>Where,</w:t>
      </w:r>
    </w:p>
    <w:p w14:paraId="55FE0BD4" w14:textId="77777777" w:rsidR="007B5276" w:rsidRPr="004E21E7" w:rsidRDefault="007B5276" w:rsidP="007B5276">
      <w:pPr>
        <w:tabs>
          <w:tab w:val="left" w:pos="720"/>
          <w:tab w:val="left" w:pos="1440"/>
          <w:tab w:val="left" w:pos="1800"/>
        </w:tabs>
        <w:spacing w:after="0" w:line="360" w:lineRule="auto"/>
        <w:jc w:val="both"/>
        <w:rPr>
          <w:rFonts w:ascii="Arial" w:hAnsi="Arial" w:cs="Arial"/>
          <w:sz w:val="20"/>
          <w:szCs w:val="20"/>
        </w:rPr>
      </w:pPr>
      <w:r w:rsidRPr="004E21E7">
        <w:rPr>
          <w:rFonts w:ascii="Arial" w:hAnsi="Arial" w:cs="Arial"/>
          <w:sz w:val="20"/>
          <w:szCs w:val="20"/>
        </w:rPr>
        <w:t xml:space="preserve"> </w:t>
      </w:r>
      <w:r w:rsidRPr="004E21E7">
        <w:rPr>
          <w:rFonts w:ascii="Arial" w:hAnsi="Arial" w:cs="Arial"/>
          <w:sz w:val="20"/>
          <w:szCs w:val="20"/>
        </w:rPr>
        <w:tab/>
        <w:t xml:space="preserve">CDVI </w:t>
      </w:r>
      <w:r w:rsidRPr="004E21E7">
        <w:rPr>
          <w:rFonts w:ascii="Arial" w:hAnsi="Arial" w:cs="Arial"/>
          <w:sz w:val="20"/>
          <w:szCs w:val="20"/>
        </w:rPr>
        <w:tab/>
        <w:t xml:space="preserve">= </w:t>
      </w:r>
      <w:r w:rsidRPr="004E21E7">
        <w:rPr>
          <w:rFonts w:ascii="Arial" w:hAnsi="Arial" w:cs="Arial"/>
          <w:sz w:val="20"/>
          <w:szCs w:val="20"/>
        </w:rPr>
        <w:tab/>
        <w:t>Cuddy Della Valle Instability Index</w:t>
      </w:r>
    </w:p>
    <w:p w14:paraId="0E189F82" w14:textId="77777777" w:rsidR="007B5276" w:rsidRPr="004E21E7" w:rsidRDefault="007B5276" w:rsidP="007B5276">
      <w:pPr>
        <w:tabs>
          <w:tab w:val="left" w:pos="720"/>
          <w:tab w:val="left" w:pos="1440"/>
          <w:tab w:val="left" w:pos="1800"/>
        </w:tabs>
        <w:spacing w:after="0" w:line="360" w:lineRule="auto"/>
        <w:jc w:val="both"/>
        <w:rPr>
          <w:rFonts w:ascii="Arial" w:hAnsi="Arial" w:cs="Arial"/>
          <w:sz w:val="20"/>
          <w:szCs w:val="20"/>
        </w:rPr>
      </w:pPr>
      <w:r w:rsidRPr="004E21E7">
        <w:rPr>
          <w:rFonts w:ascii="Arial" w:hAnsi="Arial" w:cs="Arial"/>
          <w:sz w:val="20"/>
          <w:szCs w:val="20"/>
        </w:rPr>
        <w:t xml:space="preserve">      </w:t>
      </w:r>
      <w:r w:rsidRPr="004E21E7">
        <w:rPr>
          <w:rFonts w:ascii="Arial" w:hAnsi="Arial" w:cs="Arial"/>
          <w:sz w:val="20"/>
          <w:szCs w:val="20"/>
        </w:rPr>
        <w:tab/>
        <w:t xml:space="preserve">CV </w:t>
      </w:r>
      <w:r w:rsidRPr="004E21E7">
        <w:rPr>
          <w:rFonts w:ascii="Arial" w:hAnsi="Arial" w:cs="Arial"/>
          <w:sz w:val="20"/>
          <w:szCs w:val="20"/>
        </w:rPr>
        <w:tab/>
        <w:t xml:space="preserve">= </w:t>
      </w:r>
      <w:r w:rsidRPr="004E21E7">
        <w:rPr>
          <w:rFonts w:ascii="Arial" w:hAnsi="Arial" w:cs="Arial"/>
          <w:sz w:val="20"/>
          <w:szCs w:val="20"/>
        </w:rPr>
        <w:tab/>
        <w:t>Coefficient of Variation (in per cent)</w:t>
      </w:r>
    </w:p>
    <w:p w14:paraId="61ABE962" w14:textId="7B7CE5C0" w:rsidR="007B5276" w:rsidRPr="004E21E7" w:rsidRDefault="007B5276" w:rsidP="001527DA">
      <w:pPr>
        <w:pStyle w:val="Caption"/>
        <w:spacing w:line="360" w:lineRule="auto"/>
        <w:rPr>
          <w:rFonts w:ascii="Arial" w:hAnsi="Arial" w:cs="Arial"/>
          <w:b w:val="0"/>
          <w:bCs w:val="0"/>
        </w:rPr>
      </w:pPr>
      <w:r w:rsidRPr="004E21E7">
        <w:rPr>
          <w:rFonts w:ascii="Arial" w:hAnsi="Arial" w:cs="Arial"/>
        </w:rPr>
        <w:t xml:space="preserve"> </w:t>
      </w:r>
      <w:r w:rsidRPr="004E21E7">
        <w:rPr>
          <w:rFonts w:ascii="Arial" w:hAnsi="Arial" w:cs="Arial"/>
        </w:rPr>
        <w:tab/>
      </w:r>
      <w:r w:rsidR="001527DA" w:rsidRPr="004E21E7">
        <w:rPr>
          <w:rFonts w:ascii="Arial" w:hAnsi="Arial" w:cs="Arial"/>
          <w:b w:val="0"/>
          <w:bCs w:val="0"/>
        </w:rPr>
        <w:t xml:space="preserve"> </w:t>
      </w:r>
      <w:r w:rsidRPr="004E21E7">
        <w:rPr>
          <w:rFonts w:ascii="Arial" w:hAnsi="Arial" w:cs="Arial"/>
          <w:b w:val="0"/>
          <w:bCs w:val="0"/>
        </w:rPr>
        <w:t>R</w:t>
      </w:r>
      <w:r w:rsidRPr="004E21E7">
        <w:rPr>
          <w:rFonts w:ascii="Arial" w:hAnsi="Arial" w:cs="Arial"/>
          <w:b w:val="0"/>
          <w:bCs w:val="0"/>
          <w:vertAlign w:val="superscript"/>
        </w:rPr>
        <w:t>2</w:t>
      </w:r>
      <w:r w:rsidRPr="004E21E7">
        <w:rPr>
          <w:rFonts w:ascii="Arial" w:hAnsi="Arial" w:cs="Arial"/>
          <w:b w:val="0"/>
          <w:bCs w:val="0"/>
          <w:vertAlign w:val="superscript"/>
        </w:rPr>
        <w:tab/>
      </w:r>
      <w:r w:rsidRPr="004E21E7">
        <w:rPr>
          <w:rFonts w:ascii="Arial" w:hAnsi="Arial" w:cs="Arial"/>
          <w:b w:val="0"/>
          <w:bCs w:val="0"/>
        </w:rPr>
        <w:t xml:space="preserve">= </w:t>
      </w:r>
      <w:r w:rsidRPr="004E21E7">
        <w:rPr>
          <w:rFonts w:ascii="Arial" w:hAnsi="Arial" w:cs="Arial"/>
          <w:b w:val="0"/>
          <w:bCs w:val="0"/>
        </w:rPr>
        <w:tab/>
        <w:t>Coefficient of multiple determination from a time-trend regression analysis</w:t>
      </w:r>
      <w:r w:rsidR="001527DA" w:rsidRPr="004E21E7">
        <w:rPr>
          <w:rFonts w:ascii="Arial" w:hAnsi="Arial" w:cs="Arial"/>
          <w:b w:val="0"/>
          <w:bCs w:val="0"/>
        </w:rPr>
        <w:t xml:space="preserve"> </w:t>
      </w:r>
      <w:r w:rsidRPr="004E21E7">
        <w:rPr>
          <w:rFonts w:ascii="Arial" w:hAnsi="Arial" w:cs="Arial"/>
          <w:b w:val="0"/>
          <w:bCs w:val="0"/>
        </w:rPr>
        <w:t>adjusted for the number of degrees of freedom. A low value of this index indicates low instability in variables and vice-versa.</w:t>
      </w:r>
    </w:p>
    <w:p w14:paraId="1B25466C" w14:textId="77777777" w:rsidR="007B5276" w:rsidRPr="004E21E7" w:rsidRDefault="007B5276" w:rsidP="007B5276">
      <w:pPr>
        <w:pStyle w:val="BodyText"/>
        <w:spacing w:line="360" w:lineRule="auto"/>
        <w:jc w:val="left"/>
        <w:rPr>
          <w:rFonts w:ascii="Arial" w:hAnsi="Arial" w:cs="Arial"/>
          <w:sz w:val="20"/>
          <w:szCs w:val="20"/>
        </w:rPr>
      </w:pPr>
      <w:r w:rsidRPr="004E21E7">
        <w:rPr>
          <w:rFonts w:ascii="Arial" w:hAnsi="Arial" w:cs="Arial"/>
          <w:sz w:val="20"/>
          <w:szCs w:val="20"/>
        </w:rPr>
        <w:t>The ranges of CDVI are given as follows:</w:t>
      </w:r>
    </w:p>
    <w:p w14:paraId="000B4D58" w14:textId="77777777" w:rsidR="007B5276" w:rsidRPr="004E21E7" w:rsidRDefault="007B5276" w:rsidP="007B5276">
      <w:pPr>
        <w:widowControl w:val="0"/>
        <w:tabs>
          <w:tab w:val="left" w:pos="1074"/>
          <w:tab w:val="left" w:pos="3312"/>
        </w:tabs>
        <w:autoSpaceDE w:val="0"/>
        <w:autoSpaceDN w:val="0"/>
        <w:spacing w:after="0" w:line="360" w:lineRule="auto"/>
        <w:rPr>
          <w:rFonts w:ascii="Arial" w:hAnsi="Arial" w:cs="Arial"/>
          <w:sz w:val="20"/>
          <w:szCs w:val="20"/>
        </w:rPr>
      </w:pPr>
      <w:r w:rsidRPr="004E21E7">
        <w:rPr>
          <w:rFonts w:ascii="Arial" w:hAnsi="Arial" w:cs="Arial"/>
          <w:sz w:val="20"/>
          <w:szCs w:val="20"/>
        </w:rPr>
        <w:t xml:space="preserve"> </w:t>
      </w:r>
      <w:r w:rsidRPr="004E21E7">
        <w:rPr>
          <w:rFonts w:ascii="Arial" w:hAnsi="Arial" w:cs="Arial"/>
          <w:sz w:val="20"/>
          <w:szCs w:val="20"/>
        </w:rPr>
        <w:tab/>
        <w:t>Low instability</w:t>
      </w:r>
      <w:r w:rsidRPr="004E21E7">
        <w:rPr>
          <w:rFonts w:ascii="Arial" w:hAnsi="Arial" w:cs="Arial"/>
          <w:sz w:val="20"/>
          <w:szCs w:val="20"/>
        </w:rPr>
        <w:tab/>
        <w:t>= 0 to 15</w:t>
      </w:r>
    </w:p>
    <w:p w14:paraId="4CA2CD9C" w14:textId="77777777" w:rsidR="007B5276" w:rsidRPr="004E21E7" w:rsidRDefault="007B5276" w:rsidP="007B5276">
      <w:pPr>
        <w:pStyle w:val="ListParagraph"/>
        <w:widowControl w:val="0"/>
        <w:tabs>
          <w:tab w:val="left" w:pos="1074"/>
          <w:tab w:val="left" w:pos="3264"/>
        </w:tabs>
        <w:autoSpaceDE w:val="0"/>
        <w:autoSpaceDN w:val="0"/>
        <w:spacing w:after="0" w:line="360" w:lineRule="auto"/>
        <w:contextualSpacing w:val="0"/>
        <w:rPr>
          <w:rFonts w:ascii="Arial" w:hAnsi="Arial" w:cs="Arial"/>
          <w:sz w:val="20"/>
          <w:szCs w:val="20"/>
        </w:rPr>
      </w:pPr>
      <w:r w:rsidRPr="004E21E7">
        <w:rPr>
          <w:rFonts w:ascii="Arial" w:hAnsi="Arial" w:cs="Arial"/>
          <w:sz w:val="20"/>
          <w:szCs w:val="20"/>
        </w:rPr>
        <w:t xml:space="preserve"> </w:t>
      </w:r>
      <w:r w:rsidRPr="004E21E7">
        <w:rPr>
          <w:rFonts w:ascii="Arial" w:hAnsi="Arial" w:cs="Arial"/>
          <w:sz w:val="20"/>
          <w:szCs w:val="20"/>
        </w:rPr>
        <w:tab/>
        <w:t>Medium instability</w:t>
      </w:r>
      <w:r w:rsidRPr="004E21E7">
        <w:rPr>
          <w:rFonts w:ascii="Arial" w:hAnsi="Arial" w:cs="Arial"/>
          <w:sz w:val="20"/>
          <w:szCs w:val="20"/>
        </w:rPr>
        <w:tab/>
        <w:t>= 15 to 30</w:t>
      </w:r>
    </w:p>
    <w:p w14:paraId="1CB6ACB2" w14:textId="77777777" w:rsidR="007B5276" w:rsidRPr="004E21E7" w:rsidRDefault="007B5276" w:rsidP="007B5276">
      <w:pPr>
        <w:pStyle w:val="ListParagraph"/>
        <w:widowControl w:val="0"/>
        <w:tabs>
          <w:tab w:val="left" w:pos="1074"/>
          <w:tab w:val="left" w:pos="3291"/>
        </w:tabs>
        <w:autoSpaceDE w:val="0"/>
        <w:autoSpaceDN w:val="0"/>
        <w:spacing w:after="0" w:line="360" w:lineRule="auto"/>
        <w:contextualSpacing w:val="0"/>
        <w:rPr>
          <w:rFonts w:ascii="Arial" w:hAnsi="Arial" w:cs="Arial"/>
          <w:sz w:val="20"/>
          <w:szCs w:val="20"/>
        </w:rPr>
      </w:pPr>
      <w:r w:rsidRPr="004E21E7">
        <w:rPr>
          <w:rFonts w:ascii="Arial" w:hAnsi="Arial" w:cs="Arial"/>
          <w:sz w:val="20"/>
          <w:szCs w:val="20"/>
        </w:rPr>
        <w:t xml:space="preserve"> </w:t>
      </w:r>
      <w:r w:rsidRPr="004E21E7">
        <w:rPr>
          <w:rFonts w:ascii="Arial" w:hAnsi="Arial" w:cs="Arial"/>
          <w:sz w:val="20"/>
          <w:szCs w:val="20"/>
        </w:rPr>
        <w:tab/>
        <w:t>High instability</w:t>
      </w:r>
      <w:r w:rsidRPr="004E21E7">
        <w:rPr>
          <w:rFonts w:ascii="Arial" w:hAnsi="Arial" w:cs="Arial"/>
          <w:sz w:val="20"/>
          <w:szCs w:val="20"/>
        </w:rPr>
        <w:tab/>
        <w:t>= 30 and above</w:t>
      </w:r>
    </w:p>
    <w:p w14:paraId="270BF3AB" w14:textId="77777777" w:rsidR="007B5276" w:rsidRPr="004E21E7" w:rsidRDefault="007B5276" w:rsidP="007B5276">
      <w:pPr>
        <w:widowControl w:val="0"/>
        <w:tabs>
          <w:tab w:val="left" w:pos="1074"/>
          <w:tab w:val="left" w:pos="3291"/>
        </w:tabs>
        <w:autoSpaceDE w:val="0"/>
        <w:autoSpaceDN w:val="0"/>
        <w:spacing w:after="0" w:line="360" w:lineRule="auto"/>
        <w:rPr>
          <w:rFonts w:ascii="Arial" w:hAnsi="Arial" w:cs="Arial"/>
          <w:sz w:val="20"/>
          <w:szCs w:val="20"/>
        </w:rPr>
      </w:pPr>
      <w:r w:rsidRPr="004E21E7">
        <w:rPr>
          <w:rFonts w:ascii="Arial" w:hAnsi="Arial" w:cs="Arial"/>
          <w:sz w:val="20"/>
          <w:szCs w:val="20"/>
        </w:rPr>
        <w:t xml:space="preserve">(Source: </w:t>
      </w:r>
      <w:proofErr w:type="spellStart"/>
      <w:r w:rsidRPr="004E21E7">
        <w:rPr>
          <w:rFonts w:ascii="Arial" w:hAnsi="Arial" w:cs="Arial"/>
          <w:sz w:val="20"/>
          <w:szCs w:val="20"/>
        </w:rPr>
        <w:t>Sihmar</w:t>
      </w:r>
      <w:proofErr w:type="spellEnd"/>
      <w:r w:rsidRPr="004E21E7">
        <w:rPr>
          <w:rFonts w:ascii="Arial" w:hAnsi="Arial" w:cs="Arial"/>
          <w:sz w:val="20"/>
          <w:szCs w:val="20"/>
        </w:rPr>
        <w:t xml:space="preserve"> Rakesh, 2014)</w:t>
      </w:r>
    </w:p>
    <w:p w14:paraId="108FBA25" w14:textId="77777777" w:rsidR="007B5276" w:rsidRDefault="007B5276" w:rsidP="007B5276">
      <w:pPr>
        <w:widowControl w:val="0"/>
        <w:autoSpaceDE w:val="0"/>
        <w:autoSpaceDN w:val="0"/>
        <w:spacing w:after="0" w:line="360" w:lineRule="auto"/>
        <w:jc w:val="both"/>
        <w:rPr>
          <w:rFonts w:ascii="Arial" w:hAnsi="Arial" w:cs="Arial"/>
          <w:sz w:val="20"/>
          <w:szCs w:val="20"/>
        </w:rPr>
      </w:pPr>
      <w:r w:rsidRPr="004E21E7">
        <w:rPr>
          <w:rFonts w:ascii="Arial" w:hAnsi="Arial" w:cs="Arial"/>
          <w:sz w:val="20"/>
          <w:szCs w:val="20"/>
        </w:rPr>
        <w:t xml:space="preserve"> </w:t>
      </w:r>
      <w:r w:rsidRPr="004E21E7">
        <w:rPr>
          <w:rFonts w:ascii="Arial" w:hAnsi="Arial" w:cs="Arial"/>
          <w:sz w:val="20"/>
          <w:szCs w:val="20"/>
        </w:rPr>
        <w:tab/>
      </w:r>
      <w:r w:rsidRPr="004E21E7">
        <w:rPr>
          <w:rFonts w:ascii="Arial" w:hAnsi="Arial" w:cs="Arial"/>
          <w:sz w:val="20"/>
          <w:szCs w:val="20"/>
        </w:rPr>
        <w:tab/>
        <w:t>This classification enables meaningful comparisons across crops and regions, help identify areas that are prone to volatility and require risk-mitigation or stabilizing interventions.</w:t>
      </w:r>
    </w:p>
    <w:p w14:paraId="2B420A32" w14:textId="685C6597" w:rsidR="004E21E7" w:rsidRPr="009374BF" w:rsidRDefault="004E21E7" w:rsidP="009374BF">
      <w:pPr>
        <w:pStyle w:val="ListParagraph"/>
        <w:widowControl w:val="0"/>
        <w:numPr>
          <w:ilvl w:val="0"/>
          <w:numId w:val="4"/>
        </w:numPr>
        <w:autoSpaceDE w:val="0"/>
        <w:autoSpaceDN w:val="0"/>
        <w:spacing w:after="0" w:line="360" w:lineRule="auto"/>
        <w:jc w:val="both"/>
        <w:rPr>
          <w:rFonts w:ascii="Arial" w:hAnsi="Arial" w:cs="Arial"/>
          <w:b/>
          <w:bCs/>
          <w:sz w:val="20"/>
          <w:szCs w:val="20"/>
        </w:rPr>
      </w:pPr>
      <w:r w:rsidRPr="009374BF">
        <w:rPr>
          <w:rFonts w:ascii="Arial" w:hAnsi="Arial" w:cs="Arial"/>
          <w:b/>
          <w:bCs/>
          <w:sz w:val="20"/>
          <w:szCs w:val="20"/>
        </w:rPr>
        <w:t>RESULTS AND DISCUSSION</w:t>
      </w:r>
    </w:p>
    <w:p w14:paraId="48CD5C96" w14:textId="6E4FE074" w:rsidR="007B5276" w:rsidRPr="009374BF" w:rsidRDefault="009374BF" w:rsidP="007B5276">
      <w:pPr>
        <w:spacing w:after="0" w:line="360" w:lineRule="auto"/>
        <w:jc w:val="both"/>
        <w:rPr>
          <w:rFonts w:ascii="Arial" w:hAnsi="Arial" w:cs="Arial"/>
          <w:b/>
          <w:bCs/>
        </w:rPr>
      </w:pPr>
      <w:r w:rsidRPr="009374BF">
        <w:rPr>
          <w:rFonts w:ascii="Arial" w:hAnsi="Arial" w:cs="Arial"/>
          <w:b/>
          <w:bCs/>
        </w:rPr>
        <w:t xml:space="preserve">3.1 </w:t>
      </w:r>
      <w:r w:rsidR="007B5276" w:rsidRPr="009374BF">
        <w:rPr>
          <w:rFonts w:ascii="Arial" w:hAnsi="Arial" w:cs="Arial"/>
          <w:b/>
          <w:bCs/>
        </w:rPr>
        <w:t>Regional Variations in Productivity of Major Cereals and Pulses</w:t>
      </w:r>
    </w:p>
    <w:p w14:paraId="0965C654" w14:textId="057AB79A" w:rsidR="007B5276" w:rsidRPr="003E6022" w:rsidRDefault="007B5276" w:rsidP="007B5276">
      <w:pPr>
        <w:spacing w:after="0" w:line="360" w:lineRule="auto"/>
        <w:jc w:val="both"/>
        <w:rPr>
          <w:rFonts w:ascii="Arial" w:hAnsi="Arial" w:cs="Arial"/>
          <w:sz w:val="20"/>
          <w:szCs w:val="20"/>
        </w:rPr>
      </w:pPr>
      <w:r w:rsidRPr="003E6022">
        <w:rPr>
          <w:rFonts w:ascii="Arial" w:hAnsi="Arial" w:cs="Arial"/>
          <w:sz w:val="20"/>
          <w:szCs w:val="20"/>
        </w:rPr>
        <w:tab/>
      </w:r>
      <w:r w:rsidRPr="003E6022">
        <w:rPr>
          <w:rFonts w:ascii="Arial" w:hAnsi="Arial" w:cs="Arial"/>
          <w:sz w:val="20"/>
          <w:szCs w:val="20"/>
        </w:rPr>
        <w:tab/>
        <w:t xml:space="preserve">The analysis of regional variations in the productivity of major cereals and pulses across Maharashtra reveals substantial disparities driven by </w:t>
      </w:r>
      <w:proofErr w:type="spellStart"/>
      <w:r w:rsidRPr="003E6022">
        <w:rPr>
          <w:rFonts w:ascii="Arial" w:hAnsi="Arial" w:cs="Arial"/>
          <w:sz w:val="20"/>
          <w:szCs w:val="20"/>
        </w:rPr>
        <w:t>agro</w:t>
      </w:r>
      <w:proofErr w:type="spellEnd"/>
      <w:r w:rsidRPr="003E6022">
        <w:rPr>
          <w:rFonts w:ascii="Arial" w:hAnsi="Arial" w:cs="Arial"/>
          <w:sz w:val="20"/>
          <w:szCs w:val="20"/>
        </w:rPr>
        <w:t xml:space="preserve">-climatic conditions, input usage, irrigation access and technological adoption. </w:t>
      </w:r>
    </w:p>
    <w:p w14:paraId="20764435" w14:textId="6AFE6F53" w:rsidR="007B5276" w:rsidRPr="003E6022" w:rsidRDefault="009374BF" w:rsidP="007B5276">
      <w:pPr>
        <w:spacing w:after="0" w:line="360" w:lineRule="auto"/>
        <w:jc w:val="both"/>
        <w:rPr>
          <w:rFonts w:ascii="Arial" w:hAnsi="Arial" w:cs="Arial"/>
          <w:b/>
          <w:bCs/>
          <w:sz w:val="20"/>
          <w:szCs w:val="20"/>
          <w:lang w:eastAsia="en-IN"/>
        </w:rPr>
      </w:pPr>
      <w:r>
        <w:rPr>
          <w:rFonts w:ascii="Arial" w:hAnsi="Arial" w:cs="Arial"/>
          <w:b/>
          <w:bCs/>
          <w:sz w:val="20"/>
          <w:szCs w:val="20"/>
          <w:lang w:eastAsia="en-IN"/>
        </w:rPr>
        <w:t xml:space="preserve">3.1.1 </w:t>
      </w:r>
      <w:r w:rsidR="007B5276" w:rsidRPr="003E6022">
        <w:rPr>
          <w:rFonts w:ascii="Arial" w:hAnsi="Arial" w:cs="Arial"/>
          <w:b/>
          <w:bCs/>
          <w:sz w:val="20"/>
          <w:szCs w:val="20"/>
          <w:lang w:eastAsia="en-IN"/>
        </w:rPr>
        <w:t>Regional Variation in Productivity of Rice</w:t>
      </w:r>
    </w:p>
    <w:p w14:paraId="742367DD" w14:textId="1242AF96" w:rsidR="007B5276" w:rsidRPr="003E6022" w:rsidRDefault="007B5276" w:rsidP="007B5276">
      <w:pPr>
        <w:pStyle w:val="Caption"/>
        <w:spacing w:line="360" w:lineRule="auto"/>
        <w:jc w:val="both"/>
        <w:rPr>
          <w:rFonts w:ascii="Arial" w:hAnsi="Arial" w:cs="Arial"/>
          <w:b w:val="0"/>
          <w:bCs w:val="0"/>
        </w:rPr>
      </w:pPr>
      <w:r w:rsidRPr="003E6022">
        <w:rPr>
          <w:rFonts w:ascii="Arial" w:hAnsi="Arial" w:cs="Arial"/>
          <w:b w:val="0"/>
          <w:bCs w:val="0"/>
        </w:rPr>
        <w:t xml:space="preserve"> </w:t>
      </w:r>
      <w:r w:rsidRPr="003E6022">
        <w:rPr>
          <w:rFonts w:ascii="Arial" w:hAnsi="Arial" w:cs="Arial"/>
          <w:b w:val="0"/>
          <w:bCs w:val="0"/>
        </w:rPr>
        <w:tab/>
      </w:r>
      <w:r w:rsidRPr="003E6022">
        <w:rPr>
          <w:rFonts w:ascii="Arial" w:hAnsi="Arial" w:cs="Arial"/>
          <w:b w:val="0"/>
          <w:bCs w:val="0"/>
        </w:rPr>
        <w:tab/>
        <w:t xml:space="preserve">The instability analysis of regional variation in rice productivity across Maharashtra revealed considerable disparity over the study periods (Table </w:t>
      </w:r>
      <w:r w:rsidR="00B63099" w:rsidRPr="003E6022">
        <w:rPr>
          <w:rFonts w:ascii="Arial" w:hAnsi="Arial" w:cs="Arial"/>
          <w:b w:val="0"/>
          <w:bCs w:val="0"/>
        </w:rPr>
        <w:t>1</w:t>
      </w:r>
      <w:r w:rsidRPr="003E6022">
        <w:rPr>
          <w:rFonts w:ascii="Arial" w:hAnsi="Arial" w:cs="Arial"/>
          <w:b w:val="0"/>
          <w:bCs w:val="0"/>
        </w:rPr>
        <w:t xml:space="preserve">.) The productivity of rice in Maharashtra exhibited significant regional variation due to differences in </w:t>
      </w:r>
      <w:proofErr w:type="spellStart"/>
      <w:r w:rsidRPr="003E6022">
        <w:rPr>
          <w:rFonts w:ascii="Arial" w:hAnsi="Arial" w:cs="Arial"/>
          <w:b w:val="0"/>
          <w:bCs w:val="0"/>
        </w:rPr>
        <w:t>agro</w:t>
      </w:r>
      <w:proofErr w:type="spellEnd"/>
      <w:r w:rsidRPr="003E6022">
        <w:rPr>
          <w:rFonts w:ascii="Arial" w:hAnsi="Arial" w:cs="Arial"/>
          <w:b w:val="0"/>
          <w:bCs w:val="0"/>
        </w:rPr>
        <w:t xml:space="preserve">-climatic conditions, irrigation availability, technological adoption and agronomic practices. </w:t>
      </w:r>
    </w:p>
    <w:p w14:paraId="0D54757C" w14:textId="294A5A70" w:rsidR="007B5276" w:rsidRPr="003E6022" w:rsidRDefault="007B5276" w:rsidP="007B5276">
      <w:pPr>
        <w:spacing w:after="0" w:line="360" w:lineRule="auto"/>
        <w:jc w:val="both"/>
        <w:rPr>
          <w:rFonts w:ascii="Arial" w:hAnsi="Arial" w:cs="Arial"/>
          <w:b/>
          <w:bCs/>
          <w:sz w:val="20"/>
          <w:szCs w:val="20"/>
          <w:lang w:eastAsia="en-IN"/>
        </w:rPr>
      </w:pPr>
      <w:r w:rsidRPr="003E6022">
        <w:rPr>
          <w:rFonts w:ascii="Arial" w:hAnsi="Arial" w:cs="Arial"/>
          <w:b/>
          <w:bCs/>
          <w:sz w:val="20"/>
          <w:szCs w:val="20"/>
          <w:lang w:eastAsia="en-IN"/>
        </w:rPr>
        <w:t xml:space="preserve">Table </w:t>
      </w:r>
      <w:r w:rsidR="00B63099" w:rsidRPr="003E6022">
        <w:rPr>
          <w:rFonts w:ascii="Arial" w:hAnsi="Arial" w:cs="Arial"/>
          <w:b/>
          <w:bCs/>
          <w:sz w:val="20"/>
          <w:szCs w:val="20"/>
          <w:lang w:eastAsia="en-IN"/>
        </w:rPr>
        <w:t>1</w:t>
      </w:r>
      <w:r w:rsidRPr="003E6022">
        <w:rPr>
          <w:rFonts w:ascii="Arial" w:hAnsi="Arial" w:cs="Arial"/>
          <w:b/>
          <w:bCs/>
          <w:sz w:val="20"/>
          <w:szCs w:val="20"/>
          <w:lang w:eastAsia="en-IN"/>
        </w:rPr>
        <w:t>.</w:t>
      </w:r>
      <w:r w:rsidRPr="003E6022">
        <w:rPr>
          <w:rFonts w:ascii="Arial" w:hAnsi="Arial" w:cs="Arial"/>
          <w:b/>
          <w:bCs/>
          <w:sz w:val="20"/>
          <w:szCs w:val="20"/>
          <w:lang w:eastAsia="en-IN"/>
        </w:rPr>
        <w:tab/>
        <w:t>Regional Variation in Productivity of Rice</w:t>
      </w:r>
    </w:p>
    <w:tbl>
      <w:tblPr>
        <w:tblW w:w="5000" w:type="pct"/>
        <w:tblLayout w:type="fixed"/>
        <w:tblLook w:val="04A0" w:firstRow="1" w:lastRow="0" w:firstColumn="1" w:lastColumn="0" w:noHBand="0" w:noVBand="1"/>
      </w:tblPr>
      <w:tblGrid>
        <w:gridCol w:w="1638"/>
        <w:gridCol w:w="1095"/>
        <w:gridCol w:w="1504"/>
        <w:gridCol w:w="1504"/>
        <w:gridCol w:w="1504"/>
        <w:gridCol w:w="1771"/>
      </w:tblGrid>
      <w:tr w:rsidR="007B5276" w:rsidRPr="003E6022" w14:paraId="439ADB50" w14:textId="77777777" w:rsidTr="005425C0">
        <w:trPr>
          <w:trHeight w:val="553"/>
        </w:trPr>
        <w:tc>
          <w:tcPr>
            <w:tcW w:w="909" w:type="pct"/>
            <w:tcBorders>
              <w:top w:val="single" w:sz="4" w:space="0" w:color="auto"/>
              <w:left w:val="single" w:sz="4" w:space="0" w:color="auto"/>
              <w:bottom w:val="single" w:sz="4" w:space="0" w:color="auto"/>
              <w:right w:val="single" w:sz="4" w:space="0" w:color="auto"/>
            </w:tcBorders>
            <w:noWrap/>
          </w:tcPr>
          <w:p w14:paraId="7C2BD49C" w14:textId="77777777" w:rsidR="007B5276" w:rsidRPr="003E6022" w:rsidRDefault="007B5276" w:rsidP="005425C0">
            <w:pPr>
              <w:pStyle w:val="Caption"/>
              <w:rPr>
                <w:rFonts w:ascii="Arial" w:hAnsi="Arial" w:cs="Arial"/>
                <w:bCs w:val="0"/>
                <w:lang w:eastAsia="en-IN"/>
              </w:rPr>
            </w:pPr>
            <w:r w:rsidRPr="003E6022">
              <w:rPr>
                <w:rFonts w:ascii="Arial" w:hAnsi="Arial" w:cs="Arial"/>
                <w:bCs w:val="0"/>
                <w:lang w:eastAsia="en-IN"/>
              </w:rPr>
              <w:t>Regions</w:t>
            </w:r>
          </w:p>
        </w:tc>
        <w:tc>
          <w:tcPr>
            <w:tcW w:w="607" w:type="pct"/>
            <w:tcBorders>
              <w:top w:val="single" w:sz="4" w:space="0" w:color="auto"/>
              <w:left w:val="nil"/>
              <w:bottom w:val="single" w:sz="4" w:space="0" w:color="auto"/>
              <w:right w:val="single" w:sz="4" w:space="0" w:color="auto"/>
            </w:tcBorders>
            <w:noWrap/>
          </w:tcPr>
          <w:p w14:paraId="38885836" w14:textId="77777777" w:rsidR="007B5276" w:rsidRPr="003E6022" w:rsidRDefault="007B5276" w:rsidP="005425C0">
            <w:pPr>
              <w:pStyle w:val="Caption"/>
              <w:rPr>
                <w:rFonts w:ascii="Arial" w:hAnsi="Arial" w:cs="Arial"/>
                <w:bCs w:val="0"/>
                <w:lang w:eastAsia="en-IN"/>
              </w:rPr>
            </w:pPr>
          </w:p>
        </w:tc>
        <w:tc>
          <w:tcPr>
            <w:tcW w:w="834" w:type="pct"/>
            <w:tcBorders>
              <w:top w:val="single" w:sz="4" w:space="0" w:color="auto"/>
              <w:left w:val="nil"/>
              <w:bottom w:val="single" w:sz="4" w:space="0" w:color="auto"/>
              <w:right w:val="single" w:sz="4" w:space="0" w:color="auto"/>
            </w:tcBorders>
          </w:tcPr>
          <w:p w14:paraId="61ACED0D" w14:textId="77777777" w:rsidR="007B5276" w:rsidRPr="003E6022" w:rsidRDefault="007B5276" w:rsidP="005425C0">
            <w:pPr>
              <w:pStyle w:val="Caption"/>
              <w:jc w:val="center"/>
              <w:rPr>
                <w:rFonts w:ascii="Arial" w:hAnsi="Arial" w:cs="Arial"/>
                <w:bCs w:val="0"/>
                <w:lang w:eastAsia="en-IN"/>
              </w:rPr>
            </w:pPr>
            <w:r w:rsidRPr="003E6022">
              <w:rPr>
                <w:rFonts w:ascii="Arial" w:hAnsi="Arial" w:cs="Arial"/>
                <w:bCs w:val="0"/>
                <w:lang w:eastAsia="en-IN"/>
              </w:rPr>
              <w:t>Period I</w:t>
            </w:r>
          </w:p>
          <w:p w14:paraId="420EF8F8" w14:textId="45D6823A" w:rsidR="007B5276" w:rsidRPr="003E6022" w:rsidRDefault="007B5276" w:rsidP="005425C0">
            <w:pPr>
              <w:pStyle w:val="Caption"/>
              <w:jc w:val="center"/>
              <w:rPr>
                <w:rFonts w:ascii="Arial" w:hAnsi="Arial" w:cs="Arial"/>
                <w:b w:val="0"/>
                <w:lang w:eastAsia="en-IN"/>
              </w:rPr>
            </w:pPr>
            <w:r w:rsidRPr="003E6022">
              <w:rPr>
                <w:rFonts w:ascii="Arial" w:hAnsi="Arial" w:cs="Arial"/>
                <w:b w:val="0"/>
                <w:lang w:eastAsia="en-IN"/>
              </w:rPr>
              <w:t>(199</w:t>
            </w:r>
            <w:r w:rsidR="006A44F3" w:rsidRPr="003E6022">
              <w:rPr>
                <w:rFonts w:ascii="Arial" w:hAnsi="Arial" w:cs="Arial"/>
                <w:b w:val="0"/>
                <w:lang w:eastAsia="en-IN"/>
              </w:rPr>
              <w:t>1</w:t>
            </w:r>
            <w:r w:rsidR="0099429D" w:rsidRPr="003E6022">
              <w:rPr>
                <w:rFonts w:ascii="Arial" w:hAnsi="Arial" w:cs="Arial"/>
                <w:b w:val="0"/>
                <w:lang w:eastAsia="en-IN"/>
              </w:rPr>
              <w:t xml:space="preserve">-92 </w:t>
            </w:r>
            <w:r w:rsidR="006A44F3" w:rsidRPr="003E6022">
              <w:rPr>
                <w:rFonts w:ascii="Arial" w:hAnsi="Arial" w:cs="Arial"/>
                <w:b w:val="0"/>
                <w:lang w:eastAsia="en-IN"/>
              </w:rPr>
              <w:t>to 2000-</w:t>
            </w:r>
            <w:r w:rsidRPr="003E6022">
              <w:rPr>
                <w:rFonts w:ascii="Arial" w:hAnsi="Arial" w:cs="Arial"/>
                <w:b w:val="0"/>
                <w:lang w:eastAsia="en-IN"/>
              </w:rPr>
              <w:t>01)</w:t>
            </w:r>
          </w:p>
        </w:tc>
        <w:tc>
          <w:tcPr>
            <w:tcW w:w="834" w:type="pct"/>
            <w:tcBorders>
              <w:top w:val="single" w:sz="4" w:space="0" w:color="auto"/>
              <w:left w:val="nil"/>
              <w:bottom w:val="single" w:sz="4" w:space="0" w:color="auto"/>
              <w:right w:val="single" w:sz="4" w:space="0" w:color="auto"/>
            </w:tcBorders>
          </w:tcPr>
          <w:p w14:paraId="5372157D" w14:textId="77777777" w:rsidR="007B5276" w:rsidRPr="003E6022" w:rsidRDefault="007B5276" w:rsidP="005425C0">
            <w:pPr>
              <w:pStyle w:val="Caption"/>
              <w:jc w:val="center"/>
              <w:rPr>
                <w:rFonts w:ascii="Arial" w:hAnsi="Arial" w:cs="Arial"/>
                <w:bCs w:val="0"/>
                <w:lang w:eastAsia="en-IN"/>
              </w:rPr>
            </w:pPr>
            <w:r w:rsidRPr="003E6022">
              <w:rPr>
                <w:rFonts w:ascii="Arial" w:hAnsi="Arial" w:cs="Arial"/>
                <w:bCs w:val="0"/>
                <w:lang w:eastAsia="en-IN"/>
              </w:rPr>
              <w:t>Period II</w:t>
            </w:r>
          </w:p>
          <w:p w14:paraId="5AAF3C9E" w14:textId="7A680C36" w:rsidR="007B5276" w:rsidRPr="003E6022" w:rsidRDefault="007B5276" w:rsidP="005425C0">
            <w:pPr>
              <w:pStyle w:val="Caption"/>
              <w:jc w:val="center"/>
              <w:rPr>
                <w:rFonts w:ascii="Arial" w:hAnsi="Arial" w:cs="Arial"/>
                <w:b w:val="0"/>
                <w:lang w:eastAsia="en-IN"/>
              </w:rPr>
            </w:pPr>
            <w:r w:rsidRPr="003E6022">
              <w:rPr>
                <w:rFonts w:ascii="Arial" w:hAnsi="Arial" w:cs="Arial"/>
                <w:b w:val="0"/>
                <w:lang w:eastAsia="en-IN"/>
              </w:rPr>
              <w:t>(2001</w:t>
            </w:r>
            <w:r w:rsidR="006A44F3" w:rsidRPr="003E6022">
              <w:rPr>
                <w:rFonts w:ascii="Arial" w:hAnsi="Arial" w:cs="Arial"/>
                <w:b w:val="0"/>
                <w:lang w:eastAsia="en-IN"/>
              </w:rPr>
              <w:t>-02 to 2010</w:t>
            </w:r>
            <w:r w:rsidRPr="003E6022">
              <w:rPr>
                <w:rFonts w:ascii="Arial" w:hAnsi="Arial" w:cs="Arial"/>
                <w:b w:val="0"/>
                <w:lang w:eastAsia="en-IN"/>
              </w:rPr>
              <w:t>-11)</w:t>
            </w:r>
          </w:p>
        </w:tc>
        <w:tc>
          <w:tcPr>
            <w:tcW w:w="834" w:type="pct"/>
            <w:tcBorders>
              <w:top w:val="single" w:sz="4" w:space="0" w:color="auto"/>
              <w:left w:val="nil"/>
              <w:bottom w:val="single" w:sz="4" w:space="0" w:color="auto"/>
              <w:right w:val="single" w:sz="4" w:space="0" w:color="auto"/>
            </w:tcBorders>
          </w:tcPr>
          <w:p w14:paraId="0FB55BEF" w14:textId="77777777" w:rsidR="007B5276" w:rsidRPr="003E6022" w:rsidRDefault="007B5276" w:rsidP="005425C0">
            <w:pPr>
              <w:pStyle w:val="Caption"/>
              <w:jc w:val="center"/>
              <w:rPr>
                <w:rFonts w:ascii="Arial" w:hAnsi="Arial" w:cs="Arial"/>
                <w:bCs w:val="0"/>
                <w:lang w:eastAsia="en-IN"/>
              </w:rPr>
            </w:pPr>
            <w:r w:rsidRPr="003E6022">
              <w:rPr>
                <w:rFonts w:ascii="Arial" w:hAnsi="Arial" w:cs="Arial"/>
                <w:bCs w:val="0"/>
                <w:lang w:eastAsia="en-IN"/>
              </w:rPr>
              <w:t>Period III</w:t>
            </w:r>
          </w:p>
          <w:p w14:paraId="3B948DD5" w14:textId="624D14EE" w:rsidR="007B5276" w:rsidRPr="003E6022" w:rsidRDefault="007B5276" w:rsidP="005425C0">
            <w:pPr>
              <w:pStyle w:val="Caption"/>
              <w:jc w:val="center"/>
              <w:rPr>
                <w:rFonts w:ascii="Arial" w:hAnsi="Arial" w:cs="Arial"/>
                <w:b w:val="0"/>
                <w:lang w:eastAsia="en-IN"/>
              </w:rPr>
            </w:pPr>
            <w:r w:rsidRPr="003E6022">
              <w:rPr>
                <w:rFonts w:ascii="Arial" w:hAnsi="Arial" w:cs="Arial"/>
                <w:b w:val="0"/>
                <w:lang w:eastAsia="en-IN"/>
              </w:rPr>
              <w:t>(2011</w:t>
            </w:r>
            <w:r w:rsidR="006A44F3" w:rsidRPr="003E6022">
              <w:rPr>
                <w:rFonts w:ascii="Arial" w:hAnsi="Arial" w:cs="Arial"/>
                <w:b w:val="0"/>
                <w:lang w:eastAsia="en-IN"/>
              </w:rPr>
              <w:t>-12 to 2020</w:t>
            </w:r>
            <w:r w:rsidRPr="003E6022">
              <w:rPr>
                <w:rFonts w:ascii="Arial" w:hAnsi="Arial" w:cs="Arial"/>
                <w:b w:val="0"/>
                <w:lang w:eastAsia="en-IN"/>
              </w:rPr>
              <w:t>-21)</w:t>
            </w:r>
          </w:p>
        </w:tc>
        <w:tc>
          <w:tcPr>
            <w:tcW w:w="982" w:type="pct"/>
            <w:tcBorders>
              <w:top w:val="single" w:sz="4" w:space="0" w:color="auto"/>
              <w:left w:val="nil"/>
              <w:bottom w:val="single" w:sz="4" w:space="0" w:color="auto"/>
              <w:right w:val="single" w:sz="4" w:space="0" w:color="auto"/>
            </w:tcBorders>
          </w:tcPr>
          <w:p w14:paraId="4D11EC16" w14:textId="7F8FAC6B" w:rsidR="007B5276" w:rsidRPr="003E6022" w:rsidRDefault="007B5276" w:rsidP="005425C0">
            <w:pPr>
              <w:pStyle w:val="Caption"/>
              <w:jc w:val="center"/>
              <w:rPr>
                <w:rFonts w:ascii="Arial" w:hAnsi="Arial" w:cs="Arial"/>
                <w:bCs w:val="0"/>
                <w:lang w:eastAsia="en-IN"/>
              </w:rPr>
            </w:pPr>
            <w:r w:rsidRPr="003E6022">
              <w:rPr>
                <w:rFonts w:ascii="Arial" w:hAnsi="Arial" w:cs="Arial"/>
                <w:bCs w:val="0"/>
                <w:lang w:eastAsia="en-IN"/>
              </w:rPr>
              <w:t xml:space="preserve">Overall Period </w:t>
            </w:r>
            <w:r w:rsidRPr="003E6022">
              <w:rPr>
                <w:rFonts w:ascii="Arial" w:hAnsi="Arial" w:cs="Arial"/>
                <w:b w:val="0"/>
                <w:lang w:eastAsia="en-IN"/>
              </w:rPr>
              <w:t>(1991</w:t>
            </w:r>
            <w:r w:rsidR="006A44F3" w:rsidRPr="003E6022">
              <w:rPr>
                <w:rFonts w:ascii="Arial" w:hAnsi="Arial" w:cs="Arial"/>
                <w:b w:val="0"/>
                <w:lang w:eastAsia="en-IN"/>
              </w:rPr>
              <w:t>-92 to 2020</w:t>
            </w:r>
            <w:r w:rsidRPr="003E6022">
              <w:rPr>
                <w:rFonts w:ascii="Arial" w:hAnsi="Arial" w:cs="Arial"/>
                <w:b w:val="0"/>
                <w:lang w:eastAsia="en-IN"/>
              </w:rPr>
              <w:t>-21)</w:t>
            </w:r>
          </w:p>
        </w:tc>
      </w:tr>
      <w:tr w:rsidR="007B5276" w:rsidRPr="003E6022" w14:paraId="39CDFAC6" w14:textId="77777777" w:rsidTr="005425C0">
        <w:trPr>
          <w:trHeight w:val="267"/>
        </w:trPr>
        <w:tc>
          <w:tcPr>
            <w:tcW w:w="909" w:type="pct"/>
            <w:vMerge w:val="restart"/>
            <w:tcBorders>
              <w:top w:val="nil"/>
              <w:left w:val="single" w:sz="4" w:space="0" w:color="auto"/>
              <w:bottom w:val="single" w:sz="4" w:space="0" w:color="000000"/>
              <w:right w:val="single" w:sz="4" w:space="0" w:color="auto"/>
            </w:tcBorders>
            <w:noWrap/>
          </w:tcPr>
          <w:p w14:paraId="26DC654E"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Konkan</w:t>
            </w:r>
          </w:p>
        </w:tc>
        <w:tc>
          <w:tcPr>
            <w:tcW w:w="607" w:type="pct"/>
            <w:tcBorders>
              <w:top w:val="nil"/>
              <w:left w:val="nil"/>
              <w:bottom w:val="single" w:sz="4" w:space="0" w:color="auto"/>
              <w:right w:val="single" w:sz="4" w:space="0" w:color="auto"/>
            </w:tcBorders>
            <w:noWrap/>
          </w:tcPr>
          <w:p w14:paraId="7027219F"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CV</w:t>
            </w:r>
          </w:p>
        </w:tc>
        <w:tc>
          <w:tcPr>
            <w:tcW w:w="834" w:type="pct"/>
            <w:tcBorders>
              <w:top w:val="nil"/>
              <w:left w:val="nil"/>
              <w:bottom w:val="single" w:sz="4" w:space="0" w:color="auto"/>
              <w:right w:val="single" w:sz="4" w:space="0" w:color="auto"/>
            </w:tcBorders>
            <w:noWrap/>
          </w:tcPr>
          <w:p w14:paraId="2841CB1F"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8.60</w:t>
            </w:r>
          </w:p>
        </w:tc>
        <w:tc>
          <w:tcPr>
            <w:tcW w:w="834" w:type="pct"/>
            <w:tcBorders>
              <w:top w:val="nil"/>
              <w:left w:val="nil"/>
              <w:bottom w:val="single" w:sz="4" w:space="0" w:color="auto"/>
              <w:right w:val="single" w:sz="4" w:space="0" w:color="auto"/>
            </w:tcBorders>
            <w:noWrap/>
          </w:tcPr>
          <w:p w14:paraId="7F1A2F90"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11.63</w:t>
            </w:r>
          </w:p>
        </w:tc>
        <w:tc>
          <w:tcPr>
            <w:tcW w:w="834" w:type="pct"/>
            <w:tcBorders>
              <w:top w:val="nil"/>
              <w:left w:val="nil"/>
              <w:bottom w:val="single" w:sz="4" w:space="0" w:color="auto"/>
              <w:right w:val="single" w:sz="4" w:space="0" w:color="auto"/>
            </w:tcBorders>
            <w:noWrap/>
          </w:tcPr>
          <w:p w14:paraId="2A9F9635"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8.26</w:t>
            </w:r>
          </w:p>
        </w:tc>
        <w:tc>
          <w:tcPr>
            <w:tcW w:w="982" w:type="pct"/>
            <w:tcBorders>
              <w:top w:val="nil"/>
              <w:left w:val="nil"/>
              <w:bottom w:val="single" w:sz="4" w:space="0" w:color="auto"/>
              <w:right w:val="single" w:sz="4" w:space="0" w:color="auto"/>
            </w:tcBorders>
            <w:noWrap/>
          </w:tcPr>
          <w:p w14:paraId="47524280"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11.40</w:t>
            </w:r>
          </w:p>
        </w:tc>
      </w:tr>
      <w:tr w:rsidR="007B5276" w:rsidRPr="003E6022" w14:paraId="27DFFE50" w14:textId="77777777" w:rsidTr="005425C0">
        <w:trPr>
          <w:trHeight w:val="267"/>
        </w:trPr>
        <w:tc>
          <w:tcPr>
            <w:tcW w:w="909" w:type="pct"/>
            <w:vMerge/>
            <w:tcBorders>
              <w:top w:val="nil"/>
              <w:left w:val="single" w:sz="4" w:space="0" w:color="auto"/>
              <w:bottom w:val="single" w:sz="4" w:space="0" w:color="000000"/>
              <w:right w:val="single" w:sz="4" w:space="0" w:color="auto"/>
            </w:tcBorders>
          </w:tcPr>
          <w:p w14:paraId="2E1A4257" w14:textId="77777777" w:rsidR="007B5276" w:rsidRPr="003E6022" w:rsidRDefault="007B5276" w:rsidP="005425C0">
            <w:pPr>
              <w:pStyle w:val="Caption"/>
              <w:rPr>
                <w:rFonts w:ascii="Arial" w:hAnsi="Arial" w:cs="Arial"/>
                <w:b w:val="0"/>
                <w:bCs w:val="0"/>
                <w:lang w:eastAsia="en-IN"/>
              </w:rPr>
            </w:pPr>
          </w:p>
        </w:tc>
        <w:tc>
          <w:tcPr>
            <w:tcW w:w="607" w:type="pct"/>
            <w:tcBorders>
              <w:top w:val="nil"/>
              <w:left w:val="nil"/>
              <w:bottom w:val="single" w:sz="4" w:space="0" w:color="auto"/>
              <w:right w:val="single" w:sz="4" w:space="0" w:color="auto"/>
            </w:tcBorders>
            <w:noWrap/>
          </w:tcPr>
          <w:p w14:paraId="406FD73A"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CDVI</w:t>
            </w:r>
          </w:p>
        </w:tc>
        <w:tc>
          <w:tcPr>
            <w:tcW w:w="834" w:type="pct"/>
            <w:tcBorders>
              <w:top w:val="nil"/>
              <w:left w:val="nil"/>
              <w:bottom w:val="single" w:sz="4" w:space="0" w:color="auto"/>
              <w:right w:val="single" w:sz="4" w:space="0" w:color="auto"/>
            </w:tcBorders>
            <w:noWrap/>
          </w:tcPr>
          <w:p w14:paraId="1DA09AD3"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8.42</w:t>
            </w:r>
          </w:p>
        </w:tc>
        <w:tc>
          <w:tcPr>
            <w:tcW w:w="834" w:type="pct"/>
            <w:tcBorders>
              <w:top w:val="nil"/>
              <w:left w:val="nil"/>
              <w:bottom w:val="single" w:sz="4" w:space="0" w:color="auto"/>
              <w:right w:val="single" w:sz="4" w:space="0" w:color="auto"/>
            </w:tcBorders>
            <w:noWrap/>
          </w:tcPr>
          <w:p w14:paraId="35604075"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11.52</w:t>
            </w:r>
          </w:p>
        </w:tc>
        <w:tc>
          <w:tcPr>
            <w:tcW w:w="834" w:type="pct"/>
            <w:tcBorders>
              <w:top w:val="nil"/>
              <w:left w:val="nil"/>
              <w:bottom w:val="single" w:sz="4" w:space="0" w:color="auto"/>
              <w:right w:val="single" w:sz="4" w:space="0" w:color="auto"/>
            </w:tcBorders>
            <w:noWrap/>
          </w:tcPr>
          <w:p w14:paraId="48959DFF"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6.67</w:t>
            </w:r>
          </w:p>
        </w:tc>
        <w:tc>
          <w:tcPr>
            <w:tcW w:w="982" w:type="pct"/>
            <w:tcBorders>
              <w:top w:val="nil"/>
              <w:left w:val="nil"/>
              <w:bottom w:val="single" w:sz="4" w:space="0" w:color="auto"/>
              <w:right w:val="single" w:sz="4" w:space="0" w:color="auto"/>
            </w:tcBorders>
            <w:noWrap/>
          </w:tcPr>
          <w:p w14:paraId="2EDB2325"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9.74</w:t>
            </w:r>
          </w:p>
        </w:tc>
      </w:tr>
      <w:tr w:rsidR="007B5276" w:rsidRPr="003E6022" w14:paraId="7247125A" w14:textId="77777777" w:rsidTr="005425C0">
        <w:trPr>
          <w:trHeight w:val="267"/>
        </w:trPr>
        <w:tc>
          <w:tcPr>
            <w:tcW w:w="909" w:type="pct"/>
            <w:vMerge w:val="restart"/>
            <w:tcBorders>
              <w:top w:val="nil"/>
              <w:left w:val="single" w:sz="4" w:space="0" w:color="auto"/>
              <w:bottom w:val="single" w:sz="4" w:space="0" w:color="000000"/>
              <w:right w:val="single" w:sz="4" w:space="0" w:color="auto"/>
            </w:tcBorders>
            <w:noWrap/>
          </w:tcPr>
          <w:p w14:paraId="572BFB8F"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Western</w:t>
            </w:r>
          </w:p>
          <w:p w14:paraId="4D5E7524"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Maharashtra</w:t>
            </w:r>
          </w:p>
        </w:tc>
        <w:tc>
          <w:tcPr>
            <w:tcW w:w="607" w:type="pct"/>
            <w:tcBorders>
              <w:top w:val="nil"/>
              <w:left w:val="nil"/>
              <w:bottom w:val="single" w:sz="4" w:space="0" w:color="auto"/>
              <w:right w:val="single" w:sz="4" w:space="0" w:color="auto"/>
            </w:tcBorders>
            <w:noWrap/>
          </w:tcPr>
          <w:p w14:paraId="3BC0B7E7"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CV</w:t>
            </w:r>
          </w:p>
        </w:tc>
        <w:tc>
          <w:tcPr>
            <w:tcW w:w="834" w:type="pct"/>
            <w:tcBorders>
              <w:top w:val="nil"/>
              <w:left w:val="nil"/>
              <w:bottom w:val="single" w:sz="4" w:space="0" w:color="auto"/>
              <w:right w:val="single" w:sz="4" w:space="0" w:color="auto"/>
            </w:tcBorders>
            <w:noWrap/>
          </w:tcPr>
          <w:p w14:paraId="6B5BD9E1"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17.83</w:t>
            </w:r>
          </w:p>
        </w:tc>
        <w:tc>
          <w:tcPr>
            <w:tcW w:w="834" w:type="pct"/>
            <w:tcBorders>
              <w:top w:val="nil"/>
              <w:left w:val="nil"/>
              <w:bottom w:val="single" w:sz="4" w:space="0" w:color="auto"/>
              <w:right w:val="single" w:sz="4" w:space="0" w:color="auto"/>
            </w:tcBorders>
            <w:noWrap/>
          </w:tcPr>
          <w:p w14:paraId="3DC27916"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10.38</w:t>
            </w:r>
          </w:p>
        </w:tc>
        <w:tc>
          <w:tcPr>
            <w:tcW w:w="834" w:type="pct"/>
            <w:tcBorders>
              <w:top w:val="nil"/>
              <w:left w:val="nil"/>
              <w:bottom w:val="single" w:sz="4" w:space="0" w:color="auto"/>
              <w:right w:val="single" w:sz="4" w:space="0" w:color="auto"/>
            </w:tcBorders>
            <w:noWrap/>
          </w:tcPr>
          <w:p w14:paraId="68AC0DA4"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13.61</w:t>
            </w:r>
          </w:p>
        </w:tc>
        <w:tc>
          <w:tcPr>
            <w:tcW w:w="982" w:type="pct"/>
            <w:tcBorders>
              <w:top w:val="nil"/>
              <w:left w:val="nil"/>
              <w:bottom w:val="single" w:sz="4" w:space="0" w:color="auto"/>
              <w:right w:val="single" w:sz="4" w:space="0" w:color="auto"/>
            </w:tcBorders>
            <w:noWrap/>
          </w:tcPr>
          <w:p w14:paraId="2B9445D0"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15.66</w:t>
            </w:r>
          </w:p>
        </w:tc>
      </w:tr>
      <w:tr w:rsidR="007B5276" w:rsidRPr="003E6022" w14:paraId="45514F97" w14:textId="77777777" w:rsidTr="005425C0">
        <w:trPr>
          <w:trHeight w:val="267"/>
        </w:trPr>
        <w:tc>
          <w:tcPr>
            <w:tcW w:w="909" w:type="pct"/>
            <w:vMerge/>
            <w:tcBorders>
              <w:top w:val="nil"/>
              <w:left w:val="single" w:sz="4" w:space="0" w:color="auto"/>
              <w:bottom w:val="single" w:sz="4" w:space="0" w:color="000000"/>
              <w:right w:val="single" w:sz="4" w:space="0" w:color="auto"/>
            </w:tcBorders>
          </w:tcPr>
          <w:p w14:paraId="2B980613" w14:textId="77777777" w:rsidR="007B5276" w:rsidRPr="003E6022" w:rsidRDefault="007B5276" w:rsidP="005425C0">
            <w:pPr>
              <w:pStyle w:val="Caption"/>
              <w:rPr>
                <w:rFonts w:ascii="Arial" w:hAnsi="Arial" w:cs="Arial"/>
                <w:b w:val="0"/>
                <w:bCs w:val="0"/>
                <w:lang w:eastAsia="en-IN"/>
              </w:rPr>
            </w:pPr>
          </w:p>
        </w:tc>
        <w:tc>
          <w:tcPr>
            <w:tcW w:w="607" w:type="pct"/>
            <w:tcBorders>
              <w:top w:val="nil"/>
              <w:left w:val="nil"/>
              <w:bottom w:val="single" w:sz="4" w:space="0" w:color="auto"/>
              <w:right w:val="single" w:sz="4" w:space="0" w:color="auto"/>
            </w:tcBorders>
            <w:noWrap/>
          </w:tcPr>
          <w:p w14:paraId="022DD8A7"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CDVI</w:t>
            </w:r>
          </w:p>
        </w:tc>
        <w:tc>
          <w:tcPr>
            <w:tcW w:w="834" w:type="pct"/>
            <w:tcBorders>
              <w:top w:val="nil"/>
              <w:left w:val="nil"/>
              <w:bottom w:val="single" w:sz="4" w:space="0" w:color="auto"/>
              <w:right w:val="single" w:sz="4" w:space="0" w:color="auto"/>
            </w:tcBorders>
            <w:noWrap/>
          </w:tcPr>
          <w:p w14:paraId="33DD38AA"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17.62</w:t>
            </w:r>
          </w:p>
        </w:tc>
        <w:tc>
          <w:tcPr>
            <w:tcW w:w="834" w:type="pct"/>
            <w:tcBorders>
              <w:top w:val="nil"/>
              <w:left w:val="nil"/>
              <w:bottom w:val="single" w:sz="4" w:space="0" w:color="auto"/>
              <w:right w:val="single" w:sz="4" w:space="0" w:color="auto"/>
            </w:tcBorders>
            <w:noWrap/>
          </w:tcPr>
          <w:p w14:paraId="48D39BDD"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10.32</w:t>
            </w:r>
          </w:p>
        </w:tc>
        <w:tc>
          <w:tcPr>
            <w:tcW w:w="834" w:type="pct"/>
            <w:tcBorders>
              <w:top w:val="nil"/>
              <w:left w:val="nil"/>
              <w:bottom w:val="single" w:sz="4" w:space="0" w:color="auto"/>
              <w:right w:val="single" w:sz="4" w:space="0" w:color="auto"/>
            </w:tcBorders>
            <w:noWrap/>
          </w:tcPr>
          <w:p w14:paraId="790F506A"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11.58</w:t>
            </w:r>
          </w:p>
        </w:tc>
        <w:tc>
          <w:tcPr>
            <w:tcW w:w="982" w:type="pct"/>
            <w:tcBorders>
              <w:top w:val="nil"/>
              <w:left w:val="nil"/>
              <w:bottom w:val="single" w:sz="4" w:space="0" w:color="auto"/>
              <w:right w:val="single" w:sz="4" w:space="0" w:color="auto"/>
            </w:tcBorders>
            <w:noWrap/>
          </w:tcPr>
          <w:p w14:paraId="5B8CD842"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13.95</w:t>
            </w:r>
          </w:p>
        </w:tc>
      </w:tr>
      <w:tr w:rsidR="007B5276" w:rsidRPr="003E6022" w14:paraId="57C57419" w14:textId="77777777" w:rsidTr="005425C0">
        <w:trPr>
          <w:trHeight w:val="267"/>
        </w:trPr>
        <w:tc>
          <w:tcPr>
            <w:tcW w:w="909" w:type="pct"/>
            <w:vMerge w:val="restart"/>
            <w:tcBorders>
              <w:top w:val="nil"/>
              <w:left w:val="single" w:sz="4" w:space="0" w:color="auto"/>
              <w:bottom w:val="single" w:sz="4" w:space="0" w:color="000000"/>
              <w:right w:val="single" w:sz="4" w:space="0" w:color="auto"/>
            </w:tcBorders>
            <w:noWrap/>
          </w:tcPr>
          <w:p w14:paraId="5B67381C"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Marathwada</w:t>
            </w:r>
          </w:p>
        </w:tc>
        <w:tc>
          <w:tcPr>
            <w:tcW w:w="607" w:type="pct"/>
            <w:tcBorders>
              <w:top w:val="nil"/>
              <w:left w:val="nil"/>
              <w:bottom w:val="single" w:sz="4" w:space="0" w:color="auto"/>
              <w:right w:val="single" w:sz="4" w:space="0" w:color="auto"/>
            </w:tcBorders>
            <w:noWrap/>
          </w:tcPr>
          <w:p w14:paraId="21E0655D"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CV</w:t>
            </w:r>
          </w:p>
        </w:tc>
        <w:tc>
          <w:tcPr>
            <w:tcW w:w="834" w:type="pct"/>
            <w:tcBorders>
              <w:top w:val="nil"/>
              <w:left w:val="nil"/>
              <w:bottom w:val="single" w:sz="4" w:space="0" w:color="auto"/>
              <w:right w:val="single" w:sz="4" w:space="0" w:color="auto"/>
            </w:tcBorders>
            <w:noWrap/>
          </w:tcPr>
          <w:p w14:paraId="389D566F"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32.12</w:t>
            </w:r>
          </w:p>
        </w:tc>
        <w:tc>
          <w:tcPr>
            <w:tcW w:w="834" w:type="pct"/>
            <w:tcBorders>
              <w:top w:val="nil"/>
              <w:left w:val="nil"/>
              <w:bottom w:val="single" w:sz="4" w:space="0" w:color="auto"/>
              <w:right w:val="single" w:sz="4" w:space="0" w:color="auto"/>
            </w:tcBorders>
            <w:noWrap/>
          </w:tcPr>
          <w:p w14:paraId="0709BC44"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18.85</w:t>
            </w:r>
          </w:p>
        </w:tc>
        <w:tc>
          <w:tcPr>
            <w:tcW w:w="834" w:type="pct"/>
            <w:tcBorders>
              <w:top w:val="nil"/>
              <w:left w:val="nil"/>
              <w:bottom w:val="single" w:sz="4" w:space="0" w:color="auto"/>
              <w:right w:val="single" w:sz="4" w:space="0" w:color="auto"/>
            </w:tcBorders>
            <w:noWrap/>
          </w:tcPr>
          <w:p w14:paraId="1B882B50"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69.72</w:t>
            </w:r>
          </w:p>
        </w:tc>
        <w:tc>
          <w:tcPr>
            <w:tcW w:w="982" w:type="pct"/>
            <w:tcBorders>
              <w:top w:val="nil"/>
              <w:left w:val="nil"/>
              <w:bottom w:val="single" w:sz="4" w:space="0" w:color="auto"/>
              <w:right w:val="single" w:sz="4" w:space="0" w:color="auto"/>
            </w:tcBorders>
            <w:noWrap/>
          </w:tcPr>
          <w:p w14:paraId="51F24ECA"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43.77</w:t>
            </w:r>
          </w:p>
        </w:tc>
      </w:tr>
      <w:tr w:rsidR="007B5276" w:rsidRPr="003E6022" w14:paraId="53E7201B" w14:textId="77777777" w:rsidTr="005425C0">
        <w:trPr>
          <w:trHeight w:val="267"/>
        </w:trPr>
        <w:tc>
          <w:tcPr>
            <w:tcW w:w="909" w:type="pct"/>
            <w:vMerge/>
            <w:tcBorders>
              <w:top w:val="nil"/>
              <w:left w:val="single" w:sz="4" w:space="0" w:color="auto"/>
              <w:bottom w:val="single" w:sz="4" w:space="0" w:color="000000"/>
              <w:right w:val="single" w:sz="4" w:space="0" w:color="auto"/>
            </w:tcBorders>
          </w:tcPr>
          <w:p w14:paraId="4D03BF51" w14:textId="77777777" w:rsidR="007B5276" w:rsidRPr="003E6022" w:rsidRDefault="007B5276" w:rsidP="005425C0">
            <w:pPr>
              <w:pStyle w:val="Caption"/>
              <w:rPr>
                <w:rFonts w:ascii="Arial" w:hAnsi="Arial" w:cs="Arial"/>
                <w:b w:val="0"/>
                <w:bCs w:val="0"/>
                <w:lang w:eastAsia="en-IN"/>
              </w:rPr>
            </w:pPr>
          </w:p>
        </w:tc>
        <w:tc>
          <w:tcPr>
            <w:tcW w:w="607" w:type="pct"/>
            <w:tcBorders>
              <w:top w:val="nil"/>
              <w:left w:val="nil"/>
              <w:bottom w:val="single" w:sz="4" w:space="0" w:color="auto"/>
              <w:right w:val="single" w:sz="4" w:space="0" w:color="auto"/>
            </w:tcBorders>
            <w:noWrap/>
          </w:tcPr>
          <w:p w14:paraId="23CF7745"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CDVI</w:t>
            </w:r>
          </w:p>
        </w:tc>
        <w:tc>
          <w:tcPr>
            <w:tcW w:w="834" w:type="pct"/>
            <w:tcBorders>
              <w:top w:val="nil"/>
              <w:left w:val="nil"/>
              <w:bottom w:val="single" w:sz="4" w:space="0" w:color="auto"/>
              <w:right w:val="single" w:sz="4" w:space="0" w:color="auto"/>
            </w:tcBorders>
            <w:noWrap/>
          </w:tcPr>
          <w:p w14:paraId="691F5AAB"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31.52</w:t>
            </w:r>
          </w:p>
        </w:tc>
        <w:tc>
          <w:tcPr>
            <w:tcW w:w="834" w:type="pct"/>
            <w:tcBorders>
              <w:top w:val="nil"/>
              <w:left w:val="nil"/>
              <w:bottom w:val="single" w:sz="4" w:space="0" w:color="auto"/>
              <w:right w:val="single" w:sz="4" w:space="0" w:color="auto"/>
            </w:tcBorders>
            <w:noWrap/>
          </w:tcPr>
          <w:p w14:paraId="72E652B2"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17.18</w:t>
            </w:r>
          </w:p>
        </w:tc>
        <w:tc>
          <w:tcPr>
            <w:tcW w:w="834" w:type="pct"/>
            <w:tcBorders>
              <w:top w:val="nil"/>
              <w:left w:val="nil"/>
              <w:bottom w:val="single" w:sz="4" w:space="0" w:color="auto"/>
              <w:right w:val="single" w:sz="4" w:space="0" w:color="auto"/>
            </w:tcBorders>
            <w:noWrap/>
          </w:tcPr>
          <w:p w14:paraId="08FF6B2E"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64.01</w:t>
            </w:r>
          </w:p>
        </w:tc>
        <w:tc>
          <w:tcPr>
            <w:tcW w:w="982" w:type="pct"/>
            <w:tcBorders>
              <w:top w:val="nil"/>
              <w:left w:val="nil"/>
              <w:bottom w:val="single" w:sz="4" w:space="0" w:color="auto"/>
              <w:right w:val="single" w:sz="4" w:space="0" w:color="auto"/>
            </w:tcBorders>
            <w:noWrap/>
          </w:tcPr>
          <w:p w14:paraId="49BF8892"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41.94</w:t>
            </w:r>
          </w:p>
        </w:tc>
      </w:tr>
      <w:tr w:rsidR="007B5276" w:rsidRPr="003E6022" w14:paraId="2FE57AB6" w14:textId="77777777" w:rsidTr="005425C0">
        <w:trPr>
          <w:trHeight w:val="267"/>
        </w:trPr>
        <w:tc>
          <w:tcPr>
            <w:tcW w:w="909" w:type="pct"/>
            <w:vMerge w:val="restart"/>
            <w:tcBorders>
              <w:top w:val="nil"/>
              <w:left w:val="single" w:sz="4" w:space="0" w:color="auto"/>
              <w:bottom w:val="single" w:sz="4" w:space="0" w:color="000000"/>
              <w:right w:val="single" w:sz="4" w:space="0" w:color="auto"/>
            </w:tcBorders>
            <w:noWrap/>
          </w:tcPr>
          <w:p w14:paraId="64C78831"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Vidarbha</w:t>
            </w:r>
          </w:p>
        </w:tc>
        <w:tc>
          <w:tcPr>
            <w:tcW w:w="607" w:type="pct"/>
            <w:tcBorders>
              <w:top w:val="nil"/>
              <w:left w:val="nil"/>
              <w:bottom w:val="single" w:sz="4" w:space="0" w:color="auto"/>
              <w:right w:val="single" w:sz="4" w:space="0" w:color="auto"/>
            </w:tcBorders>
            <w:noWrap/>
          </w:tcPr>
          <w:p w14:paraId="55C0BE94"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CV</w:t>
            </w:r>
          </w:p>
        </w:tc>
        <w:tc>
          <w:tcPr>
            <w:tcW w:w="834" w:type="pct"/>
            <w:tcBorders>
              <w:top w:val="nil"/>
              <w:left w:val="nil"/>
              <w:bottom w:val="single" w:sz="4" w:space="0" w:color="auto"/>
              <w:right w:val="single" w:sz="4" w:space="0" w:color="auto"/>
            </w:tcBorders>
            <w:noWrap/>
          </w:tcPr>
          <w:p w14:paraId="5E5C1A7E"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15.71</w:t>
            </w:r>
          </w:p>
        </w:tc>
        <w:tc>
          <w:tcPr>
            <w:tcW w:w="834" w:type="pct"/>
            <w:tcBorders>
              <w:top w:val="nil"/>
              <w:left w:val="nil"/>
              <w:bottom w:val="single" w:sz="4" w:space="0" w:color="auto"/>
              <w:right w:val="single" w:sz="4" w:space="0" w:color="auto"/>
            </w:tcBorders>
            <w:noWrap/>
          </w:tcPr>
          <w:p w14:paraId="0E712EBD"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27.67</w:t>
            </w:r>
          </w:p>
        </w:tc>
        <w:tc>
          <w:tcPr>
            <w:tcW w:w="834" w:type="pct"/>
            <w:tcBorders>
              <w:top w:val="nil"/>
              <w:left w:val="nil"/>
              <w:bottom w:val="single" w:sz="4" w:space="0" w:color="auto"/>
              <w:right w:val="single" w:sz="4" w:space="0" w:color="auto"/>
            </w:tcBorders>
            <w:noWrap/>
          </w:tcPr>
          <w:p w14:paraId="271ACFC5"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17.94</w:t>
            </w:r>
          </w:p>
        </w:tc>
        <w:tc>
          <w:tcPr>
            <w:tcW w:w="982" w:type="pct"/>
            <w:tcBorders>
              <w:top w:val="nil"/>
              <w:left w:val="nil"/>
              <w:bottom w:val="single" w:sz="4" w:space="0" w:color="auto"/>
              <w:right w:val="single" w:sz="4" w:space="0" w:color="auto"/>
            </w:tcBorders>
            <w:noWrap/>
          </w:tcPr>
          <w:p w14:paraId="4AA17A81"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25.14</w:t>
            </w:r>
          </w:p>
        </w:tc>
      </w:tr>
      <w:tr w:rsidR="007B5276" w:rsidRPr="003E6022" w14:paraId="53953E53" w14:textId="77777777" w:rsidTr="005425C0">
        <w:trPr>
          <w:trHeight w:val="267"/>
        </w:trPr>
        <w:tc>
          <w:tcPr>
            <w:tcW w:w="909" w:type="pct"/>
            <w:vMerge/>
            <w:tcBorders>
              <w:top w:val="nil"/>
              <w:left w:val="single" w:sz="4" w:space="0" w:color="auto"/>
              <w:bottom w:val="single" w:sz="4" w:space="0" w:color="000000"/>
              <w:right w:val="single" w:sz="4" w:space="0" w:color="auto"/>
            </w:tcBorders>
          </w:tcPr>
          <w:p w14:paraId="11A15569" w14:textId="77777777" w:rsidR="007B5276" w:rsidRPr="003E6022" w:rsidRDefault="007B5276" w:rsidP="005425C0">
            <w:pPr>
              <w:pStyle w:val="Caption"/>
              <w:rPr>
                <w:rFonts w:ascii="Arial" w:hAnsi="Arial" w:cs="Arial"/>
                <w:b w:val="0"/>
                <w:bCs w:val="0"/>
                <w:lang w:eastAsia="en-IN"/>
              </w:rPr>
            </w:pPr>
          </w:p>
        </w:tc>
        <w:tc>
          <w:tcPr>
            <w:tcW w:w="607" w:type="pct"/>
            <w:tcBorders>
              <w:top w:val="nil"/>
              <w:left w:val="nil"/>
              <w:bottom w:val="single" w:sz="4" w:space="0" w:color="auto"/>
              <w:right w:val="single" w:sz="4" w:space="0" w:color="auto"/>
            </w:tcBorders>
            <w:noWrap/>
          </w:tcPr>
          <w:p w14:paraId="755666F2"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CDVI</w:t>
            </w:r>
          </w:p>
        </w:tc>
        <w:tc>
          <w:tcPr>
            <w:tcW w:w="834" w:type="pct"/>
            <w:tcBorders>
              <w:top w:val="nil"/>
              <w:left w:val="nil"/>
              <w:bottom w:val="single" w:sz="4" w:space="0" w:color="auto"/>
              <w:right w:val="single" w:sz="4" w:space="0" w:color="auto"/>
            </w:tcBorders>
            <w:noWrap/>
          </w:tcPr>
          <w:p w14:paraId="0EB84EE6"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15.70</w:t>
            </w:r>
          </w:p>
        </w:tc>
        <w:tc>
          <w:tcPr>
            <w:tcW w:w="834" w:type="pct"/>
            <w:tcBorders>
              <w:top w:val="nil"/>
              <w:left w:val="nil"/>
              <w:bottom w:val="single" w:sz="4" w:space="0" w:color="auto"/>
              <w:right w:val="single" w:sz="4" w:space="0" w:color="auto"/>
            </w:tcBorders>
            <w:noWrap/>
          </w:tcPr>
          <w:p w14:paraId="4FB78021"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27.64</w:t>
            </w:r>
          </w:p>
        </w:tc>
        <w:tc>
          <w:tcPr>
            <w:tcW w:w="834" w:type="pct"/>
            <w:tcBorders>
              <w:top w:val="nil"/>
              <w:left w:val="nil"/>
              <w:bottom w:val="single" w:sz="4" w:space="0" w:color="auto"/>
              <w:right w:val="single" w:sz="4" w:space="0" w:color="auto"/>
            </w:tcBorders>
            <w:noWrap/>
          </w:tcPr>
          <w:p w14:paraId="4DBB6321"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16.51</w:t>
            </w:r>
          </w:p>
        </w:tc>
        <w:tc>
          <w:tcPr>
            <w:tcW w:w="982" w:type="pct"/>
            <w:tcBorders>
              <w:top w:val="nil"/>
              <w:left w:val="nil"/>
              <w:bottom w:val="single" w:sz="4" w:space="0" w:color="auto"/>
              <w:right w:val="single" w:sz="4" w:space="0" w:color="auto"/>
            </w:tcBorders>
            <w:noWrap/>
          </w:tcPr>
          <w:p w14:paraId="28D6CD78"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22.08</w:t>
            </w:r>
          </w:p>
        </w:tc>
      </w:tr>
      <w:tr w:rsidR="007B5276" w:rsidRPr="003E6022" w14:paraId="3CB9A30B" w14:textId="77777777" w:rsidTr="005425C0">
        <w:trPr>
          <w:trHeight w:val="267"/>
        </w:trPr>
        <w:tc>
          <w:tcPr>
            <w:tcW w:w="909" w:type="pct"/>
            <w:vMerge w:val="restart"/>
            <w:tcBorders>
              <w:top w:val="nil"/>
              <w:left w:val="single" w:sz="4" w:space="0" w:color="auto"/>
              <w:bottom w:val="single" w:sz="4" w:space="0" w:color="000000"/>
              <w:right w:val="single" w:sz="4" w:space="0" w:color="auto"/>
            </w:tcBorders>
            <w:noWrap/>
          </w:tcPr>
          <w:p w14:paraId="1F84C5CE"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Maharashtra</w:t>
            </w:r>
          </w:p>
        </w:tc>
        <w:tc>
          <w:tcPr>
            <w:tcW w:w="607" w:type="pct"/>
            <w:tcBorders>
              <w:top w:val="nil"/>
              <w:left w:val="nil"/>
              <w:bottom w:val="single" w:sz="4" w:space="0" w:color="auto"/>
              <w:right w:val="single" w:sz="4" w:space="0" w:color="auto"/>
            </w:tcBorders>
            <w:noWrap/>
          </w:tcPr>
          <w:p w14:paraId="43A52689"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CV</w:t>
            </w:r>
          </w:p>
        </w:tc>
        <w:tc>
          <w:tcPr>
            <w:tcW w:w="834" w:type="pct"/>
            <w:tcBorders>
              <w:top w:val="nil"/>
              <w:left w:val="nil"/>
              <w:bottom w:val="single" w:sz="4" w:space="0" w:color="auto"/>
              <w:right w:val="single" w:sz="4" w:space="0" w:color="auto"/>
            </w:tcBorders>
            <w:noWrap/>
          </w:tcPr>
          <w:p w14:paraId="31C4202D"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10.46</w:t>
            </w:r>
          </w:p>
        </w:tc>
        <w:tc>
          <w:tcPr>
            <w:tcW w:w="834" w:type="pct"/>
            <w:tcBorders>
              <w:top w:val="nil"/>
              <w:left w:val="nil"/>
              <w:bottom w:val="single" w:sz="4" w:space="0" w:color="auto"/>
              <w:right w:val="single" w:sz="4" w:space="0" w:color="auto"/>
            </w:tcBorders>
            <w:noWrap/>
          </w:tcPr>
          <w:p w14:paraId="4C131FFC"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13.42</w:t>
            </w:r>
          </w:p>
        </w:tc>
        <w:tc>
          <w:tcPr>
            <w:tcW w:w="834" w:type="pct"/>
            <w:tcBorders>
              <w:top w:val="nil"/>
              <w:left w:val="nil"/>
              <w:bottom w:val="single" w:sz="4" w:space="0" w:color="auto"/>
              <w:right w:val="single" w:sz="4" w:space="0" w:color="auto"/>
            </w:tcBorders>
            <w:noWrap/>
          </w:tcPr>
          <w:p w14:paraId="14BEE4E2"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9.53</w:t>
            </w:r>
          </w:p>
        </w:tc>
        <w:tc>
          <w:tcPr>
            <w:tcW w:w="982" w:type="pct"/>
            <w:tcBorders>
              <w:top w:val="nil"/>
              <w:left w:val="nil"/>
              <w:bottom w:val="single" w:sz="4" w:space="0" w:color="auto"/>
              <w:right w:val="single" w:sz="4" w:space="0" w:color="auto"/>
            </w:tcBorders>
            <w:noWrap/>
          </w:tcPr>
          <w:p w14:paraId="7A5F7FE0"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15.12</w:t>
            </w:r>
          </w:p>
        </w:tc>
      </w:tr>
      <w:tr w:rsidR="007B5276" w:rsidRPr="003E6022" w14:paraId="03F2A9E7" w14:textId="77777777" w:rsidTr="005425C0">
        <w:trPr>
          <w:trHeight w:val="267"/>
        </w:trPr>
        <w:tc>
          <w:tcPr>
            <w:tcW w:w="909" w:type="pct"/>
            <w:vMerge/>
            <w:tcBorders>
              <w:top w:val="nil"/>
              <w:left w:val="single" w:sz="4" w:space="0" w:color="auto"/>
              <w:bottom w:val="single" w:sz="4" w:space="0" w:color="000000"/>
              <w:right w:val="single" w:sz="4" w:space="0" w:color="auto"/>
            </w:tcBorders>
          </w:tcPr>
          <w:p w14:paraId="38B0C1C7" w14:textId="77777777" w:rsidR="007B5276" w:rsidRPr="003E6022" w:rsidRDefault="007B5276" w:rsidP="005425C0">
            <w:pPr>
              <w:pStyle w:val="Caption"/>
              <w:rPr>
                <w:rFonts w:ascii="Arial" w:hAnsi="Arial" w:cs="Arial"/>
                <w:b w:val="0"/>
                <w:bCs w:val="0"/>
                <w:lang w:eastAsia="en-IN"/>
              </w:rPr>
            </w:pPr>
          </w:p>
        </w:tc>
        <w:tc>
          <w:tcPr>
            <w:tcW w:w="607" w:type="pct"/>
            <w:tcBorders>
              <w:top w:val="nil"/>
              <w:left w:val="nil"/>
              <w:bottom w:val="single" w:sz="4" w:space="0" w:color="auto"/>
              <w:right w:val="single" w:sz="4" w:space="0" w:color="auto"/>
            </w:tcBorders>
            <w:noWrap/>
          </w:tcPr>
          <w:p w14:paraId="7006AE88"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CDVI</w:t>
            </w:r>
          </w:p>
        </w:tc>
        <w:tc>
          <w:tcPr>
            <w:tcW w:w="834" w:type="pct"/>
            <w:tcBorders>
              <w:top w:val="nil"/>
              <w:left w:val="nil"/>
              <w:bottom w:val="single" w:sz="4" w:space="0" w:color="auto"/>
              <w:right w:val="single" w:sz="4" w:space="0" w:color="auto"/>
            </w:tcBorders>
            <w:noWrap/>
          </w:tcPr>
          <w:p w14:paraId="4B627CEF"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10.20</w:t>
            </w:r>
          </w:p>
        </w:tc>
        <w:tc>
          <w:tcPr>
            <w:tcW w:w="834" w:type="pct"/>
            <w:tcBorders>
              <w:top w:val="nil"/>
              <w:left w:val="nil"/>
              <w:bottom w:val="single" w:sz="4" w:space="0" w:color="auto"/>
              <w:right w:val="single" w:sz="4" w:space="0" w:color="auto"/>
            </w:tcBorders>
            <w:noWrap/>
          </w:tcPr>
          <w:p w14:paraId="1C5FBB76"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13.22</w:t>
            </w:r>
          </w:p>
        </w:tc>
        <w:tc>
          <w:tcPr>
            <w:tcW w:w="834" w:type="pct"/>
            <w:tcBorders>
              <w:top w:val="nil"/>
              <w:left w:val="nil"/>
              <w:bottom w:val="single" w:sz="4" w:space="0" w:color="auto"/>
              <w:right w:val="single" w:sz="4" w:space="0" w:color="auto"/>
            </w:tcBorders>
            <w:noWrap/>
          </w:tcPr>
          <w:p w14:paraId="1FA76128"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8.90</w:t>
            </w:r>
          </w:p>
        </w:tc>
        <w:tc>
          <w:tcPr>
            <w:tcW w:w="982" w:type="pct"/>
            <w:tcBorders>
              <w:top w:val="nil"/>
              <w:left w:val="nil"/>
              <w:bottom w:val="single" w:sz="4" w:space="0" w:color="auto"/>
              <w:right w:val="single" w:sz="4" w:space="0" w:color="auto"/>
            </w:tcBorders>
            <w:noWrap/>
          </w:tcPr>
          <w:p w14:paraId="7346F35A"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11.38</w:t>
            </w:r>
          </w:p>
        </w:tc>
      </w:tr>
    </w:tbl>
    <w:p w14:paraId="0F6CAD1B" w14:textId="77777777" w:rsidR="007B5276" w:rsidRPr="003E6022" w:rsidRDefault="007B5276" w:rsidP="007B5276">
      <w:pPr>
        <w:pStyle w:val="Caption"/>
        <w:rPr>
          <w:rFonts w:ascii="Arial" w:hAnsi="Arial" w:cs="Arial"/>
          <w:b w:val="0"/>
          <w:bCs w:val="0"/>
        </w:rPr>
      </w:pPr>
      <w:r w:rsidRPr="003E6022">
        <w:rPr>
          <w:rFonts w:ascii="Arial" w:hAnsi="Arial" w:cs="Arial"/>
        </w:rPr>
        <w:t xml:space="preserve"> </w:t>
      </w:r>
      <w:r w:rsidRPr="003E6022">
        <w:rPr>
          <w:rFonts w:ascii="Arial" w:hAnsi="Arial" w:cs="Arial"/>
          <w:b w:val="0"/>
          <w:bCs w:val="0"/>
        </w:rPr>
        <w:t>Note: CV= Coefficient of variation (%), CDVI= Cuddy Della Valle Instability Index</w:t>
      </w:r>
    </w:p>
    <w:p w14:paraId="5739A266" w14:textId="77777777" w:rsidR="007B5276" w:rsidRPr="003E6022" w:rsidRDefault="007B5276" w:rsidP="007B5276">
      <w:pPr>
        <w:spacing w:after="0"/>
        <w:rPr>
          <w:rFonts w:ascii="Arial" w:hAnsi="Arial" w:cs="Arial"/>
          <w:sz w:val="20"/>
          <w:szCs w:val="20"/>
        </w:rPr>
      </w:pPr>
    </w:p>
    <w:p w14:paraId="591808BB" w14:textId="2570439E" w:rsidR="007B5276" w:rsidRPr="003E6022" w:rsidRDefault="007B5276" w:rsidP="007B5276">
      <w:pPr>
        <w:pStyle w:val="Caption"/>
        <w:spacing w:line="360" w:lineRule="auto"/>
        <w:jc w:val="both"/>
        <w:rPr>
          <w:rFonts w:ascii="Arial" w:hAnsi="Arial" w:cs="Arial"/>
          <w:b w:val="0"/>
          <w:bCs w:val="0"/>
        </w:rPr>
      </w:pPr>
      <w:r w:rsidRPr="003E6022">
        <w:rPr>
          <w:rFonts w:ascii="Arial" w:hAnsi="Arial" w:cs="Arial"/>
          <w:b w:val="0"/>
          <w:bCs w:val="0"/>
        </w:rPr>
        <w:t xml:space="preserve"> </w:t>
      </w:r>
      <w:r w:rsidRPr="003E6022">
        <w:rPr>
          <w:rFonts w:ascii="Arial" w:hAnsi="Arial" w:cs="Arial"/>
          <w:b w:val="0"/>
          <w:bCs w:val="0"/>
        </w:rPr>
        <w:tab/>
      </w:r>
      <w:r w:rsidRPr="003E6022">
        <w:rPr>
          <w:rFonts w:ascii="Arial" w:hAnsi="Arial" w:cs="Arial"/>
          <w:b w:val="0"/>
          <w:bCs w:val="0"/>
        </w:rPr>
        <w:tab/>
        <w:t>It could be revealed from the results presented in table</w:t>
      </w:r>
      <w:r w:rsidR="00550F82" w:rsidRPr="003E6022">
        <w:rPr>
          <w:rFonts w:ascii="Arial" w:hAnsi="Arial" w:cs="Arial"/>
          <w:b w:val="0"/>
          <w:bCs w:val="0"/>
        </w:rPr>
        <w:t xml:space="preserve"> 1. </w:t>
      </w:r>
      <w:r w:rsidRPr="003E6022">
        <w:rPr>
          <w:rFonts w:ascii="Arial" w:hAnsi="Arial" w:cs="Arial"/>
          <w:b w:val="0"/>
          <w:bCs w:val="0"/>
        </w:rPr>
        <w:t xml:space="preserve"> that, the Konkan region recorded the lower instability in productivity of </w:t>
      </w:r>
      <w:r w:rsidR="001F4144" w:rsidRPr="003E6022">
        <w:rPr>
          <w:rFonts w:ascii="Arial" w:hAnsi="Arial" w:cs="Arial"/>
          <w:b w:val="0"/>
          <w:bCs w:val="0"/>
        </w:rPr>
        <w:t>R</w:t>
      </w:r>
      <w:r w:rsidRPr="003E6022">
        <w:rPr>
          <w:rFonts w:ascii="Arial" w:hAnsi="Arial" w:cs="Arial"/>
          <w:b w:val="0"/>
          <w:bCs w:val="0"/>
        </w:rPr>
        <w:t xml:space="preserve">ice for all periods (&lt;15), with coefficient of variation </w:t>
      </w:r>
      <w:r w:rsidRPr="003E6022">
        <w:rPr>
          <w:rFonts w:ascii="Arial" w:hAnsi="Arial" w:cs="Arial"/>
          <w:b w:val="0"/>
          <w:bCs w:val="0"/>
        </w:rPr>
        <w:lastRenderedPageBreak/>
        <w:t xml:space="preserve">ranging from 8.26 per cent to 11.63 per cent, reflecting consistent productivity due to abundant rainfall, </w:t>
      </w:r>
      <w:proofErr w:type="spellStart"/>
      <w:r w:rsidRPr="003E6022">
        <w:rPr>
          <w:rFonts w:ascii="Arial" w:hAnsi="Arial" w:cs="Arial"/>
          <w:b w:val="0"/>
          <w:bCs w:val="0"/>
        </w:rPr>
        <w:t>favourable</w:t>
      </w:r>
      <w:proofErr w:type="spellEnd"/>
      <w:r w:rsidRPr="003E6022">
        <w:rPr>
          <w:rFonts w:ascii="Arial" w:hAnsi="Arial" w:cs="Arial"/>
          <w:b w:val="0"/>
          <w:bCs w:val="0"/>
        </w:rPr>
        <w:t xml:space="preserve"> </w:t>
      </w:r>
      <w:proofErr w:type="spellStart"/>
      <w:r w:rsidRPr="003E6022">
        <w:rPr>
          <w:rFonts w:ascii="Arial" w:hAnsi="Arial" w:cs="Arial"/>
          <w:b w:val="0"/>
          <w:bCs w:val="0"/>
        </w:rPr>
        <w:t>agro</w:t>
      </w:r>
      <w:proofErr w:type="spellEnd"/>
      <w:r w:rsidRPr="003E6022">
        <w:rPr>
          <w:rFonts w:ascii="Arial" w:hAnsi="Arial" w:cs="Arial"/>
          <w:b w:val="0"/>
          <w:bCs w:val="0"/>
        </w:rPr>
        <w:t xml:space="preserve">-climatic conditions and traditional rice cultivation practices well-suited to the region’s environment. In Western Maharashtra, lowest instability (&lt;15) was observed in all period except Period I (medium instability: 15-30), with coefficient variation ranging between 10.38 and 17.83 per cent possibly due to improved irrigation infrastructure and modern techniques. Marathwada region showed the highest instability (&gt;30) in productivity in all period except Period II where medium range of instability (15-30) was observed, especially in Period III (CV: 69.72 %, CDVI: 64.01 %), was highly instability in productivity due to erratic rainfall, frequent droughts and poor irrigation facilities. Vidarbha region was exhibited medium range of instability (15-30) in productivity of </w:t>
      </w:r>
      <w:r w:rsidR="001F4144" w:rsidRPr="003E6022">
        <w:rPr>
          <w:rFonts w:ascii="Arial" w:hAnsi="Arial" w:cs="Arial"/>
          <w:b w:val="0"/>
          <w:bCs w:val="0"/>
        </w:rPr>
        <w:t>R</w:t>
      </w:r>
      <w:r w:rsidRPr="003E6022">
        <w:rPr>
          <w:rFonts w:ascii="Arial" w:hAnsi="Arial" w:cs="Arial"/>
          <w:b w:val="0"/>
          <w:bCs w:val="0"/>
        </w:rPr>
        <w:t xml:space="preserve">ice for all period. In Vidarbha the crop largely depends on vagaries of nature of rainfall and therefore paddy production was subjected to fluctuation from year to year and thus, causing heavy losses. </w:t>
      </w:r>
    </w:p>
    <w:p w14:paraId="0A13DA6F" w14:textId="274DE34A" w:rsidR="007B5276" w:rsidRPr="003E6022" w:rsidRDefault="007B5276" w:rsidP="007B5276">
      <w:pPr>
        <w:spacing w:after="0" w:line="360" w:lineRule="auto"/>
        <w:jc w:val="both"/>
        <w:rPr>
          <w:rFonts w:ascii="Arial" w:hAnsi="Arial" w:cs="Arial"/>
          <w:sz w:val="20"/>
          <w:szCs w:val="20"/>
        </w:rPr>
      </w:pPr>
      <w:r w:rsidRPr="003E6022">
        <w:rPr>
          <w:rFonts w:ascii="Arial" w:hAnsi="Arial" w:cs="Arial"/>
          <w:sz w:val="20"/>
          <w:szCs w:val="20"/>
        </w:rPr>
        <w:t xml:space="preserve"> </w:t>
      </w:r>
      <w:r w:rsidRPr="003E6022">
        <w:rPr>
          <w:rFonts w:ascii="Arial" w:hAnsi="Arial" w:cs="Arial"/>
          <w:sz w:val="20"/>
          <w:szCs w:val="20"/>
        </w:rPr>
        <w:tab/>
      </w:r>
      <w:r w:rsidRPr="003E6022">
        <w:rPr>
          <w:rFonts w:ascii="Arial" w:hAnsi="Arial" w:cs="Arial"/>
          <w:sz w:val="20"/>
          <w:szCs w:val="20"/>
        </w:rPr>
        <w:tab/>
        <w:t xml:space="preserve">At the overall, Maharashtra state showed low variability (&lt;15) in productivity of </w:t>
      </w:r>
      <w:r w:rsidR="006E70D5" w:rsidRPr="003E6022">
        <w:rPr>
          <w:rFonts w:ascii="Arial" w:hAnsi="Arial" w:cs="Arial"/>
          <w:sz w:val="20"/>
          <w:szCs w:val="20"/>
        </w:rPr>
        <w:t>R</w:t>
      </w:r>
      <w:r w:rsidRPr="003E6022">
        <w:rPr>
          <w:rFonts w:ascii="Arial" w:hAnsi="Arial" w:cs="Arial"/>
          <w:sz w:val="20"/>
          <w:szCs w:val="20"/>
        </w:rPr>
        <w:t xml:space="preserve">ice across the periods. Regions like Western Maharashtra and Konkan generally reported higher productivity levels, primarily due to better rainfall distribution and access to irrigation infrastructure. In contrast, Marathwada and parts of Vidarbha often faced lower </w:t>
      </w:r>
      <w:r w:rsidR="006E70D5" w:rsidRPr="003E6022">
        <w:rPr>
          <w:rFonts w:ascii="Arial" w:hAnsi="Arial" w:cs="Arial"/>
          <w:sz w:val="20"/>
          <w:szCs w:val="20"/>
        </w:rPr>
        <w:t>R</w:t>
      </w:r>
      <w:r w:rsidRPr="003E6022">
        <w:rPr>
          <w:rFonts w:ascii="Arial" w:hAnsi="Arial" w:cs="Arial"/>
          <w:sz w:val="20"/>
          <w:szCs w:val="20"/>
        </w:rPr>
        <w:t>ice productivity, which could be attributed by erratic rainfall, frequent droughts and limited irrigation coverage.</w:t>
      </w:r>
    </w:p>
    <w:p w14:paraId="36AF8866" w14:textId="31F0ACB8" w:rsidR="007B5276" w:rsidRPr="003E6022" w:rsidRDefault="009374BF" w:rsidP="007B5276">
      <w:pPr>
        <w:spacing w:after="0" w:line="360" w:lineRule="auto"/>
        <w:jc w:val="both"/>
        <w:rPr>
          <w:rFonts w:ascii="Arial" w:hAnsi="Arial" w:cs="Arial"/>
          <w:b/>
          <w:bCs/>
          <w:sz w:val="20"/>
          <w:szCs w:val="20"/>
        </w:rPr>
      </w:pPr>
      <w:r>
        <w:rPr>
          <w:rFonts w:ascii="Arial" w:hAnsi="Arial" w:cs="Arial"/>
          <w:b/>
          <w:bCs/>
          <w:color w:val="000000"/>
          <w:sz w:val="20"/>
          <w:szCs w:val="20"/>
          <w:lang w:eastAsia="en-IN"/>
        </w:rPr>
        <w:t xml:space="preserve">3.1.2 </w:t>
      </w:r>
      <w:r w:rsidR="007B5276" w:rsidRPr="003E6022">
        <w:rPr>
          <w:rFonts w:ascii="Arial" w:hAnsi="Arial" w:cs="Arial"/>
          <w:b/>
          <w:bCs/>
          <w:color w:val="000000"/>
          <w:sz w:val="20"/>
          <w:szCs w:val="20"/>
          <w:lang w:eastAsia="en-IN"/>
        </w:rPr>
        <w:t>Regional Variation in Productivity of Wheat</w:t>
      </w:r>
      <w:r w:rsidR="007B5276" w:rsidRPr="003E6022">
        <w:rPr>
          <w:rFonts w:ascii="Arial" w:hAnsi="Arial" w:cs="Arial"/>
          <w:b/>
          <w:bCs/>
          <w:sz w:val="20"/>
          <w:szCs w:val="20"/>
        </w:rPr>
        <w:t xml:space="preserve"> </w:t>
      </w:r>
    </w:p>
    <w:p w14:paraId="0710941D" w14:textId="77777777" w:rsidR="007B5276" w:rsidRPr="003E6022" w:rsidRDefault="007B5276" w:rsidP="007B5276">
      <w:pPr>
        <w:spacing w:after="0" w:line="360" w:lineRule="auto"/>
        <w:jc w:val="both"/>
        <w:rPr>
          <w:rFonts w:ascii="Arial" w:hAnsi="Arial" w:cs="Arial"/>
          <w:sz w:val="20"/>
          <w:szCs w:val="20"/>
        </w:rPr>
      </w:pPr>
      <w:r w:rsidRPr="003E6022">
        <w:rPr>
          <w:rFonts w:ascii="Arial" w:hAnsi="Arial" w:cs="Arial"/>
          <w:sz w:val="20"/>
          <w:szCs w:val="20"/>
        </w:rPr>
        <w:t xml:space="preserve"> </w:t>
      </w:r>
      <w:r w:rsidRPr="003E6022">
        <w:rPr>
          <w:rFonts w:ascii="Arial" w:hAnsi="Arial" w:cs="Arial"/>
          <w:sz w:val="20"/>
          <w:szCs w:val="20"/>
        </w:rPr>
        <w:tab/>
      </w:r>
      <w:r w:rsidRPr="003E6022">
        <w:rPr>
          <w:rFonts w:ascii="Arial" w:hAnsi="Arial" w:cs="Arial"/>
          <w:sz w:val="20"/>
          <w:szCs w:val="20"/>
        </w:rPr>
        <w:tab/>
        <w:t xml:space="preserve">Wheat is one of the major </w:t>
      </w:r>
      <w:r w:rsidRPr="003E6022">
        <w:rPr>
          <w:rFonts w:ascii="Arial" w:hAnsi="Arial" w:cs="Arial"/>
          <w:i/>
          <w:iCs/>
          <w:sz w:val="20"/>
          <w:szCs w:val="20"/>
        </w:rPr>
        <w:t>rabi</w:t>
      </w:r>
      <w:r w:rsidRPr="003E6022">
        <w:rPr>
          <w:rFonts w:ascii="Arial" w:hAnsi="Arial" w:cs="Arial"/>
          <w:sz w:val="20"/>
          <w:szCs w:val="20"/>
        </w:rPr>
        <w:t xml:space="preserve"> crops grown in Maharashtra, primarily in regions with </w:t>
      </w:r>
      <w:proofErr w:type="spellStart"/>
      <w:r w:rsidRPr="003E6022">
        <w:rPr>
          <w:rFonts w:ascii="Arial" w:hAnsi="Arial" w:cs="Arial"/>
          <w:sz w:val="20"/>
          <w:szCs w:val="20"/>
        </w:rPr>
        <w:t>favorable</w:t>
      </w:r>
      <w:proofErr w:type="spellEnd"/>
      <w:r w:rsidRPr="003E6022">
        <w:rPr>
          <w:rFonts w:ascii="Arial" w:hAnsi="Arial" w:cs="Arial"/>
          <w:sz w:val="20"/>
          <w:szCs w:val="20"/>
        </w:rPr>
        <w:t xml:space="preserve"> climatic and irrigation conditions. However, its productivity varies widely across different regions due to disparities in resource availability, soil fertility, rainfall patterns and farming practices. Wheat productivity in Maharashtra, historically below the national average due to limited irrigation, low adoption of improved varieties and traditional farming practices, has shown significant improvement in recent years owing to the introduction of high yielding, rust-resistant varieties, better input management and increased farmer awareness. </w:t>
      </w:r>
    </w:p>
    <w:p w14:paraId="220ED4F5" w14:textId="3997354B" w:rsidR="007B5276" w:rsidRPr="003E6022" w:rsidRDefault="007B5276" w:rsidP="007B5276">
      <w:pPr>
        <w:spacing w:after="0" w:line="360" w:lineRule="auto"/>
        <w:jc w:val="both"/>
        <w:rPr>
          <w:rFonts w:ascii="Arial" w:hAnsi="Arial" w:cs="Arial"/>
          <w:sz w:val="20"/>
          <w:szCs w:val="20"/>
        </w:rPr>
      </w:pPr>
      <w:r w:rsidRPr="003E6022">
        <w:rPr>
          <w:rFonts w:ascii="Arial" w:hAnsi="Arial" w:cs="Arial"/>
          <w:sz w:val="20"/>
          <w:szCs w:val="20"/>
        </w:rPr>
        <w:t xml:space="preserve"> </w:t>
      </w:r>
      <w:r w:rsidRPr="003E6022">
        <w:rPr>
          <w:rFonts w:ascii="Arial" w:hAnsi="Arial" w:cs="Arial"/>
          <w:sz w:val="20"/>
          <w:szCs w:val="20"/>
        </w:rPr>
        <w:tab/>
      </w:r>
      <w:r w:rsidRPr="003E6022">
        <w:rPr>
          <w:rFonts w:ascii="Arial" w:hAnsi="Arial" w:cs="Arial"/>
          <w:sz w:val="20"/>
          <w:szCs w:val="20"/>
        </w:rPr>
        <w:tab/>
        <w:t xml:space="preserve">The instability in productivity for Konkan, Western Maharashtra, Marathwada, Vidarbha and Maharashtra state are presented in Table </w:t>
      </w:r>
      <w:r w:rsidR="003741F7" w:rsidRPr="003E6022">
        <w:rPr>
          <w:rFonts w:ascii="Arial" w:hAnsi="Arial" w:cs="Arial"/>
          <w:sz w:val="20"/>
          <w:szCs w:val="20"/>
        </w:rPr>
        <w:t>2</w:t>
      </w:r>
      <w:r w:rsidRPr="003E6022">
        <w:rPr>
          <w:rFonts w:ascii="Arial" w:hAnsi="Arial" w:cs="Arial"/>
          <w:sz w:val="20"/>
          <w:szCs w:val="20"/>
        </w:rPr>
        <w:t xml:space="preserve">. In Western Maharashtra, the low range of instability (0-15) was observed in productivity of </w:t>
      </w:r>
      <w:r w:rsidR="0030340D" w:rsidRPr="003E6022">
        <w:rPr>
          <w:rFonts w:ascii="Arial" w:hAnsi="Arial" w:cs="Arial"/>
          <w:sz w:val="20"/>
          <w:szCs w:val="20"/>
        </w:rPr>
        <w:t>W</w:t>
      </w:r>
      <w:r w:rsidRPr="003E6022">
        <w:rPr>
          <w:rFonts w:ascii="Arial" w:hAnsi="Arial" w:cs="Arial"/>
          <w:sz w:val="20"/>
          <w:szCs w:val="20"/>
        </w:rPr>
        <w:t>heat in all period.</w:t>
      </w:r>
      <w:r w:rsidRPr="003E6022">
        <w:rPr>
          <w:rFonts w:ascii="Arial" w:hAnsi="Arial" w:cs="Arial"/>
          <w:color w:val="000000"/>
          <w:sz w:val="20"/>
          <w:szCs w:val="20"/>
          <w:lang w:eastAsia="en-IN"/>
        </w:rPr>
        <w:t xml:space="preserve"> </w:t>
      </w:r>
      <w:r w:rsidRPr="003E6022">
        <w:rPr>
          <w:rFonts w:ascii="Arial" w:hAnsi="Arial" w:cs="Arial"/>
          <w:sz w:val="20"/>
          <w:szCs w:val="20"/>
        </w:rPr>
        <w:t xml:space="preserve">As measured by the coefficient of variation (CV %), showed fluctuations over the years. The whole period from 1991-92 to 2020-2021 exhibited greater coefficient of variation of 16.61 per cent, indicating ongoing instability in productivity. Western Maharashtra showed low instability in productivity of </w:t>
      </w:r>
      <w:r w:rsidR="0030340D" w:rsidRPr="003E6022">
        <w:rPr>
          <w:rFonts w:ascii="Arial" w:hAnsi="Arial" w:cs="Arial"/>
          <w:sz w:val="20"/>
          <w:szCs w:val="20"/>
        </w:rPr>
        <w:t>W</w:t>
      </w:r>
      <w:r w:rsidRPr="003E6022">
        <w:rPr>
          <w:rFonts w:ascii="Arial" w:hAnsi="Arial" w:cs="Arial"/>
          <w:sz w:val="20"/>
          <w:szCs w:val="20"/>
        </w:rPr>
        <w:t xml:space="preserve">heat across all periods. Low instability in </w:t>
      </w:r>
      <w:r w:rsidR="0030340D" w:rsidRPr="003E6022">
        <w:rPr>
          <w:rFonts w:ascii="Arial" w:hAnsi="Arial" w:cs="Arial"/>
          <w:sz w:val="20"/>
          <w:szCs w:val="20"/>
        </w:rPr>
        <w:t>W</w:t>
      </w:r>
      <w:r w:rsidRPr="003E6022">
        <w:rPr>
          <w:rFonts w:ascii="Arial" w:hAnsi="Arial" w:cs="Arial"/>
          <w:sz w:val="20"/>
          <w:szCs w:val="20"/>
        </w:rPr>
        <w:t>heat productivity in Western Maharashtra is due to assured irrigation, improved varieties, better input use and strong market and extension support.</w:t>
      </w:r>
      <w:r w:rsidRPr="003E6022">
        <w:rPr>
          <w:rFonts w:ascii="Arial" w:hAnsi="Arial" w:cs="Arial"/>
          <w:b/>
          <w:bCs/>
          <w:sz w:val="20"/>
          <w:szCs w:val="20"/>
        </w:rPr>
        <w:t xml:space="preserve"> </w:t>
      </w:r>
      <w:r w:rsidRPr="003E6022">
        <w:rPr>
          <w:rFonts w:ascii="Arial" w:hAnsi="Arial" w:cs="Arial"/>
          <w:sz w:val="20"/>
          <w:szCs w:val="20"/>
        </w:rPr>
        <w:t>In Marathwada region, in Period II low instability (&lt;15) was observed while medium range (15-30) of instability was observed in Period I and overall Period and high range of instability (&gt;30) was observed in Period III.  In Vidarbha medium range instability (15-30) was observed in all period. At state level, low range instability range (&lt;15) were observed in all period and coefficient of variation was observed 17.12 per cent at overall.</w:t>
      </w:r>
    </w:p>
    <w:p w14:paraId="2E0C8C3A" w14:textId="4CBE9F33" w:rsidR="007B5276" w:rsidRPr="003E6022" w:rsidRDefault="007B5276" w:rsidP="007B5276">
      <w:pPr>
        <w:spacing w:after="0" w:line="360" w:lineRule="auto"/>
        <w:jc w:val="both"/>
        <w:rPr>
          <w:rFonts w:ascii="Arial" w:hAnsi="Arial" w:cs="Arial"/>
          <w:b/>
          <w:bCs/>
          <w:sz w:val="20"/>
          <w:szCs w:val="20"/>
          <w:lang w:eastAsia="en-IN"/>
        </w:rPr>
      </w:pPr>
      <w:r w:rsidRPr="003E6022">
        <w:rPr>
          <w:rFonts w:ascii="Arial" w:hAnsi="Arial" w:cs="Arial"/>
          <w:b/>
          <w:bCs/>
          <w:sz w:val="20"/>
          <w:szCs w:val="20"/>
          <w:lang w:eastAsia="en-IN"/>
        </w:rPr>
        <w:br w:type="page"/>
      </w:r>
      <w:r w:rsidRPr="003E6022">
        <w:rPr>
          <w:rFonts w:ascii="Arial" w:hAnsi="Arial" w:cs="Arial"/>
          <w:b/>
          <w:bCs/>
          <w:sz w:val="20"/>
          <w:szCs w:val="20"/>
          <w:lang w:eastAsia="en-IN"/>
        </w:rPr>
        <w:lastRenderedPageBreak/>
        <w:t xml:space="preserve">Table </w:t>
      </w:r>
      <w:r w:rsidR="001318D2" w:rsidRPr="003E6022">
        <w:rPr>
          <w:rFonts w:ascii="Arial" w:hAnsi="Arial" w:cs="Arial"/>
          <w:b/>
          <w:bCs/>
          <w:sz w:val="20"/>
          <w:szCs w:val="20"/>
          <w:lang w:eastAsia="en-IN"/>
        </w:rPr>
        <w:t>2</w:t>
      </w:r>
      <w:r w:rsidRPr="003E6022">
        <w:rPr>
          <w:rFonts w:ascii="Arial" w:hAnsi="Arial" w:cs="Arial"/>
          <w:b/>
          <w:bCs/>
          <w:sz w:val="20"/>
          <w:szCs w:val="20"/>
          <w:lang w:eastAsia="en-IN"/>
        </w:rPr>
        <w:t>.</w:t>
      </w:r>
      <w:r w:rsidRPr="003E6022">
        <w:rPr>
          <w:rFonts w:ascii="Arial" w:hAnsi="Arial" w:cs="Arial"/>
          <w:b/>
          <w:bCs/>
          <w:sz w:val="20"/>
          <w:szCs w:val="20"/>
          <w:lang w:eastAsia="en-IN"/>
        </w:rPr>
        <w:tab/>
        <w:t xml:space="preserve">Regional Variation in Productivity of Wheat </w:t>
      </w:r>
    </w:p>
    <w:tbl>
      <w:tblPr>
        <w:tblW w:w="9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2"/>
        <w:gridCol w:w="1163"/>
        <w:gridCol w:w="1668"/>
        <w:gridCol w:w="1668"/>
        <w:gridCol w:w="1668"/>
        <w:gridCol w:w="1668"/>
      </w:tblGrid>
      <w:tr w:rsidR="00D57E38" w:rsidRPr="003E6022" w14:paraId="6B6B93C4" w14:textId="77777777" w:rsidTr="00C74C0E">
        <w:trPr>
          <w:trHeight w:val="1063"/>
        </w:trPr>
        <w:tc>
          <w:tcPr>
            <w:tcW w:w="1862" w:type="dxa"/>
          </w:tcPr>
          <w:p w14:paraId="326C6304" w14:textId="77777777" w:rsidR="00D57E38" w:rsidRPr="003E6022" w:rsidRDefault="00D57E38" w:rsidP="00D57E38">
            <w:pPr>
              <w:pStyle w:val="Caption"/>
              <w:rPr>
                <w:rFonts w:ascii="Arial" w:hAnsi="Arial" w:cs="Arial"/>
                <w:bCs w:val="0"/>
                <w:lang w:eastAsia="en-IN"/>
              </w:rPr>
            </w:pPr>
            <w:r w:rsidRPr="003E6022">
              <w:rPr>
                <w:rFonts w:ascii="Arial" w:hAnsi="Arial" w:cs="Arial"/>
                <w:bCs w:val="0"/>
                <w:lang w:eastAsia="en-IN"/>
              </w:rPr>
              <w:t>Regions</w:t>
            </w:r>
          </w:p>
        </w:tc>
        <w:tc>
          <w:tcPr>
            <w:tcW w:w="1163" w:type="dxa"/>
          </w:tcPr>
          <w:p w14:paraId="031F510C" w14:textId="77777777" w:rsidR="00D57E38" w:rsidRPr="003E6022" w:rsidRDefault="00D57E38" w:rsidP="00D57E38">
            <w:pPr>
              <w:pStyle w:val="Caption"/>
              <w:jc w:val="center"/>
              <w:rPr>
                <w:rFonts w:ascii="Arial" w:hAnsi="Arial" w:cs="Arial"/>
                <w:bCs w:val="0"/>
                <w:lang w:eastAsia="en-IN"/>
              </w:rPr>
            </w:pPr>
          </w:p>
        </w:tc>
        <w:tc>
          <w:tcPr>
            <w:tcW w:w="1668" w:type="dxa"/>
          </w:tcPr>
          <w:p w14:paraId="62770B3D" w14:textId="77777777" w:rsidR="00D57E38" w:rsidRPr="003E6022" w:rsidRDefault="00D57E38" w:rsidP="00D57E38">
            <w:pPr>
              <w:pStyle w:val="Caption"/>
              <w:jc w:val="center"/>
              <w:rPr>
                <w:rFonts w:ascii="Arial" w:hAnsi="Arial" w:cs="Arial"/>
                <w:bCs w:val="0"/>
                <w:lang w:eastAsia="en-IN"/>
              </w:rPr>
            </w:pPr>
            <w:r w:rsidRPr="003E6022">
              <w:rPr>
                <w:rFonts w:ascii="Arial" w:hAnsi="Arial" w:cs="Arial"/>
                <w:bCs w:val="0"/>
                <w:lang w:eastAsia="en-IN"/>
              </w:rPr>
              <w:t>Period I</w:t>
            </w:r>
          </w:p>
          <w:p w14:paraId="6374DC80" w14:textId="0BF7041F" w:rsidR="00D57E38" w:rsidRPr="003E6022" w:rsidRDefault="00D57E38" w:rsidP="00D57E38">
            <w:pPr>
              <w:pStyle w:val="Caption"/>
              <w:jc w:val="center"/>
              <w:rPr>
                <w:rFonts w:ascii="Arial" w:hAnsi="Arial" w:cs="Arial"/>
                <w:bCs w:val="0"/>
                <w:lang w:eastAsia="en-IN"/>
              </w:rPr>
            </w:pPr>
            <w:r w:rsidRPr="003E6022">
              <w:rPr>
                <w:rFonts w:ascii="Arial" w:hAnsi="Arial" w:cs="Arial"/>
                <w:b w:val="0"/>
                <w:lang w:eastAsia="en-IN"/>
              </w:rPr>
              <w:t>(1991-92 to 2000-01)</w:t>
            </w:r>
          </w:p>
        </w:tc>
        <w:tc>
          <w:tcPr>
            <w:tcW w:w="1668" w:type="dxa"/>
          </w:tcPr>
          <w:p w14:paraId="42AB7D7D" w14:textId="77777777" w:rsidR="00D57E38" w:rsidRPr="003E6022" w:rsidRDefault="00D57E38" w:rsidP="00D57E38">
            <w:pPr>
              <w:pStyle w:val="Caption"/>
              <w:jc w:val="center"/>
              <w:rPr>
                <w:rFonts w:ascii="Arial" w:hAnsi="Arial" w:cs="Arial"/>
                <w:bCs w:val="0"/>
                <w:lang w:eastAsia="en-IN"/>
              </w:rPr>
            </w:pPr>
            <w:r w:rsidRPr="003E6022">
              <w:rPr>
                <w:rFonts w:ascii="Arial" w:hAnsi="Arial" w:cs="Arial"/>
                <w:bCs w:val="0"/>
                <w:lang w:eastAsia="en-IN"/>
              </w:rPr>
              <w:t>Period II</w:t>
            </w:r>
          </w:p>
          <w:p w14:paraId="393069BD" w14:textId="47F9EFDD" w:rsidR="00D57E38" w:rsidRPr="003E6022" w:rsidRDefault="00D57E38" w:rsidP="00D57E38">
            <w:pPr>
              <w:pStyle w:val="Caption"/>
              <w:jc w:val="center"/>
              <w:rPr>
                <w:rFonts w:ascii="Arial" w:hAnsi="Arial" w:cs="Arial"/>
                <w:bCs w:val="0"/>
                <w:lang w:eastAsia="en-IN"/>
              </w:rPr>
            </w:pPr>
            <w:r w:rsidRPr="003E6022">
              <w:rPr>
                <w:rFonts w:ascii="Arial" w:hAnsi="Arial" w:cs="Arial"/>
                <w:b w:val="0"/>
                <w:lang w:eastAsia="en-IN"/>
              </w:rPr>
              <w:t>(2001-02 to 2010-11)</w:t>
            </w:r>
          </w:p>
        </w:tc>
        <w:tc>
          <w:tcPr>
            <w:tcW w:w="1668" w:type="dxa"/>
          </w:tcPr>
          <w:p w14:paraId="26C3021E" w14:textId="77777777" w:rsidR="00D57E38" w:rsidRPr="003E6022" w:rsidRDefault="00D57E38" w:rsidP="00D57E38">
            <w:pPr>
              <w:pStyle w:val="Caption"/>
              <w:jc w:val="center"/>
              <w:rPr>
                <w:rFonts w:ascii="Arial" w:hAnsi="Arial" w:cs="Arial"/>
                <w:bCs w:val="0"/>
                <w:lang w:eastAsia="en-IN"/>
              </w:rPr>
            </w:pPr>
            <w:r w:rsidRPr="003E6022">
              <w:rPr>
                <w:rFonts w:ascii="Arial" w:hAnsi="Arial" w:cs="Arial"/>
                <w:bCs w:val="0"/>
                <w:lang w:eastAsia="en-IN"/>
              </w:rPr>
              <w:t>Period III</w:t>
            </w:r>
          </w:p>
          <w:p w14:paraId="115537E0" w14:textId="22350BEC" w:rsidR="00D57E38" w:rsidRPr="003E6022" w:rsidRDefault="00D57E38" w:rsidP="00D57E38">
            <w:pPr>
              <w:pStyle w:val="Caption"/>
              <w:jc w:val="center"/>
              <w:rPr>
                <w:rFonts w:ascii="Arial" w:hAnsi="Arial" w:cs="Arial"/>
                <w:bCs w:val="0"/>
                <w:lang w:eastAsia="en-IN"/>
              </w:rPr>
            </w:pPr>
            <w:r w:rsidRPr="003E6022">
              <w:rPr>
                <w:rFonts w:ascii="Arial" w:hAnsi="Arial" w:cs="Arial"/>
                <w:b w:val="0"/>
                <w:lang w:eastAsia="en-IN"/>
              </w:rPr>
              <w:t>(2011-12 to 2020-21)</w:t>
            </w:r>
          </w:p>
        </w:tc>
        <w:tc>
          <w:tcPr>
            <w:tcW w:w="1668" w:type="dxa"/>
          </w:tcPr>
          <w:p w14:paraId="0D4D5968" w14:textId="59512837" w:rsidR="00D57E38" w:rsidRPr="003E6022" w:rsidRDefault="00D57E38" w:rsidP="00D57E38">
            <w:pPr>
              <w:pStyle w:val="Caption"/>
              <w:jc w:val="center"/>
              <w:rPr>
                <w:rFonts w:ascii="Arial" w:hAnsi="Arial" w:cs="Arial"/>
                <w:bCs w:val="0"/>
                <w:lang w:eastAsia="en-IN"/>
              </w:rPr>
            </w:pPr>
            <w:r w:rsidRPr="003E6022">
              <w:rPr>
                <w:rFonts w:ascii="Arial" w:hAnsi="Arial" w:cs="Arial"/>
                <w:bCs w:val="0"/>
                <w:lang w:eastAsia="en-IN"/>
              </w:rPr>
              <w:t xml:space="preserve">Overall Period </w:t>
            </w:r>
            <w:r w:rsidRPr="003E6022">
              <w:rPr>
                <w:rFonts w:ascii="Arial" w:hAnsi="Arial" w:cs="Arial"/>
                <w:b w:val="0"/>
                <w:lang w:eastAsia="en-IN"/>
              </w:rPr>
              <w:t>(1991-92 to 2020-21)</w:t>
            </w:r>
          </w:p>
        </w:tc>
      </w:tr>
      <w:tr w:rsidR="007B5276" w:rsidRPr="003E6022" w14:paraId="16D47B67" w14:textId="77777777" w:rsidTr="00C74C0E">
        <w:trPr>
          <w:trHeight w:val="269"/>
        </w:trPr>
        <w:tc>
          <w:tcPr>
            <w:tcW w:w="1862" w:type="dxa"/>
            <w:vMerge w:val="restart"/>
          </w:tcPr>
          <w:p w14:paraId="1910ADC2"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Konkan</w:t>
            </w:r>
          </w:p>
        </w:tc>
        <w:tc>
          <w:tcPr>
            <w:tcW w:w="1163" w:type="dxa"/>
          </w:tcPr>
          <w:p w14:paraId="2FE6A027"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CV</w:t>
            </w:r>
          </w:p>
        </w:tc>
        <w:tc>
          <w:tcPr>
            <w:tcW w:w="1668" w:type="dxa"/>
          </w:tcPr>
          <w:p w14:paraId="3D9AC63E"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w:t>
            </w:r>
          </w:p>
        </w:tc>
        <w:tc>
          <w:tcPr>
            <w:tcW w:w="1668" w:type="dxa"/>
          </w:tcPr>
          <w:p w14:paraId="75B41CB3"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w:t>
            </w:r>
          </w:p>
        </w:tc>
        <w:tc>
          <w:tcPr>
            <w:tcW w:w="1668" w:type="dxa"/>
          </w:tcPr>
          <w:p w14:paraId="19BDF99D"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w:t>
            </w:r>
          </w:p>
        </w:tc>
        <w:tc>
          <w:tcPr>
            <w:tcW w:w="1668" w:type="dxa"/>
          </w:tcPr>
          <w:p w14:paraId="281DB5CF"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w:t>
            </w:r>
          </w:p>
        </w:tc>
      </w:tr>
      <w:tr w:rsidR="007B5276" w:rsidRPr="003E6022" w14:paraId="715FE89B" w14:textId="77777777" w:rsidTr="00C74C0E">
        <w:trPr>
          <w:trHeight w:val="139"/>
        </w:trPr>
        <w:tc>
          <w:tcPr>
            <w:tcW w:w="1862" w:type="dxa"/>
            <w:vMerge/>
          </w:tcPr>
          <w:p w14:paraId="708ED08B" w14:textId="77777777" w:rsidR="007B5276" w:rsidRPr="003E6022" w:rsidRDefault="007B5276" w:rsidP="005425C0">
            <w:pPr>
              <w:pStyle w:val="Caption"/>
              <w:rPr>
                <w:rFonts w:ascii="Arial" w:hAnsi="Arial" w:cs="Arial"/>
                <w:b w:val="0"/>
                <w:bCs w:val="0"/>
                <w:lang w:eastAsia="en-IN"/>
              </w:rPr>
            </w:pPr>
          </w:p>
        </w:tc>
        <w:tc>
          <w:tcPr>
            <w:tcW w:w="1163" w:type="dxa"/>
          </w:tcPr>
          <w:p w14:paraId="31E35231"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CDVI</w:t>
            </w:r>
          </w:p>
        </w:tc>
        <w:tc>
          <w:tcPr>
            <w:tcW w:w="1668" w:type="dxa"/>
          </w:tcPr>
          <w:p w14:paraId="78D4F8A4"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w:t>
            </w:r>
          </w:p>
        </w:tc>
        <w:tc>
          <w:tcPr>
            <w:tcW w:w="1668" w:type="dxa"/>
          </w:tcPr>
          <w:p w14:paraId="1D53996D"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w:t>
            </w:r>
          </w:p>
        </w:tc>
        <w:tc>
          <w:tcPr>
            <w:tcW w:w="1668" w:type="dxa"/>
          </w:tcPr>
          <w:p w14:paraId="2B31A92A"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w:t>
            </w:r>
          </w:p>
        </w:tc>
        <w:tc>
          <w:tcPr>
            <w:tcW w:w="1668" w:type="dxa"/>
          </w:tcPr>
          <w:p w14:paraId="2B337D70"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w:t>
            </w:r>
          </w:p>
        </w:tc>
      </w:tr>
      <w:tr w:rsidR="007B5276" w:rsidRPr="003E6022" w14:paraId="47009E8A" w14:textId="77777777" w:rsidTr="00C74C0E">
        <w:trPr>
          <w:trHeight w:val="255"/>
        </w:trPr>
        <w:tc>
          <w:tcPr>
            <w:tcW w:w="1862" w:type="dxa"/>
            <w:vMerge w:val="restart"/>
          </w:tcPr>
          <w:p w14:paraId="076B87FC"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Western</w:t>
            </w:r>
          </w:p>
          <w:p w14:paraId="434C83D2"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Maharashtra</w:t>
            </w:r>
          </w:p>
        </w:tc>
        <w:tc>
          <w:tcPr>
            <w:tcW w:w="1163" w:type="dxa"/>
          </w:tcPr>
          <w:p w14:paraId="6969EEBF"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CV</w:t>
            </w:r>
          </w:p>
        </w:tc>
        <w:tc>
          <w:tcPr>
            <w:tcW w:w="1668" w:type="dxa"/>
          </w:tcPr>
          <w:p w14:paraId="1FF8FEF7"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12.77</w:t>
            </w:r>
          </w:p>
        </w:tc>
        <w:tc>
          <w:tcPr>
            <w:tcW w:w="1668" w:type="dxa"/>
          </w:tcPr>
          <w:p w14:paraId="2E59FA96"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14.05</w:t>
            </w:r>
          </w:p>
        </w:tc>
        <w:tc>
          <w:tcPr>
            <w:tcW w:w="1668" w:type="dxa"/>
          </w:tcPr>
          <w:p w14:paraId="4CEF1074"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11.34</w:t>
            </w:r>
          </w:p>
        </w:tc>
        <w:tc>
          <w:tcPr>
            <w:tcW w:w="1668" w:type="dxa"/>
          </w:tcPr>
          <w:p w14:paraId="0A570251"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16.61</w:t>
            </w:r>
          </w:p>
        </w:tc>
      </w:tr>
      <w:tr w:rsidR="007B5276" w:rsidRPr="003E6022" w14:paraId="2FF920BB" w14:textId="77777777" w:rsidTr="00C74C0E">
        <w:trPr>
          <w:trHeight w:val="139"/>
        </w:trPr>
        <w:tc>
          <w:tcPr>
            <w:tcW w:w="1862" w:type="dxa"/>
            <w:vMerge/>
          </w:tcPr>
          <w:p w14:paraId="7DCEE80D" w14:textId="77777777" w:rsidR="007B5276" w:rsidRPr="003E6022" w:rsidRDefault="007B5276" w:rsidP="005425C0">
            <w:pPr>
              <w:pStyle w:val="Caption"/>
              <w:rPr>
                <w:rFonts w:ascii="Arial" w:hAnsi="Arial" w:cs="Arial"/>
                <w:b w:val="0"/>
                <w:bCs w:val="0"/>
                <w:lang w:eastAsia="en-IN"/>
              </w:rPr>
            </w:pPr>
          </w:p>
        </w:tc>
        <w:tc>
          <w:tcPr>
            <w:tcW w:w="1163" w:type="dxa"/>
          </w:tcPr>
          <w:p w14:paraId="05A92559"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CDVI</w:t>
            </w:r>
          </w:p>
        </w:tc>
        <w:tc>
          <w:tcPr>
            <w:tcW w:w="1668" w:type="dxa"/>
          </w:tcPr>
          <w:p w14:paraId="450A8D17"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12.48</w:t>
            </w:r>
          </w:p>
        </w:tc>
        <w:tc>
          <w:tcPr>
            <w:tcW w:w="1668" w:type="dxa"/>
          </w:tcPr>
          <w:p w14:paraId="40D38951"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9.81</w:t>
            </w:r>
          </w:p>
        </w:tc>
        <w:tc>
          <w:tcPr>
            <w:tcW w:w="1668" w:type="dxa"/>
          </w:tcPr>
          <w:p w14:paraId="0E47B9BA"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10.99</w:t>
            </w:r>
          </w:p>
        </w:tc>
        <w:tc>
          <w:tcPr>
            <w:tcW w:w="1668" w:type="dxa"/>
          </w:tcPr>
          <w:p w14:paraId="70ACCB1E"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11.34</w:t>
            </w:r>
          </w:p>
        </w:tc>
      </w:tr>
      <w:tr w:rsidR="007B5276" w:rsidRPr="003E6022" w14:paraId="78EC9209" w14:textId="77777777" w:rsidTr="00C74C0E">
        <w:trPr>
          <w:trHeight w:val="269"/>
        </w:trPr>
        <w:tc>
          <w:tcPr>
            <w:tcW w:w="1862" w:type="dxa"/>
            <w:vMerge w:val="restart"/>
          </w:tcPr>
          <w:p w14:paraId="03696FE4"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Marathwada</w:t>
            </w:r>
          </w:p>
        </w:tc>
        <w:tc>
          <w:tcPr>
            <w:tcW w:w="1163" w:type="dxa"/>
          </w:tcPr>
          <w:p w14:paraId="7EF63C04"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CV</w:t>
            </w:r>
          </w:p>
        </w:tc>
        <w:tc>
          <w:tcPr>
            <w:tcW w:w="1668" w:type="dxa"/>
          </w:tcPr>
          <w:p w14:paraId="47695C84"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19.98</w:t>
            </w:r>
          </w:p>
        </w:tc>
        <w:tc>
          <w:tcPr>
            <w:tcW w:w="1668" w:type="dxa"/>
          </w:tcPr>
          <w:p w14:paraId="300EFF8F"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15.28</w:t>
            </w:r>
          </w:p>
        </w:tc>
        <w:tc>
          <w:tcPr>
            <w:tcW w:w="1668" w:type="dxa"/>
          </w:tcPr>
          <w:p w14:paraId="4A6ECEFD"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33.27</w:t>
            </w:r>
          </w:p>
        </w:tc>
        <w:tc>
          <w:tcPr>
            <w:tcW w:w="1668" w:type="dxa"/>
          </w:tcPr>
          <w:p w14:paraId="1807A90A"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24.08</w:t>
            </w:r>
          </w:p>
        </w:tc>
      </w:tr>
      <w:tr w:rsidR="007B5276" w:rsidRPr="003E6022" w14:paraId="5AB9D7D6" w14:textId="77777777" w:rsidTr="00C74C0E">
        <w:trPr>
          <w:trHeight w:val="139"/>
        </w:trPr>
        <w:tc>
          <w:tcPr>
            <w:tcW w:w="1862" w:type="dxa"/>
            <w:vMerge/>
          </w:tcPr>
          <w:p w14:paraId="26AB6652" w14:textId="77777777" w:rsidR="007B5276" w:rsidRPr="003E6022" w:rsidRDefault="007B5276" w:rsidP="005425C0">
            <w:pPr>
              <w:pStyle w:val="Caption"/>
              <w:rPr>
                <w:rFonts w:ascii="Arial" w:hAnsi="Arial" w:cs="Arial"/>
                <w:b w:val="0"/>
                <w:bCs w:val="0"/>
                <w:lang w:eastAsia="en-IN"/>
              </w:rPr>
            </w:pPr>
          </w:p>
        </w:tc>
        <w:tc>
          <w:tcPr>
            <w:tcW w:w="1163" w:type="dxa"/>
          </w:tcPr>
          <w:p w14:paraId="188125CB"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CDVI</w:t>
            </w:r>
          </w:p>
        </w:tc>
        <w:tc>
          <w:tcPr>
            <w:tcW w:w="1668" w:type="dxa"/>
          </w:tcPr>
          <w:p w14:paraId="2D939398"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19.02</w:t>
            </w:r>
          </w:p>
        </w:tc>
        <w:tc>
          <w:tcPr>
            <w:tcW w:w="1668" w:type="dxa"/>
          </w:tcPr>
          <w:p w14:paraId="11920690" w14:textId="172AFC2B"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11.3</w:t>
            </w:r>
            <w:r w:rsidR="003D0BC8" w:rsidRPr="003E6022">
              <w:rPr>
                <w:rFonts w:ascii="Arial" w:hAnsi="Arial" w:cs="Arial"/>
                <w:b w:val="0"/>
                <w:bCs w:val="0"/>
                <w:lang w:eastAsia="en-IN"/>
              </w:rPr>
              <w:t>0</w:t>
            </w:r>
          </w:p>
        </w:tc>
        <w:tc>
          <w:tcPr>
            <w:tcW w:w="1668" w:type="dxa"/>
          </w:tcPr>
          <w:p w14:paraId="2A127BB6"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32.71</w:t>
            </w:r>
          </w:p>
        </w:tc>
        <w:tc>
          <w:tcPr>
            <w:tcW w:w="1668" w:type="dxa"/>
          </w:tcPr>
          <w:p w14:paraId="2220ADD7"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23.95</w:t>
            </w:r>
          </w:p>
        </w:tc>
      </w:tr>
      <w:tr w:rsidR="007B5276" w:rsidRPr="003E6022" w14:paraId="4050AFE4" w14:textId="77777777" w:rsidTr="00C74C0E">
        <w:trPr>
          <w:trHeight w:val="269"/>
        </w:trPr>
        <w:tc>
          <w:tcPr>
            <w:tcW w:w="1862" w:type="dxa"/>
            <w:vMerge w:val="restart"/>
          </w:tcPr>
          <w:p w14:paraId="269A1891"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Vidarbha</w:t>
            </w:r>
          </w:p>
        </w:tc>
        <w:tc>
          <w:tcPr>
            <w:tcW w:w="1163" w:type="dxa"/>
          </w:tcPr>
          <w:p w14:paraId="00AD34C4"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CV</w:t>
            </w:r>
          </w:p>
        </w:tc>
        <w:tc>
          <w:tcPr>
            <w:tcW w:w="1668" w:type="dxa"/>
          </w:tcPr>
          <w:p w14:paraId="0FCDFEA0"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22.95</w:t>
            </w:r>
          </w:p>
        </w:tc>
        <w:tc>
          <w:tcPr>
            <w:tcW w:w="1668" w:type="dxa"/>
          </w:tcPr>
          <w:p w14:paraId="6CADF52C"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21.88</w:t>
            </w:r>
          </w:p>
        </w:tc>
        <w:tc>
          <w:tcPr>
            <w:tcW w:w="1668" w:type="dxa"/>
          </w:tcPr>
          <w:p w14:paraId="68A39567"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17.84</w:t>
            </w:r>
          </w:p>
        </w:tc>
        <w:tc>
          <w:tcPr>
            <w:tcW w:w="1668" w:type="dxa"/>
          </w:tcPr>
          <w:p w14:paraId="66A76EC0"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22.81</w:t>
            </w:r>
          </w:p>
        </w:tc>
      </w:tr>
      <w:tr w:rsidR="007B5276" w:rsidRPr="003E6022" w14:paraId="4040F795" w14:textId="77777777" w:rsidTr="00C74C0E">
        <w:trPr>
          <w:trHeight w:val="139"/>
        </w:trPr>
        <w:tc>
          <w:tcPr>
            <w:tcW w:w="1862" w:type="dxa"/>
            <w:vMerge/>
          </w:tcPr>
          <w:p w14:paraId="72788622" w14:textId="77777777" w:rsidR="007B5276" w:rsidRPr="003E6022" w:rsidRDefault="007B5276" w:rsidP="005425C0">
            <w:pPr>
              <w:pStyle w:val="Caption"/>
              <w:rPr>
                <w:rFonts w:ascii="Arial" w:hAnsi="Arial" w:cs="Arial"/>
                <w:b w:val="0"/>
                <w:bCs w:val="0"/>
                <w:lang w:eastAsia="en-IN"/>
              </w:rPr>
            </w:pPr>
          </w:p>
        </w:tc>
        <w:tc>
          <w:tcPr>
            <w:tcW w:w="1163" w:type="dxa"/>
          </w:tcPr>
          <w:p w14:paraId="14BEAB0F"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CDVI</w:t>
            </w:r>
          </w:p>
        </w:tc>
        <w:tc>
          <w:tcPr>
            <w:tcW w:w="1668" w:type="dxa"/>
          </w:tcPr>
          <w:p w14:paraId="71B516B8"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22.94</w:t>
            </w:r>
          </w:p>
        </w:tc>
        <w:tc>
          <w:tcPr>
            <w:tcW w:w="1668" w:type="dxa"/>
          </w:tcPr>
          <w:p w14:paraId="4B357A7E"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16.35</w:t>
            </w:r>
          </w:p>
        </w:tc>
        <w:tc>
          <w:tcPr>
            <w:tcW w:w="1668" w:type="dxa"/>
          </w:tcPr>
          <w:p w14:paraId="5DA9121B"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17.08</w:t>
            </w:r>
          </w:p>
        </w:tc>
        <w:tc>
          <w:tcPr>
            <w:tcW w:w="1668" w:type="dxa"/>
          </w:tcPr>
          <w:p w14:paraId="3A2889F3"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19.59</w:t>
            </w:r>
          </w:p>
        </w:tc>
      </w:tr>
      <w:tr w:rsidR="007B5276" w:rsidRPr="003E6022" w14:paraId="71C21EDC" w14:textId="77777777" w:rsidTr="00C74C0E">
        <w:trPr>
          <w:trHeight w:val="255"/>
        </w:trPr>
        <w:tc>
          <w:tcPr>
            <w:tcW w:w="1862" w:type="dxa"/>
            <w:vMerge w:val="restart"/>
          </w:tcPr>
          <w:p w14:paraId="1766F3D6"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Maharashtra</w:t>
            </w:r>
          </w:p>
        </w:tc>
        <w:tc>
          <w:tcPr>
            <w:tcW w:w="1163" w:type="dxa"/>
          </w:tcPr>
          <w:p w14:paraId="63A51103"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CV</w:t>
            </w:r>
          </w:p>
        </w:tc>
        <w:tc>
          <w:tcPr>
            <w:tcW w:w="1668" w:type="dxa"/>
          </w:tcPr>
          <w:p w14:paraId="4E8A89BD"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15.23</w:t>
            </w:r>
          </w:p>
        </w:tc>
        <w:tc>
          <w:tcPr>
            <w:tcW w:w="1668" w:type="dxa"/>
          </w:tcPr>
          <w:p w14:paraId="33D2F5D9"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14.73</w:t>
            </w:r>
          </w:p>
        </w:tc>
        <w:tc>
          <w:tcPr>
            <w:tcW w:w="1668" w:type="dxa"/>
          </w:tcPr>
          <w:p w14:paraId="3F2E45AC"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15.62</w:t>
            </w:r>
          </w:p>
        </w:tc>
        <w:tc>
          <w:tcPr>
            <w:tcW w:w="1668" w:type="dxa"/>
          </w:tcPr>
          <w:p w14:paraId="6D33A808"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17.12</w:t>
            </w:r>
          </w:p>
        </w:tc>
      </w:tr>
      <w:tr w:rsidR="007B5276" w:rsidRPr="003E6022" w14:paraId="5D96C5E8" w14:textId="77777777" w:rsidTr="00C74C0E">
        <w:trPr>
          <w:trHeight w:val="139"/>
        </w:trPr>
        <w:tc>
          <w:tcPr>
            <w:tcW w:w="1862" w:type="dxa"/>
            <w:vMerge/>
          </w:tcPr>
          <w:p w14:paraId="3F26C3C0" w14:textId="77777777" w:rsidR="007B5276" w:rsidRPr="003E6022" w:rsidRDefault="007B5276" w:rsidP="005425C0">
            <w:pPr>
              <w:pStyle w:val="Caption"/>
              <w:rPr>
                <w:rFonts w:ascii="Arial" w:hAnsi="Arial" w:cs="Arial"/>
                <w:b w:val="0"/>
                <w:bCs w:val="0"/>
                <w:lang w:eastAsia="en-IN"/>
              </w:rPr>
            </w:pPr>
          </w:p>
        </w:tc>
        <w:tc>
          <w:tcPr>
            <w:tcW w:w="1163" w:type="dxa"/>
          </w:tcPr>
          <w:p w14:paraId="4D3070E5"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CDVI</w:t>
            </w:r>
          </w:p>
        </w:tc>
        <w:tc>
          <w:tcPr>
            <w:tcW w:w="1668" w:type="dxa"/>
          </w:tcPr>
          <w:p w14:paraId="5667DA5B"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15.00</w:t>
            </w:r>
          </w:p>
        </w:tc>
        <w:tc>
          <w:tcPr>
            <w:tcW w:w="1668" w:type="dxa"/>
          </w:tcPr>
          <w:p w14:paraId="6930B4BD"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9.62</w:t>
            </w:r>
          </w:p>
        </w:tc>
        <w:tc>
          <w:tcPr>
            <w:tcW w:w="1668" w:type="dxa"/>
          </w:tcPr>
          <w:p w14:paraId="0C92B524"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14.77</w:t>
            </w:r>
          </w:p>
        </w:tc>
        <w:tc>
          <w:tcPr>
            <w:tcW w:w="1668" w:type="dxa"/>
          </w:tcPr>
          <w:p w14:paraId="733BF0EE"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14.18</w:t>
            </w:r>
          </w:p>
        </w:tc>
      </w:tr>
    </w:tbl>
    <w:p w14:paraId="7C334166" w14:textId="77777777" w:rsidR="007B5276" w:rsidRPr="003E6022" w:rsidRDefault="007B5276" w:rsidP="007B5276">
      <w:pPr>
        <w:pStyle w:val="Caption"/>
        <w:jc w:val="both"/>
        <w:rPr>
          <w:rFonts w:ascii="Arial" w:hAnsi="Arial" w:cs="Arial"/>
        </w:rPr>
      </w:pPr>
      <w:r w:rsidRPr="003E6022">
        <w:rPr>
          <w:rFonts w:ascii="Arial" w:hAnsi="Arial" w:cs="Arial"/>
          <w:b w:val="0"/>
          <w:bCs w:val="0"/>
        </w:rPr>
        <w:t>Note: CV= Coefficient of variation (%), CDVI= Cuddy Della Valle Instability Index</w:t>
      </w:r>
      <w:r w:rsidRPr="003E6022">
        <w:rPr>
          <w:rFonts w:ascii="Arial" w:hAnsi="Arial" w:cs="Arial"/>
        </w:rPr>
        <w:tab/>
      </w:r>
    </w:p>
    <w:p w14:paraId="5560EA61" w14:textId="77777777" w:rsidR="007B5276" w:rsidRPr="003E6022" w:rsidRDefault="007B5276" w:rsidP="007B5276">
      <w:pPr>
        <w:spacing w:line="240" w:lineRule="auto"/>
        <w:rPr>
          <w:rFonts w:ascii="Arial" w:hAnsi="Arial" w:cs="Arial"/>
          <w:sz w:val="20"/>
          <w:szCs w:val="20"/>
          <w:lang w:val="en-US"/>
        </w:rPr>
      </w:pPr>
    </w:p>
    <w:p w14:paraId="020C5CB0" w14:textId="6101D3FE" w:rsidR="007B5276" w:rsidRPr="003E6022" w:rsidRDefault="009374BF" w:rsidP="007B5276">
      <w:pPr>
        <w:spacing w:after="0" w:line="360" w:lineRule="auto"/>
        <w:jc w:val="both"/>
        <w:rPr>
          <w:rFonts w:ascii="Arial" w:hAnsi="Arial" w:cs="Arial"/>
          <w:b/>
          <w:bCs/>
          <w:color w:val="000000"/>
          <w:sz w:val="20"/>
          <w:szCs w:val="20"/>
          <w:lang w:eastAsia="en-IN"/>
        </w:rPr>
      </w:pPr>
      <w:r>
        <w:rPr>
          <w:rFonts w:ascii="Arial" w:hAnsi="Arial" w:cs="Arial"/>
          <w:b/>
          <w:bCs/>
          <w:color w:val="000000"/>
          <w:sz w:val="20"/>
          <w:szCs w:val="20"/>
          <w:lang w:eastAsia="en-IN"/>
        </w:rPr>
        <w:t xml:space="preserve">3.1.3 </w:t>
      </w:r>
      <w:r w:rsidR="007B5276" w:rsidRPr="003E6022">
        <w:rPr>
          <w:rFonts w:ascii="Arial" w:hAnsi="Arial" w:cs="Arial"/>
          <w:b/>
          <w:bCs/>
          <w:color w:val="000000"/>
          <w:sz w:val="20"/>
          <w:szCs w:val="20"/>
          <w:lang w:eastAsia="en-IN"/>
        </w:rPr>
        <w:t>Regional Variation in Productivity of Pearl Millet</w:t>
      </w:r>
    </w:p>
    <w:p w14:paraId="2F4C906C" w14:textId="1224ABC7" w:rsidR="007B5276" w:rsidRPr="003E6022" w:rsidRDefault="007B5276" w:rsidP="007B5276">
      <w:pPr>
        <w:spacing w:after="0" w:line="360" w:lineRule="auto"/>
        <w:jc w:val="both"/>
        <w:rPr>
          <w:rFonts w:ascii="Arial" w:hAnsi="Arial" w:cs="Arial"/>
          <w:sz w:val="20"/>
          <w:szCs w:val="20"/>
        </w:rPr>
      </w:pPr>
      <w:r w:rsidRPr="003E6022">
        <w:rPr>
          <w:rFonts w:ascii="Arial" w:hAnsi="Arial" w:cs="Arial"/>
          <w:color w:val="000000"/>
          <w:sz w:val="20"/>
          <w:szCs w:val="20"/>
          <w:lang w:eastAsia="en-IN"/>
        </w:rPr>
        <w:t xml:space="preserve"> </w:t>
      </w:r>
      <w:r w:rsidRPr="003E6022">
        <w:rPr>
          <w:rFonts w:ascii="Arial" w:hAnsi="Arial" w:cs="Arial"/>
          <w:color w:val="000000"/>
          <w:sz w:val="20"/>
          <w:szCs w:val="20"/>
          <w:lang w:eastAsia="en-IN"/>
        </w:rPr>
        <w:tab/>
      </w:r>
      <w:r w:rsidRPr="003E6022">
        <w:rPr>
          <w:rFonts w:ascii="Arial" w:hAnsi="Arial" w:cs="Arial"/>
          <w:color w:val="000000"/>
          <w:sz w:val="20"/>
          <w:szCs w:val="20"/>
          <w:lang w:eastAsia="en-IN"/>
        </w:rPr>
        <w:tab/>
        <w:t xml:space="preserve">Regional variation in productivity of Pearl millet is presented in Table </w:t>
      </w:r>
      <w:r w:rsidR="003741F7" w:rsidRPr="003E6022">
        <w:rPr>
          <w:rFonts w:ascii="Arial" w:hAnsi="Arial" w:cs="Arial"/>
          <w:color w:val="000000"/>
          <w:sz w:val="20"/>
          <w:szCs w:val="20"/>
          <w:lang w:eastAsia="en-IN"/>
        </w:rPr>
        <w:t>3</w:t>
      </w:r>
      <w:r w:rsidRPr="003E6022">
        <w:rPr>
          <w:rFonts w:ascii="Arial" w:hAnsi="Arial" w:cs="Arial"/>
          <w:color w:val="000000"/>
          <w:sz w:val="20"/>
          <w:szCs w:val="20"/>
          <w:lang w:eastAsia="en-IN"/>
        </w:rPr>
        <w:t>.</w:t>
      </w:r>
      <w:r w:rsidRPr="003E6022">
        <w:rPr>
          <w:rFonts w:ascii="Arial" w:hAnsi="Arial" w:cs="Arial"/>
          <w:sz w:val="20"/>
          <w:szCs w:val="20"/>
        </w:rPr>
        <w:t xml:space="preserve"> It was concluded that, in Western Maharashtra, the coefficient of variation (CV) in the productivity of Pearl </w:t>
      </w:r>
      <w:r w:rsidR="00D165D4" w:rsidRPr="003E6022">
        <w:rPr>
          <w:rFonts w:ascii="Arial" w:hAnsi="Arial" w:cs="Arial"/>
          <w:sz w:val="20"/>
          <w:szCs w:val="20"/>
        </w:rPr>
        <w:t>M</w:t>
      </w:r>
      <w:r w:rsidRPr="003E6022">
        <w:rPr>
          <w:rFonts w:ascii="Arial" w:hAnsi="Arial" w:cs="Arial"/>
          <w:sz w:val="20"/>
          <w:szCs w:val="20"/>
        </w:rPr>
        <w:t xml:space="preserve">illet, was declining from 24.01 per cent in Period I to 21.17 per cent in Period II, followed by an increase to 29.59 per cent in Period III, resulting in an overall CV of 26.42 per cent. The medium of range instability (15-30) was exhibited in productivity of wheat for all period. In Marathwada and Vidarbha, the coefficient of variation (CV) exhibited considerable fluctuation 32.93 and 38.60 per cent respectively at entire period and highest instability (&gt;30) was found in Period III and for overall Period. Medium range of instability (15-30) found in Period I for Marathwada and for Vidarbha in Period I and II. For whole Maharashtra the highest instability (&gt;30) was observed in Period III and lowest (&lt;15) in Period II while medium range of instability (15-30) was exhibited in Period I and at overall Period.  </w:t>
      </w:r>
    </w:p>
    <w:p w14:paraId="274D59D4" w14:textId="34106EDE" w:rsidR="007B5276" w:rsidRPr="003E6022" w:rsidRDefault="007B5276" w:rsidP="007B5276">
      <w:pPr>
        <w:spacing w:after="0" w:line="360" w:lineRule="auto"/>
        <w:jc w:val="both"/>
        <w:rPr>
          <w:rFonts w:ascii="Arial" w:hAnsi="Arial" w:cs="Arial"/>
          <w:sz w:val="20"/>
          <w:szCs w:val="20"/>
        </w:rPr>
      </w:pPr>
      <w:r w:rsidRPr="003E6022">
        <w:rPr>
          <w:rFonts w:ascii="Arial" w:hAnsi="Arial" w:cs="Arial"/>
          <w:sz w:val="20"/>
          <w:szCs w:val="20"/>
        </w:rPr>
        <w:t xml:space="preserve"> </w:t>
      </w:r>
      <w:r w:rsidRPr="003E6022">
        <w:rPr>
          <w:rFonts w:ascii="Arial" w:hAnsi="Arial" w:cs="Arial"/>
          <w:sz w:val="20"/>
          <w:szCs w:val="20"/>
        </w:rPr>
        <w:tab/>
      </w:r>
      <w:r w:rsidRPr="003E6022">
        <w:rPr>
          <w:rFonts w:ascii="Arial" w:hAnsi="Arial" w:cs="Arial"/>
          <w:sz w:val="20"/>
          <w:szCs w:val="20"/>
        </w:rPr>
        <w:tab/>
        <w:t>Period III (2011</w:t>
      </w:r>
      <w:r w:rsidR="00D165D4" w:rsidRPr="003E6022">
        <w:rPr>
          <w:rFonts w:ascii="Arial" w:hAnsi="Arial" w:cs="Arial"/>
          <w:sz w:val="20"/>
          <w:szCs w:val="20"/>
        </w:rPr>
        <w:t>-12 to 2020</w:t>
      </w:r>
      <w:r w:rsidRPr="003E6022">
        <w:rPr>
          <w:rFonts w:ascii="Arial" w:hAnsi="Arial" w:cs="Arial"/>
          <w:sz w:val="20"/>
          <w:szCs w:val="20"/>
        </w:rPr>
        <w:t>-21) showed high range of instability in Pearl millet which greater than 30 for all region and Maharashtra state. Pingale and Patil (2020) had found that Pearl millet showed high instability in production, especially post-2010, due to rainfall variability and substitution by cash crops, particularly in dryland areas.  Farmers increasingly shifted away from coarse cereals like Pearl millet towards more profitable crops such as soybean, cotton, sugarcane and horticultural crops. This crop diversification led to fluctuations in area, impacting total production and contributing to instability. The period between 2011 and 2021 witnessed erratic monsoon patterns, with frequent droughts and delayed rainfall in semi-arid regions (especially Marathwada and parts of Western Maharashtra), severely affecting yields and consistency in production.</w:t>
      </w:r>
    </w:p>
    <w:p w14:paraId="5D7BD548" w14:textId="0BB982A5" w:rsidR="007B5276" w:rsidRPr="003E6022" w:rsidRDefault="007B5276" w:rsidP="007B5276">
      <w:pPr>
        <w:spacing w:after="0" w:line="360" w:lineRule="auto"/>
        <w:jc w:val="both"/>
        <w:rPr>
          <w:rFonts w:ascii="Arial" w:hAnsi="Arial" w:cs="Arial"/>
          <w:b/>
          <w:bCs/>
          <w:sz w:val="20"/>
          <w:szCs w:val="20"/>
          <w:lang w:eastAsia="en-IN"/>
        </w:rPr>
      </w:pPr>
      <w:r w:rsidRPr="003E6022">
        <w:rPr>
          <w:rFonts w:ascii="Arial" w:hAnsi="Arial" w:cs="Arial"/>
          <w:b/>
          <w:bCs/>
          <w:sz w:val="20"/>
          <w:szCs w:val="20"/>
          <w:lang w:eastAsia="en-IN"/>
        </w:rPr>
        <w:t xml:space="preserve">Table </w:t>
      </w:r>
      <w:r w:rsidR="001318D2" w:rsidRPr="003E6022">
        <w:rPr>
          <w:rFonts w:ascii="Arial" w:hAnsi="Arial" w:cs="Arial"/>
          <w:b/>
          <w:bCs/>
          <w:sz w:val="20"/>
          <w:szCs w:val="20"/>
          <w:lang w:eastAsia="en-IN"/>
        </w:rPr>
        <w:t>3</w:t>
      </w:r>
      <w:r w:rsidRPr="003E6022">
        <w:rPr>
          <w:rFonts w:ascii="Arial" w:hAnsi="Arial" w:cs="Arial"/>
          <w:b/>
          <w:bCs/>
          <w:sz w:val="20"/>
          <w:szCs w:val="20"/>
          <w:lang w:eastAsia="en-IN"/>
        </w:rPr>
        <w:t>.</w:t>
      </w:r>
      <w:r w:rsidRPr="003E6022">
        <w:rPr>
          <w:rFonts w:ascii="Arial" w:hAnsi="Arial" w:cs="Arial"/>
          <w:b/>
          <w:bCs/>
          <w:sz w:val="20"/>
          <w:szCs w:val="20"/>
          <w:lang w:eastAsia="en-IN"/>
        </w:rPr>
        <w:tab/>
        <w:t>Regional Variation in Productivity of Pearl Millet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080"/>
        <w:gridCol w:w="1548"/>
        <w:gridCol w:w="1548"/>
        <w:gridCol w:w="1548"/>
        <w:gridCol w:w="1548"/>
      </w:tblGrid>
      <w:tr w:rsidR="00D57E38" w:rsidRPr="003E6022" w14:paraId="0F3AEE8D" w14:textId="77777777" w:rsidTr="005425C0">
        <w:tc>
          <w:tcPr>
            <w:tcW w:w="1728" w:type="dxa"/>
          </w:tcPr>
          <w:p w14:paraId="72B21EFE" w14:textId="77777777" w:rsidR="00D57E38" w:rsidRPr="003E6022" w:rsidRDefault="00D57E38" w:rsidP="00D57E38">
            <w:pPr>
              <w:pStyle w:val="Caption"/>
              <w:rPr>
                <w:rFonts w:ascii="Arial" w:hAnsi="Arial" w:cs="Arial"/>
                <w:bCs w:val="0"/>
                <w:lang w:eastAsia="en-IN"/>
              </w:rPr>
            </w:pPr>
            <w:r w:rsidRPr="003E6022">
              <w:rPr>
                <w:rFonts w:ascii="Arial" w:hAnsi="Arial" w:cs="Arial"/>
                <w:bCs w:val="0"/>
                <w:lang w:eastAsia="en-IN"/>
              </w:rPr>
              <w:t>Regions</w:t>
            </w:r>
          </w:p>
        </w:tc>
        <w:tc>
          <w:tcPr>
            <w:tcW w:w="1080" w:type="dxa"/>
          </w:tcPr>
          <w:p w14:paraId="365BEF6F" w14:textId="77777777" w:rsidR="00D57E38" w:rsidRPr="003E6022" w:rsidRDefault="00D57E38" w:rsidP="00D57E38">
            <w:pPr>
              <w:pStyle w:val="Caption"/>
              <w:jc w:val="center"/>
              <w:rPr>
                <w:rFonts w:ascii="Arial" w:hAnsi="Arial" w:cs="Arial"/>
                <w:bCs w:val="0"/>
                <w:lang w:eastAsia="en-IN"/>
              </w:rPr>
            </w:pPr>
          </w:p>
        </w:tc>
        <w:tc>
          <w:tcPr>
            <w:tcW w:w="1548" w:type="dxa"/>
          </w:tcPr>
          <w:p w14:paraId="45DF5E80" w14:textId="77777777" w:rsidR="00D57E38" w:rsidRPr="003E6022" w:rsidRDefault="00D57E38" w:rsidP="00D57E38">
            <w:pPr>
              <w:pStyle w:val="Caption"/>
              <w:jc w:val="center"/>
              <w:rPr>
                <w:rFonts w:ascii="Arial" w:hAnsi="Arial" w:cs="Arial"/>
                <w:bCs w:val="0"/>
                <w:lang w:eastAsia="en-IN"/>
              </w:rPr>
            </w:pPr>
            <w:r w:rsidRPr="003E6022">
              <w:rPr>
                <w:rFonts w:ascii="Arial" w:hAnsi="Arial" w:cs="Arial"/>
                <w:bCs w:val="0"/>
                <w:lang w:eastAsia="en-IN"/>
              </w:rPr>
              <w:t>Period I</w:t>
            </w:r>
          </w:p>
          <w:p w14:paraId="7FFD4438" w14:textId="25393A54" w:rsidR="00D57E38" w:rsidRPr="003E6022" w:rsidRDefault="00D57E38" w:rsidP="00D57E38">
            <w:pPr>
              <w:pStyle w:val="Caption"/>
              <w:jc w:val="center"/>
              <w:rPr>
                <w:rFonts w:ascii="Arial" w:hAnsi="Arial" w:cs="Arial"/>
                <w:bCs w:val="0"/>
                <w:lang w:eastAsia="en-IN"/>
              </w:rPr>
            </w:pPr>
            <w:r w:rsidRPr="003E6022">
              <w:rPr>
                <w:rFonts w:ascii="Arial" w:hAnsi="Arial" w:cs="Arial"/>
                <w:b w:val="0"/>
                <w:lang w:eastAsia="en-IN"/>
              </w:rPr>
              <w:t>(1991-92 to 2000-01)</w:t>
            </w:r>
          </w:p>
        </w:tc>
        <w:tc>
          <w:tcPr>
            <w:tcW w:w="1548" w:type="dxa"/>
          </w:tcPr>
          <w:p w14:paraId="78DB58AF" w14:textId="77777777" w:rsidR="00D57E38" w:rsidRPr="003E6022" w:rsidRDefault="00D57E38" w:rsidP="00D57E38">
            <w:pPr>
              <w:pStyle w:val="Caption"/>
              <w:jc w:val="center"/>
              <w:rPr>
                <w:rFonts w:ascii="Arial" w:hAnsi="Arial" w:cs="Arial"/>
                <w:bCs w:val="0"/>
                <w:lang w:eastAsia="en-IN"/>
              </w:rPr>
            </w:pPr>
            <w:r w:rsidRPr="003E6022">
              <w:rPr>
                <w:rFonts w:ascii="Arial" w:hAnsi="Arial" w:cs="Arial"/>
                <w:bCs w:val="0"/>
                <w:lang w:eastAsia="en-IN"/>
              </w:rPr>
              <w:t>Period II</w:t>
            </w:r>
          </w:p>
          <w:p w14:paraId="555752D0" w14:textId="11E63BBF" w:rsidR="00D57E38" w:rsidRPr="003E6022" w:rsidRDefault="00D57E38" w:rsidP="00D57E38">
            <w:pPr>
              <w:pStyle w:val="Caption"/>
              <w:jc w:val="center"/>
              <w:rPr>
                <w:rFonts w:ascii="Arial" w:hAnsi="Arial" w:cs="Arial"/>
                <w:bCs w:val="0"/>
                <w:lang w:eastAsia="en-IN"/>
              </w:rPr>
            </w:pPr>
            <w:r w:rsidRPr="003E6022">
              <w:rPr>
                <w:rFonts w:ascii="Arial" w:hAnsi="Arial" w:cs="Arial"/>
                <w:b w:val="0"/>
                <w:lang w:eastAsia="en-IN"/>
              </w:rPr>
              <w:t>(2001-02 to 2010-11)</w:t>
            </w:r>
          </w:p>
        </w:tc>
        <w:tc>
          <w:tcPr>
            <w:tcW w:w="1548" w:type="dxa"/>
          </w:tcPr>
          <w:p w14:paraId="275F9094" w14:textId="77777777" w:rsidR="00D57E38" w:rsidRPr="003E6022" w:rsidRDefault="00D57E38" w:rsidP="00D57E38">
            <w:pPr>
              <w:pStyle w:val="Caption"/>
              <w:jc w:val="center"/>
              <w:rPr>
                <w:rFonts w:ascii="Arial" w:hAnsi="Arial" w:cs="Arial"/>
                <w:bCs w:val="0"/>
                <w:lang w:eastAsia="en-IN"/>
              </w:rPr>
            </w:pPr>
            <w:r w:rsidRPr="003E6022">
              <w:rPr>
                <w:rFonts w:ascii="Arial" w:hAnsi="Arial" w:cs="Arial"/>
                <w:bCs w:val="0"/>
                <w:lang w:eastAsia="en-IN"/>
              </w:rPr>
              <w:t>Period III</w:t>
            </w:r>
          </w:p>
          <w:p w14:paraId="1210D9D2" w14:textId="183A5775" w:rsidR="00D57E38" w:rsidRPr="003E6022" w:rsidRDefault="00D57E38" w:rsidP="00D57E38">
            <w:pPr>
              <w:pStyle w:val="Caption"/>
              <w:jc w:val="center"/>
              <w:rPr>
                <w:rFonts w:ascii="Arial" w:hAnsi="Arial" w:cs="Arial"/>
                <w:bCs w:val="0"/>
                <w:lang w:eastAsia="en-IN"/>
              </w:rPr>
            </w:pPr>
            <w:r w:rsidRPr="003E6022">
              <w:rPr>
                <w:rFonts w:ascii="Arial" w:hAnsi="Arial" w:cs="Arial"/>
                <w:b w:val="0"/>
                <w:lang w:eastAsia="en-IN"/>
              </w:rPr>
              <w:t>(2011-12 to 2020-21)</w:t>
            </w:r>
          </w:p>
        </w:tc>
        <w:tc>
          <w:tcPr>
            <w:tcW w:w="1548" w:type="dxa"/>
          </w:tcPr>
          <w:p w14:paraId="2B81021D" w14:textId="7568F0CA" w:rsidR="00D57E38" w:rsidRPr="003E6022" w:rsidRDefault="00D57E38" w:rsidP="00D57E38">
            <w:pPr>
              <w:pStyle w:val="Caption"/>
              <w:jc w:val="center"/>
              <w:rPr>
                <w:rFonts w:ascii="Arial" w:hAnsi="Arial" w:cs="Arial"/>
                <w:bCs w:val="0"/>
                <w:lang w:eastAsia="en-IN"/>
              </w:rPr>
            </w:pPr>
            <w:r w:rsidRPr="003E6022">
              <w:rPr>
                <w:rFonts w:ascii="Arial" w:hAnsi="Arial" w:cs="Arial"/>
                <w:bCs w:val="0"/>
                <w:lang w:eastAsia="en-IN"/>
              </w:rPr>
              <w:t xml:space="preserve">Overall Period </w:t>
            </w:r>
            <w:r w:rsidRPr="003E6022">
              <w:rPr>
                <w:rFonts w:ascii="Arial" w:hAnsi="Arial" w:cs="Arial"/>
                <w:b w:val="0"/>
                <w:lang w:eastAsia="en-IN"/>
              </w:rPr>
              <w:t>(1991-92 to 2020-21)</w:t>
            </w:r>
          </w:p>
        </w:tc>
      </w:tr>
      <w:tr w:rsidR="007B5276" w:rsidRPr="003E6022" w14:paraId="597DC833" w14:textId="77777777" w:rsidTr="005425C0">
        <w:tc>
          <w:tcPr>
            <w:tcW w:w="1728" w:type="dxa"/>
            <w:vMerge w:val="restart"/>
          </w:tcPr>
          <w:p w14:paraId="62DE4CCB"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Konkan</w:t>
            </w:r>
          </w:p>
        </w:tc>
        <w:tc>
          <w:tcPr>
            <w:tcW w:w="1080" w:type="dxa"/>
          </w:tcPr>
          <w:p w14:paraId="05350315"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CV</w:t>
            </w:r>
          </w:p>
        </w:tc>
        <w:tc>
          <w:tcPr>
            <w:tcW w:w="1548" w:type="dxa"/>
          </w:tcPr>
          <w:p w14:paraId="5DC3EF5B" w14:textId="77777777" w:rsidR="007B5276" w:rsidRPr="003E6022" w:rsidRDefault="007B5276" w:rsidP="005425C0">
            <w:pPr>
              <w:pStyle w:val="Caption"/>
              <w:ind w:left="113"/>
              <w:jc w:val="center"/>
              <w:rPr>
                <w:rFonts w:ascii="Arial" w:hAnsi="Arial" w:cs="Arial"/>
                <w:b w:val="0"/>
                <w:bCs w:val="0"/>
                <w:lang w:eastAsia="en-IN"/>
              </w:rPr>
            </w:pPr>
            <w:r w:rsidRPr="003E6022">
              <w:rPr>
                <w:rFonts w:ascii="Arial" w:hAnsi="Arial" w:cs="Arial"/>
                <w:b w:val="0"/>
                <w:bCs w:val="0"/>
                <w:lang w:eastAsia="en-IN"/>
              </w:rPr>
              <w:t>-</w:t>
            </w:r>
          </w:p>
        </w:tc>
        <w:tc>
          <w:tcPr>
            <w:tcW w:w="1548" w:type="dxa"/>
          </w:tcPr>
          <w:p w14:paraId="40C24EC6" w14:textId="77777777" w:rsidR="007B5276" w:rsidRPr="003E6022" w:rsidRDefault="007B5276" w:rsidP="005425C0">
            <w:pPr>
              <w:pStyle w:val="Caption"/>
              <w:ind w:left="113"/>
              <w:jc w:val="center"/>
              <w:rPr>
                <w:rFonts w:ascii="Arial" w:hAnsi="Arial" w:cs="Arial"/>
                <w:b w:val="0"/>
                <w:bCs w:val="0"/>
                <w:lang w:eastAsia="en-IN"/>
              </w:rPr>
            </w:pPr>
            <w:r w:rsidRPr="003E6022">
              <w:rPr>
                <w:rFonts w:ascii="Arial" w:hAnsi="Arial" w:cs="Arial"/>
                <w:b w:val="0"/>
                <w:bCs w:val="0"/>
                <w:lang w:eastAsia="en-IN"/>
              </w:rPr>
              <w:t>-</w:t>
            </w:r>
          </w:p>
        </w:tc>
        <w:tc>
          <w:tcPr>
            <w:tcW w:w="1548" w:type="dxa"/>
          </w:tcPr>
          <w:p w14:paraId="7954DE2A" w14:textId="77777777" w:rsidR="007B5276" w:rsidRPr="003E6022" w:rsidRDefault="007B5276" w:rsidP="005425C0">
            <w:pPr>
              <w:pStyle w:val="Caption"/>
              <w:ind w:left="113"/>
              <w:jc w:val="center"/>
              <w:rPr>
                <w:rFonts w:ascii="Arial" w:hAnsi="Arial" w:cs="Arial"/>
                <w:b w:val="0"/>
                <w:bCs w:val="0"/>
                <w:lang w:eastAsia="en-IN"/>
              </w:rPr>
            </w:pPr>
            <w:r w:rsidRPr="003E6022">
              <w:rPr>
                <w:rFonts w:ascii="Arial" w:hAnsi="Arial" w:cs="Arial"/>
                <w:b w:val="0"/>
                <w:bCs w:val="0"/>
                <w:lang w:eastAsia="en-IN"/>
              </w:rPr>
              <w:t>-</w:t>
            </w:r>
          </w:p>
        </w:tc>
        <w:tc>
          <w:tcPr>
            <w:tcW w:w="1548" w:type="dxa"/>
          </w:tcPr>
          <w:p w14:paraId="47DBE21A" w14:textId="77777777" w:rsidR="007B5276" w:rsidRPr="003E6022" w:rsidRDefault="007B5276" w:rsidP="005425C0">
            <w:pPr>
              <w:pStyle w:val="Caption"/>
              <w:ind w:left="113"/>
              <w:jc w:val="center"/>
              <w:rPr>
                <w:rFonts w:ascii="Arial" w:hAnsi="Arial" w:cs="Arial"/>
                <w:b w:val="0"/>
                <w:bCs w:val="0"/>
                <w:lang w:eastAsia="en-IN"/>
              </w:rPr>
            </w:pPr>
            <w:r w:rsidRPr="003E6022">
              <w:rPr>
                <w:rFonts w:ascii="Arial" w:hAnsi="Arial" w:cs="Arial"/>
                <w:b w:val="0"/>
                <w:bCs w:val="0"/>
                <w:lang w:eastAsia="en-IN"/>
              </w:rPr>
              <w:t>-</w:t>
            </w:r>
          </w:p>
        </w:tc>
      </w:tr>
      <w:tr w:rsidR="007B5276" w:rsidRPr="003E6022" w14:paraId="7120EED1" w14:textId="77777777" w:rsidTr="005425C0">
        <w:tc>
          <w:tcPr>
            <w:tcW w:w="1728" w:type="dxa"/>
            <w:vMerge/>
          </w:tcPr>
          <w:p w14:paraId="497634AD" w14:textId="77777777" w:rsidR="007B5276" w:rsidRPr="003E6022" w:rsidRDefault="007B5276" w:rsidP="005425C0">
            <w:pPr>
              <w:pStyle w:val="Caption"/>
              <w:rPr>
                <w:rFonts w:ascii="Arial" w:hAnsi="Arial" w:cs="Arial"/>
                <w:b w:val="0"/>
                <w:bCs w:val="0"/>
                <w:lang w:eastAsia="en-IN"/>
              </w:rPr>
            </w:pPr>
          </w:p>
        </w:tc>
        <w:tc>
          <w:tcPr>
            <w:tcW w:w="1080" w:type="dxa"/>
          </w:tcPr>
          <w:p w14:paraId="56CFBD1E"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CDVI</w:t>
            </w:r>
          </w:p>
        </w:tc>
        <w:tc>
          <w:tcPr>
            <w:tcW w:w="1548" w:type="dxa"/>
          </w:tcPr>
          <w:p w14:paraId="7A9713CB" w14:textId="77777777" w:rsidR="007B5276" w:rsidRPr="003E6022" w:rsidRDefault="007B5276" w:rsidP="005425C0">
            <w:pPr>
              <w:pStyle w:val="Caption"/>
              <w:ind w:left="113"/>
              <w:jc w:val="center"/>
              <w:rPr>
                <w:rFonts w:ascii="Arial" w:hAnsi="Arial" w:cs="Arial"/>
                <w:b w:val="0"/>
                <w:bCs w:val="0"/>
                <w:lang w:eastAsia="en-IN"/>
              </w:rPr>
            </w:pPr>
            <w:r w:rsidRPr="003E6022">
              <w:rPr>
                <w:rFonts w:ascii="Arial" w:hAnsi="Arial" w:cs="Arial"/>
                <w:b w:val="0"/>
                <w:bCs w:val="0"/>
                <w:lang w:eastAsia="en-IN"/>
              </w:rPr>
              <w:t>-</w:t>
            </w:r>
          </w:p>
        </w:tc>
        <w:tc>
          <w:tcPr>
            <w:tcW w:w="1548" w:type="dxa"/>
          </w:tcPr>
          <w:p w14:paraId="10DF422B" w14:textId="77777777" w:rsidR="007B5276" w:rsidRPr="003E6022" w:rsidRDefault="007B5276" w:rsidP="005425C0">
            <w:pPr>
              <w:pStyle w:val="Caption"/>
              <w:ind w:left="113"/>
              <w:jc w:val="center"/>
              <w:rPr>
                <w:rFonts w:ascii="Arial" w:hAnsi="Arial" w:cs="Arial"/>
                <w:b w:val="0"/>
                <w:bCs w:val="0"/>
                <w:lang w:eastAsia="en-IN"/>
              </w:rPr>
            </w:pPr>
            <w:r w:rsidRPr="003E6022">
              <w:rPr>
                <w:rFonts w:ascii="Arial" w:hAnsi="Arial" w:cs="Arial"/>
                <w:b w:val="0"/>
                <w:bCs w:val="0"/>
                <w:lang w:eastAsia="en-IN"/>
              </w:rPr>
              <w:t>-</w:t>
            </w:r>
          </w:p>
        </w:tc>
        <w:tc>
          <w:tcPr>
            <w:tcW w:w="1548" w:type="dxa"/>
          </w:tcPr>
          <w:p w14:paraId="5FFA22FE" w14:textId="77777777" w:rsidR="007B5276" w:rsidRPr="003E6022" w:rsidRDefault="007B5276" w:rsidP="005425C0">
            <w:pPr>
              <w:pStyle w:val="Caption"/>
              <w:ind w:left="113"/>
              <w:jc w:val="center"/>
              <w:rPr>
                <w:rFonts w:ascii="Arial" w:hAnsi="Arial" w:cs="Arial"/>
                <w:b w:val="0"/>
                <w:bCs w:val="0"/>
                <w:lang w:eastAsia="en-IN"/>
              </w:rPr>
            </w:pPr>
            <w:r w:rsidRPr="003E6022">
              <w:rPr>
                <w:rFonts w:ascii="Arial" w:hAnsi="Arial" w:cs="Arial"/>
                <w:b w:val="0"/>
                <w:bCs w:val="0"/>
                <w:lang w:eastAsia="en-IN"/>
              </w:rPr>
              <w:t>-</w:t>
            </w:r>
          </w:p>
        </w:tc>
        <w:tc>
          <w:tcPr>
            <w:tcW w:w="1548" w:type="dxa"/>
          </w:tcPr>
          <w:p w14:paraId="1A1D4D08" w14:textId="77777777" w:rsidR="007B5276" w:rsidRPr="003E6022" w:rsidRDefault="007B5276" w:rsidP="005425C0">
            <w:pPr>
              <w:pStyle w:val="Caption"/>
              <w:ind w:left="113"/>
              <w:jc w:val="center"/>
              <w:rPr>
                <w:rFonts w:ascii="Arial" w:hAnsi="Arial" w:cs="Arial"/>
                <w:b w:val="0"/>
                <w:bCs w:val="0"/>
                <w:lang w:eastAsia="en-IN"/>
              </w:rPr>
            </w:pPr>
            <w:r w:rsidRPr="003E6022">
              <w:rPr>
                <w:rFonts w:ascii="Arial" w:hAnsi="Arial" w:cs="Arial"/>
                <w:b w:val="0"/>
                <w:bCs w:val="0"/>
                <w:lang w:eastAsia="en-IN"/>
              </w:rPr>
              <w:t>-</w:t>
            </w:r>
          </w:p>
        </w:tc>
      </w:tr>
      <w:tr w:rsidR="007B5276" w:rsidRPr="003E6022" w14:paraId="7204DB68" w14:textId="77777777" w:rsidTr="005425C0">
        <w:tc>
          <w:tcPr>
            <w:tcW w:w="1728" w:type="dxa"/>
            <w:vMerge w:val="restart"/>
          </w:tcPr>
          <w:p w14:paraId="1776A9A3"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Western</w:t>
            </w:r>
          </w:p>
          <w:p w14:paraId="3E56804C"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Maharashtra</w:t>
            </w:r>
          </w:p>
        </w:tc>
        <w:tc>
          <w:tcPr>
            <w:tcW w:w="1080" w:type="dxa"/>
          </w:tcPr>
          <w:p w14:paraId="1784B249"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CV</w:t>
            </w:r>
          </w:p>
        </w:tc>
        <w:tc>
          <w:tcPr>
            <w:tcW w:w="1548" w:type="dxa"/>
          </w:tcPr>
          <w:p w14:paraId="58B869B8" w14:textId="77777777" w:rsidR="007B5276" w:rsidRPr="003E6022" w:rsidRDefault="007B5276" w:rsidP="005425C0">
            <w:pPr>
              <w:pStyle w:val="Caption"/>
              <w:ind w:left="113"/>
              <w:jc w:val="center"/>
              <w:rPr>
                <w:rFonts w:ascii="Arial" w:hAnsi="Arial" w:cs="Arial"/>
                <w:b w:val="0"/>
                <w:bCs w:val="0"/>
                <w:lang w:eastAsia="en-IN"/>
              </w:rPr>
            </w:pPr>
            <w:r w:rsidRPr="003E6022">
              <w:rPr>
                <w:rFonts w:ascii="Arial" w:hAnsi="Arial" w:cs="Arial"/>
                <w:b w:val="0"/>
                <w:bCs w:val="0"/>
                <w:lang w:eastAsia="en-IN"/>
              </w:rPr>
              <w:t>24.01</w:t>
            </w:r>
          </w:p>
        </w:tc>
        <w:tc>
          <w:tcPr>
            <w:tcW w:w="1548" w:type="dxa"/>
          </w:tcPr>
          <w:p w14:paraId="35BC9175" w14:textId="77777777" w:rsidR="007B5276" w:rsidRPr="003E6022" w:rsidRDefault="007B5276" w:rsidP="005425C0">
            <w:pPr>
              <w:pStyle w:val="Caption"/>
              <w:ind w:left="113"/>
              <w:jc w:val="center"/>
              <w:rPr>
                <w:rFonts w:ascii="Arial" w:hAnsi="Arial" w:cs="Arial"/>
                <w:b w:val="0"/>
                <w:bCs w:val="0"/>
                <w:lang w:eastAsia="en-IN"/>
              </w:rPr>
            </w:pPr>
            <w:r w:rsidRPr="003E6022">
              <w:rPr>
                <w:rFonts w:ascii="Arial" w:hAnsi="Arial" w:cs="Arial"/>
                <w:b w:val="0"/>
                <w:bCs w:val="0"/>
                <w:lang w:eastAsia="en-IN"/>
              </w:rPr>
              <w:t>21.17</w:t>
            </w:r>
          </w:p>
        </w:tc>
        <w:tc>
          <w:tcPr>
            <w:tcW w:w="1548" w:type="dxa"/>
          </w:tcPr>
          <w:p w14:paraId="1E2518A3" w14:textId="77777777" w:rsidR="007B5276" w:rsidRPr="003E6022" w:rsidRDefault="007B5276" w:rsidP="005425C0">
            <w:pPr>
              <w:pStyle w:val="Caption"/>
              <w:ind w:left="113"/>
              <w:jc w:val="center"/>
              <w:rPr>
                <w:rFonts w:ascii="Arial" w:hAnsi="Arial" w:cs="Arial"/>
                <w:b w:val="0"/>
                <w:bCs w:val="0"/>
                <w:lang w:eastAsia="en-IN"/>
              </w:rPr>
            </w:pPr>
            <w:r w:rsidRPr="003E6022">
              <w:rPr>
                <w:rFonts w:ascii="Arial" w:hAnsi="Arial" w:cs="Arial"/>
                <w:b w:val="0"/>
                <w:bCs w:val="0"/>
                <w:lang w:eastAsia="en-IN"/>
              </w:rPr>
              <w:t>29.59</w:t>
            </w:r>
          </w:p>
        </w:tc>
        <w:tc>
          <w:tcPr>
            <w:tcW w:w="1548" w:type="dxa"/>
          </w:tcPr>
          <w:p w14:paraId="102EE49C" w14:textId="77777777" w:rsidR="007B5276" w:rsidRPr="003E6022" w:rsidRDefault="007B5276" w:rsidP="005425C0">
            <w:pPr>
              <w:pStyle w:val="Caption"/>
              <w:ind w:left="113"/>
              <w:jc w:val="center"/>
              <w:rPr>
                <w:rFonts w:ascii="Arial" w:hAnsi="Arial" w:cs="Arial"/>
                <w:b w:val="0"/>
                <w:bCs w:val="0"/>
                <w:lang w:eastAsia="en-IN"/>
              </w:rPr>
            </w:pPr>
            <w:r w:rsidRPr="003E6022">
              <w:rPr>
                <w:rFonts w:ascii="Arial" w:hAnsi="Arial" w:cs="Arial"/>
                <w:b w:val="0"/>
                <w:bCs w:val="0"/>
                <w:lang w:eastAsia="en-IN"/>
              </w:rPr>
              <w:t>26.42</w:t>
            </w:r>
          </w:p>
        </w:tc>
      </w:tr>
      <w:tr w:rsidR="007B5276" w:rsidRPr="003E6022" w14:paraId="08921D99" w14:textId="77777777" w:rsidTr="005425C0">
        <w:tc>
          <w:tcPr>
            <w:tcW w:w="1728" w:type="dxa"/>
            <w:vMerge/>
          </w:tcPr>
          <w:p w14:paraId="3F622176" w14:textId="77777777" w:rsidR="007B5276" w:rsidRPr="003E6022" w:rsidRDefault="007B5276" w:rsidP="005425C0">
            <w:pPr>
              <w:pStyle w:val="Caption"/>
              <w:rPr>
                <w:rFonts w:ascii="Arial" w:hAnsi="Arial" w:cs="Arial"/>
                <w:b w:val="0"/>
                <w:bCs w:val="0"/>
                <w:lang w:eastAsia="en-IN"/>
              </w:rPr>
            </w:pPr>
          </w:p>
        </w:tc>
        <w:tc>
          <w:tcPr>
            <w:tcW w:w="1080" w:type="dxa"/>
          </w:tcPr>
          <w:p w14:paraId="32AA8F4C"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CDVI</w:t>
            </w:r>
          </w:p>
        </w:tc>
        <w:tc>
          <w:tcPr>
            <w:tcW w:w="1548" w:type="dxa"/>
          </w:tcPr>
          <w:p w14:paraId="544831DF" w14:textId="77777777" w:rsidR="007B5276" w:rsidRPr="003E6022" w:rsidRDefault="007B5276" w:rsidP="005425C0">
            <w:pPr>
              <w:pStyle w:val="Caption"/>
              <w:ind w:left="113"/>
              <w:jc w:val="center"/>
              <w:rPr>
                <w:rFonts w:ascii="Arial" w:hAnsi="Arial" w:cs="Arial"/>
                <w:b w:val="0"/>
                <w:bCs w:val="0"/>
                <w:lang w:eastAsia="en-IN"/>
              </w:rPr>
            </w:pPr>
            <w:r w:rsidRPr="003E6022">
              <w:rPr>
                <w:rFonts w:ascii="Arial" w:hAnsi="Arial" w:cs="Arial"/>
                <w:b w:val="0"/>
                <w:bCs w:val="0"/>
                <w:lang w:eastAsia="en-IN"/>
              </w:rPr>
              <w:t>23.99</w:t>
            </w:r>
          </w:p>
        </w:tc>
        <w:tc>
          <w:tcPr>
            <w:tcW w:w="1548" w:type="dxa"/>
          </w:tcPr>
          <w:p w14:paraId="70AE1AFD" w14:textId="77777777" w:rsidR="007B5276" w:rsidRPr="003E6022" w:rsidRDefault="007B5276" w:rsidP="005425C0">
            <w:pPr>
              <w:pStyle w:val="Caption"/>
              <w:ind w:left="113"/>
              <w:jc w:val="center"/>
              <w:rPr>
                <w:rFonts w:ascii="Arial" w:hAnsi="Arial" w:cs="Arial"/>
                <w:b w:val="0"/>
                <w:bCs w:val="0"/>
                <w:lang w:eastAsia="en-IN"/>
              </w:rPr>
            </w:pPr>
            <w:r w:rsidRPr="003E6022">
              <w:rPr>
                <w:rFonts w:ascii="Arial" w:hAnsi="Arial" w:cs="Arial"/>
                <w:b w:val="0"/>
                <w:bCs w:val="0"/>
                <w:lang w:eastAsia="en-IN"/>
              </w:rPr>
              <w:t>16.50</w:t>
            </w:r>
          </w:p>
        </w:tc>
        <w:tc>
          <w:tcPr>
            <w:tcW w:w="1548" w:type="dxa"/>
          </w:tcPr>
          <w:p w14:paraId="624E5A16" w14:textId="77777777" w:rsidR="007B5276" w:rsidRPr="003E6022" w:rsidRDefault="007B5276" w:rsidP="005425C0">
            <w:pPr>
              <w:pStyle w:val="Caption"/>
              <w:ind w:left="113"/>
              <w:jc w:val="center"/>
              <w:rPr>
                <w:rFonts w:ascii="Arial" w:hAnsi="Arial" w:cs="Arial"/>
                <w:b w:val="0"/>
                <w:bCs w:val="0"/>
                <w:lang w:eastAsia="en-IN"/>
              </w:rPr>
            </w:pPr>
            <w:r w:rsidRPr="003E6022">
              <w:rPr>
                <w:rFonts w:ascii="Arial" w:hAnsi="Arial" w:cs="Arial"/>
                <w:b w:val="0"/>
                <w:bCs w:val="0"/>
                <w:lang w:eastAsia="en-IN"/>
              </w:rPr>
              <w:t>29.24</w:t>
            </w:r>
          </w:p>
        </w:tc>
        <w:tc>
          <w:tcPr>
            <w:tcW w:w="1548" w:type="dxa"/>
          </w:tcPr>
          <w:p w14:paraId="72E2F9B2" w14:textId="77777777" w:rsidR="007B5276" w:rsidRPr="003E6022" w:rsidRDefault="007B5276" w:rsidP="005425C0">
            <w:pPr>
              <w:pStyle w:val="Caption"/>
              <w:ind w:left="113"/>
              <w:jc w:val="center"/>
              <w:rPr>
                <w:rFonts w:ascii="Arial" w:hAnsi="Arial" w:cs="Arial"/>
                <w:b w:val="0"/>
                <w:bCs w:val="0"/>
                <w:lang w:eastAsia="en-IN"/>
              </w:rPr>
            </w:pPr>
            <w:r w:rsidRPr="003E6022">
              <w:rPr>
                <w:rFonts w:ascii="Arial" w:hAnsi="Arial" w:cs="Arial"/>
                <w:b w:val="0"/>
                <w:bCs w:val="0"/>
                <w:lang w:eastAsia="en-IN"/>
              </w:rPr>
              <w:t>24.54</w:t>
            </w:r>
          </w:p>
        </w:tc>
      </w:tr>
      <w:tr w:rsidR="007B5276" w:rsidRPr="003E6022" w14:paraId="02494469" w14:textId="77777777" w:rsidTr="005425C0">
        <w:tc>
          <w:tcPr>
            <w:tcW w:w="1728" w:type="dxa"/>
            <w:vMerge w:val="restart"/>
          </w:tcPr>
          <w:p w14:paraId="68863AD7"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Marathwada</w:t>
            </w:r>
          </w:p>
        </w:tc>
        <w:tc>
          <w:tcPr>
            <w:tcW w:w="1080" w:type="dxa"/>
          </w:tcPr>
          <w:p w14:paraId="008C3628"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CV</w:t>
            </w:r>
          </w:p>
        </w:tc>
        <w:tc>
          <w:tcPr>
            <w:tcW w:w="1548" w:type="dxa"/>
          </w:tcPr>
          <w:p w14:paraId="1E064D2A" w14:textId="77777777" w:rsidR="007B5276" w:rsidRPr="003E6022" w:rsidRDefault="007B5276" w:rsidP="005425C0">
            <w:pPr>
              <w:pStyle w:val="Caption"/>
              <w:ind w:left="113"/>
              <w:jc w:val="center"/>
              <w:rPr>
                <w:rFonts w:ascii="Arial" w:hAnsi="Arial" w:cs="Arial"/>
                <w:b w:val="0"/>
                <w:bCs w:val="0"/>
                <w:lang w:eastAsia="en-IN"/>
              </w:rPr>
            </w:pPr>
            <w:r w:rsidRPr="003E6022">
              <w:rPr>
                <w:rFonts w:ascii="Arial" w:hAnsi="Arial" w:cs="Arial"/>
                <w:b w:val="0"/>
                <w:bCs w:val="0"/>
                <w:lang w:eastAsia="en-IN"/>
              </w:rPr>
              <w:t>26.89</w:t>
            </w:r>
          </w:p>
        </w:tc>
        <w:tc>
          <w:tcPr>
            <w:tcW w:w="1548" w:type="dxa"/>
          </w:tcPr>
          <w:p w14:paraId="72CAF350" w14:textId="77777777" w:rsidR="007B5276" w:rsidRPr="003E6022" w:rsidRDefault="007B5276" w:rsidP="005425C0">
            <w:pPr>
              <w:pStyle w:val="Caption"/>
              <w:ind w:left="113"/>
              <w:jc w:val="center"/>
              <w:rPr>
                <w:rFonts w:ascii="Arial" w:hAnsi="Arial" w:cs="Arial"/>
                <w:b w:val="0"/>
                <w:bCs w:val="0"/>
                <w:lang w:eastAsia="en-IN"/>
              </w:rPr>
            </w:pPr>
            <w:r w:rsidRPr="003E6022">
              <w:rPr>
                <w:rFonts w:ascii="Arial" w:hAnsi="Arial" w:cs="Arial"/>
                <w:b w:val="0"/>
                <w:bCs w:val="0"/>
                <w:lang w:eastAsia="en-IN"/>
              </w:rPr>
              <w:t>16.49</w:t>
            </w:r>
          </w:p>
        </w:tc>
        <w:tc>
          <w:tcPr>
            <w:tcW w:w="1548" w:type="dxa"/>
          </w:tcPr>
          <w:p w14:paraId="6EE52C19" w14:textId="77777777" w:rsidR="007B5276" w:rsidRPr="003E6022" w:rsidRDefault="007B5276" w:rsidP="005425C0">
            <w:pPr>
              <w:pStyle w:val="Caption"/>
              <w:ind w:left="113"/>
              <w:jc w:val="center"/>
              <w:rPr>
                <w:rFonts w:ascii="Arial" w:hAnsi="Arial" w:cs="Arial"/>
                <w:b w:val="0"/>
                <w:bCs w:val="0"/>
                <w:lang w:eastAsia="en-IN"/>
              </w:rPr>
            </w:pPr>
            <w:r w:rsidRPr="003E6022">
              <w:rPr>
                <w:rFonts w:ascii="Arial" w:hAnsi="Arial" w:cs="Arial"/>
                <w:b w:val="0"/>
                <w:bCs w:val="0"/>
                <w:lang w:eastAsia="en-IN"/>
              </w:rPr>
              <w:t>50.67</w:t>
            </w:r>
          </w:p>
        </w:tc>
        <w:tc>
          <w:tcPr>
            <w:tcW w:w="1548" w:type="dxa"/>
          </w:tcPr>
          <w:p w14:paraId="68D9B031" w14:textId="77777777" w:rsidR="007B5276" w:rsidRPr="003E6022" w:rsidRDefault="007B5276" w:rsidP="005425C0">
            <w:pPr>
              <w:pStyle w:val="Caption"/>
              <w:ind w:left="113"/>
              <w:jc w:val="center"/>
              <w:rPr>
                <w:rFonts w:ascii="Arial" w:hAnsi="Arial" w:cs="Arial"/>
                <w:b w:val="0"/>
                <w:bCs w:val="0"/>
                <w:lang w:eastAsia="en-IN"/>
              </w:rPr>
            </w:pPr>
            <w:r w:rsidRPr="003E6022">
              <w:rPr>
                <w:rFonts w:ascii="Arial" w:hAnsi="Arial" w:cs="Arial"/>
                <w:b w:val="0"/>
                <w:bCs w:val="0"/>
                <w:lang w:eastAsia="en-IN"/>
              </w:rPr>
              <w:t>32.93</w:t>
            </w:r>
          </w:p>
        </w:tc>
      </w:tr>
      <w:tr w:rsidR="007B5276" w:rsidRPr="003E6022" w14:paraId="309D3E76" w14:textId="77777777" w:rsidTr="005425C0">
        <w:tc>
          <w:tcPr>
            <w:tcW w:w="1728" w:type="dxa"/>
            <w:vMerge/>
          </w:tcPr>
          <w:p w14:paraId="4FD2263E" w14:textId="77777777" w:rsidR="007B5276" w:rsidRPr="003E6022" w:rsidRDefault="007B5276" w:rsidP="005425C0">
            <w:pPr>
              <w:pStyle w:val="Caption"/>
              <w:rPr>
                <w:rFonts w:ascii="Arial" w:hAnsi="Arial" w:cs="Arial"/>
                <w:b w:val="0"/>
                <w:bCs w:val="0"/>
                <w:lang w:eastAsia="en-IN"/>
              </w:rPr>
            </w:pPr>
          </w:p>
        </w:tc>
        <w:tc>
          <w:tcPr>
            <w:tcW w:w="1080" w:type="dxa"/>
          </w:tcPr>
          <w:p w14:paraId="4C11F7E9"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CDVI</w:t>
            </w:r>
          </w:p>
        </w:tc>
        <w:tc>
          <w:tcPr>
            <w:tcW w:w="1548" w:type="dxa"/>
          </w:tcPr>
          <w:p w14:paraId="686078E3" w14:textId="77777777" w:rsidR="007B5276" w:rsidRPr="003E6022" w:rsidRDefault="007B5276" w:rsidP="005425C0">
            <w:pPr>
              <w:pStyle w:val="Caption"/>
              <w:ind w:left="113"/>
              <w:jc w:val="center"/>
              <w:rPr>
                <w:rFonts w:ascii="Arial" w:hAnsi="Arial" w:cs="Arial"/>
                <w:b w:val="0"/>
                <w:bCs w:val="0"/>
                <w:lang w:eastAsia="en-IN"/>
              </w:rPr>
            </w:pPr>
            <w:r w:rsidRPr="003E6022">
              <w:rPr>
                <w:rFonts w:ascii="Arial" w:hAnsi="Arial" w:cs="Arial"/>
                <w:b w:val="0"/>
                <w:bCs w:val="0"/>
                <w:lang w:eastAsia="en-IN"/>
              </w:rPr>
              <w:t>25.41</w:t>
            </w:r>
          </w:p>
        </w:tc>
        <w:tc>
          <w:tcPr>
            <w:tcW w:w="1548" w:type="dxa"/>
          </w:tcPr>
          <w:p w14:paraId="580A9519" w14:textId="77777777" w:rsidR="007B5276" w:rsidRPr="003E6022" w:rsidRDefault="007B5276" w:rsidP="005425C0">
            <w:pPr>
              <w:pStyle w:val="Caption"/>
              <w:ind w:left="113"/>
              <w:jc w:val="center"/>
              <w:rPr>
                <w:rFonts w:ascii="Arial" w:hAnsi="Arial" w:cs="Arial"/>
                <w:b w:val="0"/>
                <w:bCs w:val="0"/>
                <w:lang w:eastAsia="en-IN"/>
              </w:rPr>
            </w:pPr>
            <w:r w:rsidRPr="003E6022">
              <w:rPr>
                <w:rFonts w:ascii="Arial" w:hAnsi="Arial" w:cs="Arial"/>
                <w:b w:val="0"/>
                <w:bCs w:val="0"/>
                <w:lang w:eastAsia="en-IN"/>
              </w:rPr>
              <w:t>11.40</w:t>
            </w:r>
          </w:p>
        </w:tc>
        <w:tc>
          <w:tcPr>
            <w:tcW w:w="1548" w:type="dxa"/>
          </w:tcPr>
          <w:p w14:paraId="2906CADB" w14:textId="77777777" w:rsidR="007B5276" w:rsidRPr="003E6022" w:rsidRDefault="007B5276" w:rsidP="005425C0">
            <w:pPr>
              <w:pStyle w:val="Caption"/>
              <w:ind w:left="113"/>
              <w:jc w:val="center"/>
              <w:rPr>
                <w:rFonts w:ascii="Arial" w:hAnsi="Arial" w:cs="Arial"/>
                <w:b w:val="0"/>
                <w:bCs w:val="0"/>
                <w:lang w:eastAsia="en-IN"/>
              </w:rPr>
            </w:pPr>
            <w:r w:rsidRPr="003E6022">
              <w:rPr>
                <w:rFonts w:ascii="Arial" w:hAnsi="Arial" w:cs="Arial"/>
                <w:b w:val="0"/>
                <w:bCs w:val="0"/>
                <w:lang w:eastAsia="en-IN"/>
              </w:rPr>
              <w:t>50.54</w:t>
            </w:r>
          </w:p>
        </w:tc>
        <w:tc>
          <w:tcPr>
            <w:tcW w:w="1548" w:type="dxa"/>
          </w:tcPr>
          <w:p w14:paraId="04A1072F" w14:textId="77777777" w:rsidR="007B5276" w:rsidRPr="003E6022" w:rsidRDefault="007B5276" w:rsidP="005425C0">
            <w:pPr>
              <w:pStyle w:val="Caption"/>
              <w:ind w:left="113"/>
              <w:jc w:val="center"/>
              <w:rPr>
                <w:rFonts w:ascii="Arial" w:hAnsi="Arial" w:cs="Arial"/>
                <w:b w:val="0"/>
                <w:bCs w:val="0"/>
                <w:lang w:eastAsia="en-IN"/>
              </w:rPr>
            </w:pPr>
            <w:r w:rsidRPr="003E6022">
              <w:rPr>
                <w:rFonts w:ascii="Arial" w:hAnsi="Arial" w:cs="Arial"/>
                <w:b w:val="0"/>
                <w:bCs w:val="0"/>
                <w:lang w:eastAsia="en-IN"/>
              </w:rPr>
              <w:t>32.93</w:t>
            </w:r>
          </w:p>
        </w:tc>
      </w:tr>
      <w:tr w:rsidR="007B5276" w:rsidRPr="003E6022" w14:paraId="1B9EBD47" w14:textId="77777777" w:rsidTr="005425C0">
        <w:tc>
          <w:tcPr>
            <w:tcW w:w="1728" w:type="dxa"/>
            <w:vMerge w:val="restart"/>
          </w:tcPr>
          <w:p w14:paraId="1B720B0A"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Vidarbha</w:t>
            </w:r>
          </w:p>
        </w:tc>
        <w:tc>
          <w:tcPr>
            <w:tcW w:w="1080" w:type="dxa"/>
          </w:tcPr>
          <w:p w14:paraId="011E2DC4"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CV</w:t>
            </w:r>
          </w:p>
        </w:tc>
        <w:tc>
          <w:tcPr>
            <w:tcW w:w="1548" w:type="dxa"/>
          </w:tcPr>
          <w:p w14:paraId="7DCE7557" w14:textId="77777777" w:rsidR="007B5276" w:rsidRPr="003E6022" w:rsidRDefault="007B5276" w:rsidP="005425C0">
            <w:pPr>
              <w:pStyle w:val="Caption"/>
              <w:ind w:left="113"/>
              <w:jc w:val="center"/>
              <w:rPr>
                <w:rFonts w:ascii="Arial" w:hAnsi="Arial" w:cs="Arial"/>
                <w:b w:val="0"/>
                <w:bCs w:val="0"/>
                <w:lang w:eastAsia="en-IN"/>
              </w:rPr>
            </w:pPr>
            <w:r w:rsidRPr="003E6022">
              <w:rPr>
                <w:rFonts w:ascii="Arial" w:hAnsi="Arial" w:cs="Arial"/>
                <w:b w:val="0"/>
                <w:bCs w:val="0"/>
                <w:lang w:eastAsia="en-IN"/>
              </w:rPr>
              <w:t>30.31</w:t>
            </w:r>
          </w:p>
        </w:tc>
        <w:tc>
          <w:tcPr>
            <w:tcW w:w="1548" w:type="dxa"/>
          </w:tcPr>
          <w:p w14:paraId="74789333" w14:textId="77777777" w:rsidR="007B5276" w:rsidRPr="003E6022" w:rsidRDefault="007B5276" w:rsidP="005425C0">
            <w:pPr>
              <w:pStyle w:val="Caption"/>
              <w:ind w:left="113"/>
              <w:jc w:val="center"/>
              <w:rPr>
                <w:rFonts w:ascii="Arial" w:hAnsi="Arial" w:cs="Arial"/>
                <w:b w:val="0"/>
                <w:bCs w:val="0"/>
                <w:lang w:eastAsia="en-IN"/>
              </w:rPr>
            </w:pPr>
            <w:r w:rsidRPr="003E6022">
              <w:rPr>
                <w:rFonts w:ascii="Arial" w:hAnsi="Arial" w:cs="Arial"/>
                <w:b w:val="0"/>
                <w:bCs w:val="0"/>
                <w:lang w:eastAsia="en-IN"/>
              </w:rPr>
              <w:t>19.65</w:t>
            </w:r>
          </w:p>
        </w:tc>
        <w:tc>
          <w:tcPr>
            <w:tcW w:w="1548" w:type="dxa"/>
          </w:tcPr>
          <w:p w14:paraId="50B3F600" w14:textId="77777777" w:rsidR="007B5276" w:rsidRPr="003E6022" w:rsidRDefault="007B5276" w:rsidP="005425C0">
            <w:pPr>
              <w:pStyle w:val="Caption"/>
              <w:ind w:left="113"/>
              <w:jc w:val="center"/>
              <w:rPr>
                <w:rFonts w:ascii="Arial" w:hAnsi="Arial" w:cs="Arial"/>
                <w:b w:val="0"/>
                <w:bCs w:val="0"/>
                <w:lang w:eastAsia="en-IN"/>
              </w:rPr>
            </w:pPr>
            <w:r w:rsidRPr="003E6022">
              <w:rPr>
                <w:rFonts w:ascii="Arial" w:hAnsi="Arial" w:cs="Arial"/>
                <w:b w:val="0"/>
                <w:bCs w:val="0"/>
                <w:lang w:eastAsia="en-IN"/>
              </w:rPr>
              <w:t>61.35</w:t>
            </w:r>
          </w:p>
        </w:tc>
        <w:tc>
          <w:tcPr>
            <w:tcW w:w="1548" w:type="dxa"/>
          </w:tcPr>
          <w:p w14:paraId="22F13C30" w14:textId="77777777" w:rsidR="007B5276" w:rsidRPr="003E6022" w:rsidRDefault="007B5276" w:rsidP="005425C0">
            <w:pPr>
              <w:pStyle w:val="Caption"/>
              <w:ind w:left="113"/>
              <w:jc w:val="center"/>
              <w:rPr>
                <w:rFonts w:ascii="Arial" w:hAnsi="Arial" w:cs="Arial"/>
                <w:b w:val="0"/>
                <w:bCs w:val="0"/>
                <w:lang w:eastAsia="en-IN"/>
              </w:rPr>
            </w:pPr>
            <w:r w:rsidRPr="003E6022">
              <w:rPr>
                <w:rFonts w:ascii="Arial" w:hAnsi="Arial" w:cs="Arial"/>
                <w:b w:val="0"/>
                <w:bCs w:val="0"/>
                <w:lang w:eastAsia="en-IN"/>
              </w:rPr>
              <w:t>38.60</w:t>
            </w:r>
          </w:p>
        </w:tc>
      </w:tr>
      <w:tr w:rsidR="007B5276" w:rsidRPr="003E6022" w14:paraId="66A75AE9" w14:textId="77777777" w:rsidTr="005425C0">
        <w:tc>
          <w:tcPr>
            <w:tcW w:w="1728" w:type="dxa"/>
            <w:vMerge/>
          </w:tcPr>
          <w:p w14:paraId="33D01D58" w14:textId="77777777" w:rsidR="007B5276" w:rsidRPr="003E6022" w:rsidRDefault="007B5276" w:rsidP="005425C0">
            <w:pPr>
              <w:pStyle w:val="Caption"/>
              <w:rPr>
                <w:rFonts w:ascii="Arial" w:hAnsi="Arial" w:cs="Arial"/>
                <w:b w:val="0"/>
                <w:bCs w:val="0"/>
                <w:lang w:eastAsia="en-IN"/>
              </w:rPr>
            </w:pPr>
          </w:p>
        </w:tc>
        <w:tc>
          <w:tcPr>
            <w:tcW w:w="1080" w:type="dxa"/>
          </w:tcPr>
          <w:p w14:paraId="5202768F"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CDVI</w:t>
            </w:r>
          </w:p>
        </w:tc>
        <w:tc>
          <w:tcPr>
            <w:tcW w:w="1548" w:type="dxa"/>
          </w:tcPr>
          <w:p w14:paraId="438B31A1" w14:textId="77777777" w:rsidR="007B5276" w:rsidRPr="003E6022" w:rsidRDefault="007B5276" w:rsidP="005425C0">
            <w:pPr>
              <w:pStyle w:val="Caption"/>
              <w:ind w:left="113"/>
              <w:jc w:val="center"/>
              <w:rPr>
                <w:rFonts w:ascii="Arial" w:hAnsi="Arial" w:cs="Arial"/>
                <w:b w:val="0"/>
                <w:bCs w:val="0"/>
                <w:lang w:eastAsia="en-IN"/>
              </w:rPr>
            </w:pPr>
            <w:r w:rsidRPr="003E6022">
              <w:rPr>
                <w:rFonts w:ascii="Arial" w:hAnsi="Arial" w:cs="Arial"/>
                <w:b w:val="0"/>
                <w:bCs w:val="0"/>
                <w:lang w:eastAsia="en-IN"/>
              </w:rPr>
              <w:t>29.67</w:t>
            </w:r>
          </w:p>
        </w:tc>
        <w:tc>
          <w:tcPr>
            <w:tcW w:w="1548" w:type="dxa"/>
          </w:tcPr>
          <w:p w14:paraId="4DFBB39F" w14:textId="77777777" w:rsidR="007B5276" w:rsidRPr="003E6022" w:rsidRDefault="007B5276" w:rsidP="005425C0">
            <w:pPr>
              <w:pStyle w:val="Caption"/>
              <w:ind w:left="113"/>
              <w:jc w:val="center"/>
              <w:rPr>
                <w:rFonts w:ascii="Arial" w:hAnsi="Arial" w:cs="Arial"/>
                <w:b w:val="0"/>
                <w:bCs w:val="0"/>
                <w:lang w:eastAsia="en-IN"/>
              </w:rPr>
            </w:pPr>
            <w:r w:rsidRPr="003E6022">
              <w:rPr>
                <w:rFonts w:ascii="Arial" w:hAnsi="Arial" w:cs="Arial"/>
                <w:b w:val="0"/>
                <w:bCs w:val="0"/>
                <w:lang w:eastAsia="en-IN"/>
              </w:rPr>
              <w:t>16.32</w:t>
            </w:r>
          </w:p>
        </w:tc>
        <w:tc>
          <w:tcPr>
            <w:tcW w:w="1548" w:type="dxa"/>
          </w:tcPr>
          <w:p w14:paraId="4C26B533" w14:textId="77777777" w:rsidR="007B5276" w:rsidRPr="003E6022" w:rsidRDefault="007B5276" w:rsidP="005425C0">
            <w:pPr>
              <w:pStyle w:val="Caption"/>
              <w:ind w:left="113"/>
              <w:jc w:val="center"/>
              <w:rPr>
                <w:rFonts w:ascii="Arial" w:hAnsi="Arial" w:cs="Arial"/>
                <w:b w:val="0"/>
                <w:bCs w:val="0"/>
                <w:lang w:eastAsia="en-IN"/>
              </w:rPr>
            </w:pPr>
            <w:r w:rsidRPr="003E6022">
              <w:rPr>
                <w:rFonts w:ascii="Arial" w:hAnsi="Arial" w:cs="Arial"/>
                <w:b w:val="0"/>
                <w:bCs w:val="0"/>
                <w:lang w:eastAsia="en-IN"/>
              </w:rPr>
              <w:t>53.52</w:t>
            </w:r>
          </w:p>
        </w:tc>
        <w:tc>
          <w:tcPr>
            <w:tcW w:w="1548" w:type="dxa"/>
          </w:tcPr>
          <w:p w14:paraId="04024896" w14:textId="77777777" w:rsidR="007B5276" w:rsidRPr="003E6022" w:rsidRDefault="007B5276" w:rsidP="005425C0">
            <w:pPr>
              <w:pStyle w:val="Caption"/>
              <w:ind w:left="113"/>
              <w:jc w:val="center"/>
              <w:rPr>
                <w:rFonts w:ascii="Arial" w:hAnsi="Arial" w:cs="Arial"/>
                <w:b w:val="0"/>
                <w:bCs w:val="0"/>
                <w:lang w:eastAsia="en-IN"/>
              </w:rPr>
            </w:pPr>
            <w:r w:rsidRPr="003E6022">
              <w:rPr>
                <w:rFonts w:ascii="Arial" w:hAnsi="Arial" w:cs="Arial"/>
                <w:b w:val="0"/>
                <w:bCs w:val="0"/>
                <w:lang w:eastAsia="en-IN"/>
              </w:rPr>
              <w:t>35.33</w:t>
            </w:r>
          </w:p>
        </w:tc>
      </w:tr>
      <w:tr w:rsidR="007B5276" w:rsidRPr="003E6022" w14:paraId="773C57AC" w14:textId="77777777" w:rsidTr="005425C0">
        <w:tc>
          <w:tcPr>
            <w:tcW w:w="1728" w:type="dxa"/>
            <w:vMerge w:val="restart"/>
          </w:tcPr>
          <w:p w14:paraId="3D57943B"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Maharashtra</w:t>
            </w:r>
          </w:p>
        </w:tc>
        <w:tc>
          <w:tcPr>
            <w:tcW w:w="1080" w:type="dxa"/>
          </w:tcPr>
          <w:p w14:paraId="63DE7160"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CV</w:t>
            </w:r>
          </w:p>
        </w:tc>
        <w:tc>
          <w:tcPr>
            <w:tcW w:w="1548" w:type="dxa"/>
          </w:tcPr>
          <w:p w14:paraId="67B056D3" w14:textId="77777777" w:rsidR="007B5276" w:rsidRPr="003E6022" w:rsidRDefault="007B5276" w:rsidP="005425C0">
            <w:pPr>
              <w:pStyle w:val="Caption"/>
              <w:ind w:left="113"/>
              <w:jc w:val="center"/>
              <w:rPr>
                <w:rFonts w:ascii="Arial" w:hAnsi="Arial" w:cs="Arial"/>
                <w:b w:val="0"/>
                <w:bCs w:val="0"/>
                <w:lang w:eastAsia="en-IN"/>
              </w:rPr>
            </w:pPr>
            <w:r w:rsidRPr="003E6022">
              <w:rPr>
                <w:rFonts w:ascii="Arial" w:hAnsi="Arial" w:cs="Arial"/>
                <w:b w:val="0"/>
                <w:bCs w:val="0"/>
                <w:lang w:eastAsia="en-IN"/>
              </w:rPr>
              <w:t>21.81</w:t>
            </w:r>
          </w:p>
        </w:tc>
        <w:tc>
          <w:tcPr>
            <w:tcW w:w="1548" w:type="dxa"/>
          </w:tcPr>
          <w:p w14:paraId="72FFCC84" w14:textId="77777777" w:rsidR="007B5276" w:rsidRPr="003E6022" w:rsidRDefault="007B5276" w:rsidP="005425C0">
            <w:pPr>
              <w:pStyle w:val="Caption"/>
              <w:ind w:left="113"/>
              <w:jc w:val="center"/>
              <w:rPr>
                <w:rFonts w:ascii="Arial" w:hAnsi="Arial" w:cs="Arial"/>
                <w:b w:val="0"/>
                <w:bCs w:val="0"/>
                <w:lang w:eastAsia="en-IN"/>
              </w:rPr>
            </w:pPr>
            <w:r w:rsidRPr="003E6022">
              <w:rPr>
                <w:rFonts w:ascii="Arial" w:hAnsi="Arial" w:cs="Arial"/>
                <w:b w:val="0"/>
                <w:bCs w:val="0"/>
                <w:lang w:eastAsia="en-IN"/>
              </w:rPr>
              <w:t>18.05</w:t>
            </w:r>
          </w:p>
        </w:tc>
        <w:tc>
          <w:tcPr>
            <w:tcW w:w="1548" w:type="dxa"/>
          </w:tcPr>
          <w:p w14:paraId="5A55EB6C" w14:textId="77777777" w:rsidR="007B5276" w:rsidRPr="003E6022" w:rsidRDefault="007B5276" w:rsidP="005425C0">
            <w:pPr>
              <w:pStyle w:val="Caption"/>
              <w:ind w:left="113"/>
              <w:jc w:val="center"/>
              <w:rPr>
                <w:rFonts w:ascii="Arial" w:hAnsi="Arial" w:cs="Arial"/>
                <w:b w:val="0"/>
                <w:bCs w:val="0"/>
                <w:lang w:eastAsia="en-IN"/>
              </w:rPr>
            </w:pPr>
            <w:r w:rsidRPr="003E6022">
              <w:rPr>
                <w:rFonts w:ascii="Arial" w:hAnsi="Arial" w:cs="Arial"/>
                <w:b w:val="0"/>
                <w:bCs w:val="0"/>
                <w:lang w:eastAsia="en-IN"/>
              </w:rPr>
              <w:t>33.16</w:t>
            </w:r>
          </w:p>
        </w:tc>
        <w:tc>
          <w:tcPr>
            <w:tcW w:w="1548" w:type="dxa"/>
          </w:tcPr>
          <w:p w14:paraId="2D3577A9" w14:textId="77777777" w:rsidR="007B5276" w:rsidRPr="003E6022" w:rsidRDefault="007B5276" w:rsidP="005425C0">
            <w:pPr>
              <w:pStyle w:val="Caption"/>
              <w:ind w:left="113"/>
              <w:jc w:val="center"/>
              <w:rPr>
                <w:rFonts w:ascii="Arial" w:hAnsi="Arial" w:cs="Arial"/>
                <w:b w:val="0"/>
                <w:bCs w:val="0"/>
                <w:lang w:eastAsia="en-IN"/>
              </w:rPr>
            </w:pPr>
            <w:r w:rsidRPr="003E6022">
              <w:rPr>
                <w:rFonts w:ascii="Arial" w:hAnsi="Arial" w:cs="Arial"/>
                <w:b w:val="0"/>
                <w:bCs w:val="0"/>
                <w:lang w:eastAsia="en-IN"/>
              </w:rPr>
              <w:t>25.74</w:t>
            </w:r>
          </w:p>
        </w:tc>
      </w:tr>
      <w:tr w:rsidR="007B5276" w:rsidRPr="003E6022" w14:paraId="7BED393A" w14:textId="77777777" w:rsidTr="005425C0">
        <w:tc>
          <w:tcPr>
            <w:tcW w:w="1728" w:type="dxa"/>
            <w:vMerge/>
          </w:tcPr>
          <w:p w14:paraId="60FC540C" w14:textId="77777777" w:rsidR="007B5276" w:rsidRPr="003E6022" w:rsidRDefault="007B5276" w:rsidP="005425C0">
            <w:pPr>
              <w:pStyle w:val="Caption"/>
              <w:rPr>
                <w:rFonts w:ascii="Arial" w:hAnsi="Arial" w:cs="Arial"/>
                <w:b w:val="0"/>
                <w:bCs w:val="0"/>
                <w:lang w:eastAsia="en-IN"/>
              </w:rPr>
            </w:pPr>
          </w:p>
        </w:tc>
        <w:tc>
          <w:tcPr>
            <w:tcW w:w="1080" w:type="dxa"/>
          </w:tcPr>
          <w:p w14:paraId="4B314639"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CDVI</w:t>
            </w:r>
          </w:p>
        </w:tc>
        <w:tc>
          <w:tcPr>
            <w:tcW w:w="1548" w:type="dxa"/>
          </w:tcPr>
          <w:p w14:paraId="3C5FC7D5" w14:textId="77777777" w:rsidR="007B5276" w:rsidRPr="003E6022" w:rsidRDefault="007B5276" w:rsidP="005425C0">
            <w:pPr>
              <w:pStyle w:val="Caption"/>
              <w:ind w:left="113"/>
              <w:jc w:val="center"/>
              <w:rPr>
                <w:rFonts w:ascii="Arial" w:hAnsi="Arial" w:cs="Arial"/>
                <w:b w:val="0"/>
                <w:bCs w:val="0"/>
                <w:lang w:eastAsia="en-IN"/>
              </w:rPr>
            </w:pPr>
            <w:r w:rsidRPr="003E6022">
              <w:rPr>
                <w:rFonts w:ascii="Arial" w:hAnsi="Arial" w:cs="Arial"/>
                <w:b w:val="0"/>
                <w:bCs w:val="0"/>
                <w:lang w:eastAsia="en-IN"/>
              </w:rPr>
              <w:t>21.56</w:t>
            </w:r>
          </w:p>
        </w:tc>
        <w:tc>
          <w:tcPr>
            <w:tcW w:w="1548" w:type="dxa"/>
          </w:tcPr>
          <w:p w14:paraId="41820906" w14:textId="77777777" w:rsidR="007B5276" w:rsidRPr="003E6022" w:rsidRDefault="007B5276" w:rsidP="005425C0">
            <w:pPr>
              <w:pStyle w:val="Caption"/>
              <w:ind w:left="113"/>
              <w:jc w:val="center"/>
              <w:rPr>
                <w:rFonts w:ascii="Arial" w:hAnsi="Arial" w:cs="Arial"/>
                <w:b w:val="0"/>
                <w:bCs w:val="0"/>
                <w:lang w:eastAsia="en-IN"/>
              </w:rPr>
            </w:pPr>
            <w:r w:rsidRPr="003E6022">
              <w:rPr>
                <w:rFonts w:ascii="Arial" w:hAnsi="Arial" w:cs="Arial"/>
                <w:b w:val="0"/>
                <w:bCs w:val="0"/>
                <w:lang w:eastAsia="en-IN"/>
              </w:rPr>
              <w:t>12.18</w:t>
            </w:r>
          </w:p>
        </w:tc>
        <w:tc>
          <w:tcPr>
            <w:tcW w:w="1548" w:type="dxa"/>
          </w:tcPr>
          <w:p w14:paraId="34A1126F" w14:textId="77777777" w:rsidR="007B5276" w:rsidRPr="003E6022" w:rsidRDefault="007B5276" w:rsidP="005425C0">
            <w:pPr>
              <w:pStyle w:val="Caption"/>
              <w:ind w:left="113"/>
              <w:jc w:val="center"/>
              <w:rPr>
                <w:rFonts w:ascii="Arial" w:hAnsi="Arial" w:cs="Arial"/>
                <w:b w:val="0"/>
                <w:bCs w:val="0"/>
                <w:lang w:eastAsia="en-IN"/>
              </w:rPr>
            </w:pPr>
            <w:r w:rsidRPr="003E6022">
              <w:rPr>
                <w:rFonts w:ascii="Arial" w:hAnsi="Arial" w:cs="Arial"/>
                <w:b w:val="0"/>
                <w:bCs w:val="0"/>
                <w:lang w:eastAsia="en-IN"/>
              </w:rPr>
              <w:t>32.88</w:t>
            </w:r>
          </w:p>
        </w:tc>
        <w:tc>
          <w:tcPr>
            <w:tcW w:w="1548" w:type="dxa"/>
          </w:tcPr>
          <w:p w14:paraId="224CEB57" w14:textId="77777777" w:rsidR="007B5276" w:rsidRPr="003E6022" w:rsidRDefault="007B5276" w:rsidP="005425C0">
            <w:pPr>
              <w:pStyle w:val="Caption"/>
              <w:ind w:left="113"/>
              <w:jc w:val="center"/>
              <w:rPr>
                <w:rFonts w:ascii="Arial" w:hAnsi="Arial" w:cs="Arial"/>
                <w:b w:val="0"/>
                <w:bCs w:val="0"/>
                <w:lang w:eastAsia="en-IN"/>
              </w:rPr>
            </w:pPr>
            <w:r w:rsidRPr="003E6022">
              <w:rPr>
                <w:rFonts w:ascii="Arial" w:hAnsi="Arial" w:cs="Arial"/>
                <w:b w:val="0"/>
                <w:bCs w:val="0"/>
                <w:lang w:eastAsia="en-IN"/>
              </w:rPr>
              <w:t>24.71</w:t>
            </w:r>
          </w:p>
        </w:tc>
      </w:tr>
    </w:tbl>
    <w:p w14:paraId="56B950FE" w14:textId="77777777" w:rsidR="007B5276" w:rsidRPr="003E6022" w:rsidRDefault="007B5276" w:rsidP="007B5276">
      <w:pPr>
        <w:pStyle w:val="Caption"/>
        <w:spacing w:line="360" w:lineRule="auto"/>
        <w:jc w:val="both"/>
        <w:rPr>
          <w:rFonts w:ascii="Arial" w:hAnsi="Arial" w:cs="Arial"/>
          <w:b w:val="0"/>
          <w:bCs w:val="0"/>
        </w:rPr>
      </w:pPr>
      <w:r w:rsidRPr="003E6022">
        <w:rPr>
          <w:rFonts w:ascii="Arial" w:hAnsi="Arial" w:cs="Arial"/>
          <w:b w:val="0"/>
          <w:bCs w:val="0"/>
        </w:rPr>
        <w:t>Note: CV= Coefficient of Variation (%), CDVI= Cuddy Della Valle Instability Index</w:t>
      </w:r>
    </w:p>
    <w:p w14:paraId="1E6501E8" w14:textId="10D3E0FE" w:rsidR="007B5276" w:rsidRPr="003E6022" w:rsidRDefault="009374BF" w:rsidP="007B5276">
      <w:pPr>
        <w:spacing w:after="0" w:line="360" w:lineRule="auto"/>
        <w:jc w:val="both"/>
        <w:rPr>
          <w:rFonts w:ascii="Arial" w:hAnsi="Arial" w:cs="Arial"/>
          <w:b/>
          <w:bCs/>
          <w:color w:val="000000"/>
          <w:sz w:val="20"/>
          <w:szCs w:val="20"/>
          <w:lang w:eastAsia="en-IN"/>
        </w:rPr>
      </w:pPr>
      <w:r>
        <w:rPr>
          <w:rFonts w:ascii="Arial" w:hAnsi="Arial" w:cs="Arial"/>
          <w:b/>
          <w:bCs/>
          <w:color w:val="000000"/>
          <w:sz w:val="20"/>
          <w:szCs w:val="20"/>
          <w:lang w:eastAsia="en-IN"/>
        </w:rPr>
        <w:t xml:space="preserve">3.1.4 </w:t>
      </w:r>
      <w:r w:rsidR="007B5276" w:rsidRPr="003E6022">
        <w:rPr>
          <w:rFonts w:ascii="Arial" w:hAnsi="Arial" w:cs="Arial"/>
          <w:b/>
          <w:bCs/>
          <w:color w:val="000000"/>
          <w:sz w:val="20"/>
          <w:szCs w:val="20"/>
          <w:lang w:eastAsia="en-IN"/>
        </w:rPr>
        <w:t>Regional Variation in Productivity of Sorghum</w:t>
      </w:r>
    </w:p>
    <w:p w14:paraId="2406EEC2" w14:textId="18435B6A" w:rsidR="007B5276" w:rsidRPr="003E6022" w:rsidRDefault="007B5276" w:rsidP="007B5276">
      <w:pPr>
        <w:pStyle w:val="Caption"/>
        <w:spacing w:line="360" w:lineRule="auto"/>
        <w:jc w:val="both"/>
        <w:rPr>
          <w:rFonts w:ascii="Arial" w:hAnsi="Arial" w:cs="Arial"/>
          <w:b w:val="0"/>
          <w:bCs w:val="0"/>
        </w:rPr>
      </w:pPr>
      <w:r w:rsidRPr="003E6022">
        <w:rPr>
          <w:rFonts w:ascii="Arial" w:hAnsi="Arial" w:cs="Arial"/>
          <w:b w:val="0"/>
          <w:bCs w:val="0"/>
          <w:color w:val="000000"/>
          <w:lang w:eastAsia="en-IN"/>
        </w:rPr>
        <w:t xml:space="preserve"> </w:t>
      </w:r>
      <w:r w:rsidRPr="003E6022">
        <w:rPr>
          <w:rFonts w:ascii="Arial" w:hAnsi="Arial" w:cs="Arial"/>
          <w:b w:val="0"/>
          <w:bCs w:val="0"/>
          <w:color w:val="000000"/>
          <w:lang w:eastAsia="en-IN"/>
        </w:rPr>
        <w:tab/>
      </w:r>
      <w:r w:rsidRPr="003E6022">
        <w:rPr>
          <w:rFonts w:ascii="Arial" w:hAnsi="Arial" w:cs="Arial"/>
          <w:b w:val="0"/>
          <w:bCs w:val="0"/>
          <w:color w:val="000000"/>
          <w:lang w:eastAsia="en-IN"/>
        </w:rPr>
        <w:tab/>
        <w:t>Sorghum, an important dryland cereal crop in Maharashtra, shows considerable regional variation in productivity due to differences in rainfall, soil type, irrigation access and cropping intensity. Regional variation in productivity of sorghum</w:t>
      </w:r>
      <w:r w:rsidRPr="003E6022">
        <w:rPr>
          <w:rFonts w:ascii="Arial" w:hAnsi="Arial" w:cs="Arial"/>
          <w:b w:val="0"/>
          <w:bCs w:val="0"/>
        </w:rPr>
        <w:t xml:space="preserve"> is presented in Table 4. </w:t>
      </w:r>
    </w:p>
    <w:p w14:paraId="39025B46" w14:textId="43233F09" w:rsidR="007B5276" w:rsidRPr="003E6022" w:rsidRDefault="007B5276" w:rsidP="007B5276">
      <w:pPr>
        <w:spacing w:after="0" w:line="360" w:lineRule="auto"/>
        <w:jc w:val="both"/>
        <w:rPr>
          <w:rFonts w:ascii="Arial" w:hAnsi="Arial" w:cs="Arial"/>
          <w:b/>
          <w:bCs/>
          <w:color w:val="000000"/>
          <w:sz w:val="20"/>
          <w:szCs w:val="20"/>
          <w:lang w:eastAsia="en-IN"/>
        </w:rPr>
      </w:pPr>
      <w:r w:rsidRPr="003E6022">
        <w:rPr>
          <w:rFonts w:ascii="Arial" w:hAnsi="Arial" w:cs="Arial"/>
          <w:b/>
          <w:bCs/>
          <w:sz w:val="20"/>
          <w:szCs w:val="20"/>
        </w:rPr>
        <w:t>Table 4.</w:t>
      </w:r>
      <w:r w:rsidRPr="003E6022">
        <w:rPr>
          <w:rFonts w:ascii="Arial" w:hAnsi="Arial" w:cs="Arial"/>
          <w:b/>
          <w:bCs/>
          <w:sz w:val="20"/>
          <w:szCs w:val="20"/>
        </w:rPr>
        <w:tab/>
      </w:r>
      <w:r w:rsidRPr="003E6022">
        <w:rPr>
          <w:rFonts w:ascii="Arial" w:hAnsi="Arial" w:cs="Arial"/>
          <w:b/>
          <w:bCs/>
          <w:color w:val="000000"/>
          <w:sz w:val="20"/>
          <w:szCs w:val="20"/>
          <w:lang w:eastAsia="en-IN"/>
        </w:rPr>
        <w:t>Regional Variation in Productivity of Sorghum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961"/>
        <w:gridCol w:w="1417"/>
        <w:gridCol w:w="1559"/>
        <w:gridCol w:w="1560"/>
        <w:gridCol w:w="1775"/>
      </w:tblGrid>
      <w:tr w:rsidR="007B5276" w:rsidRPr="003E6022" w14:paraId="59D7E092" w14:textId="77777777" w:rsidTr="00D06990">
        <w:tc>
          <w:tcPr>
            <w:tcW w:w="1728" w:type="dxa"/>
          </w:tcPr>
          <w:p w14:paraId="2A745B42" w14:textId="77777777" w:rsidR="007B5276" w:rsidRPr="003E6022" w:rsidRDefault="007B5276" w:rsidP="005425C0">
            <w:pPr>
              <w:pStyle w:val="Caption"/>
              <w:rPr>
                <w:rFonts w:ascii="Arial" w:hAnsi="Arial" w:cs="Arial"/>
                <w:bCs w:val="0"/>
                <w:lang w:eastAsia="en-IN"/>
              </w:rPr>
            </w:pPr>
            <w:r w:rsidRPr="003E6022">
              <w:rPr>
                <w:rFonts w:ascii="Arial" w:hAnsi="Arial" w:cs="Arial"/>
                <w:bCs w:val="0"/>
                <w:lang w:eastAsia="en-IN"/>
              </w:rPr>
              <w:t>Regions</w:t>
            </w:r>
          </w:p>
        </w:tc>
        <w:tc>
          <w:tcPr>
            <w:tcW w:w="961" w:type="dxa"/>
          </w:tcPr>
          <w:p w14:paraId="4CDDA9C0" w14:textId="77777777" w:rsidR="007B5276" w:rsidRPr="003E6022" w:rsidRDefault="007B5276" w:rsidP="005425C0">
            <w:pPr>
              <w:pStyle w:val="Caption"/>
              <w:jc w:val="center"/>
              <w:rPr>
                <w:rFonts w:ascii="Arial" w:hAnsi="Arial" w:cs="Arial"/>
                <w:bCs w:val="0"/>
                <w:lang w:eastAsia="en-IN"/>
              </w:rPr>
            </w:pPr>
          </w:p>
        </w:tc>
        <w:tc>
          <w:tcPr>
            <w:tcW w:w="1417" w:type="dxa"/>
          </w:tcPr>
          <w:p w14:paraId="6EC5FC1F" w14:textId="77777777" w:rsidR="007B5276" w:rsidRPr="003E6022" w:rsidRDefault="007B5276" w:rsidP="005425C0">
            <w:pPr>
              <w:pStyle w:val="Caption"/>
              <w:jc w:val="center"/>
              <w:rPr>
                <w:rFonts w:ascii="Arial" w:hAnsi="Arial" w:cs="Arial"/>
                <w:bCs w:val="0"/>
                <w:lang w:eastAsia="en-IN"/>
              </w:rPr>
            </w:pPr>
            <w:r w:rsidRPr="003E6022">
              <w:rPr>
                <w:rFonts w:ascii="Arial" w:hAnsi="Arial" w:cs="Arial"/>
                <w:bCs w:val="0"/>
                <w:lang w:eastAsia="en-IN"/>
              </w:rPr>
              <w:t>Period I (1991-2001)</w:t>
            </w:r>
          </w:p>
        </w:tc>
        <w:tc>
          <w:tcPr>
            <w:tcW w:w="1559" w:type="dxa"/>
          </w:tcPr>
          <w:p w14:paraId="3C661524" w14:textId="77777777" w:rsidR="007B5276" w:rsidRPr="003E6022" w:rsidRDefault="007B5276" w:rsidP="005425C0">
            <w:pPr>
              <w:pStyle w:val="Caption"/>
              <w:jc w:val="center"/>
              <w:rPr>
                <w:rFonts w:ascii="Arial" w:hAnsi="Arial" w:cs="Arial"/>
                <w:bCs w:val="0"/>
                <w:lang w:eastAsia="en-IN"/>
              </w:rPr>
            </w:pPr>
            <w:r w:rsidRPr="003E6022">
              <w:rPr>
                <w:rFonts w:ascii="Arial" w:hAnsi="Arial" w:cs="Arial"/>
                <w:bCs w:val="0"/>
                <w:lang w:eastAsia="en-IN"/>
              </w:rPr>
              <w:t>Period II</w:t>
            </w:r>
          </w:p>
          <w:p w14:paraId="3345E4DD" w14:textId="77777777" w:rsidR="007B5276" w:rsidRPr="003E6022" w:rsidRDefault="007B5276" w:rsidP="005425C0">
            <w:pPr>
              <w:pStyle w:val="Caption"/>
              <w:jc w:val="center"/>
              <w:rPr>
                <w:rFonts w:ascii="Arial" w:hAnsi="Arial" w:cs="Arial"/>
                <w:bCs w:val="0"/>
                <w:lang w:eastAsia="en-IN"/>
              </w:rPr>
            </w:pPr>
            <w:r w:rsidRPr="003E6022">
              <w:rPr>
                <w:rFonts w:ascii="Arial" w:hAnsi="Arial" w:cs="Arial"/>
                <w:bCs w:val="0"/>
                <w:lang w:eastAsia="en-IN"/>
              </w:rPr>
              <w:t>(2001-2011)</w:t>
            </w:r>
          </w:p>
        </w:tc>
        <w:tc>
          <w:tcPr>
            <w:tcW w:w="1560" w:type="dxa"/>
          </w:tcPr>
          <w:p w14:paraId="1B69C383" w14:textId="77777777" w:rsidR="007B5276" w:rsidRPr="003E6022" w:rsidRDefault="007B5276" w:rsidP="005425C0">
            <w:pPr>
              <w:pStyle w:val="Caption"/>
              <w:jc w:val="center"/>
              <w:rPr>
                <w:rFonts w:ascii="Arial" w:hAnsi="Arial" w:cs="Arial"/>
                <w:bCs w:val="0"/>
                <w:lang w:eastAsia="en-IN"/>
              </w:rPr>
            </w:pPr>
            <w:r w:rsidRPr="003E6022">
              <w:rPr>
                <w:rFonts w:ascii="Arial" w:hAnsi="Arial" w:cs="Arial"/>
                <w:bCs w:val="0"/>
                <w:lang w:eastAsia="en-IN"/>
              </w:rPr>
              <w:t>Period III (2011-2021)</w:t>
            </w:r>
          </w:p>
        </w:tc>
        <w:tc>
          <w:tcPr>
            <w:tcW w:w="1775" w:type="dxa"/>
          </w:tcPr>
          <w:p w14:paraId="437E282B" w14:textId="77777777" w:rsidR="007B5276" w:rsidRPr="003E6022" w:rsidRDefault="007B5276" w:rsidP="005425C0">
            <w:pPr>
              <w:pStyle w:val="Caption"/>
              <w:jc w:val="center"/>
              <w:rPr>
                <w:rFonts w:ascii="Arial" w:hAnsi="Arial" w:cs="Arial"/>
                <w:bCs w:val="0"/>
                <w:lang w:eastAsia="en-IN"/>
              </w:rPr>
            </w:pPr>
            <w:r w:rsidRPr="003E6022">
              <w:rPr>
                <w:rFonts w:ascii="Arial" w:hAnsi="Arial" w:cs="Arial"/>
                <w:bCs w:val="0"/>
                <w:lang w:eastAsia="en-IN"/>
              </w:rPr>
              <w:t>Overall Period (1991-2021)</w:t>
            </w:r>
          </w:p>
        </w:tc>
      </w:tr>
      <w:tr w:rsidR="007B5276" w:rsidRPr="003E6022" w14:paraId="439D25A1" w14:textId="77777777" w:rsidTr="00D06990">
        <w:tc>
          <w:tcPr>
            <w:tcW w:w="1728" w:type="dxa"/>
            <w:vMerge w:val="restart"/>
          </w:tcPr>
          <w:p w14:paraId="49CF30E8"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Konkan</w:t>
            </w:r>
          </w:p>
        </w:tc>
        <w:tc>
          <w:tcPr>
            <w:tcW w:w="961" w:type="dxa"/>
          </w:tcPr>
          <w:p w14:paraId="2C941564"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CV</w:t>
            </w:r>
          </w:p>
        </w:tc>
        <w:tc>
          <w:tcPr>
            <w:tcW w:w="1417" w:type="dxa"/>
          </w:tcPr>
          <w:p w14:paraId="48056064"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w:t>
            </w:r>
          </w:p>
        </w:tc>
        <w:tc>
          <w:tcPr>
            <w:tcW w:w="1559" w:type="dxa"/>
          </w:tcPr>
          <w:p w14:paraId="114FA59C"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w:t>
            </w:r>
          </w:p>
        </w:tc>
        <w:tc>
          <w:tcPr>
            <w:tcW w:w="1560" w:type="dxa"/>
          </w:tcPr>
          <w:p w14:paraId="37911DE0"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w:t>
            </w:r>
          </w:p>
        </w:tc>
        <w:tc>
          <w:tcPr>
            <w:tcW w:w="1775" w:type="dxa"/>
          </w:tcPr>
          <w:p w14:paraId="5533E9CC"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w:t>
            </w:r>
          </w:p>
        </w:tc>
      </w:tr>
      <w:tr w:rsidR="007B5276" w:rsidRPr="003E6022" w14:paraId="3614D47D" w14:textId="77777777" w:rsidTr="00D06990">
        <w:tc>
          <w:tcPr>
            <w:tcW w:w="1728" w:type="dxa"/>
            <w:vMerge/>
          </w:tcPr>
          <w:p w14:paraId="7EB96840" w14:textId="77777777" w:rsidR="007B5276" w:rsidRPr="003E6022" w:rsidRDefault="007B5276" w:rsidP="005425C0">
            <w:pPr>
              <w:pStyle w:val="Caption"/>
              <w:rPr>
                <w:rFonts w:ascii="Arial" w:hAnsi="Arial" w:cs="Arial"/>
                <w:b w:val="0"/>
                <w:bCs w:val="0"/>
                <w:lang w:eastAsia="en-IN"/>
              </w:rPr>
            </w:pPr>
          </w:p>
        </w:tc>
        <w:tc>
          <w:tcPr>
            <w:tcW w:w="961" w:type="dxa"/>
          </w:tcPr>
          <w:p w14:paraId="29E16C7E"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CDVI</w:t>
            </w:r>
          </w:p>
        </w:tc>
        <w:tc>
          <w:tcPr>
            <w:tcW w:w="1417" w:type="dxa"/>
          </w:tcPr>
          <w:p w14:paraId="480BE062"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w:t>
            </w:r>
          </w:p>
        </w:tc>
        <w:tc>
          <w:tcPr>
            <w:tcW w:w="1559" w:type="dxa"/>
          </w:tcPr>
          <w:p w14:paraId="0AABFBCD"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w:t>
            </w:r>
          </w:p>
        </w:tc>
        <w:tc>
          <w:tcPr>
            <w:tcW w:w="1560" w:type="dxa"/>
          </w:tcPr>
          <w:p w14:paraId="02E7A60B"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w:t>
            </w:r>
          </w:p>
        </w:tc>
        <w:tc>
          <w:tcPr>
            <w:tcW w:w="1775" w:type="dxa"/>
          </w:tcPr>
          <w:p w14:paraId="0BD99AD0"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w:t>
            </w:r>
          </w:p>
        </w:tc>
      </w:tr>
      <w:tr w:rsidR="007B5276" w:rsidRPr="003E6022" w14:paraId="60F657DF" w14:textId="77777777" w:rsidTr="00D06990">
        <w:tc>
          <w:tcPr>
            <w:tcW w:w="1728" w:type="dxa"/>
            <w:vMerge w:val="restart"/>
          </w:tcPr>
          <w:p w14:paraId="58288F59"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Western</w:t>
            </w:r>
          </w:p>
          <w:p w14:paraId="271032FC"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Maharashtra</w:t>
            </w:r>
          </w:p>
        </w:tc>
        <w:tc>
          <w:tcPr>
            <w:tcW w:w="961" w:type="dxa"/>
          </w:tcPr>
          <w:p w14:paraId="3380A55F"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CV</w:t>
            </w:r>
          </w:p>
        </w:tc>
        <w:tc>
          <w:tcPr>
            <w:tcW w:w="1417" w:type="dxa"/>
          </w:tcPr>
          <w:p w14:paraId="6954ED59"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12.78</w:t>
            </w:r>
          </w:p>
        </w:tc>
        <w:tc>
          <w:tcPr>
            <w:tcW w:w="1559" w:type="dxa"/>
          </w:tcPr>
          <w:p w14:paraId="7A22663D"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19.41</w:t>
            </w:r>
          </w:p>
        </w:tc>
        <w:tc>
          <w:tcPr>
            <w:tcW w:w="1560" w:type="dxa"/>
          </w:tcPr>
          <w:p w14:paraId="14B93C7B"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24.17</w:t>
            </w:r>
          </w:p>
        </w:tc>
        <w:tc>
          <w:tcPr>
            <w:tcW w:w="1775" w:type="dxa"/>
          </w:tcPr>
          <w:p w14:paraId="2151FA26"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19.43</w:t>
            </w:r>
          </w:p>
        </w:tc>
      </w:tr>
      <w:tr w:rsidR="007B5276" w:rsidRPr="003E6022" w14:paraId="00D4C3DE" w14:textId="77777777" w:rsidTr="00D06990">
        <w:tc>
          <w:tcPr>
            <w:tcW w:w="1728" w:type="dxa"/>
            <w:vMerge/>
          </w:tcPr>
          <w:p w14:paraId="6595FE92" w14:textId="77777777" w:rsidR="007B5276" w:rsidRPr="003E6022" w:rsidRDefault="007B5276" w:rsidP="005425C0">
            <w:pPr>
              <w:pStyle w:val="Caption"/>
              <w:rPr>
                <w:rFonts w:ascii="Arial" w:hAnsi="Arial" w:cs="Arial"/>
                <w:b w:val="0"/>
                <w:bCs w:val="0"/>
                <w:lang w:eastAsia="en-IN"/>
              </w:rPr>
            </w:pPr>
          </w:p>
        </w:tc>
        <w:tc>
          <w:tcPr>
            <w:tcW w:w="961" w:type="dxa"/>
          </w:tcPr>
          <w:p w14:paraId="46540AD8"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CDVI</w:t>
            </w:r>
          </w:p>
        </w:tc>
        <w:tc>
          <w:tcPr>
            <w:tcW w:w="1417" w:type="dxa"/>
          </w:tcPr>
          <w:p w14:paraId="2130D836"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14.78</w:t>
            </w:r>
          </w:p>
        </w:tc>
        <w:tc>
          <w:tcPr>
            <w:tcW w:w="1559" w:type="dxa"/>
          </w:tcPr>
          <w:p w14:paraId="69E35DFD"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12.54</w:t>
            </w:r>
          </w:p>
        </w:tc>
        <w:tc>
          <w:tcPr>
            <w:tcW w:w="1560" w:type="dxa"/>
          </w:tcPr>
          <w:p w14:paraId="5299B2F6"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23.23</w:t>
            </w:r>
          </w:p>
        </w:tc>
        <w:tc>
          <w:tcPr>
            <w:tcW w:w="1775" w:type="dxa"/>
          </w:tcPr>
          <w:p w14:paraId="6D737177"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19.28</w:t>
            </w:r>
          </w:p>
        </w:tc>
      </w:tr>
      <w:tr w:rsidR="007B5276" w:rsidRPr="003E6022" w14:paraId="72A1B7DD" w14:textId="77777777" w:rsidTr="00D06990">
        <w:tc>
          <w:tcPr>
            <w:tcW w:w="1728" w:type="dxa"/>
            <w:vMerge w:val="restart"/>
          </w:tcPr>
          <w:p w14:paraId="7D6AC2D5"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Marathwada</w:t>
            </w:r>
          </w:p>
        </w:tc>
        <w:tc>
          <w:tcPr>
            <w:tcW w:w="961" w:type="dxa"/>
          </w:tcPr>
          <w:p w14:paraId="03C16583"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CV</w:t>
            </w:r>
          </w:p>
        </w:tc>
        <w:tc>
          <w:tcPr>
            <w:tcW w:w="1417" w:type="dxa"/>
          </w:tcPr>
          <w:p w14:paraId="2D600278"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23.73</w:t>
            </w:r>
          </w:p>
        </w:tc>
        <w:tc>
          <w:tcPr>
            <w:tcW w:w="1559" w:type="dxa"/>
          </w:tcPr>
          <w:p w14:paraId="574B920E"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11.83</w:t>
            </w:r>
          </w:p>
        </w:tc>
        <w:tc>
          <w:tcPr>
            <w:tcW w:w="1560" w:type="dxa"/>
          </w:tcPr>
          <w:p w14:paraId="092F0279"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31.99</w:t>
            </w:r>
          </w:p>
        </w:tc>
        <w:tc>
          <w:tcPr>
            <w:tcW w:w="1775" w:type="dxa"/>
          </w:tcPr>
          <w:p w14:paraId="6B7E9832"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25.15</w:t>
            </w:r>
          </w:p>
        </w:tc>
      </w:tr>
      <w:tr w:rsidR="007B5276" w:rsidRPr="003E6022" w14:paraId="062FAAA5" w14:textId="77777777" w:rsidTr="00D06990">
        <w:tc>
          <w:tcPr>
            <w:tcW w:w="1728" w:type="dxa"/>
            <w:vMerge/>
          </w:tcPr>
          <w:p w14:paraId="4117834F" w14:textId="77777777" w:rsidR="007B5276" w:rsidRPr="003E6022" w:rsidRDefault="007B5276" w:rsidP="005425C0">
            <w:pPr>
              <w:pStyle w:val="Caption"/>
              <w:rPr>
                <w:rFonts w:ascii="Arial" w:hAnsi="Arial" w:cs="Arial"/>
                <w:b w:val="0"/>
                <w:bCs w:val="0"/>
                <w:lang w:eastAsia="en-IN"/>
              </w:rPr>
            </w:pPr>
          </w:p>
        </w:tc>
        <w:tc>
          <w:tcPr>
            <w:tcW w:w="961" w:type="dxa"/>
          </w:tcPr>
          <w:p w14:paraId="3E154870"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CDVI</w:t>
            </w:r>
          </w:p>
        </w:tc>
        <w:tc>
          <w:tcPr>
            <w:tcW w:w="1417" w:type="dxa"/>
          </w:tcPr>
          <w:p w14:paraId="5188C941"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23.63</w:t>
            </w:r>
          </w:p>
        </w:tc>
        <w:tc>
          <w:tcPr>
            <w:tcW w:w="1559" w:type="dxa"/>
          </w:tcPr>
          <w:p w14:paraId="079D90EB"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11.47</w:t>
            </w:r>
          </w:p>
        </w:tc>
        <w:tc>
          <w:tcPr>
            <w:tcW w:w="1560" w:type="dxa"/>
          </w:tcPr>
          <w:p w14:paraId="42CD33BB"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31.76</w:t>
            </w:r>
          </w:p>
        </w:tc>
        <w:tc>
          <w:tcPr>
            <w:tcW w:w="1775" w:type="dxa"/>
          </w:tcPr>
          <w:p w14:paraId="554654CA"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23.31</w:t>
            </w:r>
          </w:p>
        </w:tc>
      </w:tr>
      <w:tr w:rsidR="007B5276" w:rsidRPr="003E6022" w14:paraId="53C70778" w14:textId="77777777" w:rsidTr="00D06990">
        <w:tc>
          <w:tcPr>
            <w:tcW w:w="1728" w:type="dxa"/>
            <w:vMerge w:val="restart"/>
          </w:tcPr>
          <w:p w14:paraId="6DB22693"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Vidarbha</w:t>
            </w:r>
          </w:p>
        </w:tc>
        <w:tc>
          <w:tcPr>
            <w:tcW w:w="961" w:type="dxa"/>
          </w:tcPr>
          <w:p w14:paraId="667EBCCD"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CV</w:t>
            </w:r>
          </w:p>
        </w:tc>
        <w:tc>
          <w:tcPr>
            <w:tcW w:w="1417" w:type="dxa"/>
          </w:tcPr>
          <w:p w14:paraId="271DF7CA"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18.70</w:t>
            </w:r>
          </w:p>
        </w:tc>
        <w:tc>
          <w:tcPr>
            <w:tcW w:w="1559" w:type="dxa"/>
          </w:tcPr>
          <w:p w14:paraId="43B7C8C3"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15.45</w:t>
            </w:r>
          </w:p>
        </w:tc>
        <w:tc>
          <w:tcPr>
            <w:tcW w:w="1560" w:type="dxa"/>
          </w:tcPr>
          <w:p w14:paraId="7C9DCC82"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40.45</w:t>
            </w:r>
          </w:p>
        </w:tc>
        <w:tc>
          <w:tcPr>
            <w:tcW w:w="1775" w:type="dxa"/>
          </w:tcPr>
          <w:p w14:paraId="4CBB981A"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27.57</w:t>
            </w:r>
          </w:p>
        </w:tc>
      </w:tr>
      <w:tr w:rsidR="007B5276" w:rsidRPr="003E6022" w14:paraId="38924EAD" w14:textId="77777777" w:rsidTr="00D06990">
        <w:tc>
          <w:tcPr>
            <w:tcW w:w="1728" w:type="dxa"/>
            <w:vMerge/>
          </w:tcPr>
          <w:p w14:paraId="15766143" w14:textId="77777777" w:rsidR="007B5276" w:rsidRPr="003E6022" w:rsidRDefault="007B5276" w:rsidP="005425C0">
            <w:pPr>
              <w:pStyle w:val="Caption"/>
              <w:rPr>
                <w:rFonts w:ascii="Arial" w:hAnsi="Arial" w:cs="Arial"/>
                <w:b w:val="0"/>
                <w:bCs w:val="0"/>
                <w:lang w:eastAsia="en-IN"/>
              </w:rPr>
            </w:pPr>
          </w:p>
        </w:tc>
        <w:tc>
          <w:tcPr>
            <w:tcW w:w="961" w:type="dxa"/>
          </w:tcPr>
          <w:p w14:paraId="797DF292"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CDVI</w:t>
            </w:r>
          </w:p>
        </w:tc>
        <w:tc>
          <w:tcPr>
            <w:tcW w:w="1417" w:type="dxa"/>
          </w:tcPr>
          <w:p w14:paraId="6FCFC3D2" w14:textId="17A8CFAF"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18.40</w:t>
            </w:r>
          </w:p>
        </w:tc>
        <w:tc>
          <w:tcPr>
            <w:tcW w:w="1559" w:type="dxa"/>
          </w:tcPr>
          <w:p w14:paraId="10984800"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15.36</w:t>
            </w:r>
          </w:p>
        </w:tc>
        <w:tc>
          <w:tcPr>
            <w:tcW w:w="1560" w:type="dxa"/>
          </w:tcPr>
          <w:p w14:paraId="3D0EF374"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32.74</w:t>
            </w:r>
          </w:p>
        </w:tc>
        <w:tc>
          <w:tcPr>
            <w:tcW w:w="1775" w:type="dxa"/>
          </w:tcPr>
          <w:p w14:paraId="019E7F9D"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23.15</w:t>
            </w:r>
          </w:p>
        </w:tc>
      </w:tr>
      <w:tr w:rsidR="007B5276" w:rsidRPr="003E6022" w14:paraId="78D857D7" w14:textId="77777777" w:rsidTr="00D06990">
        <w:tc>
          <w:tcPr>
            <w:tcW w:w="1728" w:type="dxa"/>
            <w:vMerge w:val="restart"/>
          </w:tcPr>
          <w:p w14:paraId="5FE115DE"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Maharashtra</w:t>
            </w:r>
          </w:p>
        </w:tc>
        <w:tc>
          <w:tcPr>
            <w:tcW w:w="961" w:type="dxa"/>
          </w:tcPr>
          <w:p w14:paraId="5910D4D7"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CV</w:t>
            </w:r>
          </w:p>
        </w:tc>
        <w:tc>
          <w:tcPr>
            <w:tcW w:w="1417" w:type="dxa"/>
          </w:tcPr>
          <w:p w14:paraId="75C22B39"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17.55</w:t>
            </w:r>
          </w:p>
        </w:tc>
        <w:tc>
          <w:tcPr>
            <w:tcW w:w="1559" w:type="dxa"/>
          </w:tcPr>
          <w:p w14:paraId="350111DC" w14:textId="6B16C08E"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10.0</w:t>
            </w:r>
            <w:r w:rsidR="0023261A" w:rsidRPr="003E6022">
              <w:rPr>
                <w:rFonts w:ascii="Arial" w:hAnsi="Arial" w:cs="Arial"/>
                <w:b w:val="0"/>
                <w:bCs w:val="0"/>
                <w:lang w:eastAsia="en-IN"/>
              </w:rPr>
              <w:t>0</w:t>
            </w:r>
          </w:p>
        </w:tc>
        <w:tc>
          <w:tcPr>
            <w:tcW w:w="1560" w:type="dxa"/>
          </w:tcPr>
          <w:p w14:paraId="0516EAFC"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23.90</w:t>
            </w:r>
          </w:p>
        </w:tc>
        <w:tc>
          <w:tcPr>
            <w:tcW w:w="1775" w:type="dxa"/>
          </w:tcPr>
          <w:p w14:paraId="5B4172A7"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19.96</w:t>
            </w:r>
          </w:p>
        </w:tc>
      </w:tr>
      <w:tr w:rsidR="007B5276" w:rsidRPr="003E6022" w14:paraId="34D90E46" w14:textId="77777777" w:rsidTr="00D06990">
        <w:tc>
          <w:tcPr>
            <w:tcW w:w="1728" w:type="dxa"/>
            <w:vMerge/>
          </w:tcPr>
          <w:p w14:paraId="1EAED7E1" w14:textId="77777777" w:rsidR="007B5276" w:rsidRPr="003E6022" w:rsidRDefault="007B5276" w:rsidP="005425C0">
            <w:pPr>
              <w:pStyle w:val="Caption"/>
              <w:rPr>
                <w:rFonts w:ascii="Arial" w:hAnsi="Arial" w:cs="Arial"/>
                <w:b w:val="0"/>
                <w:bCs w:val="0"/>
                <w:lang w:eastAsia="en-IN"/>
              </w:rPr>
            </w:pPr>
          </w:p>
        </w:tc>
        <w:tc>
          <w:tcPr>
            <w:tcW w:w="961" w:type="dxa"/>
          </w:tcPr>
          <w:p w14:paraId="349CA77C"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CDVI</w:t>
            </w:r>
          </w:p>
        </w:tc>
        <w:tc>
          <w:tcPr>
            <w:tcW w:w="1417" w:type="dxa"/>
          </w:tcPr>
          <w:p w14:paraId="78D2043A"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17.54</w:t>
            </w:r>
          </w:p>
        </w:tc>
        <w:tc>
          <w:tcPr>
            <w:tcW w:w="1559" w:type="dxa"/>
          </w:tcPr>
          <w:p w14:paraId="2BF93083"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8.00</w:t>
            </w:r>
          </w:p>
        </w:tc>
        <w:tc>
          <w:tcPr>
            <w:tcW w:w="1560" w:type="dxa"/>
          </w:tcPr>
          <w:p w14:paraId="11C6ECC8"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23.82</w:t>
            </w:r>
          </w:p>
        </w:tc>
        <w:tc>
          <w:tcPr>
            <w:tcW w:w="1775" w:type="dxa"/>
          </w:tcPr>
          <w:p w14:paraId="17766A4F"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17.93</w:t>
            </w:r>
          </w:p>
        </w:tc>
      </w:tr>
    </w:tbl>
    <w:p w14:paraId="06056867" w14:textId="77777777" w:rsidR="007B5276" w:rsidRPr="003E6022" w:rsidRDefault="007B5276" w:rsidP="007B5276">
      <w:pPr>
        <w:pStyle w:val="Caption"/>
        <w:spacing w:line="360" w:lineRule="auto"/>
        <w:jc w:val="both"/>
        <w:rPr>
          <w:rFonts w:ascii="Arial" w:hAnsi="Arial" w:cs="Arial"/>
          <w:b w:val="0"/>
          <w:bCs w:val="0"/>
        </w:rPr>
      </w:pPr>
      <w:r w:rsidRPr="003E6022">
        <w:rPr>
          <w:rFonts w:ascii="Arial" w:hAnsi="Arial" w:cs="Arial"/>
          <w:b w:val="0"/>
          <w:bCs w:val="0"/>
        </w:rPr>
        <w:t>Note: CV= Coefficient of Variation (%), CDVI= Cuddy Della Valle Instability Index</w:t>
      </w:r>
    </w:p>
    <w:p w14:paraId="1882EA26" w14:textId="77777777" w:rsidR="007B5276" w:rsidRPr="003E6022" w:rsidRDefault="007B5276" w:rsidP="007B5276">
      <w:pPr>
        <w:pStyle w:val="Caption"/>
        <w:spacing w:line="360" w:lineRule="auto"/>
        <w:jc w:val="both"/>
        <w:rPr>
          <w:rFonts w:ascii="Arial" w:hAnsi="Arial" w:cs="Arial"/>
          <w:b w:val="0"/>
          <w:bCs w:val="0"/>
        </w:rPr>
      </w:pPr>
      <w:r w:rsidRPr="003E6022">
        <w:rPr>
          <w:rFonts w:ascii="Arial" w:hAnsi="Arial" w:cs="Arial"/>
          <w:b w:val="0"/>
          <w:bCs w:val="0"/>
        </w:rPr>
        <w:t xml:space="preserve"> </w:t>
      </w:r>
      <w:r w:rsidRPr="003E6022">
        <w:rPr>
          <w:rFonts w:ascii="Arial" w:hAnsi="Arial" w:cs="Arial"/>
          <w:b w:val="0"/>
          <w:bCs w:val="0"/>
        </w:rPr>
        <w:tab/>
      </w:r>
      <w:r w:rsidRPr="003E6022">
        <w:rPr>
          <w:rFonts w:ascii="Arial" w:hAnsi="Arial" w:cs="Arial"/>
          <w:b w:val="0"/>
          <w:bCs w:val="0"/>
        </w:rPr>
        <w:tab/>
        <w:t xml:space="preserve">In Western Maharashtra, productivity instability was increased over time, as reflected by the coefficient of variation, which rose from 12.78 per cent in Period I to 24.17 per cent in Period III. Low range of instability (&lt;15) was observed in Period I and II and medium instability (15-30) was observed in Period III and at overall Period. Marathwada and Vidarbha region showed high range of instability (&gt;30) in Period III and medium (15-30) in Period I and at overall Period. In Period II, Marathwada exhibited low instability (&lt;15), while Vidarbha experienced medium range of instability (15-30). </w:t>
      </w:r>
    </w:p>
    <w:p w14:paraId="715D6627" w14:textId="77777777" w:rsidR="007B5276" w:rsidRPr="003E6022" w:rsidRDefault="007B5276" w:rsidP="007B5276">
      <w:pPr>
        <w:pStyle w:val="Caption"/>
        <w:spacing w:line="360" w:lineRule="auto"/>
        <w:jc w:val="both"/>
        <w:rPr>
          <w:rFonts w:ascii="Arial" w:hAnsi="Arial" w:cs="Arial"/>
          <w:b w:val="0"/>
          <w:bCs w:val="0"/>
        </w:rPr>
      </w:pPr>
      <w:r w:rsidRPr="003E6022">
        <w:rPr>
          <w:rFonts w:ascii="Arial" w:hAnsi="Arial" w:cs="Arial"/>
          <w:b w:val="0"/>
          <w:bCs w:val="0"/>
        </w:rPr>
        <w:t xml:space="preserve"> </w:t>
      </w:r>
      <w:r w:rsidRPr="003E6022">
        <w:rPr>
          <w:rFonts w:ascii="Arial" w:hAnsi="Arial" w:cs="Arial"/>
          <w:b w:val="0"/>
          <w:bCs w:val="0"/>
        </w:rPr>
        <w:tab/>
      </w:r>
      <w:r w:rsidRPr="003E6022">
        <w:rPr>
          <w:rFonts w:ascii="Arial" w:hAnsi="Arial" w:cs="Arial"/>
          <w:b w:val="0"/>
          <w:bCs w:val="0"/>
        </w:rPr>
        <w:tab/>
        <w:t>At the state level, the coefficient of variation demonstrates an increase from 17.55 per cent in Period I to 23.90 per cent in Period III, signifying heightened variability in productivity. Likewise, the CDVI exhibited medium range (15-30) in all period except Period II which showed low instability (&lt;15).</w:t>
      </w:r>
      <w:r w:rsidRPr="003E6022">
        <w:rPr>
          <w:rFonts w:ascii="Arial" w:hAnsi="Arial" w:cs="Arial"/>
        </w:rPr>
        <w:t xml:space="preserve">  </w:t>
      </w:r>
      <w:r w:rsidRPr="003E6022">
        <w:rPr>
          <w:rFonts w:ascii="Arial" w:hAnsi="Arial" w:cs="Arial"/>
        </w:rPr>
        <w:tab/>
      </w:r>
      <w:r w:rsidRPr="003E6022">
        <w:rPr>
          <w:rFonts w:ascii="Arial" w:hAnsi="Arial" w:cs="Arial"/>
          <w:b w:val="0"/>
          <w:bCs w:val="0"/>
        </w:rPr>
        <w:tab/>
      </w:r>
      <w:r w:rsidRPr="003E6022">
        <w:rPr>
          <w:rFonts w:ascii="Arial" w:hAnsi="Arial" w:cs="Arial"/>
          <w:b w:val="0"/>
          <w:bCs w:val="0"/>
        </w:rPr>
        <w:tab/>
      </w:r>
      <w:r w:rsidRPr="003E6022">
        <w:rPr>
          <w:rFonts w:ascii="Arial" w:hAnsi="Arial" w:cs="Arial"/>
        </w:rPr>
        <w:t xml:space="preserve"> </w:t>
      </w:r>
    </w:p>
    <w:p w14:paraId="2724E8C5" w14:textId="4114B94B" w:rsidR="007B5276" w:rsidRPr="003E6022" w:rsidRDefault="009374BF" w:rsidP="007B5276">
      <w:pPr>
        <w:spacing w:after="0" w:line="360" w:lineRule="auto"/>
        <w:jc w:val="both"/>
        <w:rPr>
          <w:rFonts w:ascii="Arial" w:hAnsi="Arial" w:cs="Arial"/>
          <w:b/>
          <w:bCs/>
          <w:color w:val="000000"/>
          <w:sz w:val="20"/>
          <w:szCs w:val="20"/>
          <w:lang w:eastAsia="en-IN"/>
        </w:rPr>
      </w:pPr>
      <w:r>
        <w:rPr>
          <w:rFonts w:ascii="Arial" w:hAnsi="Arial" w:cs="Arial"/>
          <w:b/>
          <w:bCs/>
          <w:color w:val="000000"/>
          <w:sz w:val="20"/>
          <w:szCs w:val="20"/>
          <w:lang w:eastAsia="en-IN"/>
        </w:rPr>
        <w:t xml:space="preserve">3.1.5 </w:t>
      </w:r>
      <w:r w:rsidR="007B5276" w:rsidRPr="003E6022">
        <w:rPr>
          <w:rFonts w:ascii="Arial" w:hAnsi="Arial" w:cs="Arial"/>
          <w:b/>
          <w:bCs/>
          <w:color w:val="000000"/>
          <w:sz w:val="20"/>
          <w:szCs w:val="20"/>
          <w:lang w:eastAsia="en-IN"/>
        </w:rPr>
        <w:t xml:space="preserve">Regional Variation in Productivity of Chick Pea  </w:t>
      </w:r>
    </w:p>
    <w:p w14:paraId="4E02981F" w14:textId="5B5C9047" w:rsidR="007B5276" w:rsidRPr="003E6022" w:rsidRDefault="007B5276" w:rsidP="007B5276">
      <w:pPr>
        <w:spacing w:after="0" w:line="360" w:lineRule="auto"/>
        <w:jc w:val="both"/>
        <w:rPr>
          <w:rFonts w:ascii="Arial" w:hAnsi="Arial" w:cs="Arial"/>
          <w:sz w:val="20"/>
          <w:szCs w:val="20"/>
        </w:rPr>
      </w:pPr>
      <w:r w:rsidRPr="003E6022">
        <w:rPr>
          <w:rFonts w:ascii="Arial" w:hAnsi="Arial" w:cs="Arial"/>
          <w:sz w:val="20"/>
          <w:szCs w:val="20"/>
        </w:rPr>
        <w:t xml:space="preserve"> </w:t>
      </w:r>
      <w:r w:rsidRPr="003E6022">
        <w:rPr>
          <w:rFonts w:ascii="Arial" w:hAnsi="Arial" w:cs="Arial"/>
          <w:sz w:val="20"/>
          <w:szCs w:val="20"/>
        </w:rPr>
        <w:tab/>
      </w:r>
      <w:r w:rsidRPr="003E6022">
        <w:rPr>
          <w:rFonts w:ascii="Arial" w:hAnsi="Arial" w:cs="Arial"/>
          <w:sz w:val="20"/>
          <w:szCs w:val="20"/>
        </w:rPr>
        <w:tab/>
        <w:t xml:space="preserve">The instability in Chick Pea productivity across different regions of Maharashtra is depicted in Table </w:t>
      </w:r>
      <w:r w:rsidR="0023261A" w:rsidRPr="003E6022">
        <w:rPr>
          <w:rFonts w:ascii="Arial" w:hAnsi="Arial" w:cs="Arial"/>
          <w:sz w:val="20"/>
          <w:szCs w:val="20"/>
        </w:rPr>
        <w:t>5</w:t>
      </w:r>
      <w:r w:rsidRPr="003E6022">
        <w:rPr>
          <w:rFonts w:ascii="Arial" w:hAnsi="Arial" w:cs="Arial"/>
          <w:sz w:val="20"/>
          <w:szCs w:val="20"/>
        </w:rPr>
        <w:t>, revealing significant regional variation in productivity of Chick Pea   from 1991-92 to 2020-21.</w:t>
      </w:r>
    </w:p>
    <w:p w14:paraId="5492ACD6" w14:textId="25D2DEA9" w:rsidR="007B5276" w:rsidRPr="003E6022" w:rsidRDefault="007B5276" w:rsidP="007B5276">
      <w:pPr>
        <w:spacing w:after="0" w:line="360" w:lineRule="auto"/>
        <w:jc w:val="both"/>
        <w:rPr>
          <w:rFonts w:ascii="Arial" w:hAnsi="Arial" w:cs="Arial"/>
          <w:b/>
          <w:bCs/>
          <w:color w:val="000000"/>
          <w:sz w:val="20"/>
          <w:szCs w:val="20"/>
          <w:lang w:eastAsia="en-IN"/>
        </w:rPr>
      </w:pPr>
      <w:r w:rsidRPr="003E6022">
        <w:rPr>
          <w:rFonts w:ascii="Arial" w:hAnsi="Arial" w:cs="Arial"/>
          <w:b/>
          <w:bCs/>
          <w:color w:val="000000"/>
          <w:sz w:val="20"/>
          <w:szCs w:val="20"/>
          <w:lang w:eastAsia="en-IN"/>
        </w:rPr>
        <w:t xml:space="preserve">Table </w:t>
      </w:r>
      <w:r w:rsidR="001318D2" w:rsidRPr="003E6022">
        <w:rPr>
          <w:rFonts w:ascii="Arial" w:hAnsi="Arial" w:cs="Arial"/>
          <w:b/>
          <w:bCs/>
          <w:color w:val="000000"/>
          <w:sz w:val="20"/>
          <w:szCs w:val="20"/>
          <w:lang w:eastAsia="en-IN"/>
        </w:rPr>
        <w:t>5</w:t>
      </w:r>
      <w:r w:rsidRPr="003E6022">
        <w:rPr>
          <w:rFonts w:ascii="Arial" w:hAnsi="Arial" w:cs="Arial"/>
          <w:b/>
          <w:bCs/>
          <w:color w:val="000000"/>
          <w:sz w:val="20"/>
          <w:szCs w:val="20"/>
          <w:lang w:eastAsia="en-IN"/>
        </w:rPr>
        <w:t>.</w:t>
      </w:r>
      <w:r w:rsidRPr="003E6022">
        <w:rPr>
          <w:rFonts w:ascii="Arial" w:hAnsi="Arial" w:cs="Arial"/>
          <w:b/>
          <w:bCs/>
          <w:color w:val="000000"/>
          <w:sz w:val="20"/>
          <w:szCs w:val="20"/>
          <w:lang w:eastAsia="en-IN"/>
        </w:rPr>
        <w:tab/>
        <w:t xml:space="preserve">Regional Variation in Productivity of Chick Pea </w:t>
      </w:r>
    </w:p>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1"/>
        <w:gridCol w:w="1039"/>
        <w:gridCol w:w="1418"/>
        <w:gridCol w:w="1559"/>
        <w:gridCol w:w="1701"/>
        <w:gridCol w:w="1822"/>
      </w:tblGrid>
      <w:tr w:rsidR="00D57E38" w:rsidRPr="003E6022" w14:paraId="33B981E1" w14:textId="77777777" w:rsidTr="00E45CB1">
        <w:trPr>
          <w:trHeight w:val="824"/>
        </w:trPr>
        <w:tc>
          <w:tcPr>
            <w:tcW w:w="1791" w:type="dxa"/>
          </w:tcPr>
          <w:p w14:paraId="19FD63D6" w14:textId="77777777" w:rsidR="00D57E38" w:rsidRPr="003E6022" w:rsidRDefault="00D57E38" w:rsidP="00D57E38">
            <w:pPr>
              <w:pStyle w:val="Caption"/>
              <w:rPr>
                <w:rFonts w:ascii="Arial" w:hAnsi="Arial" w:cs="Arial"/>
                <w:bCs w:val="0"/>
                <w:lang w:eastAsia="en-IN"/>
              </w:rPr>
            </w:pPr>
            <w:r w:rsidRPr="003E6022">
              <w:rPr>
                <w:rFonts w:ascii="Arial" w:hAnsi="Arial" w:cs="Arial"/>
                <w:bCs w:val="0"/>
                <w:lang w:eastAsia="en-IN"/>
              </w:rPr>
              <w:t>Regions</w:t>
            </w:r>
          </w:p>
        </w:tc>
        <w:tc>
          <w:tcPr>
            <w:tcW w:w="1039" w:type="dxa"/>
          </w:tcPr>
          <w:p w14:paraId="28EBD745" w14:textId="77777777" w:rsidR="00D57E38" w:rsidRPr="003E6022" w:rsidRDefault="00D57E38" w:rsidP="00D57E38">
            <w:pPr>
              <w:pStyle w:val="Caption"/>
              <w:jc w:val="center"/>
              <w:rPr>
                <w:rFonts w:ascii="Arial" w:hAnsi="Arial" w:cs="Arial"/>
                <w:bCs w:val="0"/>
                <w:lang w:eastAsia="en-IN"/>
              </w:rPr>
            </w:pPr>
          </w:p>
        </w:tc>
        <w:tc>
          <w:tcPr>
            <w:tcW w:w="1418" w:type="dxa"/>
          </w:tcPr>
          <w:p w14:paraId="46187CDE" w14:textId="77777777" w:rsidR="00D57E38" w:rsidRPr="003E6022" w:rsidRDefault="00D57E38" w:rsidP="00D57E38">
            <w:pPr>
              <w:pStyle w:val="Caption"/>
              <w:jc w:val="center"/>
              <w:rPr>
                <w:rFonts w:ascii="Arial" w:hAnsi="Arial" w:cs="Arial"/>
                <w:bCs w:val="0"/>
                <w:lang w:eastAsia="en-IN"/>
              </w:rPr>
            </w:pPr>
            <w:r w:rsidRPr="003E6022">
              <w:rPr>
                <w:rFonts w:ascii="Arial" w:hAnsi="Arial" w:cs="Arial"/>
                <w:bCs w:val="0"/>
                <w:lang w:eastAsia="en-IN"/>
              </w:rPr>
              <w:t>Period I</w:t>
            </w:r>
          </w:p>
          <w:p w14:paraId="7AAE3353" w14:textId="347B32A8" w:rsidR="00D57E38" w:rsidRPr="003E6022" w:rsidRDefault="00D57E38" w:rsidP="00D57E38">
            <w:pPr>
              <w:pStyle w:val="Caption"/>
              <w:jc w:val="center"/>
              <w:rPr>
                <w:rFonts w:ascii="Arial" w:hAnsi="Arial" w:cs="Arial"/>
                <w:bCs w:val="0"/>
                <w:lang w:eastAsia="en-IN"/>
              </w:rPr>
            </w:pPr>
            <w:r w:rsidRPr="003E6022">
              <w:rPr>
                <w:rFonts w:ascii="Arial" w:hAnsi="Arial" w:cs="Arial"/>
                <w:b w:val="0"/>
                <w:lang w:eastAsia="en-IN"/>
              </w:rPr>
              <w:t>(1991-92 to 2000-01)</w:t>
            </w:r>
          </w:p>
        </w:tc>
        <w:tc>
          <w:tcPr>
            <w:tcW w:w="1559" w:type="dxa"/>
          </w:tcPr>
          <w:p w14:paraId="1125481B" w14:textId="77777777" w:rsidR="00D57E38" w:rsidRPr="003E6022" w:rsidRDefault="00D57E38" w:rsidP="00D57E38">
            <w:pPr>
              <w:pStyle w:val="Caption"/>
              <w:jc w:val="center"/>
              <w:rPr>
                <w:rFonts w:ascii="Arial" w:hAnsi="Arial" w:cs="Arial"/>
                <w:bCs w:val="0"/>
                <w:lang w:eastAsia="en-IN"/>
              </w:rPr>
            </w:pPr>
            <w:r w:rsidRPr="003E6022">
              <w:rPr>
                <w:rFonts w:ascii="Arial" w:hAnsi="Arial" w:cs="Arial"/>
                <w:bCs w:val="0"/>
                <w:lang w:eastAsia="en-IN"/>
              </w:rPr>
              <w:t>Period II</w:t>
            </w:r>
          </w:p>
          <w:p w14:paraId="3698C20B" w14:textId="5E4BDE4B" w:rsidR="00D57E38" w:rsidRPr="003E6022" w:rsidRDefault="00D57E38" w:rsidP="00D57E38">
            <w:pPr>
              <w:pStyle w:val="Caption"/>
              <w:jc w:val="center"/>
              <w:rPr>
                <w:rFonts w:ascii="Arial" w:hAnsi="Arial" w:cs="Arial"/>
                <w:bCs w:val="0"/>
                <w:lang w:eastAsia="en-IN"/>
              </w:rPr>
            </w:pPr>
            <w:r w:rsidRPr="003E6022">
              <w:rPr>
                <w:rFonts w:ascii="Arial" w:hAnsi="Arial" w:cs="Arial"/>
                <w:b w:val="0"/>
                <w:lang w:eastAsia="en-IN"/>
              </w:rPr>
              <w:t>(2001-02 to 2010-11)</w:t>
            </w:r>
          </w:p>
        </w:tc>
        <w:tc>
          <w:tcPr>
            <w:tcW w:w="1701" w:type="dxa"/>
          </w:tcPr>
          <w:p w14:paraId="34A36750" w14:textId="77777777" w:rsidR="00D57E38" w:rsidRPr="003E6022" w:rsidRDefault="00D57E38" w:rsidP="00D57E38">
            <w:pPr>
              <w:pStyle w:val="Caption"/>
              <w:jc w:val="center"/>
              <w:rPr>
                <w:rFonts w:ascii="Arial" w:hAnsi="Arial" w:cs="Arial"/>
                <w:bCs w:val="0"/>
                <w:lang w:eastAsia="en-IN"/>
              </w:rPr>
            </w:pPr>
            <w:r w:rsidRPr="003E6022">
              <w:rPr>
                <w:rFonts w:ascii="Arial" w:hAnsi="Arial" w:cs="Arial"/>
                <w:bCs w:val="0"/>
                <w:lang w:eastAsia="en-IN"/>
              </w:rPr>
              <w:t>Period III</w:t>
            </w:r>
          </w:p>
          <w:p w14:paraId="1D58F45E" w14:textId="7BBF2FB1" w:rsidR="00D57E38" w:rsidRPr="003E6022" w:rsidRDefault="00D57E38" w:rsidP="00D57E38">
            <w:pPr>
              <w:pStyle w:val="Caption"/>
              <w:jc w:val="center"/>
              <w:rPr>
                <w:rFonts w:ascii="Arial" w:hAnsi="Arial" w:cs="Arial"/>
                <w:bCs w:val="0"/>
                <w:lang w:eastAsia="en-IN"/>
              </w:rPr>
            </w:pPr>
            <w:r w:rsidRPr="003E6022">
              <w:rPr>
                <w:rFonts w:ascii="Arial" w:hAnsi="Arial" w:cs="Arial"/>
                <w:b w:val="0"/>
                <w:lang w:eastAsia="en-IN"/>
              </w:rPr>
              <w:t>(2011-12 to 2020-21)</w:t>
            </w:r>
          </w:p>
        </w:tc>
        <w:tc>
          <w:tcPr>
            <w:tcW w:w="1822" w:type="dxa"/>
          </w:tcPr>
          <w:p w14:paraId="78A381DA" w14:textId="342952E4" w:rsidR="00D57E38" w:rsidRPr="003E6022" w:rsidRDefault="00D57E38" w:rsidP="00D57E38">
            <w:pPr>
              <w:pStyle w:val="Caption"/>
              <w:jc w:val="center"/>
              <w:rPr>
                <w:rFonts w:ascii="Arial" w:hAnsi="Arial" w:cs="Arial"/>
                <w:bCs w:val="0"/>
                <w:lang w:eastAsia="en-IN"/>
              </w:rPr>
            </w:pPr>
            <w:r w:rsidRPr="003E6022">
              <w:rPr>
                <w:rFonts w:ascii="Arial" w:hAnsi="Arial" w:cs="Arial"/>
                <w:bCs w:val="0"/>
                <w:lang w:eastAsia="en-IN"/>
              </w:rPr>
              <w:t xml:space="preserve">Overall Period </w:t>
            </w:r>
            <w:r w:rsidRPr="003E6022">
              <w:rPr>
                <w:rFonts w:ascii="Arial" w:hAnsi="Arial" w:cs="Arial"/>
                <w:b w:val="0"/>
                <w:lang w:eastAsia="en-IN"/>
              </w:rPr>
              <w:t>(1991-92 to 2020-21)</w:t>
            </w:r>
          </w:p>
        </w:tc>
      </w:tr>
      <w:tr w:rsidR="007B5276" w:rsidRPr="003E6022" w14:paraId="6D2DC233" w14:textId="77777777" w:rsidTr="00E45CB1">
        <w:trPr>
          <w:trHeight w:val="261"/>
        </w:trPr>
        <w:tc>
          <w:tcPr>
            <w:tcW w:w="1791" w:type="dxa"/>
            <w:vMerge w:val="restart"/>
          </w:tcPr>
          <w:p w14:paraId="6EB86DFA"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Konkan</w:t>
            </w:r>
          </w:p>
        </w:tc>
        <w:tc>
          <w:tcPr>
            <w:tcW w:w="1039" w:type="dxa"/>
          </w:tcPr>
          <w:p w14:paraId="345FF679"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CV</w:t>
            </w:r>
          </w:p>
        </w:tc>
        <w:tc>
          <w:tcPr>
            <w:tcW w:w="1418" w:type="dxa"/>
          </w:tcPr>
          <w:p w14:paraId="607F541A"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14.73</w:t>
            </w:r>
          </w:p>
        </w:tc>
        <w:tc>
          <w:tcPr>
            <w:tcW w:w="1559" w:type="dxa"/>
          </w:tcPr>
          <w:p w14:paraId="0FCA429D"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14.23</w:t>
            </w:r>
          </w:p>
        </w:tc>
        <w:tc>
          <w:tcPr>
            <w:tcW w:w="1701" w:type="dxa"/>
          </w:tcPr>
          <w:p w14:paraId="5D6A3A5B"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19.62</w:t>
            </w:r>
          </w:p>
        </w:tc>
        <w:tc>
          <w:tcPr>
            <w:tcW w:w="1822" w:type="dxa"/>
          </w:tcPr>
          <w:p w14:paraId="4F4D8D2C"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23.28</w:t>
            </w:r>
          </w:p>
        </w:tc>
      </w:tr>
      <w:tr w:rsidR="007B5276" w:rsidRPr="003E6022" w14:paraId="26CD939D" w14:textId="77777777" w:rsidTr="00E45CB1">
        <w:trPr>
          <w:trHeight w:val="142"/>
        </w:trPr>
        <w:tc>
          <w:tcPr>
            <w:tcW w:w="1791" w:type="dxa"/>
            <w:vMerge/>
          </w:tcPr>
          <w:p w14:paraId="0F8009FA" w14:textId="77777777" w:rsidR="007B5276" w:rsidRPr="003E6022" w:rsidRDefault="007B5276" w:rsidP="005425C0">
            <w:pPr>
              <w:pStyle w:val="Caption"/>
              <w:rPr>
                <w:rFonts w:ascii="Arial" w:hAnsi="Arial" w:cs="Arial"/>
                <w:b w:val="0"/>
                <w:bCs w:val="0"/>
                <w:lang w:eastAsia="en-IN"/>
              </w:rPr>
            </w:pPr>
          </w:p>
        </w:tc>
        <w:tc>
          <w:tcPr>
            <w:tcW w:w="1039" w:type="dxa"/>
          </w:tcPr>
          <w:p w14:paraId="3E0B8194"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CDVI</w:t>
            </w:r>
          </w:p>
        </w:tc>
        <w:tc>
          <w:tcPr>
            <w:tcW w:w="1418" w:type="dxa"/>
          </w:tcPr>
          <w:p w14:paraId="5A76E8B9"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13.47</w:t>
            </w:r>
          </w:p>
        </w:tc>
        <w:tc>
          <w:tcPr>
            <w:tcW w:w="1559" w:type="dxa"/>
          </w:tcPr>
          <w:p w14:paraId="1ECAF8DF"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9.72</w:t>
            </w:r>
          </w:p>
        </w:tc>
        <w:tc>
          <w:tcPr>
            <w:tcW w:w="1701" w:type="dxa"/>
          </w:tcPr>
          <w:p w14:paraId="6BBA398F"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19.45</w:t>
            </w:r>
          </w:p>
        </w:tc>
        <w:tc>
          <w:tcPr>
            <w:tcW w:w="1822" w:type="dxa"/>
          </w:tcPr>
          <w:p w14:paraId="623F05C7"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15.88</w:t>
            </w:r>
          </w:p>
        </w:tc>
      </w:tr>
      <w:tr w:rsidR="007B5276" w:rsidRPr="003E6022" w14:paraId="628A7227" w14:textId="77777777" w:rsidTr="00E45CB1">
        <w:trPr>
          <w:trHeight w:val="261"/>
        </w:trPr>
        <w:tc>
          <w:tcPr>
            <w:tcW w:w="1791" w:type="dxa"/>
            <w:vMerge w:val="restart"/>
          </w:tcPr>
          <w:p w14:paraId="37A4AC3A"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Western</w:t>
            </w:r>
          </w:p>
          <w:p w14:paraId="436FFDC5"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Maharashtra</w:t>
            </w:r>
          </w:p>
        </w:tc>
        <w:tc>
          <w:tcPr>
            <w:tcW w:w="1039" w:type="dxa"/>
          </w:tcPr>
          <w:p w14:paraId="3A673A18"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CV</w:t>
            </w:r>
          </w:p>
        </w:tc>
        <w:tc>
          <w:tcPr>
            <w:tcW w:w="1418" w:type="dxa"/>
          </w:tcPr>
          <w:p w14:paraId="252C8828"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11.36</w:t>
            </w:r>
          </w:p>
        </w:tc>
        <w:tc>
          <w:tcPr>
            <w:tcW w:w="1559" w:type="dxa"/>
          </w:tcPr>
          <w:p w14:paraId="38702D6A"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15.85</w:t>
            </w:r>
          </w:p>
        </w:tc>
        <w:tc>
          <w:tcPr>
            <w:tcW w:w="1701" w:type="dxa"/>
          </w:tcPr>
          <w:p w14:paraId="428B0EE7"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18.24</w:t>
            </w:r>
          </w:p>
        </w:tc>
        <w:tc>
          <w:tcPr>
            <w:tcW w:w="1822" w:type="dxa"/>
          </w:tcPr>
          <w:p w14:paraId="6BC79420"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20.67</w:t>
            </w:r>
          </w:p>
        </w:tc>
      </w:tr>
      <w:tr w:rsidR="007B5276" w:rsidRPr="003E6022" w14:paraId="7BC75723" w14:textId="77777777" w:rsidTr="00E45CB1">
        <w:trPr>
          <w:trHeight w:val="142"/>
        </w:trPr>
        <w:tc>
          <w:tcPr>
            <w:tcW w:w="1791" w:type="dxa"/>
            <w:vMerge/>
          </w:tcPr>
          <w:p w14:paraId="744A3CF9" w14:textId="77777777" w:rsidR="007B5276" w:rsidRPr="003E6022" w:rsidRDefault="007B5276" w:rsidP="005425C0">
            <w:pPr>
              <w:pStyle w:val="Caption"/>
              <w:rPr>
                <w:rFonts w:ascii="Arial" w:hAnsi="Arial" w:cs="Arial"/>
                <w:b w:val="0"/>
                <w:bCs w:val="0"/>
                <w:lang w:eastAsia="en-IN"/>
              </w:rPr>
            </w:pPr>
          </w:p>
        </w:tc>
        <w:tc>
          <w:tcPr>
            <w:tcW w:w="1039" w:type="dxa"/>
          </w:tcPr>
          <w:p w14:paraId="5F12117E"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CDVI</w:t>
            </w:r>
          </w:p>
        </w:tc>
        <w:tc>
          <w:tcPr>
            <w:tcW w:w="1418" w:type="dxa"/>
          </w:tcPr>
          <w:p w14:paraId="5336047C"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10.92</w:t>
            </w:r>
          </w:p>
        </w:tc>
        <w:tc>
          <w:tcPr>
            <w:tcW w:w="1559" w:type="dxa"/>
          </w:tcPr>
          <w:p w14:paraId="5A56F099"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6.74</w:t>
            </w:r>
          </w:p>
        </w:tc>
        <w:tc>
          <w:tcPr>
            <w:tcW w:w="1701" w:type="dxa"/>
          </w:tcPr>
          <w:p w14:paraId="5458F878"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16.16</w:t>
            </w:r>
          </w:p>
        </w:tc>
        <w:tc>
          <w:tcPr>
            <w:tcW w:w="1822" w:type="dxa"/>
          </w:tcPr>
          <w:p w14:paraId="7440FA18"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13.63</w:t>
            </w:r>
          </w:p>
        </w:tc>
      </w:tr>
      <w:tr w:rsidR="007B5276" w:rsidRPr="003E6022" w14:paraId="289B7621" w14:textId="77777777" w:rsidTr="00E45CB1">
        <w:trPr>
          <w:trHeight w:val="274"/>
        </w:trPr>
        <w:tc>
          <w:tcPr>
            <w:tcW w:w="1791" w:type="dxa"/>
            <w:vMerge w:val="restart"/>
          </w:tcPr>
          <w:p w14:paraId="2966D3A0"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lastRenderedPageBreak/>
              <w:t>Marathwada</w:t>
            </w:r>
          </w:p>
        </w:tc>
        <w:tc>
          <w:tcPr>
            <w:tcW w:w="1039" w:type="dxa"/>
          </w:tcPr>
          <w:p w14:paraId="68D168FB"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CV</w:t>
            </w:r>
          </w:p>
        </w:tc>
        <w:tc>
          <w:tcPr>
            <w:tcW w:w="1418" w:type="dxa"/>
          </w:tcPr>
          <w:p w14:paraId="44B54671"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22.70</w:t>
            </w:r>
          </w:p>
        </w:tc>
        <w:tc>
          <w:tcPr>
            <w:tcW w:w="1559" w:type="dxa"/>
          </w:tcPr>
          <w:p w14:paraId="795C2E0C"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20.22</w:t>
            </w:r>
          </w:p>
        </w:tc>
        <w:tc>
          <w:tcPr>
            <w:tcW w:w="1701" w:type="dxa"/>
          </w:tcPr>
          <w:p w14:paraId="605F69C2"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29.06</w:t>
            </w:r>
          </w:p>
        </w:tc>
        <w:tc>
          <w:tcPr>
            <w:tcW w:w="1822" w:type="dxa"/>
          </w:tcPr>
          <w:p w14:paraId="47692ACB"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32.57</w:t>
            </w:r>
          </w:p>
        </w:tc>
      </w:tr>
      <w:tr w:rsidR="007B5276" w:rsidRPr="003E6022" w14:paraId="09D2076A" w14:textId="77777777" w:rsidTr="00E45CB1">
        <w:trPr>
          <w:trHeight w:val="142"/>
        </w:trPr>
        <w:tc>
          <w:tcPr>
            <w:tcW w:w="1791" w:type="dxa"/>
            <w:vMerge/>
          </w:tcPr>
          <w:p w14:paraId="6F0F954B" w14:textId="77777777" w:rsidR="007B5276" w:rsidRPr="003E6022" w:rsidRDefault="007B5276" w:rsidP="005425C0">
            <w:pPr>
              <w:pStyle w:val="Caption"/>
              <w:rPr>
                <w:rFonts w:ascii="Arial" w:hAnsi="Arial" w:cs="Arial"/>
                <w:b w:val="0"/>
                <w:bCs w:val="0"/>
                <w:lang w:eastAsia="en-IN"/>
              </w:rPr>
            </w:pPr>
          </w:p>
        </w:tc>
        <w:tc>
          <w:tcPr>
            <w:tcW w:w="1039" w:type="dxa"/>
          </w:tcPr>
          <w:p w14:paraId="43DF5F1F"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CDVI</w:t>
            </w:r>
          </w:p>
        </w:tc>
        <w:tc>
          <w:tcPr>
            <w:tcW w:w="1418" w:type="dxa"/>
          </w:tcPr>
          <w:p w14:paraId="6B511248"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22.60</w:t>
            </w:r>
          </w:p>
        </w:tc>
        <w:tc>
          <w:tcPr>
            <w:tcW w:w="1559" w:type="dxa"/>
          </w:tcPr>
          <w:p w14:paraId="2037552F"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11.34</w:t>
            </w:r>
          </w:p>
        </w:tc>
        <w:tc>
          <w:tcPr>
            <w:tcW w:w="1701" w:type="dxa"/>
          </w:tcPr>
          <w:p w14:paraId="05CBBDD3"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27.79</w:t>
            </w:r>
          </w:p>
        </w:tc>
        <w:tc>
          <w:tcPr>
            <w:tcW w:w="1822" w:type="dxa"/>
          </w:tcPr>
          <w:p w14:paraId="743E01A5"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25.19</w:t>
            </w:r>
          </w:p>
        </w:tc>
      </w:tr>
      <w:tr w:rsidR="007B5276" w:rsidRPr="003E6022" w14:paraId="650964BE" w14:textId="77777777" w:rsidTr="00E45CB1">
        <w:trPr>
          <w:trHeight w:val="274"/>
        </w:trPr>
        <w:tc>
          <w:tcPr>
            <w:tcW w:w="1791" w:type="dxa"/>
            <w:vMerge w:val="restart"/>
          </w:tcPr>
          <w:p w14:paraId="59731358"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Vidarbha</w:t>
            </w:r>
          </w:p>
        </w:tc>
        <w:tc>
          <w:tcPr>
            <w:tcW w:w="1039" w:type="dxa"/>
          </w:tcPr>
          <w:p w14:paraId="2EBA0CC2"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CV</w:t>
            </w:r>
          </w:p>
        </w:tc>
        <w:tc>
          <w:tcPr>
            <w:tcW w:w="1418" w:type="dxa"/>
          </w:tcPr>
          <w:p w14:paraId="328836A2"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23.24</w:t>
            </w:r>
          </w:p>
        </w:tc>
        <w:tc>
          <w:tcPr>
            <w:tcW w:w="1559" w:type="dxa"/>
          </w:tcPr>
          <w:p w14:paraId="2EA4BB9F"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25.74</w:t>
            </w:r>
          </w:p>
        </w:tc>
        <w:tc>
          <w:tcPr>
            <w:tcW w:w="1701" w:type="dxa"/>
          </w:tcPr>
          <w:p w14:paraId="00BE8347"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19.51</w:t>
            </w:r>
          </w:p>
        </w:tc>
        <w:tc>
          <w:tcPr>
            <w:tcW w:w="1822" w:type="dxa"/>
          </w:tcPr>
          <w:p w14:paraId="27BEFD55"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29.43</w:t>
            </w:r>
          </w:p>
        </w:tc>
      </w:tr>
      <w:tr w:rsidR="007B5276" w:rsidRPr="003E6022" w14:paraId="0420A9A5" w14:textId="77777777" w:rsidTr="00E45CB1">
        <w:trPr>
          <w:trHeight w:val="142"/>
        </w:trPr>
        <w:tc>
          <w:tcPr>
            <w:tcW w:w="1791" w:type="dxa"/>
            <w:vMerge/>
          </w:tcPr>
          <w:p w14:paraId="346AC193" w14:textId="77777777" w:rsidR="007B5276" w:rsidRPr="003E6022" w:rsidRDefault="007B5276" w:rsidP="005425C0">
            <w:pPr>
              <w:pStyle w:val="Caption"/>
              <w:rPr>
                <w:rFonts w:ascii="Arial" w:hAnsi="Arial" w:cs="Arial"/>
                <w:b w:val="0"/>
                <w:bCs w:val="0"/>
                <w:lang w:eastAsia="en-IN"/>
              </w:rPr>
            </w:pPr>
          </w:p>
        </w:tc>
        <w:tc>
          <w:tcPr>
            <w:tcW w:w="1039" w:type="dxa"/>
          </w:tcPr>
          <w:p w14:paraId="7E90FFD0"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CDVI</w:t>
            </w:r>
          </w:p>
        </w:tc>
        <w:tc>
          <w:tcPr>
            <w:tcW w:w="1418" w:type="dxa"/>
          </w:tcPr>
          <w:p w14:paraId="1BB2BF7B"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23.10</w:t>
            </w:r>
          </w:p>
        </w:tc>
        <w:tc>
          <w:tcPr>
            <w:tcW w:w="1559" w:type="dxa"/>
          </w:tcPr>
          <w:p w14:paraId="3368A155"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18.66</w:t>
            </w:r>
          </w:p>
        </w:tc>
        <w:tc>
          <w:tcPr>
            <w:tcW w:w="1701" w:type="dxa"/>
          </w:tcPr>
          <w:p w14:paraId="500216F0" w14:textId="0917CC70"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14.8</w:t>
            </w:r>
            <w:r w:rsidR="0023261A" w:rsidRPr="003E6022">
              <w:rPr>
                <w:rFonts w:ascii="Arial" w:hAnsi="Arial" w:cs="Arial"/>
                <w:b w:val="0"/>
                <w:bCs w:val="0"/>
                <w:lang w:eastAsia="en-IN"/>
              </w:rPr>
              <w:t>0</w:t>
            </w:r>
          </w:p>
        </w:tc>
        <w:tc>
          <w:tcPr>
            <w:tcW w:w="1822" w:type="dxa"/>
          </w:tcPr>
          <w:p w14:paraId="7B36E5F4"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20.28</w:t>
            </w:r>
          </w:p>
        </w:tc>
      </w:tr>
      <w:tr w:rsidR="007B5276" w:rsidRPr="003E6022" w14:paraId="2C388CE8" w14:textId="77777777" w:rsidTr="00E45CB1">
        <w:trPr>
          <w:trHeight w:val="261"/>
        </w:trPr>
        <w:tc>
          <w:tcPr>
            <w:tcW w:w="1791" w:type="dxa"/>
            <w:vMerge w:val="restart"/>
          </w:tcPr>
          <w:p w14:paraId="7418D6E9"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Maharashtra</w:t>
            </w:r>
          </w:p>
        </w:tc>
        <w:tc>
          <w:tcPr>
            <w:tcW w:w="1039" w:type="dxa"/>
          </w:tcPr>
          <w:p w14:paraId="77F99CC8"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CV</w:t>
            </w:r>
          </w:p>
        </w:tc>
        <w:tc>
          <w:tcPr>
            <w:tcW w:w="1418" w:type="dxa"/>
          </w:tcPr>
          <w:p w14:paraId="3E00937A"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16.57</w:t>
            </w:r>
          </w:p>
        </w:tc>
        <w:tc>
          <w:tcPr>
            <w:tcW w:w="1559" w:type="dxa"/>
          </w:tcPr>
          <w:p w14:paraId="37267BAC"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19.36</w:t>
            </w:r>
          </w:p>
        </w:tc>
        <w:tc>
          <w:tcPr>
            <w:tcW w:w="1701" w:type="dxa"/>
          </w:tcPr>
          <w:p w14:paraId="5A6352D8"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19.39</w:t>
            </w:r>
          </w:p>
        </w:tc>
        <w:tc>
          <w:tcPr>
            <w:tcW w:w="1822" w:type="dxa"/>
          </w:tcPr>
          <w:p w14:paraId="2F6E0EBF"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25.42</w:t>
            </w:r>
          </w:p>
        </w:tc>
      </w:tr>
      <w:tr w:rsidR="007B5276" w:rsidRPr="003E6022" w14:paraId="422D32C0" w14:textId="77777777" w:rsidTr="00E45CB1">
        <w:trPr>
          <w:trHeight w:val="142"/>
        </w:trPr>
        <w:tc>
          <w:tcPr>
            <w:tcW w:w="1791" w:type="dxa"/>
            <w:vMerge/>
          </w:tcPr>
          <w:p w14:paraId="108259C1" w14:textId="77777777" w:rsidR="007B5276" w:rsidRPr="003E6022" w:rsidRDefault="007B5276" w:rsidP="005425C0">
            <w:pPr>
              <w:pStyle w:val="Caption"/>
              <w:rPr>
                <w:rFonts w:ascii="Arial" w:hAnsi="Arial" w:cs="Arial"/>
                <w:b w:val="0"/>
                <w:bCs w:val="0"/>
                <w:lang w:eastAsia="en-IN"/>
              </w:rPr>
            </w:pPr>
          </w:p>
        </w:tc>
        <w:tc>
          <w:tcPr>
            <w:tcW w:w="1039" w:type="dxa"/>
          </w:tcPr>
          <w:p w14:paraId="73BA00CD"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CDVI</w:t>
            </w:r>
          </w:p>
        </w:tc>
        <w:tc>
          <w:tcPr>
            <w:tcW w:w="1418" w:type="dxa"/>
          </w:tcPr>
          <w:p w14:paraId="41BDA173"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16.54</w:t>
            </w:r>
          </w:p>
        </w:tc>
        <w:tc>
          <w:tcPr>
            <w:tcW w:w="1559" w:type="dxa"/>
          </w:tcPr>
          <w:p w14:paraId="22E77EB0"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9.28</w:t>
            </w:r>
          </w:p>
        </w:tc>
        <w:tc>
          <w:tcPr>
            <w:tcW w:w="1701" w:type="dxa"/>
          </w:tcPr>
          <w:p w14:paraId="25F3EB79"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16.69</w:t>
            </w:r>
          </w:p>
        </w:tc>
        <w:tc>
          <w:tcPr>
            <w:tcW w:w="1822" w:type="dxa"/>
          </w:tcPr>
          <w:p w14:paraId="199D4A04"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16.44</w:t>
            </w:r>
          </w:p>
        </w:tc>
      </w:tr>
    </w:tbl>
    <w:p w14:paraId="5B00CB89" w14:textId="77777777" w:rsidR="007B5276" w:rsidRPr="003E6022" w:rsidRDefault="007B5276" w:rsidP="007B5276">
      <w:pPr>
        <w:pStyle w:val="Caption"/>
        <w:spacing w:line="360" w:lineRule="auto"/>
        <w:jc w:val="both"/>
        <w:rPr>
          <w:rFonts w:ascii="Arial" w:hAnsi="Arial" w:cs="Arial"/>
          <w:b w:val="0"/>
          <w:bCs w:val="0"/>
        </w:rPr>
      </w:pPr>
      <w:r w:rsidRPr="003E6022">
        <w:rPr>
          <w:rFonts w:ascii="Arial" w:hAnsi="Arial" w:cs="Arial"/>
          <w:b w:val="0"/>
          <w:bCs w:val="0"/>
        </w:rPr>
        <w:t>Note: CV= Coefficient of Variation (%), CDVI= Cuddy Della Valle Instability Index</w:t>
      </w:r>
    </w:p>
    <w:p w14:paraId="488D342A" w14:textId="77777777" w:rsidR="007B5276" w:rsidRPr="003E6022" w:rsidRDefault="007B5276" w:rsidP="007B5276">
      <w:pPr>
        <w:spacing w:after="0" w:line="360" w:lineRule="auto"/>
        <w:jc w:val="both"/>
        <w:rPr>
          <w:rFonts w:ascii="Arial" w:hAnsi="Arial" w:cs="Arial"/>
          <w:sz w:val="20"/>
          <w:szCs w:val="20"/>
        </w:rPr>
      </w:pPr>
      <w:r w:rsidRPr="003E6022">
        <w:rPr>
          <w:rFonts w:ascii="Arial" w:hAnsi="Arial" w:cs="Arial"/>
          <w:sz w:val="20"/>
          <w:szCs w:val="20"/>
        </w:rPr>
        <w:t xml:space="preserve"> </w:t>
      </w:r>
      <w:r w:rsidRPr="003E6022">
        <w:rPr>
          <w:rFonts w:ascii="Arial" w:hAnsi="Arial" w:cs="Arial"/>
          <w:sz w:val="20"/>
          <w:szCs w:val="20"/>
        </w:rPr>
        <w:tab/>
      </w:r>
      <w:r w:rsidRPr="003E6022">
        <w:rPr>
          <w:rFonts w:ascii="Arial" w:hAnsi="Arial" w:cs="Arial"/>
          <w:sz w:val="20"/>
          <w:szCs w:val="20"/>
        </w:rPr>
        <w:tab/>
        <w:t xml:space="preserve">It was indicated that in the Konkan, productivity variations have remained consistently constant over the years, as shown by the coefficient of variation, which fluctuated from 14.73 per cent in Period I to 14.23 per cent in Period II, then increasing to 19.62 per cent in Period III. Throughout the research period, the coefficient of variation climbed to 23.28 per cent, indicating heightened variability. The low range of instability (&lt;15) was observed in Period I and II while medium range of instability (15-30) in Period III and overall Period. In Western Maharashtra low instability (&lt;15) exhibited in Period I, II and at overall Period and medium (15-30) in Period III. The regional coefficient of variation was 20.67 per cent, indicating considerable long-term variability. Marathwada had notable instability in productivity, with the coefficient of variation rising from 22.70 per cent in Period I to 20.22 per cent in Period II, then reaching a maximum of 29.06 per cent in Period III. The total coefficient of variation of 32.57 per cent underscores the ongoing volatility in agricultural productivity within the area. The medium range of instability (15-30) was observed in all period except Period II whereas found low (&lt;15). Vidarbha demonstrated an unusual pattern characterized by considerable fluctuations in the coefficient of variation and medium range of instability (15-30) was observed in all period except Period III which showed low range instability (&lt;15). </w:t>
      </w:r>
    </w:p>
    <w:p w14:paraId="5A107DD9" w14:textId="77777777" w:rsidR="009374BF" w:rsidRDefault="007B5276" w:rsidP="007B5276">
      <w:pPr>
        <w:spacing w:after="0" w:line="360" w:lineRule="auto"/>
        <w:jc w:val="both"/>
        <w:rPr>
          <w:rFonts w:ascii="Arial" w:hAnsi="Arial" w:cs="Arial"/>
          <w:sz w:val="20"/>
          <w:szCs w:val="20"/>
        </w:rPr>
      </w:pPr>
      <w:r w:rsidRPr="003E6022">
        <w:rPr>
          <w:rFonts w:ascii="Arial" w:hAnsi="Arial" w:cs="Arial"/>
          <w:sz w:val="20"/>
          <w:szCs w:val="20"/>
        </w:rPr>
        <w:t xml:space="preserve"> </w:t>
      </w:r>
      <w:r w:rsidRPr="003E6022">
        <w:rPr>
          <w:rFonts w:ascii="Arial" w:hAnsi="Arial" w:cs="Arial"/>
          <w:sz w:val="20"/>
          <w:szCs w:val="20"/>
        </w:rPr>
        <w:tab/>
      </w:r>
      <w:r w:rsidRPr="003E6022">
        <w:rPr>
          <w:rFonts w:ascii="Arial" w:hAnsi="Arial" w:cs="Arial"/>
          <w:sz w:val="20"/>
          <w:szCs w:val="20"/>
        </w:rPr>
        <w:tab/>
        <w:t xml:space="preserve">In Maharashtra productivity inequalities have increased throughout Maharashtra. The coefficient of variation rose consistently from 16.57 per cent in Period I to 19.36 per cent in Period II. The total coefficient of variation of 25.42 per cent indicated rising instability in productivity trends throughout the state. The medium range of instability (15-30) was observed in all period except Period II where low range of instability (&lt;15) was observed. </w:t>
      </w:r>
    </w:p>
    <w:p w14:paraId="4BE448D2" w14:textId="288C58E4" w:rsidR="007B5276" w:rsidRPr="003E6022" w:rsidRDefault="009374BF" w:rsidP="007B5276">
      <w:pPr>
        <w:spacing w:after="0" w:line="360" w:lineRule="auto"/>
        <w:jc w:val="both"/>
        <w:rPr>
          <w:rFonts w:ascii="Arial" w:hAnsi="Arial" w:cs="Arial"/>
          <w:sz w:val="20"/>
          <w:szCs w:val="20"/>
        </w:rPr>
      </w:pPr>
      <w:r>
        <w:rPr>
          <w:rFonts w:ascii="Arial" w:hAnsi="Arial" w:cs="Arial"/>
          <w:b/>
          <w:bCs/>
          <w:color w:val="000000"/>
          <w:sz w:val="20"/>
          <w:szCs w:val="20"/>
          <w:lang w:eastAsia="en-IN"/>
        </w:rPr>
        <w:t xml:space="preserve">3.1.6 </w:t>
      </w:r>
      <w:r w:rsidR="007B5276" w:rsidRPr="003E6022">
        <w:rPr>
          <w:rFonts w:ascii="Arial" w:hAnsi="Arial" w:cs="Arial"/>
          <w:b/>
          <w:bCs/>
          <w:color w:val="000000"/>
          <w:sz w:val="20"/>
          <w:szCs w:val="20"/>
          <w:lang w:eastAsia="en-IN"/>
        </w:rPr>
        <w:t>Regional Variation in Productivity of Pigeon Pea</w:t>
      </w:r>
    </w:p>
    <w:p w14:paraId="0FCA83B9" w14:textId="111174B6" w:rsidR="007B5276" w:rsidRPr="003E6022" w:rsidRDefault="007B5276" w:rsidP="007B5276">
      <w:pPr>
        <w:spacing w:after="0" w:line="360" w:lineRule="auto"/>
        <w:jc w:val="both"/>
        <w:rPr>
          <w:rFonts w:ascii="Arial" w:hAnsi="Arial" w:cs="Arial"/>
          <w:sz w:val="20"/>
          <w:szCs w:val="20"/>
        </w:rPr>
      </w:pPr>
      <w:r w:rsidRPr="003E6022">
        <w:rPr>
          <w:rFonts w:ascii="Arial" w:hAnsi="Arial" w:cs="Arial"/>
          <w:color w:val="000000"/>
          <w:sz w:val="20"/>
          <w:szCs w:val="20"/>
          <w:lang w:eastAsia="en-IN"/>
        </w:rPr>
        <w:t xml:space="preserve"> </w:t>
      </w:r>
      <w:r w:rsidRPr="003E6022">
        <w:rPr>
          <w:rFonts w:ascii="Arial" w:hAnsi="Arial" w:cs="Arial"/>
          <w:color w:val="000000"/>
          <w:sz w:val="20"/>
          <w:szCs w:val="20"/>
          <w:lang w:eastAsia="en-IN"/>
        </w:rPr>
        <w:tab/>
      </w:r>
      <w:r w:rsidRPr="003E6022">
        <w:rPr>
          <w:rFonts w:ascii="Arial" w:hAnsi="Arial" w:cs="Arial"/>
          <w:color w:val="000000"/>
          <w:sz w:val="20"/>
          <w:szCs w:val="20"/>
          <w:lang w:eastAsia="en-IN"/>
        </w:rPr>
        <w:tab/>
        <w:t xml:space="preserve">Table </w:t>
      </w:r>
      <w:r w:rsidR="00173C20" w:rsidRPr="003E6022">
        <w:rPr>
          <w:rFonts w:ascii="Arial" w:hAnsi="Arial" w:cs="Arial"/>
          <w:color w:val="000000"/>
          <w:sz w:val="20"/>
          <w:szCs w:val="20"/>
          <w:lang w:eastAsia="en-IN"/>
        </w:rPr>
        <w:t>6.</w:t>
      </w:r>
      <w:r w:rsidRPr="003E6022">
        <w:rPr>
          <w:rFonts w:ascii="Arial" w:hAnsi="Arial" w:cs="Arial"/>
          <w:color w:val="000000"/>
          <w:sz w:val="20"/>
          <w:szCs w:val="20"/>
          <w:lang w:eastAsia="en-IN"/>
        </w:rPr>
        <w:t xml:space="preserve"> shows regional variation in productivity of Pigeon Pea, </w:t>
      </w:r>
      <w:r w:rsidRPr="003E6022">
        <w:rPr>
          <w:rFonts w:ascii="Arial" w:hAnsi="Arial" w:cs="Arial"/>
          <w:sz w:val="20"/>
          <w:szCs w:val="20"/>
        </w:rPr>
        <w:t>it was revealed that the Konkan area showed significant variation in productivity over the research periods. In Konkan region, during Period I, the CDVI was 20.43, signifying considerable fluctuation in productivity. Productivity fluctuation diminished in Period II, with a reduced CV of 21.62 per cent and CDVI of 18.96, indicating relative stability. Period III had significant increase in instability. From 1991 -92 to 2020-21, the region had coefficient of variation (CV) of 32.33 per cent. From table it was revealed that medium range of instability (15-30) was observed in Period I and II while high range of instability (&gt;30) in Period III and overall Period. In Western Maharashtra had lesser variability in productivity relative to other areas.  The coefficient of variation in productivity was varied from 14.16 to 29.34 per cent. Low instability (&lt;15) in productivity in Western Maharashtra was found in Period II and high (&gt;30) in Period III while medium range (15-30) of instability was observed in Period I and at overall Period. In Marathwada region high instability in productivity of Pigeon Pea were exhibited in all Period except in Period II which showed low (&lt;15). Vidarbha had highest range of variation and instability (&gt;30) in Period III. Remaining period shows the modest (15-30).</w:t>
      </w:r>
    </w:p>
    <w:p w14:paraId="672C051B" w14:textId="27514297" w:rsidR="007B5276" w:rsidRPr="003E6022" w:rsidRDefault="007B5276" w:rsidP="007B5276">
      <w:pPr>
        <w:spacing w:after="0" w:line="360" w:lineRule="auto"/>
        <w:jc w:val="both"/>
        <w:rPr>
          <w:rFonts w:ascii="Arial" w:hAnsi="Arial" w:cs="Arial"/>
          <w:b/>
          <w:bCs/>
          <w:color w:val="000000"/>
          <w:sz w:val="20"/>
          <w:szCs w:val="20"/>
          <w:lang w:eastAsia="en-IN"/>
        </w:rPr>
      </w:pPr>
      <w:r w:rsidRPr="003E6022">
        <w:rPr>
          <w:rFonts w:ascii="Arial" w:hAnsi="Arial" w:cs="Arial"/>
          <w:b/>
          <w:bCs/>
          <w:sz w:val="20"/>
          <w:szCs w:val="20"/>
          <w:lang w:eastAsia="en-IN"/>
        </w:rPr>
        <w:br w:type="page"/>
      </w:r>
      <w:r w:rsidRPr="003E6022">
        <w:rPr>
          <w:rFonts w:ascii="Arial" w:hAnsi="Arial" w:cs="Arial"/>
          <w:b/>
          <w:bCs/>
          <w:sz w:val="20"/>
          <w:szCs w:val="20"/>
          <w:lang w:eastAsia="en-IN"/>
        </w:rPr>
        <w:lastRenderedPageBreak/>
        <w:t xml:space="preserve">Table </w:t>
      </w:r>
      <w:r w:rsidR="001318D2" w:rsidRPr="003E6022">
        <w:rPr>
          <w:rFonts w:ascii="Arial" w:hAnsi="Arial" w:cs="Arial"/>
          <w:b/>
          <w:bCs/>
          <w:sz w:val="20"/>
          <w:szCs w:val="20"/>
          <w:lang w:eastAsia="en-IN"/>
        </w:rPr>
        <w:t>6</w:t>
      </w:r>
      <w:r w:rsidRPr="003E6022">
        <w:rPr>
          <w:rFonts w:ascii="Arial" w:hAnsi="Arial" w:cs="Arial"/>
          <w:b/>
          <w:bCs/>
          <w:sz w:val="20"/>
          <w:szCs w:val="20"/>
          <w:lang w:eastAsia="en-IN"/>
        </w:rPr>
        <w:t xml:space="preserve">. </w:t>
      </w:r>
      <w:r w:rsidR="001318D2" w:rsidRPr="003E6022">
        <w:rPr>
          <w:rFonts w:ascii="Arial" w:hAnsi="Arial" w:cs="Arial"/>
          <w:b/>
          <w:bCs/>
          <w:sz w:val="20"/>
          <w:szCs w:val="20"/>
          <w:lang w:eastAsia="en-IN"/>
        </w:rPr>
        <w:t xml:space="preserve"> </w:t>
      </w:r>
      <w:r w:rsidRPr="003E6022">
        <w:rPr>
          <w:rFonts w:ascii="Arial" w:hAnsi="Arial" w:cs="Arial"/>
          <w:b/>
          <w:bCs/>
          <w:color w:val="000000"/>
          <w:sz w:val="20"/>
          <w:szCs w:val="20"/>
          <w:lang w:eastAsia="en-IN"/>
        </w:rPr>
        <w:t>Regional Variation in Productivity of Pigeon</w:t>
      </w:r>
      <w:r w:rsidR="001318D2" w:rsidRPr="003E6022">
        <w:rPr>
          <w:rFonts w:ascii="Arial" w:hAnsi="Arial" w:cs="Arial"/>
          <w:b/>
          <w:bCs/>
          <w:color w:val="000000"/>
          <w:sz w:val="20"/>
          <w:szCs w:val="20"/>
          <w:lang w:eastAsia="en-IN"/>
        </w:rPr>
        <w:t xml:space="preserve"> </w:t>
      </w:r>
      <w:r w:rsidRPr="003E6022">
        <w:rPr>
          <w:rFonts w:ascii="Arial" w:hAnsi="Arial" w:cs="Arial"/>
          <w:b/>
          <w:bCs/>
          <w:color w:val="000000"/>
          <w:sz w:val="20"/>
          <w:szCs w:val="20"/>
          <w:lang w:eastAsia="en-IN"/>
        </w:rPr>
        <w:t>Pea</w:t>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906"/>
        <w:gridCol w:w="1559"/>
        <w:gridCol w:w="1417"/>
        <w:gridCol w:w="1843"/>
        <w:gridCol w:w="1781"/>
      </w:tblGrid>
      <w:tr w:rsidR="00D57E38" w:rsidRPr="003E6022" w14:paraId="3B90CBA5" w14:textId="77777777" w:rsidTr="000D4FC6">
        <w:trPr>
          <w:trHeight w:val="662"/>
        </w:trPr>
        <w:tc>
          <w:tcPr>
            <w:tcW w:w="1783" w:type="dxa"/>
          </w:tcPr>
          <w:p w14:paraId="1ECCBFCB" w14:textId="77777777" w:rsidR="00D57E38" w:rsidRPr="003E6022" w:rsidRDefault="00D57E38" w:rsidP="00D57E38">
            <w:pPr>
              <w:pStyle w:val="Caption"/>
              <w:rPr>
                <w:rFonts w:ascii="Arial" w:hAnsi="Arial" w:cs="Arial"/>
                <w:bCs w:val="0"/>
                <w:lang w:eastAsia="en-IN"/>
              </w:rPr>
            </w:pPr>
            <w:r w:rsidRPr="003E6022">
              <w:rPr>
                <w:rFonts w:ascii="Arial" w:hAnsi="Arial" w:cs="Arial"/>
                <w:bCs w:val="0"/>
                <w:lang w:eastAsia="en-IN"/>
              </w:rPr>
              <w:t>Regions</w:t>
            </w:r>
          </w:p>
        </w:tc>
        <w:tc>
          <w:tcPr>
            <w:tcW w:w="906" w:type="dxa"/>
          </w:tcPr>
          <w:p w14:paraId="2FE68033" w14:textId="77777777" w:rsidR="00D57E38" w:rsidRPr="003E6022" w:rsidRDefault="00D57E38" w:rsidP="00D57E38">
            <w:pPr>
              <w:pStyle w:val="Caption"/>
              <w:jc w:val="center"/>
              <w:rPr>
                <w:rFonts w:ascii="Arial" w:hAnsi="Arial" w:cs="Arial"/>
                <w:bCs w:val="0"/>
                <w:lang w:eastAsia="en-IN"/>
              </w:rPr>
            </w:pPr>
          </w:p>
        </w:tc>
        <w:tc>
          <w:tcPr>
            <w:tcW w:w="1559" w:type="dxa"/>
          </w:tcPr>
          <w:p w14:paraId="26DD7E5F" w14:textId="77777777" w:rsidR="00D57E38" w:rsidRPr="003E6022" w:rsidRDefault="00D57E38" w:rsidP="00D57E38">
            <w:pPr>
              <w:pStyle w:val="Caption"/>
              <w:jc w:val="center"/>
              <w:rPr>
                <w:rFonts w:ascii="Arial" w:hAnsi="Arial" w:cs="Arial"/>
                <w:bCs w:val="0"/>
                <w:lang w:eastAsia="en-IN"/>
              </w:rPr>
            </w:pPr>
            <w:r w:rsidRPr="003E6022">
              <w:rPr>
                <w:rFonts w:ascii="Arial" w:hAnsi="Arial" w:cs="Arial"/>
                <w:bCs w:val="0"/>
                <w:lang w:eastAsia="en-IN"/>
              </w:rPr>
              <w:t>Period I</w:t>
            </w:r>
          </w:p>
          <w:p w14:paraId="38D0F9DF" w14:textId="1A45C26E" w:rsidR="00D57E38" w:rsidRPr="003E6022" w:rsidRDefault="00D57E38" w:rsidP="00D57E38">
            <w:pPr>
              <w:pStyle w:val="Caption"/>
              <w:jc w:val="center"/>
              <w:rPr>
                <w:rFonts w:ascii="Arial" w:hAnsi="Arial" w:cs="Arial"/>
                <w:bCs w:val="0"/>
                <w:lang w:eastAsia="en-IN"/>
              </w:rPr>
            </w:pPr>
            <w:r w:rsidRPr="003E6022">
              <w:rPr>
                <w:rFonts w:ascii="Arial" w:hAnsi="Arial" w:cs="Arial"/>
                <w:b w:val="0"/>
                <w:lang w:eastAsia="en-IN"/>
              </w:rPr>
              <w:t>(1991-92 to 2000-01)</w:t>
            </w:r>
          </w:p>
        </w:tc>
        <w:tc>
          <w:tcPr>
            <w:tcW w:w="1417" w:type="dxa"/>
          </w:tcPr>
          <w:p w14:paraId="2857E35F" w14:textId="77777777" w:rsidR="00D57E38" w:rsidRPr="003E6022" w:rsidRDefault="00D57E38" w:rsidP="00D57E38">
            <w:pPr>
              <w:pStyle w:val="Caption"/>
              <w:jc w:val="center"/>
              <w:rPr>
                <w:rFonts w:ascii="Arial" w:hAnsi="Arial" w:cs="Arial"/>
                <w:bCs w:val="0"/>
                <w:lang w:eastAsia="en-IN"/>
              </w:rPr>
            </w:pPr>
            <w:r w:rsidRPr="003E6022">
              <w:rPr>
                <w:rFonts w:ascii="Arial" w:hAnsi="Arial" w:cs="Arial"/>
                <w:bCs w:val="0"/>
                <w:lang w:eastAsia="en-IN"/>
              </w:rPr>
              <w:t>Period II</w:t>
            </w:r>
          </w:p>
          <w:p w14:paraId="0358D93E" w14:textId="4EBA7334" w:rsidR="00D57E38" w:rsidRPr="003E6022" w:rsidRDefault="00D57E38" w:rsidP="00D57E38">
            <w:pPr>
              <w:pStyle w:val="Caption"/>
              <w:jc w:val="center"/>
              <w:rPr>
                <w:rFonts w:ascii="Arial" w:hAnsi="Arial" w:cs="Arial"/>
                <w:bCs w:val="0"/>
                <w:lang w:eastAsia="en-IN"/>
              </w:rPr>
            </w:pPr>
            <w:r w:rsidRPr="003E6022">
              <w:rPr>
                <w:rFonts w:ascii="Arial" w:hAnsi="Arial" w:cs="Arial"/>
                <w:b w:val="0"/>
                <w:lang w:eastAsia="en-IN"/>
              </w:rPr>
              <w:t>(2001-02 to 2010-11)</w:t>
            </w:r>
          </w:p>
        </w:tc>
        <w:tc>
          <w:tcPr>
            <w:tcW w:w="1843" w:type="dxa"/>
          </w:tcPr>
          <w:p w14:paraId="4489DAE2" w14:textId="77777777" w:rsidR="00D57E38" w:rsidRPr="003E6022" w:rsidRDefault="00D57E38" w:rsidP="00D57E38">
            <w:pPr>
              <w:pStyle w:val="Caption"/>
              <w:jc w:val="center"/>
              <w:rPr>
                <w:rFonts w:ascii="Arial" w:hAnsi="Arial" w:cs="Arial"/>
                <w:bCs w:val="0"/>
                <w:lang w:eastAsia="en-IN"/>
              </w:rPr>
            </w:pPr>
            <w:r w:rsidRPr="003E6022">
              <w:rPr>
                <w:rFonts w:ascii="Arial" w:hAnsi="Arial" w:cs="Arial"/>
                <w:bCs w:val="0"/>
                <w:lang w:eastAsia="en-IN"/>
              </w:rPr>
              <w:t>Period III</w:t>
            </w:r>
          </w:p>
          <w:p w14:paraId="0292D746" w14:textId="779EE5BE" w:rsidR="00D57E38" w:rsidRPr="003E6022" w:rsidRDefault="00D57E38" w:rsidP="00D57E38">
            <w:pPr>
              <w:pStyle w:val="Caption"/>
              <w:jc w:val="center"/>
              <w:rPr>
                <w:rFonts w:ascii="Arial" w:hAnsi="Arial" w:cs="Arial"/>
                <w:bCs w:val="0"/>
                <w:lang w:eastAsia="en-IN"/>
              </w:rPr>
            </w:pPr>
            <w:r w:rsidRPr="003E6022">
              <w:rPr>
                <w:rFonts w:ascii="Arial" w:hAnsi="Arial" w:cs="Arial"/>
                <w:b w:val="0"/>
                <w:lang w:eastAsia="en-IN"/>
              </w:rPr>
              <w:t>(2011-12 to 2020-21)</w:t>
            </w:r>
          </w:p>
        </w:tc>
        <w:tc>
          <w:tcPr>
            <w:tcW w:w="1781" w:type="dxa"/>
          </w:tcPr>
          <w:p w14:paraId="5659514D" w14:textId="34B8FE5F" w:rsidR="00D57E38" w:rsidRPr="003E6022" w:rsidRDefault="00D57E38" w:rsidP="00D57E38">
            <w:pPr>
              <w:pStyle w:val="Caption"/>
              <w:jc w:val="center"/>
              <w:rPr>
                <w:rFonts w:ascii="Arial" w:hAnsi="Arial" w:cs="Arial"/>
                <w:bCs w:val="0"/>
                <w:lang w:eastAsia="en-IN"/>
              </w:rPr>
            </w:pPr>
            <w:r w:rsidRPr="003E6022">
              <w:rPr>
                <w:rFonts w:ascii="Arial" w:hAnsi="Arial" w:cs="Arial"/>
                <w:bCs w:val="0"/>
                <w:lang w:eastAsia="en-IN"/>
              </w:rPr>
              <w:t xml:space="preserve">Overall Period </w:t>
            </w:r>
            <w:r w:rsidRPr="003E6022">
              <w:rPr>
                <w:rFonts w:ascii="Arial" w:hAnsi="Arial" w:cs="Arial"/>
                <w:b w:val="0"/>
                <w:lang w:eastAsia="en-IN"/>
              </w:rPr>
              <w:t>(1991-92 to 2020-21)</w:t>
            </w:r>
          </w:p>
        </w:tc>
      </w:tr>
      <w:tr w:rsidR="007B5276" w:rsidRPr="003E6022" w14:paraId="03EA5232" w14:textId="77777777" w:rsidTr="000D4FC6">
        <w:trPr>
          <w:trHeight w:val="209"/>
        </w:trPr>
        <w:tc>
          <w:tcPr>
            <w:tcW w:w="1783" w:type="dxa"/>
            <w:vMerge w:val="restart"/>
          </w:tcPr>
          <w:p w14:paraId="3CE14D29"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Konkan</w:t>
            </w:r>
          </w:p>
        </w:tc>
        <w:tc>
          <w:tcPr>
            <w:tcW w:w="906" w:type="dxa"/>
          </w:tcPr>
          <w:p w14:paraId="2A59FE07"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CV</w:t>
            </w:r>
          </w:p>
        </w:tc>
        <w:tc>
          <w:tcPr>
            <w:tcW w:w="1559" w:type="dxa"/>
          </w:tcPr>
          <w:p w14:paraId="59732E1B"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29.40</w:t>
            </w:r>
          </w:p>
        </w:tc>
        <w:tc>
          <w:tcPr>
            <w:tcW w:w="1417" w:type="dxa"/>
          </w:tcPr>
          <w:p w14:paraId="32BC9A4D"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21.62</w:t>
            </w:r>
          </w:p>
        </w:tc>
        <w:tc>
          <w:tcPr>
            <w:tcW w:w="1843" w:type="dxa"/>
          </w:tcPr>
          <w:p w14:paraId="0878434F"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44.72</w:t>
            </w:r>
          </w:p>
        </w:tc>
        <w:tc>
          <w:tcPr>
            <w:tcW w:w="1781" w:type="dxa"/>
          </w:tcPr>
          <w:p w14:paraId="08BADE2E"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32.33</w:t>
            </w:r>
          </w:p>
        </w:tc>
      </w:tr>
      <w:tr w:rsidR="007B5276" w:rsidRPr="003E6022" w14:paraId="06B171D1" w14:textId="77777777" w:rsidTr="000D4FC6">
        <w:trPr>
          <w:trHeight w:val="114"/>
        </w:trPr>
        <w:tc>
          <w:tcPr>
            <w:tcW w:w="1783" w:type="dxa"/>
            <w:vMerge/>
          </w:tcPr>
          <w:p w14:paraId="4F600694" w14:textId="77777777" w:rsidR="007B5276" w:rsidRPr="003E6022" w:rsidRDefault="007B5276" w:rsidP="005425C0">
            <w:pPr>
              <w:pStyle w:val="Caption"/>
              <w:rPr>
                <w:rFonts w:ascii="Arial" w:hAnsi="Arial" w:cs="Arial"/>
                <w:b w:val="0"/>
                <w:bCs w:val="0"/>
                <w:lang w:eastAsia="en-IN"/>
              </w:rPr>
            </w:pPr>
          </w:p>
        </w:tc>
        <w:tc>
          <w:tcPr>
            <w:tcW w:w="906" w:type="dxa"/>
          </w:tcPr>
          <w:p w14:paraId="31E9415F"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CDVI</w:t>
            </w:r>
          </w:p>
        </w:tc>
        <w:tc>
          <w:tcPr>
            <w:tcW w:w="1559" w:type="dxa"/>
          </w:tcPr>
          <w:p w14:paraId="5C7D98AD"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20.43</w:t>
            </w:r>
          </w:p>
        </w:tc>
        <w:tc>
          <w:tcPr>
            <w:tcW w:w="1417" w:type="dxa"/>
          </w:tcPr>
          <w:p w14:paraId="59570368"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18.96</w:t>
            </w:r>
          </w:p>
        </w:tc>
        <w:tc>
          <w:tcPr>
            <w:tcW w:w="1843" w:type="dxa"/>
          </w:tcPr>
          <w:p w14:paraId="7A2A8F75"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44.36</w:t>
            </w:r>
          </w:p>
        </w:tc>
        <w:tc>
          <w:tcPr>
            <w:tcW w:w="1781" w:type="dxa"/>
          </w:tcPr>
          <w:p w14:paraId="4DCE842C"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30.53</w:t>
            </w:r>
          </w:p>
        </w:tc>
      </w:tr>
      <w:tr w:rsidR="007B5276" w:rsidRPr="003E6022" w14:paraId="023CC60F" w14:textId="77777777" w:rsidTr="000D4FC6">
        <w:trPr>
          <w:trHeight w:val="209"/>
        </w:trPr>
        <w:tc>
          <w:tcPr>
            <w:tcW w:w="1783" w:type="dxa"/>
            <w:vMerge w:val="restart"/>
          </w:tcPr>
          <w:p w14:paraId="60680CA1"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Western</w:t>
            </w:r>
          </w:p>
          <w:p w14:paraId="12B9750D"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Maharashtra</w:t>
            </w:r>
          </w:p>
        </w:tc>
        <w:tc>
          <w:tcPr>
            <w:tcW w:w="906" w:type="dxa"/>
          </w:tcPr>
          <w:p w14:paraId="6FCC3129"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CV</w:t>
            </w:r>
          </w:p>
        </w:tc>
        <w:tc>
          <w:tcPr>
            <w:tcW w:w="1559" w:type="dxa"/>
          </w:tcPr>
          <w:p w14:paraId="0786F001"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29.34</w:t>
            </w:r>
          </w:p>
        </w:tc>
        <w:tc>
          <w:tcPr>
            <w:tcW w:w="1417" w:type="dxa"/>
          </w:tcPr>
          <w:p w14:paraId="5EB1FE73"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14.16</w:t>
            </w:r>
          </w:p>
        </w:tc>
        <w:tc>
          <w:tcPr>
            <w:tcW w:w="1843" w:type="dxa"/>
          </w:tcPr>
          <w:p w14:paraId="6D7B626F"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33.45</w:t>
            </w:r>
          </w:p>
        </w:tc>
        <w:tc>
          <w:tcPr>
            <w:tcW w:w="1781" w:type="dxa"/>
          </w:tcPr>
          <w:p w14:paraId="317C224E"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27.66</w:t>
            </w:r>
          </w:p>
        </w:tc>
      </w:tr>
      <w:tr w:rsidR="007B5276" w:rsidRPr="003E6022" w14:paraId="75B99F2C" w14:textId="77777777" w:rsidTr="000D4FC6">
        <w:trPr>
          <w:trHeight w:val="114"/>
        </w:trPr>
        <w:tc>
          <w:tcPr>
            <w:tcW w:w="1783" w:type="dxa"/>
            <w:vMerge/>
          </w:tcPr>
          <w:p w14:paraId="7086D801" w14:textId="77777777" w:rsidR="007B5276" w:rsidRPr="003E6022" w:rsidRDefault="007B5276" w:rsidP="005425C0">
            <w:pPr>
              <w:pStyle w:val="Caption"/>
              <w:rPr>
                <w:rFonts w:ascii="Arial" w:hAnsi="Arial" w:cs="Arial"/>
                <w:b w:val="0"/>
                <w:bCs w:val="0"/>
                <w:lang w:eastAsia="en-IN"/>
              </w:rPr>
            </w:pPr>
          </w:p>
        </w:tc>
        <w:tc>
          <w:tcPr>
            <w:tcW w:w="906" w:type="dxa"/>
          </w:tcPr>
          <w:p w14:paraId="0019A52A"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CDVI</w:t>
            </w:r>
          </w:p>
        </w:tc>
        <w:tc>
          <w:tcPr>
            <w:tcW w:w="1559" w:type="dxa"/>
          </w:tcPr>
          <w:p w14:paraId="72E1FDF8"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28.66</w:t>
            </w:r>
          </w:p>
        </w:tc>
        <w:tc>
          <w:tcPr>
            <w:tcW w:w="1417" w:type="dxa"/>
          </w:tcPr>
          <w:p w14:paraId="62D8F865"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7.42</w:t>
            </w:r>
          </w:p>
        </w:tc>
        <w:tc>
          <w:tcPr>
            <w:tcW w:w="1843" w:type="dxa"/>
          </w:tcPr>
          <w:p w14:paraId="38BE387F"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33.34</w:t>
            </w:r>
          </w:p>
        </w:tc>
        <w:tc>
          <w:tcPr>
            <w:tcW w:w="1781" w:type="dxa"/>
          </w:tcPr>
          <w:p w14:paraId="748A3900"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26.37</w:t>
            </w:r>
          </w:p>
        </w:tc>
      </w:tr>
      <w:tr w:rsidR="007B5276" w:rsidRPr="003E6022" w14:paraId="587EA9FC" w14:textId="77777777" w:rsidTr="000D4FC6">
        <w:trPr>
          <w:trHeight w:val="220"/>
        </w:trPr>
        <w:tc>
          <w:tcPr>
            <w:tcW w:w="1783" w:type="dxa"/>
            <w:vMerge w:val="restart"/>
          </w:tcPr>
          <w:p w14:paraId="6D1C43A8"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Marathwada</w:t>
            </w:r>
          </w:p>
        </w:tc>
        <w:tc>
          <w:tcPr>
            <w:tcW w:w="906" w:type="dxa"/>
          </w:tcPr>
          <w:p w14:paraId="705C7ACA"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CV</w:t>
            </w:r>
          </w:p>
        </w:tc>
        <w:tc>
          <w:tcPr>
            <w:tcW w:w="1559" w:type="dxa"/>
          </w:tcPr>
          <w:p w14:paraId="26DF93D7"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48.03</w:t>
            </w:r>
          </w:p>
        </w:tc>
        <w:tc>
          <w:tcPr>
            <w:tcW w:w="1417" w:type="dxa"/>
          </w:tcPr>
          <w:p w14:paraId="6A376DB4"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21.52</w:t>
            </w:r>
          </w:p>
        </w:tc>
        <w:tc>
          <w:tcPr>
            <w:tcW w:w="1843" w:type="dxa"/>
          </w:tcPr>
          <w:p w14:paraId="6B7880FC"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53.71</w:t>
            </w:r>
          </w:p>
        </w:tc>
        <w:tc>
          <w:tcPr>
            <w:tcW w:w="1781" w:type="dxa"/>
          </w:tcPr>
          <w:p w14:paraId="08F92149"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49.17</w:t>
            </w:r>
          </w:p>
        </w:tc>
      </w:tr>
      <w:tr w:rsidR="007B5276" w:rsidRPr="003E6022" w14:paraId="35E0E1D7" w14:textId="77777777" w:rsidTr="000D4FC6">
        <w:trPr>
          <w:trHeight w:val="114"/>
        </w:trPr>
        <w:tc>
          <w:tcPr>
            <w:tcW w:w="1783" w:type="dxa"/>
            <w:vMerge/>
          </w:tcPr>
          <w:p w14:paraId="0E4C18CB" w14:textId="77777777" w:rsidR="007B5276" w:rsidRPr="003E6022" w:rsidRDefault="007B5276" w:rsidP="005425C0">
            <w:pPr>
              <w:pStyle w:val="Caption"/>
              <w:rPr>
                <w:rFonts w:ascii="Arial" w:hAnsi="Arial" w:cs="Arial"/>
                <w:b w:val="0"/>
                <w:bCs w:val="0"/>
                <w:lang w:eastAsia="en-IN"/>
              </w:rPr>
            </w:pPr>
          </w:p>
        </w:tc>
        <w:tc>
          <w:tcPr>
            <w:tcW w:w="906" w:type="dxa"/>
          </w:tcPr>
          <w:p w14:paraId="185FDAF9"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CDVI</w:t>
            </w:r>
          </w:p>
        </w:tc>
        <w:tc>
          <w:tcPr>
            <w:tcW w:w="1559" w:type="dxa"/>
          </w:tcPr>
          <w:p w14:paraId="306030EA"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45.95</w:t>
            </w:r>
          </w:p>
        </w:tc>
        <w:tc>
          <w:tcPr>
            <w:tcW w:w="1417" w:type="dxa"/>
          </w:tcPr>
          <w:p w14:paraId="75414C28"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14.82</w:t>
            </w:r>
          </w:p>
        </w:tc>
        <w:tc>
          <w:tcPr>
            <w:tcW w:w="1843" w:type="dxa"/>
          </w:tcPr>
          <w:p w14:paraId="6513A1DA"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52.37</w:t>
            </w:r>
          </w:p>
        </w:tc>
        <w:tc>
          <w:tcPr>
            <w:tcW w:w="1781" w:type="dxa"/>
          </w:tcPr>
          <w:p w14:paraId="3D3503D5"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43.55</w:t>
            </w:r>
          </w:p>
        </w:tc>
      </w:tr>
      <w:tr w:rsidR="007B5276" w:rsidRPr="003E6022" w14:paraId="3AEF2F3C" w14:textId="77777777" w:rsidTr="000D4FC6">
        <w:trPr>
          <w:trHeight w:val="220"/>
        </w:trPr>
        <w:tc>
          <w:tcPr>
            <w:tcW w:w="1783" w:type="dxa"/>
            <w:vMerge w:val="restart"/>
          </w:tcPr>
          <w:p w14:paraId="0F44B852"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Vidarbha</w:t>
            </w:r>
          </w:p>
        </w:tc>
        <w:tc>
          <w:tcPr>
            <w:tcW w:w="906" w:type="dxa"/>
          </w:tcPr>
          <w:p w14:paraId="5A5FD2A4"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CV</w:t>
            </w:r>
          </w:p>
        </w:tc>
        <w:tc>
          <w:tcPr>
            <w:tcW w:w="1559" w:type="dxa"/>
          </w:tcPr>
          <w:p w14:paraId="2920C7E7"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22.63</w:t>
            </w:r>
          </w:p>
        </w:tc>
        <w:tc>
          <w:tcPr>
            <w:tcW w:w="1417" w:type="dxa"/>
          </w:tcPr>
          <w:p w14:paraId="69A1B917"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16.37</w:t>
            </w:r>
          </w:p>
        </w:tc>
        <w:tc>
          <w:tcPr>
            <w:tcW w:w="1843" w:type="dxa"/>
          </w:tcPr>
          <w:p w14:paraId="7C468ED4"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36.36</w:t>
            </w:r>
          </w:p>
        </w:tc>
        <w:tc>
          <w:tcPr>
            <w:tcW w:w="1781" w:type="dxa"/>
          </w:tcPr>
          <w:p w14:paraId="39E2554D"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27.08</w:t>
            </w:r>
          </w:p>
        </w:tc>
      </w:tr>
      <w:tr w:rsidR="007B5276" w:rsidRPr="003E6022" w14:paraId="4C2A789D" w14:textId="77777777" w:rsidTr="000D4FC6">
        <w:trPr>
          <w:trHeight w:val="114"/>
        </w:trPr>
        <w:tc>
          <w:tcPr>
            <w:tcW w:w="1783" w:type="dxa"/>
            <w:vMerge/>
          </w:tcPr>
          <w:p w14:paraId="04F3D67C" w14:textId="77777777" w:rsidR="007B5276" w:rsidRPr="003E6022" w:rsidRDefault="007B5276" w:rsidP="005425C0">
            <w:pPr>
              <w:pStyle w:val="Caption"/>
              <w:rPr>
                <w:rFonts w:ascii="Arial" w:hAnsi="Arial" w:cs="Arial"/>
                <w:b w:val="0"/>
                <w:bCs w:val="0"/>
                <w:lang w:eastAsia="en-IN"/>
              </w:rPr>
            </w:pPr>
          </w:p>
        </w:tc>
        <w:tc>
          <w:tcPr>
            <w:tcW w:w="906" w:type="dxa"/>
          </w:tcPr>
          <w:p w14:paraId="197803AE"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CDVI</w:t>
            </w:r>
          </w:p>
        </w:tc>
        <w:tc>
          <w:tcPr>
            <w:tcW w:w="1559" w:type="dxa"/>
          </w:tcPr>
          <w:p w14:paraId="2C31D944"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19.01</w:t>
            </w:r>
          </w:p>
        </w:tc>
        <w:tc>
          <w:tcPr>
            <w:tcW w:w="1417" w:type="dxa"/>
          </w:tcPr>
          <w:p w14:paraId="0F68E23E"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15.30</w:t>
            </w:r>
          </w:p>
        </w:tc>
        <w:tc>
          <w:tcPr>
            <w:tcW w:w="1843" w:type="dxa"/>
          </w:tcPr>
          <w:p w14:paraId="45BC2483"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33.98</w:t>
            </w:r>
          </w:p>
        </w:tc>
        <w:tc>
          <w:tcPr>
            <w:tcW w:w="1781" w:type="dxa"/>
          </w:tcPr>
          <w:p w14:paraId="5DD19413"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26.48</w:t>
            </w:r>
          </w:p>
        </w:tc>
      </w:tr>
      <w:tr w:rsidR="007B5276" w:rsidRPr="003E6022" w14:paraId="55987012" w14:textId="77777777" w:rsidTr="000D4FC6">
        <w:trPr>
          <w:trHeight w:val="209"/>
        </w:trPr>
        <w:tc>
          <w:tcPr>
            <w:tcW w:w="1783" w:type="dxa"/>
            <w:vMerge w:val="restart"/>
          </w:tcPr>
          <w:p w14:paraId="14620577"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Maharashtra</w:t>
            </w:r>
          </w:p>
        </w:tc>
        <w:tc>
          <w:tcPr>
            <w:tcW w:w="906" w:type="dxa"/>
          </w:tcPr>
          <w:p w14:paraId="0F786553"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CV</w:t>
            </w:r>
          </w:p>
        </w:tc>
        <w:tc>
          <w:tcPr>
            <w:tcW w:w="1559" w:type="dxa"/>
          </w:tcPr>
          <w:p w14:paraId="18D3D262"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27.55</w:t>
            </w:r>
          </w:p>
        </w:tc>
        <w:tc>
          <w:tcPr>
            <w:tcW w:w="1417" w:type="dxa"/>
          </w:tcPr>
          <w:p w14:paraId="113ABA0B"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13.48</w:t>
            </w:r>
          </w:p>
        </w:tc>
        <w:tc>
          <w:tcPr>
            <w:tcW w:w="1843" w:type="dxa"/>
          </w:tcPr>
          <w:p w14:paraId="14FFF391"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41.60</w:t>
            </w:r>
          </w:p>
        </w:tc>
        <w:tc>
          <w:tcPr>
            <w:tcW w:w="1781" w:type="dxa"/>
          </w:tcPr>
          <w:p w14:paraId="3A2FC4AA"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33.15</w:t>
            </w:r>
          </w:p>
        </w:tc>
      </w:tr>
      <w:tr w:rsidR="007B5276" w:rsidRPr="003E6022" w14:paraId="2D916A1B" w14:textId="77777777" w:rsidTr="000D4FC6">
        <w:trPr>
          <w:trHeight w:val="114"/>
        </w:trPr>
        <w:tc>
          <w:tcPr>
            <w:tcW w:w="1783" w:type="dxa"/>
            <w:vMerge/>
          </w:tcPr>
          <w:p w14:paraId="541032DC" w14:textId="77777777" w:rsidR="007B5276" w:rsidRPr="003E6022" w:rsidRDefault="007B5276" w:rsidP="005425C0">
            <w:pPr>
              <w:pStyle w:val="Caption"/>
              <w:rPr>
                <w:rFonts w:ascii="Arial" w:hAnsi="Arial" w:cs="Arial"/>
                <w:b w:val="0"/>
                <w:bCs w:val="0"/>
                <w:lang w:eastAsia="en-IN"/>
              </w:rPr>
            </w:pPr>
          </w:p>
        </w:tc>
        <w:tc>
          <w:tcPr>
            <w:tcW w:w="906" w:type="dxa"/>
          </w:tcPr>
          <w:p w14:paraId="0C7C1757"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CDVI</w:t>
            </w:r>
          </w:p>
        </w:tc>
        <w:tc>
          <w:tcPr>
            <w:tcW w:w="1559" w:type="dxa"/>
          </w:tcPr>
          <w:p w14:paraId="0F9809EC"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24.70</w:t>
            </w:r>
          </w:p>
        </w:tc>
        <w:tc>
          <w:tcPr>
            <w:tcW w:w="1417" w:type="dxa"/>
          </w:tcPr>
          <w:p w14:paraId="56C167BE"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10.14</w:t>
            </w:r>
          </w:p>
        </w:tc>
        <w:tc>
          <w:tcPr>
            <w:tcW w:w="1843" w:type="dxa"/>
          </w:tcPr>
          <w:p w14:paraId="54B5C907"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39.81</w:t>
            </w:r>
          </w:p>
        </w:tc>
        <w:tc>
          <w:tcPr>
            <w:tcW w:w="1781" w:type="dxa"/>
          </w:tcPr>
          <w:p w14:paraId="5CEDE5B0"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30.50</w:t>
            </w:r>
          </w:p>
        </w:tc>
      </w:tr>
    </w:tbl>
    <w:p w14:paraId="3EA04721" w14:textId="77777777" w:rsidR="007B5276" w:rsidRPr="003E6022" w:rsidRDefault="007B5276" w:rsidP="007B5276">
      <w:pPr>
        <w:pStyle w:val="Caption"/>
        <w:spacing w:line="360" w:lineRule="auto"/>
        <w:jc w:val="both"/>
        <w:rPr>
          <w:rFonts w:ascii="Arial" w:hAnsi="Arial" w:cs="Arial"/>
          <w:b w:val="0"/>
          <w:bCs w:val="0"/>
        </w:rPr>
      </w:pPr>
      <w:r w:rsidRPr="003E6022">
        <w:rPr>
          <w:rFonts w:ascii="Arial" w:hAnsi="Arial" w:cs="Arial"/>
          <w:b w:val="0"/>
          <w:bCs w:val="0"/>
        </w:rPr>
        <w:t>Note: CV= Coefficient of Variation (%), CDVI= Cuddy Della Valle Instability Index</w:t>
      </w:r>
    </w:p>
    <w:p w14:paraId="25D5951B" w14:textId="77777777" w:rsidR="007B5276" w:rsidRPr="003E6022" w:rsidRDefault="007B5276" w:rsidP="007B5276">
      <w:pPr>
        <w:spacing w:after="0" w:line="360" w:lineRule="auto"/>
        <w:jc w:val="both"/>
        <w:rPr>
          <w:rFonts w:ascii="Arial" w:hAnsi="Arial" w:cs="Arial"/>
          <w:sz w:val="20"/>
          <w:szCs w:val="20"/>
        </w:rPr>
      </w:pPr>
      <w:r w:rsidRPr="003E6022">
        <w:rPr>
          <w:rFonts w:ascii="Arial" w:hAnsi="Arial" w:cs="Arial"/>
          <w:sz w:val="20"/>
          <w:szCs w:val="20"/>
        </w:rPr>
        <w:t xml:space="preserve"> </w:t>
      </w:r>
      <w:r w:rsidRPr="003E6022">
        <w:rPr>
          <w:rFonts w:ascii="Arial" w:hAnsi="Arial" w:cs="Arial"/>
          <w:sz w:val="20"/>
          <w:szCs w:val="20"/>
        </w:rPr>
        <w:tab/>
      </w:r>
      <w:r w:rsidRPr="003E6022">
        <w:rPr>
          <w:rFonts w:ascii="Arial" w:hAnsi="Arial" w:cs="Arial"/>
          <w:sz w:val="20"/>
          <w:szCs w:val="20"/>
        </w:rPr>
        <w:tab/>
        <w:t xml:space="preserve">Maharashtra saw diverse levels of productivity variations at the state level. During Period I, the state had coefficient of variation of 27.55 per cent and instability index was 24.70, indicating considerable instability. Period II had the least fluctuation, with coefficient of variation of 13.48 per cent and instability index was 10.14 which was the lowest, indicating enhanced stability in production. Period III had notable escalation in instability, as seen by rise in CV to 41.6 and CDVI to 39.81, underscoring increasing instability. Throughout the whole time, Maharashtra had coefficient of variation of 33.15 per cent and cuddy </w:t>
      </w:r>
      <w:proofErr w:type="spellStart"/>
      <w:r w:rsidRPr="003E6022">
        <w:rPr>
          <w:rFonts w:ascii="Arial" w:hAnsi="Arial" w:cs="Arial"/>
          <w:sz w:val="20"/>
          <w:szCs w:val="20"/>
        </w:rPr>
        <w:t>della</w:t>
      </w:r>
      <w:proofErr w:type="spellEnd"/>
      <w:r w:rsidRPr="003E6022">
        <w:rPr>
          <w:rFonts w:ascii="Arial" w:hAnsi="Arial" w:cs="Arial"/>
          <w:sz w:val="20"/>
          <w:szCs w:val="20"/>
        </w:rPr>
        <w:t xml:space="preserve"> </w:t>
      </w:r>
      <w:proofErr w:type="spellStart"/>
      <w:r w:rsidRPr="003E6022">
        <w:rPr>
          <w:rFonts w:ascii="Arial" w:hAnsi="Arial" w:cs="Arial"/>
          <w:sz w:val="20"/>
          <w:szCs w:val="20"/>
        </w:rPr>
        <w:t>valle</w:t>
      </w:r>
      <w:proofErr w:type="spellEnd"/>
      <w:r w:rsidRPr="003E6022">
        <w:rPr>
          <w:rFonts w:ascii="Arial" w:hAnsi="Arial" w:cs="Arial"/>
          <w:sz w:val="20"/>
          <w:szCs w:val="20"/>
        </w:rPr>
        <w:t xml:space="preserve"> instability index (CDVI) of 30.50, denoting enduring long-term fluctuations in productivity among areas.</w:t>
      </w:r>
    </w:p>
    <w:p w14:paraId="0DC5F7AA" w14:textId="6ACC71A1" w:rsidR="007B5276" w:rsidRPr="003E6022" w:rsidRDefault="009374BF" w:rsidP="007B5276">
      <w:pPr>
        <w:spacing w:after="0" w:line="360" w:lineRule="auto"/>
        <w:jc w:val="both"/>
        <w:rPr>
          <w:rFonts w:ascii="Arial" w:hAnsi="Arial" w:cs="Arial"/>
          <w:b/>
          <w:bCs/>
          <w:color w:val="000000"/>
          <w:sz w:val="20"/>
          <w:szCs w:val="20"/>
          <w:lang w:eastAsia="en-IN"/>
        </w:rPr>
      </w:pPr>
      <w:r>
        <w:rPr>
          <w:rFonts w:ascii="Arial" w:hAnsi="Arial" w:cs="Arial"/>
          <w:b/>
          <w:bCs/>
          <w:color w:val="000000"/>
          <w:sz w:val="20"/>
          <w:szCs w:val="20"/>
          <w:lang w:eastAsia="en-IN"/>
        </w:rPr>
        <w:t xml:space="preserve">3.1.7 </w:t>
      </w:r>
      <w:r w:rsidR="007B5276" w:rsidRPr="003E6022">
        <w:rPr>
          <w:rFonts w:ascii="Arial" w:hAnsi="Arial" w:cs="Arial"/>
          <w:b/>
          <w:bCs/>
          <w:color w:val="000000"/>
          <w:sz w:val="20"/>
          <w:szCs w:val="20"/>
          <w:lang w:eastAsia="en-IN"/>
        </w:rPr>
        <w:t>Regional Variation in Productivity of Green Gram</w:t>
      </w:r>
    </w:p>
    <w:p w14:paraId="7EBAF9D7" w14:textId="761A8595" w:rsidR="007B5276" w:rsidRPr="003E6022" w:rsidRDefault="007B5276" w:rsidP="007B5276">
      <w:pPr>
        <w:spacing w:after="0" w:line="360" w:lineRule="auto"/>
        <w:jc w:val="both"/>
        <w:rPr>
          <w:rFonts w:ascii="Arial" w:hAnsi="Arial" w:cs="Arial"/>
          <w:sz w:val="20"/>
          <w:szCs w:val="20"/>
        </w:rPr>
      </w:pPr>
      <w:r w:rsidRPr="003E6022">
        <w:rPr>
          <w:rFonts w:ascii="Arial" w:hAnsi="Arial" w:cs="Arial"/>
          <w:color w:val="000000"/>
          <w:sz w:val="20"/>
          <w:szCs w:val="20"/>
          <w:lang w:eastAsia="en-IN"/>
        </w:rPr>
        <w:t xml:space="preserve">  </w:t>
      </w:r>
      <w:r w:rsidRPr="003E6022">
        <w:rPr>
          <w:rFonts w:ascii="Arial" w:hAnsi="Arial" w:cs="Arial"/>
          <w:color w:val="000000"/>
          <w:sz w:val="20"/>
          <w:szCs w:val="20"/>
          <w:lang w:eastAsia="en-IN"/>
        </w:rPr>
        <w:tab/>
      </w:r>
      <w:r w:rsidRPr="003E6022">
        <w:rPr>
          <w:rFonts w:ascii="Arial" w:hAnsi="Arial" w:cs="Arial"/>
          <w:color w:val="000000"/>
          <w:sz w:val="20"/>
          <w:szCs w:val="20"/>
          <w:lang w:eastAsia="en-IN"/>
        </w:rPr>
        <w:tab/>
        <w:t xml:space="preserve">Regional variation in productivity of Green Gram is depicted in Table </w:t>
      </w:r>
      <w:r w:rsidR="00173C20" w:rsidRPr="003E6022">
        <w:rPr>
          <w:rFonts w:ascii="Arial" w:hAnsi="Arial" w:cs="Arial"/>
          <w:color w:val="000000"/>
          <w:sz w:val="20"/>
          <w:szCs w:val="20"/>
          <w:lang w:eastAsia="en-IN"/>
        </w:rPr>
        <w:t>7</w:t>
      </w:r>
      <w:r w:rsidRPr="003E6022">
        <w:rPr>
          <w:rFonts w:ascii="Arial" w:hAnsi="Arial" w:cs="Arial"/>
          <w:color w:val="000000"/>
          <w:sz w:val="20"/>
          <w:szCs w:val="20"/>
          <w:lang w:eastAsia="en-IN"/>
        </w:rPr>
        <w:t>.</w:t>
      </w:r>
      <w:r w:rsidRPr="003E6022">
        <w:rPr>
          <w:rFonts w:ascii="Arial" w:hAnsi="Arial" w:cs="Arial"/>
          <w:sz w:val="20"/>
          <w:szCs w:val="20"/>
        </w:rPr>
        <w:t xml:space="preserve"> It was noted that the Konkan region shown significant variation in productivity over many times. During Period I, the coefficient of variation (CV) was 49.29 per cent, denoting substantial level of instability. During Period II, stability improved, evidenced by decrease in CV to 24.40 per cent. Period III experienced significant volatility, as evidenced by coefficient of variation of 90.85 per cent, indicating considerable variations in productivity. From 1991-92 to 2020-2021, the region exhibited coefficient of variation of 55.33 per cent, indicating persistent long- term instability. In In the Konkan region, a high range of instability was observed during all periods except Period II, which recorded a medium level of instability. In Western Maharashtra had very little variations in productivity comparing to other areas.  In western Maharashtra medium range of instability (15-30) was observed in productivity of Green Gram in all period.  In Period I, the CV was 25.02 per cent, during Period II, stability enhanced as the coefficient of variation decreased to 18.44 per cent, signifying more uniform growth trajectory. Throughout the whole time, the region had consistently stable production trend. The Marathwada area shown persistent and significant variations in productivity over all three eras.  In Marathwada region of Maharashtra observed high instability (&gt;30) in productivity of Green Grams in all period indicating ongoing volatility and indicating deterioration in stability. Throughout the whole time, signifying that the region continually experienced instability in productivity.  Vidarbha exhibited increasing unpredictability in production over time.  In this region highest instability (&gt;30) index was observed in all region which noted high indicating sustained volatility. Throughout the whole time, the coefficient of variation (CV) was 37.44 per cent and the instability index was 36.01 per cent, signifying persistently elevated degree of instability in production. </w:t>
      </w:r>
    </w:p>
    <w:p w14:paraId="660F9913" w14:textId="351B93CC" w:rsidR="007B5276" w:rsidRPr="003E6022" w:rsidRDefault="007B5276" w:rsidP="007B5276">
      <w:pPr>
        <w:spacing w:after="0" w:line="360" w:lineRule="auto"/>
        <w:jc w:val="both"/>
        <w:rPr>
          <w:rFonts w:ascii="Arial" w:hAnsi="Arial" w:cs="Arial"/>
          <w:b/>
          <w:bCs/>
          <w:color w:val="000000"/>
          <w:sz w:val="20"/>
          <w:szCs w:val="20"/>
          <w:lang w:eastAsia="en-IN"/>
        </w:rPr>
      </w:pPr>
      <w:r w:rsidRPr="003E6022">
        <w:rPr>
          <w:rFonts w:ascii="Arial" w:hAnsi="Arial" w:cs="Arial"/>
          <w:b/>
          <w:bCs/>
          <w:color w:val="000000"/>
          <w:sz w:val="20"/>
          <w:szCs w:val="20"/>
          <w:lang w:eastAsia="en-IN"/>
        </w:rPr>
        <w:lastRenderedPageBreak/>
        <w:t xml:space="preserve">Table </w:t>
      </w:r>
      <w:r w:rsidR="001318D2" w:rsidRPr="003E6022">
        <w:rPr>
          <w:rFonts w:ascii="Arial" w:hAnsi="Arial" w:cs="Arial"/>
          <w:b/>
          <w:bCs/>
          <w:color w:val="000000"/>
          <w:sz w:val="20"/>
          <w:szCs w:val="20"/>
          <w:lang w:eastAsia="en-IN"/>
        </w:rPr>
        <w:t>7</w:t>
      </w:r>
      <w:r w:rsidRPr="003E6022">
        <w:rPr>
          <w:rFonts w:ascii="Arial" w:hAnsi="Arial" w:cs="Arial"/>
          <w:b/>
          <w:bCs/>
          <w:color w:val="000000"/>
          <w:sz w:val="20"/>
          <w:szCs w:val="20"/>
          <w:lang w:eastAsia="en-IN"/>
        </w:rPr>
        <w:t>.</w:t>
      </w:r>
      <w:r w:rsidR="001318D2" w:rsidRPr="003E6022">
        <w:rPr>
          <w:rFonts w:ascii="Arial" w:hAnsi="Arial" w:cs="Arial"/>
          <w:b/>
          <w:bCs/>
          <w:color w:val="000000"/>
          <w:sz w:val="20"/>
          <w:szCs w:val="20"/>
          <w:lang w:eastAsia="en-IN"/>
        </w:rPr>
        <w:t xml:space="preserve"> </w:t>
      </w:r>
      <w:r w:rsidRPr="003E6022">
        <w:rPr>
          <w:rFonts w:ascii="Arial" w:hAnsi="Arial" w:cs="Arial"/>
          <w:b/>
          <w:bCs/>
          <w:color w:val="000000"/>
          <w:sz w:val="20"/>
          <w:szCs w:val="20"/>
          <w:lang w:eastAsia="en-IN"/>
        </w:rPr>
        <w:t>Regional Variation in Productivity of Green Gram</w:t>
      </w:r>
    </w:p>
    <w:tbl>
      <w:tblPr>
        <w:tblW w:w="9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992"/>
        <w:gridCol w:w="1701"/>
        <w:gridCol w:w="1559"/>
        <w:gridCol w:w="1559"/>
        <w:gridCol w:w="1810"/>
      </w:tblGrid>
      <w:tr w:rsidR="00D57E38" w:rsidRPr="003E6022" w14:paraId="446586D5" w14:textId="77777777" w:rsidTr="000D4FC6">
        <w:trPr>
          <w:trHeight w:val="768"/>
        </w:trPr>
        <w:tc>
          <w:tcPr>
            <w:tcW w:w="1555" w:type="dxa"/>
          </w:tcPr>
          <w:p w14:paraId="7F70645C" w14:textId="77777777" w:rsidR="00D57E38" w:rsidRPr="003E6022" w:rsidRDefault="00D57E38" w:rsidP="00D57E38">
            <w:pPr>
              <w:pStyle w:val="Caption"/>
              <w:rPr>
                <w:rFonts w:ascii="Arial" w:hAnsi="Arial" w:cs="Arial"/>
                <w:bCs w:val="0"/>
                <w:lang w:eastAsia="en-IN"/>
              </w:rPr>
            </w:pPr>
            <w:r w:rsidRPr="003E6022">
              <w:rPr>
                <w:rFonts w:ascii="Arial" w:hAnsi="Arial" w:cs="Arial"/>
                <w:bCs w:val="0"/>
                <w:lang w:eastAsia="en-IN"/>
              </w:rPr>
              <w:t>Regions</w:t>
            </w:r>
          </w:p>
        </w:tc>
        <w:tc>
          <w:tcPr>
            <w:tcW w:w="992" w:type="dxa"/>
          </w:tcPr>
          <w:p w14:paraId="15C7244C" w14:textId="77777777" w:rsidR="00D57E38" w:rsidRPr="003E6022" w:rsidRDefault="00D57E38" w:rsidP="00D57E38">
            <w:pPr>
              <w:pStyle w:val="Caption"/>
              <w:jc w:val="center"/>
              <w:rPr>
                <w:rFonts w:ascii="Arial" w:hAnsi="Arial" w:cs="Arial"/>
                <w:bCs w:val="0"/>
                <w:lang w:eastAsia="en-IN"/>
              </w:rPr>
            </w:pPr>
          </w:p>
        </w:tc>
        <w:tc>
          <w:tcPr>
            <w:tcW w:w="1701" w:type="dxa"/>
          </w:tcPr>
          <w:p w14:paraId="6E784A72" w14:textId="77777777" w:rsidR="00D57E38" w:rsidRPr="003E6022" w:rsidRDefault="00D57E38" w:rsidP="00D57E38">
            <w:pPr>
              <w:pStyle w:val="Caption"/>
              <w:jc w:val="center"/>
              <w:rPr>
                <w:rFonts w:ascii="Arial" w:hAnsi="Arial" w:cs="Arial"/>
                <w:bCs w:val="0"/>
                <w:lang w:eastAsia="en-IN"/>
              </w:rPr>
            </w:pPr>
            <w:r w:rsidRPr="003E6022">
              <w:rPr>
                <w:rFonts w:ascii="Arial" w:hAnsi="Arial" w:cs="Arial"/>
                <w:bCs w:val="0"/>
                <w:lang w:eastAsia="en-IN"/>
              </w:rPr>
              <w:t>Period I</w:t>
            </w:r>
          </w:p>
          <w:p w14:paraId="13C8294A" w14:textId="17CCDE98" w:rsidR="00D57E38" w:rsidRPr="003E6022" w:rsidRDefault="00D57E38" w:rsidP="00D57E38">
            <w:pPr>
              <w:pStyle w:val="Caption"/>
              <w:jc w:val="center"/>
              <w:rPr>
                <w:rFonts w:ascii="Arial" w:hAnsi="Arial" w:cs="Arial"/>
                <w:bCs w:val="0"/>
                <w:lang w:eastAsia="en-IN"/>
              </w:rPr>
            </w:pPr>
            <w:r w:rsidRPr="003E6022">
              <w:rPr>
                <w:rFonts w:ascii="Arial" w:hAnsi="Arial" w:cs="Arial"/>
                <w:b w:val="0"/>
                <w:lang w:eastAsia="en-IN"/>
              </w:rPr>
              <w:t>(1991-92 to 2000-01)</w:t>
            </w:r>
          </w:p>
        </w:tc>
        <w:tc>
          <w:tcPr>
            <w:tcW w:w="1559" w:type="dxa"/>
          </w:tcPr>
          <w:p w14:paraId="4D995651" w14:textId="77777777" w:rsidR="00D57E38" w:rsidRPr="003E6022" w:rsidRDefault="00D57E38" w:rsidP="00D57E38">
            <w:pPr>
              <w:pStyle w:val="Caption"/>
              <w:jc w:val="center"/>
              <w:rPr>
                <w:rFonts w:ascii="Arial" w:hAnsi="Arial" w:cs="Arial"/>
                <w:bCs w:val="0"/>
                <w:lang w:eastAsia="en-IN"/>
              </w:rPr>
            </w:pPr>
            <w:r w:rsidRPr="003E6022">
              <w:rPr>
                <w:rFonts w:ascii="Arial" w:hAnsi="Arial" w:cs="Arial"/>
                <w:bCs w:val="0"/>
                <w:lang w:eastAsia="en-IN"/>
              </w:rPr>
              <w:t>Period II</w:t>
            </w:r>
          </w:p>
          <w:p w14:paraId="629DB1C5" w14:textId="0E9147DB" w:rsidR="00D57E38" w:rsidRPr="003E6022" w:rsidRDefault="00D57E38" w:rsidP="00D57E38">
            <w:pPr>
              <w:pStyle w:val="Caption"/>
              <w:jc w:val="center"/>
              <w:rPr>
                <w:rFonts w:ascii="Arial" w:hAnsi="Arial" w:cs="Arial"/>
                <w:bCs w:val="0"/>
                <w:lang w:eastAsia="en-IN"/>
              </w:rPr>
            </w:pPr>
            <w:r w:rsidRPr="003E6022">
              <w:rPr>
                <w:rFonts w:ascii="Arial" w:hAnsi="Arial" w:cs="Arial"/>
                <w:b w:val="0"/>
                <w:lang w:eastAsia="en-IN"/>
              </w:rPr>
              <w:t>(2001-02 to 2010-11)</w:t>
            </w:r>
          </w:p>
        </w:tc>
        <w:tc>
          <w:tcPr>
            <w:tcW w:w="1559" w:type="dxa"/>
          </w:tcPr>
          <w:p w14:paraId="688EC6E5" w14:textId="77777777" w:rsidR="00D57E38" w:rsidRPr="003E6022" w:rsidRDefault="00D57E38" w:rsidP="00D57E38">
            <w:pPr>
              <w:pStyle w:val="Caption"/>
              <w:jc w:val="center"/>
              <w:rPr>
                <w:rFonts w:ascii="Arial" w:hAnsi="Arial" w:cs="Arial"/>
                <w:bCs w:val="0"/>
                <w:lang w:eastAsia="en-IN"/>
              </w:rPr>
            </w:pPr>
            <w:r w:rsidRPr="003E6022">
              <w:rPr>
                <w:rFonts w:ascii="Arial" w:hAnsi="Arial" w:cs="Arial"/>
                <w:bCs w:val="0"/>
                <w:lang w:eastAsia="en-IN"/>
              </w:rPr>
              <w:t>Period III</w:t>
            </w:r>
          </w:p>
          <w:p w14:paraId="56B9BE2A" w14:textId="48712611" w:rsidR="00D57E38" w:rsidRPr="003E6022" w:rsidRDefault="00D57E38" w:rsidP="00D57E38">
            <w:pPr>
              <w:pStyle w:val="Caption"/>
              <w:jc w:val="center"/>
              <w:rPr>
                <w:rFonts w:ascii="Arial" w:hAnsi="Arial" w:cs="Arial"/>
                <w:bCs w:val="0"/>
                <w:lang w:eastAsia="en-IN"/>
              </w:rPr>
            </w:pPr>
            <w:r w:rsidRPr="003E6022">
              <w:rPr>
                <w:rFonts w:ascii="Arial" w:hAnsi="Arial" w:cs="Arial"/>
                <w:b w:val="0"/>
                <w:lang w:eastAsia="en-IN"/>
              </w:rPr>
              <w:t>(2011-12 to 2020-21)</w:t>
            </w:r>
          </w:p>
        </w:tc>
        <w:tc>
          <w:tcPr>
            <w:tcW w:w="1810" w:type="dxa"/>
          </w:tcPr>
          <w:p w14:paraId="2EC13045" w14:textId="7EF01520" w:rsidR="00D57E38" w:rsidRPr="003E6022" w:rsidRDefault="00D57E38" w:rsidP="00D57E38">
            <w:pPr>
              <w:pStyle w:val="Caption"/>
              <w:jc w:val="center"/>
              <w:rPr>
                <w:rFonts w:ascii="Arial" w:hAnsi="Arial" w:cs="Arial"/>
                <w:bCs w:val="0"/>
                <w:lang w:eastAsia="en-IN"/>
              </w:rPr>
            </w:pPr>
            <w:r w:rsidRPr="003E6022">
              <w:rPr>
                <w:rFonts w:ascii="Arial" w:hAnsi="Arial" w:cs="Arial"/>
                <w:bCs w:val="0"/>
                <w:lang w:eastAsia="en-IN"/>
              </w:rPr>
              <w:t xml:space="preserve">Overall Period </w:t>
            </w:r>
            <w:r w:rsidRPr="003E6022">
              <w:rPr>
                <w:rFonts w:ascii="Arial" w:hAnsi="Arial" w:cs="Arial"/>
                <w:b w:val="0"/>
                <w:lang w:eastAsia="en-IN"/>
              </w:rPr>
              <w:t>(1991-92 to 2020-21)</w:t>
            </w:r>
          </w:p>
        </w:tc>
      </w:tr>
      <w:tr w:rsidR="007B5276" w:rsidRPr="003E6022" w14:paraId="659EE732" w14:textId="77777777" w:rsidTr="000D4FC6">
        <w:trPr>
          <w:trHeight w:val="243"/>
        </w:trPr>
        <w:tc>
          <w:tcPr>
            <w:tcW w:w="1555" w:type="dxa"/>
            <w:vMerge w:val="restart"/>
          </w:tcPr>
          <w:p w14:paraId="05F262F6"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Konkan</w:t>
            </w:r>
          </w:p>
        </w:tc>
        <w:tc>
          <w:tcPr>
            <w:tcW w:w="992" w:type="dxa"/>
          </w:tcPr>
          <w:p w14:paraId="3ECB3914"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CV</w:t>
            </w:r>
          </w:p>
        </w:tc>
        <w:tc>
          <w:tcPr>
            <w:tcW w:w="1701" w:type="dxa"/>
          </w:tcPr>
          <w:p w14:paraId="15599992"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49.29</w:t>
            </w:r>
          </w:p>
        </w:tc>
        <w:tc>
          <w:tcPr>
            <w:tcW w:w="1559" w:type="dxa"/>
          </w:tcPr>
          <w:p w14:paraId="29653FB2"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24.40</w:t>
            </w:r>
          </w:p>
        </w:tc>
        <w:tc>
          <w:tcPr>
            <w:tcW w:w="1559" w:type="dxa"/>
          </w:tcPr>
          <w:p w14:paraId="2C495859"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90.85</w:t>
            </w:r>
          </w:p>
        </w:tc>
        <w:tc>
          <w:tcPr>
            <w:tcW w:w="1810" w:type="dxa"/>
          </w:tcPr>
          <w:p w14:paraId="14CF0927"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55.33</w:t>
            </w:r>
          </w:p>
        </w:tc>
      </w:tr>
      <w:tr w:rsidR="007B5276" w:rsidRPr="003E6022" w14:paraId="24DB41E4" w14:textId="77777777" w:rsidTr="000D4FC6">
        <w:trPr>
          <w:trHeight w:val="133"/>
        </w:trPr>
        <w:tc>
          <w:tcPr>
            <w:tcW w:w="1555" w:type="dxa"/>
            <w:vMerge/>
          </w:tcPr>
          <w:p w14:paraId="1C1854B0" w14:textId="77777777" w:rsidR="007B5276" w:rsidRPr="003E6022" w:rsidRDefault="007B5276" w:rsidP="005425C0">
            <w:pPr>
              <w:pStyle w:val="Caption"/>
              <w:rPr>
                <w:rFonts w:ascii="Arial" w:hAnsi="Arial" w:cs="Arial"/>
                <w:b w:val="0"/>
                <w:bCs w:val="0"/>
                <w:lang w:eastAsia="en-IN"/>
              </w:rPr>
            </w:pPr>
          </w:p>
        </w:tc>
        <w:tc>
          <w:tcPr>
            <w:tcW w:w="992" w:type="dxa"/>
          </w:tcPr>
          <w:p w14:paraId="6C75B083"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CDVI</w:t>
            </w:r>
          </w:p>
        </w:tc>
        <w:tc>
          <w:tcPr>
            <w:tcW w:w="1701" w:type="dxa"/>
          </w:tcPr>
          <w:p w14:paraId="7A0183DA"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45.10</w:t>
            </w:r>
          </w:p>
        </w:tc>
        <w:tc>
          <w:tcPr>
            <w:tcW w:w="1559" w:type="dxa"/>
          </w:tcPr>
          <w:p w14:paraId="272C428D"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21.07</w:t>
            </w:r>
          </w:p>
        </w:tc>
        <w:tc>
          <w:tcPr>
            <w:tcW w:w="1559" w:type="dxa"/>
          </w:tcPr>
          <w:p w14:paraId="6801D48A"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84.45</w:t>
            </w:r>
          </w:p>
        </w:tc>
        <w:tc>
          <w:tcPr>
            <w:tcW w:w="1810" w:type="dxa"/>
          </w:tcPr>
          <w:p w14:paraId="2943B09D"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47.59</w:t>
            </w:r>
          </w:p>
        </w:tc>
      </w:tr>
      <w:tr w:rsidR="007B5276" w:rsidRPr="003E6022" w14:paraId="60CE69EF" w14:textId="77777777" w:rsidTr="000D4FC6">
        <w:trPr>
          <w:trHeight w:val="243"/>
        </w:trPr>
        <w:tc>
          <w:tcPr>
            <w:tcW w:w="1555" w:type="dxa"/>
            <w:vMerge w:val="restart"/>
          </w:tcPr>
          <w:p w14:paraId="0A7B8CEA"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Western</w:t>
            </w:r>
          </w:p>
          <w:p w14:paraId="40D9B29E"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Maharashtra</w:t>
            </w:r>
          </w:p>
        </w:tc>
        <w:tc>
          <w:tcPr>
            <w:tcW w:w="992" w:type="dxa"/>
          </w:tcPr>
          <w:p w14:paraId="7AA6276B"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CV</w:t>
            </w:r>
          </w:p>
        </w:tc>
        <w:tc>
          <w:tcPr>
            <w:tcW w:w="1701" w:type="dxa"/>
          </w:tcPr>
          <w:p w14:paraId="534333C6"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25.02</w:t>
            </w:r>
          </w:p>
        </w:tc>
        <w:tc>
          <w:tcPr>
            <w:tcW w:w="1559" w:type="dxa"/>
          </w:tcPr>
          <w:p w14:paraId="54260F2A"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18.44</w:t>
            </w:r>
          </w:p>
        </w:tc>
        <w:tc>
          <w:tcPr>
            <w:tcW w:w="1559" w:type="dxa"/>
          </w:tcPr>
          <w:p w14:paraId="5320AF19"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27.61</w:t>
            </w:r>
          </w:p>
        </w:tc>
        <w:tc>
          <w:tcPr>
            <w:tcW w:w="1810" w:type="dxa"/>
          </w:tcPr>
          <w:p w14:paraId="27EA410D"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24.15</w:t>
            </w:r>
          </w:p>
        </w:tc>
      </w:tr>
      <w:tr w:rsidR="007B5276" w:rsidRPr="003E6022" w14:paraId="500CF709" w14:textId="77777777" w:rsidTr="000D4FC6">
        <w:trPr>
          <w:trHeight w:val="133"/>
        </w:trPr>
        <w:tc>
          <w:tcPr>
            <w:tcW w:w="1555" w:type="dxa"/>
            <w:vMerge/>
          </w:tcPr>
          <w:p w14:paraId="69C2EA56" w14:textId="77777777" w:rsidR="007B5276" w:rsidRPr="003E6022" w:rsidRDefault="007B5276" w:rsidP="005425C0">
            <w:pPr>
              <w:pStyle w:val="Caption"/>
              <w:rPr>
                <w:rFonts w:ascii="Arial" w:hAnsi="Arial" w:cs="Arial"/>
                <w:b w:val="0"/>
                <w:bCs w:val="0"/>
                <w:lang w:eastAsia="en-IN"/>
              </w:rPr>
            </w:pPr>
          </w:p>
        </w:tc>
        <w:tc>
          <w:tcPr>
            <w:tcW w:w="992" w:type="dxa"/>
          </w:tcPr>
          <w:p w14:paraId="75A4D063"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CDVI</w:t>
            </w:r>
          </w:p>
        </w:tc>
        <w:tc>
          <w:tcPr>
            <w:tcW w:w="1701" w:type="dxa"/>
          </w:tcPr>
          <w:p w14:paraId="4EDB5C6D"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24.71</w:t>
            </w:r>
          </w:p>
        </w:tc>
        <w:tc>
          <w:tcPr>
            <w:tcW w:w="1559" w:type="dxa"/>
          </w:tcPr>
          <w:p w14:paraId="5075A22E"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18.41</w:t>
            </w:r>
          </w:p>
        </w:tc>
        <w:tc>
          <w:tcPr>
            <w:tcW w:w="1559" w:type="dxa"/>
          </w:tcPr>
          <w:p w14:paraId="4BDB9DB8"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25.42</w:t>
            </w:r>
          </w:p>
        </w:tc>
        <w:tc>
          <w:tcPr>
            <w:tcW w:w="1810" w:type="dxa"/>
          </w:tcPr>
          <w:p w14:paraId="433E81F9"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23.36</w:t>
            </w:r>
          </w:p>
        </w:tc>
      </w:tr>
      <w:tr w:rsidR="007B5276" w:rsidRPr="003E6022" w14:paraId="21F8A654" w14:textId="77777777" w:rsidTr="000D4FC6">
        <w:trPr>
          <w:trHeight w:val="256"/>
        </w:trPr>
        <w:tc>
          <w:tcPr>
            <w:tcW w:w="1555" w:type="dxa"/>
            <w:vMerge w:val="restart"/>
          </w:tcPr>
          <w:p w14:paraId="1C6DFC59"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Marathwada</w:t>
            </w:r>
          </w:p>
        </w:tc>
        <w:tc>
          <w:tcPr>
            <w:tcW w:w="992" w:type="dxa"/>
          </w:tcPr>
          <w:p w14:paraId="4276A146"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CV</w:t>
            </w:r>
          </w:p>
        </w:tc>
        <w:tc>
          <w:tcPr>
            <w:tcW w:w="1701" w:type="dxa"/>
          </w:tcPr>
          <w:p w14:paraId="5C15C415"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36.29</w:t>
            </w:r>
          </w:p>
        </w:tc>
        <w:tc>
          <w:tcPr>
            <w:tcW w:w="1559" w:type="dxa"/>
          </w:tcPr>
          <w:p w14:paraId="4A1048AC"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36.93</w:t>
            </w:r>
          </w:p>
        </w:tc>
        <w:tc>
          <w:tcPr>
            <w:tcW w:w="1559" w:type="dxa"/>
          </w:tcPr>
          <w:p w14:paraId="6DC0CFAA"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40.65</w:t>
            </w:r>
          </w:p>
        </w:tc>
        <w:tc>
          <w:tcPr>
            <w:tcW w:w="1810" w:type="dxa"/>
          </w:tcPr>
          <w:p w14:paraId="18EB9D27"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37.37</w:t>
            </w:r>
          </w:p>
        </w:tc>
      </w:tr>
      <w:tr w:rsidR="007B5276" w:rsidRPr="003E6022" w14:paraId="396D1DAF" w14:textId="77777777" w:rsidTr="000D4FC6">
        <w:trPr>
          <w:trHeight w:val="133"/>
        </w:trPr>
        <w:tc>
          <w:tcPr>
            <w:tcW w:w="1555" w:type="dxa"/>
            <w:vMerge/>
          </w:tcPr>
          <w:p w14:paraId="5B11B117" w14:textId="77777777" w:rsidR="007B5276" w:rsidRPr="003E6022" w:rsidRDefault="007B5276" w:rsidP="005425C0">
            <w:pPr>
              <w:pStyle w:val="Caption"/>
              <w:rPr>
                <w:rFonts w:ascii="Arial" w:hAnsi="Arial" w:cs="Arial"/>
                <w:b w:val="0"/>
                <w:bCs w:val="0"/>
                <w:lang w:eastAsia="en-IN"/>
              </w:rPr>
            </w:pPr>
          </w:p>
        </w:tc>
        <w:tc>
          <w:tcPr>
            <w:tcW w:w="992" w:type="dxa"/>
          </w:tcPr>
          <w:p w14:paraId="50C3B19F"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CDVI</w:t>
            </w:r>
          </w:p>
        </w:tc>
        <w:tc>
          <w:tcPr>
            <w:tcW w:w="1701" w:type="dxa"/>
          </w:tcPr>
          <w:p w14:paraId="7E81FAAC"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35.56</w:t>
            </w:r>
          </w:p>
        </w:tc>
        <w:tc>
          <w:tcPr>
            <w:tcW w:w="1559" w:type="dxa"/>
          </w:tcPr>
          <w:p w14:paraId="5B7A977D"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36.93</w:t>
            </w:r>
          </w:p>
        </w:tc>
        <w:tc>
          <w:tcPr>
            <w:tcW w:w="1559" w:type="dxa"/>
          </w:tcPr>
          <w:p w14:paraId="09126BC2"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40.49</w:t>
            </w:r>
          </w:p>
        </w:tc>
        <w:tc>
          <w:tcPr>
            <w:tcW w:w="1810" w:type="dxa"/>
          </w:tcPr>
          <w:p w14:paraId="22BCA0AF"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37.26</w:t>
            </w:r>
          </w:p>
        </w:tc>
      </w:tr>
      <w:tr w:rsidR="007B5276" w:rsidRPr="003E6022" w14:paraId="6A014E67" w14:textId="77777777" w:rsidTr="000D4FC6">
        <w:trPr>
          <w:trHeight w:val="256"/>
        </w:trPr>
        <w:tc>
          <w:tcPr>
            <w:tcW w:w="1555" w:type="dxa"/>
            <w:vMerge w:val="restart"/>
          </w:tcPr>
          <w:p w14:paraId="2A18A0B0"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Vidarbha</w:t>
            </w:r>
          </w:p>
        </w:tc>
        <w:tc>
          <w:tcPr>
            <w:tcW w:w="992" w:type="dxa"/>
          </w:tcPr>
          <w:p w14:paraId="0DD938D0"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CV</w:t>
            </w:r>
          </w:p>
        </w:tc>
        <w:tc>
          <w:tcPr>
            <w:tcW w:w="1701" w:type="dxa"/>
          </w:tcPr>
          <w:p w14:paraId="616531DE"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32.90</w:t>
            </w:r>
          </w:p>
        </w:tc>
        <w:tc>
          <w:tcPr>
            <w:tcW w:w="1559" w:type="dxa"/>
          </w:tcPr>
          <w:p w14:paraId="0236F53B"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40.39</w:t>
            </w:r>
          </w:p>
        </w:tc>
        <w:tc>
          <w:tcPr>
            <w:tcW w:w="1559" w:type="dxa"/>
          </w:tcPr>
          <w:p w14:paraId="116A9B46"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41.01</w:t>
            </w:r>
          </w:p>
        </w:tc>
        <w:tc>
          <w:tcPr>
            <w:tcW w:w="1810" w:type="dxa"/>
          </w:tcPr>
          <w:p w14:paraId="41D380CF"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37.44</w:t>
            </w:r>
          </w:p>
        </w:tc>
      </w:tr>
      <w:tr w:rsidR="007B5276" w:rsidRPr="003E6022" w14:paraId="6E0F842F" w14:textId="77777777" w:rsidTr="000D4FC6">
        <w:trPr>
          <w:trHeight w:val="133"/>
        </w:trPr>
        <w:tc>
          <w:tcPr>
            <w:tcW w:w="1555" w:type="dxa"/>
            <w:vMerge/>
          </w:tcPr>
          <w:p w14:paraId="4F29B104" w14:textId="77777777" w:rsidR="007B5276" w:rsidRPr="003E6022" w:rsidRDefault="007B5276" w:rsidP="005425C0">
            <w:pPr>
              <w:pStyle w:val="Caption"/>
              <w:rPr>
                <w:rFonts w:ascii="Arial" w:hAnsi="Arial" w:cs="Arial"/>
                <w:b w:val="0"/>
                <w:bCs w:val="0"/>
                <w:lang w:eastAsia="en-IN"/>
              </w:rPr>
            </w:pPr>
          </w:p>
        </w:tc>
        <w:tc>
          <w:tcPr>
            <w:tcW w:w="992" w:type="dxa"/>
          </w:tcPr>
          <w:p w14:paraId="0D78BA00"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CDVI</w:t>
            </w:r>
          </w:p>
        </w:tc>
        <w:tc>
          <w:tcPr>
            <w:tcW w:w="1701" w:type="dxa"/>
          </w:tcPr>
          <w:p w14:paraId="6B8459C7"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32.52</w:t>
            </w:r>
          </w:p>
        </w:tc>
        <w:tc>
          <w:tcPr>
            <w:tcW w:w="1559" w:type="dxa"/>
          </w:tcPr>
          <w:p w14:paraId="4F7527F2"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39.95</w:t>
            </w:r>
          </w:p>
        </w:tc>
        <w:tc>
          <w:tcPr>
            <w:tcW w:w="1559" w:type="dxa"/>
          </w:tcPr>
          <w:p w14:paraId="5C8A441B"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40.84</w:t>
            </w:r>
          </w:p>
        </w:tc>
        <w:tc>
          <w:tcPr>
            <w:tcW w:w="1810" w:type="dxa"/>
          </w:tcPr>
          <w:p w14:paraId="3F63ADCE"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37.01</w:t>
            </w:r>
          </w:p>
        </w:tc>
      </w:tr>
      <w:tr w:rsidR="007B5276" w:rsidRPr="003E6022" w14:paraId="07E4EB8D" w14:textId="77777777" w:rsidTr="000D4FC6">
        <w:trPr>
          <w:trHeight w:val="243"/>
        </w:trPr>
        <w:tc>
          <w:tcPr>
            <w:tcW w:w="1555" w:type="dxa"/>
            <w:vMerge w:val="restart"/>
          </w:tcPr>
          <w:p w14:paraId="644F02CC"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Maharashtra</w:t>
            </w:r>
          </w:p>
        </w:tc>
        <w:tc>
          <w:tcPr>
            <w:tcW w:w="992" w:type="dxa"/>
          </w:tcPr>
          <w:p w14:paraId="462B3289"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CV</w:t>
            </w:r>
          </w:p>
        </w:tc>
        <w:tc>
          <w:tcPr>
            <w:tcW w:w="1701" w:type="dxa"/>
          </w:tcPr>
          <w:p w14:paraId="023E973A"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27.80</w:t>
            </w:r>
          </w:p>
        </w:tc>
        <w:tc>
          <w:tcPr>
            <w:tcW w:w="1559" w:type="dxa"/>
          </w:tcPr>
          <w:p w14:paraId="363C3D4D"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29.48</w:t>
            </w:r>
          </w:p>
        </w:tc>
        <w:tc>
          <w:tcPr>
            <w:tcW w:w="1559" w:type="dxa"/>
          </w:tcPr>
          <w:p w14:paraId="4008736A"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30.33</w:t>
            </w:r>
          </w:p>
        </w:tc>
        <w:tc>
          <w:tcPr>
            <w:tcW w:w="1810" w:type="dxa"/>
          </w:tcPr>
          <w:p w14:paraId="1F407C15"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28.27</w:t>
            </w:r>
          </w:p>
        </w:tc>
      </w:tr>
      <w:tr w:rsidR="007B5276" w:rsidRPr="003E6022" w14:paraId="40CF3C60" w14:textId="77777777" w:rsidTr="000D4FC6">
        <w:trPr>
          <w:trHeight w:val="133"/>
        </w:trPr>
        <w:tc>
          <w:tcPr>
            <w:tcW w:w="1555" w:type="dxa"/>
            <w:vMerge/>
          </w:tcPr>
          <w:p w14:paraId="742D435B" w14:textId="77777777" w:rsidR="007B5276" w:rsidRPr="003E6022" w:rsidRDefault="007B5276" w:rsidP="005425C0">
            <w:pPr>
              <w:pStyle w:val="Caption"/>
              <w:rPr>
                <w:rFonts w:ascii="Arial" w:hAnsi="Arial" w:cs="Arial"/>
                <w:b w:val="0"/>
                <w:bCs w:val="0"/>
                <w:lang w:eastAsia="en-IN"/>
              </w:rPr>
            </w:pPr>
          </w:p>
        </w:tc>
        <w:tc>
          <w:tcPr>
            <w:tcW w:w="992" w:type="dxa"/>
          </w:tcPr>
          <w:p w14:paraId="077DF0AD"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CDVI</w:t>
            </w:r>
          </w:p>
        </w:tc>
        <w:tc>
          <w:tcPr>
            <w:tcW w:w="1701" w:type="dxa"/>
          </w:tcPr>
          <w:p w14:paraId="0586BEA5"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27.77</w:t>
            </w:r>
          </w:p>
        </w:tc>
        <w:tc>
          <w:tcPr>
            <w:tcW w:w="1559" w:type="dxa"/>
          </w:tcPr>
          <w:p w14:paraId="1D4C7059"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29.45</w:t>
            </w:r>
          </w:p>
        </w:tc>
        <w:tc>
          <w:tcPr>
            <w:tcW w:w="1559" w:type="dxa"/>
          </w:tcPr>
          <w:p w14:paraId="187EC6D9"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30.28</w:t>
            </w:r>
          </w:p>
        </w:tc>
        <w:tc>
          <w:tcPr>
            <w:tcW w:w="1810" w:type="dxa"/>
          </w:tcPr>
          <w:p w14:paraId="529F355E"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28.13</w:t>
            </w:r>
          </w:p>
        </w:tc>
      </w:tr>
    </w:tbl>
    <w:p w14:paraId="694C17EC" w14:textId="77777777" w:rsidR="007B5276" w:rsidRPr="003E6022" w:rsidRDefault="007B5276" w:rsidP="007B5276">
      <w:pPr>
        <w:pStyle w:val="Caption"/>
        <w:spacing w:line="360" w:lineRule="auto"/>
        <w:jc w:val="both"/>
        <w:rPr>
          <w:rFonts w:ascii="Arial" w:hAnsi="Arial" w:cs="Arial"/>
          <w:b w:val="0"/>
          <w:bCs w:val="0"/>
        </w:rPr>
      </w:pPr>
      <w:r w:rsidRPr="003E6022">
        <w:rPr>
          <w:rFonts w:ascii="Arial" w:hAnsi="Arial" w:cs="Arial"/>
          <w:b w:val="0"/>
          <w:bCs w:val="0"/>
        </w:rPr>
        <w:t>Note: CV= Coefficient of Variation (%), CDVI= Cuddy Della Valle Instability Index</w:t>
      </w:r>
    </w:p>
    <w:p w14:paraId="273EABE7" w14:textId="77777777" w:rsidR="007B5276" w:rsidRPr="003E6022" w:rsidRDefault="007B5276" w:rsidP="007B5276">
      <w:pPr>
        <w:pStyle w:val="Caption"/>
        <w:spacing w:line="360" w:lineRule="auto"/>
        <w:jc w:val="both"/>
        <w:rPr>
          <w:rFonts w:ascii="Arial" w:hAnsi="Arial" w:cs="Arial"/>
          <w:b w:val="0"/>
          <w:bCs w:val="0"/>
        </w:rPr>
      </w:pPr>
      <w:r w:rsidRPr="003E6022">
        <w:rPr>
          <w:rFonts w:ascii="Arial" w:hAnsi="Arial" w:cs="Arial"/>
          <w:b w:val="0"/>
          <w:bCs w:val="0"/>
        </w:rPr>
        <w:t xml:space="preserve"> </w:t>
      </w:r>
      <w:r w:rsidRPr="003E6022">
        <w:rPr>
          <w:rFonts w:ascii="Arial" w:hAnsi="Arial" w:cs="Arial"/>
          <w:b w:val="0"/>
          <w:bCs w:val="0"/>
        </w:rPr>
        <w:tab/>
      </w:r>
      <w:r w:rsidRPr="003E6022">
        <w:rPr>
          <w:rFonts w:ascii="Arial" w:hAnsi="Arial" w:cs="Arial"/>
          <w:b w:val="0"/>
          <w:bCs w:val="0"/>
        </w:rPr>
        <w:tab/>
        <w:t>Maharashtra had more low variations at the state level in contrast to its distinct regions.  At state level medium range of instability (15-30) was observed in productivity of Green Gram in all Period except Period III which noted high range (&gt;30). Throughout the whole time, Maharashtra had coefficient of variation of 28.27 per cent suggesting that, although fluctuations occurred, they were very low relative to regional disparities.</w:t>
      </w:r>
    </w:p>
    <w:p w14:paraId="2A55775D" w14:textId="596535E8" w:rsidR="007B5276" w:rsidRPr="003E6022" w:rsidRDefault="009374BF" w:rsidP="007B5276">
      <w:pPr>
        <w:spacing w:after="0" w:line="360" w:lineRule="auto"/>
        <w:jc w:val="both"/>
        <w:rPr>
          <w:rFonts w:ascii="Arial" w:hAnsi="Arial" w:cs="Arial"/>
          <w:b/>
          <w:bCs/>
          <w:sz w:val="20"/>
          <w:szCs w:val="20"/>
        </w:rPr>
      </w:pPr>
      <w:r>
        <w:rPr>
          <w:rFonts w:ascii="Arial" w:hAnsi="Arial" w:cs="Arial"/>
          <w:b/>
          <w:bCs/>
          <w:color w:val="000000"/>
          <w:sz w:val="20"/>
          <w:szCs w:val="20"/>
          <w:lang w:eastAsia="en-IN"/>
        </w:rPr>
        <w:t xml:space="preserve">3.1.8 </w:t>
      </w:r>
      <w:r w:rsidR="007B5276" w:rsidRPr="003E6022">
        <w:rPr>
          <w:rFonts w:ascii="Arial" w:hAnsi="Arial" w:cs="Arial"/>
          <w:b/>
          <w:bCs/>
          <w:color w:val="000000"/>
          <w:sz w:val="20"/>
          <w:szCs w:val="20"/>
          <w:lang w:eastAsia="en-IN"/>
        </w:rPr>
        <w:t>Regional Variation in Productivity of Black Gram</w:t>
      </w:r>
    </w:p>
    <w:p w14:paraId="2BD0F856" w14:textId="7E9303AF" w:rsidR="007B5276" w:rsidRPr="003E6022" w:rsidRDefault="007B5276" w:rsidP="007B5276">
      <w:pPr>
        <w:spacing w:after="0" w:line="360" w:lineRule="auto"/>
        <w:jc w:val="both"/>
        <w:rPr>
          <w:rFonts w:ascii="Arial" w:hAnsi="Arial" w:cs="Arial"/>
          <w:sz w:val="20"/>
          <w:szCs w:val="20"/>
        </w:rPr>
      </w:pPr>
      <w:r w:rsidRPr="003E6022">
        <w:rPr>
          <w:rFonts w:ascii="Arial" w:hAnsi="Arial" w:cs="Arial"/>
          <w:sz w:val="20"/>
          <w:szCs w:val="20"/>
        </w:rPr>
        <w:t xml:space="preserve"> </w:t>
      </w:r>
      <w:r w:rsidRPr="003E6022">
        <w:rPr>
          <w:rFonts w:ascii="Arial" w:hAnsi="Arial" w:cs="Arial"/>
          <w:sz w:val="20"/>
          <w:szCs w:val="20"/>
        </w:rPr>
        <w:tab/>
      </w:r>
      <w:r w:rsidRPr="003E6022">
        <w:rPr>
          <w:rFonts w:ascii="Arial" w:hAnsi="Arial" w:cs="Arial"/>
          <w:sz w:val="20"/>
          <w:szCs w:val="20"/>
        </w:rPr>
        <w:tab/>
        <w:t xml:space="preserve">From Table </w:t>
      </w:r>
      <w:r w:rsidR="000A0FC9" w:rsidRPr="003E6022">
        <w:rPr>
          <w:rFonts w:ascii="Arial" w:hAnsi="Arial" w:cs="Arial"/>
          <w:sz w:val="20"/>
          <w:szCs w:val="20"/>
        </w:rPr>
        <w:t>8.</w:t>
      </w:r>
      <w:r w:rsidRPr="003E6022">
        <w:rPr>
          <w:rFonts w:ascii="Arial" w:hAnsi="Arial" w:cs="Arial"/>
          <w:sz w:val="20"/>
          <w:szCs w:val="20"/>
        </w:rPr>
        <w:t xml:space="preserve">, it was observed that in Konkan region, the medium range of instability (15-30) was observed in all period.  In Western Maharashtra, high level of instability (&gt;30) was observed during Period I, followed by low range (&lt;15) in Period II and medium range of instability (15-30) in both Period III and the overall Period. Marathwada demonstrated high range of instability (&gt;30) in all Period. The CDVI had comparable pattern, rising from </w:t>
      </w:r>
      <w:smartTag w:uri="urn:schemas-microsoft-com:office:smarttags" w:element="metricconverter">
        <w:smartTagPr>
          <w:attr w:name="ProductID" w:val="32.81 in"/>
        </w:smartTagPr>
        <w:r w:rsidRPr="003E6022">
          <w:rPr>
            <w:rFonts w:ascii="Arial" w:hAnsi="Arial" w:cs="Arial"/>
            <w:sz w:val="20"/>
            <w:szCs w:val="20"/>
          </w:rPr>
          <w:t>32.81 in</w:t>
        </w:r>
      </w:smartTag>
      <w:r w:rsidRPr="003E6022">
        <w:rPr>
          <w:rFonts w:ascii="Arial" w:hAnsi="Arial" w:cs="Arial"/>
          <w:sz w:val="20"/>
          <w:szCs w:val="20"/>
        </w:rPr>
        <w:t xml:space="preserve"> Period I to </w:t>
      </w:r>
      <w:smartTag w:uri="urn:schemas-microsoft-com:office:smarttags" w:element="metricconverter">
        <w:smartTagPr>
          <w:attr w:name="ProductID" w:val="40.20 in"/>
        </w:smartTagPr>
        <w:r w:rsidRPr="003E6022">
          <w:rPr>
            <w:rFonts w:ascii="Arial" w:hAnsi="Arial" w:cs="Arial"/>
            <w:sz w:val="20"/>
            <w:szCs w:val="20"/>
          </w:rPr>
          <w:t>40.20 in</w:t>
        </w:r>
      </w:smartTag>
      <w:r w:rsidRPr="003E6022">
        <w:rPr>
          <w:rFonts w:ascii="Arial" w:hAnsi="Arial" w:cs="Arial"/>
          <w:sz w:val="20"/>
          <w:szCs w:val="20"/>
        </w:rPr>
        <w:t xml:space="preserve"> Period III, indicating deteriorating productivity stagnation and inefficiencies in agricultural production. In Vidarbha, the coefficient of variation increased from 30.32 per cent in Period I to 37.99 per cent in Period II, but then declined to 35.64 per cent in Period III, signifying persistent volatility. High range of instability (&gt;30) was observed in all Period except Period I (&lt;15), indicating persistent fluctuations in productive performance.</w:t>
      </w:r>
    </w:p>
    <w:p w14:paraId="0AD3D503" w14:textId="4E8C6F99" w:rsidR="007B5276" w:rsidRPr="003E6022" w:rsidRDefault="007B5276" w:rsidP="007B5276">
      <w:pPr>
        <w:spacing w:after="0" w:line="360" w:lineRule="auto"/>
        <w:jc w:val="both"/>
        <w:rPr>
          <w:rFonts w:ascii="Arial" w:hAnsi="Arial" w:cs="Arial"/>
          <w:b/>
          <w:bCs/>
          <w:color w:val="000000"/>
          <w:sz w:val="20"/>
          <w:szCs w:val="20"/>
          <w:lang w:eastAsia="en-IN"/>
        </w:rPr>
      </w:pPr>
      <w:r w:rsidRPr="003E6022">
        <w:rPr>
          <w:rFonts w:ascii="Arial" w:hAnsi="Arial" w:cs="Arial"/>
          <w:b/>
          <w:bCs/>
          <w:sz w:val="20"/>
          <w:szCs w:val="20"/>
          <w:lang w:eastAsia="en-IN"/>
        </w:rPr>
        <w:t xml:space="preserve">Table </w:t>
      </w:r>
      <w:r w:rsidR="001318D2" w:rsidRPr="003E6022">
        <w:rPr>
          <w:rFonts w:ascii="Arial" w:hAnsi="Arial" w:cs="Arial"/>
          <w:b/>
          <w:bCs/>
          <w:sz w:val="20"/>
          <w:szCs w:val="20"/>
          <w:lang w:eastAsia="en-IN"/>
        </w:rPr>
        <w:t>8</w:t>
      </w:r>
      <w:r w:rsidRPr="003E6022">
        <w:rPr>
          <w:rFonts w:ascii="Arial" w:hAnsi="Arial" w:cs="Arial"/>
          <w:b/>
          <w:bCs/>
          <w:sz w:val="20"/>
          <w:szCs w:val="20"/>
          <w:lang w:eastAsia="en-IN"/>
        </w:rPr>
        <w:t>.</w:t>
      </w:r>
      <w:r w:rsidRPr="003E6022">
        <w:rPr>
          <w:rFonts w:ascii="Arial" w:hAnsi="Arial" w:cs="Arial"/>
          <w:b/>
          <w:bCs/>
          <w:sz w:val="20"/>
          <w:szCs w:val="20"/>
          <w:lang w:eastAsia="en-IN"/>
        </w:rPr>
        <w:tab/>
      </w:r>
      <w:r w:rsidRPr="003E6022">
        <w:rPr>
          <w:rFonts w:ascii="Arial" w:hAnsi="Arial" w:cs="Arial"/>
          <w:b/>
          <w:bCs/>
          <w:color w:val="000000"/>
          <w:sz w:val="20"/>
          <w:szCs w:val="20"/>
          <w:lang w:eastAsia="en-IN"/>
        </w:rPr>
        <w:t>Regional Variation in Productivity of Black Gram</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7"/>
        <w:gridCol w:w="993"/>
        <w:gridCol w:w="1560"/>
        <w:gridCol w:w="1701"/>
        <w:gridCol w:w="1701"/>
        <w:gridCol w:w="1776"/>
      </w:tblGrid>
      <w:tr w:rsidR="00D57E38" w:rsidRPr="003E6022" w14:paraId="7FFD98D4" w14:textId="77777777" w:rsidTr="00CC2631">
        <w:trPr>
          <w:trHeight w:val="775"/>
        </w:trPr>
        <w:tc>
          <w:tcPr>
            <w:tcW w:w="1837" w:type="dxa"/>
          </w:tcPr>
          <w:p w14:paraId="7B9F786D" w14:textId="77777777" w:rsidR="00D57E38" w:rsidRPr="003E6022" w:rsidRDefault="00D57E38" w:rsidP="00D57E38">
            <w:pPr>
              <w:pStyle w:val="Caption"/>
              <w:rPr>
                <w:rFonts w:ascii="Arial" w:hAnsi="Arial" w:cs="Arial"/>
                <w:bCs w:val="0"/>
                <w:lang w:eastAsia="en-IN"/>
              </w:rPr>
            </w:pPr>
            <w:r w:rsidRPr="003E6022">
              <w:rPr>
                <w:rFonts w:ascii="Arial" w:hAnsi="Arial" w:cs="Arial"/>
                <w:bCs w:val="0"/>
                <w:lang w:eastAsia="en-IN"/>
              </w:rPr>
              <w:t>Regions</w:t>
            </w:r>
          </w:p>
        </w:tc>
        <w:tc>
          <w:tcPr>
            <w:tcW w:w="993" w:type="dxa"/>
          </w:tcPr>
          <w:p w14:paraId="2FDBF179" w14:textId="77777777" w:rsidR="00D57E38" w:rsidRPr="003E6022" w:rsidRDefault="00D57E38" w:rsidP="00D57E38">
            <w:pPr>
              <w:pStyle w:val="Caption"/>
              <w:jc w:val="center"/>
              <w:rPr>
                <w:rFonts w:ascii="Arial" w:hAnsi="Arial" w:cs="Arial"/>
                <w:bCs w:val="0"/>
                <w:lang w:eastAsia="en-IN"/>
              </w:rPr>
            </w:pPr>
          </w:p>
        </w:tc>
        <w:tc>
          <w:tcPr>
            <w:tcW w:w="1560" w:type="dxa"/>
          </w:tcPr>
          <w:p w14:paraId="585D484B" w14:textId="77777777" w:rsidR="00D57E38" w:rsidRPr="003E6022" w:rsidRDefault="00D57E38" w:rsidP="00D57E38">
            <w:pPr>
              <w:pStyle w:val="Caption"/>
              <w:jc w:val="center"/>
              <w:rPr>
                <w:rFonts w:ascii="Arial" w:hAnsi="Arial" w:cs="Arial"/>
                <w:bCs w:val="0"/>
                <w:lang w:eastAsia="en-IN"/>
              </w:rPr>
            </w:pPr>
            <w:r w:rsidRPr="003E6022">
              <w:rPr>
                <w:rFonts w:ascii="Arial" w:hAnsi="Arial" w:cs="Arial"/>
                <w:bCs w:val="0"/>
                <w:lang w:eastAsia="en-IN"/>
              </w:rPr>
              <w:t>Period I</w:t>
            </w:r>
          </w:p>
          <w:p w14:paraId="23CB7CCF" w14:textId="0DAB56FE" w:rsidR="00D57E38" w:rsidRPr="003E6022" w:rsidRDefault="00D57E38" w:rsidP="00D57E38">
            <w:pPr>
              <w:pStyle w:val="Caption"/>
              <w:jc w:val="center"/>
              <w:rPr>
                <w:rFonts w:ascii="Arial" w:hAnsi="Arial" w:cs="Arial"/>
                <w:bCs w:val="0"/>
                <w:lang w:eastAsia="en-IN"/>
              </w:rPr>
            </w:pPr>
            <w:r w:rsidRPr="003E6022">
              <w:rPr>
                <w:rFonts w:ascii="Arial" w:hAnsi="Arial" w:cs="Arial"/>
                <w:b w:val="0"/>
                <w:lang w:eastAsia="en-IN"/>
              </w:rPr>
              <w:t>(1991-92 to 2000-01)</w:t>
            </w:r>
          </w:p>
        </w:tc>
        <w:tc>
          <w:tcPr>
            <w:tcW w:w="1701" w:type="dxa"/>
          </w:tcPr>
          <w:p w14:paraId="68044644" w14:textId="77777777" w:rsidR="00D57E38" w:rsidRPr="003E6022" w:rsidRDefault="00D57E38" w:rsidP="00D57E38">
            <w:pPr>
              <w:pStyle w:val="Caption"/>
              <w:jc w:val="center"/>
              <w:rPr>
                <w:rFonts w:ascii="Arial" w:hAnsi="Arial" w:cs="Arial"/>
                <w:bCs w:val="0"/>
                <w:lang w:eastAsia="en-IN"/>
              </w:rPr>
            </w:pPr>
            <w:r w:rsidRPr="003E6022">
              <w:rPr>
                <w:rFonts w:ascii="Arial" w:hAnsi="Arial" w:cs="Arial"/>
                <w:bCs w:val="0"/>
                <w:lang w:eastAsia="en-IN"/>
              </w:rPr>
              <w:t>Period II</w:t>
            </w:r>
          </w:p>
          <w:p w14:paraId="54D3628A" w14:textId="070897B8" w:rsidR="00D57E38" w:rsidRPr="003E6022" w:rsidRDefault="00D57E38" w:rsidP="00D57E38">
            <w:pPr>
              <w:pStyle w:val="Caption"/>
              <w:jc w:val="center"/>
              <w:rPr>
                <w:rFonts w:ascii="Arial" w:hAnsi="Arial" w:cs="Arial"/>
                <w:bCs w:val="0"/>
                <w:lang w:eastAsia="en-IN"/>
              </w:rPr>
            </w:pPr>
            <w:r w:rsidRPr="003E6022">
              <w:rPr>
                <w:rFonts w:ascii="Arial" w:hAnsi="Arial" w:cs="Arial"/>
                <w:b w:val="0"/>
                <w:lang w:eastAsia="en-IN"/>
              </w:rPr>
              <w:t>(2001-02 to 2010-11)</w:t>
            </w:r>
          </w:p>
        </w:tc>
        <w:tc>
          <w:tcPr>
            <w:tcW w:w="1701" w:type="dxa"/>
          </w:tcPr>
          <w:p w14:paraId="7752AFBD" w14:textId="77777777" w:rsidR="00D57E38" w:rsidRPr="003E6022" w:rsidRDefault="00D57E38" w:rsidP="00D57E38">
            <w:pPr>
              <w:pStyle w:val="Caption"/>
              <w:jc w:val="center"/>
              <w:rPr>
                <w:rFonts w:ascii="Arial" w:hAnsi="Arial" w:cs="Arial"/>
                <w:bCs w:val="0"/>
                <w:lang w:eastAsia="en-IN"/>
              </w:rPr>
            </w:pPr>
            <w:r w:rsidRPr="003E6022">
              <w:rPr>
                <w:rFonts w:ascii="Arial" w:hAnsi="Arial" w:cs="Arial"/>
                <w:bCs w:val="0"/>
                <w:lang w:eastAsia="en-IN"/>
              </w:rPr>
              <w:t>Period III</w:t>
            </w:r>
          </w:p>
          <w:p w14:paraId="4C782724" w14:textId="3A2CCC16" w:rsidR="00D57E38" w:rsidRPr="003E6022" w:rsidRDefault="00D57E38" w:rsidP="00D57E38">
            <w:pPr>
              <w:pStyle w:val="Caption"/>
              <w:jc w:val="center"/>
              <w:rPr>
                <w:rFonts w:ascii="Arial" w:hAnsi="Arial" w:cs="Arial"/>
                <w:bCs w:val="0"/>
                <w:lang w:eastAsia="en-IN"/>
              </w:rPr>
            </w:pPr>
            <w:r w:rsidRPr="003E6022">
              <w:rPr>
                <w:rFonts w:ascii="Arial" w:hAnsi="Arial" w:cs="Arial"/>
                <w:b w:val="0"/>
                <w:lang w:eastAsia="en-IN"/>
              </w:rPr>
              <w:t>(2011-12 to 2020-21)</w:t>
            </w:r>
          </w:p>
        </w:tc>
        <w:tc>
          <w:tcPr>
            <w:tcW w:w="1776" w:type="dxa"/>
          </w:tcPr>
          <w:p w14:paraId="38827635" w14:textId="4B10C5E0" w:rsidR="00D57E38" w:rsidRPr="003E6022" w:rsidRDefault="00D57E38" w:rsidP="00D57E38">
            <w:pPr>
              <w:pStyle w:val="Caption"/>
              <w:jc w:val="center"/>
              <w:rPr>
                <w:rFonts w:ascii="Arial" w:hAnsi="Arial" w:cs="Arial"/>
                <w:bCs w:val="0"/>
                <w:lang w:eastAsia="en-IN"/>
              </w:rPr>
            </w:pPr>
            <w:r w:rsidRPr="003E6022">
              <w:rPr>
                <w:rFonts w:ascii="Arial" w:hAnsi="Arial" w:cs="Arial"/>
                <w:bCs w:val="0"/>
                <w:lang w:eastAsia="en-IN"/>
              </w:rPr>
              <w:t xml:space="preserve">Overall Period </w:t>
            </w:r>
            <w:r w:rsidRPr="003E6022">
              <w:rPr>
                <w:rFonts w:ascii="Arial" w:hAnsi="Arial" w:cs="Arial"/>
                <w:b w:val="0"/>
                <w:lang w:eastAsia="en-IN"/>
              </w:rPr>
              <w:t>(1991-92 to 2020-21)</w:t>
            </w:r>
          </w:p>
        </w:tc>
      </w:tr>
      <w:tr w:rsidR="007B5276" w:rsidRPr="003E6022" w14:paraId="2D0FE2B6" w14:textId="77777777" w:rsidTr="00CC2631">
        <w:trPr>
          <w:trHeight w:val="245"/>
        </w:trPr>
        <w:tc>
          <w:tcPr>
            <w:tcW w:w="1837" w:type="dxa"/>
            <w:vMerge w:val="restart"/>
          </w:tcPr>
          <w:p w14:paraId="3EDD0B74"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Konkan</w:t>
            </w:r>
          </w:p>
        </w:tc>
        <w:tc>
          <w:tcPr>
            <w:tcW w:w="993" w:type="dxa"/>
          </w:tcPr>
          <w:p w14:paraId="410D4685"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CV</w:t>
            </w:r>
          </w:p>
        </w:tc>
        <w:tc>
          <w:tcPr>
            <w:tcW w:w="1560" w:type="dxa"/>
          </w:tcPr>
          <w:p w14:paraId="35572CF1"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11.46</w:t>
            </w:r>
          </w:p>
        </w:tc>
        <w:tc>
          <w:tcPr>
            <w:tcW w:w="1701" w:type="dxa"/>
          </w:tcPr>
          <w:p w14:paraId="6C63DE1C"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18.70</w:t>
            </w:r>
          </w:p>
        </w:tc>
        <w:tc>
          <w:tcPr>
            <w:tcW w:w="1701" w:type="dxa"/>
          </w:tcPr>
          <w:p w14:paraId="4E4CB9BA"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32.29</w:t>
            </w:r>
          </w:p>
        </w:tc>
        <w:tc>
          <w:tcPr>
            <w:tcW w:w="1776" w:type="dxa"/>
          </w:tcPr>
          <w:p w14:paraId="707E0197"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23.49</w:t>
            </w:r>
          </w:p>
        </w:tc>
      </w:tr>
      <w:tr w:rsidR="007B5276" w:rsidRPr="003E6022" w14:paraId="5AF69903" w14:textId="77777777" w:rsidTr="00CC2631">
        <w:trPr>
          <w:trHeight w:val="132"/>
        </w:trPr>
        <w:tc>
          <w:tcPr>
            <w:tcW w:w="1837" w:type="dxa"/>
            <w:vMerge/>
          </w:tcPr>
          <w:p w14:paraId="55792679" w14:textId="77777777" w:rsidR="007B5276" w:rsidRPr="003E6022" w:rsidRDefault="007B5276" w:rsidP="005425C0">
            <w:pPr>
              <w:pStyle w:val="Caption"/>
              <w:rPr>
                <w:rFonts w:ascii="Arial" w:hAnsi="Arial" w:cs="Arial"/>
                <w:b w:val="0"/>
                <w:bCs w:val="0"/>
                <w:lang w:eastAsia="en-IN"/>
              </w:rPr>
            </w:pPr>
          </w:p>
        </w:tc>
        <w:tc>
          <w:tcPr>
            <w:tcW w:w="993" w:type="dxa"/>
          </w:tcPr>
          <w:p w14:paraId="23C5DF4D"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CDVI</w:t>
            </w:r>
          </w:p>
        </w:tc>
        <w:tc>
          <w:tcPr>
            <w:tcW w:w="1560" w:type="dxa"/>
          </w:tcPr>
          <w:p w14:paraId="791463A9"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23.49</w:t>
            </w:r>
          </w:p>
        </w:tc>
        <w:tc>
          <w:tcPr>
            <w:tcW w:w="1701" w:type="dxa"/>
          </w:tcPr>
          <w:p w14:paraId="1E4050AB"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15.83</w:t>
            </w:r>
          </w:p>
        </w:tc>
        <w:tc>
          <w:tcPr>
            <w:tcW w:w="1701" w:type="dxa"/>
          </w:tcPr>
          <w:p w14:paraId="246376C8"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19.90</w:t>
            </w:r>
          </w:p>
        </w:tc>
        <w:tc>
          <w:tcPr>
            <w:tcW w:w="1776" w:type="dxa"/>
          </w:tcPr>
          <w:p w14:paraId="16D09526"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20.13</w:t>
            </w:r>
          </w:p>
        </w:tc>
      </w:tr>
      <w:tr w:rsidR="007B5276" w:rsidRPr="003E6022" w14:paraId="596EB15D" w14:textId="77777777" w:rsidTr="00CC2631">
        <w:trPr>
          <w:trHeight w:val="245"/>
        </w:trPr>
        <w:tc>
          <w:tcPr>
            <w:tcW w:w="1837" w:type="dxa"/>
            <w:vMerge w:val="restart"/>
          </w:tcPr>
          <w:p w14:paraId="4158E97F"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Western</w:t>
            </w:r>
          </w:p>
          <w:p w14:paraId="0B028C13"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Maharashtra</w:t>
            </w:r>
          </w:p>
        </w:tc>
        <w:tc>
          <w:tcPr>
            <w:tcW w:w="993" w:type="dxa"/>
          </w:tcPr>
          <w:p w14:paraId="7BC46DB2"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CV</w:t>
            </w:r>
          </w:p>
        </w:tc>
        <w:tc>
          <w:tcPr>
            <w:tcW w:w="1560" w:type="dxa"/>
          </w:tcPr>
          <w:p w14:paraId="39B139BB"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32.86</w:t>
            </w:r>
          </w:p>
        </w:tc>
        <w:tc>
          <w:tcPr>
            <w:tcW w:w="1701" w:type="dxa"/>
          </w:tcPr>
          <w:p w14:paraId="5F007C58"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15.19</w:t>
            </w:r>
          </w:p>
        </w:tc>
        <w:tc>
          <w:tcPr>
            <w:tcW w:w="1701" w:type="dxa"/>
          </w:tcPr>
          <w:p w14:paraId="30AF2BC3"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31.36</w:t>
            </w:r>
          </w:p>
        </w:tc>
        <w:tc>
          <w:tcPr>
            <w:tcW w:w="1776" w:type="dxa"/>
          </w:tcPr>
          <w:p w14:paraId="4B2EB1FA"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26.84</w:t>
            </w:r>
          </w:p>
        </w:tc>
      </w:tr>
      <w:tr w:rsidR="007B5276" w:rsidRPr="003E6022" w14:paraId="58913A3F" w14:textId="77777777" w:rsidTr="00CC2631">
        <w:trPr>
          <w:trHeight w:val="132"/>
        </w:trPr>
        <w:tc>
          <w:tcPr>
            <w:tcW w:w="1837" w:type="dxa"/>
            <w:vMerge/>
          </w:tcPr>
          <w:p w14:paraId="06972C0F" w14:textId="77777777" w:rsidR="007B5276" w:rsidRPr="003E6022" w:rsidRDefault="007B5276" w:rsidP="005425C0">
            <w:pPr>
              <w:pStyle w:val="Caption"/>
              <w:rPr>
                <w:rFonts w:ascii="Arial" w:hAnsi="Arial" w:cs="Arial"/>
                <w:b w:val="0"/>
                <w:bCs w:val="0"/>
                <w:lang w:eastAsia="en-IN"/>
              </w:rPr>
            </w:pPr>
          </w:p>
        </w:tc>
        <w:tc>
          <w:tcPr>
            <w:tcW w:w="993" w:type="dxa"/>
          </w:tcPr>
          <w:p w14:paraId="7081E4CF"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CDVI</w:t>
            </w:r>
          </w:p>
        </w:tc>
        <w:tc>
          <w:tcPr>
            <w:tcW w:w="1560" w:type="dxa"/>
          </w:tcPr>
          <w:p w14:paraId="4233BD3B"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32.68</w:t>
            </w:r>
          </w:p>
        </w:tc>
        <w:tc>
          <w:tcPr>
            <w:tcW w:w="1701" w:type="dxa"/>
          </w:tcPr>
          <w:p w14:paraId="55EF46CA"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14.93</w:t>
            </w:r>
          </w:p>
        </w:tc>
        <w:tc>
          <w:tcPr>
            <w:tcW w:w="1701" w:type="dxa"/>
          </w:tcPr>
          <w:p w14:paraId="577BA2BA"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26.81</w:t>
            </w:r>
          </w:p>
        </w:tc>
        <w:tc>
          <w:tcPr>
            <w:tcW w:w="1776" w:type="dxa"/>
          </w:tcPr>
          <w:p w14:paraId="3D1E9043"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26.48</w:t>
            </w:r>
          </w:p>
        </w:tc>
      </w:tr>
      <w:tr w:rsidR="007B5276" w:rsidRPr="003E6022" w14:paraId="21E95DF4" w14:textId="77777777" w:rsidTr="00CC2631">
        <w:trPr>
          <w:trHeight w:val="257"/>
        </w:trPr>
        <w:tc>
          <w:tcPr>
            <w:tcW w:w="1837" w:type="dxa"/>
            <w:vMerge w:val="restart"/>
          </w:tcPr>
          <w:p w14:paraId="56746FE8"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Marathwada</w:t>
            </w:r>
          </w:p>
        </w:tc>
        <w:tc>
          <w:tcPr>
            <w:tcW w:w="993" w:type="dxa"/>
          </w:tcPr>
          <w:p w14:paraId="4BF5FC22"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CV</w:t>
            </w:r>
          </w:p>
        </w:tc>
        <w:tc>
          <w:tcPr>
            <w:tcW w:w="1560" w:type="dxa"/>
          </w:tcPr>
          <w:p w14:paraId="36D690EC"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32.89</w:t>
            </w:r>
          </w:p>
        </w:tc>
        <w:tc>
          <w:tcPr>
            <w:tcW w:w="1701" w:type="dxa"/>
          </w:tcPr>
          <w:p w14:paraId="60828F24"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40.96</w:t>
            </w:r>
          </w:p>
        </w:tc>
        <w:tc>
          <w:tcPr>
            <w:tcW w:w="1701" w:type="dxa"/>
          </w:tcPr>
          <w:p w14:paraId="0BBA3704"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41.26</w:t>
            </w:r>
          </w:p>
        </w:tc>
        <w:tc>
          <w:tcPr>
            <w:tcW w:w="1776" w:type="dxa"/>
          </w:tcPr>
          <w:p w14:paraId="01DD4D41"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37.64</w:t>
            </w:r>
          </w:p>
        </w:tc>
      </w:tr>
      <w:tr w:rsidR="007B5276" w:rsidRPr="003E6022" w14:paraId="3709C907" w14:textId="77777777" w:rsidTr="00CC2631">
        <w:trPr>
          <w:trHeight w:val="132"/>
        </w:trPr>
        <w:tc>
          <w:tcPr>
            <w:tcW w:w="1837" w:type="dxa"/>
            <w:vMerge/>
          </w:tcPr>
          <w:p w14:paraId="10C61AFC" w14:textId="77777777" w:rsidR="007B5276" w:rsidRPr="003E6022" w:rsidRDefault="007B5276" w:rsidP="005425C0">
            <w:pPr>
              <w:pStyle w:val="Caption"/>
              <w:rPr>
                <w:rFonts w:ascii="Arial" w:hAnsi="Arial" w:cs="Arial"/>
                <w:b w:val="0"/>
                <w:bCs w:val="0"/>
                <w:lang w:eastAsia="en-IN"/>
              </w:rPr>
            </w:pPr>
          </w:p>
        </w:tc>
        <w:tc>
          <w:tcPr>
            <w:tcW w:w="993" w:type="dxa"/>
          </w:tcPr>
          <w:p w14:paraId="1B05E8A7"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CDVI</w:t>
            </w:r>
          </w:p>
        </w:tc>
        <w:tc>
          <w:tcPr>
            <w:tcW w:w="1560" w:type="dxa"/>
          </w:tcPr>
          <w:p w14:paraId="4CBAFD7F"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32.81</w:t>
            </w:r>
          </w:p>
        </w:tc>
        <w:tc>
          <w:tcPr>
            <w:tcW w:w="1701" w:type="dxa"/>
          </w:tcPr>
          <w:p w14:paraId="3C9BDF22"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40.92</w:t>
            </w:r>
          </w:p>
        </w:tc>
        <w:tc>
          <w:tcPr>
            <w:tcW w:w="1701" w:type="dxa"/>
          </w:tcPr>
          <w:p w14:paraId="42CBE7B4"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41.20</w:t>
            </w:r>
          </w:p>
        </w:tc>
        <w:tc>
          <w:tcPr>
            <w:tcW w:w="1776" w:type="dxa"/>
          </w:tcPr>
          <w:p w14:paraId="2384C1C1"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37.63</w:t>
            </w:r>
          </w:p>
        </w:tc>
      </w:tr>
      <w:tr w:rsidR="007B5276" w:rsidRPr="003E6022" w14:paraId="0599601B" w14:textId="77777777" w:rsidTr="00CC2631">
        <w:trPr>
          <w:trHeight w:val="257"/>
        </w:trPr>
        <w:tc>
          <w:tcPr>
            <w:tcW w:w="1837" w:type="dxa"/>
            <w:vMerge w:val="restart"/>
          </w:tcPr>
          <w:p w14:paraId="0D71E910"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Vidarbha</w:t>
            </w:r>
          </w:p>
        </w:tc>
        <w:tc>
          <w:tcPr>
            <w:tcW w:w="993" w:type="dxa"/>
          </w:tcPr>
          <w:p w14:paraId="6606C448"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CV</w:t>
            </w:r>
          </w:p>
        </w:tc>
        <w:tc>
          <w:tcPr>
            <w:tcW w:w="1560" w:type="dxa"/>
          </w:tcPr>
          <w:p w14:paraId="2CA4E436"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30.32</w:t>
            </w:r>
          </w:p>
        </w:tc>
        <w:tc>
          <w:tcPr>
            <w:tcW w:w="1701" w:type="dxa"/>
          </w:tcPr>
          <w:p w14:paraId="4CD3AE3A"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37.99</w:t>
            </w:r>
          </w:p>
        </w:tc>
        <w:tc>
          <w:tcPr>
            <w:tcW w:w="1701" w:type="dxa"/>
          </w:tcPr>
          <w:p w14:paraId="6FCFD344"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35.64</w:t>
            </w:r>
          </w:p>
        </w:tc>
        <w:tc>
          <w:tcPr>
            <w:tcW w:w="1776" w:type="dxa"/>
          </w:tcPr>
          <w:p w14:paraId="12E8BCA2"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33.96</w:t>
            </w:r>
          </w:p>
        </w:tc>
      </w:tr>
      <w:tr w:rsidR="007B5276" w:rsidRPr="003E6022" w14:paraId="17473BD9" w14:textId="77777777" w:rsidTr="00CC2631">
        <w:trPr>
          <w:trHeight w:val="132"/>
        </w:trPr>
        <w:tc>
          <w:tcPr>
            <w:tcW w:w="1837" w:type="dxa"/>
            <w:vMerge/>
          </w:tcPr>
          <w:p w14:paraId="6808A9B2" w14:textId="77777777" w:rsidR="007B5276" w:rsidRPr="003E6022" w:rsidRDefault="007B5276" w:rsidP="005425C0">
            <w:pPr>
              <w:pStyle w:val="Caption"/>
              <w:rPr>
                <w:rFonts w:ascii="Arial" w:hAnsi="Arial" w:cs="Arial"/>
                <w:b w:val="0"/>
                <w:bCs w:val="0"/>
                <w:lang w:eastAsia="en-IN"/>
              </w:rPr>
            </w:pPr>
          </w:p>
        </w:tc>
        <w:tc>
          <w:tcPr>
            <w:tcW w:w="993" w:type="dxa"/>
          </w:tcPr>
          <w:p w14:paraId="2F631337"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CDVI</w:t>
            </w:r>
          </w:p>
        </w:tc>
        <w:tc>
          <w:tcPr>
            <w:tcW w:w="1560" w:type="dxa"/>
          </w:tcPr>
          <w:p w14:paraId="06E500FF"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27.12</w:t>
            </w:r>
          </w:p>
        </w:tc>
        <w:tc>
          <w:tcPr>
            <w:tcW w:w="1701" w:type="dxa"/>
          </w:tcPr>
          <w:p w14:paraId="1A63EC37"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36.86</w:t>
            </w:r>
          </w:p>
        </w:tc>
        <w:tc>
          <w:tcPr>
            <w:tcW w:w="1701" w:type="dxa"/>
          </w:tcPr>
          <w:p w14:paraId="0669A897"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35.20</w:t>
            </w:r>
          </w:p>
        </w:tc>
        <w:tc>
          <w:tcPr>
            <w:tcW w:w="1776" w:type="dxa"/>
          </w:tcPr>
          <w:p w14:paraId="1E755B96"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33.92</w:t>
            </w:r>
          </w:p>
        </w:tc>
      </w:tr>
      <w:tr w:rsidR="007B5276" w:rsidRPr="003E6022" w14:paraId="0CAD93E8" w14:textId="77777777" w:rsidTr="00CC2631">
        <w:trPr>
          <w:trHeight w:val="245"/>
        </w:trPr>
        <w:tc>
          <w:tcPr>
            <w:tcW w:w="1837" w:type="dxa"/>
            <w:vMerge w:val="restart"/>
          </w:tcPr>
          <w:p w14:paraId="22CFA9B5"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Maharashtra</w:t>
            </w:r>
          </w:p>
        </w:tc>
        <w:tc>
          <w:tcPr>
            <w:tcW w:w="993" w:type="dxa"/>
          </w:tcPr>
          <w:p w14:paraId="13AE4F3C"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CV</w:t>
            </w:r>
          </w:p>
        </w:tc>
        <w:tc>
          <w:tcPr>
            <w:tcW w:w="1560" w:type="dxa"/>
          </w:tcPr>
          <w:p w14:paraId="21227968"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25.43</w:t>
            </w:r>
          </w:p>
        </w:tc>
        <w:tc>
          <w:tcPr>
            <w:tcW w:w="1701" w:type="dxa"/>
          </w:tcPr>
          <w:p w14:paraId="42983EA2"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26.03</w:t>
            </w:r>
          </w:p>
        </w:tc>
        <w:tc>
          <w:tcPr>
            <w:tcW w:w="1701" w:type="dxa"/>
          </w:tcPr>
          <w:p w14:paraId="65A79B00"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32.07</w:t>
            </w:r>
          </w:p>
        </w:tc>
        <w:tc>
          <w:tcPr>
            <w:tcW w:w="1776" w:type="dxa"/>
          </w:tcPr>
          <w:p w14:paraId="69F23A25"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27.08</w:t>
            </w:r>
          </w:p>
        </w:tc>
      </w:tr>
      <w:tr w:rsidR="007B5276" w:rsidRPr="003E6022" w14:paraId="2001EE2E" w14:textId="77777777" w:rsidTr="00CC2631">
        <w:trPr>
          <w:trHeight w:val="132"/>
        </w:trPr>
        <w:tc>
          <w:tcPr>
            <w:tcW w:w="1837" w:type="dxa"/>
            <w:vMerge/>
          </w:tcPr>
          <w:p w14:paraId="7A0FE56C" w14:textId="77777777" w:rsidR="007B5276" w:rsidRPr="003E6022" w:rsidRDefault="007B5276" w:rsidP="005425C0">
            <w:pPr>
              <w:pStyle w:val="Caption"/>
              <w:rPr>
                <w:rFonts w:ascii="Arial" w:hAnsi="Arial" w:cs="Arial"/>
                <w:b w:val="0"/>
                <w:bCs w:val="0"/>
                <w:lang w:eastAsia="en-IN"/>
              </w:rPr>
            </w:pPr>
          </w:p>
        </w:tc>
        <w:tc>
          <w:tcPr>
            <w:tcW w:w="993" w:type="dxa"/>
          </w:tcPr>
          <w:p w14:paraId="4EE15EA3"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CDVI</w:t>
            </w:r>
          </w:p>
        </w:tc>
        <w:tc>
          <w:tcPr>
            <w:tcW w:w="1560" w:type="dxa"/>
          </w:tcPr>
          <w:p w14:paraId="36F87D8A"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25.11</w:t>
            </w:r>
          </w:p>
        </w:tc>
        <w:tc>
          <w:tcPr>
            <w:tcW w:w="1701" w:type="dxa"/>
          </w:tcPr>
          <w:p w14:paraId="75F4E74E"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25.76</w:t>
            </w:r>
          </w:p>
        </w:tc>
        <w:tc>
          <w:tcPr>
            <w:tcW w:w="1701" w:type="dxa"/>
          </w:tcPr>
          <w:p w14:paraId="4F5A82D0"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31.55</w:t>
            </w:r>
          </w:p>
        </w:tc>
        <w:tc>
          <w:tcPr>
            <w:tcW w:w="1776" w:type="dxa"/>
          </w:tcPr>
          <w:p w14:paraId="5E59398E"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27.06</w:t>
            </w:r>
          </w:p>
        </w:tc>
      </w:tr>
    </w:tbl>
    <w:p w14:paraId="051B1C47" w14:textId="77777777" w:rsidR="007B5276" w:rsidRPr="003E6022" w:rsidRDefault="007B5276" w:rsidP="007B5276">
      <w:pPr>
        <w:pStyle w:val="Caption"/>
        <w:jc w:val="both"/>
        <w:rPr>
          <w:rFonts w:ascii="Arial" w:hAnsi="Arial" w:cs="Arial"/>
        </w:rPr>
      </w:pPr>
      <w:r w:rsidRPr="003E6022">
        <w:rPr>
          <w:rFonts w:ascii="Arial" w:hAnsi="Arial" w:cs="Arial"/>
          <w:b w:val="0"/>
          <w:bCs w:val="0"/>
        </w:rPr>
        <w:t>Note: CV= Coefficient of Variation (%), CDVI= Cuddy Della Valle Instability Index</w:t>
      </w:r>
      <w:r w:rsidRPr="003E6022">
        <w:rPr>
          <w:rFonts w:ascii="Arial" w:hAnsi="Arial" w:cs="Arial"/>
        </w:rPr>
        <w:t xml:space="preserve">                      </w:t>
      </w:r>
    </w:p>
    <w:p w14:paraId="7C1880CB" w14:textId="77777777" w:rsidR="007B5276" w:rsidRPr="003E6022" w:rsidRDefault="007B5276" w:rsidP="007B5276">
      <w:pPr>
        <w:pStyle w:val="Caption"/>
        <w:jc w:val="both"/>
        <w:rPr>
          <w:rFonts w:ascii="Arial" w:hAnsi="Arial" w:cs="Arial"/>
          <w:b w:val="0"/>
          <w:bCs w:val="0"/>
        </w:rPr>
      </w:pPr>
    </w:p>
    <w:p w14:paraId="6A413D20" w14:textId="6724331D" w:rsidR="007B5276" w:rsidRPr="003E6022" w:rsidRDefault="007B5276" w:rsidP="00A55301">
      <w:pPr>
        <w:pStyle w:val="Caption"/>
        <w:spacing w:line="360" w:lineRule="auto"/>
        <w:jc w:val="both"/>
        <w:rPr>
          <w:rFonts w:ascii="Arial" w:hAnsi="Arial" w:cs="Arial"/>
          <w:b w:val="0"/>
          <w:bCs w:val="0"/>
        </w:rPr>
      </w:pPr>
      <w:r w:rsidRPr="003E6022">
        <w:rPr>
          <w:rFonts w:ascii="Arial" w:hAnsi="Arial" w:cs="Arial"/>
          <w:b w:val="0"/>
          <w:bCs w:val="0"/>
        </w:rPr>
        <w:lastRenderedPageBreak/>
        <w:t xml:space="preserve"> </w:t>
      </w:r>
      <w:r w:rsidRPr="003E6022">
        <w:rPr>
          <w:rFonts w:ascii="Arial" w:hAnsi="Arial" w:cs="Arial"/>
          <w:b w:val="0"/>
          <w:bCs w:val="0"/>
        </w:rPr>
        <w:tab/>
      </w:r>
      <w:r w:rsidRPr="003E6022">
        <w:rPr>
          <w:rFonts w:ascii="Arial" w:hAnsi="Arial" w:cs="Arial"/>
          <w:b w:val="0"/>
          <w:bCs w:val="0"/>
        </w:rPr>
        <w:tab/>
        <w:t xml:space="preserve">In Maharashtra, the coefficient of variation escalated from 25.43 per cent in Period I to 32.07 per cent in Period III, indicating general increase in productivity variability. Likewise, CDVI was medium range (15-30) in all Period except Period III (&gt;30) underscoring apprehensions over stagnation and instability in Black Gram throughout the state.  </w:t>
      </w:r>
      <w:r w:rsidRPr="003E6022">
        <w:rPr>
          <w:rFonts w:ascii="Arial" w:hAnsi="Arial" w:cs="Arial"/>
        </w:rPr>
        <w:tab/>
      </w:r>
    </w:p>
    <w:p w14:paraId="60D03F5B" w14:textId="4C13D58D" w:rsidR="00363394" w:rsidRPr="009374BF" w:rsidRDefault="00363394" w:rsidP="009374BF">
      <w:pPr>
        <w:pStyle w:val="ListParagraph"/>
        <w:numPr>
          <w:ilvl w:val="0"/>
          <w:numId w:val="4"/>
        </w:numPr>
        <w:adjustRightInd w:val="0"/>
        <w:spacing w:after="0" w:line="360" w:lineRule="auto"/>
        <w:jc w:val="both"/>
        <w:rPr>
          <w:rFonts w:ascii="Arial" w:hAnsi="Arial" w:cs="Arial"/>
          <w:b/>
          <w:bCs/>
          <w:sz w:val="20"/>
          <w:szCs w:val="20"/>
        </w:rPr>
      </w:pPr>
      <w:r w:rsidRPr="009374BF">
        <w:rPr>
          <w:rFonts w:ascii="Arial" w:hAnsi="Arial" w:cs="Arial"/>
          <w:b/>
          <w:bCs/>
          <w:sz w:val="20"/>
          <w:szCs w:val="20"/>
        </w:rPr>
        <w:t>CONCLUSIONS</w:t>
      </w:r>
    </w:p>
    <w:p w14:paraId="301B5E07" w14:textId="5F10B033" w:rsidR="00363394" w:rsidRPr="003E6022" w:rsidRDefault="007D10F2" w:rsidP="007D10F2">
      <w:pPr>
        <w:adjustRightInd w:val="0"/>
        <w:spacing w:after="0" w:line="360" w:lineRule="auto"/>
        <w:jc w:val="both"/>
        <w:rPr>
          <w:rFonts w:ascii="Arial" w:hAnsi="Arial" w:cs="Arial"/>
          <w:sz w:val="20"/>
          <w:szCs w:val="20"/>
        </w:rPr>
      </w:pPr>
      <w:r w:rsidRPr="003E6022">
        <w:rPr>
          <w:rFonts w:ascii="Arial" w:hAnsi="Arial" w:cs="Arial"/>
          <w:sz w:val="20"/>
          <w:szCs w:val="20"/>
        </w:rPr>
        <w:tab/>
      </w:r>
      <w:r w:rsidRPr="003E6022">
        <w:rPr>
          <w:rFonts w:ascii="Arial" w:hAnsi="Arial" w:cs="Arial"/>
          <w:sz w:val="20"/>
          <w:szCs w:val="20"/>
        </w:rPr>
        <w:tab/>
      </w:r>
      <w:r w:rsidR="00363394" w:rsidRPr="003E6022">
        <w:rPr>
          <w:rFonts w:ascii="Arial" w:hAnsi="Arial" w:cs="Arial"/>
          <w:sz w:val="20"/>
          <w:szCs w:val="20"/>
        </w:rPr>
        <w:t xml:space="preserve">The productivity performance of </w:t>
      </w:r>
      <w:r w:rsidR="00C07395" w:rsidRPr="003E6022">
        <w:rPr>
          <w:rFonts w:ascii="Arial" w:hAnsi="Arial" w:cs="Arial"/>
          <w:sz w:val="20"/>
          <w:szCs w:val="20"/>
        </w:rPr>
        <w:t>M</w:t>
      </w:r>
      <w:r w:rsidR="00363394" w:rsidRPr="003E6022">
        <w:rPr>
          <w:rFonts w:ascii="Arial" w:hAnsi="Arial" w:cs="Arial"/>
          <w:sz w:val="20"/>
          <w:szCs w:val="20"/>
        </w:rPr>
        <w:t xml:space="preserve">ajor </w:t>
      </w:r>
      <w:r w:rsidR="00C07395" w:rsidRPr="003E6022">
        <w:rPr>
          <w:rFonts w:ascii="Arial" w:hAnsi="Arial" w:cs="Arial"/>
          <w:sz w:val="20"/>
          <w:szCs w:val="20"/>
        </w:rPr>
        <w:t>C</w:t>
      </w:r>
      <w:r w:rsidR="00363394" w:rsidRPr="003E6022">
        <w:rPr>
          <w:rFonts w:ascii="Arial" w:hAnsi="Arial" w:cs="Arial"/>
          <w:sz w:val="20"/>
          <w:szCs w:val="20"/>
        </w:rPr>
        <w:t xml:space="preserve">ereals and </w:t>
      </w:r>
      <w:r w:rsidR="00C07395" w:rsidRPr="003E6022">
        <w:rPr>
          <w:rFonts w:ascii="Arial" w:hAnsi="Arial" w:cs="Arial"/>
          <w:sz w:val="20"/>
          <w:szCs w:val="20"/>
        </w:rPr>
        <w:t>P</w:t>
      </w:r>
      <w:r w:rsidR="00363394" w:rsidRPr="003E6022">
        <w:rPr>
          <w:rFonts w:ascii="Arial" w:hAnsi="Arial" w:cs="Arial"/>
          <w:sz w:val="20"/>
          <w:szCs w:val="20"/>
        </w:rPr>
        <w:t>ulses in Maharashtra shows significant regional and crop-wise variation over the period 1991</w:t>
      </w:r>
      <w:r w:rsidRPr="003E6022">
        <w:rPr>
          <w:rFonts w:ascii="Arial" w:hAnsi="Arial" w:cs="Arial"/>
          <w:sz w:val="20"/>
          <w:szCs w:val="20"/>
        </w:rPr>
        <w:t>-</w:t>
      </w:r>
      <w:r w:rsidR="00363394" w:rsidRPr="003E6022">
        <w:rPr>
          <w:rFonts w:ascii="Arial" w:hAnsi="Arial" w:cs="Arial"/>
          <w:sz w:val="20"/>
          <w:szCs w:val="20"/>
        </w:rPr>
        <w:t>92 to 2020</w:t>
      </w:r>
      <w:r w:rsidRPr="003E6022">
        <w:rPr>
          <w:rFonts w:ascii="Arial" w:hAnsi="Arial" w:cs="Arial"/>
          <w:sz w:val="20"/>
          <w:szCs w:val="20"/>
        </w:rPr>
        <w:t>-</w:t>
      </w:r>
      <w:r w:rsidR="00363394" w:rsidRPr="003E6022">
        <w:rPr>
          <w:rFonts w:ascii="Arial" w:hAnsi="Arial" w:cs="Arial"/>
          <w:sz w:val="20"/>
          <w:szCs w:val="20"/>
        </w:rPr>
        <w:t>21.</w:t>
      </w:r>
    </w:p>
    <w:p w14:paraId="24F2FAED" w14:textId="77777777" w:rsidR="00363394" w:rsidRPr="003E6022" w:rsidRDefault="00363394" w:rsidP="00363394">
      <w:pPr>
        <w:numPr>
          <w:ilvl w:val="0"/>
          <w:numId w:val="2"/>
        </w:numPr>
        <w:adjustRightInd w:val="0"/>
        <w:spacing w:after="0" w:line="360" w:lineRule="auto"/>
        <w:contextualSpacing/>
        <w:jc w:val="both"/>
        <w:rPr>
          <w:rFonts w:ascii="Arial" w:hAnsi="Arial" w:cs="Arial"/>
          <w:sz w:val="20"/>
          <w:szCs w:val="20"/>
        </w:rPr>
      </w:pPr>
      <w:r w:rsidRPr="003E6022">
        <w:rPr>
          <w:rFonts w:ascii="Arial" w:hAnsi="Arial" w:cs="Arial"/>
          <w:sz w:val="20"/>
          <w:szCs w:val="20"/>
        </w:rPr>
        <w:t xml:space="preserve">Rice and wheat exhibited relatively stable productivity, particularly in Konkan and Western Maharashtra, owing to assured irrigation, favourable </w:t>
      </w:r>
      <w:proofErr w:type="spellStart"/>
      <w:r w:rsidRPr="003E6022">
        <w:rPr>
          <w:rFonts w:ascii="Arial" w:hAnsi="Arial" w:cs="Arial"/>
          <w:sz w:val="20"/>
          <w:szCs w:val="20"/>
        </w:rPr>
        <w:t>agro</w:t>
      </w:r>
      <w:proofErr w:type="spellEnd"/>
      <w:r w:rsidRPr="003E6022">
        <w:rPr>
          <w:rFonts w:ascii="Arial" w:hAnsi="Arial" w:cs="Arial"/>
          <w:sz w:val="20"/>
          <w:szCs w:val="20"/>
        </w:rPr>
        <w:t>-climatic conditions and better technological adoption.</w:t>
      </w:r>
    </w:p>
    <w:p w14:paraId="18911B69" w14:textId="75A48129" w:rsidR="00363394" w:rsidRPr="003E6022" w:rsidRDefault="00363394" w:rsidP="00363394">
      <w:pPr>
        <w:numPr>
          <w:ilvl w:val="0"/>
          <w:numId w:val="2"/>
        </w:numPr>
        <w:adjustRightInd w:val="0"/>
        <w:spacing w:after="0" w:line="360" w:lineRule="auto"/>
        <w:contextualSpacing/>
        <w:jc w:val="both"/>
        <w:rPr>
          <w:rFonts w:ascii="Arial" w:hAnsi="Arial" w:cs="Arial"/>
          <w:sz w:val="20"/>
          <w:szCs w:val="20"/>
        </w:rPr>
      </w:pPr>
      <w:r w:rsidRPr="003E6022">
        <w:rPr>
          <w:rFonts w:ascii="Arial" w:hAnsi="Arial" w:cs="Arial"/>
          <w:sz w:val="20"/>
          <w:szCs w:val="20"/>
        </w:rPr>
        <w:t>Coarse cereals (</w:t>
      </w:r>
      <w:r w:rsidR="00D53838" w:rsidRPr="003E6022">
        <w:rPr>
          <w:rFonts w:ascii="Arial" w:hAnsi="Arial" w:cs="Arial"/>
          <w:sz w:val="20"/>
          <w:szCs w:val="20"/>
        </w:rPr>
        <w:t>S</w:t>
      </w:r>
      <w:r w:rsidRPr="003E6022">
        <w:rPr>
          <w:rFonts w:ascii="Arial" w:hAnsi="Arial" w:cs="Arial"/>
          <w:sz w:val="20"/>
          <w:szCs w:val="20"/>
        </w:rPr>
        <w:t xml:space="preserve">orghum and </w:t>
      </w:r>
      <w:r w:rsidR="00D53838" w:rsidRPr="003E6022">
        <w:rPr>
          <w:rFonts w:ascii="Arial" w:hAnsi="Arial" w:cs="Arial"/>
          <w:sz w:val="20"/>
          <w:szCs w:val="20"/>
        </w:rPr>
        <w:t>P</w:t>
      </w:r>
      <w:r w:rsidRPr="003E6022">
        <w:rPr>
          <w:rFonts w:ascii="Arial" w:hAnsi="Arial" w:cs="Arial"/>
          <w:sz w:val="20"/>
          <w:szCs w:val="20"/>
        </w:rPr>
        <w:t xml:space="preserve">earl </w:t>
      </w:r>
      <w:r w:rsidR="00D53838" w:rsidRPr="003E6022">
        <w:rPr>
          <w:rFonts w:ascii="Arial" w:hAnsi="Arial" w:cs="Arial"/>
          <w:sz w:val="20"/>
          <w:szCs w:val="20"/>
        </w:rPr>
        <w:t>M</w:t>
      </w:r>
      <w:r w:rsidRPr="003E6022">
        <w:rPr>
          <w:rFonts w:ascii="Arial" w:hAnsi="Arial" w:cs="Arial"/>
          <w:sz w:val="20"/>
          <w:szCs w:val="20"/>
        </w:rPr>
        <w:t>illet) and pulses recorded medium to high instability, with instability being more pronounced in Marathwada and Vidarbha due to erratic rainfall, drought frequency and predominance of rainfed farming.</w:t>
      </w:r>
    </w:p>
    <w:p w14:paraId="11D53F4C" w14:textId="46962516" w:rsidR="00363394" w:rsidRPr="003E6022" w:rsidRDefault="00363394" w:rsidP="00363394">
      <w:pPr>
        <w:numPr>
          <w:ilvl w:val="0"/>
          <w:numId w:val="2"/>
        </w:numPr>
        <w:adjustRightInd w:val="0"/>
        <w:spacing w:after="0" w:line="360" w:lineRule="auto"/>
        <w:contextualSpacing/>
        <w:jc w:val="both"/>
        <w:rPr>
          <w:rFonts w:ascii="Arial" w:hAnsi="Arial" w:cs="Arial"/>
          <w:sz w:val="20"/>
          <w:szCs w:val="20"/>
        </w:rPr>
      </w:pPr>
      <w:r w:rsidRPr="003E6022">
        <w:rPr>
          <w:rFonts w:ascii="Arial" w:hAnsi="Arial" w:cs="Arial"/>
          <w:sz w:val="20"/>
          <w:szCs w:val="20"/>
        </w:rPr>
        <w:t xml:space="preserve">Pulses such as </w:t>
      </w:r>
      <w:r w:rsidR="00C07395" w:rsidRPr="003E6022">
        <w:rPr>
          <w:rFonts w:ascii="Arial" w:hAnsi="Arial" w:cs="Arial"/>
          <w:sz w:val="20"/>
          <w:szCs w:val="20"/>
        </w:rPr>
        <w:t>P</w:t>
      </w:r>
      <w:r w:rsidRPr="003E6022">
        <w:rPr>
          <w:rFonts w:ascii="Arial" w:hAnsi="Arial" w:cs="Arial"/>
          <w:sz w:val="20"/>
          <w:szCs w:val="20"/>
        </w:rPr>
        <w:t xml:space="preserve">igeon </w:t>
      </w:r>
      <w:r w:rsidR="00C07395" w:rsidRPr="003E6022">
        <w:rPr>
          <w:rFonts w:ascii="Arial" w:hAnsi="Arial" w:cs="Arial"/>
          <w:sz w:val="20"/>
          <w:szCs w:val="20"/>
        </w:rPr>
        <w:t>P</w:t>
      </w:r>
      <w:r w:rsidRPr="003E6022">
        <w:rPr>
          <w:rFonts w:ascii="Arial" w:hAnsi="Arial" w:cs="Arial"/>
          <w:sz w:val="20"/>
          <w:szCs w:val="20"/>
        </w:rPr>
        <w:t xml:space="preserve">ea, </w:t>
      </w:r>
      <w:r w:rsidR="00C07395" w:rsidRPr="003E6022">
        <w:rPr>
          <w:rFonts w:ascii="Arial" w:hAnsi="Arial" w:cs="Arial"/>
          <w:sz w:val="20"/>
          <w:szCs w:val="20"/>
        </w:rPr>
        <w:t>G</w:t>
      </w:r>
      <w:r w:rsidRPr="003E6022">
        <w:rPr>
          <w:rFonts w:ascii="Arial" w:hAnsi="Arial" w:cs="Arial"/>
          <w:sz w:val="20"/>
          <w:szCs w:val="20"/>
        </w:rPr>
        <w:t xml:space="preserve">reen </w:t>
      </w:r>
      <w:r w:rsidR="00C07395" w:rsidRPr="003E6022">
        <w:rPr>
          <w:rFonts w:ascii="Arial" w:hAnsi="Arial" w:cs="Arial"/>
          <w:sz w:val="20"/>
          <w:szCs w:val="20"/>
        </w:rPr>
        <w:t>G</w:t>
      </w:r>
      <w:r w:rsidRPr="003E6022">
        <w:rPr>
          <w:rFonts w:ascii="Arial" w:hAnsi="Arial" w:cs="Arial"/>
          <w:sz w:val="20"/>
          <w:szCs w:val="20"/>
        </w:rPr>
        <w:t xml:space="preserve">ram and </w:t>
      </w:r>
      <w:r w:rsidR="00C07395" w:rsidRPr="003E6022">
        <w:rPr>
          <w:rFonts w:ascii="Arial" w:hAnsi="Arial" w:cs="Arial"/>
          <w:sz w:val="20"/>
          <w:szCs w:val="20"/>
        </w:rPr>
        <w:t>B</w:t>
      </w:r>
      <w:r w:rsidRPr="003E6022">
        <w:rPr>
          <w:rFonts w:ascii="Arial" w:hAnsi="Arial" w:cs="Arial"/>
          <w:sz w:val="20"/>
          <w:szCs w:val="20"/>
        </w:rPr>
        <w:t xml:space="preserve">lack </w:t>
      </w:r>
      <w:r w:rsidR="00C07395" w:rsidRPr="003E6022">
        <w:rPr>
          <w:rFonts w:ascii="Arial" w:hAnsi="Arial" w:cs="Arial"/>
          <w:sz w:val="20"/>
          <w:szCs w:val="20"/>
        </w:rPr>
        <w:t>G</w:t>
      </w:r>
      <w:r w:rsidRPr="003E6022">
        <w:rPr>
          <w:rFonts w:ascii="Arial" w:hAnsi="Arial" w:cs="Arial"/>
          <w:sz w:val="20"/>
          <w:szCs w:val="20"/>
        </w:rPr>
        <w:t>ram were more unstable than cereals, reflecting higher climatic sensitivity and lower technological penetration.</w:t>
      </w:r>
    </w:p>
    <w:p w14:paraId="7998D3BA" w14:textId="0E36642E" w:rsidR="00363394" w:rsidRPr="003E6022" w:rsidRDefault="00363394" w:rsidP="00363394">
      <w:pPr>
        <w:numPr>
          <w:ilvl w:val="0"/>
          <w:numId w:val="2"/>
        </w:numPr>
        <w:adjustRightInd w:val="0"/>
        <w:spacing w:after="0" w:line="360" w:lineRule="auto"/>
        <w:contextualSpacing/>
        <w:jc w:val="both"/>
        <w:rPr>
          <w:rFonts w:ascii="Arial" w:hAnsi="Arial" w:cs="Arial"/>
          <w:sz w:val="20"/>
          <w:szCs w:val="20"/>
        </w:rPr>
      </w:pPr>
      <w:r w:rsidRPr="003E6022">
        <w:rPr>
          <w:rFonts w:ascii="Arial" w:hAnsi="Arial" w:cs="Arial"/>
          <w:sz w:val="20"/>
          <w:szCs w:val="20"/>
        </w:rPr>
        <w:t>Overall, productivity stability in Maharashtra is strongly influenced by irrigation access, infrastructure, climate variability and technology adoption, leading to widening regional disparities.</w:t>
      </w:r>
    </w:p>
    <w:p w14:paraId="76FF7E87" w14:textId="237A8A3B" w:rsidR="00363394" w:rsidRPr="003E6022" w:rsidRDefault="00363394" w:rsidP="00363394">
      <w:pPr>
        <w:adjustRightInd w:val="0"/>
        <w:spacing w:after="0" w:line="360" w:lineRule="auto"/>
        <w:contextualSpacing/>
        <w:jc w:val="both"/>
        <w:rPr>
          <w:rFonts w:ascii="Arial" w:hAnsi="Arial" w:cs="Arial"/>
          <w:b/>
          <w:bCs/>
          <w:sz w:val="20"/>
          <w:szCs w:val="20"/>
        </w:rPr>
      </w:pPr>
      <w:r w:rsidRPr="003E6022">
        <w:rPr>
          <w:rFonts w:ascii="Arial" w:hAnsi="Arial" w:cs="Arial"/>
          <w:b/>
          <w:bCs/>
          <w:sz w:val="20"/>
          <w:szCs w:val="20"/>
        </w:rPr>
        <w:t>POLICY IMPLICATIONS</w:t>
      </w:r>
    </w:p>
    <w:p w14:paraId="42A5F9E7" w14:textId="6BE86C31" w:rsidR="00363394" w:rsidRPr="003E6022" w:rsidRDefault="00363394" w:rsidP="00363394">
      <w:pPr>
        <w:pStyle w:val="ListParagraph"/>
        <w:numPr>
          <w:ilvl w:val="0"/>
          <w:numId w:val="3"/>
        </w:numPr>
        <w:adjustRightInd w:val="0"/>
        <w:spacing w:after="0" w:line="360" w:lineRule="auto"/>
        <w:jc w:val="both"/>
        <w:rPr>
          <w:rFonts w:ascii="Arial" w:hAnsi="Arial" w:cs="Arial"/>
          <w:sz w:val="20"/>
          <w:szCs w:val="20"/>
        </w:rPr>
      </w:pPr>
      <w:r w:rsidRPr="003E6022">
        <w:rPr>
          <w:rFonts w:ascii="Arial" w:hAnsi="Arial" w:cs="Arial"/>
          <w:sz w:val="20"/>
          <w:szCs w:val="20"/>
        </w:rPr>
        <w:t>Region-specific strategies are essential, with priority to Marathwada and Vidarbha through promotion of drought-tolerant varieties, climate-resilient technologies and improved water management.</w:t>
      </w:r>
    </w:p>
    <w:p w14:paraId="7470EC4E" w14:textId="77777777" w:rsidR="00363394" w:rsidRPr="003E6022" w:rsidRDefault="00363394" w:rsidP="00363394">
      <w:pPr>
        <w:numPr>
          <w:ilvl w:val="0"/>
          <w:numId w:val="3"/>
        </w:numPr>
        <w:adjustRightInd w:val="0"/>
        <w:spacing w:after="0" w:line="360" w:lineRule="auto"/>
        <w:contextualSpacing/>
        <w:jc w:val="both"/>
        <w:rPr>
          <w:rFonts w:ascii="Arial" w:hAnsi="Arial" w:cs="Arial"/>
          <w:sz w:val="20"/>
          <w:szCs w:val="20"/>
        </w:rPr>
      </w:pPr>
      <w:r w:rsidRPr="003E6022">
        <w:rPr>
          <w:rFonts w:ascii="Arial" w:hAnsi="Arial" w:cs="Arial"/>
          <w:sz w:val="20"/>
          <w:szCs w:val="20"/>
        </w:rPr>
        <w:t>Expansion of irrigation and watershed development programmes should be strengthened to reduce productivity instability in rainfed regions.</w:t>
      </w:r>
    </w:p>
    <w:p w14:paraId="2B2660ED" w14:textId="77777777" w:rsidR="00363394" w:rsidRPr="003E6022" w:rsidRDefault="00363394" w:rsidP="00363394">
      <w:pPr>
        <w:numPr>
          <w:ilvl w:val="0"/>
          <w:numId w:val="3"/>
        </w:numPr>
        <w:adjustRightInd w:val="0"/>
        <w:spacing w:after="0" w:line="360" w:lineRule="auto"/>
        <w:contextualSpacing/>
        <w:jc w:val="both"/>
        <w:rPr>
          <w:rFonts w:ascii="Arial" w:hAnsi="Arial" w:cs="Arial"/>
          <w:sz w:val="20"/>
          <w:szCs w:val="20"/>
        </w:rPr>
      </w:pPr>
      <w:r w:rsidRPr="003E6022">
        <w:rPr>
          <w:rFonts w:ascii="Arial" w:hAnsi="Arial" w:cs="Arial"/>
          <w:sz w:val="20"/>
          <w:szCs w:val="20"/>
        </w:rPr>
        <w:t>Focused research and extension support for pulses and coarse cereals is needed to enhance varietal improvement, input-use efficiency and adoption of improved agronomic practices.</w:t>
      </w:r>
    </w:p>
    <w:p w14:paraId="0C7F18DB" w14:textId="7C4A7531" w:rsidR="00363394" w:rsidRDefault="00363394" w:rsidP="007B5276">
      <w:pPr>
        <w:numPr>
          <w:ilvl w:val="0"/>
          <w:numId w:val="3"/>
        </w:numPr>
        <w:adjustRightInd w:val="0"/>
        <w:spacing w:after="0" w:line="360" w:lineRule="auto"/>
        <w:contextualSpacing/>
        <w:jc w:val="both"/>
        <w:rPr>
          <w:rFonts w:ascii="Arial" w:hAnsi="Arial" w:cs="Arial"/>
          <w:sz w:val="20"/>
          <w:szCs w:val="20"/>
        </w:rPr>
      </w:pPr>
      <w:r w:rsidRPr="003E6022">
        <w:rPr>
          <w:rFonts w:ascii="Arial" w:hAnsi="Arial" w:cs="Arial"/>
          <w:sz w:val="20"/>
          <w:szCs w:val="20"/>
        </w:rPr>
        <w:t>Strengthening rural infrastructure and market access, along with timely credit and input delivery, can help stabilize production and improve farm incomes across regions.</w:t>
      </w:r>
    </w:p>
    <w:p w14:paraId="675B740E" w14:textId="77777777" w:rsidR="00817FED" w:rsidRPr="00817FED" w:rsidRDefault="00817FED" w:rsidP="00817FED">
      <w:pPr>
        <w:spacing w:after="0" w:line="360" w:lineRule="auto"/>
        <w:jc w:val="both"/>
        <w:rPr>
          <w:rFonts w:ascii="Arial" w:hAnsi="Arial" w:cs="Arial"/>
          <w:b/>
          <w:bCs/>
        </w:rPr>
      </w:pPr>
      <w:bookmarkStart w:id="3" w:name="_Hlk217636464"/>
      <w:r w:rsidRPr="00817FED">
        <w:rPr>
          <w:rFonts w:ascii="Arial" w:hAnsi="Arial" w:cs="Arial"/>
          <w:b/>
          <w:bCs/>
        </w:rPr>
        <w:t>DISCLAIMER (ARTIFICIAL INTELLIGENCE)</w:t>
      </w:r>
    </w:p>
    <w:p w14:paraId="3A802529" w14:textId="2A1F1F5D" w:rsidR="00817FED" w:rsidRPr="00817FED" w:rsidRDefault="00817FED" w:rsidP="00817FED">
      <w:pPr>
        <w:spacing w:after="0" w:line="360" w:lineRule="auto"/>
        <w:ind w:firstLine="720"/>
        <w:jc w:val="both"/>
        <w:rPr>
          <w:rFonts w:ascii="Arial" w:hAnsi="Arial" w:cs="Arial"/>
          <w:sz w:val="20"/>
          <w:szCs w:val="20"/>
        </w:rPr>
      </w:pPr>
      <w:r w:rsidRPr="00817FED">
        <w:rPr>
          <w:rFonts w:ascii="Arial" w:hAnsi="Arial" w:cs="Arial"/>
          <w:sz w:val="20"/>
          <w:szCs w:val="20"/>
        </w:rPr>
        <w:t>Author(s) hereby declares that NO generative AI technologies such as Large Language Models (ChatGPT, COPILOT, etc) and text-to-image generators have been used during writing or editing of this manuscript.</w:t>
      </w:r>
    </w:p>
    <w:bookmarkEnd w:id="3"/>
    <w:p w14:paraId="62E6EF90" w14:textId="6C939184" w:rsidR="008615F1" w:rsidRPr="009374BF" w:rsidRDefault="00363394" w:rsidP="00C57F96">
      <w:pPr>
        <w:pStyle w:val="BodyText"/>
        <w:spacing w:line="360" w:lineRule="auto"/>
        <w:ind w:left="12" w:right="11"/>
        <w:jc w:val="both"/>
        <w:rPr>
          <w:rFonts w:ascii="Arial" w:hAnsi="Arial" w:cs="Arial"/>
          <w:b w:val="0"/>
          <w:bCs w:val="0"/>
          <w:sz w:val="22"/>
          <w:szCs w:val="22"/>
          <w:lang w:val="en-IN"/>
        </w:rPr>
      </w:pPr>
      <w:r w:rsidRPr="009374BF">
        <w:rPr>
          <w:rFonts w:ascii="Arial" w:hAnsi="Arial" w:cs="Arial"/>
          <w:sz w:val="22"/>
          <w:szCs w:val="22"/>
          <w:lang w:val="en-IN"/>
        </w:rPr>
        <w:t>REFERENCES</w:t>
      </w:r>
    </w:p>
    <w:p w14:paraId="5D781C20" w14:textId="6C54776E" w:rsidR="009D31C0" w:rsidRPr="006D5138" w:rsidRDefault="00754860" w:rsidP="006D5138">
      <w:pPr>
        <w:pStyle w:val="ListParagraph"/>
        <w:numPr>
          <w:ilvl w:val="0"/>
          <w:numId w:val="5"/>
        </w:numPr>
        <w:spacing w:after="0" w:line="360" w:lineRule="auto"/>
        <w:jc w:val="both"/>
        <w:rPr>
          <w:rFonts w:ascii="Arial" w:hAnsi="Arial" w:cs="Arial"/>
          <w:sz w:val="20"/>
          <w:szCs w:val="20"/>
        </w:rPr>
      </w:pPr>
      <w:r w:rsidRPr="006D5138">
        <w:rPr>
          <w:rFonts w:ascii="Arial" w:hAnsi="Arial" w:cs="Arial"/>
          <w:sz w:val="20"/>
          <w:szCs w:val="20"/>
        </w:rPr>
        <w:t>Chand, R., &amp; Raju, S. S. (200</w:t>
      </w:r>
      <w:r w:rsidR="00FD3006" w:rsidRPr="006D5138">
        <w:rPr>
          <w:rFonts w:ascii="Arial" w:hAnsi="Arial" w:cs="Arial"/>
          <w:sz w:val="20"/>
          <w:szCs w:val="20"/>
        </w:rPr>
        <w:t>9</w:t>
      </w:r>
      <w:r w:rsidRPr="006D5138">
        <w:rPr>
          <w:rFonts w:ascii="Arial" w:hAnsi="Arial" w:cs="Arial"/>
          <w:sz w:val="20"/>
          <w:szCs w:val="20"/>
        </w:rPr>
        <w:t>). Instability in Indian agriculture during different phases of technology and policy. Discussion Paper NPP 01/2008, National Centre for Agricultural Economics and Policy Research, ICAR, New Delhi.</w:t>
      </w:r>
      <w:r w:rsidR="00FD3006" w:rsidRPr="00FD3006">
        <w:t xml:space="preserve"> </w:t>
      </w:r>
      <w:hyperlink r:id="rId7" w:history="1">
        <w:r w:rsidR="00FD3006" w:rsidRPr="006D5138">
          <w:rPr>
            <w:rStyle w:val="Hyperlink"/>
            <w:rFonts w:ascii="Arial" w:hAnsi="Arial" w:cs="Arial"/>
            <w:sz w:val="20"/>
            <w:szCs w:val="20"/>
          </w:rPr>
          <w:t>https://doi.org/10.22004/ag.econ.204625</w:t>
        </w:r>
      </w:hyperlink>
    </w:p>
    <w:p w14:paraId="05C4B07E" w14:textId="77777777" w:rsidR="00FD3006" w:rsidRPr="00B62348" w:rsidRDefault="00FD3006" w:rsidP="00B62348">
      <w:pPr>
        <w:spacing w:after="0" w:line="360" w:lineRule="auto"/>
        <w:ind w:left="360"/>
        <w:jc w:val="both"/>
        <w:rPr>
          <w:rFonts w:ascii="Arial" w:hAnsi="Arial" w:cs="Arial"/>
          <w:sz w:val="20"/>
          <w:szCs w:val="20"/>
        </w:rPr>
      </w:pPr>
    </w:p>
    <w:p w14:paraId="4D18FACC" w14:textId="20C41359" w:rsidR="009D31C0" w:rsidRPr="006D5138" w:rsidRDefault="00754860" w:rsidP="006D5138">
      <w:pPr>
        <w:pStyle w:val="ListParagraph"/>
        <w:numPr>
          <w:ilvl w:val="0"/>
          <w:numId w:val="5"/>
        </w:numPr>
        <w:spacing w:after="0" w:line="360" w:lineRule="auto"/>
        <w:jc w:val="both"/>
        <w:rPr>
          <w:rFonts w:ascii="Arial" w:hAnsi="Arial" w:cs="Arial"/>
          <w:sz w:val="20"/>
          <w:szCs w:val="20"/>
        </w:rPr>
      </w:pPr>
      <w:r w:rsidRPr="006D5138">
        <w:rPr>
          <w:rFonts w:ascii="Arial" w:hAnsi="Arial" w:cs="Arial"/>
          <w:sz w:val="20"/>
          <w:szCs w:val="20"/>
        </w:rPr>
        <w:lastRenderedPageBreak/>
        <w:t xml:space="preserve">Chand, R., Raju, S. S., Garg, S., &amp; Pandey, L. M. (2011). Instability and regional variation in Indian agriculture. Policy Paper, ICAR National Institute of Agricultural Economics and Policy Research (NIAP). </w:t>
      </w:r>
      <w:hyperlink r:id="rId8" w:history="1">
        <w:r w:rsidRPr="006D5138">
          <w:rPr>
            <w:rStyle w:val="Hyperlink"/>
            <w:rFonts w:ascii="Arial" w:hAnsi="Arial" w:cs="Arial"/>
            <w:sz w:val="20"/>
            <w:szCs w:val="20"/>
          </w:rPr>
          <w:t>https://doi.org/10.22004/ag.econ.344983</w:t>
        </w:r>
      </w:hyperlink>
      <w:r w:rsidRPr="006D5138">
        <w:rPr>
          <w:rFonts w:ascii="Arial" w:hAnsi="Arial" w:cs="Arial"/>
          <w:sz w:val="20"/>
          <w:szCs w:val="20"/>
        </w:rPr>
        <w:t xml:space="preserve"> </w:t>
      </w:r>
    </w:p>
    <w:p w14:paraId="0765DBF3" w14:textId="02DB4AE6" w:rsidR="009D31C0" w:rsidRPr="006D5138" w:rsidRDefault="0054244F" w:rsidP="006D5138">
      <w:pPr>
        <w:pStyle w:val="ListParagraph"/>
        <w:numPr>
          <w:ilvl w:val="0"/>
          <w:numId w:val="5"/>
        </w:numPr>
        <w:spacing w:after="0" w:line="360" w:lineRule="auto"/>
        <w:jc w:val="both"/>
        <w:rPr>
          <w:rFonts w:ascii="Arial" w:hAnsi="Arial" w:cs="Arial"/>
          <w:sz w:val="20"/>
          <w:szCs w:val="20"/>
        </w:rPr>
      </w:pPr>
      <w:r w:rsidRPr="006D5138">
        <w:rPr>
          <w:rFonts w:ascii="Arial" w:hAnsi="Arial" w:cs="Arial"/>
          <w:sz w:val="20"/>
          <w:szCs w:val="20"/>
        </w:rPr>
        <w:t xml:space="preserve">Nanda, C., </w:t>
      </w:r>
      <w:proofErr w:type="spellStart"/>
      <w:r w:rsidRPr="006D5138">
        <w:rPr>
          <w:rFonts w:ascii="Arial" w:hAnsi="Arial" w:cs="Arial"/>
          <w:sz w:val="20"/>
          <w:szCs w:val="20"/>
        </w:rPr>
        <w:t>Bagde</w:t>
      </w:r>
      <w:proofErr w:type="spellEnd"/>
      <w:r w:rsidRPr="006D5138">
        <w:rPr>
          <w:rFonts w:ascii="Arial" w:hAnsi="Arial" w:cs="Arial"/>
          <w:sz w:val="20"/>
          <w:szCs w:val="20"/>
        </w:rPr>
        <w:t xml:space="preserve">, N. T., </w:t>
      </w:r>
      <w:proofErr w:type="spellStart"/>
      <w:r w:rsidRPr="006D5138">
        <w:rPr>
          <w:rFonts w:ascii="Arial" w:hAnsi="Arial" w:cs="Arial"/>
          <w:sz w:val="20"/>
          <w:szCs w:val="20"/>
        </w:rPr>
        <w:t>Suryawanshi</w:t>
      </w:r>
      <w:proofErr w:type="spellEnd"/>
      <w:r w:rsidRPr="006D5138">
        <w:rPr>
          <w:rFonts w:ascii="Arial" w:hAnsi="Arial" w:cs="Arial"/>
          <w:sz w:val="20"/>
          <w:szCs w:val="20"/>
        </w:rPr>
        <w:t xml:space="preserve">, S. N., Azeem, R., &amp; Kayarwar, A. B. (2024). Performance of major fruits in Maharashtra. International Journal of Research in Agronomy, 7(9), 404-407. </w:t>
      </w:r>
      <w:hyperlink r:id="rId9" w:history="1">
        <w:r w:rsidRPr="006D5138">
          <w:rPr>
            <w:rStyle w:val="Hyperlink"/>
            <w:rFonts w:ascii="Arial" w:hAnsi="Arial" w:cs="Arial"/>
            <w:sz w:val="20"/>
            <w:szCs w:val="20"/>
          </w:rPr>
          <w:t>https://doi.org/10.33545/2618060X.2024.v7.i9Sf.1508</w:t>
        </w:r>
      </w:hyperlink>
      <w:r w:rsidRPr="006D5138">
        <w:rPr>
          <w:rFonts w:ascii="Arial" w:hAnsi="Arial" w:cs="Arial"/>
          <w:sz w:val="20"/>
          <w:szCs w:val="20"/>
        </w:rPr>
        <w:t xml:space="preserve"> </w:t>
      </w:r>
    </w:p>
    <w:p w14:paraId="55144D7D" w14:textId="25E1DF23" w:rsidR="009D31C0" w:rsidRPr="006D5138" w:rsidRDefault="0054244F" w:rsidP="006D5138">
      <w:pPr>
        <w:pStyle w:val="ListParagraph"/>
        <w:numPr>
          <w:ilvl w:val="0"/>
          <w:numId w:val="5"/>
        </w:numPr>
        <w:spacing w:after="0" w:line="360" w:lineRule="auto"/>
        <w:jc w:val="both"/>
        <w:rPr>
          <w:rFonts w:ascii="Arial" w:hAnsi="Arial" w:cs="Arial"/>
          <w:sz w:val="20"/>
          <w:szCs w:val="20"/>
        </w:rPr>
      </w:pPr>
      <w:r w:rsidRPr="006D5138">
        <w:rPr>
          <w:rFonts w:ascii="Arial" w:hAnsi="Arial" w:cs="Arial"/>
          <w:sz w:val="20"/>
          <w:szCs w:val="20"/>
        </w:rPr>
        <w:t xml:space="preserve">Erande, M. R. (2023). Agricultural productivity in 1990 to 2015 of Ahmednagar District of Maharashtra State. International Journal of Science and Research Archive, 8(1), 662–670. </w:t>
      </w:r>
      <w:hyperlink r:id="rId10" w:history="1">
        <w:r w:rsidRPr="006D5138">
          <w:rPr>
            <w:rStyle w:val="Hyperlink"/>
            <w:rFonts w:ascii="Arial" w:hAnsi="Arial" w:cs="Arial"/>
            <w:sz w:val="20"/>
            <w:szCs w:val="20"/>
          </w:rPr>
          <w:t>https://doi.org/10.30574/ijsra.2023.8.1.0042</w:t>
        </w:r>
      </w:hyperlink>
      <w:r w:rsidRPr="006D5138">
        <w:rPr>
          <w:rFonts w:ascii="Arial" w:hAnsi="Arial" w:cs="Arial"/>
          <w:sz w:val="20"/>
          <w:szCs w:val="20"/>
        </w:rPr>
        <w:t xml:space="preserve"> </w:t>
      </w:r>
    </w:p>
    <w:p w14:paraId="40B65178" w14:textId="3F2C9373" w:rsidR="009D31C0" w:rsidRPr="006D5138" w:rsidRDefault="000B5A0E" w:rsidP="006D5138">
      <w:pPr>
        <w:pStyle w:val="ListParagraph"/>
        <w:numPr>
          <w:ilvl w:val="0"/>
          <w:numId w:val="5"/>
        </w:numPr>
        <w:spacing w:after="0" w:line="360" w:lineRule="auto"/>
        <w:jc w:val="both"/>
        <w:rPr>
          <w:rFonts w:ascii="Arial" w:hAnsi="Arial" w:cs="Arial"/>
          <w:sz w:val="20"/>
          <w:szCs w:val="20"/>
        </w:rPr>
      </w:pPr>
      <w:proofErr w:type="spellStart"/>
      <w:r w:rsidRPr="006D5138">
        <w:rPr>
          <w:rFonts w:ascii="Arial" w:hAnsi="Arial" w:cs="Arial"/>
          <w:sz w:val="20"/>
          <w:szCs w:val="20"/>
        </w:rPr>
        <w:t>Hanumanthappa</w:t>
      </w:r>
      <w:proofErr w:type="spellEnd"/>
      <w:r w:rsidRPr="006D5138">
        <w:rPr>
          <w:rFonts w:ascii="Arial" w:hAnsi="Arial" w:cs="Arial"/>
          <w:sz w:val="20"/>
          <w:szCs w:val="20"/>
        </w:rPr>
        <w:t xml:space="preserve">, K. M. (2016). Pattern of agricultural development in Karnataka: Regional variations. International Journal of Academic Research and Development, 1(3), 12-15. </w:t>
      </w:r>
      <w:hyperlink r:id="rId11" w:history="1">
        <w:r w:rsidRPr="006D5138">
          <w:rPr>
            <w:rStyle w:val="Hyperlink"/>
            <w:rFonts w:ascii="Arial" w:hAnsi="Arial" w:cs="Arial"/>
            <w:sz w:val="20"/>
            <w:szCs w:val="20"/>
          </w:rPr>
          <w:t>https://academicjournal.in/archives/2016/vol1issue3</w:t>
        </w:r>
      </w:hyperlink>
      <w:r w:rsidRPr="006D5138">
        <w:rPr>
          <w:rFonts w:ascii="Arial" w:hAnsi="Arial" w:cs="Arial"/>
          <w:sz w:val="20"/>
          <w:szCs w:val="20"/>
        </w:rPr>
        <w:t xml:space="preserve"> </w:t>
      </w:r>
    </w:p>
    <w:p w14:paraId="6091980B" w14:textId="18919EF8" w:rsidR="009D31C0" w:rsidRPr="006D5138" w:rsidRDefault="000B5A0E" w:rsidP="006D5138">
      <w:pPr>
        <w:pStyle w:val="ListParagraph"/>
        <w:numPr>
          <w:ilvl w:val="0"/>
          <w:numId w:val="5"/>
        </w:numPr>
        <w:spacing w:after="0" w:line="360" w:lineRule="auto"/>
        <w:jc w:val="both"/>
        <w:rPr>
          <w:rFonts w:ascii="Arial" w:hAnsi="Arial" w:cs="Arial"/>
          <w:i/>
          <w:iCs/>
          <w:sz w:val="20"/>
          <w:szCs w:val="20"/>
        </w:rPr>
      </w:pPr>
      <w:r w:rsidRPr="006D5138">
        <w:rPr>
          <w:rFonts w:ascii="Arial" w:hAnsi="Arial" w:cs="Arial"/>
          <w:sz w:val="20"/>
          <w:szCs w:val="20"/>
        </w:rPr>
        <w:t xml:space="preserve">Maqbool Bhat, M., Malik, M. I., &amp; Hassan, Z. (2011). Regional variations in agricultural productivity- A study of Uzbekistan. Journal of Phytology, 3(6), 38-41. </w:t>
      </w:r>
      <w:hyperlink r:id="rId12" w:history="1">
        <w:r w:rsidRPr="006D5138">
          <w:rPr>
            <w:rStyle w:val="Hyperlink"/>
            <w:rFonts w:ascii="Arial" w:hAnsi="Arial" w:cs="Arial"/>
            <w:sz w:val="20"/>
            <w:szCs w:val="20"/>
          </w:rPr>
          <w:t>https://www.scholarjournals.org/journal-phytology/archive/2011/volume-3-issue-6</w:t>
        </w:r>
      </w:hyperlink>
      <w:r w:rsidRPr="006D5138">
        <w:rPr>
          <w:rFonts w:ascii="Arial" w:hAnsi="Arial" w:cs="Arial"/>
          <w:sz w:val="20"/>
          <w:szCs w:val="20"/>
        </w:rPr>
        <w:t xml:space="preserve"> </w:t>
      </w:r>
    </w:p>
    <w:p w14:paraId="77ABD981" w14:textId="0CB7D1B8" w:rsidR="009D31C0" w:rsidRPr="006D5138" w:rsidRDefault="000B5A0E" w:rsidP="006D5138">
      <w:pPr>
        <w:pStyle w:val="ListParagraph"/>
        <w:numPr>
          <w:ilvl w:val="0"/>
          <w:numId w:val="5"/>
        </w:numPr>
        <w:spacing w:after="0" w:line="360" w:lineRule="auto"/>
        <w:jc w:val="both"/>
        <w:rPr>
          <w:rFonts w:ascii="Arial" w:hAnsi="Arial" w:cs="Arial"/>
          <w:sz w:val="20"/>
          <w:szCs w:val="20"/>
        </w:rPr>
      </w:pPr>
      <w:r w:rsidRPr="006D5138">
        <w:rPr>
          <w:rFonts w:ascii="Arial" w:hAnsi="Arial" w:cs="Arial"/>
          <w:sz w:val="20"/>
          <w:szCs w:val="20"/>
        </w:rPr>
        <w:t xml:space="preserve">Murtaza, M., &amp; Masood, T. (2020). Inter-district variation and convergence in agricultural productivity in India. Agricultural Economics Research Review, 33(2), 219-228. </w:t>
      </w:r>
      <w:hyperlink r:id="rId13" w:history="1">
        <w:r w:rsidRPr="006D5138">
          <w:rPr>
            <w:rStyle w:val="Hyperlink"/>
            <w:rFonts w:ascii="Arial" w:hAnsi="Arial" w:cs="Arial"/>
            <w:sz w:val="20"/>
            <w:szCs w:val="20"/>
          </w:rPr>
          <w:t>https://doi.org/10.5958/0974-0279.2020.00033.6</w:t>
        </w:r>
      </w:hyperlink>
      <w:r w:rsidRPr="006D5138">
        <w:rPr>
          <w:rFonts w:ascii="Arial" w:hAnsi="Arial" w:cs="Arial"/>
          <w:sz w:val="20"/>
          <w:szCs w:val="20"/>
        </w:rPr>
        <w:t xml:space="preserve"> </w:t>
      </w:r>
    </w:p>
    <w:p w14:paraId="05A32435" w14:textId="7E698EC6" w:rsidR="009D31C0" w:rsidRPr="006D5138" w:rsidRDefault="000B5A0E" w:rsidP="006D5138">
      <w:pPr>
        <w:pStyle w:val="ListParagraph"/>
        <w:numPr>
          <w:ilvl w:val="0"/>
          <w:numId w:val="5"/>
        </w:numPr>
        <w:spacing w:after="0" w:line="360" w:lineRule="auto"/>
        <w:jc w:val="both"/>
        <w:rPr>
          <w:rFonts w:ascii="Arial" w:hAnsi="Arial" w:cs="Arial"/>
          <w:sz w:val="20"/>
          <w:szCs w:val="20"/>
        </w:rPr>
      </w:pPr>
      <w:r w:rsidRPr="006D5138">
        <w:rPr>
          <w:rFonts w:ascii="Arial" w:hAnsi="Arial" w:cs="Arial"/>
          <w:sz w:val="20"/>
          <w:szCs w:val="20"/>
        </w:rPr>
        <w:t xml:space="preserve">Raju, S. S., Chand, R., &amp; Chauhan, S. (2014). Instability in Indian agriculture: An inter-state analysis. National Centre for Agricultural Economics and Policy Research. (Policy Paper No. 187). </w:t>
      </w:r>
      <w:hyperlink r:id="rId14" w:history="1">
        <w:r w:rsidRPr="006D5138">
          <w:rPr>
            <w:rStyle w:val="Hyperlink"/>
            <w:rFonts w:ascii="Arial" w:hAnsi="Arial" w:cs="Arial"/>
            <w:sz w:val="20"/>
            <w:szCs w:val="20"/>
          </w:rPr>
          <w:t>https://economicaffairs.co.in/instability-in-indian-agriculturean-inter-state-analysis/</w:t>
        </w:r>
      </w:hyperlink>
      <w:r w:rsidRPr="006D5138">
        <w:rPr>
          <w:rFonts w:ascii="Arial" w:hAnsi="Arial" w:cs="Arial"/>
          <w:sz w:val="20"/>
          <w:szCs w:val="20"/>
        </w:rPr>
        <w:t xml:space="preserve"> </w:t>
      </w:r>
    </w:p>
    <w:p w14:paraId="7A0D81EC" w14:textId="2FD46FC9" w:rsidR="009D31C0" w:rsidRPr="006D5138" w:rsidRDefault="000B5A0E" w:rsidP="006D5138">
      <w:pPr>
        <w:pStyle w:val="ListParagraph"/>
        <w:numPr>
          <w:ilvl w:val="0"/>
          <w:numId w:val="5"/>
        </w:numPr>
        <w:spacing w:after="0" w:line="360" w:lineRule="auto"/>
        <w:jc w:val="both"/>
        <w:rPr>
          <w:rFonts w:ascii="Arial" w:hAnsi="Arial" w:cs="Arial"/>
          <w:sz w:val="20"/>
          <w:szCs w:val="20"/>
        </w:rPr>
      </w:pPr>
      <w:r w:rsidRPr="006D5138">
        <w:rPr>
          <w:rFonts w:ascii="Arial" w:hAnsi="Arial" w:cs="Arial"/>
          <w:sz w:val="20"/>
          <w:szCs w:val="20"/>
        </w:rPr>
        <w:t xml:space="preserve">Sharma, V., &amp; Raina, A. (2021). Inter-District Variations in Agricultural Production and Productivity of Jammu Division of Jammu &amp; Kashmir. Regional Economic Development Research, 2(2), 132-143. </w:t>
      </w:r>
      <w:hyperlink r:id="rId15" w:history="1">
        <w:r w:rsidRPr="006D5138">
          <w:rPr>
            <w:rStyle w:val="Hyperlink"/>
            <w:rFonts w:ascii="Arial" w:hAnsi="Arial" w:cs="Arial"/>
            <w:sz w:val="20"/>
            <w:szCs w:val="20"/>
          </w:rPr>
          <w:t>https://doi.org/10.37256/redr.222021843</w:t>
        </w:r>
      </w:hyperlink>
      <w:r w:rsidRPr="006D5138">
        <w:rPr>
          <w:rFonts w:ascii="Arial" w:hAnsi="Arial" w:cs="Arial"/>
          <w:sz w:val="20"/>
          <w:szCs w:val="20"/>
        </w:rPr>
        <w:t xml:space="preserve"> </w:t>
      </w:r>
    </w:p>
    <w:p w14:paraId="77F93F3F" w14:textId="22BB8485" w:rsidR="009D31C0" w:rsidRDefault="000B5A0E" w:rsidP="006D5138">
      <w:pPr>
        <w:pStyle w:val="ListParagraph"/>
        <w:numPr>
          <w:ilvl w:val="0"/>
          <w:numId w:val="5"/>
        </w:numPr>
        <w:spacing w:after="0" w:line="360" w:lineRule="auto"/>
        <w:jc w:val="both"/>
        <w:rPr>
          <w:rFonts w:ascii="Arial" w:hAnsi="Arial" w:cs="Arial"/>
          <w:sz w:val="20"/>
          <w:szCs w:val="20"/>
        </w:rPr>
      </w:pPr>
      <w:proofErr w:type="spellStart"/>
      <w:r w:rsidRPr="006D5138">
        <w:rPr>
          <w:rFonts w:ascii="Arial" w:hAnsi="Arial" w:cs="Arial"/>
          <w:sz w:val="20"/>
          <w:szCs w:val="20"/>
        </w:rPr>
        <w:t>Sihmar</w:t>
      </w:r>
      <w:proofErr w:type="spellEnd"/>
      <w:r w:rsidRPr="006D5138">
        <w:rPr>
          <w:rFonts w:ascii="Arial" w:hAnsi="Arial" w:cs="Arial"/>
          <w:sz w:val="20"/>
          <w:szCs w:val="20"/>
        </w:rPr>
        <w:t xml:space="preserve">, R. (2014). Growth and Instability in Agricultural Production in Haryana: A District level Analysis. International Journal of Scientific Research Publications, 4(7), 1-12. </w:t>
      </w:r>
      <w:hyperlink r:id="rId16" w:history="1">
        <w:r w:rsidRPr="006D5138">
          <w:rPr>
            <w:rStyle w:val="Hyperlink"/>
            <w:rFonts w:ascii="Arial" w:hAnsi="Arial" w:cs="Arial"/>
            <w:sz w:val="20"/>
            <w:szCs w:val="20"/>
          </w:rPr>
          <w:t>http://www.ijsrp.org/research-paper-0714.php?rp=P312906</w:t>
        </w:r>
      </w:hyperlink>
      <w:r w:rsidRPr="006D5138">
        <w:rPr>
          <w:rFonts w:ascii="Arial" w:hAnsi="Arial" w:cs="Arial"/>
          <w:sz w:val="20"/>
          <w:szCs w:val="20"/>
        </w:rPr>
        <w:t xml:space="preserve"> </w:t>
      </w:r>
    </w:p>
    <w:p w14:paraId="0ED7A382" w14:textId="5A256607" w:rsidR="00C55B1A" w:rsidRPr="00C55B1A" w:rsidRDefault="00C55B1A" w:rsidP="006D5138">
      <w:pPr>
        <w:pStyle w:val="ListParagraph"/>
        <w:numPr>
          <w:ilvl w:val="0"/>
          <w:numId w:val="5"/>
        </w:numPr>
        <w:spacing w:after="0" w:line="360" w:lineRule="auto"/>
        <w:jc w:val="both"/>
        <w:rPr>
          <w:rFonts w:ascii="Arial" w:hAnsi="Arial" w:cs="Arial"/>
          <w:sz w:val="20"/>
          <w:szCs w:val="20"/>
        </w:rPr>
      </w:pPr>
      <w:r>
        <w:rPr>
          <w:rFonts w:ascii="Arial" w:hAnsi="Arial" w:cs="Arial"/>
          <w:color w:val="222222"/>
          <w:sz w:val="20"/>
          <w:szCs w:val="20"/>
          <w:shd w:val="clear" w:color="auto" w:fill="FFFFFF"/>
        </w:rPr>
        <w:t>Joshi, P. K., &amp; Saxena, R. (2002). A profile of pulses production in India: Facts, trends and opportunities. </w:t>
      </w:r>
      <w:r>
        <w:rPr>
          <w:rFonts w:ascii="Arial" w:hAnsi="Arial" w:cs="Arial"/>
          <w:i/>
          <w:iCs/>
          <w:color w:val="222222"/>
          <w:sz w:val="20"/>
          <w:szCs w:val="20"/>
          <w:shd w:val="clear" w:color="auto" w:fill="FFFFFF"/>
        </w:rPr>
        <w:t>Indian Journal of Agricultural Economics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57</w:t>
      </w:r>
      <w:r>
        <w:rPr>
          <w:rFonts w:ascii="Arial" w:hAnsi="Arial" w:cs="Arial"/>
          <w:color w:val="222222"/>
          <w:sz w:val="20"/>
          <w:szCs w:val="20"/>
          <w:shd w:val="clear" w:color="auto" w:fill="FFFFFF"/>
        </w:rPr>
        <w:t>(3), 326-339.</w:t>
      </w:r>
      <w:r>
        <w:rPr>
          <w:rFonts w:ascii="Arial" w:hAnsi="Arial" w:cs="Arial"/>
          <w:color w:val="222222"/>
          <w:sz w:val="20"/>
          <w:szCs w:val="20"/>
          <w:shd w:val="clear" w:color="auto" w:fill="FFFFFF"/>
        </w:rPr>
        <w:t xml:space="preserve"> </w:t>
      </w:r>
      <w:hyperlink r:id="rId17" w:history="1">
        <w:r w:rsidRPr="00492DA2">
          <w:rPr>
            <w:rStyle w:val="Hyperlink"/>
            <w:rFonts w:ascii="Arial" w:hAnsi="Arial" w:cs="Arial"/>
            <w:sz w:val="20"/>
            <w:szCs w:val="20"/>
            <w:shd w:val="clear" w:color="auto" w:fill="FFFFFF"/>
          </w:rPr>
          <w:t>https://ageconsearch.umn.edu/record/297890/files/ijae-521.pdf</w:t>
        </w:r>
      </w:hyperlink>
      <w:r>
        <w:rPr>
          <w:rFonts w:ascii="Arial" w:hAnsi="Arial" w:cs="Arial"/>
          <w:color w:val="222222"/>
          <w:sz w:val="20"/>
          <w:szCs w:val="20"/>
          <w:shd w:val="clear" w:color="auto" w:fill="FFFFFF"/>
        </w:rPr>
        <w:t xml:space="preserve"> </w:t>
      </w:r>
    </w:p>
    <w:p w14:paraId="67C80B75" w14:textId="16E3DBE8" w:rsidR="00C55B1A" w:rsidRPr="00C55B1A" w:rsidRDefault="00C55B1A" w:rsidP="006D5138">
      <w:pPr>
        <w:pStyle w:val="ListParagraph"/>
        <w:numPr>
          <w:ilvl w:val="0"/>
          <w:numId w:val="5"/>
        </w:numPr>
        <w:spacing w:after="0" w:line="360" w:lineRule="auto"/>
        <w:jc w:val="both"/>
        <w:rPr>
          <w:rFonts w:ascii="Arial" w:hAnsi="Arial" w:cs="Arial"/>
          <w:sz w:val="20"/>
          <w:szCs w:val="20"/>
        </w:rPr>
      </w:pPr>
      <w:r>
        <w:rPr>
          <w:rFonts w:ascii="Arial" w:hAnsi="Arial" w:cs="Arial"/>
          <w:color w:val="222222"/>
          <w:sz w:val="20"/>
          <w:szCs w:val="20"/>
          <w:shd w:val="clear" w:color="auto" w:fill="FFFFFF"/>
        </w:rPr>
        <w:t xml:space="preserve">Bhat, S., Aditya, K. S., Kumari, B., Acharya, K. K., &amp; </w:t>
      </w:r>
      <w:proofErr w:type="spellStart"/>
      <w:r>
        <w:rPr>
          <w:rFonts w:ascii="Arial" w:hAnsi="Arial" w:cs="Arial"/>
          <w:color w:val="222222"/>
          <w:sz w:val="20"/>
          <w:szCs w:val="20"/>
          <w:shd w:val="clear" w:color="auto" w:fill="FFFFFF"/>
        </w:rPr>
        <w:t>Sendhil</w:t>
      </w:r>
      <w:proofErr w:type="spellEnd"/>
      <w:r>
        <w:rPr>
          <w:rFonts w:ascii="Arial" w:hAnsi="Arial" w:cs="Arial"/>
          <w:color w:val="222222"/>
          <w:sz w:val="20"/>
          <w:szCs w:val="20"/>
          <w:shd w:val="clear" w:color="auto" w:fill="FFFFFF"/>
        </w:rPr>
        <w:t>, R. (2022). Pulses production, trade and policy imperatives: A global perspective. In </w:t>
      </w:r>
      <w:r>
        <w:rPr>
          <w:rFonts w:ascii="Arial" w:hAnsi="Arial" w:cs="Arial"/>
          <w:i/>
          <w:iCs/>
          <w:color w:val="222222"/>
          <w:sz w:val="20"/>
          <w:szCs w:val="20"/>
          <w:shd w:val="clear" w:color="auto" w:fill="FFFFFF"/>
        </w:rPr>
        <w:t>Advances in legumes for sustainable intensification</w:t>
      </w:r>
      <w:r>
        <w:rPr>
          <w:rFonts w:ascii="Arial" w:hAnsi="Arial" w:cs="Arial"/>
          <w:color w:val="222222"/>
          <w:sz w:val="20"/>
          <w:szCs w:val="20"/>
          <w:shd w:val="clear" w:color="auto" w:fill="FFFFFF"/>
        </w:rPr>
        <w:t> (pp. 639-656). Academic Press.</w:t>
      </w:r>
      <w:r>
        <w:rPr>
          <w:rFonts w:ascii="Arial" w:hAnsi="Arial" w:cs="Arial"/>
          <w:color w:val="222222"/>
          <w:sz w:val="20"/>
          <w:szCs w:val="20"/>
          <w:shd w:val="clear" w:color="auto" w:fill="FFFFFF"/>
        </w:rPr>
        <w:t xml:space="preserve"> </w:t>
      </w:r>
      <w:hyperlink r:id="rId18" w:tgtFrame="_blank" w:tooltip="Persistent link using digital object identifier" w:history="1">
        <w:r>
          <w:rPr>
            <w:rStyle w:val="anchor-text"/>
            <w:rFonts w:ascii="Arial" w:hAnsi="Arial" w:cs="Arial"/>
            <w:color w:val="0272B1"/>
            <w:sz w:val="21"/>
            <w:szCs w:val="21"/>
          </w:rPr>
          <w:t>https://doi.org/10.1016/B978-0-323-85797-0.00018-5</w:t>
        </w:r>
      </w:hyperlink>
    </w:p>
    <w:p w14:paraId="091CE34B" w14:textId="33F620B8" w:rsidR="00C55B1A" w:rsidRDefault="00C55B1A" w:rsidP="00C55B1A">
      <w:pPr>
        <w:pStyle w:val="c-bibliographic-informationcitation"/>
        <w:numPr>
          <w:ilvl w:val="0"/>
          <w:numId w:val="5"/>
        </w:numPr>
        <w:shd w:val="clear" w:color="auto" w:fill="FFFFFF"/>
        <w:spacing w:before="0" w:beforeAutospacing="0" w:after="240" w:afterAutospacing="0"/>
        <w:rPr>
          <w:rFonts w:ascii="Helvetica" w:hAnsi="Helvetica" w:cs="Helvetica"/>
          <w:color w:val="222222"/>
        </w:rPr>
      </w:pPr>
      <w:r>
        <w:rPr>
          <w:rFonts w:ascii="Helvetica" w:hAnsi="Helvetica" w:cs="Helvetica"/>
          <w:color w:val="222222"/>
        </w:rPr>
        <w:t>McPherson, T., Al-</w:t>
      </w:r>
      <w:proofErr w:type="spellStart"/>
      <w:r>
        <w:rPr>
          <w:rFonts w:ascii="Helvetica" w:hAnsi="Helvetica" w:cs="Helvetica"/>
          <w:color w:val="222222"/>
        </w:rPr>
        <w:t>Shammari</w:t>
      </w:r>
      <w:proofErr w:type="spellEnd"/>
      <w:r>
        <w:rPr>
          <w:rFonts w:ascii="Helvetica" w:hAnsi="Helvetica" w:cs="Helvetica"/>
          <w:color w:val="222222"/>
        </w:rPr>
        <w:t xml:space="preserve">, D., </w:t>
      </w:r>
      <w:proofErr w:type="spellStart"/>
      <w:r>
        <w:rPr>
          <w:rFonts w:ascii="Helvetica" w:hAnsi="Helvetica" w:cs="Helvetica"/>
          <w:color w:val="222222"/>
        </w:rPr>
        <w:t>Filippi</w:t>
      </w:r>
      <w:proofErr w:type="spellEnd"/>
      <w:r>
        <w:rPr>
          <w:rFonts w:ascii="Helvetica" w:hAnsi="Helvetica" w:cs="Helvetica"/>
          <w:color w:val="222222"/>
        </w:rPr>
        <w:t>, P. </w:t>
      </w:r>
      <w:r>
        <w:rPr>
          <w:rFonts w:ascii="Helvetica" w:hAnsi="Helvetica" w:cs="Helvetica"/>
          <w:i/>
          <w:iCs/>
          <w:color w:val="222222"/>
        </w:rPr>
        <w:t>et al.</w:t>
      </w:r>
      <w:r>
        <w:rPr>
          <w:rFonts w:ascii="Helvetica" w:hAnsi="Helvetica" w:cs="Helvetica"/>
          <w:color w:val="222222"/>
        </w:rPr>
        <w:t> Are pulses really more variable than cereals? A comprehensive analysis of within-field yield variability across Australia. </w:t>
      </w:r>
      <w:r>
        <w:rPr>
          <w:rFonts w:ascii="Helvetica" w:hAnsi="Helvetica" w:cs="Helvetica"/>
          <w:i/>
          <w:iCs/>
          <w:color w:val="222222"/>
        </w:rPr>
        <w:t>Precision Agric</w:t>
      </w:r>
      <w:r>
        <w:rPr>
          <w:rFonts w:ascii="Helvetica" w:hAnsi="Helvetica" w:cs="Helvetica"/>
          <w:color w:val="222222"/>
        </w:rPr>
        <w:t> </w:t>
      </w:r>
      <w:r>
        <w:rPr>
          <w:rFonts w:ascii="Helvetica" w:hAnsi="Helvetica" w:cs="Helvetica"/>
          <w:b/>
          <w:bCs/>
          <w:color w:val="222222"/>
        </w:rPr>
        <w:t>26</w:t>
      </w:r>
      <w:r>
        <w:rPr>
          <w:rFonts w:ascii="Helvetica" w:hAnsi="Helvetica" w:cs="Helvetica"/>
          <w:color w:val="222222"/>
        </w:rPr>
        <w:t xml:space="preserve">, 75 (2025). </w:t>
      </w:r>
      <w:hyperlink r:id="rId19" w:history="1">
        <w:r w:rsidRPr="00492DA2">
          <w:rPr>
            <w:rStyle w:val="Hyperlink"/>
            <w:rFonts w:ascii="Helvetica" w:hAnsi="Helvetica" w:cs="Helvetica"/>
          </w:rPr>
          <w:t>https://doi.org/10.1007/s11119-025-10264-y</w:t>
        </w:r>
      </w:hyperlink>
    </w:p>
    <w:p w14:paraId="779D8286" w14:textId="73098350" w:rsidR="00C55B1A" w:rsidRDefault="00C55B1A" w:rsidP="00C55B1A">
      <w:pPr>
        <w:pStyle w:val="ListParagraph"/>
        <w:numPr>
          <w:ilvl w:val="0"/>
          <w:numId w:val="5"/>
        </w:numPr>
        <w:shd w:val="clear" w:color="auto" w:fill="CAE7FF"/>
        <w:spacing w:after="150" w:line="240" w:lineRule="auto"/>
        <w:rPr>
          <w:rFonts w:ascii="Helvetica" w:eastAsia="Times New Roman" w:hAnsi="Helvetica" w:cs="Helvetica"/>
          <w:color w:val="181817"/>
          <w:kern w:val="0"/>
          <w:sz w:val="24"/>
          <w:szCs w:val="24"/>
          <w:lang w:val="en-US"/>
        </w:rPr>
      </w:pPr>
      <w:r w:rsidRPr="00C55B1A">
        <w:rPr>
          <w:rFonts w:ascii="Helvetica" w:eastAsia="Times New Roman" w:hAnsi="Helvetica" w:cs="Helvetica"/>
          <w:color w:val="181817"/>
          <w:kern w:val="0"/>
          <w:sz w:val="24"/>
          <w:szCs w:val="24"/>
          <w:lang w:val="en-US"/>
        </w:rPr>
        <w:lastRenderedPageBreak/>
        <w:t xml:space="preserve">Ghosh PK, </w:t>
      </w:r>
      <w:proofErr w:type="spellStart"/>
      <w:r w:rsidRPr="00C55B1A">
        <w:rPr>
          <w:rFonts w:ascii="Helvetica" w:eastAsia="Times New Roman" w:hAnsi="Helvetica" w:cs="Helvetica"/>
          <w:color w:val="181817"/>
          <w:kern w:val="0"/>
          <w:sz w:val="24"/>
          <w:szCs w:val="24"/>
          <w:lang w:val="en-US"/>
        </w:rPr>
        <w:t>Hazra</w:t>
      </w:r>
      <w:proofErr w:type="spellEnd"/>
      <w:r w:rsidRPr="00C55B1A">
        <w:rPr>
          <w:rFonts w:ascii="Helvetica" w:eastAsia="Times New Roman" w:hAnsi="Helvetica" w:cs="Helvetica"/>
          <w:color w:val="181817"/>
          <w:kern w:val="0"/>
          <w:sz w:val="24"/>
          <w:szCs w:val="24"/>
          <w:lang w:val="en-US"/>
        </w:rPr>
        <w:t xml:space="preserve"> KK, Venkatesh MS, et al. Grain legume inclusion in cereal–cereal rotation increased base crop productivity in the long run. </w:t>
      </w:r>
      <w:r w:rsidRPr="00C55B1A">
        <w:rPr>
          <w:rFonts w:ascii="Helvetica" w:eastAsia="Times New Roman" w:hAnsi="Helvetica" w:cs="Helvetica"/>
          <w:i/>
          <w:iCs/>
          <w:color w:val="181817"/>
          <w:kern w:val="0"/>
          <w:sz w:val="24"/>
          <w:szCs w:val="24"/>
          <w:lang w:val="en-US"/>
        </w:rPr>
        <w:t>Experimental Agriculture</w:t>
      </w:r>
      <w:r w:rsidRPr="00C55B1A">
        <w:rPr>
          <w:rFonts w:ascii="Helvetica" w:eastAsia="Times New Roman" w:hAnsi="Helvetica" w:cs="Helvetica"/>
          <w:color w:val="181817"/>
          <w:kern w:val="0"/>
          <w:sz w:val="24"/>
          <w:szCs w:val="24"/>
          <w:lang w:val="en-US"/>
        </w:rPr>
        <w:t>. 2020;56(1):142-158. doi:10.1017/S0014479719000243</w:t>
      </w:r>
    </w:p>
    <w:p w14:paraId="4EFF9829" w14:textId="26791569" w:rsidR="00C55B1A" w:rsidRPr="00C55B1A" w:rsidRDefault="00C55B1A" w:rsidP="00C55B1A">
      <w:pPr>
        <w:pStyle w:val="ListParagraph"/>
        <w:numPr>
          <w:ilvl w:val="0"/>
          <w:numId w:val="5"/>
        </w:numPr>
        <w:shd w:val="clear" w:color="auto" w:fill="CAE7FF"/>
        <w:spacing w:after="150" w:line="240" w:lineRule="auto"/>
        <w:rPr>
          <w:rFonts w:ascii="Helvetica" w:eastAsia="Times New Roman" w:hAnsi="Helvetica" w:cs="Helvetica"/>
          <w:color w:val="181817"/>
          <w:kern w:val="0"/>
          <w:sz w:val="24"/>
          <w:szCs w:val="24"/>
          <w:lang w:val="en-US"/>
        </w:rPr>
      </w:pPr>
      <w:proofErr w:type="spellStart"/>
      <w:r>
        <w:rPr>
          <w:rFonts w:ascii="Arial" w:hAnsi="Arial" w:cs="Arial"/>
          <w:color w:val="222222"/>
          <w:sz w:val="20"/>
          <w:szCs w:val="20"/>
          <w:shd w:val="clear" w:color="auto" w:fill="FFFFFF"/>
        </w:rPr>
        <w:t>Sodhiya</w:t>
      </w:r>
      <w:proofErr w:type="spellEnd"/>
      <w:r>
        <w:rPr>
          <w:rFonts w:ascii="Arial" w:hAnsi="Arial" w:cs="Arial"/>
          <w:color w:val="222222"/>
          <w:sz w:val="20"/>
          <w:szCs w:val="20"/>
          <w:shd w:val="clear" w:color="auto" w:fill="FFFFFF"/>
        </w:rPr>
        <w:t>, H. C. (1989). Growth trends in area, production and productivity of cereals, pulses and oilseeds in Sagar division, Madhya Pradesh. </w:t>
      </w:r>
      <w:r>
        <w:rPr>
          <w:rFonts w:ascii="Arial" w:hAnsi="Arial" w:cs="Arial"/>
          <w:i/>
          <w:iCs/>
          <w:color w:val="222222"/>
          <w:sz w:val="20"/>
          <w:szCs w:val="20"/>
          <w:shd w:val="clear" w:color="auto" w:fill="FFFFFF"/>
        </w:rPr>
        <w:t>Economic Affairs (Calcutta)</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34</w:t>
      </w:r>
      <w:r>
        <w:rPr>
          <w:rFonts w:ascii="Arial" w:hAnsi="Arial" w:cs="Arial"/>
          <w:color w:val="222222"/>
          <w:sz w:val="20"/>
          <w:szCs w:val="20"/>
          <w:shd w:val="clear" w:color="auto" w:fill="FFFFFF"/>
        </w:rPr>
        <w:t>(2), 112.</w:t>
      </w:r>
      <w:r>
        <w:rPr>
          <w:rFonts w:ascii="Arial" w:hAnsi="Arial" w:cs="Arial"/>
          <w:color w:val="222222"/>
          <w:sz w:val="20"/>
          <w:szCs w:val="20"/>
          <w:shd w:val="clear" w:color="auto" w:fill="FFFFFF"/>
        </w:rPr>
        <w:t xml:space="preserve"> </w:t>
      </w:r>
      <w:hyperlink r:id="rId20" w:history="1">
        <w:r w:rsidRPr="00492DA2">
          <w:rPr>
            <w:rStyle w:val="Hyperlink"/>
            <w:rFonts w:ascii="Arial" w:hAnsi="Arial" w:cs="Arial"/>
            <w:sz w:val="20"/>
            <w:szCs w:val="20"/>
            <w:shd w:val="clear" w:color="auto" w:fill="FFFFFF"/>
          </w:rPr>
          <w:t>https://www.proquest.com/openview/c3b0c99fb897b689fa8f52bf5b7d3ea1/1?pq-origsite=gscholar&amp;cbl=2031131</w:t>
        </w:r>
      </w:hyperlink>
      <w:r>
        <w:rPr>
          <w:rFonts w:ascii="Arial" w:hAnsi="Arial" w:cs="Arial"/>
          <w:color w:val="222222"/>
          <w:sz w:val="20"/>
          <w:szCs w:val="20"/>
          <w:shd w:val="clear" w:color="auto" w:fill="FFFFFF"/>
        </w:rPr>
        <w:t xml:space="preserve"> </w:t>
      </w:r>
    </w:p>
    <w:p w14:paraId="537F80AC" w14:textId="38320A04" w:rsidR="009D31C0" w:rsidRDefault="009D31C0"/>
    <w:p w14:paraId="72B70A0D" w14:textId="77777777" w:rsidR="00C55B1A" w:rsidRDefault="00C55B1A"/>
    <w:p w14:paraId="58BD1602" w14:textId="77777777" w:rsidR="00C55B1A" w:rsidRDefault="00C55B1A"/>
    <w:sectPr w:rsidR="00C55B1A">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E9B97" w14:textId="77777777" w:rsidR="0039628F" w:rsidRDefault="0039628F" w:rsidP="009A63E7">
      <w:pPr>
        <w:spacing w:after="0" w:line="240" w:lineRule="auto"/>
      </w:pPr>
      <w:r>
        <w:separator/>
      </w:r>
    </w:p>
  </w:endnote>
  <w:endnote w:type="continuationSeparator" w:id="0">
    <w:p w14:paraId="0CE9F12D" w14:textId="77777777" w:rsidR="0039628F" w:rsidRDefault="0039628F" w:rsidP="009A6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BC6C2" w14:textId="77777777" w:rsidR="009A63E7" w:rsidRDefault="009A63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C05E0" w14:textId="77777777" w:rsidR="009A63E7" w:rsidRDefault="009A63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FC44E" w14:textId="77777777" w:rsidR="009A63E7" w:rsidRDefault="009A6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C7B335" w14:textId="77777777" w:rsidR="0039628F" w:rsidRDefault="0039628F" w:rsidP="009A63E7">
      <w:pPr>
        <w:spacing w:after="0" w:line="240" w:lineRule="auto"/>
      </w:pPr>
      <w:r>
        <w:separator/>
      </w:r>
    </w:p>
  </w:footnote>
  <w:footnote w:type="continuationSeparator" w:id="0">
    <w:p w14:paraId="3ADD7B6E" w14:textId="77777777" w:rsidR="0039628F" w:rsidRDefault="0039628F" w:rsidP="009A63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CE1F8" w14:textId="0468470D" w:rsidR="009A63E7" w:rsidRDefault="00C55B1A">
    <w:pPr>
      <w:pStyle w:val="Header"/>
    </w:pPr>
    <w:r>
      <w:rPr>
        <w:noProof/>
      </w:rPr>
      <w:pict w14:anchorId="1F11AE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791339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3D67D" w14:textId="592BA97B" w:rsidR="009A63E7" w:rsidRDefault="00C55B1A">
    <w:pPr>
      <w:pStyle w:val="Header"/>
    </w:pPr>
    <w:r>
      <w:rPr>
        <w:noProof/>
      </w:rPr>
      <w:pict w14:anchorId="475669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791339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536FF" w14:textId="7D48C9E9" w:rsidR="009A63E7" w:rsidRDefault="00C55B1A">
    <w:pPr>
      <w:pStyle w:val="Header"/>
    </w:pPr>
    <w:r>
      <w:rPr>
        <w:noProof/>
      </w:rPr>
      <w:pict w14:anchorId="1F78ED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791339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317EA"/>
    <w:multiLevelType w:val="hybridMultilevel"/>
    <w:tmpl w:val="3E5A4C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CE7029"/>
    <w:multiLevelType w:val="multilevel"/>
    <w:tmpl w:val="3DE84E58"/>
    <w:lvl w:ilvl="0">
      <w:start w:val="1"/>
      <w:numFmt w:val="decimal"/>
      <w:lvlText w:val="%1."/>
      <w:lvlJc w:val="left"/>
      <w:pPr>
        <w:tabs>
          <w:tab w:val="num" w:pos="720"/>
        </w:tabs>
        <w:ind w:left="720" w:hanging="360"/>
      </w:pPr>
      <w:rPr>
        <w:rFonts w:ascii="Times New Roman" w:eastAsia="Calibr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6A187B"/>
    <w:multiLevelType w:val="hybridMultilevel"/>
    <w:tmpl w:val="CE900D6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C121A5D"/>
    <w:multiLevelType w:val="hybridMultilevel"/>
    <w:tmpl w:val="CA54B47E"/>
    <w:lvl w:ilvl="0" w:tplc="F5C4FE48">
      <w:start w:val="1"/>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4" w15:restartNumberingAfterBreak="0">
    <w:nsid w:val="7DBE2AF7"/>
    <w:multiLevelType w:val="multilevel"/>
    <w:tmpl w:val="A79209E4"/>
    <w:lvl w:ilvl="0">
      <w:start w:val="1"/>
      <w:numFmt w:val="decimal"/>
      <w:lvlText w:val="%1."/>
      <w:lvlJc w:val="left"/>
      <w:pPr>
        <w:tabs>
          <w:tab w:val="num" w:pos="720"/>
        </w:tabs>
        <w:ind w:left="720" w:hanging="360"/>
      </w:pPr>
      <w:rPr>
        <w:rFonts w:ascii="Times New Roman" w:eastAsia="Calibr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C3F"/>
    <w:rsid w:val="00007862"/>
    <w:rsid w:val="0006020F"/>
    <w:rsid w:val="0007253C"/>
    <w:rsid w:val="000A0FC9"/>
    <w:rsid w:val="000B5A0E"/>
    <w:rsid w:val="000C270B"/>
    <w:rsid w:val="000D4FC6"/>
    <w:rsid w:val="000E08F1"/>
    <w:rsid w:val="000F6C11"/>
    <w:rsid w:val="00102D34"/>
    <w:rsid w:val="001318D2"/>
    <w:rsid w:val="001527DA"/>
    <w:rsid w:val="00161C66"/>
    <w:rsid w:val="00173C20"/>
    <w:rsid w:val="00190DF5"/>
    <w:rsid w:val="001F4144"/>
    <w:rsid w:val="0023261A"/>
    <w:rsid w:val="002A00C1"/>
    <w:rsid w:val="002F69B9"/>
    <w:rsid w:val="0030340D"/>
    <w:rsid w:val="00363394"/>
    <w:rsid w:val="003645C0"/>
    <w:rsid w:val="003741F7"/>
    <w:rsid w:val="00391EC8"/>
    <w:rsid w:val="0039628F"/>
    <w:rsid w:val="003D0BC8"/>
    <w:rsid w:val="003E02D6"/>
    <w:rsid w:val="003E32C8"/>
    <w:rsid w:val="003E6022"/>
    <w:rsid w:val="00403D9C"/>
    <w:rsid w:val="004717F5"/>
    <w:rsid w:val="004918BC"/>
    <w:rsid w:val="004E21E7"/>
    <w:rsid w:val="0054244F"/>
    <w:rsid w:val="005467A5"/>
    <w:rsid w:val="00550F82"/>
    <w:rsid w:val="005861BE"/>
    <w:rsid w:val="00586CD4"/>
    <w:rsid w:val="005C7B7D"/>
    <w:rsid w:val="00663B88"/>
    <w:rsid w:val="006A44F3"/>
    <w:rsid w:val="006A62DC"/>
    <w:rsid w:val="006C329D"/>
    <w:rsid w:val="006D5138"/>
    <w:rsid w:val="006D79AE"/>
    <w:rsid w:val="006E70D5"/>
    <w:rsid w:val="00713A8E"/>
    <w:rsid w:val="00717CE8"/>
    <w:rsid w:val="00720770"/>
    <w:rsid w:val="00723121"/>
    <w:rsid w:val="00754860"/>
    <w:rsid w:val="0078310D"/>
    <w:rsid w:val="007B5276"/>
    <w:rsid w:val="007B6B7E"/>
    <w:rsid w:val="007C462C"/>
    <w:rsid w:val="007D10F2"/>
    <w:rsid w:val="00800C3F"/>
    <w:rsid w:val="00807D97"/>
    <w:rsid w:val="00817FED"/>
    <w:rsid w:val="008246EC"/>
    <w:rsid w:val="008400B2"/>
    <w:rsid w:val="008615F1"/>
    <w:rsid w:val="00864EAA"/>
    <w:rsid w:val="008661BD"/>
    <w:rsid w:val="008966D8"/>
    <w:rsid w:val="008D5E74"/>
    <w:rsid w:val="008F54E1"/>
    <w:rsid w:val="0090234F"/>
    <w:rsid w:val="00936CD8"/>
    <w:rsid w:val="009374BF"/>
    <w:rsid w:val="0099429D"/>
    <w:rsid w:val="00994AF2"/>
    <w:rsid w:val="009A63E7"/>
    <w:rsid w:val="009D31C0"/>
    <w:rsid w:val="00A12F8E"/>
    <w:rsid w:val="00A14AAE"/>
    <w:rsid w:val="00A521B8"/>
    <w:rsid w:val="00A55301"/>
    <w:rsid w:val="00A96566"/>
    <w:rsid w:val="00AA306F"/>
    <w:rsid w:val="00AF1D4D"/>
    <w:rsid w:val="00B62348"/>
    <w:rsid w:val="00B63099"/>
    <w:rsid w:val="00B717D5"/>
    <w:rsid w:val="00B83FBE"/>
    <w:rsid w:val="00BD7C8D"/>
    <w:rsid w:val="00C07395"/>
    <w:rsid w:val="00C55B1A"/>
    <w:rsid w:val="00C57F96"/>
    <w:rsid w:val="00C74C0E"/>
    <w:rsid w:val="00CA5D4C"/>
    <w:rsid w:val="00CC0E17"/>
    <w:rsid w:val="00CC2631"/>
    <w:rsid w:val="00D06990"/>
    <w:rsid w:val="00D165D4"/>
    <w:rsid w:val="00D20968"/>
    <w:rsid w:val="00D53838"/>
    <w:rsid w:val="00D56ED5"/>
    <w:rsid w:val="00D57E38"/>
    <w:rsid w:val="00DB2E79"/>
    <w:rsid w:val="00DC71CF"/>
    <w:rsid w:val="00E05498"/>
    <w:rsid w:val="00E45CB1"/>
    <w:rsid w:val="00E76FE0"/>
    <w:rsid w:val="00F06687"/>
    <w:rsid w:val="00F76A77"/>
    <w:rsid w:val="00FD3006"/>
    <w:rsid w:val="00FE58A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14:docId w14:val="43C50025"/>
  <w15:chartTrackingRefBased/>
  <w15:docId w15:val="{60857FA8-6444-4AD9-AC5D-0B270A223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5276"/>
    <w:rPr>
      <w:rFonts w:ascii="Calibri" w:eastAsia="Calibri" w:hAnsi="Calibri" w:cs="Times New Roman"/>
      <w14:ligatures w14:val="none"/>
    </w:rPr>
  </w:style>
  <w:style w:type="paragraph" w:styleId="Heading1">
    <w:name w:val="heading 1"/>
    <w:basedOn w:val="Normal"/>
    <w:next w:val="Normal"/>
    <w:link w:val="Heading1Char"/>
    <w:uiPriority w:val="9"/>
    <w:qFormat/>
    <w:rsid w:val="00800C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0C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0C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0C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0C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0C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0C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0C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0C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C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0C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0C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0C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0C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0C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0C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0C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0C3F"/>
    <w:rPr>
      <w:rFonts w:eastAsiaTheme="majorEastAsia" w:cstheme="majorBidi"/>
      <w:color w:val="272727" w:themeColor="text1" w:themeTint="D8"/>
    </w:rPr>
  </w:style>
  <w:style w:type="paragraph" w:styleId="Title">
    <w:name w:val="Title"/>
    <w:basedOn w:val="Normal"/>
    <w:next w:val="Normal"/>
    <w:link w:val="TitleChar"/>
    <w:uiPriority w:val="10"/>
    <w:qFormat/>
    <w:rsid w:val="00800C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C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0C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C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0C3F"/>
    <w:pPr>
      <w:spacing w:before="160"/>
      <w:jc w:val="center"/>
    </w:pPr>
    <w:rPr>
      <w:i/>
      <w:iCs/>
      <w:color w:val="404040" w:themeColor="text1" w:themeTint="BF"/>
    </w:rPr>
  </w:style>
  <w:style w:type="character" w:customStyle="1" w:styleId="QuoteChar">
    <w:name w:val="Quote Char"/>
    <w:basedOn w:val="DefaultParagraphFont"/>
    <w:link w:val="Quote"/>
    <w:uiPriority w:val="29"/>
    <w:rsid w:val="00800C3F"/>
    <w:rPr>
      <w:i/>
      <w:iCs/>
      <w:color w:val="404040" w:themeColor="text1" w:themeTint="BF"/>
    </w:rPr>
  </w:style>
  <w:style w:type="paragraph" w:styleId="ListParagraph">
    <w:name w:val="List Paragraph"/>
    <w:basedOn w:val="Normal"/>
    <w:uiPriority w:val="1"/>
    <w:qFormat/>
    <w:rsid w:val="00800C3F"/>
    <w:pPr>
      <w:ind w:left="720"/>
      <w:contextualSpacing/>
    </w:pPr>
  </w:style>
  <w:style w:type="character" w:styleId="IntenseEmphasis">
    <w:name w:val="Intense Emphasis"/>
    <w:basedOn w:val="DefaultParagraphFont"/>
    <w:uiPriority w:val="21"/>
    <w:qFormat/>
    <w:rsid w:val="00800C3F"/>
    <w:rPr>
      <w:i/>
      <w:iCs/>
      <w:color w:val="2F5496" w:themeColor="accent1" w:themeShade="BF"/>
    </w:rPr>
  </w:style>
  <w:style w:type="paragraph" w:styleId="IntenseQuote">
    <w:name w:val="Intense Quote"/>
    <w:basedOn w:val="Normal"/>
    <w:next w:val="Normal"/>
    <w:link w:val="IntenseQuoteChar"/>
    <w:uiPriority w:val="30"/>
    <w:qFormat/>
    <w:rsid w:val="00800C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0C3F"/>
    <w:rPr>
      <w:i/>
      <w:iCs/>
      <w:color w:val="2F5496" w:themeColor="accent1" w:themeShade="BF"/>
    </w:rPr>
  </w:style>
  <w:style w:type="character" w:styleId="IntenseReference">
    <w:name w:val="Intense Reference"/>
    <w:basedOn w:val="DefaultParagraphFont"/>
    <w:uiPriority w:val="32"/>
    <w:qFormat/>
    <w:rsid w:val="00800C3F"/>
    <w:rPr>
      <w:b/>
      <w:bCs/>
      <w:smallCaps/>
      <w:color w:val="2F5496" w:themeColor="accent1" w:themeShade="BF"/>
      <w:spacing w:val="5"/>
    </w:rPr>
  </w:style>
  <w:style w:type="paragraph" w:styleId="Caption">
    <w:name w:val="caption"/>
    <w:basedOn w:val="Normal"/>
    <w:next w:val="Normal"/>
    <w:qFormat/>
    <w:rsid w:val="007B5276"/>
    <w:pPr>
      <w:spacing w:after="0" w:line="240" w:lineRule="auto"/>
    </w:pPr>
    <w:rPr>
      <w:rFonts w:ascii="Times New Roman" w:eastAsia="Times New Roman" w:hAnsi="Times New Roman"/>
      <w:b/>
      <w:bCs/>
      <w:kern w:val="0"/>
      <w:sz w:val="20"/>
      <w:szCs w:val="20"/>
      <w:lang w:val="en-US"/>
    </w:rPr>
  </w:style>
  <w:style w:type="paragraph" w:styleId="BodyText">
    <w:name w:val="Body Text"/>
    <w:basedOn w:val="Normal"/>
    <w:link w:val="BodyTextChar"/>
    <w:uiPriority w:val="1"/>
    <w:qFormat/>
    <w:rsid w:val="007B5276"/>
    <w:pPr>
      <w:spacing w:after="0" w:line="240" w:lineRule="auto"/>
      <w:jc w:val="center"/>
    </w:pPr>
    <w:rPr>
      <w:rFonts w:ascii="Bookman Old Style" w:eastAsia="Times New Roman" w:hAnsi="Bookman Old Style" w:cs="Angsana New"/>
      <w:b/>
      <w:bCs/>
      <w:kern w:val="0"/>
      <w:sz w:val="27"/>
      <w:szCs w:val="24"/>
      <w:lang w:val="en-US"/>
    </w:rPr>
  </w:style>
  <w:style w:type="character" w:customStyle="1" w:styleId="BodyTextChar">
    <w:name w:val="Body Text Char"/>
    <w:basedOn w:val="DefaultParagraphFont"/>
    <w:link w:val="BodyText"/>
    <w:uiPriority w:val="1"/>
    <w:rsid w:val="007B5276"/>
    <w:rPr>
      <w:rFonts w:ascii="Bookman Old Style" w:eastAsia="Times New Roman" w:hAnsi="Bookman Old Style" w:cs="Angsana New"/>
      <w:b/>
      <w:bCs/>
      <w:kern w:val="0"/>
      <w:sz w:val="27"/>
      <w:szCs w:val="24"/>
      <w:lang w:val="en-US"/>
      <w14:ligatures w14:val="none"/>
    </w:rPr>
  </w:style>
  <w:style w:type="character" w:styleId="Hyperlink">
    <w:name w:val="Hyperlink"/>
    <w:basedOn w:val="DefaultParagraphFont"/>
    <w:uiPriority w:val="99"/>
    <w:unhideWhenUsed/>
    <w:rsid w:val="00A14AAE"/>
    <w:rPr>
      <w:color w:val="0563C1" w:themeColor="hyperlink"/>
      <w:u w:val="single"/>
    </w:rPr>
  </w:style>
  <w:style w:type="character" w:styleId="UnresolvedMention">
    <w:name w:val="Unresolved Mention"/>
    <w:basedOn w:val="DefaultParagraphFont"/>
    <w:uiPriority w:val="99"/>
    <w:semiHidden/>
    <w:unhideWhenUsed/>
    <w:rsid w:val="0006020F"/>
    <w:rPr>
      <w:color w:val="605E5C"/>
      <w:shd w:val="clear" w:color="auto" w:fill="E1DFDD"/>
    </w:rPr>
  </w:style>
  <w:style w:type="paragraph" w:customStyle="1" w:styleId="AcknHead">
    <w:name w:val="Ackn Head"/>
    <w:basedOn w:val="Normal"/>
    <w:rsid w:val="00007862"/>
    <w:pPr>
      <w:keepNext/>
      <w:spacing w:after="240" w:line="240" w:lineRule="auto"/>
    </w:pPr>
    <w:rPr>
      <w:rFonts w:ascii="Helvetica" w:eastAsia="Times New Roman" w:hAnsi="Helvetica"/>
      <w:b/>
      <w:caps/>
      <w:kern w:val="0"/>
      <w:szCs w:val="20"/>
      <w:lang w:val="en-US"/>
    </w:rPr>
  </w:style>
  <w:style w:type="paragraph" w:styleId="Header">
    <w:name w:val="header"/>
    <w:basedOn w:val="Normal"/>
    <w:link w:val="HeaderChar"/>
    <w:uiPriority w:val="99"/>
    <w:unhideWhenUsed/>
    <w:rsid w:val="009A63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3E7"/>
    <w:rPr>
      <w:rFonts w:ascii="Calibri" w:eastAsia="Calibri" w:hAnsi="Calibri" w:cs="Times New Roman"/>
      <w14:ligatures w14:val="none"/>
    </w:rPr>
  </w:style>
  <w:style w:type="paragraph" w:styleId="Footer">
    <w:name w:val="footer"/>
    <w:basedOn w:val="Normal"/>
    <w:link w:val="FooterChar"/>
    <w:uiPriority w:val="99"/>
    <w:unhideWhenUsed/>
    <w:rsid w:val="009A63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3E7"/>
    <w:rPr>
      <w:rFonts w:ascii="Calibri" w:eastAsia="Calibri" w:hAnsi="Calibri" w:cs="Times New Roman"/>
      <w14:ligatures w14:val="none"/>
    </w:rPr>
  </w:style>
  <w:style w:type="character" w:customStyle="1" w:styleId="anchor-text">
    <w:name w:val="anchor-text"/>
    <w:basedOn w:val="DefaultParagraphFont"/>
    <w:rsid w:val="00C55B1A"/>
  </w:style>
  <w:style w:type="paragraph" w:customStyle="1" w:styleId="c-bibliographic-informationcitation">
    <w:name w:val="c-bibliographic-information__citation"/>
    <w:basedOn w:val="Normal"/>
    <w:rsid w:val="00C55B1A"/>
    <w:pPr>
      <w:spacing w:before="100" w:beforeAutospacing="1" w:after="100" w:afterAutospacing="1" w:line="240" w:lineRule="auto"/>
    </w:pPr>
    <w:rPr>
      <w:rFonts w:ascii="Times New Roman" w:eastAsia="Times New Roman" w:hAnsi="Times New Roman"/>
      <w:kern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472503">
      <w:bodyDiv w:val="1"/>
      <w:marLeft w:val="0"/>
      <w:marRight w:val="0"/>
      <w:marTop w:val="0"/>
      <w:marBottom w:val="0"/>
      <w:divBdr>
        <w:top w:val="none" w:sz="0" w:space="0" w:color="auto"/>
        <w:left w:val="none" w:sz="0" w:space="0" w:color="auto"/>
        <w:bottom w:val="none" w:sz="0" w:space="0" w:color="auto"/>
        <w:right w:val="none" w:sz="0" w:space="0" w:color="auto"/>
      </w:divBdr>
      <w:divsChild>
        <w:div w:id="668992359">
          <w:marLeft w:val="0"/>
          <w:marRight w:val="0"/>
          <w:marTop w:val="0"/>
          <w:marBottom w:val="0"/>
          <w:divBdr>
            <w:top w:val="single" w:sz="18" w:space="4" w:color="006FCA"/>
            <w:left w:val="single" w:sz="18" w:space="4" w:color="006FCA"/>
            <w:bottom w:val="single" w:sz="18" w:space="4" w:color="006FCA"/>
            <w:right w:val="single" w:sz="18" w:space="4" w:color="006FCA"/>
          </w:divBdr>
          <w:divsChild>
            <w:div w:id="977108488">
              <w:marLeft w:val="0"/>
              <w:marRight w:val="0"/>
              <w:marTop w:val="0"/>
              <w:marBottom w:val="0"/>
              <w:divBdr>
                <w:top w:val="none" w:sz="0" w:space="0" w:color="auto"/>
                <w:left w:val="none" w:sz="0" w:space="0" w:color="auto"/>
                <w:bottom w:val="none" w:sz="0" w:space="0" w:color="auto"/>
                <w:right w:val="none" w:sz="0" w:space="0" w:color="auto"/>
              </w:divBdr>
              <w:divsChild>
                <w:div w:id="17550816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5182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2004/ag.econ.344983" TargetMode="External"/><Relationship Id="rId13" Type="http://schemas.openxmlformats.org/officeDocument/2006/relationships/hyperlink" Target="https://doi.org/10.5958/0974-0279.2020.00033.6" TargetMode="External"/><Relationship Id="rId18" Type="http://schemas.openxmlformats.org/officeDocument/2006/relationships/hyperlink" Target="https://doi.org/10.1016/B978-0-323-85797-0.00018-5"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doi.org/10.22004/ag.econ.204625" TargetMode="External"/><Relationship Id="rId12" Type="http://schemas.openxmlformats.org/officeDocument/2006/relationships/hyperlink" Target="https://www.scholarjournals.org/journal-phytology/archive/2011/volume-3-issue-6" TargetMode="External"/><Relationship Id="rId17" Type="http://schemas.openxmlformats.org/officeDocument/2006/relationships/hyperlink" Target="https://ageconsearch.umn.edu/record/297890/files/ijae-521.pdf"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www.ijsrp.org/research-paper-0714.php?rp=P312906" TargetMode="External"/><Relationship Id="rId20" Type="http://schemas.openxmlformats.org/officeDocument/2006/relationships/hyperlink" Target="https://www.proquest.com/openview/c3b0c99fb897b689fa8f52bf5b7d3ea1/1?pq-origsite=gscholar&amp;cbl=203113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ademicjournal.in/archives/2016/vol1issue3"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37256/redr.222021843"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30574/ijsra.2023.8.1.0042" TargetMode="External"/><Relationship Id="rId19" Type="http://schemas.openxmlformats.org/officeDocument/2006/relationships/hyperlink" Target="https://doi.org/10.1007/s11119-025-10264-y" TargetMode="External"/><Relationship Id="rId4" Type="http://schemas.openxmlformats.org/officeDocument/2006/relationships/webSettings" Target="webSettings.xml"/><Relationship Id="rId9" Type="http://schemas.openxmlformats.org/officeDocument/2006/relationships/hyperlink" Target="https://doi.org/10.33545/2618060X.2024.v7.i9Sf.1508" TargetMode="External"/><Relationship Id="rId14" Type="http://schemas.openxmlformats.org/officeDocument/2006/relationships/hyperlink" Target="https://economicaffairs.co.in/instability-in-indian-agriculturean-inter-state-analysis/"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12</Pages>
  <Words>5121</Words>
  <Characters>29190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Janavi Rahane</dc:creator>
  <cp:keywords/>
  <dc:description/>
  <cp:lastModifiedBy>SDI PC New 16</cp:lastModifiedBy>
  <cp:revision>120</cp:revision>
  <dcterms:created xsi:type="dcterms:W3CDTF">2025-12-16T15:52:00Z</dcterms:created>
  <dcterms:modified xsi:type="dcterms:W3CDTF">2026-01-05T11:07:00Z</dcterms:modified>
</cp:coreProperties>
</file>