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278D9" w14:textId="77777777" w:rsidR="00C21434" w:rsidRPr="008729BB" w:rsidRDefault="00E2254F" w:rsidP="00C95B48">
      <w:pPr>
        <w:spacing w:after="0"/>
        <w:jc w:val="center"/>
        <w:rPr>
          <w:rFonts w:ascii="Times New Roman" w:hAnsi="Times New Roman" w:cs="Times New Roman"/>
          <w:b/>
          <w:bCs/>
          <w:sz w:val="28"/>
          <w:szCs w:val="28"/>
          <w:lang w:val="en-US"/>
        </w:rPr>
      </w:pPr>
      <w:r w:rsidRPr="008729BB">
        <w:rPr>
          <w:rFonts w:ascii="Times New Roman" w:hAnsi="Times New Roman" w:cs="Times New Roman"/>
          <w:b/>
          <w:bCs/>
          <w:sz w:val="28"/>
          <w:szCs w:val="28"/>
          <w:lang w:val="en-US"/>
        </w:rPr>
        <w:t>Dry matter and nutrient uptake of maize-sesame cropping system as influenced by plant stand and nitrogen management strategies</w:t>
      </w:r>
    </w:p>
    <w:p w14:paraId="4EF2DF98" w14:textId="77777777" w:rsidR="008729BB" w:rsidRDefault="008729BB" w:rsidP="00C95B48">
      <w:pPr>
        <w:spacing w:after="0"/>
        <w:jc w:val="center"/>
        <w:rPr>
          <w:rFonts w:ascii="Times New Roman" w:hAnsi="Times New Roman" w:cs="Times New Roman"/>
          <w:b/>
          <w:bCs/>
          <w:sz w:val="24"/>
          <w:szCs w:val="24"/>
          <w:lang w:val="en-US"/>
        </w:rPr>
      </w:pPr>
    </w:p>
    <w:p w14:paraId="56789DFD" w14:textId="77777777" w:rsidR="005E1440" w:rsidRPr="005E1440" w:rsidRDefault="005E1440" w:rsidP="005E1440">
      <w:pPr>
        <w:spacing w:before="200"/>
        <w:ind w:right="-329"/>
        <w:jc w:val="both"/>
        <w:rPr>
          <w:rFonts w:ascii="Times New Roman" w:hAnsi="Times New Roman" w:cs="Times New Roman"/>
          <w:sz w:val="24"/>
          <w:szCs w:val="24"/>
        </w:rPr>
      </w:pPr>
    </w:p>
    <w:p w14:paraId="6C51CF98" w14:textId="77777777" w:rsidR="0090249D" w:rsidRPr="0090249D" w:rsidRDefault="0090249D" w:rsidP="0090249D">
      <w:pPr>
        <w:pStyle w:val="ListParagraph"/>
        <w:ind w:left="360" w:right="-329"/>
        <w:rPr>
          <w:rFonts w:ascii="Times New Roman" w:hAnsi="Times New Roman" w:cs="Times New Roman"/>
          <w:b/>
          <w:sz w:val="24"/>
          <w:szCs w:val="24"/>
        </w:rPr>
      </w:pPr>
      <w:r w:rsidRPr="0090249D">
        <w:rPr>
          <w:rFonts w:ascii="Times New Roman" w:hAnsi="Times New Roman" w:cs="Times New Roman"/>
          <w:b/>
          <w:sz w:val="24"/>
          <w:szCs w:val="24"/>
        </w:rPr>
        <w:t>Abstract</w:t>
      </w:r>
    </w:p>
    <w:p w14:paraId="1995EE83" w14:textId="08435E83" w:rsidR="0090249D" w:rsidRDefault="00DE2DB8" w:rsidP="0090249D">
      <w:pPr>
        <w:spacing w:before="200"/>
        <w:ind w:right="-329"/>
        <w:jc w:val="both"/>
        <w:rPr>
          <w:rFonts w:ascii="Times New Roman" w:hAnsi="Times New Roman" w:cs="Times New Roman"/>
          <w:sz w:val="24"/>
          <w:szCs w:val="24"/>
        </w:rPr>
      </w:pPr>
      <w:r w:rsidRPr="00910A84">
        <w:rPr>
          <w:rFonts w:ascii="Times New Roman" w:hAnsi="Times New Roman" w:cs="Times New Roman"/>
          <w:sz w:val="24"/>
          <w:szCs w:val="24"/>
          <w:highlight w:val="yellow"/>
        </w:rPr>
        <w:t xml:space="preserve">Fertigation through drip allows precise and uniform distribution of </w:t>
      </w:r>
      <w:r w:rsidR="00610428" w:rsidRPr="00910A84">
        <w:rPr>
          <w:rFonts w:ascii="Times New Roman" w:hAnsi="Times New Roman" w:cs="Times New Roman"/>
          <w:sz w:val="24"/>
          <w:szCs w:val="24"/>
          <w:highlight w:val="yellow"/>
        </w:rPr>
        <w:t>fertili</w:t>
      </w:r>
      <w:r w:rsidR="00610428">
        <w:rPr>
          <w:rFonts w:ascii="Times New Roman" w:hAnsi="Times New Roman" w:cs="Times New Roman"/>
          <w:sz w:val="24"/>
          <w:szCs w:val="24"/>
          <w:highlight w:val="yellow"/>
        </w:rPr>
        <w:t>s</w:t>
      </w:r>
      <w:r w:rsidR="00610428" w:rsidRPr="00910A84">
        <w:rPr>
          <w:rFonts w:ascii="Times New Roman" w:hAnsi="Times New Roman" w:cs="Times New Roman"/>
          <w:sz w:val="24"/>
          <w:szCs w:val="24"/>
          <w:highlight w:val="yellow"/>
        </w:rPr>
        <w:t xml:space="preserve">er </w:t>
      </w:r>
      <w:r w:rsidRPr="00910A84">
        <w:rPr>
          <w:rFonts w:ascii="Times New Roman" w:hAnsi="Times New Roman" w:cs="Times New Roman"/>
          <w:sz w:val="24"/>
          <w:szCs w:val="24"/>
          <w:highlight w:val="yellow"/>
        </w:rPr>
        <w:t>nutrients. Maize is one of the amenable crops for a drip irrigation system, which is an efficient system of irrigation.</w:t>
      </w:r>
      <w:r w:rsidR="00A02D7A" w:rsidRPr="00910A84">
        <w:rPr>
          <w:highlight w:val="yellow"/>
        </w:rPr>
        <w:t xml:space="preserve"> </w:t>
      </w:r>
      <w:r w:rsidR="00A02D7A" w:rsidRPr="00910A84">
        <w:rPr>
          <w:rFonts w:ascii="Times New Roman" w:hAnsi="Times New Roman" w:cs="Times New Roman"/>
          <w:sz w:val="24"/>
          <w:szCs w:val="24"/>
          <w:highlight w:val="yellow"/>
        </w:rPr>
        <w:t xml:space="preserve">This study evaluates the impact of different plant stand densities and nitrogen management strategies through fertigation on dry matter accumulation and nutrient uptake patterns in a maize-sesame cropping system, aiming to </w:t>
      </w:r>
      <w:r w:rsidR="00610428" w:rsidRPr="00910A84">
        <w:rPr>
          <w:rFonts w:ascii="Times New Roman" w:hAnsi="Times New Roman" w:cs="Times New Roman"/>
          <w:sz w:val="24"/>
          <w:szCs w:val="24"/>
          <w:highlight w:val="yellow"/>
        </w:rPr>
        <w:t>optimi</w:t>
      </w:r>
      <w:r w:rsidR="00610428">
        <w:rPr>
          <w:rFonts w:ascii="Times New Roman" w:hAnsi="Times New Roman" w:cs="Times New Roman"/>
          <w:sz w:val="24"/>
          <w:szCs w:val="24"/>
          <w:highlight w:val="yellow"/>
        </w:rPr>
        <w:t>s</w:t>
      </w:r>
      <w:r w:rsidR="00610428" w:rsidRPr="00910A84">
        <w:rPr>
          <w:rFonts w:ascii="Times New Roman" w:hAnsi="Times New Roman" w:cs="Times New Roman"/>
          <w:sz w:val="24"/>
          <w:szCs w:val="24"/>
          <w:highlight w:val="yellow"/>
        </w:rPr>
        <w:t xml:space="preserve">e </w:t>
      </w:r>
      <w:r w:rsidR="00A02D7A" w:rsidRPr="00910A84">
        <w:rPr>
          <w:rFonts w:ascii="Times New Roman" w:hAnsi="Times New Roman" w:cs="Times New Roman"/>
          <w:sz w:val="24"/>
          <w:szCs w:val="24"/>
          <w:highlight w:val="yellow"/>
        </w:rPr>
        <w:t>productivity and resource use efficiency.</w:t>
      </w:r>
      <w:r w:rsidR="00D371ED" w:rsidRPr="00910A84">
        <w:rPr>
          <w:rFonts w:ascii="Times New Roman" w:hAnsi="Times New Roman" w:cs="Times New Roman"/>
          <w:sz w:val="24"/>
          <w:szCs w:val="24"/>
          <w:highlight w:val="yellow"/>
        </w:rPr>
        <w:t xml:space="preserve"> </w:t>
      </w:r>
      <w:r w:rsidR="001107A4" w:rsidRPr="00910A84">
        <w:rPr>
          <w:rFonts w:ascii="Times New Roman" w:hAnsi="Times New Roman" w:cs="Times New Roman"/>
          <w:sz w:val="24"/>
          <w:szCs w:val="24"/>
          <w:highlight w:val="yellow"/>
        </w:rPr>
        <w:t>The</w:t>
      </w:r>
      <w:r w:rsidR="0090249D" w:rsidRPr="00910A84">
        <w:rPr>
          <w:rFonts w:ascii="Times New Roman" w:hAnsi="Times New Roman" w:cs="Times New Roman"/>
          <w:sz w:val="24"/>
          <w:szCs w:val="24"/>
          <w:highlight w:val="yellow"/>
        </w:rPr>
        <w:t xml:space="preserve"> field experiment was conducted during </w:t>
      </w:r>
      <w:r w:rsidR="00610428">
        <w:rPr>
          <w:rFonts w:ascii="Times New Roman" w:hAnsi="Times New Roman" w:cs="Times New Roman"/>
          <w:sz w:val="24"/>
          <w:szCs w:val="24"/>
          <w:highlight w:val="yellow"/>
        </w:rPr>
        <w:t xml:space="preserve">the </w:t>
      </w:r>
      <w:r w:rsidR="0090249D" w:rsidRPr="00910A84">
        <w:rPr>
          <w:rFonts w:ascii="Times New Roman" w:hAnsi="Times New Roman" w:cs="Times New Roman"/>
          <w:sz w:val="24"/>
          <w:szCs w:val="24"/>
          <w:highlight w:val="yellow"/>
        </w:rPr>
        <w:t>“</w:t>
      </w:r>
      <w:proofErr w:type="spellStart"/>
      <w:r w:rsidR="0090249D" w:rsidRPr="00910A84">
        <w:rPr>
          <w:rFonts w:ascii="Times New Roman" w:hAnsi="Times New Roman" w:cs="Times New Roman"/>
          <w:i/>
          <w:iCs/>
          <w:sz w:val="24"/>
          <w:szCs w:val="24"/>
          <w:highlight w:val="yellow"/>
        </w:rPr>
        <w:t>rabi</w:t>
      </w:r>
      <w:proofErr w:type="spellEnd"/>
      <w:r w:rsidR="0090249D" w:rsidRPr="00910A84">
        <w:rPr>
          <w:rFonts w:ascii="Times New Roman" w:hAnsi="Times New Roman" w:cs="Times New Roman"/>
          <w:i/>
          <w:iCs/>
          <w:sz w:val="24"/>
          <w:szCs w:val="24"/>
          <w:highlight w:val="yellow"/>
        </w:rPr>
        <w:t>”</w:t>
      </w:r>
      <w:r w:rsidR="0090249D" w:rsidRPr="00910A84">
        <w:rPr>
          <w:rFonts w:ascii="Times New Roman" w:hAnsi="Times New Roman" w:cs="Times New Roman"/>
          <w:sz w:val="24"/>
          <w:szCs w:val="24"/>
          <w:highlight w:val="yellow"/>
        </w:rPr>
        <w:t xml:space="preserve"> and “</w:t>
      </w:r>
      <w:r w:rsidR="0090249D" w:rsidRPr="00910A84">
        <w:rPr>
          <w:rFonts w:ascii="Times New Roman" w:hAnsi="Times New Roman" w:cs="Times New Roman"/>
          <w:i/>
          <w:iCs/>
          <w:sz w:val="24"/>
          <w:szCs w:val="24"/>
          <w:highlight w:val="yellow"/>
        </w:rPr>
        <w:t>summer”</w:t>
      </w:r>
      <w:r w:rsidR="0090249D" w:rsidRPr="00910A84">
        <w:rPr>
          <w:rFonts w:ascii="Times New Roman" w:hAnsi="Times New Roman" w:cs="Times New Roman"/>
          <w:sz w:val="24"/>
          <w:szCs w:val="24"/>
          <w:highlight w:val="yellow"/>
        </w:rPr>
        <w:t xml:space="preserve"> seasons of 2022-23 and 2023</w:t>
      </w:r>
      <w:r w:rsidR="0090249D" w:rsidRPr="002E2B4B">
        <w:rPr>
          <w:rFonts w:ascii="Times New Roman" w:hAnsi="Times New Roman" w:cs="Times New Roman"/>
          <w:sz w:val="24"/>
          <w:szCs w:val="24"/>
          <w:highlight w:val="yellow"/>
        </w:rPr>
        <w:t xml:space="preserve">-24 at </w:t>
      </w:r>
      <w:r w:rsidR="00610428">
        <w:rPr>
          <w:rFonts w:ascii="Times New Roman" w:hAnsi="Times New Roman" w:cs="Times New Roman"/>
          <w:sz w:val="24"/>
          <w:szCs w:val="24"/>
          <w:highlight w:val="yellow"/>
        </w:rPr>
        <w:t xml:space="preserve">the </w:t>
      </w:r>
      <w:r w:rsidR="0090249D" w:rsidRPr="002E2B4B">
        <w:rPr>
          <w:rFonts w:ascii="Times New Roman" w:hAnsi="Times New Roman" w:cs="Times New Roman"/>
          <w:sz w:val="24"/>
          <w:szCs w:val="24"/>
          <w:highlight w:val="yellow"/>
        </w:rPr>
        <w:t xml:space="preserve">Regional Agricultural Research Station, </w:t>
      </w:r>
      <w:proofErr w:type="spellStart"/>
      <w:r w:rsidR="0090249D" w:rsidRPr="002E2B4B">
        <w:rPr>
          <w:rFonts w:ascii="Times New Roman" w:hAnsi="Times New Roman" w:cs="Times New Roman"/>
          <w:sz w:val="24"/>
          <w:szCs w:val="24"/>
          <w:highlight w:val="yellow"/>
        </w:rPr>
        <w:t>Nandyal</w:t>
      </w:r>
      <w:proofErr w:type="spellEnd"/>
      <w:r w:rsidR="0090249D" w:rsidRPr="002E2B4B">
        <w:rPr>
          <w:rFonts w:ascii="Times New Roman" w:hAnsi="Times New Roman" w:cs="Times New Roman"/>
          <w:sz w:val="24"/>
          <w:szCs w:val="24"/>
          <w:highlight w:val="yellow"/>
        </w:rPr>
        <w:t xml:space="preserve">, Acharya N.G. </w:t>
      </w:r>
      <w:proofErr w:type="spellStart"/>
      <w:r w:rsidR="0090249D" w:rsidRPr="002E2B4B">
        <w:rPr>
          <w:rFonts w:ascii="Times New Roman" w:hAnsi="Times New Roman" w:cs="Times New Roman"/>
          <w:sz w:val="24"/>
          <w:szCs w:val="24"/>
          <w:highlight w:val="yellow"/>
        </w:rPr>
        <w:t>Ranga</w:t>
      </w:r>
      <w:proofErr w:type="spellEnd"/>
      <w:r w:rsidR="0090249D" w:rsidRPr="002E2B4B">
        <w:rPr>
          <w:rFonts w:ascii="Times New Roman" w:hAnsi="Times New Roman" w:cs="Times New Roman"/>
          <w:sz w:val="24"/>
          <w:szCs w:val="24"/>
          <w:highlight w:val="yellow"/>
        </w:rPr>
        <w:t xml:space="preserve"> Agricultural University, Andhra Pradesh</w:t>
      </w:r>
      <w:r w:rsidR="00E14F9F" w:rsidRPr="002E2B4B">
        <w:rPr>
          <w:rFonts w:ascii="Times New Roman" w:hAnsi="Times New Roman" w:cs="Times New Roman"/>
          <w:sz w:val="24"/>
          <w:szCs w:val="24"/>
          <w:highlight w:val="yellow"/>
        </w:rPr>
        <w:t xml:space="preserve">, India. </w:t>
      </w:r>
      <w:r w:rsidR="00121855" w:rsidRPr="002E2B4B">
        <w:rPr>
          <w:rFonts w:ascii="Times New Roman" w:hAnsi="Times New Roman" w:cs="Times New Roman"/>
          <w:sz w:val="24"/>
          <w:szCs w:val="24"/>
          <w:highlight w:val="yellow"/>
        </w:rPr>
        <w:t>The study was performed with</w:t>
      </w:r>
      <w:r w:rsidR="0090249D" w:rsidRPr="002E2B4B">
        <w:rPr>
          <w:rFonts w:ascii="Times New Roman" w:hAnsi="Times New Roman" w:cs="Times New Roman"/>
          <w:sz w:val="24"/>
          <w:szCs w:val="24"/>
          <w:highlight w:val="yellow"/>
        </w:rPr>
        <w:t xml:space="preserve"> </w:t>
      </w:r>
      <w:r w:rsidR="00610428">
        <w:rPr>
          <w:rFonts w:ascii="Times New Roman" w:hAnsi="Times New Roman" w:cs="Times New Roman"/>
          <w:sz w:val="24"/>
          <w:szCs w:val="24"/>
          <w:highlight w:val="yellow"/>
        </w:rPr>
        <w:t xml:space="preserve">a </w:t>
      </w:r>
      <w:r w:rsidR="0090249D" w:rsidRPr="002E2B4B">
        <w:rPr>
          <w:rFonts w:ascii="Times New Roman" w:hAnsi="Times New Roman" w:cs="Times New Roman"/>
          <w:sz w:val="24"/>
          <w:szCs w:val="24"/>
          <w:highlight w:val="yellow"/>
        </w:rPr>
        <w:t>“split-plot design” with three replications</w:t>
      </w:r>
      <w:r w:rsidR="00282DC1" w:rsidRPr="002E2B4B">
        <w:rPr>
          <w:rFonts w:ascii="Times New Roman" w:hAnsi="Times New Roman" w:cs="Times New Roman"/>
          <w:sz w:val="24"/>
          <w:szCs w:val="24"/>
          <w:highlight w:val="yellow"/>
        </w:rPr>
        <w:t xml:space="preserve">. </w:t>
      </w:r>
      <w:r w:rsidR="0090249D" w:rsidRPr="002E2B4B">
        <w:rPr>
          <w:rFonts w:ascii="Times New Roman" w:hAnsi="Times New Roman" w:cs="Times New Roman"/>
          <w:sz w:val="24"/>
          <w:szCs w:val="24"/>
          <w:highlight w:val="yellow"/>
        </w:rPr>
        <w:t>Among the different plant</w:t>
      </w:r>
      <w:r w:rsidR="0090249D" w:rsidRPr="00A10EDD">
        <w:rPr>
          <w:rFonts w:ascii="Times New Roman" w:hAnsi="Times New Roman" w:cs="Times New Roman"/>
          <w:sz w:val="24"/>
          <w:szCs w:val="24"/>
        </w:rPr>
        <w:t xml:space="preserve"> stand</w:t>
      </w:r>
      <w:r w:rsidR="00610428">
        <w:rPr>
          <w:rFonts w:ascii="Times New Roman" w:hAnsi="Times New Roman" w:cs="Times New Roman"/>
          <w:sz w:val="24"/>
          <w:szCs w:val="24"/>
        </w:rPr>
        <w:t>s</w:t>
      </w:r>
      <w:r w:rsidR="0090249D" w:rsidRPr="00A10EDD">
        <w:rPr>
          <w:rFonts w:ascii="Times New Roman" w:hAnsi="Times New Roman" w:cs="Times New Roman"/>
          <w:sz w:val="24"/>
          <w:szCs w:val="24"/>
        </w:rPr>
        <w:t xml:space="preserve"> in maize</w:t>
      </w:r>
      <w:r w:rsidR="00036D8E" w:rsidRPr="00A10EDD">
        <w:rPr>
          <w:rFonts w:ascii="Times New Roman" w:hAnsi="Times New Roman" w:cs="Times New Roman"/>
          <w:sz w:val="24"/>
          <w:szCs w:val="24"/>
        </w:rPr>
        <w:t>,</w:t>
      </w:r>
      <w:r w:rsidR="0090249D" w:rsidRPr="00A10EDD">
        <w:rPr>
          <w:rFonts w:ascii="Times New Roman" w:hAnsi="Times New Roman" w:cs="Times New Roman"/>
          <w:sz w:val="24"/>
          <w:szCs w:val="24"/>
        </w:rPr>
        <w:t xml:space="preserve"> </w:t>
      </w:r>
      <w:r w:rsidR="00036D8E" w:rsidRPr="00A10EDD">
        <w:rPr>
          <w:rFonts w:ascii="Times New Roman" w:hAnsi="Times New Roman" w:cs="Times New Roman"/>
          <w:sz w:val="24"/>
          <w:szCs w:val="24"/>
        </w:rPr>
        <w:t>h</w:t>
      </w:r>
      <w:r w:rsidR="0090249D" w:rsidRPr="00A10EDD">
        <w:rPr>
          <w:rFonts w:ascii="Times New Roman" w:hAnsi="Times New Roman" w:cs="Times New Roman"/>
          <w:sz w:val="24"/>
          <w:szCs w:val="24"/>
        </w:rPr>
        <w:t xml:space="preserve">igher dry matter production was recorded at plant stand </w:t>
      </w:r>
      <w:r w:rsidR="00A65377" w:rsidRPr="00A10EDD">
        <w:rPr>
          <w:rFonts w:ascii="Times New Roman" w:hAnsi="Times New Roman" w:cs="Times New Roman"/>
          <w:sz w:val="24"/>
          <w:szCs w:val="24"/>
        </w:rPr>
        <w:t>P</w:t>
      </w:r>
      <w:r w:rsidR="00A65377" w:rsidRPr="00A10EDD">
        <w:rPr>
          <w:rFonts w:ascii="Times New Roman" w:hAnsi="Times New Roman" w:cs="Times New Roman"/>
          <w:sz w:val="24"/>
          <w:szCs w:val="24"/>
          <w:vertAlign w:val="subscript"/>
        </w:rPr>
        <w:t>1</w:t>
      </w:r>
      <w:r w:rsidR="00A65377" w:rsidRPr="00A10EDD">
        <w:rPr>
          <w:rFonts w:ascii="Times New Roman" w:hAnsi="Times New Roman" w:cs="Times New Roman"/>
          <w:sz w:val="24"/>
          <w:szCs w:val="24"/>
        </w:rPr>
        <w:t xml:space="preserve"> (1,11,111 plants ha</w:t>
      </w:r>
      <w:r w:rsidR="00A65377" w:rsidRPr="00A10EDD">
        <w:rPr>
          <w:rFonts w:ascii="Times New Roman" w:hAnsi="Times New Roman" w:cs="Times New Roman"/>
          <w:sz w:val="24"/>
          <w:szCs w:val="24"/>
          <w:vertAlign w:val="superscript"/>
        </w:rPr>
        <w:t>-1</w:t>
      </w:r>
      <w:r w:rsidR="00A65377" w:rsidRPr="00A10EDD">
        <w:rPr>
          <w:rFonts w:ascii="Times New Roman" w:hAnsi="Times New Roman" w:cs="Times New Roman"/>
          <w:sz w:val="24"/>
          <w:szCs w:val="24"/>
        </w:rPr>
        <w:t>)</w:t>
      </w:r>
      <w:r w:rsidR="00610428">
        <w:rPr>
          <w:rFonts w:ascii="Times New Roman" w:hAnsi="Times New Roman" w:cs="Times New Roman"/>
          <w:sz w:val="24"/>
          <w:szCs w:val="24"/>
        </w:rPr>
        <w:t>,</w:t>
      </w:r>
      <w:r w:rsidR="00A65377" w:rsidRPr="00A10EDD">
        <w:rPr>
          <w:rFonts w:ascii="Times New Roman" w:hAnsi="Times New Roman" w:cs="Times New Roman"/>
          <w:sz w:val="24"/>
          <w:szCs w:val="24"/>
        </w:rPr>
        <w:t xml:space="preserve"> </w:t>
      </w:r>
      <w:r w:rsidR="008729BB">
        <w:rPr>
          <w:rFonts w:ascii="Times New Roman" w:hAnsi="Times New Roman" w:cs="Times New Roman"/>
          <w:sz w:val="24"/>
          <w:szCs w:val="24"/>
        </w:rPr>
        <w:t xml:space="preserve">which </w:t>
      </w:r>
      <w:r w:rsidR="00A65377" w:rsidRPr="00A10EDD">
        <w:rPr>
          <w:rFonts w:ascii="Times New Roman" w:hAnsi="Times New Roman" w:cs="Times New Roman"/>
          <w:sz w:val="24"/>
          <w:szCs w:val="24"/>
        </w:rPr>
        <w:t>was in parity with P</w:t>
      </w:r>
      <w:r w:rsidR="00A65377" w:rsidRPr="00A10EDD">
        <w:rPr>
          <w:rFonts w:ascii="Times New Roman" w:hAnsi="Times New Roman" w:cs="Times New Roman"/>
          <w:sz w:val="24"/>
          <w:szCs w:val="24"/>
          <w:vertAlign w:val="subscript"/>
        </w:rPr>
        <w:t>2</w:t>
      </w:r>
      <w:r w:rsidR="00A65377" w:rsidRPr="00A10EDD">
        <w:rPr>
          <w:rFonts w:ascii="Times New Roman" w:hAnsi="Times New Roman" w:cs="Times New Roman"/>
          <w:sz w:val="24"/>
          <w:szCs w:val="24"/>
        </w:rPr>
        <w:t xml:space="preserve"> (83,333 plants ha</w:t>
      </w:r>
      <w:r w:rsidR="00A65377" w:rsidRPr="00A10EDD">
        <w:rPr>
          <w:rFonts w:ascii="Times New Roman" w:hAnsi="Times New Roman" w:cs="Times New Roman"/>
          <w:sz w:val="24"/>
          <w:szCs w:val="24"/>
          <w:vertAlign w:val="superscript"/>
        </w:rPr>
        <w:t>-1</w:t>
      </w:r>
      <w:r w:rsidR="00A65377" w:rsidRPr="00A10EDD">
        <w:rPr>
          <w:rFonts w:ascii="Times New Roman" w:hAnsi="Times New Roman" w:cs="Times New Roman"/>
          <w:sz w:val="24"/>
          <w:szCs w:val="24"/>
        </w:rPr>
        <w:t>)</w:t>
      </w:r>
      <w:r w:rsidR="00610428">
        <w:rPr>
          <w:rFonts w:ascii="Times New Roman" w:hAnsi="Times New Roman" w:cs="Times New Roman"/>
          <w:sz w:val="24"/>
          <w:szCs w:val="24"/>
        </w:rPr>
        <w:t>,</w:t>
      </w:r>
      <w:r w:rsidR="00A65377" w:rsidRPr="00A10EDD">
        <w:rPr>
          <w:rFonts w:ascii="Times New Roman" w:hAnsi="Times New Roman" w:cs="Times New Roman"/>
          <w:sz w:val="24"/>
          <w:szCs w:val="24"/>
        </w:rPr>
        <w:t xml:space="preserve"> </w:t>
      </w:r>
      <w:r w:rsidR="0090249D" w:rsidRPr="00A10EDD">
        <w:rPr>
          <w:rFonts w:ascii="Times New Roman" w:hAnsi="Times New Roman" w:cs="Times New Roman"/>
          <w:sz w:val="24"/>
          <w:szCs w:val="24"/>
        </w:rPr>
        <w:t xml:space="preserve">but the effect </w:t>
      </w:r>
      <w:r w:rsidR="00A65377" w:rsidRPr="00A10EDD">
        <w:rPr>
          <w:rFonts w:ascii="Times New Roman" w:hAnsi="Times New Roman" w:cs="Times New Roman"/>
          <w:sz w:val="24"/>
          <w:szCs w:val="24"/>
        </w:rPr>
        <w:t xml:space="preserve">of plant stand </w:t>
      </w:r>
      <w:r w:rsidR="0090249D" w:rsidRPr="00A10EDD">
        <w:rPr>
          <w:rFonts w:ascii="Times New Roman" w:hAnsi="Times New Roman" w:cs="Times New Roman"/>
          <w:sz w:val="24"/>
          <w:szCs w:val="24"/>
        </w:rPr>
        <w:t xml:space="preserve">on succeeding crop sesamum was found to be non-significant. </w:t>
      </w:r>
      <w:r w:rsidR="00BC7C9E" w:rsidRPr="00A10EDD">
        <w:rPr>
          <w:rFonts w:ascii="Times New Roman" w:hAnsi="Times New Roman" w:cs="Times New Roman"/>
          <w:sz w:val="24"/>
          <w:szCs w:val="24"/>
        </w:rPr>
        <w:t xml:space="preserve">With regard to nitrogen management strategies, maximum dry matter production and nutrient uptake in maize </w:t>
      </w:r>
      <w:r w:rsidR="00610428" w:rsidRPr="00A10EDD">
        <w:rPr>
          <w:rFonts w:ascii="Times New Roman" w:hAnsi="Times New Roman" w:cs="Times New Roman"/>
          <w:sz w:val="24"/>
          <w:szCs w:val="24"/>
        </w:rPr>
        <w:t>w</w:t>
      </w:r>
      <w:r w:rsidR="00610428">
        <w:rPr>
          <w:rFonts w:ascii="Times New Roman" w:hAnsi="Times New Roman" w:cs="Times New Roman"/>
          <w:sz w:val="24"/>
          <w:szCs w:val="24"/>
        </w:rPr>
        <w:t>ere</w:t>
      </w:r>
      <w:r w:rsidR="00610428" w:rsidRPr="00A10EDD">
        <w:rPr>
          <w:rFonts w:ascii="Times New Roman" w:hAnsi="Times New Roman" w:cs="Times New Roman"/>
          <w:sz w:val="24"/>
          <w:szCs w:val="24"/>
        </w:rPr>
        <w:t xml:space="preserve"> </w:t>
      </w:r>
      <w:r w:rsidR="00BC7C9E" w:rsidRPr="00A10EDD">
        <w:rPr>
          <w:rFonts w:ascii="Times New Roman" w:hAnsi="Times New Roman" w:cs="Times New Roman"/>
          <w:sz w:val="24"/>
          <w:szCs w:val="24"/>
        </w:rPr>
        <w:t xml:space="preserve">recorded with application of nitrogen based </w:t>
      </w:r>
      <w:r w:rsidR="00BC7C9E" w:rsidRPr="00C75CCE">
        <w:rPr>
          <w:rFonts w:ascii="Times New Roman" w:hAnsi="Times New Roman" w:cs="Times New Roman"/>
          <w:sz w:val="24"/>
          <w:szCs w:val="24"/>
          <w:highlight w:val="yellow"/>
        </w:rPr>
        <w:t xml:space="preserve">on </w:t>
      </w:r>
      <w:r w:rsidR="00610428" w:rsidRPr="00C75CCE">
        <w:rPr>
          <w:rFonts w:ascii="Times New Roman" w:hAnsi="Times New Roman" w:cs="Times New Roman"/>
          <w:sz w:val="24"/>
          <w:szCs w:val="24"/>
          <w:highlight w:val="yellow"/>
        </w:rPr>
        <w:t>Normali</w:t>
      </w:r>
      <w:r w:rsidR="00610428">
        <w:rPr>
          <w:rFonts w:ascii="Times New Roman" w:hAnsi="Times New Roman" w:cs="Times New Roman"/>
          <w:sz w:val="24"/>
          <w:szCs w:val="24"/>
          <w:highlight w:val="yellow"/>
        </w:rPr>
        <w:t>s</w:t>
      </w:r>
      <w:r w:rsidR="00610428" w:rsidRPr="00C75CCE">
        <w:rPr>
          <w:rFonts w:ascii="Times New Roman" w:hAnsi="Times New Roman" w:cs="Times New Roman"/>
          <w:sz w:val="24"/>
          <w:szCs w:val="24"/>
          <w:highlight w:val="yellow"/>
        </w:rPr>
        <w:t xml:space="preserve">ed </w:t>
      </w:r>
      <w:r w:rsidR="00C75CCE" w:rsidRPr="00C75CCE">
        <w:rPr>
          <w:rFonts w:ascii="Times New Roman" w:hAnsi="Times New Roman" w:cs="Times New Roman"/>
          <w:sz w:val="24"/>
          <w:szCs w:val="24"/>
          <w:highlight w:val="yellow"/>
        </w:rPr>
        <w:t xml:space="preserve">Difference Vegetation Index (NDVI) </w:t>
      </w:r>
      <w:r w:rsidR="00BC7C9E" w:rsidRPr="00C75CCE">
        <w:rPr>
          <w:rFonts w:ascii="Times New Roman" w:hAnsi="Times New Roman" w:cs="Times New Roman"/>
          <w:sz w:val="24"/>
          <w:szCs w:val="24"/>
          <w:highlight w:val="yellow"/>
        </w:rPr>
        <w:t>(N</w:t>
      </w:r>
      <w:r w:rsidR="00BC7C9E" w:rsidRPr="00C75CCE">
        <w:rPr>
          <w:rFonts w:ascii="Times New Roman" w:hAnsi="Times New Roman" w:cs="Times New Roman"/>
          <w:sz w:val="24"/>
          <w:szCs w:val="24"/>
          <w:highlight w:val="yellow"/>
          <w:vertAlign w:val="subscript"/>
        </w:rPr>
        <w:t>4</w:t>
      </w:r>
      <w:r w:rsidR="00BC7C9E" w:rsidRPr="00C75CCE">
        <w:rPr>
          <w:rFonts w:ascii="Times New Roman" w:hAnsi="Times New Roman" w:cs="Times New Roman"/>
          <w:sz w:val="24"/>
          <w:szCs w:val="24"/>
          <w:highlight w:val="yellow"/>
        </w:rPr>
        <w:t>)</w:t>
      </w:r>
      <w:r w:rsidR="008729BB" w:rsidRPr="00C75CCE">
        <w:rPr>
          <w:rFonts w:ascii="Times New Roman" w:hAnsi="Times New Roman" w:cs="Times New Roman"/>
          <w:sz w:val="24"/>
          <w:szCs w:val="24"/>
          <w:highlight w:val="yellow"/>
        </w:rPr>
        <w:t>, which was</w:t>
      </w:r>
      <w:r w:rsidR="00BC7C9E" w:rsidRPr="00C75CCE">
        <w:rPr>
          <w:rFonts w:ascii="Times New Roman" w:hAnsi="Times New Roman" w:cs="Times New Roman"/>
          <w:sz w:val="24"/>
          <w:szCs w:val="24"/>
          <w:highlight w:val="yellow"/>
        </w:rPr>
        <w:t xml:space="preserve"> significantly superior to application of nitrogen based on SPAD (N</w:t>
      </w:r>
      <w:r w:rsidR="00BC7C9E" w:rsidRPr="00C75CCE">
        <w:rPr>
          <w:rFonts w:ascii="Times New Roman" w:hAnsi="Times New Roman" w:cs="Times New Roman"/>
          <w:sz w:val="24"/>
          <w:szCs w:val="24"/>
          <w:highlight w:val="yellow"/>
          <w:vertAlign w:val="subscript"/>
        </w:rPr>
        <w:t>3</w:t>
      </w:r>
      <w:r w:rsidR="00BC7C9E" w:rsidRPr="00C75CCE">
        <w:rPr>
          <w:rFonts w:ascii="Times New Roman" w:hAnsi="Times New Roman" w:cs="Times New Roman"/>
          <w:sz w:val="24"/>
          <w:szCs w:val="24"/>
          <w:highlight w:val="yellow"/>
        </w:rPr>
        <w:t>).</w:t>
      </w:r>
      <w:r w:rsidR="00036D8E" w:rsidRPr="00C75CCE">
        <w:rPr>
          <w:rFonts w:ascii="Times New Roman" w:hAnsi="Times New Roman" w:cs="Times New Roman"/>
          <w:sz w:val="24"/>
          <w:szCs w:val="24"/>
          <w:highlight w:val="yellow"/>
        </w:rPr>
        <w:t xml:space="preserve"> </w:t>
      </w:r>
      <w:r w:rsidR="00BF3833" w:rsidRPr="00C75CCE">
        <w:rPr>
          <w:rFonts w:ascii="Times New Roman" w:hAnsi="Times New Roman" w:cs="Times New Roman"/>
          <w:sz w:val="24"/>
          <w:szCs w:val="24"/>
          <w:highlight w:val="yellow"/>
        </w:rPr>
        <w:t xml:space="preserve">Residual effect of fertilizers and its impact on </w:t>
      </w:r>
      <w:r w:rsidR="00036D8E" w:rsidRPr="00C75CCE">
        <w:rPr>
          <w:rFonts w:ascii="Times New Roman" w:hAnsi="Times New Roman" w:cs="Times New Roman"/>
          <w:sz w:val="24"/>
          <w:szCs w:val="24"/>
          <w:highlight w:val="yellow"/>
        </w:rPr>
        <w:t xml:space="preserve">dry matter production and nutrient uptake </w:t>
      </w:r>
      <w:r w:rsidR="008729BB" w:rsidRPr="00C75CCE">
        <w:rPr>
          <w:rFonts w:ascii="Times New Roman" w:hAnsi="Times New Roman" w:cs="Times New Roman"/>
          <w:sz w:val="24"/>
          <w:szCs w:val="24"/>
          <w:highlight w:val="yellow"/>
        </w:rPr>
        <w:t>of</w:t>
      </w:r>
      <w:r w:rsidR="008729BB">
        <w:rPr>
          <w:rFonts w:ascii="Times New Roman" w:hAnsi="Times New Roman" w:cs="Times New Roman"/>
          <w:sz w:val="24"/>
          <w:szCs w:val="24"/>
        </w:rPr>
        <w:t xml:space="preserve"> </w:t>
      </w:r>
      <w:r w:rsidR="008729BB" w:rsidRPr="00A10EDD">
        <w:rPr>
          <w:rFonts w:ascii="Times New Roman" w:hAnsi="Times New Roman" w:cs="Times New Roman"/>
          <w:sz w:val="24"/>
          <w:szCs w:val="24"/>
        </w:rPr>
        <w:t>s</w:t>
      </w:r>
      <w:r w:rsidR="008729BB">
        <w:rPr>
          <w:rFonts w:ascii="Times New Roman" w:hAnsi="Times New Roman" w:cs="Times New Roman"/>
          <w:sz w:val="24"/>
          <w:szCs w:val="24"/>
        </w:rPr>
        <w:t>esame</w:t>
      </w:r>
      <w:r w:rsidR="008729BB" w:rsidRPr="00A10EDD">
        <w:rPr>
          <w:rFonts w:ascii="Times New Roman" w:hAnsi="Times New Roman" w:cs="Times New Roman"/>
          <w:sz w:val="24"/>
          <w:szCs w:val="24"/>
        </w:rPr>
        <w:t xml:space="preserve"> </w:t>
      </w:r>
      <w:r w:rsidR="00BF3833" w:rsidRPr="00A10EDD">
        <w:rPr>
          <w:rFonts w:ascii="Times New Roman" w:hAnsi="Times New Roman" w:cs="Times New Roman"/>
          <w:sz w:val="24"/>
          <w:szCs w:val="24"/>
        </w:rPr>
        <w:t>was found to be higher with N</w:t>
      </w:r>
      <w:r w:rsidR="00BF3833" w:rsidRPr="00A10EDD">
        <w:rPr>
          <w:rFonts w:ascii="Times New Roman" w:hAnsi="Times New Roman" w:cs="Times New Roman"/>
          <w:sz w:val="24"/>
          <w:szCs w:val="24"/>
          <w:vertAlign w:val="subscript"/>
        </w:rPr>
        <w:t>5</w:t>
      </w:r>
      <w:r w:rsidR="00BF3833" w:rsidRPr="00A10EDD">
        <w:rPr>
          <w:rFonts w:ascii="Times New Roman" w:hAnsi="Times New Roman" w:cs="Times New Roman"/>
          <w:sz w:val="24"/>
          <w:szCs w:val="24"/>
        </w:rPr>
        <w:t xml:space="preserve"> (NDVI based N application) </w:t>
      </w:r>
      <w:r w:rsidR="00A10EDD" w:rsidRPr="00A10EDD">
        <w:rPr>
          <w:rFonts w:ascii="Times New Roman" w:hAnsi="Times New Roman" w:cs="Times New Roman"/>
          <w:sz w:val="24"/>
          <w:szCs w:val="24"/>
        </w:rPr>
        <w:t>The next best treatment was RDF (N</w:t>
      </w:r>
      <w:r w:rsidR="00A10EDD" w:rsidRPr="00A10EDD">
        <w:rPr>
          <w:rFonts w:ascii="Times New Roman" w:hAnsi="Times New Roman" w:cs="Times New Roman"/>
          <w:sz w:val="24"/>
          <w:szCs w:val="24"/>
          <w:vertAlign w:val="subscript"/>
        </w:rPr>
        <w:t>1</w:t>
      </w:r>
      <w:r w:rsidR="00A10EDD" w:rsidRPr="00A10EDD">
        <w:rPr>
          <w:rFonts w:ascii="Times New Roman" w:hAnsi="Times New Roman" w:cs="Times New Roman"/>
          <w:sz w:val="24"/>
          <w:szCs w:val="24"/>
        </w:rPr>
        <w:t>), which was however comparable with application of nitrogen based on NDVI (N</w:t>
      </w:r>
      <w:r w:rsidR="00A10EDD" w:rsidRPr="00A10EDD">
        <w:rPr>
          <w:rFonts w:ascii="Times New Roman" w:hAnsi="Times New Roman" w:cs="Times New Roman"/>
          <w:sz w:val="24"/>
          <w:szCs w:val="24"/>
          <w:vertAlign w:val="subscript"/>
        </w:rPr>
        <w:t>4</w:t>
      </w:r>
      <w:r w:rsidR="00A10EDD" w:rsidRPr="00A10EDD">
        <w:rPr>
          <w:rFonts w:ascii="Times New Roman" w:hAnsi="Times New Roman" w:cs="Times New Roman"/>
          <w:sz w:val="24"/>
          <w:szCs w:val="24"/>
        </w:rPr>
        <w:t>) and SPAD (N</w:t>
      </w:r>
      <w:r w:rsidR="00A10EDD" w:rsidRPr="00A10EDD">
        <w:rPr>
          <w:rFonts w:ascii="Times New Roman" w:hAnsi="Times New Roman" w:cs="Times New Roman"/>
          <w:sz w:val="24"/>
          <w:szCs w:val="24"/>
          <w:vertAlign w:val="subscript"/>
        </w:rPr>
        <w:t>3</w:t>
      </w:r>
      <w:r w:rsidR="00A10EDD">
        <w:rPr>
          <w:rFonts w:ascii="Times New Roman" w:hAnsi="Times New Roman" w:cs="Times New Roman"/>
          <w:sz w:val="24"/>
          <w:szCs w:val="24"/>
        </w:rPr>
        <w:t>)</w:t>
      </w:r>
      <w:r w:rsidR="00BF3833" w:rsidRPr="00A10EDD">
        <w:rPr>
          <w:rFonts w:ascii="Times New Roman" w:hAnsi="Times New Roman" w:cs="Times New Roman"/>
          <w:sz w:val="24"/>
          <w:szCs w:val="24"/>
        </w:rPr>
        <w:t xml:space="preserve"> and the lower dry matter production and nutrient uptake was with the control</w:t>
      </w:r>
      <w:r w:rsidR="008845BD">
        <w:rPr>
          <w:rFonts w:ascii="Times New Roman" w:hAnsi="Times New Roman" w:cs="Times New Roman"/>
          <w:sz w:val="24"/>
          <w:szCs w:val="24"/>
        </w:rPr>
        <w:t xml:space="preserve"> in </w:t>
      </w:r>
      <w:r w:rsidR="008729BB">
        <w:rPr>
          <w:rFonts w:ascii="Times New Roman" w:hAnsi="Times New Roman" w:cs="Times New Roman"/>
          <w:sz w:val="24"/>
          <w:szCs w:val="24"/>
        </w:rPr>
        <w:t>maize-</w:t>
      </w:r>
      <w:r w:rsidR="008845BD">
        <w:rPr>
          <w:rFonts w:ascii="Times New Roman" w:hAnsi="Times New Roman" w:cs="Times New Roman"/>
          <w:sz w:val="24"/>
          <w:szCs w:val="24"/>
        </w:rPr>
        <w:t>sesame</w:t>
      </w:r>
      <w:r w:rsidR="008729BB">
        <w:rPr>
          <w:rFonts w:ascii="Times New Roman" w:hAnsi="Times New Roman" w:cs="Times New Roman"/>
          <w:sz w:val="24"/>
          <w:szCs w:val="24"/>
        </w:rPr>
        <w:t xml:space="preserve"> cropping system</w:t>
      </w:r>
      <w:r w:rsidR="00BF3833" w:rsidRPr="00A10EDD">
        <w:rPr>
          <w:rFonts w:ascii="Times New Roman" w:hAnsi="Times New Roman" w:cs="Times New Roman"/>
          <w:sz w:val="24"/>
          <w:szCs w:val="24"/>
        </w:rPr>
        <w:t>.</w:t>
      </w:r>
      <w:r w:rsidR="00BF3833" w:rsidRPr="00BF3833">
        <w:rPr>
          <w:rFonts w:ascii="Times New Roman" w:hAnsi="Times New Roman" w:cs="Times New Roman"/>
          <w:sz w:val="24"/>
          <w:szCs w:val="24"/>
        </w:rPr>
        <w:t xml:space="preserve">  </w:t>
      </w:r>
    </w:p>
    <w:p w14:paraId="27EBC779" w14:textId="7ED3C7C6" w:rsidR="00402555" w:rsidRPr="008A0E57" w:rsidRDefault="00402555" w:rsidP="00402555">
      <w:pPr>
        <w:pStyle w:val="NoSpacing"/>
        <w:spacing w:after="240" w:line="276" w:lineRule="auto"/>
        <w:ind w:right="-329"/>
        <w:jc w:val="both"/>
        <w:rPr>
          <w:rFonts w:ascii="Times New Roman" w:hAnsi="Times New Roman" w:cs="Times New Roman"/>
          <w:sz w:val="24"/>
          <w:szCs w:val="24"/>
        </w:rPr>
      </w:pPr>
      <w:r w:rsidRPr="00F84AF7">
        <w:rPr>
          <w:rFonts w:ascii="Times New Roman" w:hAnsi="Times New Roman" w:cs="Times New Roman"/>
          <w:b/>
          <w:sz w:val="24"/>
          <w:szCs w:val="24"/>
          <w:highlight w:val="yellow"/>
        </w:rPr>
        <w:t>Keywords:</w:t>
      </w:r>
      <w:r w:rsidR="00072C40" w:rsidRPr="00F84AF7">
        <w:rPr>
          <w:rFonts w:ascii="Times New Roman" w:hAnsi="Times New Roman" w:cs="Times New Roman"/>
          <w:b/>
          <w:sz w:val="24"/>
          <w:szCs w:val="24"/>
          <w:highlight w:val="yellow"/>
        </w:rPr>
        <w:t xml:space="preserve"> </w:t>
      </w:r>
      <w:r w:rsidR="00975C85" w:rsidRPr="00F84AF7">
        <w:rPr>
          <w:rFonts w:ascii="Times New Roman" w:hAnsi="Times New Roman" w:cs="Times New Roman"/>
          <w:sz w:val="24"/>
          <w:szCs w:val="24"/>
          <w:highlight w:val="yellow"/>
        </w:rPr>
        <w:t>Cropping System</w:t>
      </w:r>
      <w:r w:rsidR="00072C40" w:rsidRPr="00F84AF7">
        <w:rPr>
          <w:rFonts w:ascii="Times New Roman" w:hAnsi="Times New Roman" w:cs="Times New Roman"/>
          <w:sz w:val="24"/>
          <w:szCs w:val="24"/>
          <w:highlight w:val="yellow"/>
        </w:rPr>
        <w:t>,</w:t>
      </w:r>
      <w:r w:rsidR="00072C40" w:rsidRPr="00F84AF7">
        <w:rPr>
          <w:rFonts w:ascii="Times New Roman" w:hAnsi="Times New Roman" w:cs="Times New Roman"/>
          <w:b/>
          <w:sz w:val="24"/>
          <w:szCs w:val="24"/>
          <w:highlight w:val="yellow"/>
        </w:rPr>
        <w:t xml:space="preserve"> </w:t>
      </w:r>
      <w:r w:rsidRPr="00F84AF7">
        <w:rPr>
          <w:rFonts w:ascii="Times New Roman" w:hAnsi="Times New Roman" w:cs="Times New Roman"/>
          <w:sz w:val="24"/>
          <w:szCs w:val="24"/>
          <w:highlight w:val="yellow"/>
        </w:rPr>
        <w:t>Plant stand, Nitrogen management strategies, Dry matter</w:t>
      </w:r>
      <w:r w:rsidR="001515D8" w:rsidRPr="00F84AF7">
        <w:rPr>
          <w:rFonts w:ascii="Times New Roman" w:hAnsi="Times New Roman" w:cs="Times New Roman"/>
          <w:sz w:val="24"/>
          <w:szCs w:val="24"/>
          <w:highlight w:val="yellow"/>
        </w:rPr>
        <w:t xml:space="preserve">, </w:t>
      </w:r>
      <w:r w:rsidRPr="00F84AF7">
        <w:rPr>
          <w:rFonts w:ascii="Times New Roman" w:hAnsi="Times New Roman" w:cs="Times New Roman"/>
          <w:sz w:val="24"/>
          <w:szCs w:val="24"/>
          <w:highlight w:val="yellow"/>
        </w:rPr>
        <w:t>Nutrient uptake</w:t>
      </w:r>
    </w:p>
    <w:p w14:paraId="1B50230F" w14:textId="77777777" w:rsidR="0055359C" w:rsidRPr="00DB07BB" w:rsidRDefault="0055359C" w:rsidP="00E57A04">
      <w:pPr>
        <w:spacing w:after="0"/>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INTRODUCTION</w:t>
      </w:r>
    </w:p>
    <w:p w14:paraId="6C5DAF78" w14:textId="5A92E0D6" w:rsidR="00266781" w:rsidRPr="00DB07BB" w:rsidRDefault="00A768B8" w:rsidP="00266781">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6D514E" w:rsidRPr="00DB07BB">
        <w:rPr>
          <w:rFonts w:ascii="Times New Roman" w:hAnsi="Times New Roman" w:cs="Times New Roman"/>
          <w:color w:val="000000"/>
          <w:sz w:val="24"/>
          <w:szCs w:val="24"/>
        </w:rPr>
        <w:t>Maize is one of the important cereal crop</w:t>
      </w:r>
      <w:r w:rsidR="00610428">
        <w:rPr>
          <w:rFonts w:ascii="Times New Roman" w:hAnsi="Times New Roman" w:cs="Times New Roman"/>
          <w:color w:val="000000"/>
          <w:sz w:val="24"/>
          <w:szCs w:val="24"/>
        </w:rPr>
        <w:t>s</w:t>
      </w:r>
      <w:r w:rsidR="00AA19AB" w:rsidRPr="00DB07BB">
        <w:rPr>
          <w:rFonts w:ascii="Times New Roman" w:hAnsi="Times New Roman" w:cs="Times New Roman"/>
          <w:color w:val="000000"/>
          <w:sz w:val="24"/>
          <w:szCs w:val="24"/>
        </w:rPr>
        <w:t xml:space="preserve"> </w:t>
      </w:r>
      <w:r w:rsidR="006D514E" w:rsidRPr="00DB07BB">
        <w:rPr>
          <w:rFonts w:ascii="Times New Roman" w:hAnsi="Times New Roman" w:cs="Times New Roman"/>
          <w:color w:val="000000"/>
          <w:sz w:val="24"/>
          <w:szCs w:val="24"/>
        </w:rPr>
        <w:t xml:space="preserve">in the world after wheat and rice. It has many </w:t>
      </w:r>
      <w:r w:rsidR="007431CB" w:rsidRPr="008A0EF6">
        <w:rPr>
          <w:rFonts w:ascii="Times New Roman" w:hAnsi="Times New Roman" w:cs="Times New Roman"/>
          <w:color w:val="000000"/>
          <w:sz w:val="24"/>
          <w:szCs w:val="24"/>
          <w:highlight w:val="yellow"/>
        </w:rPr>
        <w:t>potentials</w:t>
      </w:r>
      <w:r w:rsidR="006D514E" w:rsidRPr="008A0EF6">
        <w:rPr>
          <w:rFonts w:ascii="Times New Roman" w:hAnsi="Times New Roman" w:cs="Times New Roman"/>
          <w:color w:val="000000"/>
          <w:sz w:val="24"/>
          <w:szCs w:val="24"/>
          <w:highlight w:val="yellow"/>
        </w:rPr>
        <w:t xml:space="preserve"> uses such as food, feed,</w:t>
      </w:r>
      <w:r w:rsidR="00266781" w:rsidRPr="008A0EF6">
        <w:rPr>
          <w:rFonts w:ascii="Times New Roman" w:hAnsi="Times New Roman" w:cs="Times New Roman"/>
          <w:color w:val="000000"/>
          <w:sz w:val="24"/>
          <w:szCs w:val="24"/>
          <w:highlight w:val="yellow"/>
        </w:rPr>
        <w:t xml:space="preserve"> </w:t>
      </w:r>
      <w:r w:rsidR="006D514E" w:rsidRPr="008A0EF6">
        <w:rPr>
          <w:rFonts w:ascii="Times New Roman" w:hAnsi="Times New Roman" w:cs="Times New Roman"/>
          <w:color w:val="000000"/>
          <w:sz w:val="24"/>
          <w:szCs w:val="24"/>
          <w:highlight w:val="yellow"/>
        </w:rPr>
        <w:t>fodder for</w:t>
      </w:r>
      <w:r w:rsidR="006D514E" w:rsidRPr="00DB07BB">
        <w:rPr>
          <w:rFonts w:ascii="Times New Roman" w:hAnsi="Times New Roman" w:cs="Times New Roman"/>
          <w:color w:val="000000"/>
          <w:sz w:val="24"/>
          <w:szCs w:val="24"/>
        </w:rPr>
        <w:t xml:space="preserve"> livestock and raw material for industry. In India</w:t>
      </w:r>
      <w:r w:rsidR="00610428">
        <w:rPr>
          <w:rFonts w:ascii="Times New Roman" w:hAnsi="Times New Roman" w:cs="Times New Roman"/>
          <w:color w:val="000000"/>
          <w:sz w:val="24"/>
          <w:szCs w:val="24"/>
        </w:rPr>
        <w:t>,</w:t>
      </w:r>
      <w:r w:rsidR="006D514E" w:rsidRPr="00DB07BB">
        <w:rPr>
          <w:rFonts w:ascii="Times New Roman" w:hAnsi="Times New Roman" w:cs="Times New Roman"/>
          <w:color w:val="000000"/>
          <w:sz w:val="24"/>
          <w:szCs w:val="24"/>
        </w:rPr>
        <w:t xml:space="preserve"> maize is cultivated in an area of 9.86 million hectares with a production of 31.51 million tonnes and productivity of 3195 kg ha</w:t>
      </w:r>
      <w:r w:rsidR="006D514E" w:rsidRPr="00DB07BB">
        <w:rPr>
          <w:rFonts w:ascii="Times New Roman" w:hAnsi="Times New Roman" w:cs="Times New Roman"/>
          <w:color w:val="000000"/>
          <w:sz w:val="24"/>
          <w:szCs w:val="24"/>
          <w:vertAlign w:val="superscript"/>
        </w:rPr>
        <w:t>-1</w:t>
      </w:r>
      <w:r w:rsidR="006D514E" w:rsidRPr="00DB07BB">
        <w:rPr>
          <w:rFonts w:ascii="Times New Roman" w:hAnsi="Times New Roman" w:cs="Times New Roman"/>
          <w:color w:val="000000"/>
          <w:sz w:val="24"/>
          <w:szCs w:val="24"/>
        </w:rPr>
        <w:t>. In Andhra Pradesh, maize occupied an area of 0.30 million hectares with a production of 1.95 million tonnes and productivity of 6438 kg ha</w:t>
      </w:r>
      <w:r w:rsidR="006D514E" w:rsidRPr="00DB07BB">
        <w:rPr>
          <w:rFonts w:ascii="Times New Roman" w:hAnsi="Times New Roman" w:cs="Times New Roman"/>
          <w:color w:val="000000"/>
          <w:sz w:val="24"/>
          <w:szCs w:val="24"/>
          <w:vertAlign w:val="superscript"/>
        </w:rPr>
        <w:t>-</w:t>
      </w:r>
      <w:proofErr w:type="gramStart"/>
      <w:r w:rsidR="006D514E" w:rsidRPr="00DB07B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sidR="006D514E" w:rsidRPr="00DB07BB">
        <w:rPr>
          <w:rFonts w:ascii="Times New Roman" w:hAnsi="Times New Roman" w:cs="Times New Roman"/>
          <w:color w:val="000000"/>
          <w:sz w:val="24"/>
          <w:szCs w:val="24"/>
        </w:rPr>
        <w:t>(</w:t>
      </w:r>
      <w:proofErr w:type="gramEnd"/>
      <w:r w:rsidR="006D514E" w:rsidRPr="00DB07BB">
        <w:rPr>
          <w:rFonts w:ascii="Times New Roman" w:hAnsi="Times New Roman" w:cs="Times New Roman"/>
          <w:color w:val="000000"/>
          <w:sz w:val="24"/>
          <w:szCs w:val="24"/>
        </w:rPr>
        <w:t xml:space="preserve">Ministry of Agriculture and Farmers </w:t>
      </w:r>
      <w:r w:rsidR="007431CB" w:rsidRPr="00DB07BB">
        <w:rPr>
          <w:rFonts w:ascii="Times New Roman" w:hAnsi="Times New Roman" w:cs="Times New Roman"/>
          <w:color w:val="000000"/>
          <w:sz w:val="24"/>
          <w:szCs w:val="24"/>
        </w:rPr>
        <w:t xml:space="preserve">Welfare, </w:t>
      </w:r>
      <w:r w:rsidR="007431CB">
        <w:rPr>
          <w:rFonts w:ascii="Times New Roman" w:hAnsi="Times New Roman" w:cs="Times New Roman"/>
          <w:color w:val="000000"/>
          <w:sz w:val="24"/>
          <w:szCs w:val="24"/>
        </w:rPr>
        <w:t>2024</w:t>
      </w:r>
      <w:r w:rsidR="006D514E" w:rsidRPr="00DB07BB">
        <w:rPr>
          <w:rFonts w:ascii="Times New Roman" w:hAnsi="Times New Roman" w:cs="Times New Roman"/>
          <w:color w:val="000000"/>
          <w:sz w:val="24"/>
          <w:szCs w:val="24"/>
        </w:rPr>
        <w:t>).</w:t>
      </w:r>
    </w:p>
    <w:p w14:paraId="3C1C9AF1" w14:textId="07C501B5" w:rsidR="00B76431" w:rsidRDefault="00AB0687" w:rsidP="00AB0687">
      <w:pPr>
        <w:spacing w:after="0"/>
        <w:ind w:firstLine="720"/>
        <w:jc w:val="both"/>
        <w:rPr>
          <w:rFonts w:ascii="Times New Roman" w:hAnsi="Times New Roman" w:cs="Times New Roman"/>
          <w:color w:val="000000"/>
          <w:sz w:val="24"/>
          <w:szCs w:val="24"/>
        </w:rPr>
      </w:pPr>
      <w:r w:rsidRPr="00AB0687">
        <w:rPr>
          <w:rFonts w:ascii="Times New Roman" w:hAnsi="Times New Roman" w:cs="Times New Roman"/>
          <w:color w:val="000000"/>
          <w:sz w:val="24"/>
          <w:szCs w:val="24"/>
          <w:highlight w:val="yellow"/>
        </w:rPr>
        <w:t>Among agronomic practices, plant stand and nitrogen management are the key practices</w:t>
      </w:r>
      <w:r>
        <w:rPr>
          <w:rFonts w:ascii="Times New Roman" w:hAnsi="Times New Roman" w:cs="Times New Roman"/>
          <w:color w:val="000000"/>
          <w:sz w:val="24"/>
          <w:szCs w:val="24"/>
          <w:highlight w:val="yellow"/>
        </w:rPr>
        <w:t xml:space="preserve"> </w:t>
      </w:r>
      <w:r w:rsidRPr="00AB0687">
        <w:rPr>
          <w:rFonts w:ascii="Times New Roman" w:hAnsi="Times New Roman" w:cs="Times New Roman"/>
          <w:color w:val="000000"/>
          <w:sz w:val="24"/>
          <w:szCs w:val="24"/>
          <w:highlight w:val="yellow"/>
        </w:rPr>
        <w:t xml:space="preserve">responsible for better quantity and quality of yield. </w:t>
      </w:r>
      <w:r w:rsidR="00A768B8">
        <w:rPr>
          <w:rFonts w:ascii="Times New Roman" w:hAnsi="Times New Roman" w:cs="Times New Roman"/>
          <w:color w:val="000000"/>
          <w:sz w:val="24"/>
          <w:szCs w:val="24"/>
          <w:highlight w:val="yellow"/>
        </w:rPr>
        <w:t>“</w:t>
      </w:r>
      <w:r w:rsidRPr="00AB0687">
        <w:rPr>
          <w:rFonts w:ascii="Times New Roman" w:hAnsi="Times New Roman" w:cs="Times New Roman"/>
          <w:color w:val="000000"/>
          <w:sz w:val="24"/>
          <w:szCs w:val="24"/>
          <w:highlight w:val="yellow"/>
        </w:rPr>
        <w:t xml:space="preserve">Plant stand is </w:t>
      </w:r>
      <w:r w:rsidR="00610428">
        <w:rPr>
          <w:rFonts w:ascii="Times New Roman" w:hAnsi="Times New Roman" w:cs="Times New Roman"/>
          <w:color w:val="000000"/>
          <w:sz w:val="24"/>
          <w:szCs w:val="24"/>
          <w:highlight w:val="yellow"/>
        </w:rPr>
        <w:t xml:space="preserve">an </w:t>
      </w:r>
      <w:r w:rsidRPr="00AB0687">
        <w:rPr>
          <w:rFonts w:ascii="Times New Roman" w:hAnsi="Times New Roman" w:cs="Times New Roman"/>
          <w:color w:val="000000"/>
          <w:sz w:val="24"/>
          <w:szCs w:val="24"/>
          <w:highlight w:val="yellow"/>
        </w:rPr>
        <w:t>important factor which plays a</w:t>
      </w:r>
      <w:r>
        <w:rPr>
          <w:rFonts w:ascii="Times New Roman" w:hAnsi="Times New Roman" w:cs="Times New Roman"/>
          <w:color w:val="000000"/>
          <w:sz w:val="24"/>
          <w:szCs w:val="24"/>
          <w:highlight w:val="yellow"/>
        </w:rPr>
        <w:t xml:space="preserve"> </w:t>
      </w:r>
      <w:r w:rsidRPr="00AB0687">
        <w:rPr>
          <w:rFonts w:ascii="Times New Roman" w:hAnsi="Times New Roman" w:cs="Times New Roman"/>
          <w:color w:val="000000"/>
          <w:sz w:val="24"/>
          <w:szCs w:val="24"/>
          <w:highlight w:val="yellow"/>
        </w:rPr>
        <w:t>significant role on growth, development and yield of maize. Generally, optimum plant</w:t>
      </w:r>
      <w:r>
        <w:rPr>
          <w:rFonts w:ascii="Times New Roman" w:hAnsi="Times New Roman" w:cs="Times New Roman"/>
          <w:color w:val="000000"/>
          <w:sz w:val="24"/>
          <w:szCs w:val="24"/>
          <w:highlight w:val="yellow"/>
        </w:rPr>
        <w:t xml:space="preserve"> </w:t>
      </w:r>
      <w:r w:rsidRPr="00AB0687">
        <w:rPr>
          <w:rFonts w:ascii="Times New Roman" w:hAnsi="Times New Roman" w:cs="Times New Roman"/>
          <w:color w:val="000000"/>
          <w:sz w:val="24"/>
          <w:szCs w:val="24"/>
          <w:highlight w:val="yellow"/>
        </w:rPr>
        <w:t>population utilize solar radiation and nutrients efficiently. Management of row spacing is a</w:t>
      </w:r>
      <w:r>
        <w:rPr>
          <w:rFonts w:ascii="Times New Roman" w:hAnsi="Times New Roman" w:cs="Times New Roman"/>
          <w:color w:val="000000"/>
          <w:sz w:val="24"/>
          <w:szCs w:val="24"/>
          <w:highlight w:val="yellow"/>
        </w:rPr>
        <w:t xml:space="preserve"> </w:t>
      </w:r>
      <w:r w:rsidRPr="00AB0687">
        <w:rPr>
          <w:rFonts w:ascii="Times New Roman" w:hAnsi="Times New Roman" w:cs="Times New Roman"/>
          <w:color w:val="000000"/>
          <w:sz w:val="24"/>
          <w:szCs w:val="24"/>
          <w:highlight w:val="yellow"/>
        </w:rPr>
        <w:t>crucial factor for increasing the productivity of maize</w:t>
      </w:r>
      <w:r w:rsidR="00A768B8">
        <w:rPr>
          <w:rFonts w:ascii="Times New Roman" w:hAnsi="Times New Roman" w:cs="Times New Roman"/>
          <w:color w:val="000000"/>
          <w:sz w:val="24"/>
          <w:szCs w:val="24"/>
          <w:highlight w:val="yellow"/>
        </w:rPr>
        <w:t>”</w:t>
      </w:r>
      <w:r w:rsidR="00475281">
        <w:rPr>
          <w:rFonts w:ascii="Times New Roman" w:hAnsi="Times New Roman" w:cs="Times New Roman"/>
          <w:color w:val="000000"/>
          <w:sz w:val="24"/>
          <w:szCs w:val="24"/>
          <w:highlight w:val="yellow"/>
        </w:rPr>
        <w:t xml:space="preserve"> </w:t>
      </w:r>
      <w:r w:rsidR="000B1494">
        <w:rPr>
          <w:rFonts w:ascii="Times New Roman" w:hAnsi="Times New Roman" w:cs="Times New Roman"/>
          <w:color w:val="000000"/>
          <w:sz w:val="24"/>
          <w:szCs w:val="24"/>
          <w:highlight w:val="yellow"/>
        </w:rPr>
        <w:t>(</w:t>
      </w:r>
      <w:proofErr w:type="spellStart"/>
      <w:r w:rsidR="000B1494" w:rsidRPr="000B1494">
        <w:rPr>
          <w:rFonts w:ascii="Times New Roman" w:hAnsi="Times New Roman" w:cs="Times New Roman"/>
          <w:color w:val="000000"/>
          <w:sz w:val="24"/>
          <w:szCs w:val="24"/>
        </w:rPr>
        <w:t>Kiranmai</w:t>
      </w:r>
      <w:proofErr w:type="spellEnd"/>
      <w:r w:rsidR="000B1494">
        <w:rPr>
          <w:rFonts w:ascii="Times New Roman" w:hAnsi="Times New Roman" w:cs="Times New Roman"/>
          <w:color w:val="000000"/>
          <w:sz w:val="24"/>
          <w:szCs w:val="24"/>
        </w:rPr>
        <w:t xml:space="preserve"> et al., 2025)</w:t>
      </w:r>
      <w:r w:rsidRPr="00AB0687">
        <w:rPr>
          <w:rFonts w:ascii="Times New Roman" w:hAnsi="Times New Roman" w:cs="Times New Roman"/>
          <w:color w:val="000000"/>
          <w:sz w:val="24"/>
          <w:szCs w:val="24"/>
          <w:highlight w:val="yellow"/>
        </w:rPr>
        <w:t>.</w:t>
      </w:r>
      <w:r w:rsidR="00110558">
        <w:rPr>
          <w:rFonts w:ascii="Times New Roman" w:hAnsi="Times New Roman" w:cs="Times New Roman"/>
          <w:color w:val="000000"/>
          <w:sz w:val="24"/>
          <w:szCs w:val="24"/>
          <w:highlight w:val="yellow"/>
        </w:rPr>
        <w:t xml:space="preserve"> </w:t>
      </w:r>
      <w:r w:rsidR="00110558" w:rsidRPr="00C0535B">
        <w:rPr>
          <w:rFonts w:ascii="Times New Roman" w:hAnsi="Times New Roman" w:cs="Times New Roman"/>
          <w:color w:val="000000"/>
          <w:sz w:val="24"/>
          <w:szCs w:val="24"/>
          <w:highlight w:val="yellow"/>
        </w:rPr>
        <w:t>Maize crop growth is affected by different stresses</w:t>
      </w:r>
      <w:r w:rsidR="00610428" w:rsidRPr="00C0535B">
        <w:rPr>
          <w:rFonts w:ascii="Times New Roman" w:hAnsi="Times New Roman" w:cs="Times New Roman"/>
          <w:color w:val="000000"/>
          <w:sz w:val="24"/>
          <w:szCs w:val="24"/>
          <w:highlight w:val="yellow"/>
        </w:rPr>
        <w:t>,</w:t>
      </w:r>
      <w:r w:rsidR="00110558" w:rsidRPr="00C0535B">
        <w:rPr>
          <w:rFonts w:ascii="Times New Roman" w:hAnsi="Times New Roman" w:cs="Times New Roman"/>
          <w:color w:val="000000"/>
          <w:sz w:val="24"/>
          <w:szCs w:val="24"/>
          <w:highlight w:val="yellow"/>
        </w:rPr>
        <w:t xml:space="preserve"> viz., deficit irrigation, water, pest, weed, nutrients, etc., which reduce the productivity</w:t>
      </w:r>
      <w:r w:rsidR="00E466F6" w:rsidRPr="00C0535B">
        <w:rPr>
          <w:rFonts w:ascii="Times New Roman" w:hAnsi="Times New Roman" w:cs="Times New Roman"/>
          <w:color w:val="000000"/>
          <w:sz w:val="24"/>
          <w:szCs w:val="24"/>
          <w:highlight w:val="yellow"/>
        </w:rPr>
        <w:t xml:space="preserve"> (</w:t>
      </w:r>
      <w:proofErr w:type="spellStart"/>
      <w:r w:rsidR="00E466F6" w:rsidRPr="00C0535B">
        <w:rPr>
          <w:rFonts w:ascii="Times New Roman" w:hAnsi="Times New Roman" w:cs="Times New Roman"/>
          <w:color w:val="000000"/>
          <w:sz w:val="24"/>
          <w:szCs w:val="24"/>
          <w:highlight w:val="yellow"/>
        </w:rPr>
        <w:t>Soujanya</w:t>
      </w:r>
      <w:proofErr w:type="spellEnd"/>
      <w:r w:rsidR="00E466F6" w:rsidRPr="00C0535B">
        <w:rPr>
          <w:rFonts w:ascii="Times New Roman" w:hAnsi="Times New Roman" w:cs="Times New Roman"/>
          <w:color w:val="000000"/>
          <w:sz w:val="24"/>
          <w:szCs w:val="24"/>
          <w:highlight w:val="yellow"/>
        </w:rPr>
        <w:t xml:space="preserve"> et al., 2021)</w:t>
      </w:r>
      <w:r w:rsidR="00110558" w:rsidRPr="00C0535B">
        <w:rPr>
          <w:rFonts w:ascii="Times New Roman" w:hAnsi="Times New Roman" w:cs="Times New Roman"/>
          <w:color w:val="000000"/>
          <w:sz w:val="24"/>
          <w:szCs w:val="24"/>
          <w:highlight w:val="yellow"/>
        </w:rPr>
        <w:t>.</w:t>
      </w:r>
      <w:r w:rsidR="00110558" w:rsidRPr="00110558">
        <w:rPr>
          <w:rFonts w:ascii="Times New Roman" w:hAnsi="Times New Roman" w:cs="Times New Roman"/>
          <w:color w:val="000000"/>
          <w:sz w:val="24"/>
          <w:szCs w:val="24"/>
        </w:rPr>
        <w:t xml:space="preserve"> </w:t>
      </w:r>
      <w:r w:rsidRPr="00AB0687">
        <w:rPr>
          <w:rFonts w:ascii="Times New Roman" w:hAnsi="Times New Roman" w:cs="Times New Roman"/>
          <w:color w:val="000000"/>
          <w:sz w:val="24"/>
          <w:szCs w:val="24"/>
        </w:rPr>
        <w:t xml:space="preserve"> </w:t>
      </w:r>
    </w:p>
    <w:p w14:paraId="61217133" w14:textId="6D125412" w:rsidR="00266781" w:rsidRPr="008A0EF6" w:rsidRDefault="00A768B8" w:rsidP="00AB0687">
      <w:pPr>
        <w:spacing w:after="0"/>
        <w:ind w:firstLine="720"/>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lastRenderedPageBreak/>
        <w:t>“</w:t>
      </w:r>
      <w:r w:rsidR="00266781" w:rsidRPr="00DB07BB">
        <w:rPr>
          <w:rFonts w:ascii="Times New Roman" w:hAnsi="Times New Roman" w:cs="Times New Roman"/>
          <w:color w:val="000000"/>
          <w:sz w:val="24"/>
          <w:szCs w:val="24"/>
        </w:rPr>
        <w:t>Generally</w:t>
      </w:r>
      <w:r w:rsidR="00EA226F">
        <w:rPr>
          <w:rFonts w:ascii="Times New Roman" w:hAnsi="Times New Roman" w:cs="Times New Roman"/>
          <w:color w:val="000000"/>
          <w:sz w:val="24"/>
          <w:szCs w:val="24"/>
        </w:rPr>
        <w:t>,</w:t>
      </w:r>
      <w:r w:rsidR="00266781" w:rsidRPr="00DB07BB">
        <w:rPr>
          <w:rFonts w:ascii="Times New Roman" w:hAnsi="Times New Roman" w:cs="Times New Roman"/>
          <w:color w:val="000000"/>
          <w:sz w:val="24"/>
          <w:szCs w:val="24"/>
        </w:rPr>
        <w:t xml:space="preserve"> in maize, lower plant population and poor nutrient management practices are the major factors affecting the yield</w:t>
      </w:r>
      <w:r>
        <w:rPr>
          <w:rFonts w:ascii="Times New Roman" w:hAnsi="Times New Roman" w:cs="Times New Roman"/>
          <w:color w:val="000000"/>
          <w:sz w:val="24"/>
          <w:szCs w:val="24"/>
        </w:rPr>
        <w:t>”</w:t>
      </w:r>
      <w:r w:rsidR="00266781" w:rsidRPr="00DB07BB">
        <w:rPr>
          <w:rFonts w:ascii="Times New Roman" w:hAnsi="Times New Roman" w:cs="Times New Roman"/>
          <w:color w:val="000000"/>
          <w:sz w:val="24"/>
          <w:szCs w:val="24"/>
        </w:rPr>
        <w:t xml:space="preserve"> (</w:t>
      </w:r>
      <w:proofErr w:type="spellStart"/>
      <w:r w:rsidR="00266781" w:rsidRPr="00DB07BB">
        <w:rPr>
          <w:rFonts w:ascii="Times New Roman" w:hAnsi="Times New Roman" w:cs="Times New Roman"/>
          <w:color w:val="000000"/>
          <w:sz w:val="24"/>
          <w:szCs w:val="24"/>
        </w:rPr>
        <w:t>Dawadi</w:t>
      </w:r>
      <w:proofErr w:type="spellEnd"/>
      <w:r w:rsidR="00266781" w:rsidRPr="00DB07BB">
        <w:rPr>
          <w:rFonts w:ascii="Times New Roman" w:hAnsi="Times New Roman" w:cs="Times New Roman"/>
          <w:color w:val="000000"/>
          <w:sz w:val="24"/>
          <w:szCs w:val="24"/>
        </w:rPr>
        <w:t xml:space="preserve"> and </w:t>
      </w:r>
      <w:proofErr w:type="spellStart"/>
      <w:r w:rsidR="00266781" w:rsidRPr="00DB07BB">
        <w:rPr>
          <w:rFonts w:ascii="Times New Roman" w:hAnsi="Times New Roman" w:cs="Times New Roman"/>
          <w:color w:val="000000"/>
          <w:sz w:val="24"/>
          <w:szCs w:val="24"/>
        </w:rPr>
        <w:t>Sah</w:t>
      </w:r>
      <w:proofErr w:type="spellEnd"/>
      <w:r w:rsidR="00266781" w:rsidRPr="00DB07BB">
        <w:rPr>
          <w:rFonts w:ascii="Times New Roman" w:hAnsi="Times New Roman" w:cs="Times New Roman"/>
          <w:color w:val="000000"/>
          <w:sz w:val="24"/>
          <w:szCs w:val="24"/>
        </w:rPr>
        <w:t xml:space="preserve">, 2012). </w:t>
      </w:r>
      <w:r>
        <w:rPr>
          <w:rFonts w:ascii="Times New Roman" w:hAnsi="Times New Roman" w:cs="Times New Roman"/>
          <w:color w:val="000000"/>
          <w:sz w:val="24"/>
          <w:szCs w:val="24"/>
        </w:rPr>
        <w:t>“</w:t>
      </w:r>
      <w:r w:rsidR="00266781" w:rsidRPr="00DB07BB">
        <w:rPr>
          <w:rFonts w:ascii="Times New Roman" w:hAnsi="Times New Roman" w:cs="Times New Roman"/>
          <w:color w:val="000000"/>
          <w:sz w:val="24"/>
          <w:szCs w:val="24"/>
        </w:rPr>
        <w:t xml:space="preserve">Plant spacing or population is </w:t>
      </w:r>
      <w:r w:rsidR="00610428" w:rsidRPr="008A0EF6">
        <w:rPr>
          <w:rFonts w:ascii="Times New Roman" w:hAnsi="Times New Roman" w:cs="Times New Roman"/>
          <w:color w:val="000000"/>
          <w:sz w:val="24"/>
          <w:szCs w:val="24"/>
          <w:highlight w:val="yellow"/>
        </w:rPr>
        <w:t xml:space="preserve">the </w:t>
      </w:r>
      <w:r w:rsidR="00266781" w:rsidRPr="008A0EF6">
        <w:rPr>
          <w:rFonts w:ascii="Times New Roman" w:hAnsi="Times New Roman" w:cs="Times New Roman"/>
          <w:color w:val="000000"/>
          <w:sz w:val="24"/>
          <w:szCs w:val="24"/>
          <w:highlight w:val="yellow"/>
        </w:rPr>
        <w:t xml:space="preserve">most important factor which plays a significant role </w:t>
      </w:r>
      <w:r w:rsidR="00610428" w:rsidRPr="008A0EF6">
        <w:rPr>
          <w:rFonts w:ascii="Times New Roman" w:hAnsi="Times New Roman" w:cs="Times New Roman"/>
          <w:color w:val="000000"/>
          <w:sz w:val="24"/>
          <w:szCs w:val="24"/>
          <w:highlight w:val="yellow"/>
        </w:rPr>
        <w:t xml:space="preserve">in the </w:t>
      </w:r>
      <w:r w:rsidR="00266781" w:rsidRPr="008A0EF6">
        <w:rPr>
          <w:rFonts w:ascii="Times New Roman" w:hAnsi="Times New Roman" w:cs="Times New Roman"/>
          <w:color w:val="000000"/>
          <w:sz w:val="24"/>
          <w:szCs w:val="24"/>
          <w:highlight w:val="yellow"/>
        </w:rPr>
        <w:t xml:space="preserve">growth, development and yield of maize. Generally, optimum plant population utilize solar radiation and nutrients efficiently.  Proper plant density is important from the point of intercepting sunlight for photosynthesis, </w:t>
      </w:r>
      <w:r w:rsidR="00610428" w:rsidRPr="008A0EF6">
        <w:rPr>
          <w:rFonts w:ascii="Times New Roman" w:hAnsi="Times New Roman" w:cs="Times New Roman"/>
          <w:color w:val="000000"/>
          <w:sz w:val="24"/>
          <w:szCs w:val="24"/>
          <w:highlight w:val="yellow"/>
        </w:rPr>
        <w:t xml:space="preserve">as well as </w:t>
      </w:r>
      <w:r w:rsidR="00266781" w:rsidRPr="008A0EF6">
        <w:rPr>
          <w:rFonts w:ascii="Times New Roman" w:hAnsi="Times New Roman" w:cs="Times New Roman"/>
          <w:color w:val="000000"/>
          <w:sz w:val="24"/>
          <w:szCs w:val="24"/>
          <w:highlight w:val="yellow"/>
        </w:rPr>
        <w:t xml:space="preserve">efficient use of plant nutrients and soil moisture. </w:t>
      </w:r>
    </w:p>
    <w:p w14:paraId="5B008CDD" w14:textId="22A701DD" w:rsidR="00266781" w:rsidRPr="00DB07BB" w:rsidRDefault="00266781" w:rsidP="00BF3833">
      <w:pPr>
        <w:pStyle w:val="Default"/>
        <w:spacing w:line="240" w:lineRule="auto"/>
        <w:jc w:val="both"/>
        <w:rPr>
          <w:color w:val="000000"/>
        </w:rPr>
      </w:pPr>
      <w:r w:rsidRPr="008A0EF6">
        <w:rPr>
          <w:color w:val="000000"/>
          <w:highlight w:val="yellow"/>
        </w:rPr>
        <w:tab/>
      </w:r>
      <w:r w:rsidR="008729BB" w:rsidRPr="008A0EF6">
        <w:rPr>
          <w:color w:val="000000"/>
          <w:highlight w:val="yellow"/>
        </w:rPr>
        <w:t xml:space="preserve"> </w:t>
      </w:r>
      <w:r w:rsidRPr="008A0EF6">
        <w:rPr>
          <w:color w:val="000000"/>
          <w:highlight w:val="yellow"/>
        </w:rPr>
        <w:t xml:space="preserve"> N is of the constituent of protein and nucleic acids and chlorophyll that enables the plant to transfer energy from sunlight through photosynthesis. Therefore, </w:t>
      </w:r>
      <w:r w:rsidR="00610428" w:rsidRPr="008A0EF6">
        <w:rPr>
          <w:color w:val="000000"/>
          <w:highlight w:val="yellow"/>
        </w:rPr>
        <w:t xml:space="preserve">an </w:t>
      </w:r>
      <w:r w:rsidRPr="008A0EF6">
        <w:rPr>
          <w:color w:val="000000"/>
          <w:highlight w:val="yellow"/>
        </w:rPr>
        <w:t>adequate supply of N is necessary to achieve and sustain higher yield potential in crops</w:t>
      </w:r>
      <w:r w:rsidR="00A768B8">
        <w:rPr>
          <w:color w:val="000000"/>
          <w:highlight w:val="yellow"/>
        </w:rPr>
        <w:t>”</w:t>
      </w:r>
      <w:r w:rsidRPr="008A0EF6">
        <w:rPr>
          <w:color w:val="000000"/>
          <w:highlight w:val="yellow"/>
        </w:rPr>
        <w:t xml:space="preserve"> (Sharifi and Namvar</w:t>
      </w:r>
      <w:r w:rsidRPr="00DB07BB">
        <w:rPr>
          <w:color w:val="000000"/>
        </w:rPr>
        <w:t xml:space="preserve">, 2016). </w:t>
      </w:r>
    </w:p>
    <w:p w14:paraId="3F28E43C" w14:textId="2A05D183" w:rsidR="00266781" w:rsidRPr="00DB07BB" w:rsidRDefault="00266781" w:rsidP="00C95B48">
      <w:pPr>
        <w:pStyle w:val="Default"/>
        <w:spacing w:line="240" w:lineRule="auto"/>
        <w:jc w:val="both"/>
        <w:rPr>
          <w:color w:val="000000"/>
        </w:rPr>
      </w:pPr>
      <w:r w:rsidRPr="00DB07BB">
        <w:rPr>
          <w:color w:val="000000"/>
        </w:rPr>
        <w:tab/>
      </w:r>
      <w:r w:rsidR="00A768B8">
        <w:rPr>
          <w:color w:val="000000"/>
        </w:rPr>
        <w:t>“</w:t>
      </w:r>
      <w:r w:rsidRPr="00DB07BB">
        <w:rPr>
          <w:color w:val="000000"/>
        </w:rPr>
        <w:t>The current approaches to detect soil and plant N levels are soil</w:t>
      </w:r>
      <w:r w:rsidRPr="008A0EF6">
        <w:rPr>
          <w:color w:val="000000"/>
          <w:highlight w:val="yellow"/>
        </w:rPr>
        <w:t xml:space="preserve">-testing, visual diagnosis and foliar analysis. However, these conventional approaches are </w:t>
      </w:r>
      <w:r w:rsidR="00610428" w:rsidRPr="008A0EF6">
        <w:rPr>
          <w:color w:val="000000"/>
          <w:highlight w:val="yellow"/>
        </w:rPr>
        <w:t>time-</w:t>
      </w:r>
      <w:r w:rsidRPr="00DB07BB">
        <w:rPr>
          <w:color w:val="000000"/>
        </w:rPr>
        <w:t xml:space="preserve">consuming, expensive, require considerable effort for soil collection or plant sampling, analysis and </w:t>
      </w:r>
      <w:r w:rsidR="00610428">
        <w:rPr>
          <w:color w:val="000000"/>
        </w:rPr>
        <w:t xml:space="preserve">the </w:t>
      </w:r>
      <w:r w:rsidRPr="00DB07BB">
        <w:rPr>
          <w:color w:val="000000"/>
        </w:rPr>
        <w:t>results are not immediately available. To determine the nitrogen status of standing crops, there are different types of gadgets available for improving nitrogen use efficiency</w:t>
      </w:r>
      <w:r w:rsidR="00610428">
        <w:rPr>
          <w:color w:val="000000"/>
        </w:rPr>
        <w:t>,</w:t>
      </w:r>
      <w:r w:rsidRPr="00DB07BB">
        <w:rPr>
          <w:color w:val="000000"/>
        </w:rPr>
        <w:t xml:space="preserve"> </w:t>
      </w:r>
      <w:r w:rsidRPr="008A0EF6">
        <w:rPr>
          <w:color w:val="000000"/>
          <w:highlight w:val="yellow"/>
        </w:rPr>
        <w:t xml:space="preserve">such as </w:t>
      </w:r>
      <w:r w:rsidR="00610428" w:rsidRPr="008A0EF6">
        <w:rPr>
          <w:color w:val="000000"/>
          <w:highlight w:val="yellow"/>
        </w:rPr>
        <w:t xml:space="preserve">the </w:t>
      </w:r>
      <w:r w:rsidRPr="008A0EF6">
        <w:rPr>
          <w:color w:val="000000"/>
          <w:highlight w:val="yellow"/>
        </w:rPr>
        <w:t xml:space="preserve">leaf colour chart (LCC) and crop sensors like SPAD meter and </w:t>
      </w:r>
      <w:proofErr w:type="spellStart"/>
      <w:r w:rsidRPr="008A0EF6">
        <w:rPr>
          <w:color w:val="000000"/>
          <w:highlight w:val="yellow"/>
        </w:rPr>
        <w:t>GreenSeeker</w:t>
      </w:r>
      <w:proofErr w:type="spellEnd"/>
      <w:r w:rsidRPr="008A0EF6">
        <w:rPr>
          <w:color w:val="000000"/>
          <w:highlight w:val="yellow"/>
        </w:rPr>
        <w:t xml:space="preserve">, which can indirectly estimate crop N status of the growing crops and help to define time and quantity of in-season </w:t>
      </w:r>
      <w:r w:rsidR="00610428" w:rsidRPr="008A0EF6">
        <w:rPr>
          <w:color w:val="000000"/>
          <w:highlight w:val="yellow"/>
        </w:rPr>
        <w:t xml:space="preserve">fertiliser </w:t>
      </w:r>
      <w:r w:rsidRPr="008A0EF6">
        <w:rPr>
          <w:color w:val="000000"/>
          <w:highlight w:val="yellow"/>
        </w:rPr>
        <w:t xml:space="preserve">N top dressings in maize crop. Supplemental N </w:t>
      </w:r>
      <w:r w:rsidR="00610428" w:rsidRPr="008A0EF6">
        <w:rPr>
          <w:color w:val="000000"/>
          <w:highlight w:val="yellow"/>
        </w:rPr>
        <w:t xml:space="preserve">fertiliser </w:t>
      </w:r>
      <w:r w:rsidRPr="008A0EF6">
        <w:rPr>
          <w:color w:val="000000"/>
          <w:highlight w:val="yellow"/>
        </w:rPr>
        <w:t xml:space="preserve">applications are thus </w:t>
      </w:r>
      <w:r w:rsidR="00610428" w:rsidRPr="008A0EF6">
        <w:rPr>
          <w:color w:val="000000"/>
          <w:highlight w:val="yellow"/>
        </w:rPr>
        <w:t xml:space="preserve">synchronised </w:t>
      </w:r>
      <w:r w:rsidRPr="008A0EF6">
        <w:rPr>
          <w:color w:val="000000"/>
          <w:highlight w:val="yellow"/>
        </w:rPr>
        <w:t xml:space="preserve">with crop demand. Application of nitrogenous </w:t>
      </w:r>
      <w:r w:rsidR="00610428" w:rsidRPr="008A0EF6">
        <w:rPr>
          <w:color w:val="000000"/>
          <w:highlight w:val="yellow"/>
        </w:rPr>
        <w:t xml:space="preserve">fertilisers </w:t>
      </w:r>
      <w:r w:rsidRPr="008A0EF6">
        <w:rPr>
          <w:color w:val="000000"/>
          <w:highlight w:val="yellow"/>
        </w:rPr>
        <w:t xml:space="preserve">based on soil test value and </w:t>
      </w:r>
      <w:r w:rsidR="00610428" w:rsidRPr="008A0EF6">
        <w:rPr>
          <w:color w:val="000000"/>
          <w:highlight w:val="yellow"/>
        </w:rPr>
        <w:t xml:space="preserve">practising </w:t>
      </w:r>
      <w:r w:rsidRPr="008A0EF6">
        <w:rPr>
          <w:color w:val="000000"/>
          <w:highlight w:val="yellow"/>
        </w:rPr>
        <w:t xml:space="preserve">SSNM through </w:t>
      </w:r>
      <w:r w:rsidR="00610428" w:rsidRPr="008A0EF6">
        <w:rPr>
          <w:color w:val="000000"/>
          <w:highlight w:val="yellow"/>
        </w:rPr>
        <w:t xml:space="preserve">a </w:t>
      </w:r>
      <w:r w:rsidRPr="008A0EF6">
        <w:rPr>
          <w:color w:val="000000"/>
          <w:highlight w:val="yellow"/>
        </w:rPr>
        <w:t>decision support tool</w:t>
      </w:r>
      <w:r w:rsidR="00610428" w:rsidRPr="008A0EF6">
        <w:rPr>
          <w:color w:val="000000"/>
          <w:highlight w:val="yellow"/>
        </w:rPr>
        <w:t>,</w:t>
      </w:r>
      <w:r w:rsidRPr="008A0EF6">
        <w:rPr>
          <w:color w:val="000000"/>
          <w:highlight w:val="yellow"/>
        </w:rPr>
        <w:t xml:space="preserve"> namely nutrient expert</w:t>
      </w:r>
      <w:r w:rsidR="00610428" w:rsidRPr="008A0EF6">
        <w:rPr>
          <w:color w:val="000000"/>
          <w:highlight w:val="yellow"/>
        </w:rPr>
        <w:t>,</w:t>
      </w:r>
      <w:r w:rsidRPr="008A0EF6">
        <w:rPr>
          <w:color w:val="000000"/>
          <w:highlight w:val="yellow"/>
        </w:rPr>
        <w:t xml:space="preserve"> can be a viable option and has a considerable impact in improving the nitrogen use efficiency</w:t>
      </w:r>
      <w:r w:rsidR="00610428" w:rsidRPr="008A0EF6">
        <w:rPr>
          <w:color w:val="000000"/>
          <w:highlight w:val="yellow"/>
        </w:rPr>
        <w:t>,</w:t>
      </w:r>
      <w:r w:rsidRPr="008A0EF6">
        <w:rPr>
          <w:color w:val="000000"/>
          <w:highlight w:val="yellow"/>
        </w:rPr>
        <w:t xml:space="preserve"> thus reducing the loss of nitrogen</w:t>
      </w:r>
      <w:r w:rsidR="00610428" w:rsidRPr="008A0EF6">
        <w:rPr>
          <w:color w:val="000000"/>
          <w:highlight w:val="yellow"/>
        </w:rPr>
        <w:t>, while</w:t>
      </w:r>
      <w:r w:rsidRPr="008A0EF6">
        <w:rPr>
          <w:color w:val="000000"/>
          <w:highlight w:val="yellow"/>
        </w:rPr>
        <w:t xml:space="preserve"> ensuring precise nitrogen usage. </w:t>
      </w:r>
      <w:r w:rsidR="007E166E" w:rsidRPr="008A0EF6">
        <w:rPr>
          <w:color w:val="000000"/>
          <w:highlight w:val="yellow"/>
        </w:rPr>
        <w:t xml:space="preserve"> </w:t>
      </w:r>
      <w:r w:rsidR="00610428" w:rsidRPr="008A0EF6">
        <w:rPr>
          <w:color w:val="000000"/>
          <w:highlight w:val="yellow"/>
        </w:rPr>
        <w:t xml:space="preserve">Normalised </w:t>
      </w:r>
      <w:r w:rsidR="007A7CEE" w:rsidRPr="008A0EF6">
        <w:rPr>
          <w:color w:val="000000"/>
          <w:highlight w:val="yellow"/>
        </w:rPr>
        <w:t xml:space="preserve">Difference Vegetation Index (NDVI) </w:t>
      </w:r>
      <w:r w:rsidR="007E166E" w:rsidRPr="008A0EF6">
        <w:rPr>
          <w:color w:val="000000"/>
          <w:highlight w:val="yellow"/>
        </w:rPr>
        <w:t xml:space="preserve">can be used to quickly and accurately map the nitrogen status and stress levels of plants, enabling the </w:t>
      </w:r>
      <w:r w:rsidR="00610428" w:rsidRPr="008A0EF6">
        <w:rPr>
          <w:color w:val="000000"/>
          <w:highlight w:val="yellow"/>
        </w:rPr>
        <w:t xml:space="preserve">optimisation </w:t>
      </w:r>
      <w:r w:rsidR="007E166E" w:rsidRPr="008A0EF6">
        <w:rPr>
          <w:color w:val="000000"/>
          <w:highlight w:val="yellow"/>
        </w:rPr>
        <w:t xml:space="preserve">of </w:t>
      </w:r>
      <w:r w:rsidR="007E166E" w:rsidRPr="007E166E">
        <w:rPr>
          <w:color w:val="000000"/>
          <w:highlight w:val="yellow"/>
        </w:rPr>
        <w:t xml:space="preserve">variable rate </w:t>
      </w:r>
      <w:r w:rsidR="00610428" w:rsidRPr="007E166E">
        <w:rPr>
          <w:color w:val="000000"/>
          <w:highlight w:val="yellow"/>
        </w:rPr>
        <w:t>fertili</w:t>
      </w:r>
      <w:r w:rsidR="00610428">
        <w:rPr>
          <w:color w:val="000000"/>
          <w:highlight w:val="yellow"/>
        </w:rPr>
        <w:t>s</w:t>
      </w:r>
      <w:r w:rsidR="00610428" w:rsidRPr="007E166E">
        <w:rPr>
          <w:color w:val="000000"/>
          <w:highlight w:val="yellow"/>
        </w:rPr>
        <w:t xml:space="preserve">ation </w:t>
      </w:r>
      <w:r w:rsidR="007E166E" w:rsidRPr="007E166E">
        <w:rPr>
          <w:color w:val="000000"/>
          <w:highlight w:val="yellow"/>
        </w:rPr>
        <w:t>with the aim of improving yield and grain quality</w:t>
      </w:r>
      <w:r w:rsidR="00A768B8">
        <w:rPr>
          <w:color w:val="000000"/>
          <w:highlight w:val="yellow"/>
        </w:rPr>
        <w:t>”</w:t>
      </w:r>
      <w:r w:rsidR="007E166E" w:rsidRPr="007E166E">
        <w:rPr>
          <w:color w:val="000000"/>
          <w:highlight w:val="yellow"/>
        </w:rPr>
        <w:t xml:space="preserve"> </w:t>
      </w:r>
      <w:r w:rsidR="00D07C82">
        <w:rPr>
          <w:color w:val="000000"/>
          <w:highlight w:val="yellow"/>
        </w:rPr>
        <w:t>(</w:t>
      </w:r>
      <w:proofErr w:type="spellStart"/>
      <w:r w:rsidR="00D07C82" w:rsidRPr="00D07C82">
        <w:rPr>
          <w:color w:val="000000"/>
        </w:rPr>
        <w:t>Illés</w:t>
      </w:r>
      <w:proofErr w:type="spellEnd"/>
      <w:r w:rsidR="00D07C82">
        <w:rPr>
          <w:color w:val="000000"/>
        </w:rPr>
        <w:t xml:space="preserve"> et al., 2025</w:t>
      </w:r>
      <w:r w:rsidR="00F265E3">
        <w:rPr>
          <w:color w:val="000000"/>
        </w:rPr>
        <w:t xml:space="preserve">; </w:t>
      </w:r>
      <w:r w:rsidR="00F265E3" w:rsidRPr="00F265E3">
        <w:rPr>
          <w:color w:val="000000"/>
        </w:rPr>
        <w:t>Silvestri</w:t>
      </w:r>
      <w:r w:rsidR="00F265E3">
        <w:rPr>
          <w:color w:val="000000"/>
        </w:rPr>
        <w:t xml:space="preserve"> et al., 2024</w:t>
      </w:r>
      <w:r w:rsidR="00D07C82">
        <w:rPr>
          <w:color w:val="000000"/>
        </w:rPr>
        <w:t>)</w:t>
      </w:r>
      <w:r w:rsidR="007E166E" w:rsidRPr="007E166E">
        <w:rPr>
          <w:color w:val="000000"/>
          <w:highlight w:val="yellow"/>
        </w:rPr>
        <w:t>.</w:t>
      </w:r>
    </w:p>
    <w:p w14:paraId="1EC8A57E" w14:textId="3B0222E4" w:rsidR="00266781" w:rsidRPr="008A0EF6" w:rsidRDefault="00A768B8" w:rsidP="00C95B48">
      <w:pPr>
        <w:autoSpaceDE w:val="0"/>
        <w:autoSpaceDN w:val="0"/>
        <w:adjustRightInd w:val="0"/>
        <w:spacing w:after="0" w:line="240" w:lineRule="auto"/>
        <w:ind w:firstLine="720"/>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w:t>
      </w:r>
      <w:r w:rsidR="00266781" w:rsidRPr="00DB07BB">
        <w:rPr>
          <w:rFonts w:ascii="Times New Roman" w:hAnsi="Times New Roman" w:cs="Times New Roman"/>
          <w:color w:val="000000"/>
          <w:sz w:val="24"/>
          <w:szCs w:val="24"/>
        </w:rPr>
        <w:t xml:space="preserve">Fertigation through drip allows precise and uniform distribution </w:t>
      </w:r>
      <w:r w:rsidR="00266781" w:rsidRPr="008A0EF6">
        <w:rPr>
          <w:rFonts w:ascii="Times New Roman" w:hAnsi="Times New Roman" w:cs="Times New Roman"/>
          <w:color w:val="000000"/>
          <w:sz w:val="24"/>
          <w:szCs w:val="24"/>
          <w:highlight w:val="yellow"/>
        </w:rPr>
        <w:t xml:space="preserve">of </w:t>
      </w:r>
      <w:r w:rsidR="00610428" w:rsidRPr="008A0EF6">
        <w:rPr>
          <w:rFonts w:ascii="Times New Roman" w:hAnsi="Times New Roman" w:cs="Times New Roman"/>
          <w:color w:val="000000"/>
          <w:sz w:val="24"/>
          <w:szCs w:val="24"/>
          <w:highlight w:val="yellow"/>
        </w:rPr>
        <w:t>fertiliser</w:t>
      </w:r>
      <w:r w:rsidR="00610428" w:rsidRPr="00DB07BB">
        <w:rPr>
          <w:rFonts w:ascii="Times New Roman" w:hAnsi="Times New Roman" w:cs="Times New Roman"/>
          <w:color w:val="000000"/>
          <w:sz w:val="24"/>
          <w:szCs w:val="24"/>
        </w:rPr>
        <w:t xml:space="preserve"> </w:t>
      </w:r>
      <w:r w:rsidR="00266781" w:rsidRPr="00DB07BB">
        <w:rPr>
          <w:rFonts w:ascii="Times New Roman" w:hAnsi="Times New Roman" w:cs="Times New Roman"/>
          <w:color w:val="000000"/>
          <w:sz w:val="24"/>
          <w:szCs w:val="24"/>
        </w:rPr>
        <w:t>nutrients. Maize is one of the amenable crops for a drip irrigation system, which is an efficient system of irrigation</w:t>
      </w:r>
      <w:r>
        <w:rPr>
          <w:rFonts w:ascii="Times New Roman" w:hAnsi="Times New Roman" w:cs="Times New Roman"/>
          <w:color w:val="000000"/>
          <w:sz w:val="24"/>
          <w:szCs w:val="24"/>
        </w:rPr>
        <w:t>”</w:t>
      </w:r>
      <w:r w:rsidR="00266781" w:rsidRPr="00DB07BB">
        <w:rPr>
          <w:rFonts w:ascii="Times New Roman" w:hAnsi="Times New Roman" w:cs="Times New Roman"/>
          <w:color w:val="000000"/>
          <w:sz w:val="24"/>
          <w:szCs w:val="24"/>
        </w:rPr>
        <w:t xml:space="preserve"> (Zhu </w:t>
      </w:r>
      <w:r w:rsidR="00266781" w:rsidRPr="00DB07BB">
        <w:rPr>
          <w:rFonts w:ascii="Times New Roman" w:hAnsi="Times New Roman" w:cs="Times New Roman"/>
          <w:i/>
          <w:iCs/>
          <w:color w:val="000000"/>
          <w:sz w:val="24"/>
          <w:szCs w:val="24"/>
        </w:rPr>
        <w:t>et</w:t>
      </w:r>
      <w:r w:rsidR="00610428">
        <w:rPr>
          <w:rFonts w:ascii="Times New Roman" w:hAnsi="Times New Roman" w:cs="Times New Roman"/>
          <w:i/>
          <w:iCs/>
          <w:color w:val="000000"/>
          <w:sz w:val="24"/>
          <w:szCs w:val="24"/>
        </w:rPr>
        <w:t xml:space="preserve"> </w:t>
      </w:r>
      <w:r w:rsidR="00266781" w:rsidRPr="00DB07BB">
        <w:rPr>
          <w:rFonts w:ascii="Times New Roman" w:hAnsi="Times New Roman" w:cs="Times New Roman"/>
          <w:i/>
          <w:iCs/>
          <w:color w:val="000000"/>
          <w:sz w:val="24"/>
          <w:szCs w:val="24"/>
        </w:rPr>
        <w:t>al</w:t>
      </w:r>
      <w:r w:rsidR="00266781" w:rsidRPr="00DB07BB">
        <w:rPr>
          <w:rFonts w:ascii="Times New Roman" w:hAnsi="Times New Roman" w:cs="Times New Roman"/>
          <w:color w:val="000000"/>
          <w:sz w:val="24"/>
          <w:szCs w:val="24"/>
        </w:rPr>
        <w:t xml:space="preserve">, 2007). </w:t>
      </w:r>
      <w:r>
        <w:rPr>
          <w:rFonts w:ascii="Times New Roman" w:hAnsi="Times New Roman" w:cs="Times New Roman"/>
          <w:color w:val="000000"/>
          <w:sz w:val="24"/>
          <w:szCs w:val="24"/>
        </w:rPr>
        <w:t>“</w:t>
      </w:r>
      <w:r w:rsidR="00266781" w:rsidRPr="00DB07BB">
        <w:rPr>
          <w:rFonts w:ascii="Times New Roman" w:hAnsi="Times New Roman" w:cs="Times New Roman"/>
          <w:color w:val="000000"/>
          <w:sz w:val="24"/>
          <w:szCs w:val="24"/>
        </w:rPr>
        <w:t>In Indian agriculture, water is becoming a scarce natural resource</w:t>
      </w:r>
      <w:r w:rsidR="00610428">
        <w:rPr>
          <w:rFonts w:ascii="Times New Roman" w:hAnsi="Times New Roman" w:cs="Times New Roman"/>
          <w:color w:val="000000"/>
          <w:sz w:val="24"/>
          <w:szCs w:val="24"/>
        </w:rPr>
        <w:t>,</w:t>
      </w:r>
      <w:r w:rsidR="00266781" w:rsidRPr="00DB07BB">
        <w:rPr>
          <w:rFonts w:ascii="Times New Roman" w:hAnsi="Times New Roman" w:cs="Times New Roman"/>
          <w:color w:val="000000"/>
          <w:sz w:val="24"/>
          <w:szCs w:val="24"/>
        </w:rPr>
        <w:t xml:space="preserve"> particularly due to changing the climate. There is a</w:t>
      </w:r>
      <w:r w:rsidR="00C95B48">
        <w:rPr>
          <w:rFonts w:ascii="Times New Roman" w:hAnsi="Times New Roman" w:cs="Times New Roman"/>
          <w:color w:val="000000"/>
          <w:sz w:val="24"/>
          <w:szCs w:val="24"/>
        </w:rPr>
        <w:t xml:space="preserve"> </w:t>
      </w:r>
      <w:r w:rsidR="00266781" w:rsidRPr="00DB07BB">
        <w:rPr>
          <w:rFonts w:ascii="Times New Roman" w:hAnsi="Times New Roman" w:cs="Times New Roman"/>
          <w:color w:val="000000"/>
          <w:sz w:val="24"/>
          <w:szCs w:val="24"/>
        </w:rPr>
        <w:t xml:space="preserve">need to increase the food </w:t>
      </w:r>
      <w:r w:rsidR="00266781" w:rsidRPr="008A0EF6">
        <w:rPr>
          <w:rFonts w:ascii="Times New Roman" w:hAnsi="Times New Roman" w:cs="Times New Roman"/>
          <w:color w:val="000000"/>
          <w:sz w:val="24"/>
          <w:szCs w:val="24"/>
          <w:highlight w:val="yellow"/>
        </w:rPr>
        <w:t>production by efficient use of agricultural inputs</w:t>
      </w:r>
      <w:r w:rsidR="00610428" w:rsidRPr="008A0EF6">
        <w:rPr>
          <w:rFonts w:ascii="Times New Roman" w:hAnsi="Times New Roman" w:cs="Times New Roman"/>
          <w:color w:val="000000"/>
          <w:sz w:val="24"/>
          <w:szCs w:val="24"/>
          <w:highlight w:val="yellow"/>
        </w:rPr>
        <w:t>,</w:t>
      </w:r>
      <w:r w:rsidR="00266781" w:rsidRPr="008A0EF6">
        <w:rPr>
          <w:rFonts w:ascii="Times New Roman" w:hAnsi="Times New Roman" w:cs="Times New Roman"/>
          <w:color w:val="000000"/>
          <w:sz w:val="24"/>
          <w:szCs w:val="24"/>
          <w:highlight w:val="yellow"/>
        </w:rPr>
        <w:t xml:space="preserve"> especially water and </w:t>
      </w:r>
      <w:r w:rsidR="00610428" w:rsidRPr="008A0EF6">
        <w:rPr>
          <w:rFonts w:ascii="Times New Roman" w:hAnsi="Times New Roman" w:cs="Times New Roman"/>
          <w:color w:val="000000"/>
          <w:sz w:val="24"/>
          <w:szCs w:val="24"/>
          <w:highlight w:val="yellow"/>
        </w:rPr>
        <w:t>fertiliser</w:t>
      </w:r>
      <w:r w:rsidR="00266781" w:rsidRPr="008A0EF6">
        <w:rPr>
          <w:rFonts w:ascii="Times New Roman" w:hAnsi="Times New Roman" w:cs="Times New Roman"/>
          <w:color w:val="000000"/>
          <w:sz w:val="24"/>
          <w:szCs w:val="24"/>
          <w:highlight w:val="yellow"/>
        </w:rPr>
        <w:t xml:space="preserve">.  This study has been carried out for </w:t>
      </w:r>
      <w:r w:rsidR="00610428" w:rsidRPr="008A0EF6">
        <w:rPr>
          <w:rFonts w:ascii="Times New Roman" w:hAnsi="Times New Roman" w:cs="Times New Roman"/>
          <w:color w:val="000000"/>
          <w:sz w:val="24"/>
          <w:szCs w:val="24"/>
          <w:highlight w:val="yellow"/>
        </w:rPr>
        <w:t xml:space="preserve">the </w:t>
      </w:r>
      <w:r w:rsidR="00266781" w:rsidRPr="008A0EF6">
        <w:rPr>
          <w:rFonts w:ascii="Times New Roman" w:hAnsi="Times New Roman" w:cs="Times New Roman"/>
          <w:color w:val="000000"/>
          <w:sz w:val="24"/>
          <w:szCs w:val="24"/>
          <w:highlight w:val="yellow"/>
        </w:rPr>
        <w:t xml:space="preserve">judicious use of important resources like water and </w:t>
      </w:r>
      <w:r w:rsidR="00610428" w:rsidRPr="008A0EF6">
        <w:rPr>
          <w:rFonts w:ascii="Times New Roman" w:hAnsi="Times New Roman" w:cs="Times New Roman"/>
          <w:color w:val="000000"/>
          <w:sz w:val="24"/>
          <w:szCs w:val="24"/>
          <w:highlight w:val="yellow"/>
        </w:rPr>
        <w:t xml:space="preserve">fertiliser </w:t>
      </w:r>
      <w:r w:rsidR="00266781" w:rsidRPr="008A0EF6">
        <w:rPr>
          <w:rFonts w:ascii="Times New Roman" w:hAnsi="Times New Roman" w:cs="Times New Roman"/>
          <w:color w:val="000000"/>
          <w:sz w:val="24"/>
          <w:szCs w:val="24"/>
          <w:highlight w:val="yellow"/>
        </w:rPr>
        <w:t>in precision agriculture</w:t>
      </w:r>
      <w:r>
        <w:rPr>
          <w:rFonts w:ascii="Times New Roman" w:hAnsi="Times New Roman" w:cs="Times New Roman"/>
          <w:color w:val="000000"/>
          <w:sz w:val="24"/>
          <w:szCs w:val="24"/>
          <w:highlight w:val="yellow"/>
        </w:rPr>
        <w:t>” (</w:t>
      </w:r>
      <w:r w:rsidRPr="00A768B8">
        <w:rPr>
          <w:rFonts w:ascii="Times New Roman" w:hAnsi="Times New Roman" w:cs="Times New Roman"/>
          <w:color w:val="000000"/>
          <w:sz w:val="24"/>
          <w:szCs w:val="24"/>
        </w:rPr>
        <w:t>Naik</w:t>
      </w:r>
      <w:r>
        <w:rPr>
          <w:rFonts w:ascii="Times New Roman" w:hAnsi="Times New Roman" w:cs="Times New Roman"/>
          <w:color w:val="000000"/>
          <w:sz w:val="24"/>
          <w:szCs w:val="24"/>
        </w:rPr>
        <w:t xml:space="preserve"> et al., 2019)</w:t>
      </w:r>
      <w:r w:rsidR="00266781" w:rsidRPr="008A0EF6">
        <w:rPr>
          <w:rFonts w:ascii="Times New Roman" w:hAnsi="Times New Roman" w:cs="Times New Roman"/>
          <w:color w:val="000000"/>
          <w:sz w:val="24"/>
          <w:szCs w:val="24"/>
          <w:highlight w:val="yellow"/>
        </w:rPr>
        <w:t>.</w:t>
      </w:r>
    </w:p>
    <w:p w14:paraId="1281A87F" w14:textId="67CD6B26" w:rsidR="00266781" w:rsidRDefault="00266781" w:rsidP="00C95B4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8A0EF6">
        <w:rPr>
          <w:rFonts w:ascii="Times New Roman" w:hAnsi="Times New Roman" w:cs="Times New Roman"/>
          <w:color w:val="000000"/>
          <w:sz w:val="24"/>
          <w:szCs w:val="24"/>
          <w:highlight w:val="yellow"/>
        </w:rPr>
        <w:t xml:space="preserve">As sesamum is the predominant crop being cultivated in summer, fertigation in maize and its impact on </w:t>
      </w:r>
      <w:r w:rsidR="00610428" w:rsidRPr="008A0EF6">
        <w:rPr>
          <w:rFonts w:ascii="Times New Roman" w:hAnsi="Times New Roman" w:cs="Times New Roman"/>
          <w:color w:val="000000"/>
          <w:sz w:val="24"/>
          <w:szCs w:val="24"/>
          <w:highlight w:val="yellow"/>
        </w:rPr>
        <w:t xml:space="preserve">the </w:t>
      </w:r>
      <w:r w:rsidRPr="008A0EF6">
        <w:rPr>
          <w:rFonts w:ascii="Times New Roman" w:hAnsi="Times New Roman" w:cs="Times New Roman"/>
          <w:color w:val="000000"/>
          <w:sz w:val="24"/>
          <w:szCs w:val="24"/>
          <w:highlight w:val="yellow"/>
        </w:rPr>
        <w:t>growth and yield of succeeding sesame is essential to kn</w:t>
      </w:r>
      <w:r w:rsidRPr="00DB07BB">
        <w:rPr>
          <w:rFonts w:ascii="Times New Roman" w:hAnsi="Times New Roman" w:cs="Times New Roman"/>
          <w:color w:val="000000"/>
          <w:sz w:val="24"/>
          <w:szCs w:val="24"/>
        </w:rPr>
        <w:t>ow whether it has an added advantage in increasing the maize-sesamum productivity.</w:t>
      </w:r>
    </w:p>
    <w:p w14:paraId="254D9E7D" w14:textId="77777777" w:rsidR="000E6BDA" w:rsidRPr="00DB07BB" w:rsidRDefault="000E6BDA" w:rsidP="00C95B48">
      <w:pPr>
        <w:autoSpaceDE w:val="0"/>
        <w:autoSpaceDN w:val="0"/>
        <w:adjustRightInd w:val="0"/>
        <w:spacing w:after="0" w:line="240" w:lineRule="auto"/>
        <w:ind w:firstLine="720"/>
        <w:jc w:val="both"/>
        <w:rPr>
          <w:rFonts w:ascii="Times New Roman" w:hAnsi="Times New Roman" w:cs="Times New Roman"/>
          <w:color w:val="000000"/>
          <w:sz w:val="24"/>
          <w:szCs w:val="24"/>
        </w:rPr>
      </w:pPr>
    </w:p>
    <w:p w14:paraId="1329BBD3" w14:textId="77777777" w:rsidR="0055359C" w:rsidRPr="00DB07BB" w:rsidRDefault="0055359C" w:rsidP="00370B8B">
      <w:pPr>
        <w:spacing w:after="0" w:line="240" w:lineRule="auto"/>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MATERIALS AND METHODS</w:t>
      </w:r>
    </w:p>
    <w:p w14:paraId="43173D28" w14:textId="46589AEC" w:rsidR="008C76FC" w:rsidRPr="00DB07BB" w:rsidRDefault="00C21434"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The field experiment was conducted at Regional Agricultural Research Station, </w:t>
      </w:r>
      <w:proofErr w:type="spellStart"/>
      <w:r w:rsidRPr="00DB07BB">
        <w:rPr>
          <w:rFonts w:ascii="Times New Roman" w:hAnsi="Times New Roman" w:cs="Times New Roman"/>
          <w:sz w:val="24"/>
          <w:szCs w:val="24"/>
        </w:rPr>
        <w:t>Nandyal</w:t>
      </w:r>
      <w:proofErr w:type="spellEnd"/>
      <w:r w:rsidR="00610428">
        <w:rPr>
          <w:rFonts w:ascii="Times New Roman" w:hAnsi="Times New Roman" w:cs="Times New Roman"/>
          <w:sz w:val="24"/>
          <w:szCs w:val="24"/>
        </w:rPr>
        <w:t>,</w:t>
      </w:r>
      <w:r w:rsidRPr="00DB07BB">
        <w:rPr>
          <w:rFonts w:ascii="Times New Roman" w:hAnsi="Times New Roman" w:cs="Times New Roman"/>
          <w:sz w:val="24"/>
          <w:szCs w:val="24"/>
        </w:rPr>
        <w:t xml:space="preserve"> during Rab</w:t>
      </w:r>
      <w:r w:rsidR="00134E49" w:rsidRPr="00DB07BB">
        <w:rPr>
          <w:rFonts w:ascii="Times New Roman" w:hAnsi="Times New Roman" w:cs="Times New Roman"/>
          <w:sz w:val="24"/>
          <w:szCs w:val="24"/>
        </w:rPr>
        <w:t xml:space="preserve">i, summer </w:t>
      </w:r>
      <w:r w:rsidR="00072D83" w:rsidRPr="00DB07BB">
        <w:rPr>
          <w:rFonts w:ascii="Times New Roman" w:hAnsi="Times New Roman" w:cs="Times New Roman"/>
          <w:sz w:val="24"/>
          <w:szCs w:val="24"/>
        </w:rPr>
        <w:t>2022-23</w:t>
      </w:r>
      <w:r w:rsidR="00134E49" w:rsidRPr="00DB07BB">
        <w:rPr>
          <w:rFonts w:ascii="Times New Roman" w:hAnsi="Times New Roman" w:cs="Times New Roman"/>
          <w:sz w:val="24"/>
          <w:szCs w:val="24"/>
        </w:rPr>
        <w:t xml:space="preserve"> and 2023-24 </w:t>
      </w:r>
      <w:r w:rsidR="006E77A4" w:rsidRPr="00DB07BB">
        <w:rPr>
          <w:rFonts w:ascii="Times New Roman" w:hAnsi="Times New Roman" w:cs="Times New Roman"/>
          <w:sz w:val="24"/>
          <w:szCs w:val="24"/>
        </w:rPr>
        <w:t xml:space="preserve">to study the </w:t>
      </w:r>
      <w:r w:rsidR="002777B3" w:rsidRPr="00DB07BB">
        <w:rPr>
          <w:rFonts w:ascii="Times New Roman" w:hAnsi="Times New Roman" w:cs="Times New Roman"/>
          <w:sz w:val="24"/>
          <w:szCs w:val="24"/>
        </w:rPr>
        <w:t xml:space="preserve">effect </w:t>
      </w:r>
      <w:r w:rsidR="006E77A4" w:rsidRPr="00DB07BB">
        <w:rPr>
          <w:rFonts w:ascii="Times New Roman" w:hAnsi="Times New Roman" w:cs="Times New Roman"/>
          <w:sz w:val="24"/>
          <w:szCs w:val="24"/>
        </w:rPr>
        <w:t xml:space="preserve">of plant stand and nitrogen management strategy </w:t>
      </w:r>
      <w:r w:rsidR="002777B3" w:rsidRPr="00DB07BB">
        <w:rPr>
          <w:rFonts w:ascii="Times New Roman" w:hAnsi="Times New Roman" w:cs="Times New Roman"/>
          <w:sz w:val="24"/>
          <w:szCs w:val="24"/>
        </w:rPr>
        <w:t xml:space="preserve">on </w:t>
      </w:r>
      <w:r w:rsidR="00134E49" w:rsidRPr="00DB07BB">
        <w:rPr>
          <w:rFonts w:ascii="Times New Roman" w:hAnsi="Times New Roman" w:cs="Times New Roman"/>
          <w:sz w:val="24"/>
          <w:szCs w:val="24"/>
        </w:rPr>
        <w:t>dry</w:t>
      </w:r>
      <w:r w:rsidR="005C4560">
        <w:rPr>
          <w:rFonts w:ascii="Times New Roman" w:hAnsi="Times New Roman" w:cs="Times New Roman"/>
          <w:sz w:val="24"/>
          <w:szCs w:val="24"/>
        </w:rPr>
        <w:t xml:space="preserve"> </w:t>
      </w:r>
      <w:r w:rsidR="00134E49" w:rsidRPr="00DB07BB">
        <w:rPr>
          <w:rFonts w:ascii="Times New Roman" w:hAnsi="Times New Roman" w:cs="Times New Roman"/>
          <w:sz w:val="24"/>
          <w:szCs w:val="24"/>
        </w:rPr>
        <w:t>matter and nutrient uptake of</w:t>
      </w:r>
      <w:r w:rsidR="008729BB">
        <w:rPr>
          <w:rFonts w:ascii="Times New Roman" w:hAnsi="Times New Roman" w:cs="Times New Roman"/>
          <w:sz w:val="24"/>
          <w:szCs w:val="24"/>
        </w:rPr>
        <w:t xml:space="preserve"> maize and</w:t>
      </w:r>
      <w:r w:rsidR="00134E49" w:rsidRPr="00DB07BB">
        <w:rPr>
          <w:rFonts w:ascii="Times New Roman" w:hAnsi="Times New Roman" w:cs="Times New Roman"/>
          <w:sz w:val="24"/>
          <w:szCs w:val="24"/>
        </w:rPr>
        <w:t xml:space="preserve"> sesamum</w:t>
      </w:r>
      <w:r w:rsidR="006E77A4" w:rsidRPr="00DB07BB">
        <w:rPr>
          <w:rFonts w:ascii="Times New Roman" w:hAnsi="Times New Roman" w:cs="Times New Roman"/>
          <w:sz w:val="24"/>
          <w:szCs w:val="24"/>
        </w:rPr>
        <w:t xml:space="preserve">. The experimental soil was </w:t>
      </w:r>
      <w:r w:rsidR="00FC613D" w:rsidRPr="00DB07BB">
        <w:rPr>
          <w:rFonts w:ascii="Times New Roman" w:hAnsi="Times New Roman" w:cs="Times New Roman"/>
          <w:sz w:val="24"/>
          <w:szCs w:val="24"/>
        </w:rPr>
        <w:t xml:space="preserve">deep </w:t>
      </w:r>
      <w:r w:rsidR="00462200" w:rsidRPr="00DB07BB">
        <w:rPr>
          <w:rFonts w:ascii="Times New Roman" w:hAnsi="Times New Roman" w:cs="Times New Roman"/>
          <w:sz w:val="24"/>
          <w:szCs w:val="24"/>
        </w:rPr>
        <w:t>black</w:t>
      </w:r>
      <w:r w:rsidR="008729BB">
        <w:rPr>
          <w:rFonts w:ascii="Times New Roman" w:hAnsi="Times New Roman" w:cs="Times New Roman"/>
          <w:sz w:val="24"/>
          <w:szCs w:val="24"/>
        </w:rPr>
        <w:t xml:space="preserve"> </w:t>
      </w:r>
      <w:r w:rsidR="00FC613D" w:rsidRPr="00DB07BB">
        <w:rPr>
          <w:rFonts w:ascii="Times New Roman" w:hAnsi="Times New Roman" w:cs="Times New Roman"/>
          <w:sz w:val="24"/>
          <w:szCs w:val="24"/>
        </w:rPr>
        <w:t>alkaline in reaction (pH 8.3</w:t>
      </w:r>
      <w:r w:rsidR="006E77A4" w:rsidRPr="00DB07BB">
        <w:rPr>
          <w:rFonts w:ascii="Times New Roman" w:hAnsi="Times New Roman" w:cs="Times New Roman"/>
          <w:sz w:val="24"/>
          <w:szCs w:val="24"/>
        </w:rPr>
        <w:t>) with EC 0.</w:t>
      </w:r>
      <w:r w:rsidR="00FC613D" w:rsidRPr="00DB07BB">
        <w:rPr>
          <w:rFonts w:ascii="Times New Roman" w:hAnsi="Times New Roman" w:cs="Times New Roman"/>
          <w:sz w:val="24"/>
          <w:szCs w:val="24"/>
        </w:rPr>
        <w:t>60 (dSm</w:t>
      </w:r>
      <w:r w:rsidR="00FC613D" w:rsidRPr="00DB07BB">
        <w:rPr>
          <w:rFonts w:ascii="Times New Roman" w:hAnsi="Times New Roman" w:cs="Times New Roman"/>
          <w:sz w:val="24"/>
          <w:szCs w:val="24"/>
          <w:vertAlign w:val="superscript"/>
        </w:rPr>
        <w:t>-</w:t>
      </w:r>
      <w:proofErr w:type="gramStart"/>
      <w:r w:rsidR="00FC613D" w:rsidRPr="00DB07BB">
        <w:rPr>
          <w:rFonts w:ascii="Times New Roman" w:hAnsi="Times New Roman" w:cs="Times New Roman"/>
          <w:sz w:val="24"/>
          <w:szCs w:val="24"/>
          <w:vertAlign w:val="superscript"/>
        </w:rPr>
        <w:t>1</w:t>
      </w:r>
      <w:r w:rsidR="00FC613D" w:rsidRPr="00DB07BB">
        <w:rPr>
          <w:rFonts w:ascii="Times New Roman" w:hAnsi="Times New Roman" w:cs="Times New Roman"/>
          <w:sz w:val="24"/>
          <w:szCs w:val="24"/>
        </w:rPr>
        <w:t xml:space="preserve"> )</w:t>
      </w:r>
      <w:proofErr w:type="gramEnd"/>
      <w:r w:rsidR="00FC613D" w:rsidRPr="00DB07BB">
        <w:rPr>
          <w:rFonts w:ascii="Times New Roman" w:hAnsi="Times New Roman" w:cs="Times New Roman"/>
          <w:sz w:val="24"/>
          <w:szCs w:val="24"/>
        </w:rPr>
        <w:t>, low in organic carbon (0.47</w:t>
      </w:r>
      <w:r w:rsidR="006E77A4" w:rsidRPr="00DB07BB">
        <w:rPr>
          <w:rFonts w:ascii="Times New Roman" w:hAnsi="Times New Roman" w:cs="Times New Roman"/>
          <w:sz w:val="24"/>
          <w:szCs w:val="24"/>
        </w:rPr>
        <w:t>%)</w:t>
      </w:r>
      <w:r w:rsidR="00FC613D" w:rsidRPr="00DB07BB">
        <w:rPr>
          <w:rFonts w:ascii="Times New Roman" w:hAnsi="Times New Roman" w:cs="Times New Roman"/>
          <w:sz w:val="24"/>
          <w:szCs w:val="24"/>
        </w:rPr>
        <w:t>, low in available nitrogen (1</w:t>
      </w:r>
      <w:r w:rsidR="008729BB">
        <w:rPr>
          <w:rFonts w:ascii="Times New Roman" w:hAnsi="Times New Roman" w:cs="Times New Roman"/>
          <w:sz w:val="24"/>
          <w:szCs w:val="24"/>
        </w:rPr>
        <w:t>59</w:t>
      </w:r>
      <w:r w:rsidR="006E77A4" w:rsidRPr="00DB07BB">
        <w:rPr>
          <w:rFonts w:ascii="Times New Roman" w:hAnsi="Times New Roman" w:cs="Times New Roman"/>
          <w:sz w:val="24"/>
          <w:szCs w:val="24"/>
        </w:rPr>
        <w:t xml:space="preserve"> kg ha</w:t>
      </w:r>
      <w:r w:rsidR="006E77A4" w:rsidRPr="00DB07BB">
        <w:rPr>
          <w:rFonts w:ascii="Times New Roman" w:hAnsi="Times New Roman" w:cs="Times New Roman"/>
          <w:sz w:val="24"/>
          <w:szCs w:val="24"/>
          <w:vertAlign w:val="superscript"/>
        </w:rPr>
        <w:t>-1</w:t>
      </w:r>
      <w:r w:rsidR="006E77A4" w:rsidRPr="00DB07BB">
        <w:rPr>
          <w:rFonts w:ascii="Times New Roman" w:hAnsi="Times New Roman" w:cs="Times New Roman"/>
          <w:sz w:val="24"/>
          <w:szCs w:val="24"/>
        </w:rPr>
        <w:t xml:space="preserve"> ), medium in available phosphorus (</w:t>
      </w:r>
      <w:r w:rsidR="00FC613D" w:rsidRPr="00DB07BB">
        <w:rPr>
          <w:rFonts w:ascii="Times New Roman" w:hAnsi="Times New Roman" w:cs="Times New Roman"/>
          <w:sz w:val="24"/>
          <w:szCs w:val="24"/>
        </w:rPr>
        <w:t>36.8</w:t>
      </w:r>
      <w:r w:rsidR="006E77A4" w:rsidRPr="00DB07BB">
        <w:rPr>
          <w:rFonts w:ascii="Times New Roman" w:hAnsi="Times New Roman" w:cs="Times New Roman"/>
          <w:sz w:val="24"/>
          <w:szCs w:val="24"/>
        </w:rPr>
        <w:t xml:space="preserve"> kg ha</w:t>
      </w:r>
      <w:r w:rsidR="006E77A4" w:rsidRPr="00DB07BB">
        <w:rPr>
          <w:rFonts w:ascii="Times New Roman" w:hAnsi="Times New Roman" w:cs="Times New Roman"/>
          <w:sz w:val="24"/>
          <w:szCs w:val="24"/>
          <w:vertAlign w:val="superscript"/>
        </w:rPr>
        <w:t>-1</w:t>
      </w:r>
      <w:r w:rsidR="006E77A4" w:rsidRPr="00DB07BB">
        <w:rPr>
          <w:rFonts w:ascii="Times New Roman" w:hAnsi="Times New Roman" w:cs="Times New Roman"/>
          <w:sz w:val="24"/>
          <w:szCs w:val="24"/>
        </w:rPr>
        <w:t xml:space="preserve"> ) a</w:t>
      </w:r>
      <w:r w:rsidR="00FC613D" w:rsidRPr="00DB07BB">
        <w:rPr>
          <w:rFonts w:ascii="Times New Roman" w:hAnsi="Times New Roman" w:cs="Times New Roman"/>
          <w:sz w:val="24"/>
          <w:szCs w:val="24"/>
        </w:rPr>
        <w:t xml:space="preserve">nd </w:t>
      </w:r>
      <w:r w:rsidR="008729BB">
        <w:rPr>
          <w:rFonts w:ascii="Times New Roman" w:hAnsi="Times New Roman" w:cs="Times New Roman"/>
          <w:sz w:val="24"/>
          <w:szCs w:val="24"/>
        </w:rPr>
        <w:t xml:space="preserve">high </w:t>
      </w:r>
      <w:r w:rsidR="00FC613D" w:rsidRPr="00DB07BB">
        <w:rPr>
          <w:rFonts w:ascii="Times New Roman" w:hAnsi="Times New Roman" w:cs="Times New Roman"/>
          <w:sz w:val="24"/>
          <w:szCs w:val="24"/>
        </w:rPr>
        <w:t>in available potash (286</w:t>
      </w:r>
      <w:r w:rsidR="005E5D68" w:rsidRPr="00DB07BB">
        <w:rPr>
          <w:rFonts w:ascii="Times New Roman" w:hAnsi="Times New Roman" w:cs="Times New Roman"/>
          <w:sz w:val="24"/>
          <w:szCs w:val="24"/>
        </w:rPr>
        <w:t xml:space="preserve"> </w:t>
      </w:r>
      <w:r w:rsidR="006E77A4" w:rsidRPr="00DB07BB">
        <w:rPr>
          <w:rFonts w:ascii="Times New Roman" w:hAnsi="Times New Roman" w:cs="Times New Roman"/>
          <w:sz w:val="24"/>
          <w:szCs w:val="24"/>
        </w:rPr>
        <w:t>kg ha</w:t>
      </w:r>
      <w:r w:rsidR="006E77A4" w:rsidRPr="00DB07BB">
        <w:rPr>
          <w:rFonts w:ascii="Times New Roman" w:hAnsi="Times New Roman" w:cs="Times New Roman"/>
          <w:sz w:val="24"/>
          <w:szCs w:val="24"/>
          <w:vertAlign w:val="superscript"/>
        </w:rPr>
        <w:t xml:space="preserve">-1 </w:t>
      </w:r>
      <w:r w:rsidR="006E77A4" w:rsidRPr="00DB07BB">
        <w:rPr>
          <w:rFonts w:ascii="Times New Roman" w:hAnsi="Times New Roman" w:cs="Times New Roman"/>
          <w:sz w:val="24"/>
          <w:szCs w:val="24"/>
        </w:rPr>
        <w:t>).</w:t>
      </w:r>
      <w:r w:rsidR="00A94B0B" w:rsidRPr="00DB07BB">
        <w:rPr>
          <w:rFonts w:ascii="Times New Roman" w:hAnsi="Times New Roman" w:cs="Times New Roman"/>
          <w:sz w:val="24"/>
          <w:szCs w:val="24"/>
        </w:rPr>
        <w:t xml:space="preserve"> The </w:t>
      </w:r>
      <w:r w:rsidR="00134E49" w:rsidRPr="00DB07BB">
        <w:rPr>
          <w:rFonts w:ascii="Times New Roman" w:hAnsi="Times New Roman" w:cs="Times New Roman"/>
          <w:sz w:val="24"/>
          <w:szCs w:val="24"/>
        </w:rPr>
        <w:t>Experiment was laid out in</w:t>
      </w:r>
      <w:r w:rsidR="00A94B0B" w:rsidRPr="00DB07BB">
        <w:rPr>
          <w:rFonts w:ascii="Times New Roman" w:hAnsi="Times New Roman" w:cs="Times New Roman"/>
          <w:sz w:val="24"/>
          <w:szCs w:val="24"/>
        </w:rPr>
        <w:t xml:space="preserve"> </w:t>
      </w:r>
      <w:r w:rsidR="00610428">
        <w:rPr>
          <w:rFonts w:ascii="Times New Roman" w:hAnsi="Times New Roman" w:cs="Times New Roman"/>
          <w:sz w:val="24"/>
          <w:szCs w:val="24"/>
        </w:rPr>
        <w:t xml:space="preserve">a </w:t>
      </w:r>
      <w:r w:rsidR="00A94B0B" w:rsidRPr="00DB07BB">
        <w:rPr>
          <w:rFonts w:ascii="Times New Roman" w:hAnsi="Times New Roman" w:cs="Times New Roman"/>
          <w:sz w:val="24"/>
          <w:szCs w:val="24"/>
        </w:rPr>
        <w:t>split-plot</w:t>
      </w:r>
      <w:r w:rsidR="00134E49" w:rsidRPr="00DB07BB">
        <w:rPr>
          <w:rFonts w:ascii="Times New Roman" w:hAnsi="Times New Roman" w:cs="Times New Roman"/>
          <w:sz w:val="24"/>
          <w:szCs w:val="24"/>
        </w:rPr>
        <w:t xml:space="preserve"> design</w:t>
      </w:r>
      <w:r w:rsidR="004569F9" w:rsidRPr="00DB07BB">
        <w:rPr>
          <w:rFonts w:ascii="Times New Roman" w:hAnsi="Times New Roman" w:cs="Times New Roman"/>
          <w:sz w:val="24"/>
          <w:szCs w:val="24"/>
        </w:rPr>
        <w:t>. M</w:t>
      </w:r>
      <w:r w:rsidR="00A94B0B" w:rsidRPr="00DB07BB">
        <w:rPr>
          <w:rFonts w:ascii="Times New Roman" w:hAnsi="Times New Roman" w:cs="Times New Roman"/>
          <w:sz w:val="24"/>
          <w:szCs w:val="24"/>
        </w:rPr>
        <w:t xml:space="preserve">ain plots consists of three plant stand </w:t>
      </w:r>
      <w:r w:rsidR="00A94B0B" w:rsidRPr="00DB07BB">
        <w:rPr>
          <w:rFonts w:ascii="Times New Roman" w:hAnsi="Times New Roman" w:cs="Times New Roman"/>
          <w:i/>
          <w:iCs/>
          <w:sz w:val="24"/>
          <w:szCs w:val="24"/>
        </w:rPr>
        <w:t>viz.,</w:t>
      </w:r>
      <w:r w:rsidR="002777B3" w:rsidRPr="00DB07BB">
        <w:rPr>
          <w:rFonts w:ascii="Times New Roman" w:hAnsi="Times New Roman" w:cs="Times New Roman"/>
          <w:sz w:val="24"/>
          <w:szCs w:val="24"/>
        </w:rPr>
        <w:t xml:space="preserve">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1</w:t>
      </w:r>
      <w:r w:rsidR="00A94B0B" w:rsidRPr="00DB07BB">
        <w:rPr>
          <w:rFonts w:ascii="Times New Roman" w:hAnsi="Times New Roman" w:cs="Times New Roman"/>
          <w:sz w:val="24"/>
          <w:szCs w:val="24"/>
        </w:rPr>
        <w:t>:</w:t>
      </w:r>
      <w:r w:rsidR="00A94B0B" w:rsidRPr="00DB07BB">
        <w:rPr>
          <w:rFonts w:ascii="Times New Roman" w:hAnsi="Times New Roman" w:cs="Times New Roman"/>
          <w:sz w:val="24"/>
          <w:szCs w:val="24"/>
          <w:vertAlign w:val="subscript"/>
        </w:rPr>
        <w:t xml:space="preserve"> </w:t>
      </w:r>
      <w:r w:rsidR="00A94B0B" w:rsidRPr="00DB07BB">
        <w:rPr>
          <w:rFonts w:ascii="Times New Roman" w:hAnsi="Times New Roman" w:cs="Times New Roman"/>
          <w:color w:val="000000"/>
          <w:sz w:val="24"/>
          <w:szCs w:val="24"/>
        </w:rPr>
        <w:t>1, 11,111 plants ha</w:t>
      </w:r>
      <w:r w:rsidR="00A94B0B" w:rsidRPr="00DB07BB">
        <w:rPr>
          <w:rFonts w:ascii="Times New Roman" w:hAnsi="Times New Roman" w:cs="Times New Roman"/>
          <w:color w:val="000000"/>
          <w:sz w:val="24"/>
          <w:szCs w:val="24"/>
          <w:vertAlign w:val="superscript"/>
        </w:rPr>
        <w:t>-1</w:t>
      </w:r>
      <w:r w:rsidR="00A94B0B" w:rsidRPr="00DB07BB">
        <w:rPr>
          <w:rFonts w:ascii="Times New Roman" w:hAnsi="Times New Roman" w:cs="Times New Roman"/>
          <w:color w:val="000000"/>
          <w:sz w:val="24"/>
          <w:szCs w:val="24"/>
        </w:rPr>
        <w:t xml:space="preserve"> (45 cm x 20 cm),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2</w:t>
      </w:r>
      <w:r w:rsidR="00A94B0B" w:rsidRPr="00DB07BB">
        <w:rPr>
          <w:rFonts w:ascii="Times New Roman" w:hAnsi="Times New Roman" w:cs="Times New Roman"/>
          <w:sz w:val="24"/>
          <w:szCs w:val="24"/>
        </w:rPr>
        <w:t>:</w:t>
      </w:r>
      <w:r w:rsidR="00A94B0B" w:rsidRPr="00DB07BB">
        <w:rPr>
          <w:rFonts w:ascii="Times New Roman" w:hAnsi="Times New Roman" w:cs="Times New Roman"/>
          <w:color w:val="000000"/>
          <w:sz w:val="24"/>
          <w:szCs w:val="24"/>
        </w:rPr>
        <w:t>83,333 plants ha</w:t>
      </w:r>
      <w:r w:rsidR="00A94B0B" w:rsidRPr="00DB07BB">
        <w:rPr>
          <w:rFonts w:ascii="Times New Roman" w:hAnsi="Times New Roman" w:cs="Times New Roman"/>
          <w:color w:val="000000"/>
          <w:sz w:val="24"/>
          <w:szCs w:val="24"/>
          <w:vertAlign w:val="superscript"/>
        </w:rPr>
        <w:t>-1</w:t>
      </w:r>
      <w:r w:rsidR="002777B3" w:rsidRPr="00DB07BB">
        <w:rPr>
          <w:rFonts w:ascii="Times New Roman" w:hAnsi="Times New Roman" w:cs="Times New Roman"/>
          <w:color w:val="000000"/>
          <w:sz w:val="24"/>
          <w:szCs w:val="24"/>
        </w:rPr>
        <w:t xml:space="preserve"> </w:t>
      </w:r>
      <w:r w:rsidR="00A94B0B" w:rsidRPr="00DB07BB">
        <w:rPr>
          <w:rFonts w:ascii="Times New Roman" w:hAnsi="Times New Roman" w:cs="Times New Roman"/>
          <w:color w:val="000000"/>
          <w:sz w:val="24"/>
          <w:szCs w:val="24"/>
        </w:rPr>
        <w:t xml:space="preserve">(60 cm x 20 cm) and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3</w:t>
      </w:r>
      <w:r w:rsidR="00A94B0B" w:rsidRPr="00DB07BB">
        <w:rPr>
          <w:rFonts w:ascii="Times New Roman" w:hAnsi="Times New Roman" w:cs="Times New Roman"/>
          <w:sz w:val="24"/>
          <w:szCs w:val="24"/>
        </w:rPr>
        <w:t>:</w:t>
      </w:r>
      <w:r w:rsidR="00A94B0B" w:rsidRPr="00DB07BB">
        <w:rPr>
          <w:rFonts w:ascii="Times New Roman" w:hAnsi="Times New Roman" w:cs="Times New Roman"/>
          <w:color w:val="000000"/>
          <w:sz w:val="24"/>
          <w:szCs w:val="24"/>
        </w:rPr>
        <w:t>66,666 plants ha</w:t>
      </w:r>
      <w:r w:rsidR="00A94B0B" w:rsidRPr="00DB07BB">
        <w:rPr>
          <w:rFonts w:ascii="Times New Roman" w:hAnsi="Times New Roman" w:cs="Times New Roman"/>
          <w:color w:val="000000"/>
          <w:sz w:val="24"/>
          <w:szCs w:val="24"/>
          <w:vertAlign w:val="superscript"/>
        </w:rPr>
        <w:t>-1</w:t>
      </w:r>
      <w:r w:rsidR="002777B3" w:rsidRPr="00DB07BB">
        <w:rPr>
          <w:rFonts w:ascii="Times New Roman" w:hAnsi="Times New Roman" w:cs="Times New Roman"/>
          <w:color w:val="000000"/>
          <w:sz w:val="24"/>
          <w:szCs w:val="24"/>
        </w:rPr>
        <w:t xml:space="preserve"> </w:t>
      </w:r>
      <w:r w:rsidR="00A94B0B" w:rsidRPr="00DB07BB">
        <w:rPr>
          <w:rFonts w:ascii="Times New Roman" w:hAnsi="Times New Roman" w:cs="Times New Roman"/>
          <w:color w:val="000000"/>
          <w:sz w:val="24"/>
          <w:szCs w:val="24"/>
        </w:rPr>
        <w:t>(75 cm x 20 cm)</w:t>
      </w:r>
      <w:r w:rsidR="009E59ED" w:rsidRPr="00DB07BB">
        <w:rPr>
          <w:rFonts w:ascii="Times New Roman" w:hAnsi="Times New Roman" w:cs="Times New Roman"/>
          <w:color w:val="000000"/>
          <w:sz w:val="24"/>
          <w:szCs w:val="24"/>
        </w:rPr>
        <w:t xml:space="preserve"> and sub plots comprises of </w:t>
      </w:r>
      <w:r w:rsidR="004569F9" w:rsidRPr="00DB07BB">
        <w:rPr>
          <w:rFonts w:ascii="Times New Roman" w:hAnsi="Times New Roman" w:cs="Times New Roman"/>
          <w:sz w:val="24"/>
          <w:szCs w:val="24"/>
          <w:lang w:val="en-US"/>
        </w:rPr>
        <w:t>N</w:t>
      </w:r>
      <w:r w:rsidR="004569F9" w:rsidRPr="00DB07BB">
        <w:rPr>
          <w:rFonts w:ascii="Times New Roman" w:hAnsi="Times New Roman" w:cs="Times New Roman"/>
          <w:sz w:val="24"/>
          <w:szCs w:val="24"/>
          <w:vertAlign w:val="subscript"/>
          <w:lang w:val="en-US"/>
        </w:rPr>
        <w:t>1</w:t>
      </w:r>
      <w:r w:rsidR="004569F9" w:rsidRPr="00DB07BB">
        <w:rPr>
          <w:rFonts w:ascii="Times New Roman" w:hAnsi="Times New Roman" w:cs="Times New Roman"/>
          <w:sz w:val="24"/>
          <w:szCs w:val="24"/>
          <w:lang w:val="en-US"/>
        </w:rPr>
        <w:t>:100</w:t>
      </w:r>
      <w:r w:rsidR="004569F9" w:rsidRPr="00DB07BB">
        <w:rPr>
          <w:rFonts w:ascii="Times New Roman" w:hAnsi="Times New Roman" w:cs="Times New Roman"/>
          <w:sz w:val="24"/>
          <w:szCs w:val="24"/>
        </w:rPr>
        <w:t xml:space="preserve">% </w:t>
      </w:r>
      <w:r w:rsidR="00134E49" w:rsidRPr="00DB07BB">
        <w:rPr>
          <w:rFonts w:ascii="Times New Roman" w:hAnsi="Times New Roman" w:cs="Times New Roman"/>
          <w:sz w:val="24"/>
          <w:szCs w:val="24"/>
          <w:lang w:val="en-US"/>
        </w:rPr>
        <w:t xml:space="preserve">RDN, </w:t>
      </w:r>
      <w:r w:rsidR="004569F9" w:rsidRPr="00DB07BB">
        <w:rPr>
          <w:rFonts w:ascii="Times New Roman" w:hAnsi="Times New Roman" w:cs="Times New Roman"/>
          <w:sz w:val="24"/>
          <w:szCs w:val="24"/>
          <w:lang w:val="en-US"/>
        </w:rPr>
        <w:t>N</w:t>
      </w:r>
      <w:r w:rsidR="004569F9" w:rsidRPr="00DB07BB">
        <w:rPr>
          <w:rFonts w:ascii="Times New Roman" w:hAnsi="Times New Roman" w:cs="Times New Roman"/>
          <w:sz w:val="24"/>
          <w:szCs w:val="24"/>
          <w:vertAlign w:val="subscript"/>
          <w:lang w:val="en-US"/>
        </w:rPr>
        <w:t>2</w:t>
      </w:r>
      <w:r w:rsidR="004569F9" w:rsidRPr="00DB07BB">
        <w:rPr>
          <w:rFonts w:ascii="Times New Roman" w:hAnsi="Times New Roman" w:cs="Times New Roman"/>
          <w:sz w:val="24"/>
          <w:szCs w:val="24"/>
          <w:lang w:val="en-US"/>
        </w:rPr>
        <w:t>: Based on  LCC  values (if  &lt; 5.0 apply 30 kg N ha</w:t>
      </w:r>
      <w:r w:rsidR="004569F9" w:rsidRPr="00DB07BB">
        <w:rPr>
          <w:rFonts w:ascii="Times New Roman" w:hAnsi="Times New Roman" w:cs="Times New Roman"/>
          <w:sz w:val="24"/>
          <w:szCs w:val="24"/>
          <w:vertAlign w:val="superscript"/>
          <w:lang w:val="en-US"/>
        </w:rPr>
        <w:t>-1</w:t>
      </w:r>
      <w:r w:rsidR="004569F9" w:rsidRPr="00DB07BB">
        <w:rPr>
          <w:rFonts w:ascii="Times New Roman" w:hAnsi="Times New Roman" w:cs="Times New Roman"/>
          <w:sz w:val="24"/>
          <w:szCs w:val="24"/>
          <w:lang w:val="en-US"/>
        </w:rPr>
        <w:t>), N</w:t>
      </w:r>
      <w:r w:rsidR="004569F9" w:rsidRPr="00DB07BB">
        <w:rPr>
          <w:rFonts w:ascii="Times New Roman" w:hAnsi="Times New Roman" w:cs="Times New Roman"/>
          <w:sz w:val="24"/>
          <w:szCs w:val="24"/>
          <w:vertAlign w:val="subscript"/>
          <w:lang w:val="en-US"/>
        </w:rPr>
        <w:t>3</w:t>
      </w:r>
      <w:r w:rsidR="004569F9" w:rsidRPr="00DB07BB">
        <w:rPr>
          <w:rFonts w:ascii="Times New Roman" w:hAnsi="Times New Roman" w:cs="Times New Roman"/>
          <w:sz w:val="24"/>
          <w:szCs w:val="24"/>
          <w:lang w:val="en-US"/>
        </w:rPr>
        <w:t>: Based on SPAD chlorophyll meter values  (if  &lt; 50 apply 30 kg N ha</w:t>
      </w:r>
      <w:r w:rsidR="004569F9" w:rsidRPr="00DB07BB">
        <w:rPr>
          <w:rFonts w:ascii="Times New Roman" w:hAnsi="Times New Roman" w:cs="Times New Roman"/>
          <w:sz w:val="24"/>
          <w:szCs w:val="24"/>
          <w:vertAlign w:val="superscript"/>
          <w:lang w:val="en-US"/>
        </w:rPr>
        <w:t>-1</w:t>
      </w:r>
      <w:r w:rsidR="004569F9" w:rsidRPr="00DB07BB">
        <w:rPr>
          <w:rFonts w:ascii="Times New Roman" w:hAnsi="Times New Roman" w:cs="Times New Roman"/>
          <w:sz w:val="24"/>
          <w:szCs w:val="24"/>
          <w:lang w:val="en-US"/>
        </w:rPr>
        <w:t>), N</w:t>
      </w:r>
      <w:r w:rsidR="004569F9" w:rsidRPr="00DB07BB">
        <w:rPr>
          <w:rFonts w:ascii="Times New Roman" w:hAnsi="Times New Roman" w:cs="Times New Roman"/>
          <w:sz w:val="24"/>
          <w:szCs w:val="24"/>
          <w:vertAlign w:val="subscript"/>
          <w:lang w:val="en-US"/>
        </w:rPr>
        <w:t>4</w:t>
      </w:r>
      <w:r w:rsidR="004569F9" w:rsidRPr="00DB07BB">
        <w:rPr>
          <w:rFonts w:ascii="Times New Roman" w:hAnsi="Times New Roman" w:cs="Times New Roman"/>
          <w:sz w:val="24"/>
          <w:szCs w:val="24"/>
          <w:lang w:val="en-US"/>
        </w:rPr>
        <w:t>: Based on  NDVI values, N</w:t>
      </w:r>
      <w:r w:rsidR="004569F9" w:rsidRPr="00DB07BB">
        <w:rPr>
          <w:rFonts w:ascii="Times New Roman" w:hAnsi="Times New Roman" w:cs="Times New Roman"/>
          <w:sz w:val="24"/>
          <w:szCs w:val="24"/>
          <w:vertAlign w:val="subscript"/>
          <w:lang w:val="en-US"/>
        </w:rPr>
        <w:t>5</w:t>
      </w:r>
      <w:r w:rsidR="004569F9" w:rsidRPr="00DB07BB">
        <w:rPr>
          <w:rFonts w:ascii="Times New Roman" w:hAnsi="Times New Roman" w:cs="Times New Roman"/>
          <w:sz w:val="24"/>
          <w:szCs w:val="24"/>
          <w:lang w:val="en-US"/>
        </w:rPr>
        <w:t>:Based on  Soil test value (STBR), N</w:t>
      </w:r>
      <w:r w:rsidR="004569F9" w:rsidRPr="00DB07BB">
        <w:rPr>
          <w:rFonts w:ascii="Times New Roman" w:hAnsi="Times New Roman" w:cs="Times New Roman"/>
          <w:sz w:val="24"/>
          <w:szCs w:val="24"/>
          <w:vertAlign w:val="subscript"/>
          <w:lang w:val="en-US"/>
        </w:rPr>
        <w:t>6</w:t>
      </w:r>
      <w:r w:rsidR="004569F9" w:rsidRPr="00DB07BB">
        <w:rPr>
          <w:rFonts w:ascii="Times New Roman" w:hAnsi="Times New Roman" w:cs="Times New Roman"/>
          <w:sz w:val="24"/>
          <w:szCs w:val="24"/>
          <w:lang w:val="en-US"/>
        </w:rPr>
        <w:t>:Based on SSNM nutrient expert and  N</w:t>
      </w:r>
      <w:r w:rsidR="004569F9" w:rsidRPr="00DB07BB">
        <w:rPr>
          <w:rFonts w:ascii="Times New Roman" w:hAnsi="Times New Roman" w:cs="Times New Roman"/>
          <w:sz w:val="24"/>
          <w:szCs w:val="24"/>
          <w:vertAlign w:val="subscript"/>
          <w:lang w:val="en-US"/>
        </w:rPr>
        <w:t>7</w:t>
      </w:r>
      <w:r w:rsidR="004569F9" w:rsidRPr="00DB07BB">
        <w:rPr>
          <w:rFonts w:ascii="Times New Roman" w:hAnsi="Times New Roman" w:cs="Times New Roman"/>
          <w:sz w:val="24"/>
          <w:szCs w:val="24"/>
          <w:lang w:val="en-US"/>
        </w:rPr>
        <w:t>:Control</w:t>
      </w:r>
      <w:r w:rsidR="00EE592E" w:rsidRPr="00DB07BB">
        <w:rPr>
          <w:rFonts w:ascii="Times New Roman" w:hAnsi="Times New Roman" w:cs="Times New Roman"/>
          <w:sz w:val="24"/>
          <w:szCs w:val="24"/>
          <w:lang w:val="en-US"/>
        </w:rPr>
        <w:t xml:space="preserve">. </w:t>
      </w:r>
      <w:r w:rsidR="00035DBA" w:rsidRPr="00DB07BB">
        <w:rPr>
          <w:rFonts w:ascii="Times New Roman" w:hAnsi="Times New Roman" w:cs="Times New Roman"/>
          <w:sz w:val="24"/>
          <w:szCs w:val="24"/>
          <w:lang w:val="en-US"/>
        </w:rPr>
        <w:t xml:space="preserve">The </w:t>
      </w:r>
      <w:r w:rsidR="00035DBA" w:rsidRPr="00DB07BB">
        <w:rPr>
          <w:rFonts w:ascii="Times New Roman" w:hAnsi="Times New Roman" w:cs="Times New Roman"/>
          <w:sz w:val="24"/>
          <w:szCs w:val="24"/>
        </w:rPr>
        <w:t xml:space="preserve">Maize hybrid used in </w:t>
      </w:r>
      <w:r w:rsidR="00134E49" w:rsidRPr="00DB07BB">
        <w:rPr>
          <w:rFonts w:ascii="Times New Roman" w:hAnsi="Times New Roman" w:cs="Times New Roman"/>
          <w:sz w:val="24"/>
          <w:szCs w:val="24"/>
        </w:rPr>
        <w:t xml:space="preserve">the experimentation </w:t>
      </w:r>
      <w:r w:rsidR="00D65C16" w:rsidRPr="00DB07BB">
        <w:rPr>
          <w:rFonts w:ascii="Times New Roman" w:hAnsi="Times New Roman" w:cs="Times New Roman"/>
          <w:sz w:val="24"/>
          <w:szCs w:val="24"/>
        </w:rPr>
        <w:t xml:space="preserve">was </w:t>
      </w:r>
      <w:r w:rsidR="00134E49" w:rsidRPr="00DB07BB">
        <w:rPr>
          <w:rFonts w:ascii="Times New Roman" w:hAnsi="Times New Roman" w:cs="Times New Roman"/>
          <w:sz w:val="24"/>
          <w:szCs w:val="24"/>
        </w:rPr>
        <w:t>DHM-</w:t>
      </w:r>
      <w:r w:rsidR="00134E49" w:rsidRPr="00DB07BB">
        <w:rPr>
          <w:rFonts w:ascii="Times New Roman" w:hAnsi="Times New Roman" w:cs="Times New Roman"/>
          <w:sz w:val="24"/>
          <w:szCs w:val="24"/>
        </w:rPr>
        <w:lastRenderedPageBreak/>
        <w:t>117</w:t>
      </w:r>
      <w:r w:rsidR="00035DBA" w:rsidRPr="00DB07BB">
        <w:rPr>
          <w:rFonts w:ascii="Times New Roman" w:hAnsi="Times New Roman" w:cs="Times New Roman"/>
          <w:color w:val="000000"/>
          <w:sz w:val="24"/>
          <w:szCs w:val="24"/>
        </w:rPr>
        <w:t>.</w:t>
      </w:r>
      <w:r w:rsidR="00D65C16" w:rsidRPr="00DB07BB">
        <w:rPr>
          <w:rFonts w:ascii="Times New Roman" w:hAnsi="Times New Roman" w:cs="Times New Roman"/>
          <w:color w:val="000000"/>
          <w:sz w:val="24"/>
          <w:szCs w:val="24"/>
        </w:rPr>
        <w:t xml:space="preserve"> </w:t>
      </w:r>
      <w:r w:rsidR="00D65C16" w:rsidRPr="00DB07BB">
        <w:rPr>
          <w:rFonts w:ascii="Times New Roman" w:hAnsi="Times New Roman" w:cs="Times New Roman"/>
          <w:sz w:val="24"/>
          <w:szCs w:val="24"/>
        </w:rPr>
        <w:t xml:space="preserve">The </w:t>
      </w:r>
      <w:r w:rsidR="00D65C16" w:rsidRPr="008A0EF6">
        <w:rPr>
          <w:rFonts w:ascii="Times New Roman" w:hAnsi="Times New Roman" w:cs="Times New Roman"/>
          <w:sz w:val="24"/>
          <w:szCs w:val="24"/>
          <w:highlight w:val="yellow"/>
        </w:rPr>
        <w:t xml:space="preserve">recommended dose of </w:t>
      </w:r>
      <w:r w:rsidR="00035DBA" w:rsidRPr="008A0EF6">
        <w:rPr>
          <w:rFonts w:ascii="Times New Roman" w:hAnsi="Times New Roman" w:cs="Times New Roman"/>
          <w:sz w:val="24"/>
          <w:szCs w:val="24"/>
          <w:highlight w:val="yellow"/>
        </w:rPr>
        <w:t>P</w:t>
      </w:r>
      <w:r w:rsidR="00035DBA" w:rsidRPr="008A0EF6">
        <w:rPr>
          <w:rFonts w:ascii="Times New Roman" w:hAnsi="Times New Roman" w:cs="Times New Roman"/>
          <w:sz w:val="24"/>
          <w:szCs w:val="24"/>
          <w:highlight w:val="yellow"/>
          <w:vertAlign w:val="subscript"/>
        </w:rPr>
        <w:t>2</w:t>
      </w:r>
      <w:r w:rsidR="00035DBA" w:rsidRPr="008A0EF6">
        <w:rPr>
          <w:rFonts w:ascii="Times New Roman" w:hAnsi="Times New Roman" w:cs="Times New Roman"/>
          <w:sz w:val="24"/>
          <w:szCs w:val="24"/>
          <w:highlight w:val="yellow"/>
        </w:rPr>
        <w:t>O</w:t>
      </w:r>
      <w:r w:rsidR="00035DBA" w:rsidRPr="008A0EF6">
        <w:rPr>
          <w:rFonts w:ascii="Times New Roman" w:hAnsi="Times New Roman" w:cs="Times New Roman"/>
          <w:sz w:val="24"/>
          <w:szCs w:val="24"/>
          <w:highlight w:val="yellow"/>
          <w:vertAlign w:val="subscript"/>
        </w:rPr>
        <w:t>5</w:t>
      </w:r>
      <w:r w:rsidR="00035DBA" w:rsidRPr="008A0EF6">
        <w:rPr>
          <w:rFonts w:ascii="Times New Roman" w:hAnsi="Times New Roman" w:cs="Times New Roman"/>
          <w:sz w:val="24"/>
          <w:szCs w:val="24"/>
          <w:highlight w:val="yellow"/>
        </w:rPr>
        <w:t xml:space="preserve"> and K</w:t>
      </w:r>
      <w:r w:rsidR="00035DBA" w:rsidRPr="008A0EF6">
        <w:rPr>
          <w:rFonts w:ascii="Times New Roman" w:hAnsi="Times New Roman" w:cs="Times New Roman"/>
          <w:sz w:val="24"/>
          <w:szCs w:val="24"/>
          <w:highlight w:val="yellow"/>
          <w:vertAlign w:val="subscript"/>
        </w:rPr>
        <w:t>2</w:t>
      </w:r>
      <w:r w:rsidR="00035DBA" w:rsidRPr="008A0EF6">
        <w:rPr>
          <w:rFonts w:ascii="Times New Roman" w:hAnsi="Times New Roman" w:cs="Times New Roman"/>
          <w:sz w:val="24"/>
          <w:szCs w:val="24"/>
          <w:highlight w:val="yellow"/>
        </w:rPr>
        <w:t>O ha</w:t>
      </w:r>
      <w:r w:rsidR="00035DBA" w:rsidRPr="008A0EF6">
        <w:rPr>
          <w:rFonts w:ascii="Times New Roman" w:hAnsi="Times New Roman" w:cs="Times New Roman"/>
          <w:sz w:val="24"/>
          <w:szCs w:val="24"/>
          <w:highlight w:val="yellow"/>
          <w:vertAlign w:val="superscript"/>
        </w:rPr>
        <w:t>-1</w:t>
      </w:r>
      <w:r w:rsidR="00035DBA" w:rsidRPr="008A0EF6">
        <w:rPr>
          <w:rFonts w:ascii="Times New Roman" w:hAnsi="Times New Roman" w:cs="Times New Roman"/>
          <w:sz w:val="24"/>
          <w:szCs w:val="24"/>
          <w:highlight w:val="yellow"/>
        </w:rPr>
        <w:t xml:space="preserve"> </w:t>
      </w:r>
      <w:r w:rsidR="00D65C16" w:rsidRPr="008A0EF6">
        <w:rPr>
          <w:rFonts w:ascii="Times New Roman" w:hAnsi="Times New Roman" w:cs="Times New Roman"/>
          <w:sz w:val="24"/>
          <w:szCs w:val="24"/>
          <w:highlight w:val="yellow"/>
        </w:rPr>
        <w:t xml:space="preserve"> </w:t>
      </w:r>
      <w:r w:rsidR="00134E49" w:rsidRPr="008A0EF6">
        <w:rPr>
          <w:rFonts w:ascii="Times New Roman" w:hAnsi="Times New Roman" w:cs="Times New Roman"/>
          <w:sz w:val="24"/>
          <w:szCs w:val="24"/>
          <w:highlight w:val="yellow"/>
        </w:rPr>
        <w:t xml:space="preserve"> </w:t>
      </w:r>
      <w:r w:rsidR="00035DBA" w:rsidRPr="008A0EF6">
        <w:rPr>
          <w:rFonts w:ascii="Times New Roman" w:hAnsi="Times New Roman" w:cs="Times New Roman"/>
          <w:sz w:val="24"/>
          <w:szCs w:val="24"/>
          <w:highlight w:val="yellow"/>
        </w:rPr>
        <w:t xml:space="preserve">80:80 kg through SSP and MOP </w:t>
      </w:r>
      <w:r w:rsidR="00610428" w:rsidRPr="008A0EF6">
        <w:rPr>
          <w:rFonts w:ascii="Times New Roman" w:hAnsi="Times New Roman" w:cs="Times New Roman"/>
          <w:sz w:val="24"/>
          <w:szCs w:val="24"/>
          <w:highlight w:val="yellow"/>
        </w:rPr>
        <w:t xml:space="preserve">was </w:t>
      </w:r>
      <w:r w:rsidR="00035DBA" w:rsidRPr="008A0EF6">
        <w:rPr>
          <w:rFonts w:ascii="Times New Roman" w:hAnsi="Times New Roman" w:cs="Times New Roman"/>
          <w:sz w:val="24"/>
          <w:szCs w:val="24"/>
          <w:highlight w:val="yellow"/>
        </w:rPr>
        <w:t xml:space="preserve">applied </w:t>
      </w:r>
      <w:r w:rsidR="008C76FC" w:rsidRPr="008A0EF6">
        <w:rPr>
          <w:rFonts w:ascii="Times New Roman" w:hAnsi="Times New Roman" w:cs="Times New Roman"/>
          <w:sz w:val="24"/>
          <w:szCs w:val="24"/>
          <w:highlight w:val="yellow"/>
        </w:rPr>
        <w:t xml:space="preserve">to all the plots except </w:t>
      </w:r>
      <w:r w:rsidR="00610428" w:rsidRPr="008A0EF6">
        <w:rPr>
          <w:rFonts w:ascii="Times New Roman" w:hAnsi="Times New Roman" w:cs="Times New Roman"/>
          <w:sz w:val="24"/>
          <w:szCs w:val="24"/>
          <w:highlight w:val="yellow"/>
        </w:rPr>
        <w:t xml:space="preserve">the </w:t>
      </w:r>
      <w:r w:rsidR="001F3D17" w:rsidRPr="008A0EF6">
        <w:rPr>
          <w:rFonts w:ascii="Times New Roman" w:hAnsi="Times New Roman" w:cs="Times New Roman"/>
          <w:sz w:val="24"/>
          <w:szCs w:val="24"/>
          <w:highlight w:val="yellow"/>
        </w:rPr>
        <w:t>control.</w:t>
      </w:r>
      <w:r w:rsidR="00D65C16" w:rsidRPr="008A0EF6">
        <w:rPr>
          <w:rFonts w:ascii="Times New Roman" w:hAnsi="Times New Roman" w:cs="Times New Roman"/>
          <w:sz w:val="24"/>
          <w:szCs w:val="24"/>
          <w:highlight w:val="yellow"/>
        </w:rPr>
        <w:t xml:space="preserve"> In maize</w:t>
      </w:r>
      <w:r w:rsidR="00610428" w:rsidRPr="008A0EF6">
        <w:rPr>
          <w:rFonts w:ascii="Times New Roman" w:hAnsi="Times New Roman" w:cs="Times New Roman"/>
          <w:sz w:val="24"/>
          <w:szCs w:val="24"/>
          <w:highlight w:val="yellow"/>
        </w:rPr>
        <w:t>,</w:t>
      </w:r>
      <w:r w:rsidR="001F3D17" w:rsidRPr="008A0EF6">
        <w:rPr>
          <w:rFonts w:ascii="Times New Roman" w:hAnsi="Times New Roman" w:cs="Times New Roman"/>
          <w:sz w:val="24"/>
          <w:szCs w:val="24"/>
          <w:highlight w:val="yellow"/>
        </w:rPr>
        <w:t xml:space="preserve"> </w:t>
      </w:r>
      <w:r w:rsidR="001F3D17" w:rsidRPr="008A0EF6">
        <w:rPr>
          <w:rFonts w:ascii="Times New Roman" w:eastAsia="+mn-ea" w:hAnsi="Times New Roman" w:cs="Times New Roman"/>
          <w:sz w:val="24"/>
          <w:szCs w:val="24"/>
          <w:highlight w:val="yellow"/>
        </w:rPr>
        <w:t xml:space="preserve">60 kg N </w:t>
      </w:r>
      <w:r w:rsidR="008C76FC" w:rsidRPr="008A0EF6">
        <w:rPr>
          <w:rFonts w:ascii="Times New Roman" w:eastAsia="+mn-ea" w:hAnsi="Times New Roman" w:cs="Times New Roman"/>
          <w:sz w:val="24"/>
          <w:szCs w:val="24"/>
          <w:highlight w:val="yellow"/>
        </w:rPr>
        <w:t xml:space="preserve">was </w:t>
      </w:r>
      <w:r w:rsidR="001F3D17" w:rsidRPr="008A0EF6">
        <w:rPr>
          <w:rFonts w:ascii="Times New Roman" w:eastAsia="+mn-ea" w:hAnsi="Times New Roman" w:cs="Times New Roman"/>
          <w:sz w:val="24"/>
          <w:szCs w:val="24"/>
          <w:highlight w:val="yellow"/>
        </w:rPr>
        <w:t xml:space="preserve">applied as basal uniformly from </w:t>
      </w:r>
      <w:r w:rsidR="001F3D17" w:rsidRPr="008A0EF6">
        <w:rPr>
          <w:rFonts w:ascii="Times New Roman" w:hAnsi="Times New Roman" w:cs="Times New Roman"/>
          <w:sz w:val="24"/>
          <w:szCs w:val="24"/>
          <w:highlight w:val="yellow"/>
          <w:lang w:val="en-US"/>
        </w:rPr>
        <w:t>N</w:t>
      </w:r>
      <w:r w:rsidR="001F3D17" w:rsidRPr="008A0EF6">
        <w:rPr>
          <w:rFonts w:ascii="Times New Roman" w:hAnsi="Times New Roman" w:cs="Times New Roman"/>
          <w:sz w:val="24"/>
          <w:szCs w:val="24"/>
          <w:highlight w:val="yellow"/>
          <w:vertAlign w:val="subscript"/>
          <w:lang w:val="en-US"/>
        </w:rPr>
        <w:t>2</w:t>
      </w:r>
      <w:r w:rsidR="008C76FC" w:rsidRPr="008A0EF6">
        <w:rPr>
          <w:rFonts w:ascii="Times New Roman" w:hAnsi="Times New Roman" w:cs="Times New Roman"/>
          <w:sz w:val="24"/>
          <w:szCs w:val="24"/>
          <w:highlight w:val="yellow"/>
          <w:vertAlign w:val="subscript"/>
          <w:lang w:val="en-US"/>
        </w:rPr>
        <w:t xml:space="preserve"> </w:t>
      </w:r>
      <w:r w:rsidR="001F3D17" w:rsidRPr="008A0EF6">
        <w:rPr>
          <w:rFonts w:ascii="Times New Roman" w:hAnsi="Times New Roman" w:cs="Times New Roman"/>
          <w:sz w:val="24"/>
          <w:szCs w:val="24"/>
          <w:highlight w:val="yellow"/>
          <w:lang w:val="en-US"/>
        </w:rPr>
        <w:t>to N</w:t>
      </w:r>
      <w:r w:rsidR="001F3D17" w:rsidRPr="008A0EF6">
        <w:rPr>
          <w:rFonts w:ascii="Times New Roman" w:hAnsi="Times New Roman" w:cs="Times New Roman"/>
          <w:sz w:val="24"/>
          <w:szCs w:val="24"/>
          <w:highlight w:val="yellow"/>
          <w:vertAlign w:val="subscript"/>
          <w:lang w:val="en-US"/>
        </w:rPr>
        <w:t>4</w:t>
      </w:r>
      <w:r w:rsidR="00610428" w:rsidRPr="008A0EF6">
        <w:rPr>
          <w:rFonts w:ascii="Times New Roman" w:hAnsi="Times New Roman" w:cs="Times New Roman"/>
          <w:sz w:val="24"/>
          <w:szCs w:val="24"/>
          <w:highlight w:val="yellow"/>
          <w:lang w:val="en-US"/>
        </w:rPr>
        <w:t xml:space="preserve">; </w:t>
      </w:r>
      <w:r w:rsidR="001F3D17" w:rsidRPr="008A0EF6">
        <w:rPr>
          <w:rFonts w:ascii="Times New Roman" w:hAnsi="Times New Roman" w:cs="Times New Roman"/>
          <w:sz w:val="24"/>
          <w:szCs w:val="24"/>
          <w:highlight w:val="yellow"/>
          <w:lang w:val="en-US"/>
        </w:rPr>
        <w:t xml:space="preserve">whenever readings fall below </w:t>
      </w:r>
      <w:r w:rsidR="00610428" w:rsidRPr="008A0EF6">
        <w:rPr>
          <w:rFonts w:ascii="Times New Roman" w:hAnsi="Times New Roman" w:cs="Times New Roman"/>
          <w:sz w:val="24"/>
          <w:szCs w:val="24"/>
          <w:highlight w:val="yellow"/>
          <w:lang w:val="en-US"/>
        </w:rPr>
        <w:t xml:space="preserve">the </w:t>
      </w:r>
      <w:r w:rsidR="001F3D17" w:rsidRPr="008A0EF6">
        <w:rPr>
          <w:rFonts w:ascii="Times New Roman" w:hAnsi="Times New Roman" w:cs="Times New Roman"/>
          <w:sz w:val="24"/>
          <w:szCs w:val="24"/>
          <w:highlight w:val="yellow"/>
          <w:lang w:val="en-US"/>
        </w:rPr>
        <w:t>threshold value, 30 kg N will be</w:t>
      </w:r>
      <w:r w:rsidR="001F3D17" w:rsidRPr="00DB07BB">
        <w:rPr>
          <w:rFonts w:ascii="Times New Roman" w:hAnsi="Times New Roman" w:cs="Times New Roman"/>
          <w:sz w:val="24"/>
          <w:szCs w:val="24"/>
          <w:lang w:val="en-US"/>
        </w:rPr>
        <w:t xml:space="preserve"> applied</w:t>
      </w:r>
      <w:r w:rsidR="00134E49" w:rsidRPr="00DB07BB">
        <w:rPr>
          <w:rFonts w:ascii="Times New Roman" w:hAnsi="Times New Roman" w:cs="Times New Roman"/>
          <w:sz w:val="24"/>
          <w:szCs w:val="24"/>
          <w:lang w:val="en-US"/>
        </w:rPr>
        <w:t xml:space="preserve"> for maize</w:t>
      </w:r>
      <w:r w:rsidR="001F3D17" w:rsidRPr="00DB07BB">
        <w:rPr>
          <w:rFonts w:ascii="Times New Roman" w:hAnsi="Times New Roman" w:cs="Times New Roman"/>
          <w:sz w:val="24"/>
          <w:szCs w:val="24"/>
          <w:lang w:val="en-US"/>
        </w:rPr>
        <w:t>.</w:t>
      </w:r>
      <w:r w:rsidR="00134E49" w:rsidRPr="00DB07BB">
        <w:rPr>
          <w:rFonts w:ascii="Times New Roman" w:hAnsi="Times New Roman" w:cs="Times New Roman"/>
          <w:sz w:val="24"/>
          <w:szCs w:val="24"/>
          <w:lang w:val="en-US"/>
        </w:rPr>
        <w:t xml:space="preserve"> </w:t>
      </w:r>
      <w:r w:rsidR="00D65C16" w:rsidRPr="00DB07BB">
        <w:rPr>
          <w:rFonts w:ascii="Times New Roman" w:hAnsi="Times New Roman" w:cs="Times New Roman"/>
          <w:sz w:val="24"/>
          <w:szCs w:val="24"/>
          <w:lang w:val="en-US"/>
        </w:rPr>
        <w:t>T</w:t>
      </w:r>
      <w:r w:rsidR="00D65C16" w:rsidRPr="00DB07BB">
        <w:rPr>
          <w:rFonts w:ascii="Times New Roman" w:hAnsi="Times New Roman" w:cs="Times New Roman"/>
          <w:sz w:val="24"/>
          <w:szCs w:val="24"/>
        </w:rPr>
        <w:t xml:space="preserve">wo hand </w:t>
      </w:r>
      <w:proofErr w:type="spellStart"/>
      <w:r w:rsidR="00D65C16" w:rsidRPr="00DB07BB">
        <w:rPr>
          <w:rFonts w:ascii="Times New Roman" w:hAnsi="Times New Roman" w:cs="Times New Roman"/>
          <w:sz w:val="24"/>
          <w:szCs w:val="24"/>
        </w:rPr>
        <w:t>weedings</w:t>
      </w:r>
      <w:proofErr w:type="spellEnd"/>
      <w:r w:rsidR="00D65C16" w:rsidRPr="00DB07BB">
        <w:rPr>
          <w:rFonts w:ascii="Times New Roman" w:hAnsi="Times New Roman" w:cs="Times New Roman"/>
          <w:sz w:val="24"/>
          <w:szCs w:val="24"/>
        </w:rPr>
        <w:t xml:space="preserve"> were done at </w:t>
      </w:r>
      <w:r w:rsidR="00D65C16" w:rsidRPr="008A0EF6">
        <w:rPr>
          <w:rFonts w:ascii="Times New Roman" w:hAnsi="Times New Roman" w:cs="Times New Roman"/>
          <w:sz w:val="24"/>
          <w:szCs w:val="24"/>
          <w:highlight w:val="yellow"/>
        </w:rPr>
        <w:t xml:space="preserve">20 and 40 days after sowing to minimize crop- weed competition. There was no serious incidence of any insect-pest </w:t>
      </w:r>
      <w:r w:rsidR="00610428" w:rsidRPr="008A0EF6">
        <w:rPr>
          <w:rFonts w:ascii="Times New Roman" w:hAnsi="Times New Roman" w:cs="Times New Roman"/>
          <w:sz w:val="24"/>
          <w:szCs w:val="24"/>
          <w:highlight w:val="yellow"/>
        </w:rPr>
        <w:t xml:space="preserve">or </w:t>
      </w:r>
      <w:r w:rsidR="00D65C16" w:rsidRPr="008A0EF6">
        <w:rPr>
          <w:rFonts w:ascii="Times New Roman" w:hAnsi="Times New Roman" w:cs="Times New Roman"/>
          <w:sz w:val="24"/>
          <w:szCs w:val="24"/>
          <w:highlight w:val="yellow"/>
        </w:rPr>
        <w:t xml:space="preserve">disease during the experimental period. </w:t>
      </w:r>
      <w:r w:rsidR="008C76FC" w:rsidRPr="008A0EF6">
        <w:rPr>
          <w:rFonts w:ascii="Times New Roman" w:hAnsi="Times New Roman" w:cs="Times New Roman"/>
          <w:sz w:val="24"/>
          <w:szCs w:val="24"/>
          <w:highlight w:val="yellow"/>
        </w:rPr>
        <w:t>At harvest</w:t>
      </w:r>
      <w:r w:rsidR="00610428" w:rsidRPr="008A0EF6">
        <w:rPr>
          <w:rFonts w:ascii="Times New Roman" w:hAnsi="Times New Roman" w:cs="Times New Roman"/>
          <w:sz w:val="24"/>
          <w:szCs w:val="24"/>
          <w:highlight w:val="yellow"/>
        </w:rPr>
        <w:t>,</w:t>
      </w:r>
      <w:r w:rsidR="008C76FC" w:rsidRPr="008A0EF6">
        <w:rPr>
          <w:rFonts w:ascii="Times New Roman" w:hAnsi="Times New Roman" w:cs="Times New Roman"/>
          <w:sz w:val="24"/>
          <w:szCs w:val="24"/>
          <w:highlight w:val="yellow"/>
        </w:rPr>
        <w:t xml:space="preserve"> after </w:t>
      </w:r>
      <w:r w:rsidR="00610428" w:rsidRPr="008A0EF6">
        <w:rPr>
          <w:rFonts w:ascii="Times New Roman" w:hAnsi="Times New Roman" w:cs="Times New Roman"/>
          <w:sz w:val="24"/>
          <w:szCs w:val="24"/>
          <w:highlight w:val="yellow"/>
        </w:rPr>
        <w:t xml:space="preserve">the </w:t>
      </w:r>
      <w:r w:rsidR="008C76FC" w:rsidRPr="008A0EF6">
        <w:rPr>
          <w:rFonts w:ascii="Times New Roman" w:hAnsi="Times New Roman" w:cs="Times New Roman"/>
          <w:sz w:val="24"/>
          <w:szCs w:val="24"/>
          <w:highlight w:val="yellow"/>
        </w:rPr>
        <w:t>collection of cobs</w:t>
      </w:r>
      <w:r w:rsidR="00610428" w:rsidRPr="008A0EF6">
        <w:rPr>
          <w:rFonts w:ascii="Times New Roman" w:hAnsi="Times New Roman" w:cs="Times New Roman"/>
          <w:sz w:val="24"/>
          <w:szCs w:val="24"/>
          <w:highlight w:val="yellow"/>
        </w:rPr>
        <w:t>,</w:t>
      </w:r>
      <w:r w:rsidR="008C76FC" w:rsidRPr="008A0EF6">
        <w:rPr>
          <w:rFonts w:ascii="Times New Roman" w:hAnsi="Times New Roman" w:cs="Times New Roman"/>
          <w:sz w:val="24"/>
          <w:szCs w:val="24"/>
          <w:highlight w:val="yellow"/>
        </w:rPr>
        <w:t xml:space="preserve"> the plants were cut to</w:t>
      </w:r>
      <w:r w:rsidR="008C76FC" w:rsidRPr="00DB07BB">
        <w:rPr>
          <w:rFonts w:ascii="Times New Roman" w:hAnsi="Times New Roman" w:cs="Times New Roman"/>
          <w:sz w:val="24"/>
          <w:szCs w:val="24"/>
        </w:rPr>
        <w:t xml:space="preserve"> the ground and measured as stover yield. </w:t>
      </w:r>
      <w:r w:rsidR="00D65C16" w:rsidRPr="00DB07BB">
        <w:rPr>
          <w:rFonts w:ascii="Times New Roman" w:hAnsi="Times New Roman" w:cs="Times New Roman"/>
          <w:color w:val="000000"/>
          <w:sz w:val="24"/>
          <w:szCs w:val="24"/>
        </w:rPr>
        <w:t>The variety used for sequence crop</w:t>
      </w:r>
      <w:r w:rsidR="00610428">
        <w:rPr>
          <w:rFonts w:ascii="Times New Roman" w:hAnsi="Times New Roman" w:cs="Times New Roman"/>
          <w:color w:val="000000"/>
          <w:sz w:val="24"/>
          <w:szCs w:val="24"/>
        </w:rPr>
        <w:t>,</w:t>
      </w:r>
      <w:r w:rsidR="00D65C16" w:rsidRPr="00DB07BB">
        <w:rPr>
          <w:rFonts w:ascii="Times New Roman" w:hAnsi="Times New Roman" w:cs="Times New Roman"/>
          <w:color w:val="000000"/>
          <w:sz w:val="24"/>
          <w:szCs w:val="24"/>
        </w:rPr>
        <w:t xml:space="preserve"> </w:t>
      </w:r>
      <w:r w:rsidR="00D65C16" w:rsidRPr="00DB07BB">
        <w:rPr>
          <w:rFonts w:ascii="Times New Roman" w:hAnsi="Times New Roman" w:cs="Times New Roman"/>
          <w:i/>
          <w:iCs/>
          <w:color w:val="000000"/>
          <w:sz w:val="24"/>
          <w:szCs w:val="24"/>
        </w:rPr>
        <w:t>i.e.,</w:t>
      </w:r>
      <w:r w:rsidR="00D65C16" w:rsidRPr="00DB07BB">
        <w:rPr>
          <w:rFonts w:ascii="Times New Roman" w:hAnsi="Times New Roman" w:cs="Times New Roman"/>
          <w:color w:val="000000"/>
          <w:sz w:val="24"/>
          <w:szCs w:val="24"/>
        </w:rPr>
        <w:t xml:space="preserve"> sesamum</w:t>
      </w:r>
      <w:r w:rsidR="00610428">
        <w:rPr>
          <w:rFonts w:ascii="Times New Roman" w:hAnsi="Times New Roman" w:cs="Times New Roman"/>
          <w:color w:val="000000"/>
          <w:sz w:val="24"/>
          <w:szCs w:val="24"/>
        </w:rPr>
        <w:t>,</w:t>
      </w:r>
      <w:r w:rsidR="00D65C16" w:rsidRPr="00DB07BB">
        <w:rPr>
          <w:rFonts w:ascii="Times New Roman" w:hAnsi="Times New Roman" w:cs="Times New Roman"/>
          <w:color w:val="000000"/>
          <w:sz w:val="24"/>
          <w:szCs w:val="24"/>
        </w:rPr>
        <w:t xml:space="preserve"> was YLM-66 with </w:t>
      </w:r>
      <w:r w:rsidR="00D65C16" w:rsidRPr="008A0EF6">
        <w:rPr>
          <w:rFonts w:ascii="Times New Roman" w:hAnsi="Times New Roman" w:cs="Times New Roman"/>
          <w:color w:val="000000"/>
          <w:sz w:val="24"/>
          <w:szCs w:val="24"/>
          <w:highlight w:val="yellow"/>
        </w:rPr>
        <w:t xml:space="preserve">a spacing of 45 cm x 10 cm. </w:t>
      </w:r>
      <w:r w:rsidR="00134E49" w:rsidRPr="008A0EF6">
        <w:rPr>
          <w:rFonts w:ascii="Times New Roman" w:hAnsi="Times New Roman" w:cs="Times New Roman"/>
          <w:sz w:val="24"/>
          <w:szCs w:val="24"/>
          <w:highlight w:val="yellow"/>
          <w:lang w:val="en-US"/>
        </w:rPr>
        <w:t>For sesame</w:t>
      </w:r>
      <w:r w:rsidR="00610428" w:rsidRPr="008A0EF6">
        <w:rPr>
          <w:rFonts w:ascii="Times New Roman" w:hAnsi="Times New Roman" w:cs="Times New Roman"/>
          <w:sz w:val="24"/>
          <w:szCs w:val="24"/>
          <w:highlight w:val="yellow"/>
          <w:lang w:val="en-US"/>
        </w:rPr>
        <w:t>,</w:t>
      </w:r>
      <w:r w:rsidR="00134E49" w:rsidRPr="008A0EF6">
        <w:rPr>
          <w:rFonts w:ascii="Times New Roman" w:hAnsi="Times New Roman" w:cs="Times New Roman"/>
          <w:sz w:val="24"/>
          <w:szCs w:val="24"/>
          <w:highlight w:val="yellow"/>
          <w:lang w:val="en-US"/>
        </w:rPr>
        <w:t xml:space="preserve"> a blanket application of 40-20-20 N, P</w:t>
      </w:r>
      <w:r w:rsidR="00134E49" w:rsidRPr="008A0EF6">
        <w:rPr>
          <w:rFonts w:ascii="Times New Roman" w:hAnsi="Times New Roman" w:cs="Times New Roman"/>
          <w:sz w:val="24"/>
          <w:szCs w:val="24"/>
          <w:highlight w:val="yellow"/>
          <w:vertAlign w:val="subscript"/>
          <w:lang w:val="en-US"/>
        </w:rPr>
        <w:t>2</w:t>
      </w:r>
      <w:r w:rsidR="00134E49" w:rsidRPr="008A0EF6">
        <w:rPr>
          <w:rFonts w:ascii="Times New Roman" w:hAnsi="Times New Roman" w:cs="Times New Roman"/>
          <w:sz w:val="24"/>
          <w:szCs w:val="24"/>
          <w:highlight w:val="yellow"/>
          <w:lang w:val="en-US"/>
        </w:rPr>
        <w:t>O</w:t>
      </w:r>
      <w:r w:rsidR="00134E49" w:rsidRPr="008A0EF6">
        <w:rPr>
          <w:rFonts w:ascii="Times New Roman" w:hAnsi="Times New Roman" w:cs="Times New Roman"/>
          <w:sz w:val="24"/>
          <w:szCs w:val="24"/>
          <w:highlight w:val="yellow"/>
          <w:vertAlign w:val="subscript"/>
          <w:lang w:val="en-US"/>
        </w:rPr>
        <w:t>5</w:t>
      </w:r>
      <w:r w:rsidR="00134E49" w:rsidRPr="008A0EF6">
        <w:rPr>
          <w:rFonts w:ascii="Times New Roman" w:hAnsi="Times New Roman" w:cs="Times New Roman"/>
          <w:sz w:val="24"/>
          <w:szCs w:val="24"/>
          <w:highlight w:val="yellow"/>
          <w:lang w:val="en-US"/>
        </w:rPr>
        <w:t xml:space="preserve"> and K</w:t>
      </w:r>
      <w:r w:rsidR="00134E49" w:rsidRPr="008A0EF6">
        <w:rPr>
          <w:rFonts w:ascii="Times New Roman" w:hAnsi="Times New Roman" w:cs="Times New Roman"/>
          <w:sz w:val="24"/>
          <w:szCs w:val="24"/>
          <w:highlight w:val="yellow"/>
          <w:vertAlign w:val="subscript"/>
          <w:lang w:val="en-US"/>
        </w:rPr>
        <w:t>2</w:t>
      </w:r>
      <w:r w:rsidR="00134E49" w:rsidRPr="008A0EF6">
        <w:rPr>
          <w:rFonts w:ascii="Times New Roman" w:hAnsi="Times New Roman" w:cs="Times New Roman"/>
          <w:sz w:val="24"/>
          <w:szCs w:val="24"/>
          <w:highlight w:val="yellow"/>
          <w:lang w:val="en-US"/>
        </w:rPr>
        <w:t>O ha</w:t>
      </w:r>
      <w:r w:rsidR="00134E49" w:rsidRPr="008A0EF6">
        <w:rPr>
          <w:rFonts w:ascii="Times New Roman" w:hAnsi="Times New Roman" w:cs="Times New Roman"/>
          <w:sz w:val="24"/>
          <w:szCs w:val="24"/>
          <w:highlight w:val="yellow"/>
          <w:vertAlign w:val="superscript"/>
          <w:lang w:val="en-US"/>
        </w:rPr>
        <w:t>-1</w:t>
      </w:r>
      <w:r w:rsidR="00134E49" w:rsidRPr="008A0EF6">
        <w:rPr>
          <w:rFonts w:ascii="Times New Roman" w:hAnsi="Times New Roman" w:cs="Times New Roman"/>
          <w:sz w:val="24"/>
          <w:szCs w:val="24"/>
          <w:highlight w:val="yellow"/>
          <w:lang w:val="en-US"/>
        </w:rPr>
        <w:t xml:space="preserve"> </w:t>
      </w:r>
      <w:r w:rsidR="00610428" w:rsidRPr="008A0EF6">
        <w:rPr>
          <w:rFonts w:ascii="Times New Roman" w:hAnsi="Times New Roman" w:cs="Times New Roman"/>
          <w:sz w:val="24"/>
          <w:szCs w:val="24"/>
          <w:highlight w:val="yellow"/>
          <w:lang w:val="en-US"/>
        </w:rPr>
        <w:t xml:space="preserve">was </w:t>
      </w:r>
      <w:r w:rsidR="00134E49" w:rsidRPr="008A0EF6">
        <w:rPr>
          <w:rFonts w:ascii="Times New Roman" w:hAnsi="Times New Roman" w:cs="Times New Roman"/>
          <w:sz w:val="24"/>
          <w:szCs w:val="24"/>
          <w:highlight w:val="yellow"/>
          <w:lang w:val="en-US"/>
        </w:rPr>
        <w:t xml:space="preserve">applied. </w:t>
      </w:r>
      <w:r w:rsidR="008C76FC" w:rsidRPr="008A0EF6">
        <w:rPr>
          <w:rFonts w:ascii="Times New Roman" w:hAnsi="Times New Roman" w:cs="Times New Roman"/>
          <w:color w:val="000000"/>
          <w:sz w:val="24"/>
          <w:szCs w:val="24"/>
          <w:highlight w:val="yellow"/>
        </w:rPr>
        <w:t xml:space="preserve">Pendimethalin @ </w:t>
      </w:r>
      <w:r w:rsidR="00767111" w:rsidRPr="008A0EF6">
        <w:rPr>
          <w:rFonts w:ascii="Times New Roman" w:hAnsi="Times New Roman" w:cs="Times New Roman"/>
          <w:color w:val="000000"/>
          <w:sz w:val="24"/>
          <w:szCs w:val="24"/>
          <w:highlight w:val="yellow"/>
        </w:rPr>
        <w:t>5</w:t>
      </w:r>
      <w:r w:rsidR="008C76FC" w:rsidRPr="008A0EF6">
        <w:rPr>
          <w:rFonts w:ascii="Times New Roman" w:hAnsi="Times New Roman" w:cs="Times New Roman"/>
          <w:color w:val="000000"/>
          <w:sz w:val="24"/>
          <w:szCs w:val="24"/>
          <w:highlight w:val="yellow"/>
        </w:rPr>
        <w:t xml:space="preserve"> ml l</w:t>
      </w:r>
      <w:r w:rsidR="008C76FC" w:rsidRPr="008A0EF6">
        <w:rPr>
          <w:rFonts w:ascii="Times New Roman" w:hAnsi="Times New Roman" w:cs="Times New Roman"/>
          <w:color w:val="000000"/>
          <w:sz w:val="24"/>
          <w:szCs w:val="24"/>
          <w:highlight w:val="yellow"/>
          <w:vertAlign w:val="superscript"/>
        </w:rPr>
        <w:t>-1</w:t>
      </w:r>
      <w:r w:rsidR="008C76FC" w:rsidRPr="008A0EF6">
        <w:rPr>
          <w:rFonts w:ascii="Times New Roman" w:hAnsi="Times New Roman" w:cs="Times New Roman"/>
          <w:color w:val="000000"/>
          <w:sz w:val="24"/>
          <w:szCs w:val="24"/>
          <w:highlight w:val="yellow"/>
        </w:rPr>
        <w:t xml:space="preserve"> of water was applied within 48 hrs after sowing. </w:t>
      </w:r>
      <w:proofErr w:type="spellStart"/>
      <w:r w:rsidR="008C76FC" w:rsidRPr="008A0EF6">
        <w:rPr>
          <w:rFonts w:ascii="Times New Roman" w:hAnsi="Times New Roman" w:cs="Times New Roman"/>
          <w:color w:val="000000"/>
          <w:sz w:val="24"/>
          <w:szCs w:val="24"/>
          <w:highlight w:val="yellow"/>
        </w:rPr>
        <w:t>Intercultivation</w:t>
      </w:r>
      <w:proofErr w:type="spellEnd"/>
      <w:r w:rsidR="008C76FC" w:rsidRPr="008A0EF6">
        <w:rPr>
          <w:rFonts w:ascii="Times New Roman" w:hAnsi="Times New Roman" w:cs="Times New Roman"/>
          <w:color w:val="000000"/>
          <w:sz w:val="24"/>
          <w:szCs w:val="24"/>
          <w:highlight w:val="yellow"/>
        </w:rPr>
        <w:t xml:space="preserve"> was done at 20 DAS. At harvest</w:t>
      </w:r>
      <w:r w:rsidR="00610428" w:rsidRPr="008A0EF6">
        <w:rPr>
          <w:rFonts w:ascii="Times New Roman" w:hAnsi="Times New Roman" w:cs="Times New Roman"/>
          <w:color w:val="000000"/>
          <w:sz w:val="24"/>
          <w:szCs w:val="24"/>
          <w:highlight w:val="yellow"/>
        </w:rPr>
        <w:t>,</w:t>
      </w:r>
      <w:r w:rsidR="008C76FC" w:rsidRPr="008A0EF6">
        <w:rPr>
          <w:rFonts w:ascii="Times New Roman" w:hAnsi="Times New Roman" w:cs="Times New Roman"/>
          <w:color w:val="000000"/>
          <w:sz w:val="24"/>
          <w:szCs w:val="24"/>
          <w:highlight w:val="yellow"/>
        </w:rPr>
        <w:t xml:space="preserve"> plants </w:t>
      </w:r>
      <w:r w:rsidR="008C76FC" w:rsidRPr="008A0EF6">
        <w:rPr>
          <w:rFonts w:ascii="Times New Roman" w:hAnsi="Times New Roman" w:cs="Times New Roman"/>
          <w:bCs/>
          <w:sz w:val="24"/>
          <w:szCs w:val="24"/>
          <w:highlight w:val="yellow"/>
        </w:rPr>
        <w:t>were cut close to the ground, dried for 2 days and then threshing was done manually by beating with sticks.</w:t>
      </w:r>
    </w:p>
    <w:p w14:paraId="6D920783" w14:textId="2A5E9FAD" w:rsidR="00D65C16" w:rsidRPr="00DB07BB" w:rsidRDefault="005B6AD2" w:rsidP="008C76FC">
      <w:pPr>
        <w:spacing w:after="0" w:line="240" w:lineRule="auto"/>
        <w:ind w:firstLine="720"/>
        <w:jc w:val="both"/>
        <w:rPr>
          <w:rFonts w:ascii="Times New Roman" w:hAnsi="Times New Roman" w:cs="Times New Roman"/>
          <w:sz w:val="24"/>
          <w:szCs w:val="24"/>
        </w:rPr>
      </w:pPr>
      <w:r w:rsidRPr="005B6AD2">
        <w:rPr>
          <w:rFonts w:ascii="Times New Roman" w:hAnsi="Times New Roman" w:cs="Times New Roman"/>
          <w:bCs/>
          <w:sz w:val="24"/>
          <w:szCs w:val="24"/>
        </w:rPr>
        <w:t>Five plants were randomly selected from the net plot area and tagged for data collection throughout the crop growth period.</w:t>
      </w:r>
      <w:r>
        <w:rPr>
          <w:rFonts w:ascii="Times New Roman" w:hAnsi="Times New Roman" w:cs="Times New Roman"/>
          <w:bCs/>
          <w:sz w:val="24"/>
          <w:szCs w:val="24"/>
        </w:rPr>
        <w:t xml:space="preserve"> </w:t>
      </w:r>
      <w:r w:rsidR="00C441CA">
        <w:rPr>
          <w:rFonts w:ascii="Times New Roman" w:hAnsi="Times New Roman" w:cs="Times New Roman"/>
          <w:bCs/>
          <w:sz w:val="24"/>
          <w:szCs w:val="24"/>
        </w:rPr>
        <w:t>“</w:t>
      </w:r>
      <w:r w:rsidR="00D65C16" w:rsidRPr="008A0EF6">
        <w:rPr>
          <w:rFonts w:ascii="Times New Roman" w:eastAsia="Times New Roman" w:hAnsi="Times New Roman" w:cs="Times New Roman"/>
          <w:sz w:val="24"/>
          <w:szCs w:val="24"/>
          <w:highlight w:val="yellow"/>
          <w:lang w:val="en-US"/>
        </w:rPr>
        <w:t xml:space="preserve">The data recorded on various parameters of crop during the course of study </w:t>
      </w:r>
      <w:r w:rsidR="00610428" w:rsidRPr="008A0EF6">
        <w:rPr>
          <w:rFonts w:ascii="Times New Roman" w:eastAsia="Times New Roman" w:hAnsi="Times New Roman" w:cs="Times New Roman"/>
          <w:sz w:val="24"/>
          <w:szCs w:val="24"/>
          <w:highlight w:val="yellow"/>
          <w:lang w:val="en-US"/>
        </w:rPr>
        <w:t xml:space="preserve">were </w:t>
      </w:r>
      <w:r w:rsidR="00D65C16" w:rsidRPr="008A0EF6">
        <w:rPr>
          <w:rFonts w:ascii="Times New Roman" w:eastAsia="Times New Roman" w:hAnsi="Times New Roman" w:cs="Times New Roman"/>
          <w:sz w:val="24"/>
          <w:szCs w:val="24"/>
          <w:highlight w:val="yellow"/>
          <w:lang w:val="en-US"/>
        </w:rPr>
        <w:t xml:space="preserve">statistically </w:t>
      </w:r>
      <w:proofErr w:type="spellStart"/>
      <w:r w:rsidR="00610428" w:rsidRPr="008A0EF6">
        <w:rPr>
          <w:rFonts w:ascii="Times New Roman" w:eastAsia="Times New Roman" w:hAnsi="Times New Roman" w:cs="Times New Roman"/>
          <w:sz w:val="24"/>
          <w:szCs w:val="24"/>
          <w:highlight w:val="yellow"/>
          <w:lang w:val="en-US"/>
        </w:rPr>
        <w:t>analysed</w:t>
      </w:r>
      <w:proofErr w:type="spellEnd"/>
      <w:r w:rsidR="00610428" w:rsidRPr="008A0EF6">
        <w:rPr>
          <w:rFonts w:ascii="Times New Roman" w:eastAsia="Times New Roman" w:hAnsi="Times New Roman" w:cs="Times New Roman"/>
          <w:sz w:val="24"/>
          <w:szCs w:val="24"/>
          <w:highlight w:val="yellow"/>
          <w:lang w:val="en-US"/>
        </w:rPr>
        <w:t xml:space="preserve"> </w:t>
      </w:r>
      <w:r w:rsidR="00D65C16" w:rsidRPr="008A0EF6">
        <w:rPr>
          <w:rFonts w:ascii="Times New Roman" w:eastAsia="Times New Roman" w:hAnsi="Times New Roman" w:cs="Times New Roman"/>
          <w:sz w:val="24"/>
          <w:szCs w:val="24"/>
          <w:highlight w:val="yellow"/>
          <w:lang w:val="en-US"/>
        </w:rPr>
        <w:t>by following the analysis of variance procedure as suggested</w:t>
      </w:r>
      <w:r w:rsidR="00C441CA">
        <w:rPr>
          <w:rFonts w:ascii="Times New Roman" w:eastAsia="Times New Roman" w:hAnsi="Times New Roman" w:cs="Times New Roman"/>
          <w:sz w:val="24"/>
          <w:szCs w:val="24"/>
          <w:highlight w:val="yellow"/>
          <w:lang w:val="en-US"/>
        </w:rPr>
        <w:t>”</w:t>
      </w:r>
      <w:r w:rsidR="00D65C16" w:rsidRPr="008A0EF6">
        <w:rPr>
          <w:rFonts w:ascii="Times New Roman" w:eastAsia="Times New Roman" w:hAnsi="Times New Roman" w:cs="Times New Roman"/>
          <w:sz w:val="24"/>
          <w:szCs w:val="24"/>
          <w:highlight w:val="yellow"/>
          <w:lang w:val="en-US"/>
        </w:rPr>
        <w:t xml:space="preserve"> by </w:t>
      </w:r>
      <w:proofErr w:type="spellStart"/>
      <w:r w:rsidR="00D65C16" w:rsidRPr="008A0EF6">
        <w:rPr>
          <w:rFonts w:ascii="Times New Roman" w:eastAsia="Times New Roman" w:hAnsi="Times New Roman" w:cs="Times New Roman"/>
          <w:sz w:val="24"/>
          <w:szCs w:val="24"/>
          <w:highlight w:val="yellow"/>
          <w:lang w:val="en-US"/>
        </w:rPr>
        <w:t>Panse</w:t>
      </w:r>
      <w:proofErr w:type="spellEnd"/>
      <w:r w:rsidR="00D65C16" w:rsidRPr="008A0EF6">
        <w:rPr>
          <w:rFonts w:ascii="Times New Roman" w:eastAsia="Times New Roman" w:hAnsi="Times New Roman" w:cs="Times New Roman"/>
          <w:sz w:val="24"/>
          <w:szCs w:val="24"/>
          <w:highlight w:val="yellow"/>
          <w:lang w:val="en-US"/>
        </w:rPr>
        <w:t xml:space="preserve"> and </w:t>
      </w:r>
      <w:proofErr w:type="spellStart"/>
      <w:r w:rsidR="00D65C16" w:rsidRPr="008A0EF6">
        <w:rPr>
          <w:rFonts w:ascii="Times New Roman" w:eastAsia="Times New Roman" w:hAnsi="Times New Roman" w:cs="Times New Roman"/>
          <w:sz w:val="24"/>
          <w:szCs w:val="24"/>
          <w:highlight w:val="yellow"/>
          <w:lang w:val="en-US"/>
        </w:rPr>
        <w:t>Sukhatme</w:t>
      </w:r>
      <w:proofErr w:type="spellEnd"/>
      <w:r w:rsidR="00D65C16" w:rsidRPr="008A0EF6">
        <w:rPr>
          <w:rFonts w:ascii="Times New Roman" w:eastAsia="Times New Roman" w:hAnsi="Times New Roman" w:cs="Times New Roman"/>
          <w:sz w:val="24"/>
          <w:szCs w:val="24"/>
          <w:highlight w:val="yellow"/>
          <w:lang w:val="en-US"/>
        </w:rPr>
        <w:t xml:space="preserve"> (1985). Statistical significance was tested with </w:t>
      </w:r>
      <w:r w:rsidR="00610428" w:rsidRPr="008A0EF6">
        <w:rPr>
          <w:rFonts w:ascii="Times New Roman" w:eastAsia="Times New Roman" w:hAnsi="Times New Roman" w:cs="Times New Roman"/>
          <w:sz w:val="24"/>
          <w:szCs w:val="24"/>
          <w:highlight w:val="yellow"/>
          <w:lang w:val="en-US"/>
        </w:rPr>
        <w:t xml:space="preserve">the </w:t>
      </w:r>
      <w:r w:rsidR="00D65C16" w:rsidRPr="008A0EF6">
        <w:rPr>
          <w:rFonts w:ascii="Times New Roman" w:eastAsia="Times New Roman" w:hAnsi="Times New Roman" w:cs="Times New Roman"/>
          <w:sz w:val="24"/>
          <w:szCs w:val="24"/>
          <w:highlight w:val="yellow"/>
          <w:lang w:val="en-US"/>
        </w:rPr>
        <w:t xml:space="preserve">F test at </w:t>
      </w:r>
      <w:r w:rsidR="00610428" w:rsidRPr="008A0EF6">
        <w:rPr>
          <w:rFonts w:ascii="Times New Roman" w:eastAsia="Times New Roman" w:hAnsi="Times New Roman" w:cs="Times New Roman"/>
          <w:sz w:val="24"/>
          <w:szCs w:val="24"/>
          <w:highlight w:val="yellow"/>
          <w:lang w:val="en-US"/>
        </w:rPr>
        <w:t xml:space="preserve">a </w:t>
      </w:r>
      <w:r w:rsidR="00D65C16" w:rsidRPr="008A0EF6">
        <w:rPr>
          <w:rFonts w:ascii="Times New Roman" w:eastAsia="Times New Roman" w:hAnsi="Times New Roman" w:cs="Times New Roman"/>
          <w:sz w:val="24"/>
          <w:szCs w:val="24"/>
          <w:highlight w:val="yellow"/>
          <w:lang w:val="en-US"/>
        </w:rPr>
        <w:t>5 per cent level of probability</w:t>
      </w:r>
      <w:r w:rsidR="00F74F44" w:rsidRPr="008A0EF6">
        <w:rPr>
          <w:rFonts w:ascii="Times New Roman" w:eastAsia="Times New Roman" w:hAnsi="Times New Roman" w:cs="Times New Roman"/>
          <w:sz w:val="24"/>
          <w:szCs w:val="24"/>
          <w:highlight w:val="yellow"/>
          <w:lang w:val="en-US"/>
        </w:rPr>
        <w:t>,</w:t>
      </w:r>
      <w:r w:rsidR="00D65C16" w:rsidRPr="008A0EF6">
        <w:rPr>
          <w:rFonts w:ascii="Times New Roman" w:eastAsia="Times New Roman" w:hAnsi="Times New Roman" w:cs="Times New Roman"/>
          <w:sz w:val="24"/>
          <w:szCs w:val="24"/>
          <w:highlight w:val="yellow"/>
          <w:lang w:val="en-US"/>
        </w:rPr>
        <w:t xml:space="preserve"> and the treatment means </w:t>
      </w:r>
      <w:r w:rsidR="00F74F44" w:rsidRPr="008A0EF6">
        <w:rPr>
          <w:rFonts w:ascii="Times New Roman" w:eastAsia="Times New Roman" w:hAnsi="Times New Roman" w:cs="Times New Roman"/>
          <w:sz w:val="24"/>
          <w:szCs w:val="24"/>
          <w:highlight w:val="yellow"/>
          <w:lang w:val="en-US"/>
        </w:rPr>
        <w:t xml:space="preserve">were compared </w:t>
      </w:r>
      <w:r w:rsidR="00D65C16" w:rsidRPr="008A0EF6">
        <w:rPr>
          <w:rFonts w:ascii="Times New Roman" w:eastAsia="Times New Roman" w:hAnsi="Times New Roman" w:cs="Times New Roman"/>
          <w:sz w:val="24"/>
          <w:szCs w:val="24"/>
          <w:highlight w:val="yellow"/>
          <w:lang w:val="en-US"/>
        </w:rPr>
        <w:t xml:space="preserve">with </w:t>
      </w:r>
      <w:r w:rsidR="00610428" w:rsidRPr="008A0EF6">
        <w:rPr>
          <w:rFonts w:ascii="Times New Roman" w:eastAsia="Times New Roman" w:hAnsi="Times New Roman" w:cs="Times New Roman"/>
          <w:sz w:val="24"/>
          <w:szCs w:val="24"/>
          <w:highlight w:val="yellow"/>
          <w:lang w:val="en-US"/>
        </w:rPr>
        <w:t xml:space="preserve">a </w:t>
      </w:r>
      <w:r w:rsidR="00D65C16" w:rsidRPr="008A0EF6">
        <w:rPr>
          <w:rFonts w:ascii="Times New Roman" w:eastAsia="Times New Roman" w:hAnsi="Times New Roman" w:cs="Times New Roman"/>
          <w:sz w:val="24"/>
          <w:szCs w:val="24"/>
          <w:highlight w:val="yellow"/>
          <w:lang w:val="en-US"/>
        </w:rPr>
        <w:t>critical difference. Based on the</w:t>
      </w:r>
      <w:r w:rsidR="00D65C16" w:rsidRPr="00DB07BB">
        <w:rPr>
          <w:rFonts w:ascii="Times New Roman" w:eastAsia="Times New Roman" w:hAnsi="Times New Roman" w:cs="Times New Roman"/>
          <w:sz w:val="24"/>
          <w:szCs w:val="24"/>
          <w:lang w:val="en-US"/>
        </w:rPr>
        <w:t xml:space="preserve"> nutrient content in grain and straw of both crops, the uptake of N, P and K was worked out and expressed in kg ha</w:t>
      </w:r>
      <w:r w:rsidR="00D65C16" w:rsidRPr="00DB07BB">
        <w:rPr>
          <w:rFonts w:ascii="Times New Roman" w:eastAsia="Times New Roman" w:hAnsi="Times New Roman" w:cs="Times New Roman"/>
          <w:sz w:val="24"/>
          <w:szCs w:val="24"/>
          <w:vertAlign w:val="superscript"/>
          <w:lang w:val="en-US"/>
        </w:rPr>
        <w:t xml:space="preserve">-1 </w:t>
      </w:r>
      <w:r w:rsidR="00D65C16" w:rsidRPr="00DB07BB">
        <w:rPr>
          <w:rFonts w:ascii="Times New Roman" w:eastAsia="Times New Roman" w:hAnsi="Times New Roman" w:cs="Times New Roman"/>
          <w:sz w:val="24"/>
          <w:szCs w:val="24"/>
          <w:lang w:val="en-US"/>
        </w:rPr>
        <w:t>using the following formula.</w:t>
      </w:r>
    </w:p>
    <w:p w14:paraId="16372095" w14:textId="77777777" w:rsidR="008C76FC" w:rsidRPr="00DB07BB" w:rsidRDefault="00D65C16" w:rsidP="008C76FC">
      <w:pPr>
        <w:spacing w:after="0" w:line="240" w:lineRule="auto"/>
        <w:rPr>
          <w:rFonts w:ascii="Times New Roman" w:hAnsi="Times New Roman" w:cs="Times New Roman"/>
          <w:sz w:val="24"/>
          <w:szCs w:val="24"/>
        </w:rPr>
      </w:pPr>
      <w:r w:rsidRPr="00DB07BB">
        <w:rPr>
          <w:rFonts w:ascii="Times New Roman" w:hAnsi="Times New Roman" w:cs="Times New Roman"/>
          <w:sz w:val="24"/>
          <w:szCs w:val="24"/>
        </w:rPr>
        <w:tab/>
      </w:r>
      <w:r w:rsidRPr="00DB07BB">
        <w:rPr>
          <w:rFonts w:ascii="Times New Roman" w:hAnsi="Times New Roman" w:cs="Times New Roman"/>
          <w:sz w:val="24"/>
          <w:szCs w:val="24"/>
        </w:rPr>
        <w:tab/>
      </w:r>
      <w:r w:rsidRPr="00DB07BB">
        <w:rPr>
          <w:rFonts w:ascii="Times New Roman" w:hAnsi="Times New Roman" w:cs="Times New Roman"/>
          <w:sz w:val="24"/>
          <w:szCs w:val="24"/>
        </w:rPr>
        <w:tab/>
        <w:t xml:space="preserve">         </w:t>
      </w:r>
    </w:p>
    <w:p w14:paraId="5BE9AE7F" w14:textId="77777777" w:rsidR="00D65C16" w:rsidRPr="00DB07BB" w:rsidRDefault="008C76FC" w:rsidP="008C76FC">
      <w:pPr>
        <w:spacing w:after="0" w:line="240" w:lineRule="auto"/>
        <w:jc w:val="center"/>
        <w:rPr>
          <w:rFonts w:ascii="Times New Roman" w:hAnsi="Times New Roman" w:cs="Times New Roman"/>
          <w:sz w:val="24"/>
          <w:szCs w:val="24"/>
        </w:rPr>
      </w:pPr>
      <w:r w:rsidRPr="00DB07BB">
        <w:rPr>
          <w:rFonts w:ascii="Times New Roman" w:hAnsi="Times New Roman" w:cs="Times New Roman"/>
          <w:sz w:val="24"/>
          <w:szCs w:val="24"/>
        </w:rPr>
        <w:t xml:space="preserve">                                          </w:t>
      </w:r>
      <w:r w:rsidR="00D65C16" w:rsidRPr="00DB07BB">
        <w:rPr>
          <w:rFonts w:ascii="Times New Roman" w:hAnsi="Times New Roman" w:cs="Times New Roman"/>
          <w:sz w:val="24"/>
          <w:szCs w:val="24"/>
        </w:rPr>
        <w:t>Nutrient content (%) x Dry matter production (kg ha</w:t>
      </w:r>
      <w:r w:rsidR="00D65C16" w:rsidRPr="00DB07BB">
        <w:rPr>
          <w:rFonts w:ascii="Times New Roman" w:hAnsi="Times New Roman" w:cs="Times New Roman"/>
          <w:sz w:val="24"/>
          <w:szCs w:val="24"/>
          <w:vertAlign w:val="superscript"/>
        </w:rPr>
        <w:t>-1</w:t>
      </w:r>
      <w:r w:rsidR="00D65C16" w:rsidRPr="00DB07BB">
        <w:rPr>
          <w:rFonts w:ascii="Times New Roman" w:hAnsi="Times New Roman" w:cs="Times New Roman"/>
          <w:sz w:val="24"/>
          <w:szCs w:val="24"/>
        </w:rPr>
        <w:t>)</w:t>
      </w:r>
    </w:p>
    <w:p w14:paraId="2ED82B15" w14:textId="77777777" w:rsidR="00D65C16" w:rsidRPr="00DB07BB" w:rsidRDefault="00D65C16" w:rsidP="008C76FC">
      <w:pPr>
        <w:spacing w:after="0" w:line="240" w:lineRule="auto"/>
        <w:rPr>
          <w:rFonts w:ascii="Times New Roman" w:hAnsi="Times New Roman" w:cs="Times New Roman"/>
          <w:sz w:val="24"/>
          <w:szCs w:val="24"/>
        </w:rPr>
      </w:pPr>
      <w:r w:rsidRPr="00DB07BB">
        <w:rPr>
          <w:rFonts w:ascii="Times New Roman" w:hAnsi="Times New Roman" w:cs="Times New Roman"/>
          <w:sz w:val="24"/>
          <w:szCs w:val="24"/>
        </w:rPr>
        <w:t>Nutrient uptake (kg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   -----------------------------------------------------------------------</w:t>
      </w:r>
    </w:p>
    <w:p w14:paraId="35F9A284" w14:textId="77777777" w:rsidR="005D7F5E" w:rsidRPr="00DB07BB" w:rsidRDefault="00D65C16"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100</w:t>
      </w:r>
    </w:p>
    <w:p w14:paraId="44DC6C48" w14:textId="77777777" w:rsidR="0055359C" w:rsidRDefault="009E2D84" w:rsidP="00370B8B">
      <w:pPr>
        <w:spacing w:after="0" w:line="240" w:lineRule="auto"/>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Results and discussion</w:t>
      </w:r>
    </w:p>
    <w:p w14:paraId="5732E730" w14:textId="77777777" w:rsidR="00E6059F" w:rsidRPr="00B8440B" w:rsidRDefault="00E6059F" w:rsidP="00BE2A2D">
      <w:pPr>
        <w:spacing w:before="120" w:after="0" w:line="240" w:lineRule="auto"/>
        <w:jc w:val="both"/>
        <w:outlineLvl w:val="2"/>
        <w:rPr>
          <w:rFonts w:ascii="Times New Roman" w:hAnsi="Times New Roman" w:cs="Times New Roman"/>
          <w:b/>
          <w:bCs/>
          <w:color w:val="000000" w:themeColor="text1"/>
          <w:sz w:val="24"/>
          <w:szCs w:val="24"/>
        </w:rPr>
      </w:pPr>
      <w:r w:rsidRPr="00DB07BB">
        <w:rPr>
          <w:rFonts w:ascii="Times New Roman" w:hAnsi="Times New Roman" w:cs="Times New Roman"/>
          <w:b/>
          <w:bCs/>
          <w:sz w:val="24"/>
          <w:szCs w:val="24"/>
        </w:rPr>
        <w:t xml:space="preserve">Dry </w:t>
      </w:r>
      <w:r w:rsidRPr="00B8440B">
        <w:rPr>
          <w:rFonts w:ascii="Times New Roman" w:hAnsi="Times New Roman" w:cs="Times New Roman"/>
          <w:b/>
          <w:bCs/>
          <w:sz w:val="24"/>
          <w:szCs w:val="24"/>
        </w:rPr>
        <w:t>matter production (kg ha</w:t>
      </w:r>
      <w:r w:rsidRPr="00B8440B">
        <w:rPr>
          <w:rFonts w:ascii="Times New Roman" w:hAnsi="Times New Roman" w:cs="Times New Roman"/>
          <w:b/>
          <w:bCs/>
          <w:sz w:val="24"/>
          <w:szCs w:val="24"/>
          <w:vertAlign w:val="superscript"/>
        </w:rPr>
        <w:t>-1</w:t>
      </w:r>
      <w:r w:rsidRPr="00B8440B">
        <w:rPr>
          <w:rFonts w:ascii="Times New Roman" w:hAnsi="Times New Roman" w:cs="Times New Roman"/>
          <w:b/>
          <w:bCs/>
          <w:sz w:val="24"/>
          <w:szCs w:val="24"/>
        </w:rPr>
        <w:t>) of maize</w:t>
      </w:r>
    </w:p>
    <w:p w14:paraId="56DBFEE4" w14:textId="73CBC7AF" w:rsidR="009E2D84" w:rsidRPr="00DB07BB" w:rsidRDefault="00A61156" w:rsidP="00BE2A2D">
      <w:pPr>
        <w:spacing w:after="0" w:line="240" w:lineRule="auto"/>
        <w:ind w:firstLine="720"/>
        <w:jc w:val="both"/>
        <w:rPr>
          <w:rFonts w:ascii="Times New Roman" w:hAnsi="Times New Roman" w:cs="Times New Roman"/>
          <w:b/>
          <w:bCs/>
          <w:sz w:val="24"/>
          <w:szCs w:val="24"/>
        </w:rPr>
      </w:pPr>
      <w:r w:rsidRPr="00B8440B">
        <w:rPr>
          <w:rFonts w:ascii="Times New Roman" w:hAnsi="Times New Roman" w:cs="Times New Roman"/>
          <w:b/>
          <w:bCs/>
          <w:sz w:val="24"/>
          <w:szCs w:val="24"/>
        </w:rPr>
        <w:t xml:space="preserve"> </w:t>
      </w:r>
      <w:r w:rsidRPr="00B8440B">
        <w:rPr>
          <w:rFonts w:ascii="Times New Roman" w:hAnsi="Times New Roman" w:cs="Times New Roman"/>
          <w:sz w:val="24"/>
          <w:szCs w:val="24"/>
        </w:rPr>
        <w:t xml:space="preserve">Dry matter production of maize differed significantly with plant stand and nitrogen management </w:t>
      </w:r>
      <w:r w:rsidRPr="00401873">
        <w:rPr>
          <w:rFonts w:ascii="Times New Roman" w:hAnsi="Times New Roman" w:cs="Times New Roman"/>
          <w:sz w:val="24"/>
          <w:szCs w:val="24"/>
        </w:rPr>
        <w:t>strategy. Higher dry matter production was recorded at</w:t>
      </w:r>
      <w:r w:rsidR="00A65377" w:rsidRPr="00401873">
        <w:rPr>
          <w:rFonts w:ascii="Times New Roman" w:hAnsi="Times New Roman" w:cs="Times New Roman"/>
          <w:sz w:val="24"/>
          <w:szCs w:val="24"/>
        </w:rPr>
        <w:t xml:space="preserve"> plant stand</w:t>
      </w:r>
      <w:r w:rsidRPr="00401873">
        <w:rPr>
          <w:rFonts w:ascii="Times New Roman" w:hAnsi="Times New Roman" w:cs="Times New Roman"/>
          <w:sz w:val="24"/>
          <w:szCs w:val="24"/>
        </w:rPr>
        <w:t xml:space="preserve"> </w:t>
      </w:r>
      <w:r w:rsidR="00A65377" w:rsidRPr="00401873">
        <w:rPr>
          <w:rFonts w:ascii="Times New Roman" w:hAnsi="Times New Roman" w:cs="Times New Roman"/>
          <w:sz w:val="24"/>
          <w:szCs w:val="24"/>
        </w:rPr>
        <w:t>P</w:t>
      </w:r>
      <w:r w:rsidR="00A65377" w:rsidRPr="00401873">
        <w:rPr>
          <w:rFonts w:ascii="Times New Roman" w:hAnsi="Times New Roman" w:cs="Times New Roman"/>
          <w:sz w:val="24"/>
          <w:szCs w:val="24"/>
          <w:vertAlign w:val="subscript"/>
        </w:rPr>
        <w:t>1</w:t>
      </w:r>
      <w:r w:rsidR="00A65377" w:rsidRPr="00401873">
        <w:rPr>
          <w:rFonts w:ascii="Times New Roman" w:hAnsi="Times New Roman" w:cs="Times New Roman"/>
          <w:sz w:val="24"/>
          <w:szCs w:val="24"/>
        </w:rPr>
        <w:t xml:space="preserve"> (1,11,111 plants ha</w:t>
      </w:r>
      <w:r w:rsidR="00A65377" w:rsidRPr="00401873">
        <w:rPr>
          <w:rFonts w:ascii="Times New Roman" w:hAnsi="Times New Roman" w:cs="Times New Roman"/>
          <w:sz w:val="24"/>
          <w:szCs w:val="24"/>
          <w:vertAlign w:val="superscript"/>
        </w:rPr>
        <w:t>-1</w:t>
      </w:r>
      <w:r w:rsidR="00A65377" w:rsidRPr="00401873">
        <w:rPr>
          <w:rFonts w:ascii="Times New Roman" w:hAnsi="Times New Roman" w:cs="Times New Roman"/>
          <w:sz w:val="24"/>
          <w:szCs w:val="24"/>
        </w:rPr>
        <w:t>)</w:t>
      </w:r>
      <w:r w:rsidRPr="00401873">
        <w:rPr>
          <w:rFonts w:ascii="Times New Roman" w:hAnsi="Times New Roman" w:cs="Times New Roman"/>
          <w:sz w:val="24"/>
          <w:szCs w:val="24"/>
        </w:rPr>
        <w:t xml:space="preserve"> and was in parity with </w:t>
      </w:r>
      <w:r w:rsidR="00A65377" w:rsidRPr="00401873">
        <w:rPr>
          <w:rFonts w:ascii="Times New Roman" w:hAnsi="Times New Roman" w:cs="Times New Roman"/>
          <w:sz w:val="24"/>
          <w:szCs w:val="24"/>
        </w:rPr>
        <w:t>P</w:t>
      </w:r>
      <w:r w:rsidR="00A65377" w:rsidRPr="00401873">
        <w:rPr>
          <w:rFonts w:ascii="Times New Roman" w:hAnsi="Times New Roman" w:cs="Times New Roman"/>
          <w:sz w:val="24"/>
          <w:szCs w:val="24"/>
          <w:vertAlign w:val="subscript"/>
        </w:rPr>
        <w:t>2</w:t>
      </w:r>
      <w:r w:rsidR="00A65377" w:rsidRPr="00401873">
        <w:rPr>
          <w:rFonts w:ascii="Times New Roman" w:hAnsi="Times New Roman" w:cs="Times New Roman"/>
          <w:sz w:val="24"/>
          <w:szCs w:val="24"/>
        </w:rPr>
        <w:t xml:space="preserve"> (83,333 plants ha</w:t>
      </w:r>
      <w:r w:rsidR="00A65377" w:rsidRPr="00401873">
        <w:rPr>
          <w:rFonts w:ascii="Times New Roman" w:hAnsi="Times New Roman" w:cs="Times New Roman"/>
          <w:sz w:val="24"/>
          <w:szCs w:val="24"/>
          <w:vertAlign w:val="superscript"/>
        </w:rPr>
        <w:t>-1</w:t>
      </w:r>
      <w:r w:rsidR="00A65377" w:rsidRPr="00401873">
        <w:rPr>
          <w:rFonts w:ascii="Times New Roman" w:hAnsi="Times New Roman" w:cs="Times New Roman"/>
          <w:sz w:val="24"/>
          <w:szCs w:val="24"/>
        </w:rPr>
        <w:t>)</w:t>
      </w:r>
      <w:r w:rsidR="00F74F44">
        <w:rPr>
          <w:rFonts w:ascii="Times New Roman" w:hAnsi="Times New Roman" w:cs="Times New Roman"/>
          <w:sz w:val="24"/>
          <w:szCs w:val="24"/>
        </w:rPr>
        <w:t>,</w:t>
      </w:r>
      <w:r w:rsidR="00A65377" w:rsidRPr="00401873">
        <w:rPr>
          <w:rFonts w:ascii="Times New Roman" w:hAnsi="Times New Roman" w:cs="Times New Roman"/>
          <w:sz w:val="24"/>
          <w:szCs w:val="24"/>
        </w:rPr>
        <w:t xml:space="preserve"> </w:t>
      </w:r>
      <w:r w:rsidRPr="00401873">
        <w:rPr>
          <w:rFonts w:ascii="Times New Roman" w:hAnsi="Times New Roman" w:cs="Times New Roman"/>
          <w:sz w:val="24"/>
          <w:szCs w:val="24"/>
        </w:rPr>
        <w:t xml:space="preserve">significantly superior </w:t>
      </w:r>
      <w:r w:rsidR="00F74F44">
        <w:rPr>
          <w:rFonts w:ascii="Times New Roman" w:hAnsi="Times New Roman" w:cs="Times New Roman"/>
          <w:sz w:val="24"/>
          <w:szCs w:val="24"/>
        </w:rPr>
        <w:t>to</w:t>
      </w:r>
      <w:r w:rsidR="00F74F44" w:rsidRPr="00401873">
        <w:rPr>
          <w:rFonts w:ascii="Times New Roman" w:hAnsi="Times New Roman" w:cs="Times New Roman"/>
          <w:sz w:val="24"/>
          <w:szCs w:val="24"/>
        </w:rPr>
        <w:t xml:space="preserve"> </w:t>
      </w:r>
      <w:r w:rsidRPr="00401873">
        <w:rPr>
          <w:rFonts w:ascii="Times New Roman" w:hAnsi="Times New Roman" w:cs="Times New Roman"/>
          <w:sz w:val="24"/>
          <w:szCs w:val="24"/>
        </w:rPr>
        <w:t>plant stand P</w:t>
      </w:r>
      <w:r w:rsidRPr="00401873">
        <w:rPr>
          <w:rFonts w:ascii="Times New Roman" w:hAnsi="Times New Roman" w:cs="Times New Roman"/>
          <w:sz w:val="24"/>
          <w:szCs w:val="24"/>
          <w:vertAlign w:val="subscript"/>
        </w:rPr>
        <w:t>3</w:t>
      </w:r>
      <w:r w:rsidR="0090249D" w:rsidRPr="00401873">
        <w:rPr>
          <w:rFonts w:ascii="Times New Roman" w:hAnsi="Times New Roman" w:cs="Times New Roman"/>
          <w:sz w:val="24"/>
          <w:szCs w:val="24"/>
        </w:rPr>
        <w:t>.</w:t>
      </w:r>
      <w:r w:rsidR="00BE2A2D">
        <w:rPr>
          <w:rFonts w:ascii="Times New Roman" w:hAnsi="Times New Roman" w:cs="Times New Roman"/>
          <w:sz w:val="24"/>
          <w:szCs w:val="24"/>
        </w:rPr>
        <w:t xml:space="preserve"> </w:t>
      </w:r>
      <w:r w:rsidRPr="008A0EF6">
        <w:rPr>
          <w:rFonts w:ascii="Times New Roman" w:hAnsi="Times New Roman" w:cs="Times New Roman"/>
          <w:sz w:val="24"/>
          <w:szCs w:val="24"/>
          <w:highlight w:val="yellow"/>
        </w:rPr>
        <w:t xml:space="preserve">This trend indicates that </w:t>
      </w:r>
      <w:r w:rsidRPr="008A0EF6">
        <w:rPr>
          <w:rStyle w:val="Strong"/>
          <w:rFonts w:ascii="Times New Roman" w:hAnsi="Times New Roman" w:cs="Times New Roman"/>
          <w:b w:val="0"/>
          <w:bCs w:val="0"/>
          <w:sz w:val="24"/>
          <w:szCs w:val="24"/>
          <w:highlight w:val="yellow"/>
        </w:rPr>
        <w:t>moderate planting densities</w:t>
      </w:r>
      <w:r w:rsidRPr="008A0EF6">
        <w:rPr>
          <w:rFonts w:ascii="Times New Roman" w:hAnsi="Times New Roman" w:cs="Times New Roman"/>
          <w:sz w:val="24"/>
          <w:szCs w:val="24"/>
          <w:highlight w:val="yellow"/>
        </w:rPr>
        <w:t xml:space="preserve"> promote </w:t>
      </w:r>
      <w:r w:rsidRPr="008A0EF6">
        <w:rPr>
          <w:rFonts w:ascii="Times New Roman" w:hAnsi="Times New Roman" w:cs="Times New Roman"/>
          <w:sz w:val="24"/>
          <w:szCs w:val="24"/>
        </w:rPr>
        <w:t xml:space="preserve">optimal resource </w:t>
      </w:r>
      <w:r w:rsidR="00F74F44" w:rsidRPr="008A0EF6">
        <w:rPr>
          <w:rFonts w:ascii="Times New Roman" w:hAnsi="Times New Roman" w:cs="Times New Roman"/>
          <w:sz w:val="24"/>
          <w:szCs w:val="24"/>
          <w:highlight w:val="yellow"/>
        </w:rPr>
        <w:t xml:space="preserve">utilisation </w:t>
      </w:r>
      <w:r w:rsidRPr="008A0EF6">
        <w:rPr>
          <w:rFonts w:ascii="Times New Roman" w:hAnsi="Times New Roman" w:cs="Times New Roman"/>
          <w:sz w:val="24"/>
          <w:szCs w:val="24"/>
          <w:highlight w:val="yellow"/>
        </w:rPr>
        <w:t>(light, nutrients, and space), leading to increased individual plant grow</w:t>
      </w:r>
      <w:r w:rsidRPr="00401873">
        <w:rPr>
          <w:rFonts w:ascii="Times New Roman" w:hAnsi="Times New Roman" w:cs="Times New Roman"/>
          <w:sz w:val="24"/>
          <w:szCs w:val="24"/>
        </w:rPr>
        <w:t xml:space="preserve">th and dry matter accumulation. </w:t>
      </w:r>
      <w:r w:rsidR="00A65377" w:rsidRPr="00401873">
        <w:rPr>
          <w:rFonts w:ascii="Times New Roman" w:hAnsi="Times New Roman" w:cs="Times New Roman"/>
          <w:sz w:val="24"/>
          <w:szCs w:val="24"/>
        </w:rPr>
        <w:t xml:space="preserve"> </w:t>
      </w:r>
      <w:r w:rsidR="00B8440B" w:rsidRPr="00401873">
        <w:rPr>
          <w:rFonts w:ascii="Times New Roman" w:hAnsi="Times New Roman" w:cs="Times New Roman"/>
          <w:sz w:val="24"/>
          <w:szCs w:val="24"/>
        </w:rPr>
        <w:t>Higher dry matter production in P</w:t>
      </w:r>
      <w:r w:rsidR="00B8440B" w:rsidRPr="00401873">
        <w:rPr>
          <w:rFonts w:ascii="Times New Roman" w:hAnsi="Times New Roman" w:cs="Times New Roman"/>
          <w:sz w:val="24"/>
          <w:szCs w:val="24"/>
          <w:vertAlign w:val="subscript"/>
        </w:rPr>
        <w:t>1</w:t>
      </w:r>
      <w:r w:rsidR="00B8440B" w:rsidRPr="00401873">
        <w:rPr>
          <w:rFonts w:ascii="Times New Roman" w:hAnsi="Times New Roman" w:cs="Times New Roman"/>
          <w:sz w:val="24"/>
          <w:szCs w:val="24"/>
        </w:rPr>
        <w:t xml:space="preserve"> (1,11,111 plants ha</w:t>
      </w:r>
      <w:r w:rsidR="00B8440B" w:rsidRPr="00401873">
        <w:rPr>
          <w:rFonts w:ascii="Times New Roman" w:hAnsi="Times New Roman" w:cs="Times New Roman"/>
          <w:sz w:val="24"/>
          <w:szCs w:val="24"/>
          <w:vertAlign w:val="superscript"/>
        </w:rPr>
        <w:t>-1</w:t>
      </w:r>
      <w:r w:rsidR="00B8440B" w:rsidRPr="00401873">
        <w:rPr>
          <w:rFonts w:ascii="Times New Roman" w:hAnsi="Times New Roman" w:cs="Times New Roman"/>
          <w:sz w:val="24"/>
          <w:szCs w:val="24"/>
        </w:rPr>
        <w:t>) might be due to the maximum number of plants per unit area coupled with more number of leaves per plant, resulted in the accumulation of larger quantities of dry matter compared to the lower population of 66,666 plants ha</w:t>
      </w:r>
      <w:r w:rsidR="00B8440B" w:rsidRPr="00401873">
        <w:rPr>
          <w:rFonts w:ascii="Times New Roman" w:hAnsi="Times New Roman" w:cs="Times New Roman"/>
          <w:sz w:val="24"/>
          <w:szCs w:val="24"/>
          <w:vertAlign w:val="superscript"/>
        </w:rPr>
        <w:t>-1</w:t>
      </w:r>
      <w:r w:rsidR="00B8440B" w:rsidRPr="00401873">
        <w:rPr>
          <w:rFonts w:ascii="Times New Roman" w:hAnsi="Times New Roman" w:cs="Times New Roman"/>
          <w:sz w:val="24"/>
          <w:szCs w:val="24"/>
        </w:rPr>
        <w:t xml:space="preserve">, comparable results in </w:t>
      </w:r>
      <w:r w:rsidR="00B8440B" w:rsidRPr="00401873">
        <w:rPr>
          <w:rStyle w:val="Strong"/>
          <w:rFonts w:ascii="Times New Roman" w:hAnsi="Times New Roman" w:cs="Times New Roman"/>
          <w:b w:val="0"/>
          <w:bCs w:val="0"/>
          <w:sz w:val="24"/>
          <w:szCs w:val="24"/>
        </w:rPr>
        <w:t xml:space="preserve">moderate </w:t>
      </w:r>
      <w:r w:rsidR="00B8440B" w:rsidRPr="008A0EF6">
        <w:rPr>
          <w:rStyle w:val="Strong"/>
          <w:rFonts w:ascii="Times New Roman" w:hAnsi="Times New Roman" w:cs="Times New Roman"/>
          <w:b w:val="0"/>
          <w:bCs w:val="0"/>
          <w:sz w:val="24"/>
          <w:szCs w:val="24"/>
          <w:highlight w:val="yellow"/>
        </w:rPr>
        <w:t xml:space="preserve">planting densities </w:t>
      </w:r>
      <w:r w:rsidR="00B8440B" w:rsidRPr="008A0EF6">
        <w:rPr>
          <w:rStyle w:val="Strong"/>
          <w:rFonts w:ascii="Times New Roman" w:hAnsi="Times New Roman" w:cs="Times New Roman"/>
          <w:b w:val="0"/>
          <w:bCs w:val="0"/>
          <w:i/>
          <w:iCs/>
          <w:sz w:val="24"/>
          <w:szCs w:val="24"/>
          <w:highlight w:val="yellow"/>
        </w:rPr>
        <w:t>i.e.,</w:t>
      </w:r>
      <w:r w:rsidR="00B8440B" w:rsidRPr="008A0EF6">
        <w:rPr>
          <w:rStyle w:val="Strong"/>
          <w:rFonts w:ascii="Times New Roman" w:hAnsi="Times New Roman" w:cs="Times New Roman"/>
          <w:b w:val="0"/>
          <w:bCs w:val="0"/>
          <w:sz w:val="24"/>
          <w:szCs w:val="24"/>
          <w:highlight w:val="yellow"/>
        </w:rPr>
        <w:t xml:space="preserve"> at plant stand</w:t>
      </w:r>
      <w:r w:rsidR="00B8440B" w:rsidRPr="008A0EF6">
        <w:rPr>
          <w:rFonts w:ascii="Times New Roman" w:hAnsi="Times New Roman" w:cs="Times New Roman"/>
          <w:sz w:val="24"/>
          <w:szCs w:val="24"/>
          <w:highlight w:val="yellow"/>
        </w:rPr>
        <w:t xml:space="preserve"> 83,333 plants ha</w:t>
      </w:r>
      <w:r w:rsidR="00B8440B" w:rsidRPr="008A0EF6">
        <w:rPr>
          <w:rFonts w:ascii="Times New Roman" w:hAnsi="Times New Roman" w:cs="Times New Roman"/>
          <w:sz w:val="24"/>
          <w:szCs w:val="24"/>
          <w:highlight w:val="yellow"/>
          <w:vertAlign w:val="superscript"/>
        </w:rPr>
        <w:t xml:space="preserve">-1 </w:t>
      </w:r>
      <w:r w:rsidR="00B8440B" w:rsidRPr="008A0EF6">
        <w:rPr>
          <w:rFonts w:ascii="Times New Roman" w:hAnsi="Times New Roman" w:cs="Times New Roman"/>
          <w:sz w:val="24"/>
          <w:szCs w:val="24"/>
          <w:highlight w:val="yellow"/>
        </w:rPr>
        <w:t xml:space="preserve">was due to optimal resource utilization (light, nutrients, and space), leading to increased individual plant growth and dry matter accumulation. </w:t>
      </w:r>
      <w:r w:rsidR="00F74F44" w:rsidRPr="008A0EF6">
        <w:rPr>
          <w:rFonts w:ascii="Times New Roman" w:hAnsi="Times New Roman" w:cs="Times New Roman"/>
          <w:sz w:val="24"/>
          <w:szCs w:val="24"/>
          <w:highlight w:val="yellow"/>
        </w:rPr>
        <w:t xml:space="preserve">An increase </w:t>
      </w:r>
      <w:r w:rsidRPr="008A0EF6">
        <w:rPr>
          <w:rFonts w:ascii="Times New Roman" w:hAnsi="Times New Roman" w:cs="Times New Roman"/>
          <w:sz w:val="24"/>
          <w:szCs w:val="24"/>
          <w:highlight w:val="yellow"/>
        </w:rPr>
        <w:t>in dry matter production of maize with increased plant population has been</w:t>
      </w:r>
      <w:r w:rsidRPr="00401873">
        <w:rPr>
          <w:rFonts w:ascii="Times New Roman" w:hAnsi="Times New Roman" w:cs="Times New Roman"/>
          <w:sz w:val="24"/>
          <w:szCs w:val="24"/>
        </w:rPr>
        <w:t xml:space="preserve"> documented by </w:t>
      </w:r>
      <w:proofErr w:type="spellStart"/>
      <w:r w:rsidRPr="00401873">
        <w:rPr>
          <w:rFonts w:ascii="Times New Roman" w:hAnsi="Times New Roman" w:cs="Times New Roman"/>
          <w:sz w:val="24"/>
          <w:szCs w:val="24"/>
        </w:rPr>
        <w:t>Zakkam</w:t>
      </w:r>
      <w:proofErr w:type="spellEnd"/>
      <w:r w:rsidRPr="00401873">
        <w:rPr>
          <w:rFonts w:ascii="Times New Roman" w:hAnsi="Times New Roman" w:cs="Times New Roman"/>
          <w:sz w:val="24"/>
          <w:szCs w:val="24"/>
        </w:rPr>
        <w:t xml:space="preserve"> (2011). Mercy (2012), Xu </w:t>
      </w:r>
      <w:r w:rsidRPr="00401873">
        <w:rPr>
          <w:rFonts w:ascii="Times New Roman" w:hAnsi="Times New Roman" w:cs="Times New Roman"/>
          <w:i/>
          <w:iCs/>
          <w:sz w:val="24"/>
          <w:szCs w:val="24"/>
        </w:rPr>
        <w:t>et al.</w:t>
      </w:r>
      <w:r w:rsidRPr="00401873">
        <w:rPr>
          <w:rFonts w:ascii="Times New Roman" w:hAnsi="Times New Roman" w:cs="Times New Roman"/>
          <w:sz w:val="24"/>
          <w:szCs w:val="24"/>
        </w:rPr>
        <w:t xml:space="preserve"> (2017) and Singh </w:t>
      </w:r>
      <w:r w:rsidRPr="00401873">
        <w:rPr>
          <w:rFonts w:ascii="Times New Roman" w:hAnsi="Times New Roman" w:cs="Times New Roman"/>
          <w:i/>
          <w:iCs/>
          <w:sz w:val="24"/>
          <w:szCs w:val="24"/>
        </w:rPr>
        <w:t xml:space="preserve">et al. </w:t>
      </w:r>
      <w:r w:rsidRPr="00401873">
        <w:rPr>
          <w:rFonts w:ascii="Times New Roman" w:hAnsi="Times New Roman" w:cs="Times New Roman"/>
          <w:sz w:val="24"/>
          <w:szCs w:val="24"/>
        </w:rPr>
        <w:t>(2021).</w:t>
      </w:r>
      <w:r w:rsidR="00401873" w:rsidRPr="00401873">
        <w:rPr>
          <w:rFonts w:ascii="Times New Roman" w:hAnsi="Times New Roman" w:cs="Times New Roman"/>
          <w:sz w:val="24"/>
          <w:szCs w:val="24"/>
        </w:rPr>
        <w:t xml:space="preserve"> Lower leaf area under lower plant density in maize (63,333 plants ha</w:t>
      </w:r>
      <w:r w:rsidR="00401873" w:rsidRPr="00401873">
        <w:rPr>
          <w:rFonts w:ascii="Times New Roman" w:hAnsi="Times New Roman" w:cs="Times New Roman"/>
          <w:sz w:val="24"/>
          <w:szCs w:val="24"/>
          <w:vertAlign w:val="superscript"/>
        </w:rPr>
        <w:t>-1</w:t>
      </w:r>
      <w:r w:rsidR="00401873" w:rsidRPr="00401873">
        <w:rPr>
          <w:rFonts w:ascii="Times New Roman" w:hAnsi="Times New Roman" w:cs="Times New Roman"/>
          <w:sz w:val="24"/>
          <w:szCs w:val="24"/>
        </w:rPr>
        <w:t xml:space="preserve">) </w:t>
      </w:r>
      <w:r w:rsidR="00401873" w:rsidRPr="008A0EF6">
        <w:rPr>
          <w:rFonts w:ascii="Times New Roman" w:hAnsi="Times New Roman" w:cs="Times New Roman"/>
          <w:sz w:val="24"/>
          <w:szCs w:val="24"/>
          <w:highlight w:val="yellow"/>
        </w:rPr>
        <w:t xml:space="preserve">is mainly due to the reduced number of plants per unit area and the weaker expression of </w:t>
      </w:r>
      <w:r w:rsidR="00F74F44" w:rsidRPr="008A0EF6">
        <w:rPr>
          <w:rFonts w:ascii="Times New Roman" w:hAnsi="Times New Roman" w:cs="Times New Roman"/>
          <w:sz w:val="24"/>
          <w:szCs w:val="24"/>
          <w:highlight w:val="yellow"/>
        </w:rPr>
        <w:t>density-</w:t>
      </w:r>
      <w:r w:rsidR="00401873" w:rsidRPr="008A0EF6">
        <w:rPr>
          <w:rFonts w:ascii="Times New Roman" w:hAnsi="Times New Roman" w:cs="Times New Roman"/>
          <w:sz w:val="24"/>
          <w:szCs w:val="24"/>
          <w:highlight w:val="yellow"/>
        </w:rPr>
        <w:t>driven physiological responses</w:t>
      </w:r>
      <w:r w:rsidR="00F74F44" w:rsidRPr="008A0EF6">
        <w:rPr>
          <w:rFonts w:ascii="Times New Roman" w:hAnsi="Times New Roman" w:cs="Times New Roman"/>
          <w:sz w:val="24"/>
          <w:szCs w:val="24"/>
          <w:highlight w:val="yellow"/>
        </w:rPr>
        <w:t>,</w:t>
      </w:r>
      <w:r w:rsidR="00401873" w:rsidRPr="008A0EF6">
        <w:rPr>
          <w:rFonts w:ascii="Times New Roman" w:hAnsi="Times New Roman" w:cs="Times New Roman"/>
          <w:sz w:val="24"/>
          <w:szCs w:val="24"/>
          <w:highlight w:val="yellow"/>
        </w:rPr>
        <w:t xml:space="preserve"> and was due to inefficient </w:t>
      </w:r>
      <w:r w:rsidR="00F74F44" w:rsidRPr="008A0EF6">
        <w:rPr>
          <w:rFonts w:ascii="Times New Roman" w:hAnsi="Times New Roman" w:cs="Times New Roman"/>
          <w:sz w:val="24"/>
          <w:szCs w:val="24"/>
          <w:highlight w:val="yellow"/>
        </w:rPr>
        <w:t xml:space="preserve">utilisation </w:t>
      </w:r>
      <w:r w:rsidR="00401873" w:rsidRPr="008A0EF6">
        <w:rPr>
          <w:rFonts w:ascii="Times New Roman" w:hAnsi="Times New Roman" w:cs="Times New Roman"/>
          <w:sz w:val="24"/>
          <w:szCs w:val="24"/>
          <w:highlight w:val="yellow"/>
        </w:rPr>
        <w:t>of growth resources as the crop was raised under fertigation.</w:t>
      </w:r>
    </w:p>
    <w:p w14:paraId="50CE6497" w14:textId="6BB87BDC" w:rsidR="00A61156" w:rsidRPr="00DB07BB" w:rsidRDefault="00A61156" w:rsidP="00F520CF">
      <w:pPr>
        <w:pStyle w:val="NormalWeb"/>
        <w:spacing w:before="0" w:beforeAutospacing="0" w:after="0" w:afterAutospacing="0"/>
        <w:ind w:firstLine="720"/>
        <w:jc w:val="both"/>
      </w:pPr>
      <w:r w:rsidRPr="00DB07BB">
        <w:t>With regard to nitrogen management strategies, maximum dry matter production was recorded with application of nitrogen based on NDVI (N</w:t>
      </w:r>
      <w:r w:rsidRPr="00DB07BB">
        <w:rPr>
          <w:vertAlign w:val="subscript"/>
        </w:rPr>
        <w:t>4</w:t>
      </w:r>
      <w:r w:rsidRPr="00DB07BB">
        <w:t>)</w:t>
      </w:r>
      <w:r w:rsidR="00F74F44">
        <w:t>,</w:t>
      </w:r>
      <w:r w:rsidRPr="00DB07BB">
        <w:t xml:space="preserve"> significantly superior to application of nitrogen based on SPAD (N</w:t>
      </w:r>
      <w:r w:rsidRPr="00DB07BB">
        <w:rPr>
          <w:vertAlign w:val="subscript"/>
        </w:rPr>
        <w:t>3</w:t>
      </w:r>
      <w:r w:rsidRPr="00DB07BB">
        <w:t xml:space="preserve">). This can be attributed to the </w:t>
      </w:r>
      <w:r w:rsidRPr="00F520CF">
        <w:rPr>
          <w:rStyle w:val="Strong"/>
          <w:b w:val="0"/>
          <w:bCs w:val="0"/>
        </w:rPr>
        <w:t>precise and timely supply of nitrogen in accordance with the crop’s real-time nutrient demand</w:t>
      </w:r>
      <w:r w:rsidR="00F74F44">
        <w:rPr>
          <w:rStyle w:val="Strong"/>
          <w:b w:val="0"/>
          <w:bCs w:val="0"/>
        </w:rPr>
        <w:t>,</w:t>
      </w:r>
      <w:r w:rsidRPr="00DB07BB">
        <w:rPr>
          <w:b/>
          <w:bCs/>
        </w:rPr>
        <w:t xml:space="preserve"> </w:t>
      </w:r>
      <w:r w:rsidRPr="00DB07BB">
        <w:t xml:space="preserve">allowing for nitrogen application decisions that support rapid vegetative growth and effective canopy development. Significant improvement in growth parameters like plant stature and leaf </w:t>
      </w:r>
      <w:r w:rsidRPr="008A0EF6">
        <w:rPr>
          <w:highlight w:val="yellow"/>
        </w:rPr>
        <w:t xml:space="preserve">production might be attributed to </w:t>
      </w:r>
      <w:r w:rsidR="00F74F44" w:rsidRPr="008A0EF6">
        <w:rPr>
          <w:highlight w:val="yellow"/>
        </w:rPr>
        <w:t xml:space="preserve">the </w:t>
      </w:r>
      <w:r w:rsidRPr="008A0EF6">
        <w:rPr>
          <w:highlight w:val="yellow"/>
        </w:rPr>
        <w:t xml:space="preserve">fact that </w:t>
      </w:r>
      <w:r w:rsidR="00F74F44" w:rsidRPr="008A0EF6">
        <w:rPr>
          <w:highlight w:val="yellow"/>
        </w:rPr>
        <w:t xml:space="preserve">an </w:t>
      </w:r>
      <w:r w:rsidRPr="008A0EF6">
        <w:rPr>
          <w:highlight w:val="yellow"/>
        </w:rPr>
        <w:t>adequate supply of nitrogen helps in maintain</w:t>
      </w:r>
      <w:r w:rsidR="00F74F44" w:rsidRPr="008A0EF6">
        <w:rPr>
          <w:highlight w:val="yellow"/>
        </w:rPr>
        <w:t>ing</w:t>
      </w:r>
      <w:r w:rsidRPr="008A0EF6">
        <w:rPr>
          <w:highlight w:val="yellow"/>
        </w:rPr>
        <w:t xml:space="preserve"> higher auxin levels</w:t>
      </w:r>
      <w:r w:rsidR="00F74F44" w:rsidRPr="008A0EF6">
        <w:rPr>
          <w:highlight w:val="yellow"/>
        </w:rPr>
        <w:t>,</w:t>
      </w:r>
      <w:r w:rsidRPr="008A0EF6">
        <w:rPr>
          <w:highlight w:val="yellow"/>
        </w:rPr>
        <w:t xml:space="preserve"> which in</w:t>
      </w:r>
      <w:r w:rsidR="00F74F44" w:rsidRPr="008A0EF6">
        <w:rPr>
          <w:highlight w:val="yellow"/>
        </w:rPr>
        <w:t xml:space="preserve"> </w:t>
      </w:r>
      <w:r w:rsidRPr="008A0EF6">
        <w:rPr>
          <w:highlight w:val="yellow"/>
        </w:rPr>
        <w:t xml:space="preserve">turn have </w:t>
      </w:r>
      <w:r w:rsidR="00F74F44" w:rsidRPr="008A0EF6">
        <w:rPr>
          <w:highlight w:val="yellow"/>
        </w:rPr>
        <w:t xml:space="preserve">a </w:t>
      </w:r>
      <w:r w:rsidRPr="008A0EF6">
        <w:rPr>
          <w:highlight w:val="yellow"/>
        </w:rPr>
        <w:t xml:space="preserve">favourable effect on cell enlargement, </w:t>
      </w:r>
      <w:r w:rsidRPr="008A0EF6">
        <w:rPr>
          <w:highlight w:val="yellow"/>
        </w:rPr>
        <w:lastRenderedPageBreak/>
        <w:t>resulting in higher plant height and LAI for better interception</w:t>
      </w:r>
      <w:r w:rsidR="00DB07BB" w:rsidRPr="008A0EF6">
        <w:rPr>
          <w:strike/>
          <w:color w:val="FF0000"/>
          <w:highlight w:val="yellow"/>
        </w:rPr>
        <w:t xml:space="preserve"> </w:t>
      </w:r>
      <w:proofErr w:type="spellStart"/>
      <w:r w:rsidRPr="008A0EF6">
        <w:rPr>
          <w:highlight w:val="yellow"/>
        </w:rPr>
        <w:t>inturn</w:t>
      </w:r>
      <w:proofErr w:type="spellEnd"/>
      <w:r w:rsidRPr="008A0EF6">
        <w:rPr>
          <w:highlight w:val="yellow"/>
        </w:rPr>
        <w:t xml:space="preserve"> higher photosynthetic</w:t>
      </w:r>
      <w:r w:rsidRPr="00DB07BB">
        <w:t xml:space="preserve"> rate, which ultimately resulted in higher accumulation of dry matter.  These results align with the earlier reports of  </w:t>
      </w:r>
      <w:r w:rsidRPr="00DB07BB">
        <w:rPr>
          <w:rFonts w:eastAsia="+mn-ea"/>
          <w:bCs/>
        </w:rPr>
        <w:t xml:space="preserve"> </w:t>
      </w:r>
      <w:r w:rsidRPr="00DB07BB">
        <w:t xml:space="preserve"> Jyothsna </w:t>
      </w:r>
      <w:r w:rsidRPr="00DB07BB">
        <w:rPr>
          <w:i/>
          <w:iCs/>
        </w:rPr>
        <w:t>et al</w:t>
      </w:r>
      <w:r w:rsidRPr="00DB07BB">
        <w:t xml:space="preserve">. (2021), Shekhawat </w:t>
      </w:r>
      <w:r w:rsidRPr="00DB07BB">
        <w:rPr>
          <w:i/>
          <w:iCs/>
        </w:rPr>
        <w:t>et al</w:t>
      </w:r>
      <w:r w:rsidRPr="00DB07BB">
        <w:t xml:space="preserve">. (2021) and Maheswari </w:t>
      </w:r>
      <w:r w:rsidRPr="00DB07BB">
        <w:rPr>
          <w:i/>
          <w:iCs/>
        </w:rPr>
        <w:t>et al</w:t>
      </w:r>
      <w:r w:rsidRPr="00DB07BB">
        <w:t xml:space="preserve">. (2022) </w:t>
      </w:r>
    </w:p>
    <w:p w14:paraId="18F5E70D" w14:textId="1F74875B" w:rsidR="00A61156" w:rsidRDefault="00A61156" w:rsidP="00F520CF">
      <w:pPr>
        <w:pStyle w:val="NormalWeb"/>
        <w:spacing w:before="0" w:beforeAutospacing="0" w:after="0" w:afterAutospacing="0"/>
        <w:ind w:firstLine="720"/>
        <w:jc w:val="both"/>
      </w:pPr>
      <w:r w:rsidRPr="00DB07BB">
        <w:t>Subsequent effective treatment was RDF (N</w:t>
      </w:r>
      <w:r w:rsidRPr="00DB07BB">
        <w:rPr>
          <w:vertAlign w:val="subscript"/>
        </w:rPr>
        <w:t>1</w:t>
      </w:r>
      <w:r w:rsidRPr="00DB07BB">
        <w:t xml:space="preserve">) on par </w:t>
      </w:r>
      <w:r w:rsidRPr="008A0EF6">
        <w:rPr>
          <w:highlight w:val="yellow"/>
        </w:rPr>
        <w:t xml:space="preserve">with soil </w:t>
      </w:r>
      <w:r w:rsidR="00F74F44" w:rsidRPr="008A0EF6">
        <w:rPr>
          <w:highlight w:val="yellow"/>
        </w:rPr>
        <w:t>test-</w:t>
      </w:r>
      <w:r w:rsidRPr="008A0EF6">
        <w:rPr>
          <w:highlight w:val="yellow"/>
        </w:rPr>
        <w:t>based application. The next best treatment was with the application of nitrogen based on LCC (N</w:t>
      </w:r>
      <w:r w:rsidRPr="008A0EF6">
        <w:rPr>
          <w:highlight w:val="yellow"/>
          <w:vertAlign w:val="subscript"/>
        </w:rPr>
        <w:t>2</w:t>
      </w:r>
      <w:r w:rsidRPr="008A0EF6">
        <w:rPr>
          <w:highlight w:val="yellow"/>
        </w:rPr>
        <w:t>)</w:t>
      </w:r>
      <w:r w:rsidR="00F74F44" w:rsidRPr="008A0EF6">
        <w:rPr>
          <w:highlight w:val="yellow"/>
        </w:rPr>
        <w:t>,</w:t>
      </w:r>
      <w:r w:rsidRPr="008A0EF6">
        <w:rPr>
          <w:highlight w:val="yellow"/>
        </w:rPr>
        <w:t xml:space="preserve"> on par with SSNM application (N</w:t>
      </w:r>
      <w:r w:rsidRPr="008A0EF6">
        <w:rPr>
          <w:highlight w:val="yellow"/>
          <w:vertAlign w:val="subscript"/>
        </w:rPr>
        <w:t>6</w:t>
      </w:r>
      <w:r w:rsidRPr="008A0EF6">
        <w:rPr>
          <w:highlight w:val="yellow"/>
        </w:rPr>
        <w:t>)</w:t>
      </w:r>
      <w:r w:rsidR="00F74F44" w:rsidRPr="008A0EF6">
        <w:rPr>
          <w:highlight w:val="yellow"/>
        </w:rPr>
        <w:t>,</w:t>
      </w:r>
      <w:r w:rsidRPr="008A0EF6">
        <w:rPr>
          <w:highlight w:val="yellow"/>
        </w:rPr>
        <w:t xml:space="preserve"> and the lowest was with control (N</w:t>
      </w:r>
      <w:r w:rsidRPr="008A0EF6">
        <w:rPr>
          <w:highlight w:val="yellow"/>
          <w:vertAlign w:val="subscript"/>
        </w:rPr>
        <w:t>7</w:t>
      </w:r>
      <w:r w:rsidRPr="008A0EF6">
        <w:rPr>
          <w:highlight w:val="yellow"/>
        </w:rPr>
        <w:t>).</w:t>
      </w:r>
    </w:p>
    <w:p w14:paraId="2CAD8A4E" w14:textId="77777777" w:rsidR="008976CC" w:rsidRDefault="008976CC" w:rsidP="00DB07BB">
      <w:pPr>
        <w:spacing w:before="120" w:after="120" w:line="240" w:lineRule="auto"/>
        <w:jc w:val="both"/>
        <w:outlineLvl w:val="2"/>
        <w:rPr>
          <w:rFonts w:ascii="Times New Roman" w:hAnsi="Times New Roman" w:cs="Times New Roman"/>
          <w:b/>
          <w:bCs/>
          <w:sz w:val="24"/>
          <w:szCs w:val="24"/>
        </w:rPr>
      </w:pPr>
    </w:p>
    <w:p w14:paraId="410D26FA" w14:textId="77777777" w:rsidR="00B83EC5" w:rsidRPr="00DB07BB" w:rsidRDefault="00B83EC5" w:rsidP="00DB07BB">
      <w:pPr>
        <w:spacing w:before="120" w:after="120" w:line="240" w:lineRule="auto"/>
        <w:jc w:val="both"/>
        <w:outlineLvl w:val="2"/>
        <w:rPr>
          <w:rFonts w:ascii="Times New Roman" w:hAnsi="Times New Roman" w:cs="Times New Roman"/>
          <w:b/>
          <w:bCs/>
          <w:color w:val="000000" w:themeColor="text1"/>
          <w:sz w:val="24"/>
          <w:szCs w:val="24"/>
        </w:rPr>
      </w:pPr>
      <w:r w:rsidRPr="00DB07BB">
        <w:rPr>
          <w:rFonts w:ascii="Times New Roman" w:hAnsi="Times New Roman" w:cs="Times New Roman"/>
          <w:b/>
          <w:bCs/>
          <w:sz w:val="24"/>
          <w:szCs w:val="24"/>
        </w:rPr>
        <w:t>Dry matter production (kg ha</w:t>
      </w:r>
      <w:r w:rsidRPr="00DB07BB">
        <w:rPr>
          <w:rFonts w:ascii="Times New Roman" w:hAnsi="Times New Roman" w:cs="Times New Roman"/>
          <w:b/>
          <w:bCs/>
          <w:sz w:val="24"/>
          <w:szCs w:val="24"/>
          <w:vertAlign w:val="superscript"/>
        </w:rPr>
        <w:t>-1</w:t>
      </w:r>
      <w:r w:rsidRPr="00DB07BB">
        <w:rPr>
          <w:rFonts w:ascii="Times New Roman" w:hAnsi="Times New Roman" w:cs="Times New Roman"/>
          <w:b/>
          <w:bCs/>
          <w:sz w:val="24"/>
          <w:szCs w:val="24"/>
        </w:rPr>
        <w:t>) of sesame</w:t>
      </w:r>
    </w:p>
    <w:p w14:paraId="309D16F1" w14:textId="77777777" w:rsidR="00B83EC5" w:rsidRPr="00DB07BB" w:rsidRDefault="008642DE" w:rsidP="00DB07BB">
      <w:pPr>
        <w:autoSpaceDE w:val="0"/>
        <w:autoSpaceDN w:val="0"/>
        <w:adjustRightInd w:val="0"/>
        <w:spacing w:before="120" w:after="120" w:line="240" w:lineRule="auto"/>
        <w:ind w:firstLine="720"/>
        <w:jc w:val="both"/>
        <w:rPr>
          <w:rFonts w:ascii="Times New Roman" w:hAnsi="Times New Roman" w:cs="Times New Roman"/>
          <w:sz w:val="24"/>
          <w:szCs w:val="24"/>
          <w:lang w:val="en-US"/>
        </w:rPr>
      </w:pPr>
      <w:r w:rsidRPr="00DB07BB">
        <w:rPr>
          <w:rFonts w:ascii="Times New Roman" w:hAnsi="Times New Roman" w:cs="Times New Roman"/>
          <w:sz w:val="24"/>
          <w:szCs w:val="24"/>
          <w:lang w:val="en-US"/>
        </w:rPr>
        <w:t xml:space="preserve"> </w:t>
      </w:r>
      <w:r w:rsidR="0090249D">
        <w:rPr>
          <w:rFonts w:ascii="Times New Roman" w:hAnsi="Times New Roman" w:cs="Times New Roman"/>
          <w:sz w:val="24"/>
          <w:szCs w:val="24"/>
          <w:lang w:val="en-US"/>
        </w:rPr>
        <w:t>Dry</w:t>
      </w:r>
      <w:r w:rsidR="00B83EC5" w:rsidRPr="00DB07BB">
        <w:rPr>
          <w:rFonts w:ascii="Times New Roman" w:hAnsi="Times New Roman" w:cs="Times New Roman"/>
          <w:sz w:val="24"/>
          <w:szCs w:val="24"/>
          <w:lang w:val="en-US"/>
        </w:rPr>
        <w:t xml:space="preserve"> matter production was significantly influenced by nitrogen management strategies, while plant stand and interaction effect were found to be non-significant in the biennial study and their pooled mean.</w:t>
      </w:r>
      <w:r w:rsidR="00B83EC5" w:rsidRPr="00DB07BB">
        <w:rPr>
          <w:rFonts w:ascii="Times New Roman" w:hAnsi="Times New Roman" w:cs="Times New Roman"/>
          <w:sz w:val="24"/>
          <w:szCs w:val="24"/>
        </w:rPr>
        <w:t xml:space="preserve"> </w:t>
      </w:r>
      <w:r w:rsidRPr="00DB07BB">
        <w:rPr>
          <w:rFonts w:ascii="Times New Roman" w:hAnsi="Times New Roman" w:cs="Times New Roman"/>
          <w:sz w:val="24"/>
          <w:szCs w:val="24"/>
        </w:rPr>
        <w:t xml:space="preserve"> </w:t>
      </w:r>
    </w:p>
    <w:p w14:paraId="1585F864" w14:textId="4D471324" w:rsidR="00B83EC5" w:rsidRPr="00A10EDD" w:rsidRDefault="00A10EDD" w:rsidP="00DB07BB">
      <w:pPr>
        <w:autoSpaceDE w:val="0"/>
        <w:autoSpaceDN w:val="0"/>
        <w:adjustRightInd w:val="0"/>
        <w:spacing w:before="120" w:after="120" w:line="240" w:lineRule="auto"/>
        <w:ind w:firstLine="720"/>
        <w:jc w:val="both"/>
        <w:rPr>
          <w:rFonts w:ascii="Times New Roman" w:hAnsi="Times New Roman" w:cs="Times New Roman"/>
          <w:sz w:val="24"/>
          <w:szCs w:val="24"/>
          <w:lang w:val="en-US"/>
        </w:rPr>
      </w:pPr>
      <w:r w:rsidRPr="00A10EDD">
        <w:rPr>
          <w:rFonts w:ascii="Times New Roman" w:hAnsi="Times New Roman" w:cs="Times New Roman"/>
          <w:sz w:val="24"/>
          <w:szCs w:val="24"/>
          <w:lang w:val="en-US"/>
        </w:rPr>
        <w:t>Higher dry matter accrual in sesame influenced by nitrogen management practices imposed in preceding maize was registered in N</w:t>
      </w:r>
      <w:r w:rsidRPr="00A10EDD">
        <w:rPr>
          <w:rFonts w:ascii="Times New Roman" w:hAnsi="Times New Roman" w:cs="Times New Roman"/>
          <w:sz w:val="24"/>
          <w:szCs w:val="24"/>
          <w:vertAlign w:val="subscript"/>
          <w:lang w:val="en-US"/>
        </w:rPr>
        <w:t>5</w:t>
      </w:r>
      <w:r w:rsidRPr="00A10EDD">
        <w:rPr>
          <w:rFonts w:ascii="Times New Roman" w:hAnsi="Times New Roman" w:cs="Times New Roman"/>
          <w:sz w:val="24"/>
          <w:szCs w:val="24"/>
          <w:lang w:val="en-US"/>
        </w:rPr>
        <w:t xml:space="preserve"> (application of nitrogen based on STBR)</w:t>
      </w:r>
      <w:r w:rsidR="00F74F44">
        <w:rPr>
          <w:rFonts w:ascii="Times New Roman" w:hAnsi="Times New Roman" w:cs="Times New Roman"/>
          <w:sz w:val="24"/>
          <w:szCs w:val="24"/>
          <w:lang w:val="en-US"/>
        </w:rPr>
        <w:t>,</w:t>
      </w:r>
      <w:r w:rsidRPr="00A10EDD">
        <w:rPr>
          <w:rFonts w:ascii="Times New Roman" w:hAnsi="Times New Roman" w:cs="Times New Roman"/>
          <w:sz w:val="24"/>
          <w:szCs w:val="24"/>
          <w:lang w:val="en-US"/>
        </w:rPr>
        <w:t xml:space="preserve"> significantly </w:t>
      </w:r>
      <w:r w:rsidRPr="008A0EF6">
        <w:rPr>
          <w:rFonts w:ascii="Times New Roman" w:hAnsi="Times New Roman" w:cs="Times New Roman"/>
          <w:sz w:val="24"/>
          <w:szCs w:val="24"/>
          <w:highlight w:val="yellow"/>
          <w:lang w:val="en-US"/>
        </w:rPr>
        <w:t xml:space="preserve">superior over </w:t>
      </w:r>
      <w:r w:rsidR="00F74F44" w:rsidRPr="008A0EF6">
        <w:rPr>
          <w:rFonts w:ascii="Times New Roman" w:hAnsi="Times New Roman" w:cs="Times New Roman"/>
          <w:sz w:val="24"/>
          <w:szCs w:val="24"/>
          <w:highlight w:val="yellow"/>
          <w:lang w:val="en-US"/>
        </w:rPr>
        <w:t xml:space="preserve">the </w:t>
      </w:r>
      <w:r w:rsidRPr="008A0EF6">
        <w:rPr>
          <w:rFonts w:ascii="Times New Roman" w:hAnsi="Times New Roman" w:cs="Times New Roman"/>
          <w:sz w:val="24"/>
          <w:szCs w:val="24"/>
          <w:highlight w:val="yellow"/>
          <w:lang w:val="en-US"/>
        </w:rPr>
        <w:t xml:space="preserve">rest of the treatments tried. The next best treatments were </w:t>
      </w:r>
      <w:r w:rsidRPr="008A0EF6">
        <w:rPr>
          <w:rFonts w:ascii="Times New Roman" w:hAnsi="Times New Roman" w:cs="Times New Roman"/>
          <w:sz w:val="24"/>
          <w:szCs w:val="24"/>
          <w:highlight w:val="yellow"/>
        </w:rPr>
        <w:t>RDF (N</w:t>
      </w:r>
      <w:r w:rsidRPr="008A0EF6">
        <w:rPr>
          <w:rFonts w:ascii="Times New Roman" w:hAnsi="Times New Roman" w:cs="Times New Roman"/>
          <w:sz w:val="24"/>
          <w:szCs w:val="24"/>
          <w:highlight w:val="yellow"/>
          <w:vertAlign w:val="subscript"/>
        </w:rPr>
        <w:t>1</w:t>
      </w:r>
      <w:r w:rsidRPr="008A0EF6">
        <w:rPr>
          <w:rFonts w:ascii="Times New Roman" w:hAnsi="Times New Roman" w:cs="Times New Roman"/>
          <w:sz w:val="24"/>
          <w:szCs w:val="24"/>
          <w:highlight w:val="yellow"/>
        </w:rPr>
        <w:t>), which was</w:t>
      </w:r>
      <w:r w:rsidR="00F74F44" w:rsidRPr="008A0EF6">
        <w:rPr>
          <w:rFonts w:ascii="Times New Roman" w:hAnsi="Times New Roman" w:cs="Times New Roman"/>
          <w:sz w:val="24"/>
          <w:szCs w:val="24"/>
          <w:highlight w:val="yellow"/>
        </w:rPr>
        <w:t>,</w:t>
      </w:r>
      <w:r w:rsidRPr="008A0EF6">
        <w:rPr>
          <w:rFonts w:ascii="Times New Roman" w:hAnsi="Times New Roman" w:cs="Times New Roman"/>
          <w:sz w:val="24"/>
          <w:szCs w:val="24"/>
          <w:highlight w:val="yellow"/>
        </w:rPr>
        <w:t xml:space="preserve"> however</w:t>
      </w:r>
      <w:r w:rsidR="00F74F44" w:rsidRPr="008A0EF6">
        <w:rPr>
          <w:rFonts w:ascii="Times New Roman" w:hAnsi="Times New Roman" w:cs="Times New Roman"/>
          <w:sz w:val="24"/>
          <w:szCs w:val="24"/>
          <w:highlight w:val="yellow"/>
        </w:rPr>
        <w:t>,</w:t>
      </w:r>
      <w:r w:rsidRPr="008A0EF6">
        <w:rPr>
          <w:rFonts w:ascii="Times New Roman" w:hAnsi="Times New Roman" w:cs="Times New Roman"/>
          <w:sz w:val="24"/>
          <w:szCs w:val="24"/>
          <w:highlight w:val="yellow"/>
        </w:rPr>
        <w:t xml:space="preserve"> comparable with applicat</w:t>
      </w:r>
      <w:r w:rsidRPr="00A10EDD">
        <w:rPr>
          <w:rFonts w:ascii="Times New Roman" w:hAnsi="Times New Roman" w:cs="Times New Roman"/>
          <w:sz w:val="24"/>
          <w:szCs w:val="24"/>
        </w:rPr>
        <w:t>ion of nitrogen based on NDVI (N</w:t>
      </w:r>
      <w:r w:rsidRPr="00A10EDD">
        <w:rPr>
          <w:rFonts w:ascii="Times New Roman" w:hAnsi="Times New Roman" w:cs="Times New Roman"/>
          <w:sz w:val="24"/>
          <w:szCs w:val="24"/>
          <w:vertAlign w:val="subscript"/>
        </w:rPr>
        <w:t>4</w:t>
      </w:r>
      <w:r w:rsidRPr="00A10EDD">
        <w:rPr>
          <w:rFonts w:ascii="Times New Roman" w:hAnsi="Times New Roman" w:cs="Times New Roman"/>
          <w:sz w:val="24"/>
          <w:szCs w:val="24"/>
        </w:rPr>
        <w:t>) and SPAD (N</w:t>
      </w:r>
      <w:r w:rsidRPr="00A10EDD">
        <w:rPr>
          <w:rFonts w:ascii="Times New Roman" w:hAnsi="Times New Roman" w:cs="Times New Roman"/>
          <w:sz w:val="24"/>
          <w:szCs w:val="24"/>
          <w:vertAlign w:val="subscript"/>
        </w:rPr>
        <w:t>3</w:t>
      </w:r>
      <w:r w:rsidRPr="00A10EDD">
        <w:rPr>
          <w:rFonts w:ascii="Times New Roman" w:hAnsi="Times New Roman" w:cs="Times New Roman"/>
          <w:sz w:val="24"/>
          <w:szCs w:val="24"/>
        </w:rPr>
        <w:t>)</w:t>
      </w:r>
      <w:r w:rsidR="00F74F44">
        <w:rPr>
          <w:rFonts w:ascii="Times New Roman" w:hAnsi="Times New Roman" w:cs="Times New Roman"/>
          <w:sz w:val="24"/>
          <w:szCs w:val="24"/>
        </w:rPr>
        <w:t>,</w:t>
      </w:r>
      <w:r w:rsidRPr="00A10EDD">
        <w:rPr>
          <w:rFonts w:ascii="Times New Roman" w:hAnsi="Times New Roman" w:cs="Times New Roman"/>
          <w:sz w:val="24"/>
          <w:szCs w:val="24"/>
        </w:rPr>
        <w:t xml:space="preserve"> significantly superior over application of nitrogen LCC (N</w:t>
      </w:r>
      <w:r w:rsidRPr="00A10EDD">
        <w:rPr>
          <w:rFonts w:ascii="Times New Roman" w:hAnsi="Times New Roman" w:cs="Times New Roman"/>
          <w:sz w:val="24"/>
          <w:szCs w:val="24"/>
          <w:vertAlign w:val="subscript"/>
        </w:rPr>
        <w:t>2</w:t>
      </w:r>
      <w:r w:rsidRPr="00A10EDD">
        <w:rPr>
          <w:rFonts w:ascii="Times New Roman" w:hAnsi="Times New Roman" w:cs="Times New Roman"/>
          <w:sz w:val="24"/>
          <w:szCs w:val="24"/>
        </w:rPr>
        <w:t>) on par with SSNM (N</w:t>
      </w:r>
      <w:r w:rsidRPr="00A10EDD">
        <w:rPr>
          <w:rFonts w:ascii="Times New Roman" w:hAnsi="Times New Roman" w:cs="Times New Roman"/>
          <w:sz w:val="24"/>
          <w:szCs w:val="24"/>
          <w:vertAlign w:val="subscript"/>
        </w:rPr>
        <w:t>6</w:t>
      </w:r>
      <w:r w:rsidRPr="00A10EDD">
        <w:rPr>
          <w:rFonts w:ascii="Times New Roman" w:hAnsi="Times New Roman" w:cs="Times New Roman"/>
          <w:sz w:val="24"/>
          <w:szCs w:val="24"/>
        </w:rPr>
        <w:t>)</w:t>
      </w:r>
      <w:r w:rsidR="00F74F44">
        <w:rPr>
          <w:rFonts w:ascii="Times New Roman" w:hAnsi="Times New Roman" w:cs="Times New Roman"/>
          <w:sz w:val="24"/>
          <w:szCs w:val="24"/>
        </w:rPr>
        <w:t>,</w:t>
      </w:r>
      <w:r w:rsidRPr="00A10EDD">
        <w:rPr>
          <w:rFonts w:ascii="Times New Roman" w:hAnsi="Times New Roman" w:cs="Times New Roman"/>
          <w:sz w:val="24"/>
          <w:szCs w:val="24"/>
        </w:rPr>
        <w:t xml:space="preserve"> and the lowest was with control. </w:t>
      </w:r>
      <w:r w:rsidR="00B83EC5" w:rsidRPr="00A10EDD">
        <w:rPr>
          <w:rFonts w:ascii="Times New Roman" w:eastAsia="Times New Roman" w:hAnsi="Times New Roman" w:cs="Times New Roman"/>
          <w:sz w:val="24"/>
          <w:szCs w:val="24"/>
        </w:rPr>
        <w:t xml:space="preserve">This enhanced dry matter accumulation in sesame might be attributed to better soil resource conservation and improved residual soil fertility. </w:t>
      </w:r>
      <w:r w:rsidR="00B83EC5" w:rsidRPr="00A10EDD">
        <w:rPr>
          <w:rFonts w:ascii="Times New Roman" w:hAnsi="Times New Roman" w:cs="Times New Roman"/>
          <w:sz w:val="24"/>
          <w:szCs w:val="24"/>
        </w:rPr>
        <w:t xml:space="preserve">Application </w:t>
      </w:r>
      <w:r w:rsidR="00B83EC5" w:rsidRPr="008A0EF6">
        <w:rPr>
          <w:rFonts w:ascii="Times New Roman" w:hAnsi="Times New Roman" w:cs="Times New Roman"/>
          <w:sz w:val="24"/>
          <w:szCs w:val="24"/>
          <w:highlight w:val="yellow"/>
        </w:rPr>
        <w:t xml:space="preserve">of </w:t>
      </w:r>
      <w:r w:rsidR="00F74F44" w:rsidRPr="008A0EF6">
        <w:rPr>
          <w:rFonts w:ascii="Times New Roman" w:hAnsi="Times New Roman" w:cs="Times New Roman"/>
          <w:sz w:val="24"/>
          <w:szCs w:val="24"/>
          <w:highlight w:val="yellow"/>
        </w:rPr>
        <w:t xml:space="preserve">fertilisers </w:t>
      </w:r>
      <w:r w:rsidR="00B83EC5" w:rsidRPr="008A0EF6">
        <w:rPr>
          <w:rFonts w:ascii="Times New Roman" w:hAnsi="Times New Roman" w:cs="Times New Roman"/>
          <w:sz w:val="24"/>
          <w:szCs w:val="24"/>
          <w:highlight w:val="yellow"/>
        </w:rPr>
        <w:t xml:space="preserve">as per soil test recommendations ensures an </w:t>
      </w:r>
      <w:r w:rsidR="00B83EC5" w:rsidRPr="008A0EF6">
        <w:rPr>
          <w:rStyle w:val="Strong"/>
          <w:rFonts w:ascii="Times New Roman" w:hAnsi="Times New Roman" w:cs="Times New Roman"/>
          <w:b w:val="0"/>
          <w:bCs w:val="0"/>
          <w:sz w:val="24"/>
          <w:szCs w:val="24"/>
          <w:highlight w:val="yellow"/>
        </w:rPr>
        <w:t>optimum nutrient balance</w:t>
      </w:r>
      <w:r w:rsidR="00B83EC5" w:rsidRPr="008A0EF6">
        <w:rPr>
          <w:rFonts w:ascii="Times New Roman" w:hAnsi="Times New Roman" w:cs="Times New Roman"/>
          <w:sz w:val="24"/>
          <w:szCs w:val="24"/>
          <w:highlight w:val="yellow"/>
        </w:rPr>
        <w:t>, which not only fulfils the nutrient requir</w:t>
      </w:r>
      <w:r w:rsidR="00B83EC5" w:rsidRPr="00A10EDD">
        <w:rPr>
          <w:rFonts w:ascii="Times New Roman" w:hAnsi="Times New Roman" w:cs="Times New Roman"/>
          <w:sz w:val="24"/>
          <w:szCs w:val="24"/>
        </w:rPr>
        <w:t xml:space="preserve">ements of maize but also leaves behind </w:t>
      </w:r>
      <w:r w:rsidR="00B83EC5" w:rsidRPr="00A10EDD">
        <w:rPr>
          <w:rStyle w:val="Strong"/>
          <w:rFonts w:ascii="Times New Roman" w:hAnsi="Times New Roman" w:cs="Times New Roman"/>
          <w:b w:val="0"/>
          <w:bCs w:val="0"/>
          <w:sz w:val="24"/>
          <w:szCs w:val="24"/>
        </w:rPr>
        <w:t>residual nutrients</w:t>
      </w:r>
      <w:r w:rsidR="00B83EC5" w:rsidRPr="00A10EDD">
        <w:rPr>
          <w:rFonts w:ascii="Times New Roman" w:hAnsi="Times New Roman" w:cs="Times New Roman"/>
          <w:sz w:val="24"/>
          <w:szCs w:val="24"/>
        </w:rPr>
        <w:t xml:space="preserve">, particularly nitrogen. These residual nutrients enhance the </w:t>
      </w:r>
      <w:r w:rsidR="00B83EC5" w:rsidRPr="00A10EDD">
        <w:rPr>
          <w:rStyle w:val="Strong"/>
          <w:rFonts w:ascii="Times New Roman" w:hAnsi="Times New Roman" w:cs="Times New Roman"/>
          <w:b w:val="0"/>
          <w:bCs w:val="0"/>
          <w:sz w:val="24"/>
          <w:szCs w:val="24"/>
        </w:rPr>
        <w:t>initial vigo</w:t>
      </w:r>
      <w:r w:rsidR="00F74F44">
        <w:rPr>
          <w:rStyle w:val="Strong"/>
          <w:rFonts w:ascii="Times New Roman" w:hAnsi="Times New Roman" w:cs="Times New Roman"/>
          <w:b w:val="0"/>
          <w:bCs w:val="0"/>
          <w:sz w:val="24"/>
          <w:szCs w:val="24"/>
        </w:rPr>
        <w:t>u</w:t>
      </w:r>
      <w:r w:rsidR="00B83EC5" w:rsidRPr="00A10EDD">
        <w:rPr>
          <w:rStyle w:val="Strong"/>
          <w:rFonts w:ascii="Times New Roman" w:hAnsi="Times New Roman" w:cs="Times New Roman"/>
          <w:b w:val="0"/>
          <w:bCs w:val="0"/>
          <w:sz w:val="24"/>
          <w:szCs w:val="24"/>
        </w:rPr>
        <w:t>r, photosynthetic capacity, and growth rate</w:t>
      </w:r>
      <w:r w:rsidR="00B83EC5" w:rsidRPr="00A10EDD">
        <w:rPr>
          <w:rFonts w:ascii="Times New Roman" w:hAnsi="Times New Roman" w:cs="Times New Roman"/>
          <w:b/>
          <w:bCs/>
          <w:sz w:val="24"/>
          <w:szCs w:val="24"/>
        </w:rPr>
        <w:t xml:space="preserve"> </w:t>
      </w:r>
      <w:r w:rsidR="00B83EC5" w:rsidRPr="00A10EDD">
        <w:rPr>
          <w:rFonts w:ascii="Times New Roman" w:hAnsi="Times New Roman" w:cs="Times New Roman"/>
          <w:sz w:val="24"/>
          <w:szCs w:val="24"/>
        </w:rPr>
        <w:t xml:space="preserve">of the succeeding crop and </w:t>
      </w:r>
      <w:proofErr w:type="spellStart"/>
      <w:r w:rsidR="00B83EC5" w:rsidRPr="00A10EDD">
        <w:rPr>
          <w:rFonts w:ascii="Times New Roman" w:hAnsi="Times New Roman" w:cs="Times New Roman"/>
          <w:sz w:val="24"/>
          <w:szCs w:val="24"/>
        </w:rPr>
        <w:t>inturn</w:t>
      </w:r>
      <w:proofErr w:type="spellEnd"/>
      <w:r w:rsidR="00B83EC5" w:rsidRPr="00A10EDD">
        <w:rPr>
          <w:rFonts w:ascii="Times New Roman" w:hAnsi="Times New Roman" w:cs="Times New Roman"/>
          <w:sz w:val="24"/>
          <w:szCs w:val="24"/>
        </w:rPr>
        <w:t xml:space="preserve"> the enhanced dry matter production. Similar findings are reported by Mosha (2003)</w:t>
      </w:r>
      <w:r w:rsidR="00F74F44">
        <w:rPr>
          <w:rFonts w:ascii="Times New Roman" w:hAnsi="Times New Roman" w:cs="Times New Roman"/>
          <w:sz w:val="24"/>
          <w:szCs w:val="24"/>
        </w:rPr>
        <w:t>,</w:t>
      </w:r>
      <w:r w:rsidR="00B83EC5" w:rsidRPr="00A10EDD">
        <w:rPr>
          <w:rFonts w:ascii="Times New Roman" w:hAnsi="Times New Roman" w:cs="Times New Roman"/>
          <w:sz w:val="24"/>
          <w:szCs w:val="24"/>
        </w:rPr>
        <w:t xml:space="preserve"> </w:t>
      </w:r>
      <w:r w:rsidR="00B83EC5" w:rsidRPr="00A10EDD">
        <w:rPr>
          <w:rFonts w:ascii="Times New Roman" w:hAnsi="Times New Roman" w:cs="Times New Roman"/>
          <w:bCs/>
          <w:sz w:val="24"/>
          <w:szCs w:val="24"/>
        </w:rPr>
        <w:t xml:space="preserve">Ratnam </w:t>
      </w:r>
      <w:r w:rsidR="00B83EC5" w:rsidRPr="00A10EDD">
        <w:rPr>
          <w:rFonts w:ascii="Times New Roman" w:hAnsi="Times New Roman" w:cs="Times New Roman"/>
          <w:bCs/>
          <w:i/>
          <w:sz w:val="24"/>
          <w:szCs w:val="24"/>
        </w:rPr>
        <w:t xml:space="preserve">et al. </w:t>
      </w:r>
      <w:r w:rsidR="00B83EC5" w:rsidRPr="00A10EDD">
        <w:rPr>
          <w:rFonts w:ascii="Times New Roman" w:hAnsi="Times New Roman" w:cs="Times New Roman"/>
          <w:bCs/>
          <w:iCs/>
          <w:sz w:val="24"/>
          <w:szCs w:val="24"/>
        </w:rPr>
        <w:t>(</w:t>
      </w:r>
      <w:r w:rsidR="00B83EC5" w:rsidRPr="00A10EDD">
        <w:rPr>
          <w:rFonts w:ascii="Times New Roman" w:hAnsi="Times New Roman" w:cs="Times New Roman"/>
          <w:bCs/>
          <w:sz w:val="24"/>
          <w:szCs w:val="24"/>
        </w:rPr>
        <w:t xml:space="preserve">2018) and Munda </w:t>
      </w:r>
      <w:r w:rsidR="00B83EC5" w:rsidRPr="00A10EDD">
        <w:rPr>
          <w:rFonts w:ascii="Times New Roman" w:hAnsi="Times New Roman" w:cs="Times New Roman"/>
          <w:bCs/>
          <w:i/>
          <w:sz w:val="24"/>
          <w:szCs w:val="24"/>
        </w:rPr>
        <w:t xml:space="preserve">et al. </w:t>
      </w:r>
      <w:r w:rsidR="00B83EC5" w:rsidRPr="00A10EDD">
        <w:rPr>
          <w:rFonts w:ascii="Times New Roman" w:hAnsi="Times New Roman" w:cs="Times New Roman"/>
          <w:bCs/>
          <w:sz w:val="24"/>
          <w:szCs w:val="24"/>
        </w:rPr>
        <w:t>(2011).</w:t>
      </w:r>
    </w:p>
    <w:p w14:paraId="4F96C9D4" w14:textId="77777777" w:rsidR="005B3903" w:rsidRPr="00A10EDD" w:rsidRDefault="00300DFA" w:rsidP="00A10EDD">
      <w:pPr>
        <w:tabs>
          <w:tab w:val="left" w:pos="2977"/>
        </w:tabs>
        <w:autoSpaceDE w:val="0"/>
        <w:autoSpaceDN w:val="0"/>
        <w:adjustRightInd w:val="0"/>
        <w:spacing w:before="120" w:after="120" w:line="240" w:lineRule="auto"/>
        <w:jc w:val="both"/>
        <w:rPr>
          <w:rFonts w:ascii="Times New Roman" w:hAnsi="Times New Roman" w:cs="Times New Roman"/>
          <w:b/>
          <w:bCs/>
          <w:sz w:val="24"/>
          <w:szCs w:val="24"/>
        </w:rPr>
      </w:pPr>
      <w:r w:rsidRPr="00A10EDD">
        <w:rPr>
          <w:rFonts w:ascii="Times New Roman" w:hAnsi="Times New Roman" w:cs="Times New Roman"/>
          <w:b/>
          <w:bCs/>
          <w:sz w:val="24"/>
          <w:szCs w:val="24"/>
        </w:rPr>
        <w:t xml:space="preserve">Nutrient </w:t>
      </w:r>
      <w:r w:rsidR="005B3903" w:rsidRPr="00A10EDD">
        <w:rPr>
          <w:rFonts w:ascii="Times New Roman" w:hAnsi="Times New Roman" w:cs="Times New Roman"/>
          <w:b/>
          <w:bCs/>
          <w:sz w:val="24"/>
          <w:szCs w:val="24"/>
        </w:rPr>
        <w:t>uptake</w:t>
      </w:r>
      <w:r w:rsidRPr="00A10EDD">
        <w:rPr>
          <w:rFonts w:ascii="Times New Roman" w:hAnsi="Times New Roman" w:cs="Times New Roman"/>
          <w:b/>
          <w:bCs/>
          <w:sz w:val="24"/>
          <w:szCs w:val="24"/>
        </w:rPr>
        <w:t xml:space="preserve"> (kg ha</w:t>
      </w:r>
      <w:r w:rsidRPr="00A10EDD">
        <w:rPr>
          <w:rFonts w:ascii="Times New Roman" w:hAnsi="Times New Roman" w:cs="Times New Roman"/>
          <w:b/>
          <w:bCs/>
          <w:sz w:val="24"/>
          <w:szCs w:val="24"/>
          <w:vertAlign w:val="superscript"/>
        </w:rPr>
        <w:t>-1</w:t>
      </w:r>
      <w:r w:rsidRPr="00A10EDD">
        <w:rPr>
          <w:rFonts w:ascii="Times New Roman" w:hAnsi="Times New Roman" w:cs="Times New Roman"/>
          <w:b/>
          <w:bCs/>
          <w:sz w:val="24"/>
          <w:szCs w:val="24"/>
        </w:rPr>
        <w:t>)</w:t>
      </w:r>
      <w:r w:rsidR="005B3903" w:rsidRPr="00A10EDD">
        <w:rPr>
          <w:rFonts w:ascii="Times New Roman" w:hAnsi="Times New Roman" w:cs="Times New Roman"/>
          <w:b/>
          <w:bCs/>
          <w:sz w:val="24"/>
          <w:szCs w:val="24"/>
        </w:rPr>
        <w:t xml:space="preserve"> </w:t>
      </w:r>
      <w:r w:rsidRPr="00A10EDD">
        <w:rPr>
          <w:rFonts w:ascii="Times New Roman" w:hAnsi="Times New Roman" w:cs="Times New Roman"/>
          <w:b/>
          <w:bCs/>
          <w:sz w:val="24"/>
          <w:szCs w:val="24"/>
        </w:rPr>
        <w:t>in maize</w:t>
      </w:r>
    </w:p>
    <w:p w14:paraId="66C99804" w14:textId="78FED21E" w:rsidR="00300DFA" w:rsidRPr="00DB07BB" w:rsidRDefault="00300DFA"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Nitrogen uptake by maize at different growth stages was significantly influenced by plant stand and nitrogen management practices</w:t>
      </w:r>
      <w:r w:rsidR="00F74F44">
        <w:rPr>
          <w:rFonts w:ascii="Times New Roman" w:hAnsi="Times New Roman" w:cs="Times New Roman"/>
          <w:sz w:val="24"/>
          <w:szCs w:val="24"/>
        </w:rPr>
        <w:t>.</w:t>
      </w:r>
      <w:r w:rsidRPr="00DB07BB">
        <w:rPr>
          <w:rFonts w:ascii="Times New Roman" w:hAnsi="Times New Roman" w:cs="Times New Roman"/>
          <w:sz w:val="24"/>
          <w:szCs w:val="24"/>
        </w:rPr>
        <w:t xml:space="preserve">  </w:t>
      </w:r>
    </w:p>
    <w:p w14:paraId="5ED9AEAA" w14:textId="77777777"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t>With respect to plant stand, the maximum nitrogen uptake values were noted with P</w:t>
      </w:r>
      <w:r w:rsidRPr="00DB07BB">
        <w:rPr>
          <w:rFonts w:ascii="Times New Roman" w:hAnsi="Times New Roman" w:cs="Times New Roman"/>
          <w:sz w:val="24"/>
          <w:szCs w:val="24"/>
          <w:vertAlign w:val="subscript"/>
        </w:rPr>
        <w:t>2</w:t>
      </w:r>
      <w:r w:rsidRPr="00DB07BB">
        <w:rPr>
          <w:rFonts w:ascii="Times New Roman" w:hAnsi="Times New Roman" w:cs="Times New Roman"/>
          <w:sz w:val="24"/>
          <w:szCs w:val="24"/>
        </w:rPr>
        <w:t xml:space="preserve"> (83,333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at par with P</w:t>
      </w:r>
      <w:r w:rsidRPr="00DB07BB">
        <w:rPr>
          <w:rFonts w:ascii="Times New Roman" w:hAnsi="Times New Roman" w:cs="Times New Roman"/>
          <w:sz w:val="24"/>
          <w:szCs w:val="24"/>
          <w:vertAlign w:val="subscript"/>
        </w:rPr>
        <w:t>1</w:t>
      </w:r>
      <w:r w:rsidRPr="00DB07BB">
        <w:rPr>
          <w:rFonts w:ascii="Times New Roman" w:hAnsi="Times New Roman" w:cs="Times New Roman"/>
          <w:sz w:val="24"/>
          <w:szCs w:val="24"/>
        </w:rPr>
        <w:t xml:space="preserve"> (1,11,111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and P</w:t>
      </w:r>
      <w:r w:rsidRPr="00DB07BB">
        <w:rPr>
          <w:rFonts w:ascii="Times New Roman" w:hAnsi="Times New Roman" w:cs="Times New Roman"/>
          <w:sz w:val="24"/>
          <w:szCs w:val="24"/>
          <w:vertAlign w:val="subscript"/>
        </w:rPr>
        <w:t>3</w:t>
      </w:r>
      <w:r w:rsidRPr="00DB07BB">
        <w:rPr>
          <w:rFonts w:ascii="Times New Roman" w:hAnsi="Times New Roman" w:cs="Times New Roman"/>
          <w:sz w:val="24"/>
          <w:szCs w:val="24"/>
        </w:rPr>
        <w:t xml:space="preserve"> (66,666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w:t>
      </w:r>
    </w:p>
    <w:p w14:paraId="600E8819" w14:textId="6F5C2717"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ab/>
      </w:r>
      <w:r w:rsidR="00A87586" w:rsidRPr="00A87586">
        <w:rPr>
          <w:rFonts w:ascii="Times New Roman" w:hAnsi="Times New Roman" w:cs="Times New Roman"/>
          <w:sz w:val="24"/>
          <w:szCs w:val="24"/>
        </w:rPr>
        <w:t>Nitrogen uptake in plants depends on metabolic activities, nutrient concentration, dry matter production, and ion distribution in the external environment</w:t>
      </w:r>
      <w:r w:rsidR="00A87586">
        <w:rPr>
          <w:rFonts w:ascii="Times New Roman" w:hAnsi="Times New Roman" w:cs="Times New Roman"/>
          <w:sz w:val="24"/>
          <w:szCs w:val="24"/>
        </w:rPr>
        <w:t xml:space="preserve">. </w:t>
      </w:r>
      <w:bookmarkStart w:id="0" w:name="_GoBack"/>
      <w:bookmarkEnd w:id="0"/>
      <w:r w:rsidRPr="00DB07BB">
        <w:rPr>
          <w:rFonts w:ascii="Times New Roman" w:hAnsi="Times New Roman" w:cs="Times New Roman"/>
          <w:sz w:val="24"/>
          <w:szCs w:val="24"/>
        </w:rPr>
        <w:t xml:space="preserve">Nitrogen uptake by the maize crop increased </w:t>
      </w:r>
      <w:r w:rsidRPr="008A0EF6">
        <w:rPr>
          <w:rFonts w:ascii="Times New Roman" w:hAnsi="Times New Roman" w:cs="Times New Roman"/>
          <w:sz w:val="24"/>
          <w:szCs w:val="24"/>
          <w:highlight w:val="yellow"/>
        </w:rPr>
        <w:t xml:space="preserve">significantly with an increase in planting density up to a certain limit. This might be due to plants at </w:t>
      </w:r>
      <w:r w:rsidR="00F74F44" w:rsidRPr="008A0EF6">
        <w:rPr>
          <w:rFonts w:ascii="Times New Roman" w:hAnsi="Times New Roman" w:cs="Times New Roman"/>
          <w:sz w:val="24"/>
          <w:szCs w:val="24"/>
          <w:highlight w:val="yellow"/>
        </w:rPr>
        <w:t xml:space="preserve">a </w:t>
      </w:r>
      <w:r w:rsidRPr="008A0EF6">
        <w:rPr>
          <w:rFonts w:ascii="Times New Roman" w:hAnsi="Times New Roman" w:cs="Times New Roman"/>
          <w:sz w:val="24"/>
          <w:szCs w:val="24"/>
          <w:highlight w:val="yellow"/>
        </w:rPr>
        <w:t>higher pl</w:t>
      </w:r>
      <w:r w:rsidRPr="00DB07BB">
        <w:rPr>
          <w:rFonts w:ascii="Times New Roman" w:hAnsi="Times New Roman" w:cs="Times New Roman"/>
          <w:sz w:val="24"/>
          <w:szCs w:val="24"/>
        </w:rPr>
        <w:t xml:space="preserve">ant stand might </w:t>
      </w:r>
      <w:r w:rsidRPr="008A0EF6">
        <w:rPr>
          <w:rFonts w:ascii="Times New Roman" w:hAnsi="Times New Roman" w:cs="Times New Roman"/>
          <w:sz w:val="24"/>
          <w:szCs w:val="24"/>
          <w:highlight w:val="yellow"/>
        </w:rPr>
        <w:t>compete for N at a higher density with crowding stress, but compensate on per hectare basis</w:t>
      </w:r>
      <w:r w:rsidR="00F74F44" w:rsidRPr="008A0EF6">
        <w:rPr>
          <w:rFonts w:ascii="Times New Roman" w:hAnsi="Times New Roman" w:cs="Times New Roman"/>
          <w:sz w:val="24"/>
          <w:szCs w:val="24"/>
          <w:highlight w:val="yellow"/>
        </w:rPr>
        <w:t>. However,</w:t>
      </w:r>
      <w:r w:rsidRPr="008A0EF6">
        <w:rPr>
          <w:rFonts w:ascii="Times New Roman" w:hAnsi="Times New Roman" w:cs="Times New Roman"/>
          <w:sz w:val="24"/>
          <w:szCs w:val="24"/>
          <w:highlight w:val="yellow"/>
        </w:rPr>
        <w:t xml:space="preserve"> plant stand P</w:t>
      </w:r>
      <w:r w:rsidRPr="008A0EF6">
        <w:rPr>
          <w:rFonts w:ascii="Times New Roman" w:hAnsi="Times New Roman" w:cs="Times New Roman"/>
          <w:sz w:val="24"/>
          <w:szCs w:val="24"/>
          <w:highlight w:val="yellow"/>
          <w:vertAlign w:val="subscript"/>
        </w:rPr>
        <w:t>2</w:t>
      </w:r>
      <w:r w:rsidRPr="008A0EF6">
        <w:rPr>
          <w:rFonts w:ascii="Times New Roman" w:hAnsi="Times New Roman" w:cs="Times New Roman"/>
          <w:sz w:val="24"/>
          <w:szCs w:val="24"/>
          <w:highlight w:val="yellow"/>
        </w:rPr>
        <w:t xml:space="preserve"> gave higher N uptake because of higher dry matter production and N assimilation.</w:t>
      </w:r>
      <w:r w:rsidRPr="008A0EF6">
        <w:rPr>
          <w:rFonts w:ascii="Times New Roman" w:hAnsi="Times New Roman" w:cs="Times New Roman"/>
          <w:color w:val="000000"/>
          <w:sz w:val="24"/>
          <w:szCs w:val="24"/>
          <w:highlight w:val="yellow"/>
        </w:rPr>
        <w:t xml:space="preserve"> </w:t>
      </w:r>
      <w:r w:rsidRPr="008A0EF6">
        <w:rPr>
          <w:rFonts w:ascii="Times New Roman" w:hAnsi="Times New Roman" w:cs="Times New Roman"/>
          <w:sz w:val="24"/>
          <w:szCs w:val="24"/>
          <w:highlight w:val="yellow"/>
        </w:rPr>
        <w:t xml:space="preserve">The results are in accordance with those of Bhatt (2012), Luo </w:t>
      </w:r>
      <w:r w:rsidRPr="008A0EF6">
        <w:rPr>
          <w:rFonts w:ascii="Times New Roman" w:hAnsi="Times New Roman" w:cs="Times New Roman"/>
          <w:i/>
          <w:iCs/>
          <w:sz w:val="24"/>
          <w:szCs w:val="24"/>
          <w:highlight w:val="yellow"/>
        </w:rPr>
        <w:t>et al.</w:t>
      </w:r>
      <w:r w:rsidRPr="008A0EF6">
        <w:rPr>
          <w:rFonts w:ascii="Times New Roman" w:hAnsi="Times New Roman" w:cs="Times New Roman"/>
          <w:sz w:val="24"/>
          <w:szCs w:val="24"/>
          <w:highlight w:val="yellow"/>
        </w:rPr>
        <w:t xml:space="preserve"> (2022) and Lai </w:t>
      </w:r>
      <w:r w:rsidRPr="008A0EF6">
        <w:rPr>
          <w:rFonts w:ascii="Times New Roman" w:hAnsi="Times New Roman" w:cs="Times New Roman"/>
          <w:i/>
          <w:iCs/>
          <w:sz w:val="24"/>
          <w:szCs w:val="24"/>
          <w:highlight w:val="yellow"/>
        </w:rPr>
        <w:t>et al</w:t>
      </w:r>
      <w:r w:rsidRPr="008A0EF6">
        <w:rPr>
          <w:rFonts w:ascii="Times New Roman" w:hAnsi="Times New Roman" w:cs="Times New Roman"/>
          <w:sz w:val="24"/>
          <w:szCs w:val="24"/>
          <w:highlight w:val="yellow"/>
        </w:rPr>
        <w:t>. (2023).</w:t>
      </w:r>
    </w:p>
    <w:p w14:paraId="288806D8" w14:textId="7C1834AA" w:rsidR="00300DFA" w:rsidRPr="00DB07BB" w:rsidRDefault="00300DFA"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Higher nitrogen uptake was recorded with N</w:t>
      </w:r>
      <w:r w:rsidRPr="00DB07BB">
        <w:rPr>
          <w:rFonts w:ascii="Times New Roman" w:hAnsi="Times New Roman" w:cs="Times New Roman"/>
          <w:sz w:val="24"/>
          <w:szCs w:val="24"/>
          <w:vertAlign w:val="subscript"/>
        </w:rPr>
        <w:t>4</w:t>
      </w:r>
      <w:r w:rsidRPr="00DB07BB">
        <w:rPr>
          <w:rFonts w:ascii="Times New Roman" w:hAnsi="Times New Roman" w:cs="Times New Roman"/>
          <w:sz w:val="24"/>
          <w:szCs w:val="24"/>
        </w:rPr>
        <w:t xml:space="preserve"> (application of nitrogen based on NDVI values)</w:t>
      </w:r>
      <w:r w:rsidR="00F74F44">
        <w:rPr>
          <w:rFonts w:ascii="Times New Roman" w:hAnsi="Times New Roman" w:cs="Times New Roman"/>
          <w:sz w:val="24"/>
          <w:szCs w:val="24"/>
        </w:rPr>
        <w:t>,</w:t>
      </w:r>
      <w:r w:rsidRPr="00DB07BB">
        <w:rPr>
          <w:rFonts w:ascii="Times New Roman" w:hAnsi="Times New Roman" w:cs="Times New Roman"/>
          <w:sz w:val="24"/>
          <w:szCs w:val="24"/>
        </w:rPr>
        <w:t xml:space="preserve"> and it might be due to better timing and split application of nitrogen, which resulted in higher dry matter production and higher accumulation. This increase in nitrogen uptake was mainly due to </w:t>
      </w:r>
      <w:proofErr w:type="spellStart"/>
      <w:r w:rsidRPr="00DB07BB">
        <w:rPr>
          <w:rFonts w:ascii="Times New Roman" w:hAnsi="Times New Roman" w:cs="Times New Roman"/>
          <w:sz w:val="24"/>
          <w:szCs w:val="24"/>
        </w:rPr>
        <w:t>N</w:t>
      </w:r>
      <w:proofErr w:type="spellEnd"/>
      <w:r w:rsidRPr="00DB07BB">
        <w:rPr>
          <w:rFonts w:ascii="Times New Roman" w:hAnsi="Times New Roman" w:cs="Times New Roman"/>
          <w:sz w:val="24"/>
          <w:szCs w:val="24"/>
        </w:rPr>
        <w:t xml:space="preserve"> application in split doses according to crop demand, which in turn reduces the losses of N by various means. This was in accordance with Maiti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(2004)</w:t>
      </w:r>
      <w:r w:rsidR="00F74F44">
        <w:rPr>
          <w:rFonts w:ascii="Times New Roman" w:hAnsi="Times New Roman" w:cs="Times New Roman"/>
          <w:sz w:val="24"/>
          <w:szCs w:val="24"/>
        </w:rPr>
        <w:t>,</w:t>
      </w:r>
      <w:r w:rsidRPr="00DB07BB">
        <w:rPr>
          <w:rFonts w:ascii="Times New Roman" w:hAnsi="Times New Roman" w:cs="Times New Roman"/>
          <w:sz w:val="24"/>
          <w:szCs w:val="24"/>
        </w:rPr>
        <w:t xml:space="preserve"> Ghosh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(2013) in rice</w:t>
      </w:r>
      <w:r w:rsidR="00F74F44">
        <w:rPr>
          <w:rFonts w:ascii="Times New Roman" w:hAnsi="Times New Roman" w:cs="Times New Roman"/>
          <w:sz w:val="24"/>
          <w:szCs w:val="24"/>
        </w:rPr>
        <w:t>,</w:t>
      </w:r>
      <w:r w:rsidRPr="00DB07BB">
        <w:rPr>
          <w:rFonts w:ascii="Times New Roman" w:hAnsi="Times New Roman" w:cs="Times New Roman"/>
          <w:sz w:val="24"/>
          <w:szCs w:val="24"/>
        </w:rPr>
        <w:t xml:space="preserve"> and </w:t>
      </w:r>
      <w:proofErr w:type="spellStart"/>
      <w:r w:rsidRPr="00DB07BB">
        <w:rPr>
          <w:rFonts w:ascii="Times New Roman" w:hAnsi="Times New Roman" w:cs="Times New Roman"/>
          <w:sz w:val="24"/>
          <w:szCs w:val="24"/>
        </w:rPr>
        <w:t>Bijay</w:t>
      </w:r>
      <w:proofErr w:type="spellEnd"/>
      <w:r w:rsidRPr="00DB07BB">
        <w:rPr>
          <w:rFonts w:ascii="Times New Roman" w:hAnsi="Times New Roman" w:cs="Times New Roman"/>
          <w:sz w:val="24"/>
          <w:szCs w:val="24"/>
        </w:rPr>
        <w:t xml:space="preserve">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(2015). The conjunctive and complementary </w:t>
      </w:r>
      <w:r w:rsidRPr="008A0EF6">
        <w:rPr>
          <w:rFonts w:ascii="Times New Roman" w:hAnsi="Times New Roman" w:cs="Times New Roman"/>
          <w:sz w:val="24"/>
          <w:szCs w:val="24"/>
          <w:highlight w:val="yellow"/>
        </w:rPr>
        <w:t xml:space="preserve">effect of </w:t>
      </w:r>
      <w:r w:rsidR="00F74F44" w:rsidRPr="008A0EF6">
        <w:rPr>
          <w:rFonts w:ascii="Times New Roman" w:hAnsi="Times New Roman" w:cs="Times New Roman"/>
          <w:sz w:val="24"/>
          <w:szCs w:val="24"/>
          <w:highlight w:val="yellow"/>
        </w:rPr>
        <w:t xml:space="preserve">the </w:t>
      </w:r>
      <w:r w:rsidRPr="008A0EF6">
        <w:rPr>
          <w:rFonts w:ascii="Times New Roman" w:hAnsi="Times New Roman" w:cs="Times New Roman"/>
          <w:sz w:val="24"/>
          <w:szCs w:val="24"/>
          <w:highlight w:val="yellow"/>
        </w:rPr>
        <w:t xml:space="preserve">right dose at </w:t>
      </w:r>
      <w:r w:rsidR="00F74F44" w:rsidRPr="008A0EF6">
        <w:rPr>
          <w:rFonts w:ascii="Times New Roman" w:hAnsi="Times New Roman" w:cs="Times New Roman"/>
          <w:sz w:val="24"/>
          <w:szCs w:val="24"/>
          <w:highlight w:val="yellow"/>
        </w:rPr>
        <w:t xml:space="preserve">the </w:t>
      </w:r>
      <w:r w:rsidRPr="008A0EF6">
        <w:rPr>
          <w:rFonts w:ascii="Times New Roman" w:hAnsi="Times New Roman" w:cs="Times New Roman"/>
          <w:sz w:val="24"/>
          <w:szCs w:val="24"/>
          <w:highlight w:val="yellow"/>
        </w:rPr>
        <w:t>right time of nitrogen application might have resulted in higher N absorption by the crop. N</w:t>
      </w:r>
      <w:r w:rsidRPr="008A0EF6">
        <w:rPr>
          <w:rFonts w:ascii="Times New Roman" w:hAnsi="Times New Roman" w:cs="Times New Roman"/>
          <w:sz w:val="24"/>
          <w:szCs w:val="24"/>
          <w:highlight w:val="yellow"/>
          <w:vertAlign w:val="subscript"/>
        </w:rPr>
        <w:t>4</w:t>
      </w:r>
      <w:r w:rsidRPr="008A0EF6">
        <w:rPr>
          <w:rFonts w:ascii="Times New Roman" w:hAnsi="Times New Roman" w:cs="Times New Roman"/>
          <w:sz w:val="24"/>
          <w:szCs w:val="24"/>
          <w:highlight w:val="yellow"/>
        </w:rPr>
        <w:t xml:space="preserve"> is significantly superior to N</w:t>
      </w:r>
      <w:r w:rsidRPr="008A0EF6">
        <w:rPr>
          <w:rFonts w:ascii="Times New Roman" w:hAnsi="Times New Roman" w:cs="Times New Roman"/>
          <w:sz w:val="24"/>
          <w:szCs w:val="24"/>
          <w:highlight w:val="yellow"/>
          <w:vertAlign w:val="subscript"/>
        </w:rPr>
        <w:t xml:space="preserve">3 </w:t>
      </w:r>
      <w:r w:rsidRPr="008A0EF6">
        <w:rPr>
          <w:rFonts w:ascii="Times New Roman" w:hAnsi="Times New Roman" w:cs="Times New Roman"/>
          <w:sz w:val="24"/>
          <w:szCs w:val="24"/>
          <w:highlight w:val="yellow"/>
        </w:rPr>
        <w:t>(</w:t>
      </w:r>
      <w:r w:rsidR="00F74F44" w:rsidRPr="008A0EF6">
        <w:rPr>
          <w:rFonts w:ascii="Times New Roman" w:hAnsi="Times New Roman" w:cs="Times New Roman"/>
          <w:sz w:val="24"/>
          <w:szCs w:val="24"/>
          <w:highlight w:val="yellow"/>
        </w:rPr>
        <w:t>SPAD-</w:t>
      </w:r>
      <w:r w:rsidRPr="008A0EF6">
        <w:rPr>
          <w:rFonts w:ascii="Times New Roman" w:hAnsi="Times New Roman" w:cs="Times New Roman"/>
          <w:sz w:val="24"/>
          <w:szCs w:val="24"/>
          <w:highlight w:val="yellow"/>
        </w:rPr>
        <w:t xml:space="preserve">based N </w:t>
      </w:r>
      <w:r w:rsidRPr="008A0EF6">
        <w:rPr>
          <w:rFonts w:ascii="Times New Roman" w:hAnsi="Times New Roman" w:cs="Times New Roman"/>
          <w:sz w:val="24"/>
          <w:szCs w:val="24"/>
          <w:highlight w:val="yellow"/>
        </w:rPr>
        <w:lastRenderedPageBreak/>
        <w:t>application), followed by N</w:t>
      </w:r>
      <w:r w:rsidRPr="008A0EF6">
        <w:rPr>
          <w:rFonts w:ascii="Times New Roman" w:hAnsi="Times New Roman" w:cs="Times New Roman"/>
          <w:sz w:val="24"/>
          <w:szCs w:val="24"/>
          <w:highlight w:val="yellow"/>
          <w:vertAlign w:val="subscript"/>
        </w:rPr>
        <w:t>1</w:t>
      </w:r>
      <w:r w:rsidRPr="008A0EF6">
        <w:rPr>
          <w:rFonts w:ascii="Times New Roman" w:hAnsi="Times New Roman" w:cs="Times New Roman"/>
          <w:sz w:val="24"/>
          <w:szCs w:val="24"/>
          <w:highlight w:val="yellow"/>
        </w:rPr>
        <w:t xml:space="preserve"> (RDF application) and the lowest nitrogen uptake was recorded with N</w:t>
      </w:r>
      <w:r w:rsidRPr="008A0EF6">
        <w:rPr>
          <w:rFonts w:ascii="Times New Roman" w:hAnsi="Times New Roman" w:cs="Times New Roman"/>
          <w:sz w:val="24"/>
          <w:szCs w:val="24"/>
          <w:highlight w:val="yellow"/>
          <w:vertAlign w:val="subscript"/>
        </w:rPr>
        <w:t>1</w:t>
      </w:r>
      <w:r w:rsidRPr="008A0EF6">
        <w:rPr>
          <w:rFonts w:ascii="Times New Roman" w:hAnsi="Times New Roman" w:cs="Times New Roman"/>
          <w:sz w:val="24"/>
          <w:szCs w:val="24"/>
          <w:highlight w:val="yellow"/>
        </w:rPr>
        <w:t xml:space="preserve"> (no nitrogen).</w:t>
      </w:r>
      <w:r w:rsidRPr="00DB07BB">
        <w:rPr>
          <w:rFonts w:ascii="Times New Roman" w:hAnsi="Times New Roman" w:cs="Times New Roman"/>
          <w:sz w:val="24"/>
          <w:szCs w:val="24"/>
        </w:rPr>
        <w:t xml:space="preserve"> </w:t>
      </w:r>
    </w:p>
    <w:p w14:paraId="057B4532" w14:textId="77777777" w:rsidR="00300DFA" w:rsidRPr="00DB07BB" w:rsidRDefault="00300DFA" w:rsidP="00DB07BB">
      <w:pPr>
        <w:pStyle w:val="NoSpacing"/>
        <w:spacing w:before="120" w:after="120"/>
        <w:jc w:val="both"/>
        <w:rPr>
          <w:rFonts w:ascii="Times New Roman" w:hAnsi="Times New Roman" w:cs="Times New Roman"/>
          <w:b/>
          <w:bCs/>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r>
      <w:r w:rsidRPr="00DB07BB">
        <w:rPr>
          <w:rFonts w:ascii="Times New Roman" w:hAnsi="Times New Roman" w:cs="Times New Roman"/>
          <w:b/>
          <w:bCs/>
          <w:sz w:val="24"/>
          <w:szCs w:val="24"/>
        </w:rPr>
        <w:t>Phosphorus uptake</w:t>
      </w:r>
    </w:p>
    <w:p w14:paraId="651A2F88" w14:textId="47A95BC9"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t xml:space="preserve">During years of experimentation, the plant stand did not significantly influence the phosphorus uptake, but the nitrogen management </w:t>
      </w:r>
      <w:r w:rsidRPr="008A0EF6">
        <w:rPr>
          <w:rFonts w:ascii="Times New Roman" w:hAnsi="Times New Roman" w:cs="Times New Roman"/>
          <w:sz w:val="24"/>
          <w:szCs w:val="24"/>
          <w:highlight w:val="yellow"/>
        </w:rPr>
        <w:t xml:space="preserve">strategies had </w:t>
      </w:r>
      <w:r w:rsidR="00F74F44" w:rsidRPr="008A0EF6">
        <w:rPr>
          <w:rFonts w:ascii="Times New Roman" w:hAnsi="Times New Roman" w:cs="Times New Roman"/>
          <w:sz w:val="24"/>
          <w:szCs w:val="24"/>
          <w:highlight w:val="yellow"/>
        </w:rPr>
        <w:t xml:space="preserve">an impact on </w:t>
      </w:r>
      <w:r w:rsidRPr="008A0EF6">
        <w:rPr>
          <w:rFonts w:ascii="Times New Roman" w:hAnsi="Times New Roman" w:cs="Times New Roman"/>
          <w:sz w:val="24"/>
          <w:szCs w:val="24"/>
          <w:highlight w:val="yellow"/>
        </w:rPr>
        <w:t>the phosphorus uptake</w:t>
      </w:r>
      <w:r w:rsidR="00F74F44" w:rsidRPr="008A0EF6">
        <w:rPr>
          <w:rFonts w:ascii="Times New Roman" w:hAnsi="Times New Roman" w:cs="Times New Roman"/>
          <w:sz w:val="24"/>
          <w:szCs w:val="24"/>
          <w:highlight w:val="yellow"/>
        </w:rPr>
        <w:t>.</w:t>
      </w:r>
      <w:r w:rsidRPr="00DB07BB">
        <w:rPr>
          <w:rFonts w:ascii="Times New Roman" w:hAnsi="Times New Roman" w:cs="Times New Roman"/>
          <w:sz w:val="24"/>
          <w:szCs w:val="24"/>
        </w:rPr>
        <w:t xml:space="preserve"> </w:t>
      </w:r>
    </w:p>
    <w:p w14:paraId="389E603B" w14:textId="0EC3B1F0" w:rsidR="00300DFA" w:rsidRPr="00DB07BB" w:rsidRDefault="00F75459"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H</w:t>
      </w:r>
      <w:r w:rsidR="00300DFA" w:rsidRPr="00DB07BB">
        <w:rPr>
          <w:rFonts w:ascii="Times New Roman" w:hAnsi="Times New Roman" w:cs="Times New Roman"/>
          <w:sz w:val="24"/>
          <w:szCs w:val="24"/>
        </w:rPr>
        <w:t>igher phosphorus was with N</w:t>
      </w:r>
      <w:r w:rsidR="00300DFA" w:rsidRPr="00DB07BB">
        <w:rPr>
          <w:rFonts w:ascii="Times New Roman" w:hAnsi="Times New Roman" w:cs="Times New Roman"/>
          <w:sz w:val="24"/>
          <w:szCs w:val="24"/>
          <w:vertAlign w:val="subscript"/>
        </w:rPr>
        <w:t>4</w:t>
      </w:r>
      <w:r w:rsidR="00300DFA" w:rsidRPr="00DB07BB">
        <w:rPr>
          <w:rFonts w:ascii="Times New Roman" w:hAnsi="Times New Roman" w:cs="Times New Roman"/>
          <w:sz w:val="24"/>
          <w:szCs w:val="24"/>
        </w:rPr>
        <w:t xml:space="preserve"> (</w:t>
      </w:r>
      <w:r w:rsidR="00F74F44" w:rsidRPr="008A0EF6">
        <w:rPr>
          <w:rFonts w:ascii="Times New Roman" w:hAnsi="Times New Roman" w:cs="Times New Roman"/>
          <w:sz w:val="24"/>
          <w:szCs w:val="24"/>
          <w:highlight w:val="yellow"/>
        </w:rPr>
        <w:t>NDVI-</w:t>
      </w:r>
      <w:r w:rsidR="00300DFA" w:rsidRPr="008A0EF6">
        <w:rPr>
          <w:rFonts w:ascii="Times New Roman" w:hAnsi="Times New Roman" w:cs="Times New Roman"/>
          <w:sz w:val="24"/>
          <w:szCs w:val="24"/>
          <w:highlight w:val="yellow"/>
        </w:rPr>
        <w:t>based N application) significantly superior over N</w:t>
      </w:r>
      <w:r w:rsidR="00300DFA" w:rsidRPr="008A0EF6">
        <w:rPr>
          <w:rFonts w:ascii="Times New Roman" w:hAnsi="Times New Roman" w:cs="Times New Roman"/>
          <w:sz w:val="24"/>
          <w:szCs w:val="24"/>
          <w:highlight w:val="yellow"/>
          <w:vertAlign w:val="subscript"/>
        </w:rPr>
        <w:t>3</w:t>
      </w:r>
      <w:r w:rsidR="00300DFA" w:rsidRPr="008A0EF6">
        <w:rPr>
          <w:rFonts w:ascii="Times New Roman" w:hAnsi="Times New Roman" w:cs="Times New Roman"/>
          <w:sz w:val="24"/>
          <w:szCs w:val="24"/>
          <w:highlight w:val="yellow"/>
        </w:rPr>
        <w:t xml:space="preserve"> (</w:t>
      </w:r>
      <w:r w:rsidR="00F74F44" w:rsidRPr="008A0EF6">
        <w:rPr>
          <w:rFonts w:ascii="Times New Roman" w:hAnsi="Times New Roman" w:cs="Times New Roman"/>
          <w:sz w:val="24"/>
          <w:szCs w:val="24"/>
          <w:highlight w:val="yellow"/>
        </w:rPr>
        <w:t>SPAD-</w:t>
      </w:r>
      <w:r w:rsidR="00300DFA" w:rsidRPr="008A0EF6">
        <w:rPr>
          <w:rFonts w:ascii="Times New Roman" w:hAnsi="Times New Roman" w:cs="Times New Roman"/>
          <w:sz w:val="24"/>
          <w:szCs w:val="24"/>
          <w:highlight w:val="yellow"/>
        </w:rPr>
        <w:t>based N application)</w:t>
      </w:r>
      <w:r w:rsidR="00F74F44" w:rsidRPr="008A0EF6">
        <w:rPr>
          <w:rFonts w:ascii="Times New Roman" w:hAnsi="Times New Roman" w:cs="Times New Roman"/>
          <w:sz w:val="24"/>
          <w:szCs w:val="24"/>
          <w:highlight w:val="yellow"/>
        </w:rPr>
        <w:t>,</w:t>
      </w:r>
      <w:r w:rsidR="00300DFA" w:rsidRPr="008A0EF6">
        <w:rPr>
          <w:rFonts w:ascii="Times New Roman" w:hAnsi="Times New Roman" w:cs="Times New Roman"/>
          <w:sz w:val="24"/>
          <w:szCs w:val="24"/>
          <w:highlight w:val="yellow"/>
        </w:rPr>
        <w:t xml:space="preserve"> and N</w:t>
      </w:r>
      <w:r w:rsidR="00300DFA" w:rsidRPr="008A0EF6">
        <w:rPr>
          <w:rFonts w:ascii="Times New Roman" w:hAnsi="Times New Roman" w:cs="Times New Roman"/>
          <w:sz w:val="24"/>
          <w:szCs w:val="24"/>
          <w:highlight w:val="yellow"/>
          <w:vertAlign w:val="subscript"/>
        </w:rPr>
        <w:t>3</w:t>
      </w:r>
      <w:r w:rsidR="00300DFA" w:rsidRPr="008A0EF6">
        <w:rPr>
          <w:rFonts w:ascii="Times New Roman" w:hAnsi="Times New Roman" w:cs="Times New Roman"/>
          <w:sz w:val="24"/>
          <w:szCs w:val="24"/>
          <w:highlight w:val="yellow"/>
        </w:rPr>
        <w:t xml:space="preserve"> is at parity with N</w:t>
      </w:r>
      <w:r w:rsidR="00300DFA" w:rsidRPr="008A0EF6">
        <w:rPr>
          <w:rFonts w:ascii="Times New Roman" w:hAnsi="Times New Roman" w:cs="Times New Roman"/>
          <w:sz w:val="24"/>
          <w:szCs w:val="24"/>
          <w:highlight w:val="yellow"/>
          <w:vertAlign w:val="subscript"/>
        </w:rPr>
        <w:t>1</w:t>
      </w:r>
      <w:r w:rsidR="00300DFA" w:rsidRPr="008A0EF6">
        <w:rPr>
          <w:rFonts w:ascii="Times New Roman" w:hAnsi="Times New Roman" w:cs="Times New Roman"/>
          <w:sz w:val="24"/>
          <w:szCs w:val="24"/>
          <w:highlight w:val="yellow"/>
        </w:rPr>
        <w:t xml:space="preserve"> (RDF)</w:t>
      </w:r>
      <w:r w:rsidR="00F74F44" w:rsidRPr="008A0EF6">
        <w:rPr>
          <w:rFonts w:ascii="Times New Roman" w:hAnsi="Times New Roman" w:cs="Times New Roman"/>
          <w:sz w:val="24"/>
          <w:szCs w:val="24"/>
          <w:highlight w:val="yellow"/>
        </w:rPr>
        <w:t>,</w:t>
      </w:r>
      <w:r w:rsidR="00300DFA" w:rsidRPr="008A0EF6">
        <w:rPr>
          <w:rFonts w:ascii="Times New Roman" w:hAnsi="Times New Roman" w:cs="Times New Roman"/>
          <w:sz w:val="24"/>
          <w:szCs w:val="24"/>
          <w:highlight w:val="yellow"/>
        </w:rPr>
        <w:t xml:space="preserve"> and the lower phosphorus uptake was with N</w:t>
      </w:r>
      <w:r w:rsidR="00300DFA" w:rsidRPr="008A0EF6">
        <w:rPr>
          <w:rFonts w:ascii="Times New Roman" w:hAnsi="Times New Roman" w:cs="Times New Roman"/>
          <w:sz w:val="24"/>
          <w:szCs w:val="24"/>
          <w:highlight w:val="yellow"/>
          <w:vertAlign w:val="subscript"/>
        </w:rPr>
        <w:t xml:space="preserve">1 </w:t>
      </w:r>
      <w:r w:rsidR="00300DFA" w:rsidRPr="008A0EF6">
        <w:rPr>
          <w:rFonts w:ascii="Times New Roman" w:hAnsi="Times New Roman" w:cs="Times New Roman"/>
          <w:sz w:val="24"/>
          <w:szCs w:val="24"/>
          <w:highlight w:val="yellow"/>
        </w:rPr>
        <w:t>(No nitrogen).</w:t>
      </w:r>
      <w:r w:rsidR="00300DFA" w:rsidRPr="00DB07BB">
        <w:rPr>
          <w:rFonts w:ascii="Times New Roman" w:hAnsi="Times New Roman" w:cs="Times New Roman"/>
          <w:sz w:val="24"/>
          <w:szCs w:val="24"/>
        </w:rPr>
        <w:t xml:space="preserve"> </w:t>
      </w:r>
    </w:p>
    <w:p w14:paraId="2EDE7986" w14:textId="5688393D" w:rsidR="00300DFA" w:rsidRPr="00DB07BB" w:rsidRDefault="00300DFA" w:rsidP="00DB07BB">
      <w:pPr>
        <w:pStyle w:val="NoSpacing"/>
        <w:ind w:firstLine="720"/>
        <w:jc w:val="both"/>
        <w:rPr>
          <w:rFonts w:ascii="Times New Roman" w:hAnsi="Times New Roman" w:cs="Times New Roman"/>
          <w:sz w:val="24"/>
          <w:szCs w:val="24"/>
        </w:rPr>
      </w:pPr>
      <w:r w:rsidRPr="00DB07BB">
        <w:rPr>
          <w:rFonts w:ascii="Times New Roman" w:hAnsi="Times New Roman" w:cs="Times New Roman"/>
          <w:sz w:val="24"/>
          <w:szCs w:val="24"/>
        </w:rPr>
        <w:t>The increased P uptake might be due to higher biomass gain</w:t>
      </w:r>
      <w:r w:rsidR="00F74F44">
        <w:rPr>
          <w:rFonts w:ascii="Times New Roman" w:hAnsi="Times New Roman" w:cs="Times New Roman"/>
          <w:sz w:val="24"/>
          <w:szCs w:val="24"/>
        </w:rPr>
        <w:t>,</w:t>
      </w:r>
      <w:r w:rsidRPr="00DB07BB">
        <w:rPr>
          <w:rFonts w:ascii="Times New Roman" w:hAnsi="Times New Roman" w:cs="Times New Roman"/>
          <w:sz w:val="24"/>
          <w:szCs w:val="24"/>
        </w:rPr>
        <w:t xml:space="preserve"> and the total ratio of total </w:t>
      </w:r>
      <w:r w:rsidR="00F74F44" w:rsidRPr="008A0EF6">
        <w:rPr>
          <w:rFonts w:ascii="Times New Roman" w:hAnsi="Times New Roman" w:cs="Times New Roman"/>
          <w:sz w:val="24"/>
          <w:szCs w:val="24"/>
          <w:highlight w:val="yellow"/>
        </w:rPr>
        <w:t>above-</w:t>
      </w:r>
      <w:r w:rsidRPr="008A0EF6">
        <w:rPr>
          <w:rFonts w:ascii="Times New Roman" w:hAnsi="Times New Roman" w:cs="Times New Roman"/>
          <w:sz w:val="24"/>
          <w:szCs w:val="24"/>
          <w:highlight w:val="yellow"/>
        </w:rPr>
        <w:t>ground P content to leaf area index is the driving factor for P uptake. The improved canopy vigo</w:t>
      </w:r>
      <w:r w:rsidR="00CF72CA" w:rsidRPr="008A0EF6">
        <w:rPr>
          <w:rFonts w:ascii="Times New Roman" w:hAnsi="Times New Roman" w:cs="Times New Roman"/>
          <w:sz w:val="24"/>
          <w:szCs w:val="24"/>
          <w:highlight w:val="yellow"/>
        </w:rPr>
        <w:t>u</w:t>
      </w:r>
      <w:r w:rsidRPr="008A0EF6">
        <w:rPr>
          <w:rFonts w:ascii="Times New Roman" w:hAnsi="Times New Roman" w:cs="Times New Roman"/>
          <w:sz w:val="24"/>
          <w:szCs w:val="24"/>
          <w:highlight w:val="yellow"/>
        </w:rPr>
        <w:t>r and root proliferation under NDVI-guided treatments might have increased root surface area and rhizosphere activity</w:t>
      </w:r>
      <w:r w:rsidRPr="00DB07BB">
        <w:rPr>
          <w:rFonts w:ascii="Times New Roman" w:hAnsi="Times New Roman" w:cs="Times New Roman"/>
          <w:sz w:val="24"/>
          <w:szCs w:val="24"/>
        </w:rPr>
        <w:t xml:space="preserve">, promoting greater phosphorus absorption. Moreover, </w:t>
      </w:r>
      <w:r w:rsidR="00CF72CA" w:rsidRPr="008A0EF6">
        <w:rPr>
          <w:rFonts w:ascii="Times New Roman" w:hAnsi="Times New Roman" w:cs="Times New Roman"/>
          <w:sz w:val="24"/>
          <w:szCs w:val="24"/>
          <w:highlight w:val="yellow"/>
        </w:rPr>
        <w:t xml:space="preserve">optimised </w:t>
      </w:r>
      <w:r w:rsidRPr="008A0EF6">
        <w:rPr>
          <w:rFonts w:ascii="Times New Roman" w:hAnsi="Times New Roman" w:cs="Times New Roman"/>
          <w:sz w:val="24"/>
          <w:szCs w:val="24"/>
          <w:highlight w:val="yellow"/>
        </w:rPr>
        <w:t>nitro</w:t>
      </w:r>
      <w:r w:rsidRPr="00DB07BB">
        <w:rPr>
          <w:rFonts w:ascii="Times New Roman" w:hAnsi="Times New Roman" w:cs="Times New Roman"/>
          <w:sz w:val="24"/>
          <w:szCs w:val="24"/>
        </w:rPr>
        <w:t xml:space="preserve">gen supply based on NDVI readings maintains balanced nutrient interactions and avoids antagonism caused by excessive or insufficient nitrogen. Hence, precision N management not only improves nitrogen use efficiency but also facilitates better uptake of other macronutrients such as phosphorus. It shows concurrence with the results of Lawal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(2018), Sulochna </w:t>
      </w:r>
      <w:r w:rsidRPr="00DB07BB">
        <w:rPr>
          <w:rFonts w:ascii="Times New Roman" w:hAnsi="Times New Roman" w:cs="Times New Roman"/>
          <w:i/>
          <w:iCs/>
          <w:sz w:val="24"/>
          <w:szCs w:val="24"/>
        </w:rPr>
        <w:t xml:space="preserve">et al. </w:t>
      </w:r>
      <w:r w:rsidRPr="00DB07BB">
        <w:rPr>
          <w:rFonts w:ascii="Times New Roman" w:hAnsi="Times New Roman" w:cs="Times New Roman"/>
          <w:sz w:val="24"/>
          <w:szCs w:val="24"/>
        </w:rPr>
        <w:t xml:space="preserve">(2018) and Jyothsna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(2021).</w:t>
      </w:r>
    </w:p>
    <w:p w14:paraId="27E8C51A" w14:textId="77777777" w:rsidR="00300DFA" w:rsidRPr="00DB07BB" w:rsidRDefault="00BF3833" w:rsidP="00DB07BB">
      <w:pPr>
        <w:pStyle w:val="NoSpacing"/>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0DFA" w:rsidRPr="00DB07BB">
        <w:rPr>
          <w:rFonts w:ascii="Times New Roman" w:hAnsi="Times New Roman" w:cs="Times New Roman"/>
          <w:b/>
          <w:bCs/>
          <w:sz w:val="24"/>
          <w:szCs w:val="24"/>
        </w:rPr>
        <w:t>Potassium uptake</w:t>
      </w:r>
    </w:p>
    <w:p w14:paraId="27DE2B7F" w14:textId="3FF5D69A" w:rsidR="00300DFA" w:rsidRPr="00DB07BB" w:rsidRDefault="00F75459"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Potassium uptake was not influenced by</w:t>
      </w:r>
      <w:r w:rsidR="00300DFA" w:rsidRPr="00DB07BB">
        <w:rPr>
          <w:rFonts w:ascii="Times New Roman" w:hAnsi="Times New Roman" w:cs="Times New Roman"/>
          <w:sz w:val="24"/>
          <w:szCs w:val="24"/>
        </w:rPr>
        <w:t xml:space="preserve"> plant stand</w:t>
      </w:r>
      <w:r w:rsidR="00CF72CA">
        <w:rPr>
          <w:rFonts w:ascii="Times New Roman" w:hAnsi="Times New Roman" w:cs="Times New Roman"/>
          <w:sz w:val="24"/>
          <w:szCs w:val="24"/>
        </w:rPr>
        <w:t>,</w:t>
      </w:r>
      <w:r w:rsidR="00300DFA" w:rsidRPr="00DB07BB">
        <w:rPr>
          <w:rFonts w:ascii="Times New Roman" w:hAnsi="Times New Roman" w:cs="Times New Roman"/>
          <w:sz w:val="24"/>
          <w:szCs w:val="24"/>
        </w:rPr>
        <w:t xml:space="preserve"> and the interaction effect was </w:t>
      </w:r>
      <w:r w:rsidR="002A2DC8" w:rsidRPr="00DB07BB">
        <w:rPr>
          <w:rFonts w:ascii="Times New Roman" w:hAnsi="Times New Roman" w:cs="Times New Roman"/>
          <w:sz w:val="24"/>
          <w:szCs w:val="24"/>
        </w:rPr>
        <w:t>also</w:t>
      </w:r>
      <w:r w:rsidR="00A44B04" w:rsidRPr="00DB07BB">
        <w:rPr>
          <w:rFonts w:ascii="Times New Roman" w:hAnsi="Times New Roman" w:cs="Times New Roman"/>
          <w:sz w:val="24"/>
          <w:szCs w:val="24"/>
        </w:rPr>
        <w:t xml:space="preserve"> </w:t>
      </w:r>
      <w:r w:rsidR="000B54DF">
        <w:rPr>
          <w:rFonts w:ascii="Times New Roman" w:hAnsi="Times New Roman" w:cs="Times New Roman"/>
          <w:sz w:val="24"/>
          <w:szCs w:val="24"/>
        </w:rPr>
        <w:t>found to be non-significant.</w:t>
      </w:r>
      <w:r w:rsidR="00300DFA" w:rsidRPr="00DB07BB">
        <w:rPr>
          <w:rFonts w:ascii="Times New Roman" w:hAnsi="Times New Roman" w:cs="Times New Roman"/>
          <w:sz w:val="24"/>
          <w:szCs w:val="24"/>
        </w:rPr>
        <w:t xml:space="preserve"> </w:t>
      </w:r>
    </w:p>
    <w:p w14:paraId="113771B2" w14:textId="0041DA83" w:rsidR="00300DFA" w:rsidRPr="00DB07BB" w:rsidRDefault="00DB07BB" w:rsidP="00BF0AE6">
      <w:pPr>
        <w:pStyle w:val="NoSpacing"/>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M</w:t>
      </w:r>
      <w:r w:rsidR="00300DFA" w:rsidRPr="00DB07BB">
        <w:rPr>
          <w:rFonts w:ascii="Times New Roman" w:hAnsi="Times New Roman" w:cs="Times New Roman"/>
          <w:sz w:val="24"/>
          <w:szCs w:val="24"/>
        </w:rPr>
        <w:t xml:space="preserve">aximum </w:t>
      </w:r>
      <w:r w:rsidR="00300DFA" w:rsidRPr="008A0EF6">
        <w:rPr>
          <w:rFonts w:ascii="Times New Roman" w:hAnsi="Times New Roman" w:cs="Times New Roman"/>
          <w:sz w:val="24"/>
          <w:szCs w:val="24"/>
          <w:highlight w:val="yellow"/>
        </w:rPr>
        <w:t>potassium uptake was registered at N</w:t>
      </w:r>
      <w:r w:rsidR="00300DFA" w:rsidRPr="008A0EF6">
        <w:rPr>
          <w:rFonts w:ascii="Times New Roman" w:hAnsi="Times New Roman" w:cs="Times New Roman"/>
          <w:sz w:val="24"/>
          <w:szCs w:val="24"/>
          <w:highlight w:val="yellow"/>
          <w:vertAlign w:val="subscript"/>
        </w:rPr>
        <w:t>4</w:t>
      </w:r>
      <w:r w:rsidR="00300DFA" w:rsidRPr="008A0EF6">
        <w:rPr>
          <w:rFonts w:ascii="Times New Roman" w:hAnsi="Times New Roman" w:cs="Times New Roman"/>
          <w:sz w:val="24"/>
          <w:szCs w:val="24"/>
          <w:highlight w:val="yellow"/>
        </w:rPr>
        <w:t xml:space="preserve"> (</w:t>
      </w:r>
      <w:r w:rsidR="00CF72CA" w:rsidRPr="008A0EF6">
        <w:rPr>
          <w:rFonts w:ascii="Times New Roman" w:hAnsi="Times New Roman" w:cs="Times New Roman"/>
          <w:sz w:val="24"/>
          <w:szCs w:val="24"/>
          <w:highlight w:val="yellow"/>
        </w:rPr>
        <w:t>NDVI-</w:t>
      </w:r>
      <w:r w:rsidR="00300DFA" w:rsidRPr="008A0EF6">
        <w:rPr>
          <w:rFonts w:ascii="Times New Roman" w:hAnsi="Times New Roman" w:cs="Times New Roman"/>
          <w:sz w:val="24"/>
          <w:szCs w:val="24"/>
          <w:highlight w:val="yellow"/>
        </w:rPr>
        <w:t>based N application)</w:t>
      </w:r>
      <w:r w:rsidR="00CF72CA" w:rsidRPr="008A0EF6">
        <w:rPr>
          <w:rFonts w:ascii="Times New Roman" w:hAnsi="Times New Roman" w:cs="Times New Roman"/>
          <w:sz w:val="24"/>
          <w:szCs w:val="24"/>
          <w:highlight w:val="yellow"/>
        </w:rPr>
        <w:t>,</w:t>
      </w:r>
      <w:r w:rsidR="00300DFA" w:rsidRPr="008A0EF6">
        <w:rPr>
          <w:rFonts w:ascii="Times New Roman" w:hAnsi="Times New Roman" w:cs="Times New Roman"/>
          <w:sz w:val="24"/>
          <w:szCs w:val="24"/>
          <w:highlight w:val="yellow"/>
        </w:rPr>
        <w:t xml:space="preserve"> significantly superior over N</w:t>
      </w:r>
      <w:r w:rsidR="00300DFA" w:rsidRPr="008A0EF6">
        <w:rPr>
          <w:rFonts w:ascii="Times New Roman" w:hAnsi="Times New Roman" w:cs="Times New Roman"/>
          <w:sz w:val="24"/>
          <w:szCs w:val="24"/>
          <w:highlight w:val="yellow"/>
          <w:vertAlign w:val="subscript"/>
        </w:rPr>
        <w:t>3</w:t>
      </w:r>
      <w:r w:rsidR="00300DFA" w:rsidRPr="008A0EF6">
        <w:rPr>
          <w:rFonts w:ascii="Times New Roman" w:hAnsi="Times New Roman" w:cs="Times New Roman"/>
          <w:sz w:val="24"/>
          <w:szCs w:val="24"/>
          <w:highlight w:val="yellow"/>
        </w:rPr>
        <w:t xml:space="preserve"> (</w:t>
      </w:r>
      <w:r w:rsidR="00CF72CA" w:rsidRPr="008A0EF6">
        <w:rPr>
          <w:rFonts w:ascii="Times New Roman" w:hAnsi="Times New Roman" w:cs="Times New Roman"/>
          <w:sz w:val="24"/>
          <w:szCs w:val="24"/>
          <w:highlight w:val="yellow"/>
        </w:rPr>
        <w:t>SPAD-</w:t>
      </w:r>
      <w:r w:rsidR="00300DFA" w:rsidRPr="008A0EF6">
        <w:rPr>
          <w:rFonts w:ascii="Times New Roman" w:hAnsi="Times New Roman" w:cs="Times New Roman"/>
          <w:sz w:val="24"/>
          <w:szCs w:val="24"/>
          <w:highlight w:val="yellow"/>
        </w:rPr>
        <w:t>based N application), which is at parity with N</w:t>
      </w:r>
      <w:r w:rsidR="00300DFA" w:rsidRPr="008A0EF6">
        <w:rPr>
          <w:rFonts w:ascii="Times New Roman" w:hAnsi="Times New Roman" w:cs="Times New Roman"/>
          <w:sz w:val="24"/>
          <w:szCs w:val="24"/>
          <w:highlight w:val="yellow"/>
          <w:vertAlign w:val="subscript"/>
        </w:rPr>
        <w:t>1</w:t>
      </w:r>
      <w:r w:rsidR="00300DFA" w:rsidRPr="008A0EF6">
        <w:rPr>
          <w:rFonts w:ascii="Times New Roman" w:hAnsi="Times New Roman" w:cs="Times New Roman"/>
          <w:sz w:val="24"/>
          <w:szCs w:val="24"/>
          <w:highlight w:val="yellow"/>
        </w:rPr>
        <w:t xml:space="preserve"> (RDF), N</w:t>
      </w:r>
      <w:r w:rsidR="00300DFA" w:rsidRPr="008A0EF6">
        <w:rPr>
          <w:rFonts w:ascii="Times New Roman" w:hAnsi="Times New Roman" w:cs="Times New Roman"/>
          <w:sz w:val="24"/>
          <w:szCs w:val="24"/>
          <w:highlight w:val="yellow"/>
          <w:vertAlign w:val="subscript"/>
        </w:rPr>
        <w:t>5</w:t>
      </w:r>
      <w:r w:rsidR="00300DFA" w:rsidRPr="008A0EF6">
        <w:rPr>
          <w:rFonts w:ascii="Times New Roman" w:hAnsi="Times New Roman" w:cs="Times New Roman"/>
          <w:sz w:val="24"/>
          <w:szCs w:val="24"/>
          <w:highlight w:val="yellow"/>
        </w:rPr>
        <w:t xml:space="preserve"> (STBR) and N</w:t>
      </w:r>
      <w:r w:rsidR="00300DFA" w:rsidRPr="008A0EF6">
        <w:rPr>
          <w:rFonts w:ascii="Times New Roman" w:hAnsi="Times New Roman" w:cs="Times New Roman"/>
          <w:sz w:val="24"/>
          <w:szCs w:val="24"/>
          <w:highlight w:val="yellow"/>
          <w:vertAlign w:val="subscript"/>
        </w:rPr>
        <w:t>6</w:t>
      </w:r>
      <w:r w:rsidR="00300DFA" w:rsidRPr="008A0EF6">
        <w:rPr>
          <w:rFonts w:ascii="Times New Roman" w:hAnsi="Times New Roman" w:cs="Times New Roman"/>
          <w:sz w:val="24"/>
          <w:szCs w:val="24"/>
          <w:highlight w:val="yellow"/>
        </w:rPr>
        <w:t xml:space="preserve"> (SSNM)</w:t>
      </w:r>
      <w:r w:rsidR="00CF72CA" w:rsidRPr="008A0EF6">
        <w:rPr>
          <w:rFonts w:ascii="Times New Roman" w:hAnsi="Times New Roman" w:cs="Times New Roman"/>
          <w:sz w:val="24"/>
          <w:szCs w:val="24"/>
          <w:highlight w:val="yellow"/>
        </w:rPr>
        <w:t>,</w:t>
      </w:r>
      <w:r w:rsidR="00300DFA" w:rsidRPr="008A0EF6">
        <w:rPr>
          <w:rFonts w:ascii="Times New Roman" w:hAnsi="Times New Roman" w:cs="Times New Roman"/>
          <w:sz w:val="24"/>
          <w:szCs w:val="24"/>
          <w:highlight w:val="yellow"/>
        </w:rPr>
        <w:t xml:space="preserve"> significantly superior over N</w:t>
      </w:r>
      <w:r w:rsidR="00300DFA" w:rsidRPr="008A0EF6">
        <w:rPr>
          <w:rFonts w:ascii="Times New Roman" w:hAnsi="Times New Roman" w:cs="Times New Roman"/>
          <w:sz w:val="24"/>
          <w:szCs w:val="24"/>
          <w:highlight w:val="yellow"/>
          <w:vertAlign w:val="subscript"/>
        </w:rPr>
        <w:t>7</w:t>
      </w:r>
      <w:r w:rsidR="00300DFA" w:rsidRPr="008A0EF6">
        <w:rPr>
          <w:rFonts w:ascii="Times New Roman" w:hAnsi="Times New Roman" w:cs="Times New Roman"/>
          <w:sz w:val="24"/>
          <w:szCs w:val="24"/>
          <w:highlight w:val="yellow"/>
        </w:rPr>
        <w:t xml:space="preserve"> (control). This might be ascribed to </w:t>
      </w:r>
      <w:r w:rsidR="00CF72CA" w:rsidRPr="008A0EF6">
        <w:rPr>
          <w:rFonts w:ascii="Times New Roman" w:hAnsi="Times New Roman" w:cs="Times New Roman"/>
          <w:sz w:val="24"/>
          <w:szCs w:val="24"/>
          <w:highlight w:val="yellow"/>
        </w:rPr>
        <w:t xml:space="preserve">the synchronised </w:t>
      </w:r>
      <w:r w:rsidR="00300DFA" w:rsidRPr="008A0EF6">
        <w:rPr>
          <w:rFonts w:ascii="Times New Roman" w:hAnsi="Times New Roman" w:cs="Times New Roman"/>
          <w:sz w:val="24"/>
          <w:szCs w:val="24"/>
          <w:highlight w:val="yellow"/>
        </w:rPr>
        <w:t>nitrogen supply</w:t>
      </w:r>
      <w:r w:rsidR="00CF72CA" w:rsidRPr="008A0EF6">
        <w:rPr>
          <w:rFonts w:ascii="Times New Roman" w:hAnsi="Times New Roman" w:cs="Times New Roman"/>
          <w:sz w:val="24"/>
          <w:szCs w:val="24"/>
          <w:highlight w:val="yellow"/>
        </w:rPr>
        <w:t>, which</w:t>
      </w:r>
      <w:r w:rsidR="00300DFA" w:rsidRPr="008A0EF6">
        <w:rPr>
          <w:rFonts w:ascii="Times New Roman" w:hAnsi="Times New Roman" w:cs="Times New Roman"/>
          <w:sz w:val="24"/>
          <w:szCs w:val="24"/>
          <w:highlight w:val="yellow"/>
        </w:rPr>
        <w:t xml:space="preserve"> results in enhanced photosynthetic efficiency and carbohydrate translocation, thereby increasin</w:t>
      </w:r>
      <w:r w:rsidR="00300DFA" w:rsidRPr="00DB07BB">
        <w:rPr>
          <w:rFonts w:ascii="Times New Roman" w:hAnsi="Times New Roman" w:cs="Times New Roman"/>
          <w:sz w:val="24"/>
          <w:szCs w:val="24"/>
        </w:rPr>
        <w:t xml:space="preserve">g the energy available for active K⁺ transport across root membranes. Additionally, balanced nitrogen nutrition under NDVI-based management improves ionic equilibrium within plant tissues, reducing competition between cations and enabling more efficient potassium </w:t>
      </w:r>
      <w:r w:rsidR="00CF72CA" w:rsidRPr="00DB07BB">
        <w:rPr>
          <w:rFonts w:ascii="Times New Roman" w:hAnsi="Times New Roman" w:cs="Times New Roman"/>
          <w:sz w:val="24"/>
          <w:szCs w:val="24"/>
        </w:rPr>
        <w:t>utili</w:t>
      </w:r>
      <w:r w:rsidR="00CF72CA">
        <w:rPr>
          <w:rFonts w:ascii="Times New Roman" w:hAnsi="Times New Roman" w:cs="Times New Roman"/>
          <w:sz w:val="24"/>
          <w:szCs w:val="24"/>
        </w:rPr>
        <w:t>s</w:t>
      </w:r>
      <w:r w:rsidR="00CF72CA" w:rsidRPr="00DB07BB">
        <w:rPr>
          <w:rFonts w:ascii="Times New Roman" w:hAnsi="Times New Roman" w:cs="Times New Roman"/>
          <w:sz w:val="24"/>
          <w:szCs w:val="24"/>
        </w:rPr>
        <w:t>ation</w:t>
      </w:r>
      <w:r w:rsidR="00300DFA" w:rsidRPr="00DB07BB">
        <w:rPr>
          <w:rFonts w:ascii="Times New Roman" w:hAnsi="Times New Roman" w:cs="Times New Roman"/>
          <w:sz w:val="24"/>
          <w:szCs w:val="24"/>
        </w:rPr>
        <w:t xml:space="preserve">. This coordinated nutrient interaction results in better osmotic regulation, stomatal function, and enzyme activation, all of which depend on sufficient potassium levels, </w:t>
      </w:r>
      <w:proofErr w:type="spellStart"/>
      <w:r w:rsidR="00300DFA" w:rsidRPr="00DB07BB">
        <w:rPr>
          <w:rFonts w:ascii="Times New Roman" w:hAnsi="Times New Roman" w:cs="Times New Roman"/>
          <w:sz w:val="24"/>
          <w:szCs w:val="24"/>
        </w:rPr>
        <w:t>inturn</w:t>
      </w:r>
      <w:proofErr w:type="spellEnd"/>
      <w:r w:rsidR="00300DFA" w:rsidRPr="00DB07BB">
        <w:rPr>
          <w:rFonts w:ascii="Times New Roman" w:hAnsi="Times New Roman" w:cs="Times New Roman"/>
          <w:sz w:val="24"/>
          <w:szCs w:val="24"/>
        </w:rPr>
        <w:t xml:space="preserve"> ready availability of nitrogen for the crop</w:t>
      </w:r>
      <w:r w:rsidR="00B1134A">
        <w:rPr>
          <w:rFonts w:ascii="Times New Roman" w:hAnsi="Times New Roman" w:cs="Times New Roman"/>
          <w:sz w:val="24"/>
          <w:szCs w:val="24"/>
        </w:rPr>
        <w:t>,</w:t>
      </w:r>
      <w:r w:rsidR="00300DFA" w:rsidRPr="00DB07BB">
        <w:rPr>
          <w:rFonts w:ascii="Times New Roman" w:hAnsi="Times New Roman" w:cs="Times New Roman"/>
          <w:sz w:val="24"/>
          <w:szCs w:val="24"/>
        </w:rPr>
        <w:t xml:space="preserve"> which helps in the enhanced absorption of potassium. The results </w:t>
      </w:r>
      <w:proofErr w:type="gramStart"/>
      <w:r w:rsidR="00300DFA" w:rsidRPr="00DB07BB">
        <w:rPr>
          <w:rFonts w:ascii="Times New Roman" w:hAnsi="Times New Roman" w:cs="Times New Roman"/>
          <w:sz w:val="24"/>
          <w:szCs w:val="24"/>
        </w:rPr>
        <w:t>are in agreement</w:t>
      </w:r>
      <w:proofErr w:type="gramEnd"/>
      <w:r w:rsidR="00300DFA" w:rsidRPr="00DB07BB">
        <w:rPr>
          <w:rFonts w:ascii="Times New Roman" w:hAnsi="Times New Roman" w:cs="Times New Roman"/>
          <w:sz w:val="24"/>
          <w:szCs w:val="24"/>
        </w:rPr>
        <w:t xml:space="preserve"> with Ravi </w:t>
      </w:r>
      <w:r w:rsidR="00300DFA" w:rsidRPr="00DB07BB">
        <w:rPr>
          <w:rFonts w:ascii="Times New Roman" w:hAnsi="Times New Roman" w:cs="Times New Roman"/>
          <w:i/>
          <w:iCs/>
          <w:sz w:val="24"/>
          <w:szCs w:val="24"/>
        </w:rPr>
        <w:t>et al.</w:t>
      </w:r>
      <w:r w:rsidR="00300DFA" w:rsidRPr="00DB07BB">
        <w:rPr>
          <w:rFonts w:ascii="Times New Roman" w:hAnsi="Times New Roman" w:cs="Times New Roman"/>
          <w:sz w:val="24"/>
          <w:szCs w:val="24"/>
        </w:rPr>
        <w:t xml:space="preserve"> (2007).</w:t>
      </w:r>
    </w:p>
    <w:p w14:paraId="171162E1" w14:textId="796885B7" w:rsidR="00300DFA" w:rsidRPr="008A0EF6" w:rsidRDefault="00BF3833" w:rsidP="00BF0AE6">
      <w:pPr>
        <w:spacing w:after="0" w:line="240" w:lineRule="auto"/>
        <w:jc w:val="both"/>
        <w:rPr>
          <w:rFonts w:ascii="Times New Roman" w:hAnsi="Times New Roman" w:cs="Times New Roman"/>
          <w:b/>
          <w:bCs/>
          <w:sz w:val="24"/>
          <w:szCs w:val="24"/>
          <w:highlight w:val="yellow"/>
        </w:rPr>
      </w:pPr>
      <w:r>
        <w:rPr>
          <w:rFonts w:ascii="Times New Roman" w:hAnsi="Times New Roman" w:cs="Times New Roman"/>
          <w:b/>
          <w:bCs/>
          <w:sz w:val="24"/>
          <w:szCs w:val="24"/>
        </w:rPr>
        <w:t xml:space="preserve">Nutrient uptake in </w:t>
      </w:r>
      <w:r w:rsidR="008976CC">
        <w:rPr>
          <w:rFonts w:ascii="Times New Roman" w:hAnsi="Times New Roman" w:cs="Times New Roman"/>
          <w:b/>
          <w:bCs/>
          <w:sz w:val="24"/>
          <w:szCs w:val="24"/>
        </w:rPr>
        <w:t xml:space="preserve">succeeding </w:t>
      </w:r>
      <w:proofErr w:type="gramStart"/>
      <w:r w:rsidR="008976CC" w:rsidRPr="008A0EF6">
        <w:rPr>
          <w:rFonts w:ascii="Times New Roman" w:hAnsi="Times New Roman" w:cs="Times New Roman"/>
          <w:b/>
          <w:bCs/>
          <w:sz w:val="24"/>
          <w:szCs w:val="24"/>
          <w:highlight w:val="yellow"/>
        </w:rPr>
        <w:t xml:space="preserve">crop </w:t>
      </w:r>
      <w:r w:rsidR="00B1134A" w:rsidRPr="008A0EF6">
        <w:rPr>
          <w:rFonts w:ascii="Times New Roman" w:hAnsi="Times New Roman" w:cs="Times New Roman"/>
          <w:b/>
          <w:bCs/>
          <w:sz w:val="24"/>
          <w:szCs w:val="24"/>
          <w:highlight w:val="yellow"/>
        </w:rPr>
        <w:t xml:space="preserve"> Sesamum</w:t>
      </w:r>
      <w:proofErr w:type="gramEnd"/>
    </w:p>
    <w:p w14:paraId="110B0179" w14:textId="77777777" w:rsidR="00BF0AE6" w:rsidRPr="00BF0AE6" w:rsidRDefault="00BF0AE6" w:rsidP="00BF0AE6">
      <w:pPr>
        <w:spacing w:after="0" w:line="240" w:lineRule="auto"/>
        <w:jc w:val="both"/>
        <w:outlineLvl w:val="2"/>
        <w:rPr>
          <w:rFonts w:ascii="Times New Roman" w:eastAsia="Times New Roman" w:hAnsi="Times New Roman" w:cs="Times New Roman"/>
          <w:sz w:val="24"/>
          <w:szCs w:val="24"/>
        </w:rPr>
      </w:pPr>
      <w:r w:rsidRPr="008A0EF6">
        <w:rPr>
          <w:rFonts w:ascii="Times New Roman" w:eastAsia="Times New Roman" w:hAnsi="Times New Roman" w:cs="Times New Roman"/>
          <w:sz w:val="24"/>
          <w:szCs w:val="24"/>
          <w:highlight w:val="yellow"/>
        </w:rPr>
        <w:t xml:space="preserve"> The plant stand had not made a remarkable impact on nitrogen,</w:t>
      </w:r>
      <w:r w:rsidRPr="00BF0AE6">
        <w:rPr>
          <w:rFonts w:ascii="Times New Roman" w:eastAsia="Times New Roman" w:hAnsi="Times New Roman" w:cs="Times New Roman"/>
          <w:sz w:val="24"/>
          <w:szCs w:val="24"/>
        </w:rPr>
        <w:t xml:space="preserve"> phosphorus and potassium uptake of sesame due to </w:t>
      </w:r>
      <w:r>
        <w:rPr>
          <w:rFonts w:ascii="Times New Roman" w:eastAsia="Times New Roman" w:hAnsi="Times New Roman" w:cs="Times New Roman"/>
          <w:sz w:val="24"/>
          <w:szCs w:val="24"/>
        </w:rPr>
        <w:t>the treatments imposed in maize</w:t>
      </w:r>
      <w:r w:rsidRPr="00BF0AE6">
        <w:rPr>
          <w:rFonts w:ascii="Times New Roman" w:eastAsia="Times New Roman" w:hAnsi="Times New Roman" w:cs="Times New Roman"/>
          <w:sz w:val="24"/>
          <w:szCs w:val="24"/>
        </w:rPr>
        <w:t xml:space="preserve">.  </w:t>
      </w:r>
    </w:p>
    <w:p w14:paraId="6E44271E" w14:textId="448A6A74" w:rsidR="00BF0AE6" w:rsidRPr="00BF0AE6" w:rsidRDefault="00BF0AE6" w:rsidP="00BF0AE6">
      <w:pPr>
        <w:pStyle w:val="Default"/>
        <w:spacing w:line="240" w:lineRule="auto"/>
        <w:ind w:firstLine="720"/>
        <w:jc w:val="both"/>
        <w:rPr>
          <w:color w:val="auto"/>
        </w:rPr>
      </w:pPr>
      <w:r w:rsidRPr="00BF0AE6">
        <w:rPr>
          <w:color w:val="auto"/>
        </w:rPr>
        <w:t xml:space="preserve">Pertaining to nitrogen management strategies, the higher nutrient uptake was encountered </w:t>
      </w:r>
      <w:r w:rsidRPr="008A0EF6">
        <w:rPr>
          <w:color w:val="auto"/>
          <w:highlight w:val="yellow"/>
        </w:rPr>
        <w:t>with N</w:t>
      </w:r>
      <w:r w:rsidRPr="008A0EF6">
        <w:rPr>
          <w:color w:val="auto"/>
          <w:highlight w:val="yellow"/>
          <w:vertAlign w:val="subscript"/>
        </w:rPr>
        <w:t>5</w:t>
      </w:r>
      <w:r w:rsidRPr="008A0EF6">
        <w:rPr>
          <w:color w:val="auto"/>
          <w:highlight w:val="yellow"/>
        </w:rPr>
        <w:t xml:space="preserve"> (</w:t>
      </w:r>
      <w:r w:rsidR="00B1134A" w:rsidRPr="008A0EF6">
        <w:rPr>
          <w:color w:val="auto"/>
          <w:highlight w:val="yellow"/>
        </w:rPr>
        <w:t>NDVI-</w:t>
      </w:r>
      <w:r w:rsidRPr="008A0EF6">
        <w:rPr>
          <w:color w:val="auto"/>
          <w:highlight w:val="yellow"/>
        </w:rPr>
        <w:t>based N application)</w:t>
      </w:r>
      <w:r w:rsidR="00B1134A" w:rsidRPr="008A0EF6">
        <w:rPr>
          <w:color w:val="auto"/>
          <w:highlight w:val="yellow"/>
        </w:rPr>
        <w:t>,</w:t>
      </w:r>
      <w:r w:rsidRPr="008A0EF6">
        <w:rPr>
          <w:color w:val="auto"/>
          <w:highlight w:val="yellow"/>
        </w:rPr>
        <w:t xml:space="preserve"> </w:t>
      </w:r>
      <w:r w:rsidR="00A10EDD" w:rsidRPr="008A0EF6">
        <w:rPr>
          <w:color w:val="auto"/>
          <w:highlight w:val="yellow"/>
        </w:rPr>
        <w:t xml:space="preserve">significantly superior </w:t>
      </w:r>
      <w:proofErr w:type="gramStart"/>
      <w:r w:rsidR="00A10EDD" w:rsidRPr="008A0EF6">
        <w:rPr>
          <w:color w:val="auto"/>
          <w:highlight w:val="yellow"/>
        </w:rPr>
        <w:t xml:space="preserve">over </w:t>
      </w:r>
      <w:r w:rsidRPr="008A0EF6">
        <w:rPr>
          <w:color w:val="auto"/>
          <w:highlight w:val="yellow"/>
        </w:rPr>
        <w:t xml:space="preserve"> N</w:t>
      </w:r>
      <w:proofErr w:type="gramEnd"/>
      <w:r w:rsidRPr="008A0EF6">
        <w:rPr>
          <w:color w:val="auto"/>
          <w:highlight w:val="yellow"/>
          <w:vertAlign w:val="subscript"/>
        </w:rPr>
        <w:t>1</w:t>
      </w:r>
      <w:r w:rsidRPr="008A0EF6">
        <w:rPr>
          <w:color w:val="auto"/>
          <w:highlight w:val="yellow"/>
        </w:rPr>
        <w:t xml:space="preserve"> (RDF) and N</w:t>
      </w:r>
      <w:r w:rsidRPr="008A0EF6">
        <w:rPr>
          <w:color w:val="auto"/>
          <w:highlight w:val="yellow"/>
          <w:vertAlign w:val="subscript"/>
        </w:rPr>
        <w:t>4</w:t>
      </w:r>
      <w:r w:rsidR="00A10EDD" w:rsidRPr="008A0EF6">
        <w:rPr>
          <w:color w:val="auto"/>
          <w:highlight w:val="yellow"/>
        </w:rPr>
        <w:t xml:space="preserve"> (NDVI), </w:t>
      </w:r>
      <w:r w:rsidRPr="008A0EF6">
        <w:rPr>
          <w:color w:val="auto"/>
          <w:highlight w:val="yellow"/>
        </w:rPr>
        <w:t>N</w:t>
      </w:r>
      <w:r w:rsidRPr="008A0EF6">
        <w:rPr>
          <w:color w:val="auto"/>
          <w:highlight w:val="yellow"/>
          <w:vertAlign w:val="subscript"/>
        </w:rPr>
        <w:t>3</w:t>
      </w:r>
      <w:r w:rsidRPr="008A0EF6">
        <w:rPr>
          <w:color w:val="auto"/>
          <w:highlight w:val="yellow"/>
        </w:rPr>
        <w:t xml:space="preserve"> (SPAD based N application). N</w:t>
      </w:r>
      <w:r w:rsidRPr="008A0EF6">
        <w:rPr>
          <w:color w:val="auto"/>
          <w:highlight w:val="yellow"/>
          <w:vertAlign w:val="subscript"/>
        </w:rPr>
        <w:t>3</w:t>
      </w:r>
      <w:r w:rsidRPr="008A0EF6">
        <w:rPr>
          <w:color w:val="auto"/>
          <w:highlight w:val="yellow"/>
        </w:rPr>
        <w:t xml:space="preserve"> </w:t>
      </w:r>
      <w:r w:rsidR="00A10EDD" w:rsidRPr="008A0EF6">
        <w:rPr>
          <w:color w:val="auto"/>
          <w:highlight w:val="yellow"/>
        </w:rPr>
        <w:t>is superior over N</w:t>
      </w:r>
      <w:r w:rsidR="00A10EDD" w:rsidRPr="008A0EF6">
        <w:rPr>
          <w:color w:val="auto"/>
          <w:highlight w:val="yellow"/>
          <w:vertAlign w:val="subscript"/>
        </w:rPr>
        <w:t>2</w:t>
      </w:r>
      <w:r w:rsidR="00A10EDD" w:rsidRPr="008A0EF6">
        <w:rPr>
          <w:color w:val="auto"/>
          <w:highlight w:val="yellow"/>
        </w:rPr>
        <w:t xml:space="preserve"> (</w:t>
      </w:r>
      <w:r w:rsidR="00B1134A" w:rsidRPr="008A0EF6">
        <w:rPr>
          <w:color w:val="auto"/>
          <w:highlight w:val="yellow"/>
        </w:rPr>
        <w:t>LCC-</w:t>
      </w:r>
      <w:r w:rsidR="00A10EDD" w:rsidRPr="00BF0AE6">
        <w:rPr>
          <w:color w:val="auto"/>
        </w:rPr>
        <w:t xml:space="preserve">based N application) </w:t>
      </w:r>
      <w:r w:rsidR="00A10EDD" w:rsidRPr="008A0EF6">
        <w:rPr>
          <w:color w:val="auto"/>
          <w:highlight w:val="yellow"/>
        </w:rPr>
        <w:t xml:space="preserve">and </w:t>
      </w:r>
      <w:r w:rsidRPr="008A0EF6">
        <w:rPr>
          <w:color w:val="auto"/>
          <w:highlight w:val="yellow"/>
        </w:rPr>
        <w:t>N</w:t>
      </w:r>
      <w:r w:rsidRPr="008A0EF6">
        <w:rPr>
          <w:color w:val="auto"/>
          <w:highlight w:val="yellow"/>
          <w:vertAlign w:val="subscript"/>
        </w:rPr>
        <w:t>6</w:t>
      </w:r>
      <w:r w:rsidR="00A10EDD" w:rsidRPr="008A0EF6">
        <w:rPr>
          <w:color w:val="auto"/>
          <w:highlight w:val="yellow"/>
        </w:rPr>
        <w:t xml:space="preserve"> (</w:t>
      </w:r>
      <w:r w:rsidR="00B1134A" w:rsidRPr="008A0EF6">
        <w:rPr>
          <w:color w:val="auto"/>
          <w:highlight w:val="yellow"/>
        </w:rPr>
        <w:t>SSNM-</w:t>
      </w:r>
      <w:r w:rsidR="00A10EDD" w:rsidRPr="008A0EF6">
        <w:rPr>
          <w:color w:val="auto"/>
          <w:highlight w:val="yellow"/>
        </w:rPr>
        <w:t>based N</w:t>
      </w:r>
      <w:r w:rsidR="00A10EDD">
        <w:rPr>
          <w:color w:val="auto"/>
        </w:rPr>
        <w:t xml:space="preserve"> application). T</w:t>
      </w:r>
      <w:r w:rsidRPr="00BF0AE6">
        <w:rPr>
          <w:color w:val="auto"/>
        </w:rPr>
        <w:t xml:space="preserve">he lower was with the control. </w:t>
      </w:r>
    </w:p>
    <w:p w14:paraId="479D9186" w14:textId="394BE4C4" w:rsidR="00BF0AE6" w:rsidRPr="00BF0AE6" w:rsidRDefault="00BF0AE6" w:rsidP="00BF0AE6">
      <w:pPr>
        <w:pStyle w:val="Default"/>
        <w:spacing w:line="240" w:lineRule="auto"/>
        <w:ind w:firstLine="720"/>
        <w:jc w:val="both"/>
      </w:pPr>
      <w:r w:rsidRPr="00BF0AE6">
        <w:rPr>
          <w:color w:val="auto"/>
        </w:rPr>
        <w:t xml:space="preserve">This is due to the greater dry matter accumulation due to increased nutrient uptake </w:t>
      </w:r>
      <w:proofErr w:type="spellStart"/>
      <w:r w:rsidRPr="00BF0AE6">
        <w:rPr>
          <w:color w:val="auto"/>
        </w:rPr>
        <w:t>inturn</w:t>
      </w:r>
      <w:proofErr w:type="spellEnd"/>
      <w:r w:rsidRPr="00BF0AE6">
        <w:rPr>
          <w:color w:val="auto"/>
        </w:rPr>
        <w:t xml:space="preserve"> leads to increased grain and stalk yield</w:t>
      </w:r>
      <w:r w:rsidR="00B1134A">
        <w:rPr>
          <w:color w:val="auto"/>
        </w:rPr>
        <w:t>,</w:t>
      </w:r>
      <w:r w:rsidRPr="00BF0AE6">
        <w:rPr>
          <w:color w:val="auto"/>
        </w:rPr>
        <w:t xml:space="preserve"> and the results were in accordance with the </w:t>
      </w:r>
      <w:r w:rsidRPr="00BF0AE6">
        <w:t xml:space="preserve">Mohanty </w:t>
      </w:r>
      <w:r w:rsidRPr="00BF0AE6">
        <w:rPr>
          <w:i/>
        </w:rPr>
        <w:t>et al.</w:t>
      </w:r>
      <w:r w:rsidRPr="00BF0AE6">
        <w:t xml:space="preserve"> (2015), </w:t>
      </w:r>
      <w:r w:rsidRPr="00BF0AE6">
        <w:rPr>
          <w:bCs/>
        </w:rPr>
        <w:t xml:space="preserve">Ratnam </w:t>
      </w:r>
      <w:r w:rsidRPr="00BF0AE6">
        <w:rPr>
          <w:bCs/>
          <w:i/>
        </w:rPr>
        <w:t xml:space="preserve">et al. </w:t>
      </w:r>
      <w:r w:rsidRPr="00BF0AE6">
        <w:rPr>
          <w:bCs/>
        </w:rPr>
        <w:t xml:space="preserve">(2018) and Lakum </w:t>
      </w:r>
      <w:r w:rsidRPr="00BF0AE6">
        <w:rPr>
          <w:bCs/>
          <w:i/>
          <w:iCs/>
        </w:rPr>
        <w:t>et al</w:t>
      </w:r>
      <w:r w:rsidRPr="00BF0AE6">
        <w:rPr>
          <w:bCs/>
          <w:i/>
        </w:rPr>
        <w:t>.</w:t>
      </w:r>
      <w:r w:rsidRPr="00BF0AE6">
        <w:rPr>
          <w:bCs/>
        </w:rPr>
        <w:t xml:space="preserve"> (2020). </w:t>
      </w:r>
      <w:r w:rsidRPr="00BF0AE6">
        <w:t xml:space="preserve">The interaction effect between plant stand and nitrogen management practices imposed in maize did not have any traceable significance on the nutrient uptake of maize.  </w:t>
      </w:r>
    </w:p>
    <w:p w14:paraId="02E4A39D" w14:textId="77777777" w:rsidR="00930FF7" w:rsidRPr="00861797" w:rsidRDefault="00930FF7" w:rsidP="003727AA">
      <w:pPr>
        <w:spacing w:after="0"/>
        <w:rPr>
          <w:rFonts w:ascii="Times New Roman" w:hAnsi="Times New Roman" w:cs="Times New Roman"/>
          <w:b/>
          <w:bCs/>
          <w:sz w:val="32"/>
          <w:szCs w:val="32"/>
        </w:rPr>
      </w:pPr>
      <w:r w:rsidRPr="00861797">
        <w:rPr>
          <w:rFonts w:ascii="Times New Roman" w:hAnsi="Times New Roman" w:cs="Times New Roman"/>
          <w:b/>
          <w:bCs/>
          <w:sz w:val="28"/>
          <w:szCs w:val="28"/>
        </w:rPr>
        <w:t>CONCLUSION</w:t>
      </w:r>
    </w:p>
    <w:p w14:paraId="18658106" w14:textId="30287066" w:rsidR="00930FF7" w:rsidRDefault="00930FF7" w:rsidP="003727AA">
      <w:pPr>
        <w:tabs>
          <w:tab w:val="left" w:pos="720"/>
        </w:tabs>
        <w:autoSpaceDE w:val="0"/>
        <w:autoSpaceDN w:val="0"/>
        <w:adjustRightInd w:val="0"/>
        <w:spacing w:after="0" w:line="240" w:lineRule="auto"/>
        <w:mirrorIndents/>
        <w:jc w:val="both"/>
        <w:rPr>
          <w:rFonts w:ascii="Times New Roman" w:hAnsi="Times New Roman" w:cs="Times New Roman"/>
          <w:sz w:val="24"/>
          <w:szCs w:val="24"/>
        </w:rPr>
      </w:pPr>
      <w:r>
        <w:rPr>
          <w:rFonts w:ascii="Times New Roman" w:hAnsi="Times New Roman" w:cs="Times New Roman"/>
          <w:sz w:val="24"/>
          <w:szCs w:val="24"/>
        </w:rPr>
        <w:lastRenderedPageBreak/>
        <w:tab/>
      </w:r>
      <w:r w:rsidRPr="00B42651">
        <w:rPr>
          <w:rFonts w:ascii="Times New Roman" w:hAnsi="Times New Roman" w:cs="Times New Roman"/>
          <w:sz w:val="24"/>
          <w:szCs w:val="24"/>
        </w:rPr>
        <w:t>From the resul</w:t>
      </w:r>
      <w:r>
        <w:rPr>
          <w:rFonts w:ascii="Times New Roman" w:hAnsi="Times New Roman" w:cs="Times New Roman"/>
          <w:sz w:val="24"/>
          <w:szCs w:val="24"/>
        </w:rPr>
        <w:t>ts</w:t>
      </w:r>
      <w:r w:rsidR="00B1134A">
        <w:rPr>
          <w:rFonts w:ascii="Times New Roman" w:hAnsi="Times New Roman" w:cs="Times New Roman"/>
          <w:sz w:val="24"/>
          <w:szCs w:val="24"/>
        </w:rPr>
        <w:t>,</w:t>
      </w:r>
      <w:r>
        <w:rPr>
          <w:rFonts w:ascii="Times New Roman" w:hAnsi="Times New Roman" w:cs="Times New Roman"/>
          <w:sz w:val="24"/>
          <w:szCs w:val="24"/>
        </w:rPr>
        <w:t xml:space="preserve"> it can be concluded that among the treatment combinations plant stand </w:t>
      </w:r>
      <w:r w:rsidR="00E82A2C">
        <w:rPr>
          <w:rFonts w:ascii="Times New Roman" w:hAnsi="Times New Roman" w:cs="Times New Roman"/>
          <w:sz w:val="24"/>
          <w:szCs w:val="24"/>
        </w:rPr>
        <w:t>83,333 plants ha</w:t>
      </w:r>
      <w:r w:rsidR="00E82A2C" w:rsidRPr="00E82A2C">
        <w:rPr>
          <w:rFonts w:ascii="Times New Roman" w:hAnsi="Times New Roman" w:cs="Times New Roman"/>
          <w:sz w:val="24"/>
          <w:szCs w:val="24"/>
          <w:vertAlign w:val="superscript"/>
        </w:rPr>
        <w:t>-1</w:t>
      </w:r>
      <w:r w:rsidR="00E82A2C">
        <w:rPr>
          <w:rFonts w:ascii="Times New Roman" w:hAnsi="Times New Roman" w:cs="Times New Roman"/>
          <w:sz w:val="24"/>
          <w:szCs w:val="24"/>
        </w:rPr>
        <w:t xml:space="preserve"> </w:t>
      </w:r>
      <w:r w:rsidRPr="008A0EF6">
        <w:rPr>
          <w:rFonts w:ascii="Times New Roman" w:hAnsi="Times New Roman" w:cs="Times New Roman"/>
          <w:sz w:val="24"/>
          <w:szCs w:val="24"/>
          <w:highlight w:val="yellow"/>
        </w:rPr>
        <w:t xml:space="preserve">coupled with </w:t>
      </w:r>
      <w:r w:rsidR="00B1134A" w:rsidRPr="008A0EF6">
        <w:rPr>
          <w:rFonts w:ascii="Times New Roman" w:hAnsi="Times New Roman" w:cs="Times New Roman"/>
          <w:sz w:val="24"/>
          <w:szCs w:val="24"/>
          <w:highlight w:val="yellow"/>
        </w:rPr>
        <w:t>NDVI-</w:t>
      </w:r>
      <w:r w:rsidRPr="008A0EF6">
        <w:rPr>
          <w:rFonts w:ascii="Times New Roman" w:hAnsi="Times New Roman" w:cs="Times New Roman"/>
          <w:sz w:val="24"/>
          <w:szCs w:val="24"/>
          <w:highlight w:val="yellow"/>
        </w:rPr>
        <w:t>based application</w:t>
      </w:r>
      <w:proofErr w:type="gramStart"/>
      <w:r w:rsidR="00E82A2C" w:rsidRPr="008A0EF6">
        <w:rPr>
          <w:rFonts w:ascii="Times New Roman" w:hAnsi="Times New Roman" w:cs="Times New Roman"/>
          <w:sz w:val="24"/>
          <w:szCs w:val="24"/>
          <w:highlight w:val="yellow"/>
        </w:rPr>
        <w:t xml:space="preserve">  </w:t>
      </w:r>
      <w:r w:rsidRPr="008A0EF6">
        <w:rPr>
          <w:rFonts w:ascii="Times New Roman" w:hAnsi="Times New Roman" w:cs="Times New Roman"/>
          <w:sz w:val="24"/>
          <w:szCs w:val="24"/>
          <w:highlight w:val="yellow"/>
        </w:rPr>
        <w:t xml:space="preserve"> (</w:t>
      </w:r>
      <w:proofErr w:type="gramEnd"/>
      <w:r w:rsidR="00E82A2C" w:rsidRPr="008A0EF6">
        <w:rPr>
          <w:rFonts w:ascii="Times New Roman" w:hAnsi="Times New Roman" w:cs="Times New Roman"/>
          <w:sz w:val="24"/>
          <w:szCs w:val="24"/>
          <w:highlight w:val="yellow"/>
        </w:rPr>
        <w:t>P</w:t>
      </w:r>
      <w:r w:rsidRPr="008A0EF6">
        <w:rPr>
          <w:rFonts w:ascii="Times New Roman" w:hAnsi="Times New Roman" w:cs="Times New Roman"/>
          <w:sz w:val="24"/>
          <w:szCs w:val="24"/>
          <w:highlight w:val="yellow"/>
          <w:vertAlign w:val="subscript"/>
        </w:rPr>
        <w:t>2</w:t>
      </w:r>
      <w:r w:rsidR="00E82A2C" w:rsidRPr="008A0EF6">
        <w:rPr>
          <w:rFonts w:ascii="Times New Roman" w:hAnsi="Times New Roman" w:cs="Times New Roman"/>
          <w:sz w:val="24"/>
          <w:szCs w:val="24"/>
          <w:highlight w:val="yellow"/>
        </w:rPr>
        <w:t>N</w:t>
      </w:r>
      <w:r w:rsidR="00E82A2C" w:rsidRPr="008A0EF6">
        <w:rPr>
          <w:rFonts w:ascii="Times New Roman" w:hAnsi="Times New Roman" w:cs="Times New Roman"/>
          <w:sz w:val="24"/>
          <w:szCs w:val="24"/>
          <w:highlight w:val="yellow"/>
          <w:vertAlign w:val="subscript"/>
        </w:rPr>
        <w:t>4</w:t>
      </w:r>
      <w:r w:rsidRPr="008A0EF6">
        <w:rPr>
          <w:rFonts w:ascii="Times New Roman" w:hAnsi="Times New Roman" w:cs="Times New Roman"/>
          <w:sz w:val="24"/>
          <w:szCs w:val="24"/>
          <w:highlight w:val="yellow"/>
        </w:rPr>
        <w:t xml:space="preserve">) recorded significantly higher dry matter production and nutrient uptake of </w:t>
      </w:r>
      <w:r w:rsidR="00E82A2C" w:rsidRPr="008A0EF6">
        <w:rPr>
          <w:rFonts w:ascii="Times New Roman" w:hAnsi="Times New Roman" w:cs="Times New Roman"/>
          <w:sz w:val="24"/>
          <w:szCs w:val="24"/>
          <w:highlight w:val="yellow"/>
        </w:rPr>
        <w:t>maize</w:t>
      </w:r>
      <w:r w:rsidR="00B1134A" w:rsidRPr="008A0EF6">
        <w:rPr>
          <w:rFonts w:ascii="Times New Roman" w:hAnsi="Times New Roman" w:cs="Times New Roman"/>
          <w:sz w:val="24"/>
          <w:szCs w:val="24"/>
          <w:highlight w:val="yellow"/>
        </w:rPr>
        <w:t>,</w:t>
      </w:r>
      <w:r w:rsidRPr="008A0EF6">
        <w:rPr>
          <w:rFonts w:ascii="Times New Roman" w:hAnsi="Times New Roman" w:cs="Times New Roman"/>
          <w:sz w:val="24"/>
          <w:szCs w:val="24"/>
          <w:highlight w:val="yellow"/>
        </w:rPr>
        <w:t xml:space="preserve"> which was statistically </w:t>
      </w:r>
      <w:r w:rsidR="00E82A2C" w:rsidRPr="008A0EF6">
        <w:rPr>
          <w:rFonts w:ascii="Times New Roman" w:hAnsi="Times New Roman" w:cs="Times New Roman"/>
          <w:sz w:val="24"/>
          <w:szCs w:val="24"/>
          <w:highlight w:val="yellow"/>
        </w:rPr>
        <w:t xml:space="preserve">superior over </w:t>
      </w:r>
      <w:r w:rsidR="00B1134A" w:rsidRPr="008A0EF6">
        <w:rPr>
          <w:rFonts w:ascii="Times New Roman" w:hAnsi="Times New Roman" w:cs="Times New Roman"/>
          <w:sz w:val="24"/>
          <w:szCs w:val="24"/>
          <w:highlight w:val="yellow"/>
        </w:rPr>
        <w:t>SPAD-</w:t>
      </w:r>
      <w:r w:rsidR="00E82A2C" w:rsidRPr="008A0EF6">
        <w:rPr>
          <w:rFonts w:ascii="Times New Roman" w:hAnsi="Times New Roman" w:cs="Times New Roman"/>
          <w:sz w:val="24"/>
          <w:szCs w:val="24"/>
          <w:highlight w:val="yellow"/>
        </w:rPr>
        <w:t>based N application and plant stand</w:t>
      </w:r>
      <w:r w:rsidR="00E82A2C">
        <w:rPr>
          <w:rFonts w:ascii="Times New Roman" w:hAnsi="Times New Roman" w:cs="Times New Roman"/>
          <w:sz w:val="24"/>
          <w:szCs w:val="24"/>
        </w:rPr>
        <w:t xml:space="preserve"> P</w:t>
      </w:r>
      <w:r w:rsidR="00E82A2C" w:rsidRPr="00E82A2C">
        <w:rPr>
          <w:rFonts w:ascii="Times New Roman" w:hAnsi="Times New Roman" w:cs="Times New Roman"/>
          <w:sz w:val="24"/>
          <w:szCs w:val="24"/>
          <w:vertAlign w:val="subscript"/>
        </w:rPr>
        <w:t>2</w:t>
      </w:r>
      <w:r w:rsidR="00E82A2C">
        <w:rPr>
          <w:rFonts w:ascii="Times New Roman" w:hAnsi="Times New Roman" w:cs="Times New Roman"/>
          <w:sz w:val="24"/>
          <w:szCs w:val="24"/>
          <w:vertAlign w:val="subscript"/>
        </w:rPr>
        <w:t xml:space="preserve"> </w:t>
      </w:r>
      <w:r w:rsidR="00E82A2C">
        <w:rPr>
          <w:rFonts w:ascii="Times New Roman" w:hAnsi="Times New Roman" w:cs="Times New Roman"/>
          <w:sz w:val="24"/>
          <w:szCs w:val="24"/>
        </w:rPr>
        <w:t>83,333 plants ha</w:t>
      </w:r>
      <w:r w:rsidR="00E82A2C" w:rsidRPr="00E82A2C">
        <w:rPr>
          <w:rFonts w:ascii="Times New Roman" w:hAnsi="Times New Roman" w:cs="Times New Roman"/>
          <w:sz w:val="24"/>
          <w:szCs w:val="24"/>
          <w:vertAlign w:val="superscript"/>
        </w:rPr>
        <w:t>-1</w:t>
      </w:r>
      <w:r w:rsidR="003727AA">
        <w:rPr>
          <w:rFonts w:ascii="Times New Roman" w:hAnsi="Times New Roman" w:cs="Times New Roman"/>
          <w:sz w:val="24"/>
          <w:szCs w:val="24"/>
        </w:rPr>
        <w:t>. STBR (N</w:t>
      </w:r>
      <w:r w:rsidR="003727AA" w:rsidRPr="003727AA">
        <w:rPr>
          <w:rFonts w:ascii="Times New Roman" w:hAnsi="Times New Roman" w:cs="Times New Roman"/>
          <w:sz w:val="24"/>
          <w:szCs w:val="24"/>
          <w:vertAlign w:val="subscript"/>
        </w:rPr>
        <w:t>5</w:t>
      </w:r>
      <w:r w:rsidR="003727AA">
        <w:rPr>
          <w:rFonts w:ascii="Times New Roman" w:hAnsi="Times New Roman" w:cs="Times New Roman"/>
          <w:sz w:val="24"/>
          <w:szCs w:val="24"/>
        </w:rPr>
        <w:t>)</w:t>
      </w:r>
      <w:r w:rsidR="00E82A2C">
        <w:rPr>
          <w:rFonts w:ascii="Times New Roman" w:hAnsi="Times New Roman" w:cs="Times New Roman"/>
          <w:sz w:val="24"/>
          <w:szCs w:val="24"/>
        </w:rPr>
        <w:t xml:space="preserve"> </w:t>
      </w:r>
      <w:r w:rsidR="003727AA">
        <w:rPr>
          <w:rFonts w:ascii="Times New Roman" w:hAnsi="Times New Roman" w:cs="Times New Roman"/>
          <w:sz w:val="24"/>
          <w:szCs w:val="24"/>
        </w:rPr>
        <w:t>based N application in maize resulted in maximum dry matter production and nutrient uptake of sesame on</w:t>
      </w:r>
      <w:r w:rsidRPr="008A0E57">
        <w:rPr>
          <w:rFonts w:ascii="Times New Roman" w:hAnsi="Times New Roman" w:cs="Times New Roman"/>
          <w:sz w:val="24"/>
          <w:szCs w:val="24"/>
        </w:rPr>
        <w:t xml:space="preserve"> </w:t>
      </w:r>
      <w:r>
        <w:rPr>
          <w:rFonts w:ascii="Times New Roman" w:hAnsi="Times New Roman" w:cs="Times New Roman"/>
          <w:sz w:val="24"/>
          <w:szCs w:val="24"/>
        </w:rPr>
        <w:t xml:space="preserve">clay loam soils </w:t>
      </w:r>
      <w:r w:rsidRPr="008A0EF6">
        <w:rPr>
          <w:rFonts w:ascii="Times New Roman" w:hAnsi="Times New Roman" w:cs="Times New Roman"/>
          <w:sz w:val="24"/>
          <w:szCs w:val="24"/>
          <w:highlight w:val="yellow"/>
        </w:rPr>
        <w:t xml:space="preserve">of </w:t>
      </w:r>
      <w:r w:rsidR="00B1134A" w:rsidRPr="008A0EF6">
        <w:rPr>
          <w:rFonts w:ascii="Times New Roman" w:hAnsi="Times New Roman" w:cs="Times New Roman"/>
          <w:sz w:val="24"/>
          <w:szCs w:val="24"/>
          <w:highlight w:val="yellow"/>
        </w:rPr>
        <w:t xml:space="preserve">the </w:t>
      </w:r>
      <w:r w:rsidRPr="008A0EF6">
        <w:rPr>
          <w:rFonts w:ascii="Times New Roman" w:hAnsi="Times New Roman" w:cs="Times New Roman"/>
          <w:sz w:val="24"/>
          <w:szCs w:val="24"/>
          <w:highlight w:val="yellow"/>
        </w:rPr>
        <w:t xml:space="preserve">Scarce </w:t>
      </w:r>
      <w:r w:rsidR="00B1134A" w:rsidRPr="008A0EF6">
        <w:rPr>
          <w:rFonts w:ascii="Times New Roman" w:hAnsi="Times New Roman" w:cs="Times New Roman"/>
          <w:sz w:val="24"/>
          <w:szCs w:val="24"/>
          <w:highlight w:val="yellow"/>
        </w:rPr>
        <w:t xml:space="preserve">Rainfall </w:t>
      </w:r>
      <w:proofErr w:type="spellStart"/>
      <w:r w:rsidRPr="008A0EF6">
        <w:rPr>
          <w:rFonts w:ascii="Times New Roman" w:hAnsi="Times New Roman" w:cs="Times New Roman"/>
          <w:sz w:val="24"/>
          <w:szCs w:val="24"/>
          <w:highlight w:val="yellow"/>
        </w:rPr>
        <w:t>A</w:t>
      </w:r>
      <w:r w:rsidRPr="008A0E57">
        <w:rPr>
          <w:rFonts w:ascii="Times New Roman" w:hAnsi="Times New Roman" w:cs="Times New Roman"/>
          <w:sz w:val="24"/>
          <w:szCs w:val="24"/>
        </w:rPr>
        <w:t>gro</w:t>
      </w:r>
      <w:proofErr w:type="spellEnd"/>
      <w:r w:rsidRPr="008A0E57">
        <w:rPr>
          <w:rFonts w:ascii="Times New Roman" w:hAnsi="Times New Roman" w:cs="Times New Roman"/>
          <w:sz w:val="24"/>
          <w:szCs w:val="24"/>
        </w:rPr>
        <w:t>-Climatic Zone of Andhra Pradesh.</w:t>
      </w:r>
    </w:p>
    <w:p w14:paraId="0913857F" w14:textId="77777777" w:rsidR="00300DFA" w:rsidRDefault="00300DFA" w:rsidP="00300DFA">
      <w:pPr>
        <w:pStyle w:val="NormalWeb"/>
        <w:spacing w:before="120" w:beforeAutospacing="0" w:after="120" w:afterAutospacing="0" w:line="360" w:lineRule="auto"/>
        <w:rPr>
          <w:b/>
          <w:bCs/>
        </w:rPr>
      </w:pPr>
    </w:p>
    <w:p w14:paraId="5519BE91" w14:textId="77777777" w:rsidR="00442E8F" w:rsidRDefault="00442E8F" w:rsidP="00300DFA">
      <w:pPr>
        <w:pStyle w:val="NormalWeb"/>
        <w:spacing w:before="120" w:beforeAutospacing="0" w:after="120" w:afterAutospacing="0" w:line="360" w:lineRule="auto"/>
        <w:rPr>
          <w:b/>
          <w:bCs/>
        </w:rPr>
      </w:pPr>
    </w:p>
    <w:p w14:paraId="588CF15B" w14:textId="77777777" w:rsidR="00A768B8" w:rsidRPr="00A768B8" w:rsidRDefault="00A768B8" w:rsidP="00A768B8">
      <w:pPr>
        <w:pStyle w:val="NormalWeb"/>
        <w:spacing w:before="120" w:after="120" w:line="360" w:lineRule="auto"/>
        <w:rPr>
          <w:b/>
          <w:bCs/>
        </w:rPr>
      </w:pPr>
      <w:r w:rsidRPr="00A768B8">
        <w:rPr>
          <w:b/>
          <w:bCs/>
        </w:rPr>
        <w:t>Disclaimer (Artificial intelligence)</w:t>
      </w:r>
    </w:p>
    <w:p w14:paraId="3214216D" w14:textId="77777777" w:rsidR="00A768B8" w:rsidRPr="00A768B8" w:rsidRDefault="00A768B8" w:rsidP="00A768B8">
      <w:pPr>
        <w:pStyle w:val="NormalWeb"/>
        <w:spacing w:before="120" w:after="120" w:line="360" w:lineRule="auto"/>
        <w:rPr>
          <w:bCs/>
        </w:rPr>
      </w:pPr>
      <w:r w:rsidRPr="00A768B8">
        <w:rPr>
          <w:bCs/>
        </w:rPr>
        <w:t xml:space="preserve">Option 1: </w:t>
      </w:r>
    </w:p>
    <w:p w14:paraId="49533115" w14:textId="77777777" w:rsidR="00A768B8" w:rsidRPr="00A768B8" w:rsidRDefault="00A768B8" w:rsidP="00A768B8">
      <w:pPr>
        <w:pStyle w:val="NormalWeb"/>
        <w:spacing w:before="120" w:after="120" w:line="360" w:lineRule="auto"/>
        <w:rPr>
          <w:bCs/>
        </w:rPr>
      </w:pPr>
      <w:r w:rsidRPr="00A768B8">
        <w:rPr>
          <w:bCs/>
        </w:rPr>
        <w:t>Author(s) hereby declare that NO generative AI technologies such as Large Language Models (</w:t>
      </w:r>
      <w:proofErr w:type="spellStart"/>
      <w:r w:rsidRPr="00A768B8">
        <w:rPr>
          <w:bCs/>
        </w:rPr>
        <w:t>ChatGPT</w:t>
      </w:r>
      <w:proofErr w:type="spellEnd"/>
      <w:r w:rsidRPr="00A768B8">
        <w:rPr>
          <w:bCs/>
        </w:rPr>
        <w:t xml:space="preserve">, COPILOT, etc.) and text-to-image generators have been used during the writing or editing of this manuscript. </w:t>
      </w:r>
    </w:p>
    <w:p w14:paraId="178ECE58" w14:textId="77777777" w:rsidR="00A768B8" w:rsidRPr="00A768B8" w:rsidRDefault="00A768B8" w:rsidP="00A768B8">
      <w:pPr>
        <w:pStyle w:val="NormalWeb"/>
        <w:spacing w:before="120" w:after="120" w:line="360" w:lineRule="auto"/>
        <w:rPr>
          <w:bCs/>
        </w:rPr>
      </w:pPr>
      <w:r w:rsidRPr="00A768B8">
        <w:rPr>
          <w:bCs/>
        </w:rPr>
        <w:t xml:space="preserve">Option 2: </w:t>
      </w:r>
    </w:p>
    <w:p w14:paraId="5C8EC608" w14:textId="77777777" w:rsidR="00A768B8" w:rsidRPr="00A768B8" w:rsidRDefault="00A768B8" w:rsidP="00A768B8">
      <w:pPr>
        <w:pStyle w:val="NormalWeb"/>
        <w:spacing w:before="120" w:after="120" w:line="360" w:lineRule="auto"/>
        <w:rPr>
          <w:bCs/>
        </w:rPr>
      </w:pPr>
      <w:r w:rsidRPr="00A768B8">
        <w:rPr>
          <w:b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50065B" w14:textId="77777777" w:rsidR="00A768B8" w:rsidRPr="00A768B8" w:rsidRDefault="00A768B8" w:rsidP="00A768B8">
      <w:pPr>
        <w:pStyle w:val="NormalWeb"/>
        <w:spacing w:before="120" w:after="120" w:line="360" w:lineRule="auto"/>
        <w:rPr>
          <w:bCs/>
        </w:rPr>
      </w:pPr>
      <w:r w:rsidRPr="00A768B8">
        <w:rPr>
          <w:bCs/>
        </w:rPr>
        <w:t>Details of the AI usage are given below:</w:t>
      </w:r>
    </w:p>
    <w:p w14:paraId="5510CF03" w14:textId="77777777" w:rsidR="00A768B8" w:rsidRPr="00A768B8" w:rsidRDefault="00A768B8" w:rsidP="00A768B8">
      <w:pPr>
        <w:pStyle w:val="NormalWeb"/>
        <w:spacing w:before="120" w:after="120" w:line="360" w:lineRule="auto"/>
        <w:rPr>
          <w:bCs/>
        </w:rPr>
      </w:pPr>
      <w:r w:rsidRPr="00A768B8">
        <w:rPr>
          <w:bCs/>
        </w:rPr>
        <w:t>1.</w:t>
      </w:r>
    </w:p>
    <w:p w14:paraId="00E28CF8" w14:textId="77777777" w:rsidR="00A768B8" w:rsidRPr="00A768B8" w:rsidRDefault="00A768B8" w:rsidP="00A768B8">
      <w:pPr>
        <w:pStyle w:val="NormalWeb"/>
        <w:spacing w:before="120" w:after="120" w:line="360" w:lineRule="auto"/>
        <w:rPr>
          <w:bCs/>
        </w:rPr>
      </w:pPr>
      <w:r w:rsidRPr="00A768B8">
        <w:rPr>
          <w:bCs/>
        </w:rPr>
        <w:t>2.</w:t>
      </w:r>
    </w:p>
    <w:p w14:paraId="4CF51A19" w14:textId="0E46C8A2" w:rsidR="00A768B8" w:rsidRPr="00DB07BB" w:rsidRDefault="00A768B8" w:rsidP="00A768B8">
      <w:pPr>
        <w:pStyle w:val="NormalWeb"/>
        <w:spacing w:before="120" w:beforeAutospacing="0" w:after="120" w:afterAutospacing="0" w:line="360" w:lineRule="auto"/>
        <w:rPr>
          <w:b/>
          <w:bCs/>
        </w:rPr>
        <w:sectPr w:rsidR="00A768B8" w:rsidRPr="00DB07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A768B8">
        <w:rPr>
          <w:bCs/>
        </w:rPr>
        <w:t>3.</w:t>
      </w:r>
    </w:p>
    <w:p w14:paraId="71F71D6D" w14:textId="77777777" w:rsidR="00450D55" w:rsidRPr="00DB07BB" w:rsidRDefault="008C3F08" w:rsidP="00B60F20">
      <w:pPr>
        <w:pStyle w:val="NormalWeb"/>
        <w:spacing w:before="120" w:beforeAutospacing="0" w:after="120" w:afterAutospacing="0"/>
        <w:jc w:val="center"/>
        <w:rPr>
          <w:b/>
          <w:bCs/>
        </w:rPr>
      </w:pPr>
      <w:r>
        <w:rPr>
          <w:b/>
          <w:bCs/>
        </w:rPr>
        <w:lastRenderedPageBreak/>
        <w:t xml:space="preserve">Table 1: </w:t>
      </w:r>
      <w:r w:rsidR="00BF0AE6">
        <w:rPr>
          <w:b/>
          <w:bCs/>
        </w:rPr>
        <w:t>Dry matter production (kg ha</w:t>
      </w:r>
      <w:r w:rsidR="00BF0AE6" w:rsidRPr="00BF0AE6">
        <w:rPr>
          <w:b/>
          <w:bCs/>
          <w:vertAlign w:val="superscript"/>
        </w:rPr>
        <w:t>-1</w:t>
      </w:r>
      <w:r w:rsidR="00BF0AE6">
        <w:rPr>
          <w:b/>
          <w:bCs/>
        </w:rPr>
        <w:t>)</w:t>
      </w:r>
      <w:r w:rsidR="004C40FA" w:rsidRPr="00DB07BB">
        <w:rPr>
          <w:b/>
          <w:bCs/>
        </w:rPr>
        <w:t xml:space="preserve"> of maize</w:t>
      </w:r>
      <w:r w:rsidR="002A00BC">
        <w:rPr>
          <w:b/>
          <w:bCs/>
        </w:rPr>
        <w:t xml:space="preserve"> and sequence crop sesame</w:t>
      </w:r>
      <w:r w:rsidR="004C40FA" w:rsidRPr="00DB07BB">
        <w:rPr>
          <w:b/>
          <w:bCs/>
        </w:rPr>
        <w:t xml:space="preserve"> as influenced by plant stand and nitrogen management strategies</w:t>
      </w:r>
      <w:r w:rsidR="00EF4842" w:rsidRPr="00DB07BB">
        <w:rPr>
          <w:b/>
          <w:bCs/>
        </w:rPr>
        <w:t xml:space="preserve"> </w:t>
      </w:r>
      <w:r w:rsidR="00275B3A">
        <w:rPr>
          <w:b/>
          <w:bCs/>
        </w:rPr>
        <w:t>imposed in maize</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gridCol w:w="2356"/>
        <w:gridCol w:w="2047"/>
      </w:tblGrid>
      <w:tr w:rsidR="00BF0AE6" w:rsidRPr="00767111" w14:paraId="575F6367" w14:textId="77777777" w:rsidTr="00BF0AE6">
        <w:trPr>
          <w:trHeight w:val="274"/>
          <w:jc w:val="center"/>
        </w:trPr>
        <w:tc>
          <w:tcPr>
            <w:tcW w:w="3447" w:type="pct"/>
          </w:tcPr>
          <w:p w14:paraId="3030D177" w14:textId="77777777" w:rsidR="00BF0AE6" w:rsidRPr="00767111" w:rsidRDefault="00BF0AE6" w:rsidP="00300DFA">
            <w:pPr>
              <w:autoSpaceDE w:val="0"/>
              <w:autoSpaceDN w:val="0"/>
              <w:adjustRightInd w:val="0"/>
              <w:jc w:val="both"/>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Treatments</w:t>
            </w:r>
          </w:p>
        </w:tc>
        <w:tc>
          <w:tcPr>
            <w:tcW w:w="831" w:type="pct"/>
            <w:vAlign w:val="center"/>
          </w:tcPr>
          <w:p w14:paraId="5BE0873D" w14:textId="77777777" w:rsidR="00BF0AE6" w:rsidRPr="00767111" w:rsidRDefault="00BF0AE6" w:rsidP="00300DFA">
            <w:pPr>
              <w:jc w:val="center"/>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Dry matter production (kg ha</w:t>
            </w:r>
            <w:r w:rsidRPr="00767111">
              <w:rPr>
                <w:rFonts w:ascii="Times New Roman" w:hAnsi="Times New Roman" w:cs="Times New Roman"/>
                <w:b/>
                <w:bCs/>
                <w:color w:val="000000" w:themeColor="text1"/>
                <w:sz w:val="24"/>
                <w:szCs w:val="24"/>
                <w:vertAlign w:val="superscript"/>
              </w:rPr>
              <w:t>-1</w:t>
            </w:r>
            <w:r w:rsidRPr="00767111">
              <w:rPr>
                <w:rFonts w:ascii="Times New Roman" w:hAnsi="Times New Roman" w:cs="Times New Roman"/>
                <w:b/>
                <w:bCs/>
                <w:color w:val="000000" w:themeColor="text1"/>
                <w:sz w:val="24"/>
                <w:szCs w:val="24"/>
              </w:rPr>
              <w:t>) of maize</w:t>
            </w:r>
          </w:p>
        </w:tc>
        <w:tc>
          <w:tcPr>
            <w:tcW w:w="722" w:type="pct"/>
            <w:vAlign w:val="center"/>
          </w:tcPr>
          <w:p w14:paraId="4FB1142A" w14:textId="77777777" w:rsidR="00BF0AE6" w:rsidRPr="00767111" w:rsidRDefault="00BF0AE6" w:rsidP="00300DFA">
            <w:pPr>
              <w:jc w:val="center"/>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Dry matter production (kg ha</w:t>
            </w:r>
            <w:r w:rsidRPr="00767111">
              <w:rPr>
                <w:rFonts w:ascii="Times New Roman" w:hAnsi="Times New Roman" w:cs="Times New Roman"/>
                <w:b/>
                <w:bCs/>
                <w:color w:val="000000" w:themeColor="text1"/>
                <w:sz w:val="24"/>
                <w:szCs w:val="24"/>
                <w:vertAlign w:val="superscript"/>
              </w:rPr>
              <w:t>-1</w:t>
            </w:r>
            <w:r w:rsidRPr="00767111">
              <w:rPr>
                <w:rFonts w:ascii="Times New Roman" w:hAnsi="Times New Roman" w:cs="Times New Roman"/>
                <w:b/>
                <w:bCs/>
                <w:color w:val="000000" w:themeColor="text1"/>
                <w:sz w:val="24"/>
                <w:szCs w:val="24"/>
              </w:rPr>
              <w:t>)</w:t>
            </w:r>
            <w:r w:rsidR="002A00BC">
              <w:rPr>
                <w:rFonts w:ascii="Times New Roman" w:hAnsi="Times New Roman" w:cs="Times New Roman"/>
                <w:b/>
                <w:bCs/>
                <w:color w:val="000000" w:themeColor="text1"/>
                <w:sz w:val="24"/>
                <w:szCs w:val="24"/>
              </w:rPr>
              <w:t xml:space="preserve"> of sesame</w:t>
            </w:r>
          </w:p>
        </w:tc>
      </w:tr>
      <w:tr w:rsidR="00BF0AE6" w:rsidRPr="00767111" w14:paraId="68624690" w14:textId="77777777" w:rsidTr="00BF0AE6">
        <w:trPr>
          <w:trHeight w:val="271"/>
          <w:jc w:val="center"/>
        </w:trPr>
        <w:tc>
          <w:tcPr>
            <w:tcW w:w="3447" w:type="pct"/>
          </w:tcPr>
          <w:p w14:paraId="01753F96" w14:textId="77777777" w:rsidR="00BF0AE6" w:rsidRPr="00767111" w:rsidRDefault="00BF0AE6"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b/>
                <w:bCs/>
                <w:color w:val="000000" w:themeColor="text1"/>
                <w:sz w:val="24"/>
                <w:szCs w:val="24"/>
              </w:rPr>
              <w:t>Main plot -Plant stand (3)</w:t>
            </w:r>
          </w:p>
        </w:tc>
        <w:tc>
          <w:tcPr>
            <w:tcW w:w="831" w:type="pct"/>
            <w:vAlign w:val="center"/>
          </w:tcPr>
          <w:p w14:paraId="0A1516D1" w14:textId="77777777" w:rsidR="00BF0AE6" w:rsidRPr="00767111" w:rsidRDefault="00BF0AE6" w:rsidP="00300DFA">
            <w:pPr>
              <w:jc w:val="center"/>
              <w:rPr>
                <w:rFonts w:ascii="Times New Roman" w:hAnsi="Times New Roman" w:cs="Times New Roman"/>
                <w:color w:val="000000" w:themeColor="text1"/>
                <w:sz w:val="24"/>
                <w:szCs w:val="24"/>
              </w:rPr>
            </w:pPr>
          </w:p>
        </w:tc>
        <w:tc>
          <w:tcPr>
            <w:tcW w:w="722" w:type="pct"/>
            <w:vAlign w:val="center"/>
          </w:tcPr>
          <w:p w14:paraId="661901AD" w14:textId="77777777" w:rsidR="00BF0AE6" w:rsidRPr="00767111" w:rsidRDefault="00BF0AE6" w:rsidP="00300DFA">
            <w:pPr>
              <w:jc w:val="center"/>
              <w:rPr>
                <w:rFonts w:ascii="Times New Roman" w:hAnsi="Times New Roman" w:cs="Times New Roman"/>
                <w:color w:val="000000" w:themeColor="text1"/>
                <w:sz w:val="24"/>
                <w:szCs w:val="24"/>
              </w:rPr>
            </w:pPr>
          </w:p>
        </w:tc>
      </w:tr>
      <w:tr w:rsidR="00A7487C" w:rsidRPr="00767111" w14:paraId="71ED07C0" w14:textId="77777777" w:rsidTr="009A0D74">
        <w:trPr>
          <w:trHeight w:val="271"/>
          <w:jc w:val="center"/>
        </w:trPr>
        <w:tc>
          <w:tcPr>
            <w:tcW w:w="3447" w:type="pct"/>
          </w:tcPr>
          <w:p w14:paraId="1D39FC73" w14:textId="77777777"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1</w:t>
            </w:r>
            <w:r w:rsidRPr="00767111">
              <w:rPr>
                <w:rFonts w:ascii="Times New Roman" w:hAnsi="Times New Roman" w:cs="Times New Roman"/>
                <w:color w:val="000000" w:themeColor="text1"/>
                <w:sz w:val="24"/>
                <w:szCs w:val="24"/>
              </w:rPr>
              <w:t>: 1,11,111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(45 cm x 20 cm)</w:t>
            </w:r>
          </w:p>
        </w:tc>
        <w:tc>
          <w:tcPr>
            <w:tcW w:w="831" w:type="pct"/>
            <w:vAlign w:val="bottom"/>
          </w:tcPr>
          <w:p w14:paraId="54967E19"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13008</w:t>
            </w:r>
          </w:p>
        </w:tc>
        <w:tc>
          <w:tcPr>
            <w:tcW w:w="722" w:type="pct"/>
            <w:vAlign w:val="bottom"/>
          </w:tcPr>
          <w:p w14:paraId="2C70795F"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5264</w:t>
            </w:r>
          </w:p>
        </w:tc>
      </w:tr>
      <w:tr w:rsidR="00A7487C" w:rsidRPr="00767111" w14:paraId="29103B3F" w14:textId="77777777" w:rsidTr="009A0D74">
        <w:trPr>
          <w:trHeight w:val="271"/>
          <w:jc w:val="center"/>
        </w:trPr>
        <w:tc>
          <w:tcPr>
            <w:tcW w:w="3447" w:type="pct"/>
          </w:tcPr>
          <w:p w14:paraId="2D4F5394" w14:textId="77777777"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2</w:t>
            </w:r>
            <w:r w:rsidRPr="00767111">
              <w:rPr>
                <w:rFonts w:ascii="Times New Roman" w:hAnsi="Times New Roman" w:cs="Times New Roman"/>
                <w:color w:val="000000" w:themeColor="text1"/>
                <w:sz w:val="24"/>
                <w:szCs w:val="24"/>
              </w:rPr>
              <w:t>:  83,333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(60 cm x 20 cm)</w:t>
            </w:r>
          </w:p>
        </w:tc>
        <w:tc>
          <w:tcPr>
            <w:tcW w:w="831" w:type="pct"/>
            <w:vAlign w:val="bottom"/>
          </w:tcPr>
          <w:p w14:paraId="57460DEF"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12245</w:t>
            </w:r>
          </w:p>
        </w:tc>
        <w:tc>
          <w:tcPr>
            <w:tcW w:w="722" w:type="pct"/>
            <w:vAlign w:val="bottom"/>
          </w:tcPr>
          <w:p w14:paraId="35917A5E"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5492</w:t>
            </w:r>
          </w:p>
        </w:tc>
      </w:tr>
      <w:tr w:rsidR="00A7487C" w:rsidRPr="00767111" w14:paraId="52BE21FC" w14:textId="77777777" w:rsidTr="009A0D74">
        <w:trPr>
          <w:trHeight w:val="258"/>
          <w:jc w:val="center"/>
        </w:trPr>
        <w:tc>
          <w:tcPr>
            <w:tcW w:w="3447" w:type="pct"/>
          </w:tcPr>
          <w:p w14:paraId="6EBDA438" w14:textId="77777777"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3</w:t>
            </w:r>
            <w:r w:rsidRPr="00767111">
              <w:rPr>
                <w:rFonts w:ascii="Times New Roman" w:hAnsi="Times New Roman" w:cs="Times New Roman"/>
                <w:color w:val="000000" w:themeColor="text1"/>
                <w:sz w:val="24"/>
                <w:szCs w:val="24"/>
              </w:rPr>
              <w:t>:  66,666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(75 cm x 20 cm)</w:t>
            </w:r>
          </w:p>
        </w:tc>
        <w:tc>
          <w:tcPr>
            <w:tcW w:w="831" w:type="pct"/>
            <w:vAlign w:val="bottom"/>
          </w:tcPr>
          <w:p w14:paraId="7C51EB5B"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9881</w:t>
            </w:r>
          </w:p>
        </w:tc>
        <w:tc>
          <w:tcPr>
            <w:tcW w:w="722" w:type="pct"/>
            <w:vAlign w:val="bottom"/>
          </w:tcPr>
          <w:p w14:paraId="6DBEFB5D"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5585</w:t>
            </w:r>
          </w:p>
        </w:tc>
      </w:tr>
      <w:tr w:rsidR="00A7487C" w:rsidRPr="00767111" w14:paraId="4E915D49" w14:textId="77777777" w:rsidTr="00BF0AE6">
        <w:trPr>
          <w:trHeight w:val="271"/>
          <w:jc w:val="center"/>
        </w:trPr>
        <w:tc>
          <w:tcPr>
            <w:tcW w:w="3447" w:type="pct"/>
          </w:tcPr>
          <w:p w14:paraId="632A9C7B" w14:textId="77777777" w:rsidR="00A7487C" w:rsidRPr="00767111" w:rsidRDefault="00A7487C"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vAlign w:val="bottom"/>
          </w:tcPr>
          <w:p w14:paraId="74C21603"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314.8</w:t>
            </w:r>
          </w:p>
        </w:tc>
        <w:tc>
          <w:tcPr>
            <w:tcW w:w="722" w:type="pct"/>
            <w:vAlign w:val="center"/>
          </w:tcPr>
          <w:p w14:paraId="54D3708B"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112.5</w:t>
            </w:r>
          </w:p>
        </w:tc>
      </w:tr>
      <w:tr w:rsidR="00A7487C" w:rsidRPr="00767111" w14:paraId="6AEB25BE" w14:textId="77777777" w:rsidTr="00BF0AE6">
        <w:trPr>
          <w:trHeight w:val="258"/>
          <w:jc w:val="center"/>
        </w:trPr>
        <w:tc>
          <w:tcPr>
            <w:tcW w:w="3447" w:type="pct"/>
          </w:tcPr>
          <w:p w14:paraId="39B49CBA" w14:textId="77777777" w:rsidR="00A7487C" w:rsidRPr="00767111" w:rsidRDefault="00A7487C" w:rsidP="00300DFA">
            <w:pPr>
              <w:pStyle w:val="Default"/>
              <w:jc w:val="right"/>
              <w:rPr>
                <w:b/>
                <w:bCs/>
                <w:color w:val="000000" w:themeColor="text1"/>
              </w:rPr>
            </w:pPr>
            <w:r w:rsidRPr="00767111">
              <w:rPr>
                <w:b/>
                <w:bCs/>
                <w:color w:val="000000" w:themeColor="text1"/>
              </w:rPr>
              <w:t xml:space="preserve">CD (P=0.05) </w:t>
            </w:r>
          </w:p>
        </w:tc>
        <w:tc>
          <w:tcPr>
            <w:tcW w:w="831" w:type="pct"/>
            <w:vAlign w:val="bottom"/>
          </w:tcPr>
          <w:p w14:paraId="60ED51ED"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1916</w:t>
            </w:r>
          </w:p>
        </w:tc>
        <w:tc>
          <w:tcPr>
            <w:tcW w:w="722" w:type="pct"/>
            <w:vAlign w:val="center"/>
          </w:tcPr>
          <w:p w14:paraId="0B6CE072"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r w:rsidR="00A933AF" w:rsidRPr="00767111" w14:paraId="5FE11757" w14:textId="77777777" w:rsidTr="00BF0AE6">
        <w:trPr>
          <w:trHeight w:val="258"/>
          <w:jc w:val="center"/>
        </w:trPr>
        <w:tc>
          <w:tcPr>
            <w:tcW w:w="3447" w:type="pct"/>
          </w:tcPr>
          <w:p w14:paraId="5A13C9EE" w14:textId="77777777" w:rsidR="00A933AF" w:rsidRPr="00767111" w:rsidRDefault="00A933AF" w:rsidP="00300DFA">
            <w:pPr>
              <w:pStyle w:val="Default"/>
              <w:jc w:val="right"/>
              <w:rPr>
                <w:b/>
                <w:bCs/>
                <w:color w:val="000000" w:themeColor="text1"/>
              </w:rPr>
            </w:pPr>
            <w:r w:rsidRPr="00767111">
              <w:rPr>
                <w:b/>
                <w:bCs/>
                <w:color w:val="000000" w:themeColor="text1"/>
              </w:rPr>
              <w:t>Sub plots-Nitrogen management strategy (7)</w:t>
            </w:r>
          </w:p>
        </w:tc>
        <w:tc>
          <w:tcPr>
            <w:tcW w:w="831" w:type="pct"/>
            <w:vAlign w:val="center"/>
          </w:tcPr>
          <w:p w14:paraId="44369C7B" w14:textId="77777777" w:rsidR="00A933AF" w:rsidRPr="00767111" w:rsidRDefault="00A933AF" w:rsidP="00300DFA">
            <w:pPr>
              <w:jc w:val="center"/>
              <w:rPr>
                <w:rFonts w:ascii="Times New Roman" w:hAnsi="Times New Roman" w:cs="Times New Roman"/>
                <w:color w:val="000000" w:themeColor="text1"/>
                <w:sz w:val="24"/>
                <w:szCs w:val="24"/>
              </w:rPr>
            </w:pPr>
          </w:p>
        </w:tc>
        <w:tc>
          <w:tcPr>
            <w:tcW w:w="722" w:type="pct"/>
            <w:vAlign w:val="center"/>
          </w:tcPr>
          <w:p w14:paraId="7E1DFF89" w14:textId="77777777" w:rsidR="00A933AF" w:rsidRPr="00767111" w:rsidRDefault="00A933AF" w:rsidP="00300DFA">
            <w:pPr>
              <w:jc w:val="center"/>
              <w:rPr>
                <w:rFonts w:ascii="Times New Roman" w:hAnsi="Times New Roman" w:cs="Times New Roman"/>
                <w:color w:val="000000" w:themeColor="text1"/>
                <w:sz w:val="24"/>
                <w:szCs w:val="24"/>
              </w:rPr>
            </w:pPr>
          </w:p>
        </w:tc>
      </w:tr>
      <w:tr w:rsidR="00A7487C" w:rsidRPr="00767111" w14:paraId="6DC27895" w14:textId="77777777" w:rsidTr="00335158">
        <w:trPr>
          <w:trHeight w:val="271"/>
          <w:jc w:val="center"/>
        </w:trPr>
        <w:tc>
          <w:tcPr>
            <w:tcW w:w="3447" w:type="pct"/>
          </w:tcPr>
          <w:p w14:paraId="59494616" w14:textId="77777777"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1</w:t>
            </w:r>
            <w:r w:rsidRPr="00767111">
              <w:rPr>
                <w:rFonts w:ascii="Times New Roman" w:hAnsi="Times New Roman" w:cs="Times New Roman"/>
                <w:color w:val="000000" w:themeColor="text1"/>
                <w:sz w:val="24"/>
                <w:szCs w:val="24"/>
              </w:rPr>
              <w:t>:100 % RDN (240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14:paraId="6B129FE4"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12683</w:t>
            </w:r>
          </w:p>
        </w:tc>
        <w:tc>
          <w:tcPr>
            <w:tcW w:w="722" w:type="pct"/>
            <w:vAlign w:val="bottom"/>
          </w:tcPr>
          <w:p w14:paraId="448CEF3B"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4935</w:t>
            </w:r>
          </w:p>
        </w:tc>
      </w:tr>
      <w:tr w:rsidR="00A7487C" w:rsidRPr="00767111" w14:paraId="0DA40C38" w14:textId="77777777" w:rsidTr="00335158">
        <w:trPr>
          <w:trHeight w:val="258"/>
          <w:jc w:val="center"/>
        </w:trPr>
        <w:tc>
          <w:tcPr>
            <w:tcW w:w="3447" w:type="pct"/>
          </w:tcPr>
          <w:p w14:paraId="5898D746" w14:textId="77777777"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2</w:t>
            </w:r>
            <w:r w:rsidRPr="00767111">
              <w:rPr>
                <w:rFonts w:ascii="Times New Roman" w:hAnsi="Times New Roman" w:cs="Times New Roman"/>
                <w:color w:val="000000" w:themeColor="text1"/>
                <w:sz w:val="24"/>
                <w:szCs w:val="24"/>
              </w:rPr>
              <w:t>: Based on LCC values (if &lt; 5.0 apply 30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14:paraId="7A878F0A"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9747</w:t>
            </w:r>
          </w:p>
        </w:tc>
        <w:tc>
          <w:tcPr>
            <w:tcW w:w="722" w:type="pct"/>
            <w:vAlign w:val="bottom"/>
          </w:tcPr>
          <w:p w14:paraId="3D876114"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4261</w:t>
            </w:r>
          </w:p>
        </w:tc>
      </w:tr>
      <w:tr w:rsidR="00A7487C" w:rsidRPr="00767111" w14:paraId="0B1FC05B" w14:textId="77777777" w:rsidTr="00335158">
        <w:trPr>
          <w:trHeight w:val="543"/>
          <w:jc w:val="center"/>
        </w:trPr>
        <w:tc>
          <w:tcPr>
            <w:tcW w:w="3447" w:type="pct"/>
          </w:tcPr>
          <w:p w14:paraId="69756C8D" w14:textId="77777777"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3</w:t>
            </w:r>
            <w:r w:rsidRPr="00767111">
              <w:rPr>
                <w:rFonts w:ascii="Times New Roman" w:hAnsi="Times New Roman" w:cs="Times New Roman"/>
                <w:color w:val="000000" w:themeColor="text1"/>
                <w:sz w:val="24"/>
                <w:szCs w:val="24"/>
              </w:rPr>
              <w:t>: Based on SPAD chlorophyll meter values</w:t>
            </w:r>
          </w:p>
          <w:p w14:paraId="58D23D81" w14:textId="77777777" w:rsidR="00A7487C" w:rsidRPr="00767111" w:rsidRDefault="00A7487C" w:rsidP="00300DFA">
            <w:pPr>
              <w:jc w:val="right"/>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(if &lt; 50 apply 30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14:paraId="148E675E"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14763</w:t>
            </w:r>
          </w:p>
        </w:tc>
        <w:tc>
          <w:tcPr>
            <w:tcW w:w="722" w:type="pct"/>
            <w:vAlign w:val="bottom"/>
          </w:tcPr>
          <w:p w14:paraId="36202B09"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4758</w:t>
            </w:r>
          </w:p>
        </w:tc>
      </w:tr>
      <w:tr w:rsidR="00A7487C" w:rsidRPr="00767111" w14:paraId="5170B91B" w14:textId="77777777" w:rsidTr="00335158">
        <w:trPr>
          <w:trHeight w:val="258"/>
          <w:jc w:val="center"/>
        </w:trPr>
        <w:tc>
          <w:tcPr>
            <w:tcW w:w="3447" w:type="pct"/>
          </w:tcPr>
          <w:p w14:paraId="5C230C7E" w14:textId="77777777"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4</w:t>
            </w:r>
            <w:r w:rsidRPr="00767111">
              <w:rPr>
                <w:rFonts w:ascii="Times New Roman" w:hAnsi="Times New Roman" w:cs="Times New Roman"/>
                <w:color w:val="000000" w:themeColor="text1"/>
                <w:sz w:val="24"/>
                <w:szCs w:val="24"/>
              </w:rPr>
              <w:t>: Based on NDVI values</w:t>
            </w:r>
          </w:p>
        </w:tc>
        <w:tc>
          <w:tcPr>
            <w:tcW w:w="831" w:type="pct"/>
            <w:vAlign w:val="bottom"/>
          </w:tcPr>
          <w:p w14:paraId="47A328C5"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16698</w:t>
            </w:r>
          </w:p>
        </w:tc>
        <w:tc>
          <w:tcPr>
            <w:tcW w:w="722" w:type="pct"/>
            <w:vAlign w:val="bottom"/>
          </w:tcPr>
          <w:p w14:paraId="595FF617"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4829</w:t>
            </w:r>
          </w:p>
        </w:tc>
      </w:tr>
      <w:tr w:rsidR="00A7487C" w:rsidRPr="00767111" w14:paraId="2810C9F3" w14:textId="77777777" w:rsidTr="00335158">
        <w:trPr>
          <w:trHeight w:val="271"/>
          <w:jc w:val="center"/>
        </w:trPr>
        <w:tc>
          <w:tcPr>
            <w:tcW w:w="3447" w:type="pct"/>
          </w:tcPr>
          <w:p w14:paraId="6C7A1819" w14:textId="77777777"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5:</w:t>
            </w:r>
            <w:r w:rsidRPr="00767111">
              <w:rPr>
                <w:rFonts w:ascii="Times New Roman" w:hAnsi="Times New Roman" w:cs="Times New Roman"/>
                <w:color w:val="000000" w:themeColor="text1"/>
                <w:sz w:val="24"/>
                <w:szCs w:val="24"/>
              </w:rPr>
              <w:t xml:space="preserve"> Based on Soil test value (STBR)</w:t>
            </w:r>
          </w:p>
        </w:tc>
        <w:tc>
          <w:tcPr>
            <w:tcW w:w="831" w:type="pct"/>
            <w:vAlign w:val="bottom"/>
          </w:tcPr>
          <w:p w14:paraId="22FB6860"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11977</w:t>
            </w:r>
          </w:p>
        </w:tc>
        <w:tc>
          <w:tcPr>
            <w:tcW w:w="722" w:type="pct"/>
            <w:vAlign w:val="bottom"/>
          </w:tcPr>
          <w:p w14:paraId="21DFF6EE"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5391</w:t>
            </w:r>
          </w:p>
        </w:tc>
      </w:tr>
      <w:tr w:rsidR="00A7487C" w:rsidRPr="00767111" w14:paraId="5F189FA3" w14:textId="77777777" w:rsidTr="00335158">
        <w:trPr>
          <w:trHeight w:val="271"/>
          <w:jc w:val="center"/>
        </w:trPr>
        <w:tc>
          <w:tcPr>
            <w:tcW w:w="3447" w:type="pct"/>
          </w:tcPr>
          <w:p w14:paraId="27203FAD" w14:textId="77777777"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6</w:t>
            </w:r>
            <w:r w:rsidRPr="00767111">
              <w:rPr>
                <w:rFonts w:ascii="Times New Roman" w:hAnsi="Times New Roman" w:cs="Times New Roman"/>
                <w:color w:val="000000" w:themeColor="text1"/>
                <w:sz w:val="24"/>
                <w:szCs w:val="24"/>
              </w:rPr>
              <w:t>: Based on SSNM nutrient expert</w:t>
            </w:r>
          </w:p>
        </w:tc>
        <w:tc>
          <w:tcPr>
            <w:tcW w:w="831" w:type="pct"/>
            <w:vAlign w:val="bottom"/>
          </w:tcPr>
          <w:p w14:paraId="1B37A5DE"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9265</w:t>
            </w:r>
          </w:p>
        </w:tc>
        <w:tc>
          <w:tcPr>
            <w:tcW w:w="722" w:type="pct"/>
            <w:vAlign w:val="bottom"/>
          </w:tcPr>
          <w:p w14:paraId="40E2FD35"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4128</w:t>
            </w:r>
          </w:p>
        </w:tc>
      </w:tr>
      <w:tr w:rsidR="00A7487C" w:rsidRPr="00767111" w14:paraId="716F52A1" w14:textId="77777777" w:rsidTr="00335158">
        <w:trPr>
          <w:trHeight w:val="258"/>
          <w:jc w:val="center"/>
        </w:trPr>
        <w:tc>
          <w:tcPr>
            <w:tcW w:w="3447" w:type="pct"/>
          </w:tcPr>
          <w:p w14:paraId="4EB111B2" w14:textId="77777777"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7</w:t>
            </w:r>
            <w:r w:rsidRPr="00767111">
              <w:rPr>
                <w:rFonts w:ascii="Times New Roman" w:hAnsi="Times New Roman" w:cs="Times New Roman"/>
                <w:color w:val="000000" w:themeColor="text1"/>
                <w:sz w:val="24"/>
                <w:szCs w:val="24"/>
              </w:rPr>
              <w:t>: Control</w:t>
            </w:r>
          </w:p>
        </w:tc>
        <w:tc>
          <w:tcPr>
            <w:tcW w:w="831" w:type="pct"/>
            <w:vAlign w:val="bottom"/>
          </w:tcPr>
          <w:p w14:paraId="7A00BF90"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6846</w:t>
            </w:r>
          </w:p>
        </w:tc>
        <w:tc>
          <w:tcPr>
            <w:tcW w:w="722" w:type="pct"/>
            <w:vAlign w:val="bottom"/>
          </w:tcPr>
          <w:p w14:paraId="09C1F8B8"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3545</w:t>
            </w:r>
          </w:p>
        </w:tc>
      </w:tr>
      <w:tr w:rsidR="00A7487C" w:rsidRPr="00767111" w14:paraId="00FCE3DE" w14:textId="77777777" w:rsidTr="00BF0AE6">
        <w:trPr>
          <w:trHeight w:val="271"/>
          <w:jc w:val="center"/>
        </w:trPr>
        <w:tc>
          <w:tcPr>
            <w:tcW w:w="3447" w:type="pct"/>
          </w:tcPr>
          <w:p w14:paraId="56C1D5A2" w14:textId="77777777" w:rsidR="00A7487C" w:rsidRPr="00767111" w:rsidRDefault="00A7487C"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vAlign w:val="bottom"/>
          </w:tcPr>
          <w:p w14:paraId="652D9E76"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467</w:t>
            </w:r>
          </w:p>
        </w:tc>
        <w:tc>
          <w:tcPr>
            <w:tcW w:w="722" w:type="pct"/>
            <w:vAlign w:val="center"/>
          </w:tcPr>
          <w:p w14:paraId="22250350"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155</w:t>
            </w:r>
          </w:p>
        </w:tc>
      </w:tr>
      <w:tr w:rsidR="00A7487C" w:rsidRPr="00767111" w14:paraId="1472E2FE" w14:textId="77777777" w:rsidTr="00BF0AE6">
        <w:trPr>
          <w:trHeight w:val="258"/>
          <w:jc w:val="center"/>
        </w:trPr>
        <w:tc>
          <w:tcPr>
            <w:tcW w:w="3447" w:type="pct"/>
          </w:tcPr>
          <w:p w14:paraId="00BE59EC" w14:textId="77777777" w:rsidR="00A7487C" w:rsidRPr="00767111" w:rsidRDefault="00A7487C" w:rsidP="00300DFA">
            <w:pPr>
              <w:pStyle w:val="Default"/>
              <w:jc w:val="right"/>
              <w:rPr>
                <w:b/>
                <w:bCs/>
                <w:color w:val="000000" w:themeColor="text1"/>
              </w:rPr>
            </w:pPr>
            <w:r w:rsidRPr="00767111">
              <w:rPr>
                <w:b/>
                <w:bCs/>
                <w:color w:val="000000" w:themeColor="text1"/>
              </w:rPr>
              <w:t xml:space="preserve">CD (P=0.05) </w:t>
            </w:r>
          </w:p>
        </w:tc>
        <w:tc>
          <w:tcPr>
            <w:tcW w:w="831" w:type="pct"/>
            <w:vAlign w:val="bottom"/>
          </w:tcPr>
          <w:p w14:paraId="218C74E6" w14:textId="77777777"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1349</w:t>
            </w:r>
          </w:p>
        </w:tc>
        <w:tc>
          <w:tcPr>
            <w:tcW w:w="722" w:type="pct"/>
            <w:vAlign w:val="center"/>
          </w:tcPr>
          <w:p w14:paraId="246D6971" w14:textId="77777777"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458</w:t>
            </w:r>
          </w:p>
        </w:tc>
      </w:tr>
      <w:tr w:rsidR="003C1906" w:rsidRPr="00767111" w14:paraId="59F4D9A7" w14:textId="77777777" w:rsidTr="00BF0AE6">
        <w:trPr>
          <w:trHeight w:val="258"/>
          <w:jc w:val="center"/>
        </w:trPr>
        <w:tc>
          <w:tcPr>
            <w:tcW w:w="3447" w:type="pct"/>
          </w:tcPr>
          <w:p w14:paraId="167AD852" w14:textId="77777777" w:rsidR="003C1906" w:rsidRPr="00767111" w:rsidRDefault="003C1906" w:rsidP="00300DFA">
            <w:pPr>
              <w:pStyle w:val="Default"/>
              <w:rPr>
                <w:b/>
                <w:bCs/>
                <w:color w:val="000000" w:themeColor="text1"/>
              </w:rPr>
            </w:pPr>
            <w:r w:rsidRPr="00767111">
              <w:rPr>
                <w:b/>
                <w:bCs/>
                <w:color w:val="000000" w:themeColor="text1"/>
              </w:rPr>
              <w:t>Interaction</w:t>
            </w:r>
          </w:p>
        </w:tc>
        <w:tc>
          <w:tcPr>
            <w:tcW w:w="831" w:type="pct"/>
            <w:vAlign w:val="bottom"/>
          </w:tcPr>
          <w:p w14:paraId="01C979CD" w14:textId="77777777" w:rsidR="003C1906" w:rsidRPr="00767111" w:rsidRDefault="003C1906" w:rsidP="00300DFA">
            <w:pPr>
              <w:jc w:val="center"/>
              <w:rPr>
                <w:rFonts w:ascii="Times New Roman" w:hAnsi="Times New Roman" w:cs="Times New Roman"/>
                <w:color w:val="000000" w:themeColor="text1"/>
                <w:sz w:val="24"/>
                <w:szCs w:val="24"/>
              </w:rPr>
            </w:pPr>
          </w:p>
        </w:tc>
        <w:tc>
          <w:tcPr>
            <w:tcW w:w="722" w:type="pct"/>
            <w:vAlign w:val="bottom"/>
          </w:tcPr>
          <w:p w14:paraId="29526B8D" w14:textId="77777777" w:rsidR="003C1906" w:rsidRPr="00767111" w:rsidRDefault="003C1906" w:rsidP="00300DFA">
            <w:pPr>
              <w:jc w:val="center"/>
              <w:rPr>
                <w:rFonts w:ascii="Times New Roman" w:hAnsi="Times New Roman" w:cs="Times New Roman"/>
                <w:color w:val="000000" w:themeColor="text1"/>
                <w:sz w:val="24"/>
                <w:szCs w:val="24"/>
              </w:rPr>
            </w:pPr>
          </w:p>
        </w:tc>
      </w:tr>
      <w:tr w:rsidR="003C1906" w:rsidRPr="00767111" w14:paraId="77E31E88" w14:textId="77777777" w:rsidTr="00BF0AE6">
        <w:trPr>
          <w:trHeight w:val="258"/>
          <w:jc w:val="center"/>
        </w:trPr>
        <w:tc>
          <w:tcPr>
            <w:tcW w:w="3447" w:type="pct"/>
          </w:tcPr>
          <w:p w14:paraId="214EB133" w14:textId="77777777"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 at N</w:t>
            </w:r>
          </w:p>
        </w:tc>
        <w:tc>
          <w:tcPr>
            <w:tcW w:w="831" w:type="pct"/>
          </w:tcPr>
          <w:p w14:paraId="62F0C54C" w14:textId="77777777" w:rsidR="003C1906" w:rsidRPr="00767111" w:rsidRDefault="003C1906" w:rsidP="00300DFA">
            <w:pPr>
              <w:jc w:val="center"/>
              <w:rPr>
                <w:rFonts w:ascii="Times New Roman" w:hAnsi="Times New Roman" w:cs="Times New Roman"/>
                <w:color w:val="000000" w:themeColor="text1"/>
                <w:sz w:val="24"/>
                <w:szCs w:val="24"/>
              </w:rPr>
            </w:pPr>
          </w:p>
        </w:tc>
        <w:tc>
          <w:tcPr>
            <w:tcW w:w="722" w:type="pct"/>
          </w:tcPr>
          <w:p w14:paraId="49CDD14C" w14:textId="77777777" w:rsidR="003C1906" w:rsidRPr="00767111" w:rsidRDefault="003C1906" w:rsidP="00300DFA">
            <w:pPr>
              <w:jc w:val="center"/>
              <w:rPr>
                <w:rFonts w:ascii="Times New Roman" w:hAnsi="Times New Roman" w:cs="Times New Roman"/>
                <w:color w:val="000000" w:themeColor="text1"/>
                <w:sz w:val="24"/>
                <w:szCs w:val="24"/>
              </w:rPr>
            </w:pPr>
          </w:p>
        </w:tc>
      </w:tr>
      <w:tr w:rsidR="003C1906" w:rsidRPr="00767111" w14:paraId="071EE1CF" w14:textId="77777777" w:rsidTr="004B3D26">
        <w:trPr>
          <w:trHeight w:val="271"/>
          <w:jc w:val="center"/>
        </w:trPr>
        <w:tc>
          <w:tcPr>
            <w:tcW w:w="3447" w:type="pct"/>
          </w:tcPr>
          <w:p w14:paraId="5F174403" w14:textId="77777777" w:rsidR="003C1906" w:rsidRPr="00767111" w:rsidRDefault="003C1906"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tcPr>
          <w:p w14:paraId="1A9903A1" w14:textId="77777777"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808.9</w:t>
            </w:r>
          </w:p>
        </w:tc>
        <w:tc>
          <w:tcPr>
            <w:tcW w:w="722" w:type="pct"/>
            <w:vAlign w:val="bottom"/>
          </w:tcPr>
          <w:p w14:paraId="7B2CF779" w14:textId="77777777"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194.1</w:t>
            </w:r>
          </w:p>
        </w:tc>
      </w:tr>
      <w:tr w:rsidR="003C1906" w:rsidRPr="00767111" w14:paraId="0B62D541" w14:textId="77777777" w:rsidTr="004B3D26">
        <w:trPr>
          <w:trHeight w:val="271"/>
          <w:jc w:val="center"/>
        </w:trPr>
        <w:tc>
          <w:tcPr>
            <w:tcW w:w="3447" w:type="pct"/>
          </w:tcPr>
          <w:p w14:paraId="46C9779F" w14:textId="77777777" w:rsidR="003C1906" w:rsidRPr="00767111" w:rsidRDefault="003C1906" w:rsidP="00300DFA">
            <w:pPr>
              <w:pStyle w:val="Default"/>
              <w:jc w:val="right"/>
              <w:rPr>
                <w:b/>
                <w:bCs/>
                <w:color w:val="000000" w:themeColor="text1"/>
              </w:rPr>
            </w:pPr>
            <w:r w:rsidRPr="00767111">
              <w:rPr>
                <w:b/>
                <w:bCs/>
                <w:color w:val="000000" w:themeColor="text1"/>
              </w:rPr>
              <w:t xml:space="preserve">CD (P=0.05) </w:t>
            </w:r>
          </w:p>
        </w:tc>
        <w:tc>
          <w:tcPr>
            <w:tcW w:w="831" w:type="pct"/>
          </w:tcPr>
          <w:p w14:paraId="39FEFC28" w14:textId="77777777"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2337</w:t>
            </w:r>
          </w:p>
        </w:tc>
        <w:tc>
          <w:tcPr>
            <w:tcW w:w="722" w:type="pct"/>
            <w:vAlign w:val="bottom"/>
          </w:tcPr>
          <w:p w14:paraId="061C6BDE" w14:textId="77777777"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r w:rsidR="003C1906" w:rsidRPr="00767111" w14:paraId="7EDEC798" w14:textId="77777777" w:rsidTr="004B3D26">
        <w:trPr>
          <w:trHeight w:val="258"/>
          <w:jc w:val="center"/>
        </w:trPr>
        <w:tc>
          <w:tcPr>
            <w:tcW w:w="3447" w:type="pct"/>
          </w:tcPr>
          <w:p w14:paraId="699BDB87" w14:textId="77777777"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 at P</w:t>
            </w:r>
          </w:p>
        </w:tc>
        <w:tc>
          <w:tcPr>
            <w:tcW w:w="831" w:type="pct"/>
          </w:tcPr>
          <w:p w14:paraId="1B41BDBC" w14:textId="77777777" w:rsidR="003C1906" w:rsidRPr="00767111" w:rsidRDefault="003C1906" w:rsidP="00300DFA">
            <w:pPr>
              <w:jc w:val="center"/>
              <w:rPr>
                <w:rFonts w:ascii="Times New Roman" w:hAnsi="Times New Roman" w:cs="Times New Roman"/>
                <w:color w:val="000000" w:themeColor="text1"/>
                <w:sz w:val="24"/>
                <w:szCs w:val="24"/>
              </w:rPr>
            </w:pPr>
          </w:p>
        </w:tc>
        <w:tc>
          <w:tcPr>
            <w:tcW w:w="722" w:type="pct"/>
            <w:vAlign w:val="bottom"/>
          </w:tcPr>
          <w:p w14:paraId="44189A28" w14:textId="77777777" w:rsidR="003C1906" w:rsidRPr="00767111" w:rsidRDefault="003C1906" w:rsidP="00A549B2">
            <w:pPr>
              <w:jc w:val="center"/>
              <w:rPr>
                <w:rFonts w:ascii="Times New Roman" w:hAnsi="Times New Roman" w:cs="Times New Roman"/>
                <w:color w:val="000000" w:themeColor="text1"/>
                <w:sz w:val="24"/>
                <w:szCs w:val="24"/>
              </w:rPr>
            </w:pPr>
          </w:p>
        </w:tc>
      </w:tr>
      <w:tr w:rsidR="003C1906" w:rsidRPr="00767111" w14:paraId="340B087F" w14:textId="77777777" w:rsidTr="004B3D26">
        <w:trPr>
          <w:trHeight w:val="271"/>
          <w:jc w:val="center"/>
        </w:trPr>
        <w:tc>
          <w:tcPr>
            <w:tcW w:w="3447" w:type="pct"/>
          </w:tcPr>
          <w:p w14:paraId="439C14F8" w14:textId="77777777" w:rsidR="003C1906" w:rsidRPr="00767111" w:rsidRDefault="003C1906"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tcPr>
          <w:p w14:paraId="55DD4695" w14:textId="77777777"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677.4</w:t>
            </w:r>
          </w:p>
        </w:tc>
        <w:tc>
          <w:tcPr>
            <w:tcW w:w="722" w:type="pct"/>
            <w:vAlign w:val="bottom"/>
          </w:tcPr>
          <w:p w14:paraId="24E9AFD3" w14:textId="77777777"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201.0</w:t>
            </w:r>
          </w:p>
        </w:tc>
      </w:tr>
      <w:tr w:rsidR="003C1906" w:rsidRPr="00767111" w14:paraId="0496BBCF" w14:textId="77777777" w:rsidTr="004B3D26">
        <w:trPr>
          <w:trHeight w:val="258"/>
          <w:jc w:val="center"/>
        </w:trPr>
        <w:tc>
          <w:tcPr>
            <w:tcW w:w="3447" w:type="pct"/>
          </w:tcPr>
          <w:p w14:paraId="2651B79F" w14:textId="77777777" w:rsidR="003C1906" w:rsidRPr="00767111" w:rsidRDefault="003C1906" w:rsidP="00300DFA">
            <w:pPr>
              <w:pStyle w:val="Default"/>
              <w:jc w:val="right"/>
              <w:rPr>
                <w:b/>
                <w:bCs/>
                <w:color w:val="000000" w:themeColor="text1"/>
              </w:rPr>
            </w:pPr>
            <w:r w:rsidRPr="00767111">
              <w:rPr>
                <w:b/>
                <w:bCs/>
                <w:color w:val="000000" w:themeColor="text1"/>
              </w:rPr>
              <w:t xml:space="preserve">CD (P=0.05) </w:t>
            </w:r>
          </w:p>
        </w:tc>
        <w:tc>
          <w:tcPr>
            <w:tcW w:w="831" w:type="pct"/>
          </w:tcPr>
          <w:p w14:paraId="27FE0D2E" w14:textId="77777777"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2613</w:t>
            </w:r>
          </w:p>
        </w:tc>
        <w:tc>
          <w:tcPr>
            <w:tcW w:w="722" w:type="pct"/>
            <w:vAlign w:val="bottom"/>
          </w:tcPr>
          <w:p w14:paraId="584C5CF3" w14:textId="77777777"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bl>
    <w:p w14:paraId="25AFAC66" w14:textId="77777777" w:rsidR="004C40FA" w:rsidRPr="00DB07BB" w:rsidRDefault="004C40FA" w:rsidP="00450D55">
      <w:pPr>
        <w:pStyle w:val="NormalWeb"/>
        <w:spacing w:before="120" w:beforeAutospacing="0" w:after="120" w:afterAutospacing="0"/>
        <w:jc w:val="both"/>
      </w:pPr>
    </w:p>
    <w:p w14:paraId="5F75815F" w14:textId="77777777" w:rsidR="00EC53A9" w:rsidRPr="00DB07BB" w:rsidRDefault="00EC53A9" w:rsidP="00450D55">
      <w:pPr>
        <w:pStyle w:val="NormalWeb"/>
        <w:spacing w:before="120" w:beforeAutospacing="0" w:after="120" w:afterAutospacing="0"/>
        <w:jc w:val="both"/>
      </w:pPr>
    </w:p>
    <w:p w14:paraId="39F0FBD1" w14:textId="77777777" w:rsidR="00F527D5" w:rsidRPr="00DB07BB" w:rsidRDefault="008C3F08" w:rsidP="00F527D5">
      <w:pPr>
        <w:pStyle w:val="NormalWeb"/>
        <w:spacing w:before="120" w:beforeAutospacing="0" w:after="120" w:afterAutospacing="0"/>
        <w:jc w:val="center"/>
        <w:rPr>
          <w:b/>
          <w:bCs/>
        </w:rPr>
      </w:pPr>
      <w:r>
        <w:rPr>
          <w:b/>
          <w:bCs/>
        </w:rPr>
        <w:t xml:space="preserve">Table 2: </w:t>
      </w:r>
      <w:r w:rsidR="00441341">
        <w:rPr>
          <w:b/>
          <w:bCs/>
        </w:rPr>
        <w:t>Nutrient uptake (kg ha</w:t>
      </w:r>
      <w:r w:rsidR="00441341" w:rsidRPr="00441341">
        <w:rPr>
          <w:b/>
          <w:bCs/>
          <w:vertAlign w:val="superscript"/>
        </w:rPr>
        <w:t>-1</w:t>
      </w:r>
      <w:r w:rsidR="00441341">
        <w:rPr>
          <w:b/>
          <w:bCs/>
        </w:rPr>
        <w:t xml:space="preserve">) </w:t>
      </w:r>
      <w:r w:rsidR="00B60F20" w:rsidRPr="00DB07BB">
        <w:rPr>
          <w:b/>
          <w:bCs/>
        </w:rPr>
        <w:t xml:space="preserve">of maize </w:t>
      </w:r>
      <w:r w:rsidR="002A00BC">
        <w:rPr>
          <w:b/>
          <w:bCs/>
        </w:rPr>
        <w:t>and sesame</w:t>
      </w:r>
      <w:r w:rsidR="00441341">
        <w:rPr>
          <w:b/>
          <w:bCs/>
        </w:rPr>
        <w:t xml:space="preserve"> </w:t>
      </w:r>
      <w:r w:rsidR="00B60F20" w:rsidRPr="00DB07BB">
        <w:rPr>
          <w:b/>
          <w:bCs/>
        </w:rPr>
        <w:t>as influenced by plant stand and nitrogen management strategy</w:t>
      </w:r>
      <w:r w:rsidR="00F527D5">
        <w:rPr>
          <w:b/>
          <w:bCs/>
        </w:rPr>
        <w:t xml:space="preserve"> imposed in maize</w:t>
      </w:r>
    </w:p>
    <w:p w14:paraId="6CF966C0" w14:textId="77777777" w:rsidR="00EC53A9" w:rsidRPr="00DB07BB" w:rsidRDefault="00EC53A9" w:rsidP="00450D55">
      <w:pPr>
        <w:pStyle w:val="NormalWeb"/>
        <w:spacing w:before="120" w:beforeAutospacing="0" w:after="120" w:afterAutospacing="0"/>
        <w:jc w:val="both"/>
        <w:rPr>
          <w:b/>
          <w:bCs/>
        </w:rPr>
      </w:pPr>
    </w:p>
    <w:tbl>
      <w:tblPr>
        <w:tblStyle w:val="TableGrid"/>
        <w:tblW w:w="4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1492"/>
        <w:gridCol w:w="1212"/>
        <w:gridCol w:w="1209"/>
        <w:gridCol w:w="1404"/>
        <w:gridCol w:w="1277"/>
        <w:gridCol w:w="1261"/>
      </w:tblGrid>
      <w:tr w:rsidR="00441341" w:rsidRPr="00DB07BB" w14:paraId="06FFB3B0" w14:textId="77777777" w:rsidTr="00441341">
        <w:trPr>
          <w:trHeight w:val="274"/>
          <w:jc w:val="center"/>
        </w:trPr>
        <w:tc>
          <w:tcPr>
            <w:tcW w:w="1967" w:type="pct"/>
          </w:tcPr>
          <w:p w14:paraId="36E7CE2F" w14:textId="77777777" w:rsidR="00441341" w:rsidRPr="00DB07BB" w:rsidRDefault="00441341" w:rsidP="00D505AB">
            <w:pPr>
              <w:autoSpaceDE w:val="0"/>
              <w:autoSpaceDN w:val="0"/>
              <w:adjustRightInd w:val="0"/>
              <w:jc w:val="both"/>
              <w:rPr>
                <w:rFonts w:ascii="Times New Roman" w:hAnsi="Times New Roman" w:cs="Times New Roman"/>
                <w:b/>
                <w:bCs/>
                <w:color w:val="000000" w:themeColor="text1"/>
                <w:sz w:val="24"/>
                <w:szCs w:val="24"/>
              </w:rPr>
            </w:pPr>
            <w:r w:rsidRPr="00DB07BB">
              <w:rPr>
                <w:rFonts w:ascii="Times New Roman" w:hAnsi="Times New Roman" w:cs="Times New Roman"/>
                <w:b/>
                <w:bCs/>
                <w:color w:val="000000" w:themeColor="text1"/>
                <w:sz w:val="24"/>
                <w:szCs w:val="24"/>
              </w:rPr>
              <w:t>Treatments</w:t>
            </w:r>
          </w:p>
        </w:tc>
        <w:tc>
          <w:tcPr>
            <w:tcW w:w="1511" w:type="pct"/>
            <w:gridSpan w:val="3"/>
          </w:tcPr>
          <w:p w14:paraId="75DDB36B" w14:textId="77777777" w:rsidR="00441341" w:rsidRPr="00441341" w:rsidRDefault="00441341" w:rsidP="00D505AB">
            <w:pPr>
              <w:pStyle w:val="Default"/>
              <w:tabs>
                <w:tab w:val="left" w:pos="0"/>
              </w:tabs>
              <w:contextualSpacing/>
              <w:jc w:val="center"/>
              <w:rPr>
                <w:b/>
                <w:bCs/>
                <w:color w:val="000000" w:themeColor="text1"/>
              </w:rPr>
            </w:pPr>
            <w:r w:rsidRPr="00441341">
              <w:rPr>
                <w:b/>
                <w:bCs/>
                <w:color w:val="000000" w:themeColor="text1"/>
              </w:rPr>
              <w:t>Maize</w:t>
            </w:r>
          </w:p>
        </w:tc>
        <w:tc>
          <w:tcPr>
            <w:tcW w:w="1522" w:type="pct"/>
            <w:gridSpan w:val="3"/>
            <w:vAlign w:val="center"/>
          </w:tcPr>
          <w:p w14:paraId="5539019C" w14:textId="77777777" w:rsidR="00441341" w:rsidRPr="00441341" w:rsidRDefault="002A00BC" w:rsidP="00D505A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Sesame</w:t>
            </w:r>
          </w:p>
        </w:tc>
      </w:tr>
      <w:tr w:rsidR="00441341" w:rsidRPr="00DB07BB" w14:paraId="4E9C19CB" w14:textId="77777777" w:rsidTr="00441341">
        <w:trPr>
          <w:trHeight w:val="271"/>
          <w:jc w:val="center"/>
        </w:trPr>
        <w:tc>
          <w:tcPr>
            <w:tcW w:w="1967" w:type="pct"/>
          </w:tcPr>
          <w:p w14:paraId="1A9D1DA3" w14:textId="77777777" w:rsidR="00441341" w:rsidRPr="00DB07BB" w:rsidRDefault="0044134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b/>
                <w:bCs/>
                <w:color w:val="000000" w:themeColor="text1"/>
                <w:sz w:val="24"/>
                <w:szCs w:val="24"/>
              </w:rPr>
              <w:t>Main plot -Plant stand (3)</w:t>
            </w:r>
          </w:p>
        </w:tc>
        <w:tc>
          <w:tcPr>
            <w:tcW w:w="576" w:type="pct"/>
          </w:tcPr>
          <w:p w14:paraId="1886C09F" w14:textId="77777777" w:rsidR="00441341" w:rsidRPr="00441341" w:rsidRDefault="00441341" w:rsidP="00D505AB">
            <w:pP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N uptake</w:t>
            </w:r>
          </w:p>
        </w:tc>
        <w:tc>
          <w:tcPr>
            <w:tcW w:w="468" w:type="pct"/>
          </w:tcPr>
          <w:p w14:paraId="04985567" w14:textId="77777777" w:rsidR="00441341" w:rsidRPr="00441341" w:rsidRDefault="00441341" w:rsidP="00D505AB">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P uptake</w:t>
            </w:r>
          </w:p>
        </w:tc>
        <w:tc>
          <w:tcPr>
            <w:tcW w:w="467" w:type="pct"/>
            <w:vAlign w:val="center"/>
          </w:tcPr>
          <w:p w14:paraId="63110863" w14:textId="77777777" w:rsidR="00441341" w:rsidRPr="00441341" w:rsidRDefault="00441341" w:rsidP="00D505AB">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K uptake</w:t>
            </w:r>
          </w:p>
        </w:tc>
        <w:tc>
          <w:tcPr>
            <w:tcW w:w="542" w:type="pct"/>
          </w:tcPr>
          <w:p w14:paraId="1F7BB21B" w14:textId="77777777" w:rsidR="00441341" w:rsidRPr="00441341" w:rsidRDefault="00441341" w:rsidP="00A549B2">
            <w:pP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N uptake</w:t>
            </w:r>
          </w:p>
        </w:tc>
        <w:tc>
          <w:tcPr>
            <w:tcW w:w="493" w:type="pct"/>
          </w:tcPr>
          <w:p w14:paraId="676C7E1D" w14:textId="77777777" w:rsidR="00441341" w:rsidRPr="00441341" w:rsidRDefault="00441341" w:rsidP="00A549B2">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P uptake</w:t>
            </w:r>
          </w:p>
        </w:tc>
        <w:tc>
          <w:tcPr>
            <w:tcW w:w="487" w:type="pct"/>
            <w:vAlign w:val="center"/>
          </w:tcPr>
          <w:p w14:paraId="482F033D" w14:textId="77777777" w:rsidR="00441341" w:rsidRPr="00441341" w:rsidRDefault="00441341" w:rsidP="00A549B2">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K uptake</w:t>
            </w:r>
          </w:p>
        </w:tc>
      </w:tr>
      <w:tr w:rsidR="00E16B81" w:rsidRPr="00DB07BB" w14:paraId="7771BCAF" w14:textId="77777777" w:rsidTr="00CB4B44">
        <w:trPr>
          <w:trHeight w:val="271"/>
          <w:jc w:val="center"/>
        </w:trPr>
        <w:tc>
          <w:tcPr>
            <w:tcW w:w="1967" w:type="pct"/>
          </w:tcPr>
          <w:p w14:paraId="55966A65" w14:textId="77777777"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1</w:t>
            </w:r>
            <w:r w:rsidRPr="00DB07BB">
              <w:rPr>
                <w:rFonts w:ascii="Times New Roman" w:hAnsi="Times New Roman" w:cs="Times New Roman"/>
                <w:color w:val="000000" w:themeColor="text1"/>
                <w:sz w:val="24"/>
                <w:szCs w:val="24"/>
              </w:rPr>
              <w:t>: 1,11,111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(45 cm x 20 cm)</w:t>
            </w:r>
          </w:p>
        </w:tc>
        <w:tc>
          <w:tcPr>
            <w:tcW w:w="576" w:type="pct"/>
            <w:vAlign w:val="bottom"/>
          </w:tcPr>
          <w:p w14:paraId="067C82E1"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103</w:t>
            </w:r>
          </w:p>
        </w:tc>
        <w:tc>
          <w:tcPr>
            <w:tcW w:w="468" w:type="pct"/>
          </w:tcPr>
          <w:p w14:paraId="71B5B193"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22.6</w:t>
            </w:r>
          </w:p>
        </w:tc>
        <w:tc>
          <w:tcPr>
            <w:tcW w:w="467" w:type="pct"/>
            <w:vAlign w:val="bottom"/>
          </w:tcPr>
          <w:p w14:paraId="626A4B50"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98.2</w:t>
            </w:r>
          </w:p>
        </w:tc>
        <w:tc>
          <w:tcPr>
            <w:tcW w:w="542" w:type="pct"/>
            <w:vAlign w:val="center"/>
          </w:tcPr>
          <w:p w14:paraId="22D82018"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4</w:t>
            </w:r>
            <w:r>
              <w:rPr>
                <w:rFonts w:ascii="Times New Roman" w:hAnsi="Times New Roman" w:cs="Times New Roman"/>
                <w:color w:val="000000"/>
                <w:sz w:val="25"/>
                <w:szCs w:val="25"/>
              </w:rPr>
              <w:t>2</w:t>
            </w:r>
            <w:r w:rsidRPr="00AA1E9A">
              <w:rPr>
                <w:rFonts w:ascii="Times New Roman" w:hAnsi="Times New Roman" w:cs="Times New Roman"/>
                <w:color w:val="000000"/>
                <w:sz w:val="25"/>
                <w:szCs w:val="25"/>
              </w:rPr>
              <w:t>.4</w:t>
            </w:r>
          </w:p>
        </w:tc>
        <w:tc>
          <w:tcPr>
            <w:tcW w:w="493" w:type="pct"/>
            <w:vAlign w:val="bottom"/>
          </w:tcPr>
          <w:p w14:paraId="5853FF00"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17.2</w:t>
            </w:r>
          </w:p>
        </w:tc>
        <w:tc>
          <w:tcPr>
            <w:tcW w:w="487" w:type="pct"/>
            <w:vAlign w:val="bottom"/>
          </w:tcPr>
          <w:p w14:paraId="296A8B60"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47.4</w:t>
            </w:r>
          </w:p>
        </w:tc>
      </w:tr>
      <w:tr w:rsidR="00E16B81" w:rsidRPr="00DB07BB" w14:paraId="29ABF63F" w14:textId="77777777" w:rsidTr="00CB4B44">
        <w:trPr>
          <w:trHeight w:val="271"/>
          <w:jc w:val="center"/>
        </w:trPr>
        <w:tc>
          <w:tcPr>
            <w:tcW w:w="1967" w:type="pct"/>
          </w:tcPr>
          <w:p w14:paraId="61608B78" w14:textId="77777777"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2</w:t>
            </w:r>
            <w:r w:rsidRPr="00DB07BB">
              <w:rPr>
                <w:rFonts w:ascii="Times New Roman" w:hAnsi="Times New Roman" w:cs="Times New Roman"/>
                <w:color w:val="000000" w:themeColor="text1"/>
                <w:sz w:val="24"/>
                <w:szCs w:val="24"/>
              </w:rPr>
              <w:t>:  83,333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(60 cm x 20 cm)</w:t>
            </w:r>
          </w:p>
        </w:tc>
        <w:tc>
          <w:tcPr>
            <w:tcW w:w="576" w:type="pct"/>
            <w:vAlign w:val="bottom"/>
          </w:tcPr>
          <w:p w14:paraId="4FD36B36"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125</w:t>
            </w:r>
          </w:p>
        </w:tc>
        <w:tc>
          <w:tcPr>
            <w:tcW w:w="468" w:type="pct"/>
          </w:tcPr>
          <w:p w14:paraId="7CC4D0AD"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22.4</w:t>
            </w:r>
          </w:p>
        </w:tc>
        <w:tc>
          <w:tcPr>
            <w:tcW w:w="467" w:type="pct"/>
            <w:vAlign w:val="bottom"/>
          </w:tcPr>
          <w:p w14:paraId="258689CA"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100.5</w:t>
            </w:r>
          </w:p>
        </w:tc>
        <w:tc>
          <w:tcPr>
            <w:tcW w:w="542" w:type="pct"/>
            <w:vAlign w:val="center"/>
          </w:tcPr>
          <w:p w14:paraId="3560D77C" w14:textId="77777777" w:rsidR="00E16B81" w:rsidRPr="00AA1E9A" w:rsidRDefault="00E16B81" w:rsidP="00A549B2">
            <w:pPr>
              <w:jc w:val="center"/>
              <w:rPr>
                <w:rFonts w:ascii="Times New Roman" w:hAnsi="Times New Roman" w:cs="Times New Roman"/>
                <w:color w:val="000000"/>
                <w:sz w:val="25"/>
                <w:szCs w:val="25"/>
              </w:rPr>
            </w:pPr>
            <w:r>
              <w:rPr>
                <w:rFonts w:ascii="Times New Roman" w:hAnsi="Times New Roman" w:cs="Times New Roman"/>
                <w:color w:val="000000"/>
                <w:sz w:val="25"/>
                <w:szCs w:val="25"/>
              </w:rPr>
              <w:t>47.2</w:t>
            </w:r>
          </w:p>
        </w:tc>
        <w:tc>
          <w:tcPr>
            <w:tcW w:w="493" w:type="pct"/>
            <w:vAlign w:val="bottom"/>
          </w:tcPr>
          <w:p w14:paraId="5F37865D"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21.5</w:t>
            </w:r>
          </w:p>
        </w:tc>
        <w:tc>
          <w:tcPr>
            <w:tcW w:w="487" w:type="pct"/>
            <w:vAlign w:val="bottom"/>
          </w:tcPr>
          <w:p w14:paraId="702A8136"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51.0</w:t>
            </w:r>
          </w:p>
        </w:tc>
      </w:tr>
      <w:tr w:rsidR="00E16B81" w:rsidRPr="00DB07BB" w14:paraId="30682BDF" w14:textId="77777777" w:rsidTr="00CB4B44">
        <w:trPr>
          <w:trHeight w:val="258"/>
          <w:jc w:val="center"/>
        </w:trPr>
        <w:tc>
          <w:tcPr>
            <w:tcW w:w="1967" w:type="pct"/>
          </w:tcPr>
          <w:p w14:paraId="45128BA7" w14:textId="77777777"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3</w:t>
            </w:r>
            <w:r w:rsidRPr="00DB07BB">
              <w:rPr>
                <w:rFonts w:ascii="Times New Roman" w:hAnsi="Times New Roman" w:cs="Times New Roman"/>
                <w:color w:val="000000" w:themeColor="text1"/>
                <w:sz w:val="24"/>
                <w:szCs w:val="24"/>
              </w:rPr>
              <w:t>:  66,666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(75 cm x 20 cm)</w:t>
            </w:r>
          </w:p>
        </w:tc>
        <w:tc>
          <w:tcPr>
            <w:tcW w:w="576" w:type="pct"/>
            <w:vAlign w:val="bottom"/>
          </w:tcPr>
          <w:p w14:paraId="73846B6B"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84</w:t>
            </w:r>
          </w:p>
        </w:tc>
        <w:tc>
          <w:tcPr>
            <w:tcW w:w="468" w:type="pct"/>
          </w:tcPr>
          <w:p w14:paraId="3A19DB56"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16.3</w:t>
            </w:r>
          </w:p>
        </w:tc>
        <w:tc>
          <w:tcPr>
            <w:tcW w:w="467" w:type="pct"/>
            <w:vAlign w:val="bottom"/>
          </w:tcPr>
          <w:p w14:paraId="0D0048A3"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85.4</w:t>
            </w:r>
          </w:p>
        </w:tc>
        <w:tc>
          <w:tcPr>
            <w:tcW w:w="542" w:type="pct"/>
            <w:vAlign w:val="center"/>
          </w:tcPr>
          <w:p w14:paraId="5EEF5940" w14:textId="77777777" w:rsidR="00E16B81" w:rsidRPr="00AA1E9A" w:rsidRDefault="00E16B81" w:rsidP="00A549B2">
            <w:pPr>
              <w:jc w:val="center"/>
              <w:rPr>
                <w:rFonts w:ascii="Times New Roman" w:hAnsi="Times New Roman" w:cs="Times New Roman"/>
                <w:color w:val="000000"/>
                <w:sz w:val="25"/>
                <w:szCs w:val="25"/>
              </w:rPr>
            </w:pPr>
            <w:r>
              <w:rPr>
                <w:rFonts w:ascii="Times New Roman" w:hAnsi="Times New Roman" w:cs="Times New Roman"/>
                <w:color w:val="000000"/>
                <w:sz w:val="25"/>
                <w:szCs w:val="25"/>
              </w:rPr>
              <w:t>48.9</w:t>
            </w:r>
          </w:p>
        </w:tc>
        <w:tc>
          <w:tcPr>
            <w:tcW w:w="493" w:type="pct"/>
            <w:vAlign w:val="bottom"/>
          </w:tcPr>
          <w:p w14:paraId="1F3FC365"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23.4</w:t>
            </w:r>
          </w:p>
        </w:tc>
        <w:tc>
          <w:tcPr>
            <w:tcW w:w="487" w:type="pct"/>
            <w:vAlign w:val="bottom"/>
          </w:tcPr>
          <w:p w14:paraId="6C37B6AE"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51.9</w:t>
            </w:r>
          </w:p>
        </w:tc>
      </w:tr>
      <w:tr w:rsidR="00E16B81" w:rsidRPr="00DB07BB" w14:paraId="7B98F1DC" w14:textId="77777777" w:rsidTr="00CB4B44">
        <w:trPr>
          <w:trHeight w:val="271"/>
          <w:jc w:val="center"/>
        </w:trPr>
        <w:tc>
          <w:tcPr>
            <w:tcW w:w="1967" w:type="pct"/>
          </w:tcPr>
          <w:p w14:paraId="2767CAD4" w14:textId="77777777"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vAlign w:val="bottom"/>
          </w:tcPr>
          <w:p w14:paraId="53DCDF10"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3.5</w:t>
            </w:r>
          </w:p>
        </w:tc>
        <w:tc>
          <w:tcPr>
            <w:tcW w:w="468" w:type="pct"/>
          </w:tcPr>
          <w:p w14:paraId="5B663D8E"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1.14</w:t>
            </w:r>
          </w:p>
        </w:tc>
        <w:tc>
          <w:tcPr>
            <w:tcW w:w="467" w:type="pct"/>
            <w:vAlign w:val="bottom"/>
          </w:tcPr>
          <w:p w14:paraId="7C545B21"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4.17</w:t>
            </w:r>
          </w:p>
        </w:tc>
        <w:tc>
          <w:tcPr>
            <w:tcW w:w="542" w:type="pct"/>
            <w:vAlign w:val="center"/>
          </w:tcPr>
          <w:p w14:paraId="4B390C6E"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3.1</w:t>
            </w:r>
            <w:r>
              <w:rPr>
                <w:rFonts w:ascii="Times New Roman" w:hAnsi="Times New Roman" w:cs="Times New Roman"/>
                <w:color w:val="000000"/>
                <w:sz w:val="25"/>
                <w:szCs w:val="25"/>
              </w:rPr>
              <w:t>4</w:t>
            </w:r>
          </w:p>
        </w:tc>
        <w:tc>
          <w:tcPr>
            <w:tcW w:w="493" w:type="pct"/>
            <w:vAlign w:val="bottom"/>
          </w:tcPr>
          <w:p w14:paraId="669EB326"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0.6</w:t>
            </w:r>
            <w:r>
              <w:rPr>
                <w:rFonts w:ascii="Times New Roman" w:hAnsi="Times New Roman" w:cs="Times New Roman"/>
                <w:color w:val="000000"/>
                <w:sz w:val="25"/>
                <w:szCs w:val="25"/>
              </w:rPr>
              <w:t>2</w:t>
            </w:r>
          </w:p>
        </w:tc>
        <w:tc>
          <w:tcPr>
            <w:tcW w:w="487" w:type="pct"/>
            <w:vAlign w:val="bottom"/>
          </w:tcPr>
          <w:p w14:paraId="714B94D0"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5.0</w:t>
            </w:r>
            <w:r>
              <w:rPr>
                <w:rFonts w:ascii="Times New Roman" w:hAnsi="Times New Roman" w:cs="Times New Roman"/>
                <w:color w:val="000000"/>
                <w:sz w:val="25"/>
                <w:szCs w:val="25"/>
              </w:rPr>
              <w:t>2</w:t>
            </w:r>
          </w:p>
        </w:tc>
      </w:tr>
      <w:tr w:rsidR="00E16B81" w:rsidRPr="00DB07BB" w14:paraId="3AF87E1B" w14:textId="77777777" w:rsidTr="00CB4B44">
        <w:trPr>
          <w:trHeight w:val="258"/>
          <w:jc w:val="center"/>
        </w:trPr>
        <w:tc>
          <w:tcPr>
            <w:tcW w:w="1967" w:type="pct"/>
          </w:tcPr>
          <w:p w14:paraId="35838054" w14:textId="77777777" w:rsidR="00E16B81" w:rsidRPr="00DB07BB" w:rsidRDefault="00E16B81" w:rsidP="00D505AB">
            <w:pPr>
              <w:pStyle w:val="Default"/>
              <w:jc w:val="right"/>
              <w:rPr>
                <w:b/>
                <w:bCs/>
                <w:color w:val="000000" w:themeColor="text1"/>
              </w:rPr>
            </w:pPr>
            <w:r w:rsidRPr="00DB07BB">
              <w:rPr>
                <w:b/>
                <w:bCs/>
                <w:color w:val="000000" w:themeColor="text1"/>
              </w:rPr>
              <w:t xml:space="preserve">CD (P=0.05) </w:t>
            </w:r>
          </w:p>
        </w:tc>
        <w:tc>
          <w:tcPr>
            <w:tcW w:w="576" w:type="pct"/>
            <w:vAlign w:val="bottom"/>
          </w:tcPr>
          <w:p w14:paraId="10DEF6A7"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25</w:t>
            </w:r>
          </w:p>
        </w:tc>
        <w:tc>
          <w:tcPr>
            <w:tcW w:w="468" w:type="pct"/>
          </w:tcPr>
          <w:p w14:paraId="54A919DE"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bottom"/>
          </w:tcPr>
          <w:p w14:paraId="76523223"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14:paraId="4A5A5669"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bottom"/>
          </w:tcPr>
          <w:p w14:paraId="06B1D0FE"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NS</w:t>
            </w:r>
          </w:p>
        </w:tc>
        <w:tc>
          <w:tcPr>
            <w:tcW w:w="487" w:type="pct"/>
            <w:vAlign w:val="bottom"/>
          </w:tcPr>
          <w:p w14:paraId="6EAB4164" w14:textId="77777777"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NS</w:t>
            </w:r>
          </w:p>
        </w:tc>
      </w:tr>
      <w:tr w:rsidR="00E16B81" w:rsidRPr="00DB07BB" w14:paraId="147535E0" w14:textId="77777777" w:rsidTr="00441341">
        <w:trPr>
          <w:trHeight w:val="258"/>
          <w:jc w:val="center"/>
        </w:trPr>
        <w:tc>
          <w:tcPr>
            <w:tcW w:w="1967" w:type="pct"/>
          </w:tcPr>
          <w:p w14:paraId="6A0AB77C" w14:textId="77777777" w:rsidR="00E16B81" w:rsidRPr="00DB07BB" w:rsidRDefault="00E16B81" w:rsidP="00D505AB">
            <w:pPr>
              <w:pStyle w:val="Default"/>
              <w:jc w:val="right"/>
              <w:rPr>
                <w:b/>
                <w:bCs/>
                <w:color w:val="000000" w:themeColor="text1"/>
              </w:rPr>
            </w:pPr>
            <w:r w:rsidRPr="00DB07BB">
              <w:rPr>
                <w:b/>
                <w:bCs/>
                <w:color w:val="000000" w:themeColor="text1"/>
              </w:rPr>
              <w:t>Sub plots-Nitrogen management strategy (7)</w:t>
            </w:r>
          </w:p>
        </w:tc>
        <w:tc>
          <w:tcPr>
            <w:tcW w:w="576" w:type="pct"/>
            <w:vAlign w:val="center"/>
          </w:tcPr>
          <w:p w14:paraId="382DFC8B" w14:textId="77777777"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14:paraId="573E3AEF" w14:textId="77777777" w:rsidR="00E16B81" w:rsidRPr="00DB07BB" w:rsidRDefault="00E16B81" w:rsidP="00D505AB">
            <w:pPr>
              <w:jc w:val="center"/>
              <w:rPr>
                <w:rFonts w:ascii="Times New Roman" w:hAnsi="Times New Roman" w:cs="Times New Roman"/>
                <w:color w:val="000000" w:themeColor="text1"/>
                <w:sz w:val="24"/>
                <w:szCs w:val="24"/>
              </w:rPr>
            </w:pPr>
          </w:p>
        </w:tc>
        <w:tc>
          <w:tcPr>
            <w:tcW w:w="467" w:type="pct"/>
            <w:vAlign w:val="center"/>
          </w:tcPr>
          <w:p w14:paraId="0967C5E2" w14:textId="77777777"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center"/>
          </w:tcPr>
          <w:p w14:paraId="6D1F2785" w14:textId="77777777" w:rsidR="00E16B81" w:rsidRPr="00DB07BB" w:rsidRDefault="00E16B81" w:rsidP="00D505AB">
            <w:pPr>
              <w:jc w:val="center"/>
              <w:rPr>
                <w:rFonts w:ascii="Times New Roman" w:hAnsi="Times New Roman" w:cs="Times New Roman"/>
                <w:color w:val="000000" w:themeColor="text1"/>
                <w:sz w:val="24"/>
                <w:szCs w:val="24"/>
              </w:rPr>
            </w:pPr>
          </w:p>
        </w:tc>
        <w:tc>
          <w:tcPr>
            <w:tcW w:w="493" w:type="pct"/>
          </w:tcPr>
          <w:p w14:paraId="5F3C10E6" w14:textId="77777777" w:rsidR="00E16B81" w:rsidRPr="00DB07BB" w:rsidRDefault="00E16B81" w:rsidP="00D505AB">
            <w:pPr>
              <w:jc w:val="center"/>
              <w:rPr>
                <w:rFonts w:ascii="Times New Roman" w:hAnsi="Times New Roman" w:cs="Times New Roman"/>
                <w:color w:val="000000" w:themeColor="text1"/>
                <w:sz w:val="24"/>
                <w:szCs w:val="24"/>
              </w:rPr>
            </w:pPr>
          </w:p>
        </w:tc>
        <w:tc>
          <w:tcPr>
            <w:tcW w:w="487" w:type="pct"/>
            <w:vAlign w:val="center"/>
          </w:tcPr>
          <w:p w14:paraId="1E6143DD" w14:textId="77777777" w:rsidR="00E16B81" w:rsidRPr="00DB07BB" w:rsidRDefault="00E16B81" w:rsidP="00D505AB">
            <w:pPr>
              <w:jc w:val="center"/>
              <w:rPr>
                <w:rFonts w:ascii="Times New Roman" w:hAnsi="Times New Roman" w:cs="Times New Roman"/>
                <w:color w:val="000000" w:themeColor="text1"/>
                <w:sz w:val="24"/>
                <w:szCs w:val="24"/>
              </w:rPr>
            </w:pPr>
          </w:p>
        </w:tc>
      </w:tr>
      <w:tr w:rsidR="00A7487C" w:rsidRPr="00DB07BB" w14:paraId="1D0ADD0D" w14:textId="77777777" w:rsidTr="00565508">
        <w:trPr>
          <w:trHeight w:val="271"/>
          <w:jc w:val="center"/>
        </w:trPr>
        <w:tc>
          <w:tcPr>
            <w:tcW w:w="1967" w:type="pct"/>
          </w:tcPr>
          <w:p w14:paraId="6FA09BE1" w14:textId="77777777"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1</w:t>
            </w:r>
            <w:r w:rsidRPr="00DB07BB">
              <w:rPr>
                <w:rFonts w:ascii="Times New Roman" w:hAnsi="Times New Roman" w:cs="Times New Roman"/>
                <w:color w:val="000000" w:themeColor="text1"/>
                <w:sz w:val="24"/>
                <w:szCs w:val="24"/>
              </w:rPr>
              <w:t>:100 % RDN (240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14:paraId="7F88E7D7" w14:textId="77777777"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122</w:t>
            </w:r>
          </w:p>
        </w:tc>
        <w:tc>
          <w:tcPr>
            <w:tcW w:w="468" w:type="pct"/>
            <w:vAlign w:val="bottom"/>
          </w:tcPr>
          <w:p w14:paraId="423332E5" w14:textId="77777777"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21.0</w:t>
            </w:r>
          </w:p>
        </w:tc>
        <w:tc>
          <w:tcPr>
            <w:tcW w:w="467" w:type="pct"/>
            <w:vAlign w:val="bottom"/>
          </w:tcPr>
          <w:p w14:paraId="4134448C" w14:textId="77777777"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100</w:t>
            </w:r>
          </w:p>
        </w:tc>
        <w:tc>
          <w:tcPr>
            <w:tcW w:w="542" w:type="pct"/>
            <w:vAlign w:val="bottom"/>
          </w:tcPr>
          <w:p w14:paraId="0D368209"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57.3</w:t>
            </w:r>
          </w:p>
        </w:tc>
        <w:tc>
          <w:tcPr>
            <w:tcW w:w="493" w:type="pct"/>
            <w:vAlign w:val="bottom"/>
          </w:tcPr>
          <w:p w14:paraId="7F273835"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21.2</w:t>
            </w:r>
          </w:p>
        </w:tc>
        <w:tc>
          <w:tcPr>
            <w:tcW w:w="487" w:type="pct"/>
            <w:vAlign w:val="bottom"/>
          </w:tcPr>
          <w:p w14:paraId="1EA43826"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52.7</w:t>
            </w:r>
          </w:p>
        </w:tc>
      </w:tr>
      <w:tr w:rsidR="00A7487C" w:rsidRPr="00DB07BB" w14:paraId="216808DC" w14:textId="77777777" w:rsidTr="00271750">
        <w:trPr>
          <w:trHeight w:val="258"/>
          <w:jc w:val="center"/>
        </w:trPr>
        <w:tc>
          <w:tcPr>
            <w:tcW w:w="1967" w:type="pct"/>
          </w:tcPr>
          <w:p w14:paraId="44CF0DFE" w14:textId="77777777"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2</w:t>
            </w:r>
            <w:r w:rsidRPr="00DB07BB">
              <w:rPr>
                <w:rFonts w:ascii="Times New Roman" w:hAnsi="Times New Roman" w:cs="Times New Roman"/>
                <w:color w:val="000000" w:themeColor="text1"/>
                <w:sz w:val="24"/>
                <w:szCs w:val="24"/>
              </w:rPr>
              <w:t>: Based on LCC values (if &lt; 5.0 apply 30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14:paraId="5658B40C" w14:textId="77777777"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86</w:t>
            </w:r>
          </w:p>
        </w:tc>
        <w:tc>
          <w:tcPr>
            <w:tcW w:w="468" w:type="pct"/>
            <w:vAlign w:val="bottom"/>
          </w:tcPr>
          <w:p w14:paraId="240003FB" w14:textId="77777777"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18.0</w:t>
            </w:r>
          </w:p>
        </w:tc>
        <w:tc>
          <w:tcPr>
            <w:tcW w:w="467" w:type="pct"/>
            <w:vAlign w:val="bottom"/>
          </w:tcPr>
          <w:p w14:paraId="2FA582EF" w14:textId="77777777"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82</w:t>
            </w:r>
          </w:p>
        </w:tc>
        <w:tc>
          <w:tcPr>
            <w:tcW w:w="542" w:type="pct"/>
            <w:vAlign w:val="bottom"/>
          </w:tcPr>
          <w:p w14:paraId="7B9CE0FD"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40.0</w:t>
            </w:r>
          </w:p>
        </w:tc>
        <w:tc>
          <w:tcPr>
            <w:tcW w:w="493" w:type="pct"/>
            <w:vAlign w:val="bottom"/>
          </w:tcPr>
          <w:p w14:paraId="4C7045C4"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16.9</w:t>
            </w:r>
          </w:p>
        </w:tc>
        <w:tc>
          <w:tcPr>
            <w:tcW w:w="487" w:type="pct"/>
            <w:vAlign w:val="bottom"/>
          </w:tcPr>
          <w:p w14:paraId="0A3153C9"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33.5</w:t>
            </w:r>
          </w:p>
        </w:tc>
      </w:tr>
      <w:tr w:rsidR="00A7487C" w:rsidRPr="00DB07BB" w14:paraId="6C4B20ED" w14:textId="77777777" w:rsidTr="00565508">
        <w:trPr>
          <w:trHeight w:val="543"/>
          <w:jc w:val="center"/>
        </w:trPr>
        <w:tc>
          <w:tcPr>
            <w:tcW w:w="1967" w:type="pct"/>
          </w:tcPr>
          <w:p w14:paraId="2F28944C" w14:textId="77777777"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3</w:t>
            </w:r>
            <w:r w:rsidRPr="00DB07BB">
              <w:rPr>
                <w:rFonts w:ascii="Times New Roman" w:hAnsi="Times New Roman" w:cs="Times New Roman"/>
                <w:color w:val="000000" w:themeColor="text1"/>
                <w:sz w:val="24"/>
                <w:szCs w:val="24"/>
              </w:rPr>
              <w:t>: Based on SPAD chlorophyll meter values</w:t>
            </w:r>
          </w:p>
          <w:p w14:paraId="42CE002D" w14:textId="77777777" w:rsidR="00A7487C" w:rsidRPr="00DB07BB" w:rsidRDefault="00A7487C" w:rsidP="00D505AB">
            <w:pPr>
              <w:jc w:val="right"/>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(if &lt; 50 apply 30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14:paraId="73E98CA5" w14:textId="77777777"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124</w:t>
            </w:r>
          </w:p>
        </w:tc>
        <w:tc>
          <w:tcPr>
            <w:tcW w:w="468" w:type="pct"/>
            <w:vAlign w:val="bottom"/>
          </w:tcPr>
          <w:p w14:paraId="61C58F06" w14:textId="77777777"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23.8</w:t>
            </w:r>
          </w:p>
        </w:tc>
        <w:tc>
          <w:tcPr>
            <w:tcW w:w="467" w:type="pct"/>
            <w:vAlign w:val="bottom"/>
          </w:tcPr>
          <w:p w14:paraId="730CC765" w14:textId="77777777"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116</w:t>
            </w:r>
          </w:p>
        </w:tc>
        <w:tc>
          <w:tcPr>
            <w:tcW w:w="542" w:type="pct"/>
            <w:vAlign w:val="bottom"/>
          </w:tcPr>
          <w:p w14:paraId="4C4A7550"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50.5</w:t>
            </w:r>
          </w:p>
        </w:tc>
        <w:tc>
          <w:tcPr>
            <w:tcW w:w="493" w:type="pct"/>
            <w:vAlign w:val="bottom"/>
          </w:tcPr>
          <w:p w14:paraId="5F834F35"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20.0</w:t>
            </w:r>
          </w:p>
        </w:tc>
        <w:tc>
          <w:tcPr>
            <w:tcW w:w="487" w:type="pct"/>
            <w:vAlign w:val="bottom"/>
          </w:tcPr>
          <w:p w14:paraId="4B829997"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48.5</w:t>
            </w:r>
          </w:p>
        </w:tc>
      </w:tr>
      <w:tr w:rsidR="00A7487C" w:rsidRPr="00DB07BB" w14:paraId="44D648DF" w14:textId="77777777" w:rsidTr="00565508">
        <w:trPr>
          <w:trHeight w:val="258"/>
          <w:jc w:val="center"/>
        </w:trPr>
        <w:tc>
          <w:tcPr>
            <w:tcW w:w="1967" w:type="pct"/>
          </w:tcPr>
          <w:p w14:paraId="193B1398" w14:textId="77777777"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4</w:t>
            </w:r>
            <w:r w:rsidRPr="00DB07BB">
              <w:rPr>
                <w:rFonts w:ascii="Times New Roman" w:hAnsi="Times New Roman" w:cs="Times New Roman"/>
                <w:color w:val="000000" w:themeColor="text1"/>
                <w:sz w:val="24"/>
                <w:szCs w:val="24"/>
              </w:rPr>
              <w:t>: Based on NDVI values</w:t>
            </w:r>
          </w:p>
        </w:tc>
        <w:tc>
          <w:tcPr>
            <w:tcW w:w="576" w:type="pct"/>
            <w:vAlign w:val="bottom"/>
          </w:tcPr>
          <w:p w14:paraId="0A6B6C7D" w14:textId="77777777"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158</w:t>
            </w:r>
          </w:p>
        </w:tc>
        <w:tc>
          <w:tcPr>
            <w:tcW w:w="468" w:type="pct"/>
            <w:vAlign w:val="bottom"/>
          </w:tcPr>
          <w:p w14:paraId="562DA8B6" w14:textId="77777777"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29.6</w:t>
            </w:r>
          </w:p>
        </w:tc>
        <w:tc>
          <w:tcPr>
            <w:tcW w:w="467" w:type="pct"/>
            <w:vAlign w:val="bottom"/>
          </w:tcPr>
          <w:p w14:paraId="30AE3BE3" w14:textId="77777777"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142</w:t>
            </w:r>
          </w:p>
        </w:tc>
        <w:tc>
          <w:tcPr>
            <w:tcW w:w="542" w:type="pct"/>
            <w:vAlign w:val="bottom"/>
          </w:tcPr>
          <w:p w14:paraId="273C5147"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54.5</w:t>
            </w:r>
          </w:p>
        </w:tc>
        <w:tc>
          <w:tcPr>
            <w:tcW w:w="493" w:type="pct"/>
            <w:vAlign w:val="bottom"/>
          </w:tcPr>
          <w:p w14:paraId="5006D427"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20.6</w:t>
            </w:r>
          </w:p>
        </w:tc>
        <w:tc>
          <w:tcPr>
            <w:tcW w:w="487" w:type="pct"/>
            <w:vAlign w:val="bottom"/>
          </w:tcPr>
          <w:p w14:paraId="3105C153"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50.7</w:t>
            </w:r>
          </w:p>
        </w:tc>
      </w:tr>
      <w:tr w:rsidR="00A7487C" w:rsidRPr="00DB07BB" w14:paraId="369B4259" w14:textId="77777777" w:rsidTr="00565508">
        <w:trPr>
          <w:trHeight w:val="271"/>
          <w:jc w:val="center"/>
        </w:trPr>
        <w:tc>
          <w:tcPr>
            <w:tcW w:w="1967" w:type="pct"/>
          </w:tcPr>
          <w:p w14:paraId="6BB663EF" w14:textId="77777777"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5:</w:t>
            </w:r>
            <w:r w:rsidRPr="00DB07BB">
              <w:rPr>
                <w:rFonts w:ascii="Times New Roman" w:hAnsi="Times New Roman" w:cs="Times New Roman"/>
                <w:color w:val="000000" w:themeColor="text1"/>
                <w:sz w:val="24"/>
                <w:szCs w:val="24"/>
              </w:rPr>
              <w:t xml:space="preserve"> Based on Soil test value (STBR)</w:t>
            </w:r>
          </w:p>
        </w:tc>
        <w:tc>
          <w:tcPr>
            <w:tcW w:w="576" w:type="pct"/>
            <w:vAlign w:val="bottom"/>
          </w:tcPr>
          <w:p w14:paraId="4F24A842" w14:textId="77777777"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111</w:t>
            </w:r>
          </w:p>
        </w:tc>
        <w:tc>
          <w:tcPr>
            <w:tcW w:w="468" w:type="pct"/>
            <w:vAlign w:val="bottom"/>
          </w:tcPr>
          <w:p w14:paraId="4C57BD20" w14:textId="77777777"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22.7</w:t>
            </w:r>
          </w:p>
        </w:tc>
        <w:tc>
          <w:tcPr>
            <w:tcW w:w="467" w:type="pct"/>
            <w:vAlign w:val="bottom"/>
          </w:tcPr>
          <w:p w14:paraId="5CFF4399" w14:textId="77777777"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94</w:t>
            </w:r>
          </w:p>
        </w:tc>
        <w:tc>
          <w:tcPr>
            <w:tcW w:w="542" w:type="pct"/>
            <w:vAlign w:val="bottom"/>
          </w:tcPr>
          <w:p w14:paraId="47D12FA8"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69.3</w:t>
            </w:r>
          </w:p>
        </w:tc>
        <w:tc>
          <w:tcPr>
            <w:tcW w:w="493" w:type="pct"/>
            <w:vAlign w:val="bottom"/>
          </w:tcPr>
          <w:p w14:paraId="3F1E0929"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24.0</w:t>
            </w:r>
          </w:p>
        </w:tc>
        <w:tc>
          <w:tcPr>
            <w:tcW w:w="487" w:type="pct"/>
            <w:vAlign w:val="bottom"/>
          </w:tcPr>
          <w:p w14:paraId="7E524E85"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66.9</w:t>
            </w:r>
          </w:p>
        </w:tc>
      </w:tr>
      <w:tr w:rsidR="00A7487C" w:rsidRPr="00DB07BB" w14:paraId="1923EB98" w14:textId="77777777" w:rsidTr="00565508">
        <w:trPr>
          <w:trHeight w:val="271"/>
          <w:jc w:val="center"/>
        </w:trPr>
        <w:tc>
          <w:tcPr>
            <w:tcW w:w="1967" w:type="pct"/>
          </w:tcPr>
          <w:p w14:paraId="7D4D17E3" w14:textId="77777777"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6</w:t>
            </w:r>
            <w:r w:rsidRPr="00DB07BB">
              <w:rPr>
                <w:rFonts w:ascii="Times New Roman" w:hAnsi="Times New Roman" w:cs="Times New Roman"/>
                <w:color w:val="000000" w:themeColor="text1"/>
                <w:sz w:val="24"/>
                <w:szCs w:val="24"/>
              </w:rPr>
              <w:t>: Based on SSNM nutrient expert</w:t>
            </w:r>
          </w:p>
        </w:tc>
        <w:tc>
          <w:tcPr>
            <w:tcW w:w="576" w:type="pct"/>
            <w:vAlign w:val="bottom"/>
          </w:tcPr>
          <w:p w14:paraId="119A4B37" w14:textId="77777777"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86</w:t>
            </w:r>
          </w:p>
        </w:tc>
        <w:tc>
          <w:tcPr>
            <w:tcW w:w="468" w:type="pct"/>
            <w:vAlign w:val="bottom"/>
          </w:tcPr>
          <w:p w14:paraId="6744383F" w14:textId="77777777"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16.8</w:t>
            </w:r>
          </w:p>
        </w:tc>
        <w:tc>
          <w:tcPr>
            <w:tcW w:w="467" w:type="pct"/>
            <w:vAlign w:val="bottom"/>
          </w:tcPr>
          <w:p w14:paraId="3F2EBCBA" w14:textId="77777777"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80</w:t>
            </w:r>
          </w:p>
        </w:tc>
        <w:tc>
          <w:tcPr>
            <w:tcW w:w="542" w:type="pct"/>
            <w:vAlign w:val="bottom"/>
          </w:tcPr>
          <w:p w14:paraId="7F0AFE5D"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38.7</w:t>
            </w:r>
          </w:p>
        </w:tc>
        <w:tc>
          <w:tcPr>
            <w:tcW w:w="493" w:type="pct"/>
            <w:vAlign w:val="bottom"/>
          </w:tcPr>
          <w:p w14:paraId="63CD2AF9"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16.4</w:t>
            </w:r>
          </w:p>
        </w:tc>
        <w:tc>
          <w:tcPr>
            <w:tcW w:w="487" w:type="pct"/>
            <w:vAlign w:val="bottom"/>
          </w:tcPr>
          <w:p w14:paraId="50F66F98"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31.1</w:t>
            </w:r>
          </w:p>
        </w:tc>
      </w:tr>
      <w:tr w:rsidR="00A7487C" w:rsidRPr="00DB07BB" w14:paraId="7CC97AB3" w14:textId="77777777" w:rsidTr="00565508">
        <w:trPr>
          <w:trHeight w:val="258"/>
          <w:jc w:val="center"/>
        </w:trPr>
        <w:tc>
          <w:tcPr>
            <w:tcW w:w="1967" w:type="pct"/>
          </w:tcPr>
          <w:p w14:paraId="1211E3BD" w14:textId="77777777"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7</w:t>
            </w:r>
            <w:r w:rsidRPr="00DB07BB">
              <w:rPr>
                <w:rFonts w:ascii="Times New Roman" w:hAnsi="Times New Roman" w:cs="Times New Roman"/>
                <w:color w:val="000000" w:themeColor="text1"/>
                <w:sz w:val="24"/>
                <w:szCs w:val="24"/>
              </w:rPr>
              <w:t>: Control</w:t>
            </w:r>
          </w:p>
        </w:tc>
        <w:tc>
          <w:tcPr>
            <w:tcW w:w="576" w:type="pct"/>
            <w:vAlign w:val="bottom"/>
          </w:tcPr>
          <w:p w14:paraId="535A8201" w14:textId="77777777"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49</w:t>
            </w:r>
          </w:p>
        </w:tc>
        <w:tc>
          <w:tcPr>
            <w:tcW w:w="468" w:type="pct"/>
            <w:vAlign w:val="bottom"/>
          </w:tcPr>
          <w:p w14:paraId="523A50FB" w14:textId="77777777"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12.3</w:t>
            </w:r>
          </w:p>
        </w:tc>
        <w:tc>
          <w:tcPr>
            <w:tcW w:w="467" w:type="pct"/>
            <w:vAlign w:val="bottom"/>
          </w:tcPr>
          <w:p w14:paraId="22418740" w14:textId="77777777"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52</w:t>
            </w:r>
          </w:p>
        </w:tc>
        <w:tc>
          <w:tcPr>
            <w:tcW w:w="542" w:type="pct"/>
            <w:vAlign w:val="bottom"/>
          </w:tcPr>
          <w:p w14:paraId="46EE6277"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27.8</w:t>
            </w:r>
          </w:p>
        </w:tc>
        <w:tc>
          <w:tcPr>
            <w:tcW w:w="493" w:type="pct"/>
            <w:vAlign w:val="bottom"/>
          </w:tcPr>
          <w:p w14:paraId="42443C42"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13.5</w:t>
            </w:r>
          </w:p>
        </w:tc>
        <w:tc>
          <w:tcPr>
            <w:tcW w:w="487" w:type="pct"/>
            <w:vAlign w:val="bottom"/>
          </w:tcPr>
          <w:p w14:paraId="4EC87F53"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17.1</w:t>
            </w:r>
          </w:p>
        </w:tc>
      </w:tr>
      <w:tr w:rsidR="00A7487C" w:rsidRPr="00DB07BB" w14:paraId="6879A552" w14:textId="77777777" w:rsidTr="00CB4B44">
        <w:trPr>
          <w:trHeight w:val="271"/>
          <w:jc w:val="center"/>
        </w:trPr>
        <w:tc>
          <w:tcPr>
            <w:tcW w:w="1967" w:type="pct"/>
          </w:tcPr>
          <w:p w14:paraId="58752647" w14:textId="77777777" w:rsidR="00A7487C" w:rsidRPr="00DB07BB" w:rsidRDefault="00A7487C"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vAlign w:val="bottom"/>
          </w:tcPr>
          <w:p w14:paraId="214A585F" w14:textId="77777777" w:rsidR="00A7487C" w:rsidRPr="00A65182" w:rsidRDefault="00A7487C"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4.8</w:t>
            </w:r>
          </w:p>
        </w:tc>
        <w:tc>
          <w:tcPr>
            <w:tcW w:w="468" w:type="pct"/>
          </w:tcPr>
          <w:p w14:paraId="3C2D018A" w14:textId="77777777" w:rsidR="00A7487C" w:rsidRPr="005078D2" w:rsidRDefault="00A7487C"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1.43</w:t>
            </w:r>
          </w:p>
        </w:tc>
        <w:tc>
          <w:tcPr>
            <w:tcW w:w="467" w:type="pct"/>
            <w:vAlign w:val="bottom"/>
          </w:tcPr>
          <w:p w14:paraId="25A0DA7C" w14:textId="77777777" w:rsidR="00A7487C" w:rsidRPr="0072493A" w:rsidRDefault="00A7487C"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6.50</w:t>
            </w:r>
          </w:p>
        </w:tc>
        <w:tc>
          <w:tcPr>
            <w:tcW w:w="542" w:type="pct"/>
            <w:vAlign w:val="center"/>
          </w:tcPr>
          <w:p w14:paraId="26EA883D" w14:textId="77777777" w:rsidR="00A7487C" w:rsidRPr="00AA1E9A" w:rsidRDefault="00A7487C"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3.5</w:t>
            </w:r>
            <w:r>
              <w:rPr>
                <w:rFonts w:ascii="Times New Roman" w:hAnsi="Times New Roman" w:cs="Times New Roman"/>
                <w:color w:val="000000"/>
                <w:sz w:val="25"/>
                <w:szCs w:val="25"/>
              </w:rPr>
              <w:t>4</w:t>
            </w:r>
          </w:p>
        </w:tc>
        <w:tc>
          <w:tcPr>
            <w:tcW w:w="493" w:type="pct"/>
            <w:vAlign w:val="bottom"/>
          </w:tcPr>
          <w:p w14:paraId="0E7940B0"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0.63</w:t>
            </w:r>
          </w:p>
        </w:tc>
        <w:tc>
          <w:tcPr>
            <w:tcW w:w="487" w:type="pct"/>
            <w:vAlign w:val="bottom"/>
          </w:tcPr>
          <w:p w14:paraId="5CB36013"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5.31</w:t>
            </w:r>
          </w:p>
        </w:tc>
      </w:tr>
      <w:tr w:rsidR="00A7487C" w:rsidRPr="00DB07BB" w14:paraId="565FDBA6" w14:textId="77777777" w:rsidTr="00CB4B44">
        <w:trPr>
          <w:trHeight w:val="258"/>
          <w:jc w:val="center"/>
        </w:trPr>
        <w:tc>
          <w:tcPr>
            <w:tcW w:w="1967" w:type="pct"/>
          </w:tcPr>
          <w:p w14:paraId="1DC834A0" w14:textId="77777777" w:rsidR="00A7487C" w:rsidRPr="00DB07BB" w:rsidRDefault="00A7487C" w:rsidP="00D505AB">
            <w:pPr>
              <w:pStyle w:val="Default"/>
              <w:jc w:val="right"/>
              <w:rPr>
                <w:b/>
                <w:bCs/>
                <w:color w:val="000000" w:themeColor="text1"/>
              </w:rPr>
            </w:pPr>
            <w:r w:rsidRPr="00DB07BB">
              <w:rPr>
                <w:b/>
                <w:bCs/>
                <w:color w:val="000000" w:themeColor="text1"/>
              </w:rPr>
              <w:t xml:space="preserve">CD (P=0.05) </w:t>
            </w:r>
          </w:p>
        </w:tc>
        <w:tc>
          <w:tcPr>
            <w:tcW w:w="576" w:type="pct"/>
            <w:vAlign w:val="bottom"/>
          </w:tcPr>
          <w:p w14:paraId="24979EF1" w14:textId="77777777" w:rsidR="00A7487C" w:rsidRPr="00A65182" w:rsidRDefault="00A7487C"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17</w:t>
            </w:r>
          </w:p>
        </w:tc>
        <w:tc>
          <w:tcPr>
            <w:tcW w:w="468" w:type="pct"/>
          </w:tcPr>
          <w:p w14:paraId="67B93B98" w14:textId="77777777" w:rsidR="00A7487C" w:rsidRPr="005078D2" w:rsidRDefault="00A7487C" w:rsidP="00A549B2">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4.1</w:t>
            </w:r>
          </w:p>
        </w:tc>
        <w:tc>
          <w:tcPr>
            <w:tcW w:w="467" w:type="pct"/>
            <w:vAlign w:val="bottom"/>
          </w:tcPr>
          <w:p w14:paraId="48303153" w14:textId="77777777" w:rsidR="00A7487C" w:rsidRPr="0072493A" w:rsidRDefault="00A7487C"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18.9</w:t>
            </w:r>
          </w:p>
        </w:tc>
        <w:tc>
          <w:tcPr>
            <w:tcW w:w="542" w:type="pct"/>
            <w:vAlign w:val="center"/>
          </w:tcPr>
          <w:p w14:paraId="7BE127B2" w14:textId="77777777" w:rsidR="00A7487C" w:rsidRPr="00AA1E9A" w:rsidRDefault="00A7487C"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9.6</w:t>
            </w:r>
          </w:p>
        </w:tc>
        <w:tc>
          <w:tcPr>
            <w:tcW w:w="493" w:type="pct"/>
            <w:vAlign w:val="bottom"/>
          </w:tcPr>
          <w:p w14:paraId="07BCE31C"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1.5</w:t>
            </w:r>
          </w:p>
        </w:tc>
        <w:tc>
          <w:tcPr>
            <w:tcW w:w="487" w:type="pct"/>
            <w:vAlign w:val="bottom"/>
          </w:tcPr>
          <w:p w14:paraId="74615DFE" w14:textId="77777777"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13.8</w:t>
            </w:r>
          </w:p>
        </w:tc>
      </w:tr>
      <w:tr w:rsidR="00E16B81" w:rsidRPr="00DB07BB" w14:paraId="43C1824A" w14:textId="77777777" w:rsidTr="00441341">
        <w:trPr>
          <w:trHeight w:val="258"/>
          <w:jc w:val="center"/>
        </w:trPr>
        <w:tc>
          <w:tcPr>
            <w:tcW w:w="1967" w:type="pct"/>
          </w:tcPr>
          <w:p w14:paraId="367A4B3E" w14:textId="77777777" w:rsidR="00E16B81" w:rsidRPr="00DB07BB" w:rsidRDefault="00E16B81" w:rsidP="00D505AB">
            <w:pPr>
              <w:pStyle w:val="Default"/>
              <w:rPr>
                <w:b/>
                <w:bCs/>
                <w:color w:val="000000" w:themeColor="text1"/>
              </w:rPr>
            </w:pPr>
            <w:r w:rsidRPr="00DB07BB">
              <w:rPr>
                <w:b/>
                <w:bCs/>
                <w:color w:val="000000" w:themeColor="text1"/>
              </w:rPr>
              <w:t>Interaction</w:t>
            </w:r>
          </w:p>
        </w:tc>
        <w:tc>
          <w:tcPr>
            <w:tcW w:w="576" w:type="pct"/>
            <w:vAlign w:val="bottom"/>
          </w:tcPr>
          <w:p w14:paraId="0CA55E7F" w14:textId="77777777"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14:paraId="3F26E0DD" w14:textId="77777777" w:rsidR="00E16B81" w:rsidRPr="00DB07BB" w:rsidRDefault="00E16B81" w:rsidP="00D505AB">
            <w:pPr>
              <w:jc w:val="center"/>
              <w:rPr>
                <w:rFonts w:ascii="Times New Roman" w:hAnsi="Times New Roman" w:cs="Times New Roman"/>
                <w:color w:val="000000" w:themeColor="text1"/>
                <w:sz w:val="24"/>
                <w:szCs w:val="24"/>
              </w:rPr>
            </w:pPr>
          </w:p>
        </w:tc>
        <w:tc>
          <w:tcPr>
            <w:tcW w:w="467" w:type="pct"/>
            <w:vAlign w:val="bottom"/>
          </w:tcPr>
          <w:p w14:paraId="518D5700" w14:textId="77777777"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bottom"/>
          </w:tcPr>
          <w:p w14:paraId="364F773D" w14:textId="77777777" w:rsidR="00E16B81" w:rsidRPr="00DB07BB" w:rsidRDefault="00E16B81" w:rsidP="00D505AB">
            <w:pPr>
              <w:jc w:val="center"/>
              <w:rPr>
                <w:rFonts w:ascii="Times New Roman" w:hAnsi="Times New Roman" w:cs="Times New Roman"/>
                <w:color w:val="000000" w:themeColor="text1"/>
                <w:sz w:val="24"/>
                <w:szCs w:val="24"/>
              </w:rPr>
            </w:pPr>
          </w:p>
        </w:tc>
        <w:tc>
          <w:tcPr>
            <w:tcW w:w="493" w:type="pct"/>
          </w:tcPr>
          <w:p w14:paraId="219E29A4" w14:textId="77777777" w:rsidR="00E16B81" w:rsidRPr="00DB07BB" w:rsidRDefault="00E16B81" w:rsidP="00D505AB">
            <w:pPr>
              <w:jc w:val="center"/>
              <w:rPr>
                <w:rFonts w:ascii="Times New Roman" w:hAnsi="Times New Roman" w:cs="Times New Roman"/>
                <w:color w:val="000000" w:themeColor="text1"/>
                <w:sz w:val="24"/>
                <w:szCs w:val="24"/>
              </w:rPr>
            </w:pPr>
          </w:p>
        </w:tc>
        <w:tc>
          <w:tcPr>
            <w:tcW w:w="487" w:type="pct"/>
            <w:vAlign w:val="bottom"/>
          </w:tcPr>
          <w:p w14:paraId="4BB0412F" w14:textId="77777777" w:rsidR="00E16B81" w:rsidRPr="00DB07BB" w:rsidRDefault="00E16B81" w:rsidP="00D505AB">
            <w:pPr>
              <w:jc w:val="center"/>
              <w:rPr>
                <w:rFonts w:ascii="Times New Roman" w:hAnsi="Times New Roman" w:cs="Times New Roman"/>
                <w:color w:val="000000" w:themeColor="text1"/>
                <w:sz w:val="24"/>
                <w:szCs w:val="24"/>
              </w:rPr>
            </w:pPr>
          </w:p>
        </w:tc>
      </w:tr>
      <w:tr w:rsidR="00E16B81" w:rsidRPr="00DB07BB" w14:paraId="61EA8BCB" w14:textId="77777777" w:rsidTr="00B963E3">
        <w:trPr>
          <w:trHeight w:val="258"/>
          <w:jc w:val="center"/>
        </w:trPr>
        <w:tc>
          <w:tcPr>
            <w:tcW w:w="1967" w:type="pct"/>
          </w:tcPr>
          <w:p w14:paraId="71B01F08" w14:textId="77777777" w:rsidR="00E16B81" w:rsidRPr="00DB07BB" w:rsidRDefault="00E16B81" w:rsidP="00D505AB">
            <w:pPr>
              <w:jc w:val="cente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 at N</w:t>
            </w:r>
          </w:p>
        </w:tc>
        <w:tc>
          <w:tcPr>
            <w:tcW w:w="576" w:type="pct"/>
          </w:tcPr>
          <w:p w14:paraId="0CA3610F" w14:textId="77777777"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14:paraId="72CF2655" w14:textId="77777777" w:rsidR="00E16B81" w:rsidRPr="00DB07BB" w:rsidRDefault="00E16B81" w:rsidP="00D505AB">
            <w:pPr>
              <w:jc w:val="center"/>
              <w:rPr>
                <w:rFonts w:ascii="Times New Roman" w:hAnsi="Times New Roman" w:cs="Times New Roman"/>
                <w:color w:val="000000" w:themeColor="text1"/>
                <w:sz w:val="24"/>
                <w:szCs w:val="24"/>
              </w:rPr>
            </w:pPr>
          </w:p>
        </w:tc>
        <w:tc>
          <w:tcPr>
            <w:tcW w:w="467" w:type="pct"/>
          </w:tcPr>
          <w:p w14:paraId="0FFE7954" w14:textId="77777777"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center"/>
          </w:tcPr>
          <w:p w14:paraId="3081351A"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93" w:type="pct"/>
          </w:tcPr>
          <w:p w14:paraId="67DEF904" w14:textId="77777777" w:rsidR="00E16B81" w:rsidRPr="00DB07BB" w:rsidRDefault="00E16B81" w:rsidP="00D505AB">
            <w:pPr>
              <w:jc w:val="center"/>
              <w:rPr>
                <w:rFonts w:ascii="Times New Roman" w:hAnsi="Times New Roman" w:cs="Times New Roman"/>
                <w:color w:val="000000" w:themeColor="text1"/>
                <w:sz w:val="24"/>
                <w:szCs w:val="24"/>
              </w:rPr>
            </w:pPr>
          </w:p>
        </w:tc>
        <w:tc>
          <w:tcPr>
            <w:tcW w:w="487" w:type="pct"/>
          </w:tcPr>
          <w:p w14:paraId="7003EEBC" w14:textId="77777777" w:rsidR="00E16B81" w:rsidRPr="00DB07BB" w:rsidRDefault="00E16B81" w:rsidP="00D505AB">
            <w:pPr>
              <w:jc w:val="center"/>
              <w:rPr>
                <w:rFonts w:ascii="Times New Roman" w:hAnsi="Times New Roman" w:cs="Times New Roman"/>
                <w:color w:val="000000" w:themeColor="text1"/>
                <w:sz w:val="24"/>
                <w:szCs w:val="24"/>
              </w:rPr>
            </w:pPr>
          </w:p>
        </w:tc>
      </w:tr>
      <w:tr w:rsidR="00E16B81" w:rsidRPr="00DB07BB" w14:paraId="350F7FFF" w14:textId="77777777" w:rsidTr="00E4646C">
        <w:trPr>
          <w:trHeight w:val="271"/>
          <w:jc w:val="center"/>
        </w:trPr>
        <w:tc>
          <w:tcPr>
            <w:tcW w:w="1967" w:type="pct"/>
          </w:tcPr>
          <w:p w14:paraId="7E01E15B" w14:textId="77777777"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tcPr>
          <w:p w14:paraId="292F4E81"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13.01</w:t>
            </w:r>
          </w:p>
        </w:tc>
        <w:tc>
          <w:tcPr>
            <w:tcW w:w="468" w:type="pct"/>
          </w:tcPr>
          <w:p w14:paraId="16E37AD1"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2.48</w:t>
            </w:r>
          </w:p>
        </w:tc>
        <w:tc>
          <w:tcPr>
            <w:tcW w:w="467" w:type="pct"/>
            <w:vAlign w:val="center"/>
          </w:tcPr>
          <w:p w14:paraId="2FEB5023"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11.42</w:t>
            </w:r>
          </w:p>
        </w:tc>
        <w:tc>
          <w:tcPr>
            <w:tcW w:w="542" w:type="pct"/>
            <w:vAlign w:val="center"/>
          </w:tcPr>
          <w:p w14:paraId="716E08A2"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3.0</w:t>
            </w:r>
            <w:r>
              <w:rPr>
                <w:rFonts w:ascii="Times New Roman" w:eastAsia="Times New Roman" w:hAnsi="Times New Roman" w:cs="Times New Roman"/>
                <w:color w:val="000000" w:themeColor="text1"/>
                <w:sz w:val="25"/>
                <w:szCs w:val="25"/>
              </w:rPr>
              <w:t>4</w:t>
            </w:r>
          </w:p>
        </w:tc>
        <w:tc>
          <w:tcPr>
            <w:tcW w:w="493" w:type="pct"/>
            <w:vAlign w:val="center"/>
          </w:tcPr>
          <w:p w14:paraId="254E185A"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0.9</w:t>
            </w:r>
            <w:r>
              <w:rPr>
                <w:rFonts w:ascii="Times New Roman" w:eastAsia="Times New Roman" w:hAnsi="Times New Roman" w:cs="Times New Roman"/>
                <w:color w:val="000000" w:themeColor="text1"/>
                <w:sz w:val="25"/>
                <w:szCs w:val="25"/>
              </w:rPr>
              <w:t>1</w:t>
            </w:r>
          </w:p>
        </w:tc>
        <w:tc>
          <w:tcPr>
            <w:tcW w:w="487" w:type="pct"/>
            <w:vAlign w:val="center"/>
          </w:tcPr>
          <w:p w14:paraId="400904F2"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4.3</w:t>
            </w:r>
            <w:r>
              <w:rPr>
                <w:rFonts w:ascii="Times New Roman" w:eastAsia="Times New Roman" w:hAnsi="Times New Roman" w:cs="Times New Roman"/>
                <w:color w:val="000000" w:themeColor="text1"/>
                <w:sz w:val="25"/>
                <w:szCs w:val="25"/>
              </w:rPr>
              <w:t>2</w:t>
            </w:r>
          </w:p>
        </w:tc>
      </w:tr>
      <w:tr w:rsidR="00E16B81" w:rsidRPr="00DB07BB" w14:paraId="6CE888B7" w14:textId="77777777" w:rsidTr="00E4646C">
        <w:trPr>
          <w:trHeight w:val="271"/>
          <w:jc w:val="center"/>
        </w:trPr>
        <w:tc>
          <w:tcPr>
            <w:tcW w:w="1967" w:type="pct"/>
          </w:tcPr>
          <w:p w14:paraId="2EAE2970" w14:textId="77777777" w:rsidR="00E16B81" w:rsidRPr="00DB07BB" w:rsidRDefault="00E16B81" w:rsidP="00D505AB">
            <w:pPr>
              <w:pStyle w:val="Default"/>
              <w:jc w:val="right"/>
              <w:rPr>
                <w:b/>
                <w:bCs/>
                <w:color w:val="000000" w:themeColor="text1"/>
              </w:rPr>
            </w:pPr>
            <w:r w:rsidRPr="00DB07BB">
              <w:rPr>
                <w:b/>
                <w:bCs/>
                <w:color w:val="000000" w:themeColor="text1"/>
              </w:rPr>
              <w:t xml:space="preserve">CD (P=0.05) </w:t>
            </w:r>
          </w:p>
        </w:tc>
        <w:tc>
          <w:tcPr>
            <w:tcW w:w="576" w:type="pct"/>
          </w:tcPr>
          <w:p w14:paraId="6A787252"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NS</w:t>
            </w:r>
          </w:p>
        </w:tc>
        <w:tc>
          <w:tcPr>
            <w:tcW w:w="468" w:type="pct"/>
          </w:tcPr>
          <w:p w14:paraId="29C69C51"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center"/>
          </w:tcPr>
          <w:p w14:paraId="436791D0"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14:paraId="7751AFDA"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center"/>
          </w:tcPr>
          <w:p w14:paraId="13D42F7D"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87" w:type="pct"/>
            <w:vAlign w:val="center"/>
          </w:tcPr>
          <w:p w14:paraId="4E2E9A76"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r>
      <w:tr w:rsidR="00E16B81" w:rsidRPr="00DB07BB" w14:paraId="7218BCE6" w14:textId="77777777" w:rsidTr="00E4646C">
        <w:trPr>
          <w:trHeight w:val="258"/>
          <w:jc w:val="center"/>
        </w:trPr>
        <w:tc>
          <w:tcPr>
            <w:tcW w:w="1967" w:type="pct"/>
          </w:tcPr>
          <w:p w14:paraId="2FD1CB3E" w14:textId="77777777" w:rsidR="00E16B81" w:rsidRPr="00DB07BB" w:rsidRDefault="00E16B81" w:rsidP="00D505AB">
            <w:pPr>
              <w:jc w:val="cente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 at P</w:t>
            </w:r>
          </w:p>
        </w:tc>
        <w:tc>
          <w:tcPr>
            <w:tcW w:w="576" w:type="pct"/>
          </w:tcPr>
          <w:p w14:paraId="1E6EDF9E" w14:textId="77777777" w:rsidR="00E16B81" w:rsidRPr="00A65182" w:rsidRDefault="00E16B81" w:rsidP="00A549B2">
            <w:pPr>
              <w:jc w:val="center"/>
              <w:rPr>
                <w:rFonts w:ascii="Times New Roman" w:hAnsi="Times New Roman" w:cs="Times New Roman"/>
                <w:color w:val="000000" w:themeColor="text1"/>
                <w:sz w:val="25"/>
                <w:szCs w:val="25"/>
              </w:rPr>
            </w:pPr>
          </w:p>
        </w:tc>
        <w:tc>
          <w:tcPr>
            <w:tcW w:w="468" w:type="pct"/>
          </w:tcPr>
          <w:p w14:paraId="1E857EED" w14:textId="77777777" w:rsidR="00E16B81" w:rsidRPr="005078D2" w:rsidRDefault="00E16B81" w:rsidP="00A549B2">
            <w:pPr>
              <w:jc w:val="center"/>
              <w:rPr>
                <w:rFonts w:ascii="Times New Roman" w:hAnsi="Times New Roman" w:cs="Times New Roman"/>
                <w:color w:val="000000" w:themeColor="text1"/>
                <w:sz w:val="26"/>
                <w:szCs w:val="26"/>
              </w:rPr>
            </w:pPr>
          </w:p>
        </w:tc>
        <w:tc>
          <w:tcPr>
            <w:tcW w:w="467" w:type="pct"/>
            <w:vAlign w:val="center"/>
          </w:tcPr>
          <w:p w14:paraId="02630B5D" w14:textId="77777777" w:rsidR="00E16B81" w:rsidRPr="0072493A" w:rsidRDefault="00E16B81" w:rsidP="008365C1">
            <w:pPr>
              <w:jc w:val="center"/>
              <w:rPr>
                <w:rFonts w:ascii="Times New Roman" w:hAnsi="Times New Roman" w:cs="Times New Roman"/>
                <w:color w:val="000000" w:themeColor="text1"/>
                <w:sz w:val="25"/>
                <w:szCs w:val="25"/>
              </w:rPr>
            </w:pPr>
          </w:p>
        </w:tc>
        <w:tc>
          <w:tcPr>
            <w:tcW w:w="542" w:type="pct"/>
            <w:vAlign w:val="center"/>
          </w:tcPr>
          <w:p w14:paraId="2CB7AA48"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93" w:type="pct"/>
            <w:vAlign w:val="center"/>
          </w:tcPr>
          <w:p w14:paraId="1D0C482E"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87" w:type="pct"/>
            <w:vAlign w:val="center"/>
          </w:tcPr>
          <w:p w14:paraId="7B39C3C8"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r>
      <w:tr w:rsidR="00E16B81" w:rsidRPr="00DB07BB" w14:paraId="03E81CF0" w14:textId="77777777" w:rsidTr="00E4646C">
        <w:trPr>
          <w:trHeight w:val="271"/>
          <w:jc w:val="center"/>
        </w:trPr>
        <w:tc>
          <w:tcPr>
            <w:tcW w:w="1967" w:type="pct"/>
          </w:tcPr>
          <w:p w14:paraId="3A13BD77" w14:textId="77777777"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tcPr>
          <w:p w14:paraId="22584617"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11.62</w:t>
            </w:r>
          </w:p>
        </w:tc>
        <w:tc>
          <w:tcPr>
            <w:tcW w:w="468" w:type="pct"/>
          </w:tcPr>
          <w:p w14:paraId="2F859B40"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2.41</w:t>
            </w:r>
          </w:p>
        </w:tc>
        <w:tc>
          <w:tcPr>
            <w:tcW w:w="467" w:type="pct"/>
            <w:vAlign w:val="center"/>
          </w:tcPr>
          <w:p w14:paraId="33A1B740"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9.12</w:t>
            </w:r>
          </w:p>
        </w:tc>
        <w:tc>
          <w:tcPr>
            <w:tcW w:w="542" w:type="pct"/>
            <w:vAlign w:val="center"/>
          </w:tcPr>
          <w:p w14:paraId="5DFFD349"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3.4</w:t>
            </w:r>
            <w:r>
              <w:rPr>
                <w:rFonts w:ascii="Times New Roman" w:eastAsia="Times New Roman" w:hAnsi="Times New Roman" w:cs="Times New Roman"/>
                <w:color w:val="000000" w:themeColor="text1"/>
                <w:sz w:val="25"/>
                <w:szCs w:val="25"/>
              </w:rPr>
              <w:t>2</w:t>
            </w:r>
          </w:p>
        </w:tc>
        <w:tc>
          <w:tcPr>
            <w:tcW w:w="493" w:type="pct"/>
            <w:vAlign w:val="center"/>
          </w:tcPr>
          <w:p w14:paraId="3A598AD6"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1.2</w:t>
            </w:r>
            <w:r>
              <w:rPr>
                <w:rFonts w:ascii="Times New Roman" w:eastAsia="Times New Roman" w:hAnsi="Times New Roman" w:cs="Times New Roman"/>
                <w:color w:val="000000" w:themeColor="text1"/>
                <w:sz w:val="25"/>
                <w:szCs w:val="25"/>
              </w:rPr>
              <w:t>1</w:t>
            </w:r>
          </w:p>
        </w:tc>
        <w:tc>
          <w:tcPr>
            <w:tcW w:w="487" w:type="pct"/>
            <w:vAlign w:val="center"/>
          </w:tcPr>
          <w:p w14:paraId="182FFC20"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4.8</w:t>
            </w:r>
            <w:r>
              <w:rPr>
                <w:rFonts w:ascii="Times New Roman" w:eastAsia="Times New Roman" w:hAnsi="Times New Roman" w:cs="Times New Roman"/>
                <w:color w:val="000000" w:themeColor="text1"/>
                <w:sz w:val="25"/>
                <w:szCs w:val="25"/>
              </w:rPr>
              <w:t>1</w:t>
            </w:r>
          </w:p>
        </w:tc>
      </w:tr>
      <w:tr w:rsidR="00E16B81" w:rsidRPr="00DB07BB" w14:paraId="1D259691" w14:textId="77777777" w:rsidTr="00E4646C">
        <w:trPr>
          <w:trHeight w:val="258"/>
          <w:jc w:val="center"/>
        </w:trPr>
        <w:tc>
          <w:tcPr>
            <w:tcW w:w="1967" w:type="pct"/>
          </w:tcPr>
          <w:p w14:paraId="7AAAD756" w14:textId="77777777" w:rsidR="00E16B81" w:rsidRPr="00DB07BB" w:rsidRDefault="00E16B81" w:rsidP="00D505AB">
            <w:pPr>
              <w:pStyle w:val="Default"/>
              <w:jc w:val="right"/>
              <w:rPr>
                <w:b/>
                <w:bCs/>
                <w:color w:val="000000" w:themeColor="text1"/>
              </w:rPr>
            </w:pPr>
            <w:r w:rsidRPr="00DB07BB">
              <w:rPr>
                <w:b/>
                <w:bCs/>
                <w:color w:val="000000" w:themeColor="text1"/>
              </w:rPr>
              <w:lastRenderedPageBreak/>
              <w:t xml:space="preserve">CD (P=0.05) </w:t>
            </w:r>
          </w:p>
        </w:tc>
        <w:tc>
          <w:tcPr>
            <w:tcW w:w="576" w:type="pct"/>
          </w:tcPr>
          <w:p w14:paraId="0713E845" w14:textId="77777777"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NS</w:t>
            </w:r>
          </w:p>
        </w:tc>
        <w:tc>
          <w:tcPr>
            <w:tcW w:w="468" w:type="pct"/>
          </w:tcPr>
          <w:p w14:paraId="21C25372" w14:textId="77777777"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center"/>
          </w:tcPr>
          <w:p w14:paraId="3707EE9E" w14:textId="77777777"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14:paraId="4659F1B3"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center"/>
          </w:tcPr>
          <w:p w14:paraId="039A32C1"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87" w:type="pct"/>
            <w:vAlign w:val="center"/>
          </w:tcPr>
          <w:p w14:paraId="4D99B79B" w14:textId="77777777"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r>
    </w:tbl>
    <w:p w14:paraId="460E09AC" w14:textId="77777777" w:rsidR="007B1DE4" w:rsidRPr="00DB07BB" w:rsidRDefault="007B1DE4" w:rsidP="00450D55">
      <w:pPr>
        <w:pStyle w:val="NormalWeb"/>
        <w:spacing w:before="120" w:beforeAutospacing="0" w:after="120" w:afterAutospacing="0"/>
        <w:jc w:val="both"/>
        <w:rPr>
          <w:b/>
          <w:bCs/>
        </w:rPr>
        <w:sectPr w:rsidR="007B1DE4" w:rsidRPr="00DB07BB" w:rsidSect="00450D55">
          <w:pgSz w:w="16838" w:h="11906" w:orient="landscape"/>
          <w:pgMar w:top="1440" w:right="1440" w:bottom="1440" w:left="1440" w:header="709" w:footer="709" w:gutter="0"/>
          <w:cols w:space="708"/>
          <w:docGrid w:linePitch="360"/>
        </w:sectPr>
      </w:pPr>
    </w:p>
    <w:p w14:paraId="2395F2E3" w14:textId="77777777" w:rsidR="00B60F20" w:rsidRDefault="0063669D" w:rsidP="007B1DE4">
      <w:pPr>
        <w:pStyle w:val="NormalWeb"/>
        <w:spacing w:before="0" w:beforeAutospacing="0" w:after="0" w:afterAutospacing="0"/>
        <w:jc w:val="both"/>
        <w:rPr>
          <w:b/>
          <w:bCs/>
        </w:rPr>
      </w:pPr>
      <w:r w:rsidRPr="00DB07BB">
        <w:rPr>
          <w:b/>
          <w:bCs/>
        </w:rPr>
        <w:lastRenderedPageBreak/>
        <w:t>References</w:t>
      </w:r>
    </w:p>
    <w:p w14:paraId="4A93BB6A" w14:textId="77777777" w:rsidR="00C95B48" w:rsidRPr="00C95B48" w:rsidRDefault="00314E97" w:rsidP="00314E97">
      <w:pPr>
        <w:pStyle w:val="NoSpacing"/>
        <w:numPr>
          <w:ilvl w:val="0"/>
          <w:numId w:val="2"/>
        </w:numPr>
        <w:rPr>
          <w:rFonts w:ascii="Times New Roman" w:hAnsi="Times New Roman" w:cs="Times New Roman"/>
          <w:sz w:val="24"/>
          <w:szCs w:val="24"/>
        </w:rPr>
      </w:pPr>
      <w:r w:rsidRPr="00314E97">
        <w:rPr>
          <w:rFonts w:ascii="Times New Roman" w:hAnsi="Times New Roman" w:cs="Times New Roman"/>
          <w:sz w:val="24"/>
          <w:szCs w:val="24"/>
        </w:rPr>
        <w:t xml:space="preserve">Bhatt, P. S. (2012). Response of sweet corn hybrid to varying plant densities and nitrogen levels. African Journal of Agricultural Research, 7(46), 6158-6166. </w:t>
      </w:r>
      <w:hyperlink r:id="rId14" w:history="1">
        <w:r w:rsidRPr="0016598C">
          <w:rPr>
            <w:rStyle w:val="Hyperlink"/>
            <w:rFonts w:ascii="Times New Roman" w:hAnsi="Times New Roman" w:cs="Times New Roman"/>
            <w:sz w:val="24"/>
            <w:szCs w:val="24"/>
          </w:rPr>
          <w:t>https://doi.org/10.5897/AJAR12.557</w:t>
        </w:r>
      </w:hyperlink>
      <w:r>
        <w:rPr>
          <w:rFonts w:ascii="Times New Roman" w:hAnsi="Times New Roman" w:cs="Times New Roman"/>
          <w:sz w:val="24"/>
          <w:szCs w:val="24"/>
        </w:rPr>
        <w:t xml:space="preserve"> </w:t>
      </w:r>
    </w:p>
    <w:p w14:paraId="2089C041" w14:textId="77777777" w:rsidR="0090249D" w:rsidRPr="00C95B48" w:rsidRDefault="00290B19" w:rsidP="00290B19">
      <w:pPr>
        <w:pStyle w:val="NoSpacing"/>
        <w:numPr>
          <w:ilvl w:val="0"/>
          <w:numId w:val="2"/>
        </w:numPr>
        <w:rPr>
          <w:rFonts w:ascii="Times New Roman" w:hAnsi="Times New Roman" w:cs="Times New Roman"/>
          <w:sz w:val="24"/>
          <w:szCs w:val="24"/>
        </w:rPr>
      </w:pPr>
      <w:proofErr w:type="spellStart"/>
      <w:r w:rsidRPr="00290B19">
        <w:rPr>
          <w:rFonts w:ascii="Times New Roman" w:hAnsi="Times New Roman" w:cs="Times New Roman"/>
          <w:sz w:val="24"/>
          <w:szCs w:val="24"/>
        </w:rPr>
        <w:t>Bijay</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Varinderpal</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Purba</w:t>
      </w:r>
      <w:proofErr w:type="spellEnd"/>
      <w:r w:rsidRPr="00290B19">
        <w:rPr>
          <w:rFonts w:ascii="Times New Roman" w:hAnsi="Times New Roman" w:cs="Times New Roman"/>
          <w:sz w:val="24"/>
          <w:szCs w:val="24"/>
        </w:rPr>
        <w:t xml:space="preserve">, J., Sharma, R. K., </w:t>
      </w:r>
      <w:proofErr w:type="spellStart"/>
      <w:r w:rsidRPr="00290B19">
        <w:rPr>
          <w:rFonts w:ascii="Times New Roman" w:hAnsi="Times New Roman" w:cs="Times New Roman"/>
          <w:sz w:val="24"/>
          <w:szCs w:val="24"/>
        </w:rPr>
        <w:t>Jat</w:t>
      </w:r>
      <w:proofErr w:type="spellEnd"/>
      <w:r w:rsidRPr="00290B19">
        <w:rPr>
          <w:rFonts w:ascii="Times New Roman" w:hAnsi="Times New Roman" w:cs="Times New Roman"/>
          <w:sz w:val="24"/>
          <w:szCs w:val="24"/>
        </w:rPr>
        <w:t xml:space="preserve">, M. L., </w:t>
      </w:r>
      <w:proofErr w:type="spellStart"/>
      <w:r w:rsidRPr="00290B19">
        <w:rPr>
          <w:rFonts w:ascii="Times New Roman" w:hAnsi="Times New Roman" w:cs="Times New Roman"/>
          <w:sz w:val="24"/>
          <w:szCs w:val="24"/>
        </w:rPr>
        <w:t>Yadvinder</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Thind</w:t>
      </w:r>
      <w:proofErr w:type="spellEnd"/>
      <w:r w:rsidRPr="00290B19">
        <w:rPr>
          <w:rFonts w:ascii="Times New Roman" w:hAnsi="Times New Roman" w:cs="Times New Roman"/>
          <w:sz w:val="24"/>
          <w:szCs w:val="24"/>
        </w:rPr>
        <w:t xml:space="preserve">, H. S., Gupta, R. K., Choudhary, O. P., </w:t>
      </w:r>
      <w:proofErr w:type="spellStart"/>
      <w:r w:rsidRPr="00290B19">
        <w:rPr>
          <w:rFonts w:ascii="Times New Roman" w:hAnsi="Times New Roman" w:cs="Times New Roman"/>
          <w:sz w:val="24"/>
          <w:szCs w:val="24"/>
        </w:rPr>
        <w:t>Chandna</w:t>
      </w:r>
      <w:proofErr w:type="spellEnd"/>
      <w:r w:rsidRPr="00290B19">
        <w:rPr>
          <w:rFonts w:ascii="Times New Roman" w:hAnsi="Times New Roman" w:cs="Times New Roman"/>
          <w:sz w:val="24"/>
          <w:szCs w:val="24"/>
        </w:rPr>
        <w:t xml:space="preserve">, P., Khurana, H. S., Kumar, A., Jagmohan, S., Uppal, H. S., Uppal, R. K., </w:t>
      </w:r>
      <w:proofErr w:type="spellStart"/>
      <w:r w:rsidRPr="00290B19">
        <w:rPr>
          <w:rFonts w:ascii="Times New Roman" w:hAnsi="Times New Roman" w:cs="Times New Roman"/>
          <w:sz w:val="24"/>
          <w:szCs w:val="24"/>
        </w:rPr>
        <w:t>Vashistha</w:t>
      </w:r>
      <w:proofErr w:type="spellEnd"/>
      <w:r w:rsidRPr="00290B19">
        <w:rPr>
          <w:rFonts w:ascii="Times New Roman" w:hAnsi="Times New Roman" w:cs="Times New Roman"/>
          <w:sz w:val="24"/>
          <w:szCs w:val="24"/>
        </w:rPr>
        <w:t xml:space="preserve">, M., &amp; Gupta, R. K. (2015). Site-specific fertilizer nitrogen management in irrigated transplanted rice (Oryza sativa) using an optical sensor. *Precision Agriculture*, *16*(4), 455-475. </w:t>
      </w:r>
      <w:hyperlink r:id="rId15" w:history="1">
        <w:r w:rsidRPr="0016598C">
          <w:rPr>
            <w:rStyle w:val="Hyperlink"/>
            <w:rFonts w:ascii="Times New Roman" w:hAnsi="Times New Roman" w:cs="Times New Roman"/>
            <w:sz w:val="24"/>
            <w:szCs w:val="24"/>
          </w:rPr>
          <w:t>https://doi.org/10.1007/s11119-015-9389-6</w:t>
        </w:r>
      </w:hyperlink>
      <w:r>
        <w:rPr>
          <w:rFonts w:ascii="Times New Roman" w:hAnsi="Times New Roman" w:cs="Times New Roman"/>
          <w:sz w:val="24"/>
          <w:szCs w:val="24"/>
        </w:rPr>
        <w:t xml:space="preserve"> </w:t>
      </w:r>
    </w:p>
    <w:p w14:paraId="5FA142EC" w14:textId="77777777" w:rsidR="0090249D" w:rsidRPr="00C95B48" w:rsidRDefault="00FA4170" w:rsidP="00FA4170">
      <w:pPr>
        <w:pStyle w:val="Default"/>
        <w:numPr>
          <w:ilvl w:val="0"/>
          <w:numId w:val="2"/>
        </w:numPr>
        <w:tabs>
          <w:tab w:val="clear" w:pos="709"/>
          <w:tab w:val="left" w:pos="1418"/>
        </w:tabs>
        <w:spacing w:line="240" w:lineRule="auto"/>
        <w:contextualSpacing/>
        <w:jc w:val="both"/>
        <w:rPr>
          <w:color w:val="000000" w:themeColor="text1"/>
        </w:rPr>
      </w:pPr>
      <w:proofErr w:type="spellStart"/>
      <w:r w:rsidRPr="00FA4170">
        <w:rPr>
          <w:color w:val="000000" w:themeColor="text1"/>
        </w:rPr>
        <w:t>Dawadi</w:t>
      </w:r>
      <w:proofErr w:type="spellEnd"/>
      <w:r w:rsidRPr="00FA4170">
        <w:rPr>
          <w:color w:val="000000" w:themeColor="text1"/>
        </w:rPr>
        <w:t xml:space="preserve">, D. R., &amp; </w:t>
      </w:r>
      <w:proofErr w:type="spellStart"/>
      <w:r w:rsidRPr="00FA4170">
        <w:rPr>
          <w:color w:val="000000" w:themeColor="text1"/>
        </w:rPr>
        <w:t>Sah</w:t>
      </w:r>
      <w:proofErr w:type="spellEnd"/>
      <w:r w:rsidRPr="00FA4170">
        <w:rPr>
          <w:color w:val="000000" w:themeColor="text1"/>
        </w:rPr>
        <w:t>, S. K. (2012). Growth and yield of hybrid maize (</w:t>
      </w:r>
      <w:proofErr w:type="spellStart"/>
      <w:r w:rsidRPr="00FA4170">
        <w:rPr>
          <w:color w:val="000000" w:themeColor="text1"/>
        </w:rPr>
        <w:t>Zea</w:t>
      </w:r>
      <w:proofErr w:type="spellEnd"/>
      <w:r w:rsidRPr="00FA4170">
        <w:rPr>
          <w:color w:val="000000" w:themeColor="text1"/>
        </w:rPr>
        <w:t xml:space="preserve"> mays L.) in relation to planting density and nitrogen levels during winter season in Nepal. Tropical Agricultural Research. </w:t>
      </w:r>
      <w:hyperlink r:id="rId16" w:history="1">
        <w:r w:rsidRPr="0016598C">
          <w:rPr>
            <w:rStyle w:val="Hyperlink"/>
          </w:rPr>
          <w:t>https://doi.org/10.4038/tar.v23i3.4659</w:t>
        </w:r>
      </w:hyperlink>
      <w:r>
        <w:rPr>
          <w:color w:val="000000" w:themeColor="text1"/>
        </w:rPr>
        <w:t xml:space="preserve"> </w:t>
      </w:r>
      <w:r w:rsidR="0090249D" w:rsidRPr="00C95B48">
        <w:rPr>
          <w:color w:val="000000" w:themeColor="text1"/>
        </w:rPr>
        <w:t xml:space="preserve"> </w:t>
      </w:r>
    </w:p>
    <w:p w14:paraId="4891323F" w14:textId="77777777" w:rsidR="0090249D" w:rsidRPr="00C95B48" w:rsidRDefault="00A87A1E" w:rsidP="00A87A1E">
      <w:pPr>
        <w:pStyle w:val="Default"/>
        <w:numPr>
          <w:ilvl w:val="0"/>
          <w:numId w:val="2"/>
        </w:numPr>
        <w:tabs>
          <w:tab w:val="clear" w:pos="709"/>
          <w:tab w:val="left" w:pos="1418"/>
        </w:tabs>
        <w:spacing w:line="240" w:lineRule="auto"/>
        <w:contextualSpacing/>
        <w:jc w:val="both"/>
        <w:rPr>
          <w:color w:val="000000" w:themeColor="text1"/>
        </w:rPr>
      </w:pPr>
      <w:r w:rsidRPr="00A87A1E">
        <w:rPr>
          <w:color w:val="000000" w:themeColor="text1"/>
        </w:rPr>
        <w:t xml:space="preserve">Ghosh, M., Swain, D. K., Jha, M. K., &amp; Tewari, V. K. (2013). Precision nitrogen management using chlorophyll meter for improving growth, productivity and N use efficiency of rice in subtropical climate. Journal of Agricultural Science, 5(2), 253–263. </w:t>
      </w:r>
      <w:hyperlink r:id="rId17" w:history="1">
        <w:r w:rsidRPr="0016598C">
          <w:rPr>
            <w:rStyle w:val="Hyperlink"/>
          </w:rPr>
          <w:t>https://doi.org/10.5539/jas.v5n2p253</w:t>
        </w:r>
      </w:hyperlink>
      <w:r>
        <w:rPr>
          <w:color w:val="000000" w:themeColor="text1"/>
        </w:rPr>
        <w:t xml:space="preserve"> </w:t>
      </w:r>
      <w:r w:rsidR="0090249D" w:rsidRPr="00C95B48">
        <w:rPr>
          <w:color w:val="000000" w:themeColor="text1"/>
        </w:rPr>
        <w:t xml:space="preserve"> </w:t>
      </w:r>
    </w:p>
    <w:p w14:paraId="054184EA" w14:textId="77777777" w:rsidR="0090249D" w:rsidRPr="00F520CF" w:rsidRDefault="0031518B" w:rsidP="0031518B">
      <w:pPr>
        <w:pStyle w:val="Default"/>
        <w:numPr>
          <w:ilvl w:val="0"/>
          <w:numId w:val="2"/>
        </w:numPr>
        <w:tabs>
          <w:tab w:val="clear" w:pos="709"/>
          <w:tab w:val="left" w:pos="1418"/>
        </w:tabs>
        <w:spacing w:line="240" w:lineRule="auto"/>
        <w:contextualSpacing/>
        <w:jc w:val="both"/>
        <w:rPr>
          <w:color w:val="000000" w:themeColor="text1"/>
        </w:rPr>
      </w:pPr>
      <w:proofErr w:type="spellStart"/>
      <w:r w:rsidRPr="0031518B">
        <w:rPr>
          <w:color w:val="000000" w:themeColor="text1"/>
        </w:rPr>
        <w:t>Jyothsna</w:t>
      </w:r>
      <w:proofErr w:type="spellEnd"/>
      <w:r w:rsidRPr="0031518B">
        <w:rPr>
          <w:color w:val="000000" w:themeColor="text1"/>
        </w:rPr>
        <w:t>, K., Padmaja, J., Sreelatha, D., Kumar, R. M., &amp; Madhavi, A. (2021). Study on nutrient management of hybrid maize (</w:t>
      </w:r>
      <w:proofErr w:type="spellStart"/>
      <w:r w:rsidRPr="0031518B">
        <w:rPr>
          <w:color w:val="000000" w:themeColor="text1"/>
        </w:rPr>
        <w:t>Zea</w:t>
      </w:r>
      <w:proofErr w:type="spellEnd"/>
      <w:r w:rsidRPr="0031518B">
        <w:rPr>
          <w:color w:val="000000" w:themeColor="text1"/>
        </w:rPr>
        <w:t xml:space="preserve"> mays L) through decision support tools. Journal of Pharmacognosy and Phytochemistry, 10(2), 760-764. </w:t>
      </w:r>
      <w:hyperlink r:id="rId18" w:history="1">
        <w:r w:rsidRPr="0016598C">
          <w:rPr>
            <w:rStyle w:val="Hyperlink"/>
          </w:rPr>
          <w:t>https://www.phytojournal.com/archives/2021/vol10issue2/PartK/10-2-10-800.pdf</w:t>
        </w:r>
      </w:hyperlink>
      <w:r>
        <w:rPr>
          <w:color w:val="000000" w:themeColor="text1"/>
        </w:rPr>
        <w:t xml:space="preserve"> </w:t>
      </w:r>
    </w:p>
    <w:p w14:paraId="3D94B94F" w14:textId="77777777" w:rsidR="0090249D" w:rsidRPr="00F520CF" w:rsidRDefault="00B31FC1" w:rsidP="00B31FC1">
      <w:pPr>
        <w:pStyle w:val="Default"/>
        <w:numPr>
          <w:ilvl w:val="0"/>
          <w:numId w:val="2"/>
        </w:numPr>
        <w:tabs>
          <w:tab w:val="clear" w:pos="709"/>
          <w:tab w:val="left" w:pos="1418"/>
        </w:tabs>
        <w:spacing w:line="240" w:lineRule="auto"/>
        <w:contextualSpacing/>
        <w:jc w:val="both"/>
        <w:rPr>
          <w:color w:val="000000" w:themeColor="text1"/>
        </w:rPr>
      </w:pPr>
      <w:r w:rsidRPr="00B31FC1">
        <w:rPr>
          <w:color w:val="000000" w:themeColor="text1"/>
        </w:rPr>
        <w:t xml:space="preserve">Lai, Z., Kou, H., Fan, J., Yang, R., Xu, X., Zhang, F., &amp; Li, S. (2023). Optimized Planting Density and Nitrogen Rate Increased Grain Yield and Water-Nitrogen Use Efficiency of Two Maize Cultivars under Mulched Drip Fertigation by Improving Population Photosynthesis and Grain-Filling Characteristics. Water, 15(1), 163. </w:t>
      </w:r>
      <w:hyperlink r:id="rId19" w:history="1">
        <w:r w:rsidRPr="0016598C">
          <w:rPr>
            <w:rStyle w:val="Hyperlink"/>
          </w:rPr>
          <w:t>https://doi.org/10.3390/w15010163</w:t>
        </w:r>
      </w:hyperlink>
      <w:r>
        <w:rPr>
          <w:color w:val="000000" w:themeColor="text1"/>
        </w:rPr>
        <w:t xml:space="preserve"> </w:t>
      </w:r>
    </w:p>
    <w:p w14:paraId="0D95DD4D" w14:textId="77777777" w:rsidR="0090249D" w:rsidRPr="00F520CF" w:rsidRDefault="003F2284" w:rsidP="003F2284">
      <w:pPr>
        <w:pStyle w:val="Default"/>
        <w:numPr>
          <w:ilvl w:val="0"/>
          <w:numId w:val="2"/>
        </w:numPr>
        <w:tabs>
          <w:tab w:val="clear" w:pos="709"/>
          <w:tab w:val="left" w:pos="1418"/>
        </w:tabs>
        <w:spacing w:line="240" w:lineRule="auto"/>
        <w:contextualSpacing/>
        <w:jc w:val="both"/>
        <w:rPr>
          <w:color w:val="000000" w:themeColor="text1"/>
        </w:rPr>
      </w:pPr>
      <w:proofErr w:type="spellStart"/>
      <w:r w:rsidRPr="003F2284">
        <w:rPr>
          <w:color w:val="000000" w:themeColor="text1"/>
        </w:rPr>
        <w:t>Lakum</w:t>
      </w:r>
      <w:proofErr w:type="spellEnd"/>
      <w:r w:rsidRPr="003F2284">
        <w:rPr>
          <w:color w:val="000000" w:themeColor="text1"/>
        </w:rPr>
        <w:t xml:space="preserve">, Y. C., Patel, H. K., Patel, G. G., Patel, P. D., &amp; Patel, D. K. (2020). Residual effect of manure and fertilizer on growth, yield of chickpea and soil nutrient status under maize-chickpea cropping system. International Journal of Current Microbiology and Applied Sciences, 9(4), 2940–2945. </w:t>
      </w:r>
      <w:hyperlink r:id="rId20" w:history="1">
        <w:r w:rsidRPr="0016598C">
          <w:rPr>
            <w:rStyle w:val="Hyperlink"/>
          </w:rPr>
          <w:t>https://doi.org/10.20546/ijcmas.2020.904.344</w:t>
        </w:r>
      </w:hyperlink>
      <w:r>
        <w:rPr>
          <w:color w:val="000000" w:themeColor="text1"/>
        </w:rPr>
        <w:t xml:space="preserve"> </w:t>
      </w:r>
    </w:p>
    <w:p w14:paraId="49577F08" w14:textId="77777777"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rStyle w:val="Strong"/>
          <w:b w:val="0"/>
          <w:bCs w:val="0"/>
          <w:color w:val="000000" w:themeColor="text1"/>
        </w:rPr>
        <w:t xml:space="preserve">Lawal, B. A., Raji, I. A., </w:t>
      </w:r>
      <w:proofErr w:type="spellStart"/>
      <w:r w:rsidRPr="00F520CF">
        <w:rPr>
          <w:rStyle w:val="Strong"/>
          <w:b w:val="0"/>
          <w:bCs w:val="0"/>
          <w:color w:val="000000" w:themeColor="text1"/>
        </w:rPr>
        <w:t>Egedegbe</w:t>
      </w:r>
      <w:proofErr w:type="spellEnd"/>
      <w:r w:rsidRPr="00F520CF">
        <w:rPr>
          <w:rStyle w:val="Strong"/>
          <w:b w:val="0"/>
          <w:bCs w:val="0"/>
          <w:color w:val="000000" w:themeColor="text1"/>
        </w:rPr>
        <w:t xml:space="preserve">, O and </w:t>
      </w:r>
      <w:proofErr w:type="spellStart"/>
      <w:r w:rsidRPr="00F520CF">
        <w:rPr>
          <w:rStyle w:val="Strong"/>
          <w:b w:val="0"/>
          <w:bCs w:val="0"/>
          <w:color w:val="000000" w:themeColor="text1"/>
        </w:rPr>
        <w:t>Omogoye</w:t>
      </w:r>
      <w:proofErr w:type="spellEnd"/>
      <w:r w:rsidRPr="00F520CF">
        <w:rPr>
          <w:rStyle w:val="Strong"/>
          <w:b w:val="0"/>
          <w:bCs w:val="0"/>
          <w:color w:val="000000" w:themeColor="text1"/>
        </w:rPr>
        <w:t>, A. M.</w:t>
      </w:r>
      <w:r w:rsidRPr="00F520CF">
        <w:rPr>
          <w:b/>
          <w:bCs/>
          <w:color w:val="000000" w:themeColor="text1"/>
        </w:rPr>
        <w:t xml:space="preserve"> </w:t>
      </w:r>
      <w:r w:rsidRPr="00F520CF">
        <w:rPr>
          <w:color w:val="000000" w:themeColor="text1"/>
        </w:rPr>
        <w:t xml:space="preserve">2018. </w:t>
      </w:r>
      <w:r w:rsidRPr="00F520CF">
        <w:rPr>
          <w:rStyle w:val="Emphasis"/>
          <w:rFonts w:eastAsiaTheme="majorEastAsia"/>
          <w:color w:val="000000" w:themeColor="text1"/>
        </w:rPr>
        <w:t>Prediction of Nitrogen Application in Maize Based on the Normalized Difference Vegetation Index (NDVI)</w:t>
      </w:r>
      <w:r w:rsidRPr="00F520CF">
        <w:rPr>
          <w:i/>
          <w:iCs/>
          <w:color w:val="000000" w:themeColor="text1"/>
        </w:rPr>
        <w:t>.</w:t>
      </w:r>
      <w:r w:rsidRPr="00F520CF">
        <w:rPr>
          <w:color w:val="000000" w:themeColor="text1"/>
        </w:rPr>
        <w:t xml:space="preserve"> </w:t>
      </w:r>
      <w:r w:rsidRPr="00F520CF">
        <w:rPr>
          <w:rStyle w:val="Emphasis"/>
          <w:rFonts w:eastAsiaTheme="majorEastAsia"/>
          <w:color w:val="000000" w:themeColor="text1"/>
        </w:rPr>
        <w:t>Asian Journal of Soil Science and Plant Nutrition.</w:t>
      </w:r>
      <w:r w:rsidRPr="00F520CF">
        <w:rPr>
          <w:color w:val="000000" w:themeColor="text1"/>
        </w:rPr>
        <w:t xml:space="preserve"> 3(4): 1-13.</w:t>
      </w:r>
    </w:p>
    <w:p w14:paraId="3CB12841" w14:textId="77777777" w:rsidR="0090249D" w:rsidRPr="00F520CF" w:rsidRDefault="0097176B" w:rsidP="0097176B">
      <w:pPr>
        <w:pStyle w:val="Default"/>
        <w:numPr>
          <w:ilvl w:val="0"/>
          <w:numId w:val="2"/>
        </w:numPr>
        <w:tabs>
          <w:tab w:val="clear" w:pos="709"/>
          <w:tab w:val="left" w:pos="1418"/>
        </w:tabs>
        <w:spacing w:line="240" w:lineRule="auto"/>
        <w:contextualSpacing/>
        <w:jc w:val="both"/>
        <w:rPr>
          <w:color w:val="000000" w:themeColor="text1"/>
        </w:rPr>
      </w:pPr>
      <w:r w:rsidRPr="0097176B">
        <w:rPr>
          <w:color w:val="000000" w:themeColor="text1"/>
        </w:rPr>
        <w:t xml:space="preserve">Luo, Z., Song, H., Huang, M., Zhang, Z., Peng, Z., Yang, Z., Shen, T., &amp; Luo, G. (2022). Dense Planting with Reducing Nitrogen Rate Increased Nitrogen Use Efficiency and Translocated Nitrogen in Grains in Double-Cropped Rice. Agronomy, 12(5), 1090. </w:t>
      </w:r>
      <w:hyperlink r:id="rId21" w:history="1">
        <w:r w:rsidRPr="0016598C">
          <w:rPr>
            <w:rStyle w:val="Hyperlink"/>
          </w:rPr>
          <w:t>https://doi.org/10.3390/agronomy12051090</w:t>
        </w:r>
      </w:hyperlink>
      <w:r>
        <w:rPr>
          <w:color w:val="000000" w:themeColor="text1"/>
        </w:rPr>
        <w:t xml:space="preserve"> </w:t>
      </w:r>
      <w:r w:rsidR="0090249D" w:rsidRPr="00F520CF">
        <w:rPr>
          <w:color w:val="000000" w:themeColor="text1"/>
        </w:rPr>
        <w:t xml:space="preserve"> </w:t>
      </w:r>
    </w:p>
    <w:p w14:paraId="736210FD" w14:textId="77777777" w:rsidR="0090249D" w:rsidRPr="00F520CF" w:rsidRDefault="00D3690C" w:rsidP="00D3690C">
      <w:pPr>
        <w:pStyle w:val="Default"/>
        <w:numPr>
          <w:ilvl w:val="0"/>
          <w:numId w:val="2"/>
        </w:numPr>
        <w:tabs>
          <w:tab w:val="clear" w:pos="709"/>
          <w:tab w:val="left" w:pos="1418"/>
        </w:tabs>
        <w:spacing w:line="240" w:lineRule="auto"/>
        <w:contextualSpacing/>
        <w:jc w:val="both"/>
        <w:rPr>
          <w:color w:val="000000" w:themeColor="text1"/>
        </w:rPr>
      </w:pPr>
      <w:proofErr w:type="spellStart"/>
      <w:r w:rsidRPr="00D3690C">
        <w:rPr>
          <w:color w:val="000000" w:themeColor="text1"/>
        </w:rPr>
        <w:t>Maheswari</w:t>
      </w:r>
      <w:proofErr w:type="spellEnd"/>
      <w:r w:rsidRPr="00D3690C">
        <w:rPr>
          <w:color w:val="000000" w:themeColor="text1"/>
        </w:rPr>
        <w:t xml:space="preserve">, K. S., Sagar, G. K., Chandrika, V., Sudhakar, P., &amp; Krishna, T. G. (2022). Effect of nitrogen and weed management practices in maize and their residual effect on succeeding groundnut. Indian Journal of Weed Science, 54(1), 36-41. </w:t>
      </w:r>
      <w:hyperlink r:id="rId22" w:history="1">
        <w:r w:rsidRPr="0016598C">
          <w:rPr>
            <w:rStyle w:val="Hyperlink"/>
          </w:rPr>
          <w:t>https://doi.org/10.5958/0974-8164.2022.00006.5</w:t>
        </w:r>
      </w:hyperlink>
      <w:r>
        <w:rPr>
          <w:color w:val="000000" w:themeColor="text1"/>
        </w:rPr>
        <w:t xml:space="preserve"> </w:t>
      </w:r>
    </w:p>
    <w:p w14:paraId="1432AFC6" w14:textId="77777777" w:rsidR="0090249D" w:rsidRPr="00F520CF" w:rsidRDefault="00F665B7" w:rsidP="00F665B7">
      <w:pPr>
        <w:pStyle w:val="Default"/>
        <w:numPr>
          <w:ilvl w:val="0"/>
          <w:numId w:val="2"/>
        </w:numPr>
        <w:tabs>
          <w:tab w:val="clear" w:pos="709"/>
          <w:tab w:val="left" w:pos="1418"/>
        </w:tabs>
        <w:spacing w:line="240" w:lineRule="auto"/>
        <w:contextualSpacing/>
        <w:jc w:val="both"/>
        <w:rPr>
          <w:color w:val="000000" w:themeColor="text1"/>
        </w:rPr>
      </w:pPr>
      <w:proofErr w:type="spellStart"/>
      <w:r w:rsidRPr="00F665B7">
        <w:rPr>
          <w:color w:val="000000" w:themeColor="text1"/>
        </w:rPr>
        <w:t>Maiti</w:t>
      </w:r>
      <w:proofErr w:type="spellEnd"/>
      <w:r w:rsidRPr="00F665B7">
        <w:rPr>
          <w:color w:val="000000" w:themeColor="text1"/>
        </w:rPr>
        <w:t xml:space="preserve">, D., Das, D.K., </w:t>
      </w:r>
      <w:proofErr w:type="spellStart"/>
      <w:r w:rsidRPr="00F665B7">
        <w:rPr>
          <w:color w:val="000000" w:themeColor="text1"/>
        </w:rPr>
        <w:t>Karak</w:t>
      </w:r>
      <w:proofErr w:type="spellEnd"/>
      <w:r w:rsidRPr="00F665B7">
        <w:rPr>
          <w:color w:val="000000" w:themeColor="text1"/>
        </w:rPr>
        <w:t xml:space="preserve">, T., &amp; Banerjee, M. (2004). Management of nitrogen through the use of leaf </w:t>
      </w:r>
      <w:proofErr w:type="spellStart"/>
      <w:r w:rsidRPr="00F665B7">
        <w:rPr>
          <w:color w:val="000000" w:themeColor="text1"/>
        </w:rPr>
        <w:t>color</w:t>
      </w:r>
      <w:proofErr w:type="spellEnd"/>
      <w:r w:rsidRPr="00F665B7">
        <w:rPr>
          <w:color w:val="000000" w:themeColor="text1"/>
        </w:rPr>
        <w:t xml:space="preserve"> chart (LCC) and soil plant analysis development (SPAD) or chlorophyll meter in rice under irrigated ecosystem. </w:t>
      </w:r>
      <w:proofErr w:type="spellStart"/>
      <w:r w:rsidRPr="00F665B7">
        <w:rPr>
          <w:color w:val="000000" w:themeColor="text1"/>
        </w:rPr>
        <w:t>TheScientificWorldJournal</w:t>
      </w:r>
      <w:proofErr w:type="spellEnd"/>
      <w:r w:rsidRPr="00F665B7">
        <w:rPr>
          <w:color w:val="000000" w:themeColor="text1"/>
        </w:rPr>
        <w:t xml:space="preserve">, 4, 838–846. </w:t>
      </w:r>
      <w:hyperlink r:id="rId23" w:history="1">
        <w:r w:rsidRPr="0016598C">
          <w:rPr>
            <w:rStyle w:val="Hyperlink"/>
          </w:rPr>
          <w:t>https://doi.org/10.1100/tsw.2004.137</w:t>
        </w:r>
      </w:hyperlink>
      <w:r>
        <w:rPr>
          <w:color w:val="000000" w:themeColor="text1"/>
        </w:rPr>
        <w:t xml:space="preserve"> </w:t>
      </w:r>
    </w:p>
    <w:p w14:paraId="778E0E20" w14:textId="77777777" w:rsidR="0090249D" w:rsidRPr="00F520CF" w:rsidRDefault="000C646C" w:rsidP="000C646C">
      <w:pPr>
        <w:pStyle w:val="Default"/>
        <w:numPr>
          <w:ilvl w:val="0"/>
          <w:numId w:val="2"/>
        </w:numPr>
        <w:tabs>
          <w:tab w:val="clear" w:pos="709"/>
          <w:tab w:val="left" w:pos="1418"/>
        </w:tabs>
        <w:spacing w:line="240" w:lineRule="auto"/>
        <w:contextualSpacing/>
        <w:jc w:val="both"/>
        <w:rPr>
          <w:color w:val="000000" w:themeColor="text1"/>
        </w:rPr>
      </w:pPr>
      <w:r w:rsidRPr="000C646C">
        <w:rPr>
          <w:color w:val="000000" w:themeColor="text1"/>
        </w:rPr>
        <w:t xml:space="preserve">Directorate of Economics and Statistics, Department of Agriculture &amp; Farmers Welfare. (2021). *Agricultural Statistics at a Glance 2021*. Ministry of Agriculture &amp; Farmers Welfare, Government of India. </w:t>
      </w:r>
      <w:hyperlink r:id="rId24" w:history="1">
        <w:r w:rsidRPr="0016598C">
          <w:rPr>
            <w:rStyle w:val="Hyperlink"/>
          </w:rPr>
          <w:t>https://agricoop.nic.in/Documents/Agricultural%20Statistics%20at%20a%20Glance%202021.pdf</w:t>
        </w:r>
      </w:hyperlink>
      <w:r>
        <w:rPr>
          <w:color w:val="000000" w:themeColor="text1"/>
        </w:rPr>
        <w:t xml:space="preserve"> </w:t>
      </w:r>
    </w:p>
    <w:p w14:paraId="1FC0E19B" w14:textId="77777777" w:rsidR="0090249D" w:rsidRPr="00F520CF" w:rsidRDefault="001F73DC" w:rsidP="001F73DC">
      <w:pPr>
        <w:pStyle w:val="Default"/>
        <w:numPr>
          <w:ilvl w:val="0"/>
          <w:numId w:val="2"/>
        </w:numPr>
        <w:tabs>
          <w:tab w:val="clear" w:pos="709"/>
          <w:tab w:val="left" w:pos="1418"/>
        </w:tabs>
        <w:spacing w:line="240" w:lineRule="auto"/>
        <w:contextualSpacing/>
        <w:jc w:val="both"/>
        <w:rPr>
          <w:color w:val="000000" w:themeColor="text1"/>
        </w:rPr>
      </w:pPr>
      <w:r w:rsidRPr="001F73DC">
        <w:rPr>
          <w:color w:val="000000" w:themeColor="text1"/>
        </w:rPr>
        <w:t xml:space="preserve">Mohanty, S. K., Singh, A. K., </w:t>
      </w:r>
      <w:proofErr w:type="spellStart"/>
      <w:r w:rsidRPr="001F73DC">
        <w:rPr>
          <w:color w:val="000000" w:themeColor="text1"/>
        </w:rPr>
        <w:t>Jat</w:t>
      </w:r>
      <w:proofErr w:type="spellEnd"/>
      <w:r w:rsidRPr="001F73DC">
        <w:rPr>
          <w:color w:val="000000" w:themeColor="text1"/>
        </w:rPr>
        <w:t xml:space="preserve">, S. L., Parihar, C. M., </w:t>
      </w:r>
      <w:proofErr w:type="spellStart"/>
      <w:r w:rsidRPr="001F73DC">
        <w:rPr>
          <w:color w:val="000000" w:themeColor="text1"/>
        </w:rPr>
        <w:t>Pooniya</w:t>
      </w:r>
      <w:proofErr w:type="spellEnd"/>
      <w:r w:rsidRPr="001F73DC">
        <w:rPr>
          <w:color w:val="000000" w:themeColor="text1"/>
        </w:rPr>
        <w:t xml:space="preserve">, V., Sharma, S., Sandhya, Chaudhary, V., &amp; Singh, B. (2015). Precision nitrogen-management practices influences growth and yield of wheat (Triticum </w:t>
      </w:r>
      <w:proofErr w:type="spellStart"/>
      <w:r w:rsidRPr="001F73DC">
        <w:rPr>
          <w:color w:val="000000" w:themeColor="text1"/>
        </w:rPr>
        <w:t>aestivum</w:t>
      </w:r>
      <w:proofErr w:type="spellEnd"/>
      <w:r w:rsidRPr="001F73DC">
        <w:rPr>
          <w:color w:val="000000" w:themeColor="text1"/>
        </w:rPr>
        <w:t xml:space="preserve">) under conservation agriculture. Indian Journal of Agronomy, 60(4), 617-621. </w:t>
      </w:r>
      <w:hyperlink r:id="rId25" w:history="1">
        <w:r w:rsidRPr="0016598C">
          <w:rPr>
            <w:rStyle w:val="Hyperlink"/>
          </w:rPr>
          <w:t>https://doi.org/10.59797/ija.v60i4.4505</w:t>
        </w:r>
      </w:hyperlink>
      <w:r>
        <w:rPr>
          <w:color w:val="000000" w:themeColor="text1"/>
        </w:rPr>
        <w:t xml:space="preserve"> </w:t>
      </w:r>
    </w:p>
    <w:p w14:paraId="459BB413" w14:textId="77777777"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color w:val="000000" w:themeColor="text1"/>
        </w:rPr>
        <w:t xml:space="preserve">Mosha, K. 2003. Integrated nutrient management in maize-groundnut cropping sequence. </w:t>
      </w:r>
      <w:r w:rsidRPr="00F520CF">
        <w:rPr>
          <w:i/>
          <w:iCs/>
          <w:color w:val="000000" w:themeColor="text1"/>
        </w:rPr>
        <w:t>Journal of Agriculture and food science</w:t>
      </w:r>
      <w:r w:rsidRPr="00F520CF">
        <w:rPr>
          <w:color w:val="000000" w:themeColor="text1"/>
        </w:rPr>
        <w:t xml:space="preserve">. 65(2): 115-122. </w:t>
      </w:r>
    </w:p>
    <w:p w14:paraId="015822A9" w14:textId="77777777"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iCs/>
          <w:color w:val="000000" w:themeColor="text1"/>
        </w:rPr>
        <w:t>Munda, G.C., Subrahmanyam, S.K and Gupta, R.K. 2011. Effect of integrated nutrient management on growth, yield and quality of maize-</w:t>
      </w:r>
      <w:proofErr w:type="spellStart"/>
      <w:r w:rsidRPr="00F520CF">
        <w:rPr>
          <w:iCs/>
          <w:color w:val="000000" w:themeColor="text1"/>
        </w:rPr>
        <w:t>toria</w:t>
      </w:r>
      <w:proofErr w:type="spellEnd"/>
      <w:r w:rsidRPr="00F520CF">
        <w:rPr>
          <w:iCs/>
          <w:color w:val="000000" w:themeColor="text1"/>
        </w:rPr>
        <w:t xml:space="preserve"> sequence. </w:t>
      </w:r>
      <w:r w:rsidRPr="00F520CF">
        <w:rPr>
          <w:i/>
          <w:color w:val="000000" w:themeColor="text1"/>
        </w:rPr>
        <w:t>Journal of Environmental Biology</w:t>
      </w:r>
      <w:r w:rsidRPr="00F520CF">
        <w:rPr>
          <w:iCs/>
          <w:color w:val="000000" w:themeColor="text1"/>
        </w:rPr>
        <w:t>. 32(5): 647-653.</w:t>
      </w:r>
    </w:p>
    <w:p w14:paraId="2D365422" w14:textId="77777777" w:rsidR="0090249D" w:rsidRPr="00F520CF" w:rsidRDefault="00873227" w:rsidP="00873227">
      <w:pPr>
        <w:pStyle w:val="NoSpacing"/>
        <w:numPr>
          <w:ilvl w:val="0"/>
          <w:numId w:val="2"/>
        </w:numPr>
        <w:jc w:val="both"/>
        <w:rPr>
          <w:rFonts w:ascii="Times New Roman" w:hAnsi="Times New Roman" w:cs="Times New Roman"/>
          <w:color w:val="000000" w:themeColor="text1"/>
          <w:sz w:val="24"/>
          <w:szCs w:val="24"/>
        </w:rPr>
      </w:pPr>
      <w:r w:rsidRPr="00873227">
        <w:rPr>
          <w:rFonts w:ascii="Times New Roman" w:hAnsi="Times New Roman" w:cs="Times New Roman"/>
          <w:color w:val="000000" w:themeColor="text1"/>
          <w:sz w:val="24"/>
          <w:szCs w:val="24"/>
        </w:rPr>
        <w:t xml:space="preserve">Ratnam, M., </w:t>
      </w:r>
      <w:proofErr w:type="spellStart"/>
      <w:r w:rsidRPr="00873227">
        <w:rPr>
          <w:rFonts w:ascii="Times New Roman" w:hAnsi="Times New Roman" w:cs="Times New Roman"/>
          <w:color w:val="000000" w:themeColor="text1"/>
          <w:sz w:val="24"/>
          <w:szCs w:val="24"/>
        </w:rPr>
        <w:t>Venkateswarlu</w:t>
      </w:r>
      <w:proofErr w:type="spellEnd"/>
      <w:r w:rsidRPr="00873227">
        <w:rPr>
          <w:rFonts w:ascii="Times New Roman" w:hAnsi="Times New Roman" w:cs="Times New Roman"/>
          <w:color w:val="000000" w:themeColor="text1"/>
          <w:sz w:val="24"/>
          <w:szCs w:val="24"/>
        </w:rPr>
        <w:t xml:space="preserve">, B., Narayana, E., Naidu, T. C. M., &amp; </w:t>
      </w:r>
      <w:proofErr w:type="spellStart"/>
      <w:r w:rsidRPr="00873227">
        <w:rPr>
          <w:rFonts w:ascii="Times New Roman" w:hAnsi="Times New Roman" w:cs="Times New Roman"/>
          <w:color w:val="000000" w:themeColor="text1"/>
          <w:sz w:val="24"/>
          <w:szCs w:val="24"/>
        </w:rPr>
        <w:t>Lalithakumari</w:t>
      </w:r>
      <w:proofErr w:type="spellEnd"/>
      <w:r w:rsidRPr="00873227">
        <w:rPr>
          <w:rFonts w:ascii="Times New Roman" w:hAnsi="Times New Roman" w:cs="Times New Roman"/>
          <w:color w:val="000000" w:themeColor="text1"/>
          <w:sz w:val="24"/>
          <w:szCs w:val="24"/>
        </w:rPr>
        <w:t xml:space="preserve">, A. (2018). Performance of maize-chickpea sequence at different sowing dates and nitrogen management practices. The Journal of Research ANGRAU, 46(1), 59-66. </w:t>
      </w:r>
      <w:hyperlink r:id="rId26" w:history="1">
        <w:r w:rsidRPr="0016598C">
          <w:rPr>
            <w:rStyle w:val="Hyperlink"/>
            <w:rFonts w:ascii="Times New Roman" w:hAnsi="Times New Roman" w:cs="Times New Roman"/>
            <w:sz w:val="24"/>
            <w:szCs w:val="24"/>
          </w:rPr>
          <w:t>https://doi.org/10.56501/tjra.v46i1.139348</w:t>
        </w:r>
      </w:hyperlink>
      <w:r>
        <w:rPr>
          <w:rFonts w:ascii="Times New Roman" w:hAnsi="Times New Roman" w:cs="Times New Roman"/>
          <w:color w:val="000000" w:themeColor="text1"/>
          <w:sz w:val="24"/>
          <w:szCs w:val="24"/>
        </w:rPr>
        <w:t xml:space="preserve"> </w:t>
      </w:r>
    </w:p>
    <w:p w14:paraId="184672AC" w14:textId="77777777" w:rsidR="0090249D" w:rsidRPr="00F520CF" w:rsidRDefault="004A7E77" w:rsidP="004A7E77">
      <w:pPr>
        <w:pStyle w:val="NoSpacing"/>
        <w:numPr>
          <w:ilvl w:val="0"/>
          <w:numId w:val="2"/>
        </w:numPr>
        <w:jc w:val="both"/>
        <w:rPr>
          <w:rFonts w:ascii="Times New Roman" w:hAnsi="Times New Roman" w:cs="Times New Roman"/>
          <w:color w:val="000000" w:themeColor="text1"/>
          <w:sz w:val="24"/>
          <w:szCs w:val="24"/>
        </w:rPr>
      </w:pPr>
      <w:r w:rsidRPr="004A7E77">
        <w:rPr>
          <w:rFonts w:ascii="Times New Roman" w:hAnsi="Times New Roman" w:cs="Times New Roman"/>
          <w:color w:val="000000" w:themeColor="text1"/>
          <w:sz w:val="24"/>
          <w:szCs w:val="24"/>
        </w:rPr>
        <w:t xml:space="preserve">Ratnam, M., </w:t>
      </w:r>
      <w:proofErr w:type="spellStart"/>
      <w:r w:rsidRPr="004A7E77">
        <w:rPr>
          <w:rFonts w:ascii="Times New Roman" w:hAnsi="Times New Roman" w:cs="Times New Roman"/>
          <w:color w:val="000000" w:themeColor="text1"/>
          <w:sz w:val="24"/>
          <w:szCs w:val="24"/>
        </w:rPr>
        <w:t>Venkateswarlu</w:t>
      </w:r>
      <w:proofErr w:type="spellEnd"/>
      <w:r w:rsidRPr="004A7E77">
        <w:rPr>
          <w:rFonts w:ascii="Times New Roman" w:hAnsi="Times New Roman" w:cs="Times New Roman"/>
          <w:color w:val="000000" w:themeColor="text1"/>
          <w:sz w:val="24"/>
          <w:szCs w:val="24"/>
        </w:rPr>
        <w:t xml:space="preserve">, B., Narayana, E., Naidu, T. C. M., &amp; Lalitha Kumari, A. (2018). Performance of maize-chickpea sequence at different sowing dates and nitrogen management practices. Journal of Research ANGRAU, 46(1), 59-66. </w:t>
      </w:r>
      <w:hyperlink r:id="rId27" w:history="1">
        <w:r w:rsidRPr="0016598C">
          <w:rPr>
            <w:rStyle w:val="Hyperlink"/>
            <w:rFonts w:ascii="Times New Roman" w:hAnsi="Times New Roman" w:cs="Times New Roman"/>
            <w:sz w:val="24"/>
            <w:szCs w:val="24"/>
          </w:rPr>
          <w:t>http://epubs.icar.org.in/ejournal/index.php/TJRA/article/view/139348</w:t>
        </w:r>
      </w:hyperlink>
      <w:r>
        <w:rPr>
          <w:rFonts w:ascii="Times New Roman" w:hAnsi="Times New Roman" w:cs="Times New Roman"/>
          <w:color w:val="000000" w:themeColor="text1"/>
          <w:sz w:val="24"/>
          <w:szCs w:val="24"/>
        </w:rPr>
        <w:t xml:space="preserve"> </w:t>
      </w:r>
    </w:p>
    <w:p w14:paraId="61A9F90D" w14:textId="77777777" w:rsidR="0090249D" w:rsidRPr="00F520CF" w:rsidRDefault="0090249D" w:rsidP="00314E97">
      <w:pPr>
        <w:pStyle w:val="NoSpacing"/>
        <w:numPr>
          <w:ilvl w:val="0"/>
          <w:numId w:val="2"/>
        </w:numPr>
        <w:jc w:val="both"/>
        <w:rPr>
          <w:rFonts w:ascii="Times New Roman" w:hAnsi="Times New Roman" w:cs="Times New Roman"/>
          <w:color w:val="000000" w:themeColor="text1"/>
          <w:sz w:val="24"/>
          <w:szCs w:val="24"/>
        </w:rPr>
      </w:pPr>
      <w:r w:rsidRPr="00F520CF">
        <w:rPr>
          <w:rFonts w:ascii="Times New Roman" w:hAnsi="Times New Roman" w:cs="Times New Roman"/>
          <w:color w:val="000000" w:themeColor="text1"/>
          <w:sz w:val="24"/>
          <w:szCs w:val="24"/>
        </w:rPr>
        <w:t>Ravi, S., Ramesh, S., Singh, S.D.S and Chandrasekaran, B. 2007. Influence of nitrogen management on the leaf nitrogen concentration and quality of hybrid rice (</w:t>
      </w:r>
      <w:r w:rsidRPr="00F520CF">
        <w:rPr>
          <w:rFonts w:ascii="Times New Roman" w:hAnsi="Times New Roman" w:cs="Times New Roman"/>
          <w:i/>
          <w:iCs/>
          <w:color w:val="000000" w:themeColor="text1"/>
          <w:sz w:val="24"/>
          <w:szCs w:val="24"/>
        </w:rPr>
        <w:t>Oryza sativa</w:t>
      </w:r>
      <w:r w:rsidRPr="00F520CF">
        <w:rPr>
          <w:rFonts w:ascii="Times New Roman" w:hAnsi="Times New Roman" w:cs="Times New Roman"/>
          <w:color w:val="000000" w:themeColor="text1"/>
          <w:sz w:val="24"/>
          <w:szCs w:val="24"/>
        </w:rPr>
        <w:t xml:space="preserve">). </w:t>
      </w:r>
      <w:r w:rsidRPr="00F520CF">
        <w:rPr>
          <w:rFonts w:ascii="Times New Roman" w:hAnsi="Times New Roman" w:cs="Times New Roman"/>
          <w:i/>
          <w:iCs/>
          <w:color w:val="000000" w:themeColor="text1"/>
          <w:sz w:val="24"/>
          <w:szCs w:val="24"/>
        </w:rPr>
        <w:t>Environment and Ecology</w:t>
      </w:r>
      <w:r w:rsidRPr="00F520CF">
        <w:rPr>
          <w:rFonts w:ascii="Times New Roman" w:hAnsi="Times New Roman" w:cs="Times New Roman"/>
          <w:color w:val="000000" w:themeColor="text1"/>
          <w:sz w:val="24"/>
          <w:szCs w:val="24"/>
        </w:rPr>
        <w:t>. 25(3): 622-628.</w:t>
      </w:r>
    </w:p>
    <w:p w14:paraId="50C451A2" w14:textId="77777777" w:rsidR="0090249D" w:rsidRPr="00F520CF" w:rsidRDefault="00190E7C" w:rsidP="00190E7C">
      <w:pPr>
        <w:pStyle w:val="NoSpacing"/>
        <w:numPr>
          <w:ilvl w:val="0"/>
          <w:numId w:val="2"/>
        </w:numPr>
        <w:jc w:val="both"/>
        <w:rPr>
          <w:rFonts w:ascii="Times New Roman" w:hAnsi="Times New Roman" w:cs="Times New Roman"/>
          <w:color w:val="000000" w:themeColor="text1"/>
          <w:sz w:val="24"/>
          <w:szCs w:val="24"/>
        </w:rPr>
      </w:pPr>
      <w:r w:rsidRPr="00190E7C">
        <w:rPr>
          <w:rFonts w:ascii="Times New Roman" w:hAnsi="Times New Roman" w:cs="Times New Roman"/>
          <w:color w:val="000000" w:themeColor="text1"/>
          <w:sz w:val="24"/>
          <w:szCs w:val="24"/>
        </w:rPr>
        <w:t xml:space="preserve">Sharifi, R. S., &amp; </w:t>
      </w:r>
      <w:proofErr w:type="spellStart"/>
      <w:r w:rsidRPr="00190E7C">
        <w:rPr>
          <w:rFonts w:ascii="Times New Roman" w:hAnsi="Times New Roman" w:cs="Times New Roman"/>
          <w:color w:val="000000" w:themeColor="text1"/>
          <w:sz w:val="24"/>
          <w:szCs w:val="24"/>
        </w:rPr>
        <w:t>Namvar</w:t>
      </w:r>
      <w:proofErr w:type="spellEnd"/>
      <w:r w:rsidRPr="00190E7C">
        <w:rPr>
          <w:rFonts w:ascii="Times New Roman" w:hAnsi="Times New Roman" w:cs="Times New Roman"/>
          <w:color w:val="000000" w:themeColor="text1"/>
          <w:sz w:val="24"/>
          <w:szCs w:val="24"/>
        </w:rPr>
        <w:t>, A. (2016). Effects of time and rate of nitrogen application on phenology and some agronomical traits of maize (</w:t>
      </w:r>
      <w:proofErr w:type="spellStart"/>
      <w:r w:rsidRPr="00190E7C">
        <w:rPr>
          <w:rFonts w:ascii="Times New Roman" w:hAnsi="Times New Roman" w:cs="Times New Roman"/>
          <w:color w:val="000000" w:themeColor="text1"/>
          <w:sz w:val="24"/>
          <w:szCs w:val="24"/>
        </w:rPr>
        <w:t>Zea</w:t>
      </w:r>
      <w:proofErr w:type="spellEnd"/>
      <w:r w:rsidRPr="00190E7C">
        <w:rPr>
          <w:rFonts w:ascii="Times New Roman" w:hAnsi="Times New Roman" w:cs="Times New Roman"/>
          <w:color w:val="000000" w:themeColor="text1"/>
          <w:sz w:val="24"/>
          <w:szCs w:val="24"/>
        </w:rPr>
        <w:t xml:space="preserve"> mays L.). *</w:t>
      </w:r>
      <w:proofErr w:type="spellStart"/>
      <w:r w:rsidRPr="00190E7C">
        <w:rPr>
          <w:rFonts w:ascii="Times New Roman" w:hAnsi="Times New Roman" w:cs="Times New Roman"/>
          <w:color w:val="000000" w:themeColor="text1"/>
          <w:sz w:val="24"/>
          <w:szCs w:val="24"/>
        </w:rPr>
        <w:t>Biologija</w:t>
      </w:r>
      <w:proofErr w:type="spellEnd"/>
      <w:r w:rsidRPr="00190E7C">
        <w:rPr>
          <w:rFonts w:ascii="Times New Roman" w:hAnsi="Times New Roman" w:cs="Times New Roman"/>
          <w:color w:val="000000" w:themeColor="text1"/>
          <w:sz w:val="24"/>
          <w:szCs w:val="24"/>
        </w:rPr>
        <w:t xml:space="preserve">*, *62*(1), 35–45. </w:t>
      </w:r>
      <w:hyperlink r:id="rId28" w:history="1">
        <w:r w:rsidRPr="0016598C">
          <w:rPr>
            <w:rStyle w:val="Hyperlink"/>
            <w:rFonts w:ascii="Times New Roman" w:hAnsi="Times New Roman" w:cs="Times New Roman"/>
            <w:sz w:val="24"/>
            <w:szCs w:val="24"/>
          </w:rPr>
          <w:t>https://doi.org/10.6001/biologija.v62i1.3288</w:t>
        </w:r>
      </w:hyperlink>
      <w:r>
        <w:rPr>
          <w:rFonts w:ascii="Times New Roman" w:hAnsi="Times New Roman" w:cs="Times New Roman"/>
          <w:color w:val="000000" w:themeColor="text1"/>
          <w:sz w:val="24"/>
          <w:szCs w:val="24"/>
        </w:rPr>
        <w:t xml:space="preserve"> </w:t>
      </w:r>
    </w:p>
    <w:p w14:paraId="167C9736" w14:textId="77777777" w:rsidR="0090249D" w:rsidRPr="00F520CF" w:rsidRDefault="00D34D5D" w:rsidP="00D34D5D">
      <w:pPr>
        <w:pStyle w:val="NoSpacing"/>
        <w:numPr>
          <w:ilvl w:val="0"/>
          <w:numId w:val="2"/>
        </w:numPr>
        <w:jc w:val="both"/>
        <w:rPr>
          <w:rFonts w:ascii="Times New Roman" w:hAnsi="Times New Roman" w:cs="Times New Roman"/>
          <w:color w:val="000000" w:themeColor="text1"/>
          <w:sz w:val="24"/>
          <w:szCs w:val="24"/>
        </w:rPr>
      </w:pPr>
      <w:proofErr w:type="spellStart"/>
      <w:r w:rsidRPr="00D34D5D">
        <w:rPr>
          <w:rFonts w:ascii="Times New Roman" w:hAnsi="Times New Roman" w:cs="Times New Roman"/>
          <w:color w:val="000000" w:themeColor="text1"/>
          <w:sz w:val="24"/>
          <w:szCs w:val="24"/>
        </w:rPr>
        <w:t>Shekhawat</w:t>
      </w:r>
      <w:proofErr w:type="spellEnd"/>
      <w:r w:rsidRPr="00D34D5D">
        <w:rPr>
          <w:rFonts w:ascii="Times New Roman" w:hAnsi="Times New Roman" w:cs="Times New Roman"/>
          <w:color w:val="000000" w:themeColor="text1"/>
          <w:sz w:val="24"/>
          <w:szCs w:val="24"/>
        </w:rPr>
        <w:t xml:space="preserve">, A. S., Purohit, H. S., </w:t>
      </w:r>
      <w:proofErr w:type="spellStart"/>
      <w:r w:rsidRPr="00D34D5D">
        <w:rPr>
          <w:rFonts w:ascii="Times New Roman" w:hAnsi="Times New Roman" w:cs="Times New Roman"/>
          <w:color w:val="000000" w:themeColor="text1"/>
          <w:sz w:val="24"/>
          <w:szCs w:val="24"/>
        </w:rPr>
        <w:t>Jat</w:t>
      </w:r>
      <w:proofErr w:type="spellEnd"/>
      <w:r w:rsidRPr="00D34D5D">
        <w:rPr>
          <w:rFonts w:ascii="Times New Roman" w:hAnsi="Times New Roman" w:cs="Times New Roman"/>
          <w:color w:val="000000" w:themeColor="text1"/>
          <w:sz w:val="24"/>
          <w:szCs w:val="24"/>
        </w:rPr>
        <w:t xml:space="preserve">, G., </w:t>
      </w:r>
      <w:proofErr w:type="spellStart"/>
      <w:r w:rsidRPr="00D34D5D">
        <w:rPr>
          <w:rFonts w:ascii="Times New Roman" w:hAnsi="Times New Roman" w:cs="Times New Roman"/>
          <w:color w:val="000000" w:themeColor="text1"/>
          <w:sz w:val="24"/>
          <w:szCs w:val="24"/>
        </w:rPr>
        <w:t>Doodhwal</w:t>
      </w:r>
      <w:proofErr w:type="spellEnd"/>
      <w:r w:rsidRPr="00D34D5D">
        <w:rPr>
          <w:rFonts w:ascii="Times New Roman" w:hAnsi="Times New Roman" w:cs="Times New Roman"/>
          <w:color w:val="000000" w:themeColor="text1"/>
          <w:sz w:val="24"/>
          <w:szCs w:val="24"/>
        </w:rPr>
        <w:t xml:space="preserve">, K., </w:t>
      </w:r>
      <w:proofErr w:type="spellStart"/>
      <w:r w:rsidRPr="00D34D5D">
        <w:rPr>
          <w:rFonts w:ascii="Times New Roman" w:hAnsi="Times New Roman" w:cs="Times New Roman"/>
          <w:color w:val="000000" w:themeColor="text1"/>
          <w:sz w:val="24"/>
          <w:szCs w:val="24"/>
        </w:rPr>
        <w:t>Aechra</w:t>
      </w:r>
      <w:proofErr w:type="spellEnd"/>
      <w:r w:rsidRPr="00D34D5D">
        <w:rPr>
          <w:rFonts w:ascii="Times New Roman" w:hAnsi="Times New Roman" w:cs="Times New Roman"/>
          <w:color w:val="000000" w:themeColor="text1"/>
          <w:sz w:val="24"/>
          <w:szCs w:val="24"/>
        </w:rPr>
        <w:t xml:space="preserve">, S., Sharma, J. K., &amp; </w:t>
      </w:r>
      <w:proofErr w:type="spellStart"/>
      <w:r w:rsidRPr="00D34D5D">
        <w:rPr>
          <w:rFonts w:ascii="Times New Roman" w:hAnsi="Times New Roman" w:cs="Times New Roman"/>
          <w:color w:val="000000" w:themeColor="text1"/>
          <w:sz w:val="24"/>
          <w:szCs w:val="24"/>
        </w:rPr>
        <w:t>Bamboriya</w:t>
      </w:r>
      <w:proofErr w:type="spellEnd"/>
      <w:r w:rsidRPr="00D34D5D">
        <w:rPr>
          <w:rFonts w:ascii="Times New Roman" w:hAnsi="Times New Roman" w:cs="Times New Roman"/>
          <w:color w:val="000000" w:themeColor="text1"/>
          <w:sz w:val="24"/>
          <w:szCs w:val="24"/>
        </w:rPr>
        <w:t>, J. S. (2021). Effect of integrated nutrient management on productivity, quality and economics of maize (</w:t>
      </w:r>
      <w:proofErr w:type="spellStart"/>
      <w:r w:rsidRPr="00D34D5D">
        <w:rPr>
          <w:rFonts w:ascii="Times New Roman" w:hAnsi="Times New Roman" w:cs="Times New Roman"/>
          <w:color w:val="000000" w:themeColor="text1"/>
          <w:sz w:val="24"/>
          <w:szCs w:val="24"/>
        </w:rPr>
        <w:t>Zea</w:t>
      </w:r>
      <w:proofErr w:type="spellEnd"/>
      <w:r w:rsidRPr="00D34D5D">
        <w:rPr>
          <w:rFonts w:ascii="Times New Roman" w:hAnsi="Times New Roman" w:cs="Times New Roman"/>
          <w:color w:val="000000" w:themeColor="text1"/>
          <w:sz w:val="24"/>
          <w:szCs w:val="24"/>
        </w:rPr>
        <w:t xml:space="preserve"> mays L.) on typic </w:t>
      </w:r>
      <w:proofErr w:type="spellStart"/>
      <w:r w:rsidRPr="00D34D5D">
        <w:rPr>
          <w:rFonts w:ascii="Times New Roman" w:hAnsi="Times New Roman" w:cs="Times New Roman"/>
          <w:color w:val="000000" w:themeColor="text1"/>
          <w:sz w:val="24"/>
          <w:szCs w:val="24"/>
        </w:rPr>
        <w:t>Haplustepts</w:t>
      </w:r>
      <w:proofErr w:type="spellEnd"/>
      <w:r w:rsidRPr="00D34D5D">
        <w:rPr>
          <w:rFonts w:ascii="Times New Roman" w:hAnsi="Times New Roman" w:cs="Times New Roman"/>
          <w:color w:val="000000" w:themeColor="text1"/>
          <w:sz w:val="24"/>
          <w:szCs w:val="24"/>
        </w:rPr>
        <w:t xml:space="preserve"> of Rajasthan. *Annals of Plant and Soil Research*, *23*(4), 407-410. </w:t>
      </w:r>
      <w:hyperlink r:id="rId29" w:history="1">
        <w:r w:rsidRPr="0016598C">
          <w:rPr>
            <w:rStyle w:val="Hyperlink"/>
            <w:rFonts w:ascii="Times New Roman" w:hAnsi="Times New Roman" w:cs="Times New Roman"/>
            <w:sz w:val="24"/>
            <w:szCs w:val="24"/>
          </w:rPr>
          <w:t>https://doi.org/10.47815/apsr.2021.10092</w:t>
        </w:r>
      </w:hyperlink>
      <w:r>
        <w:rPr>
          <w:rFonts w:ascii="Times New Roman" w:hAnsi="Times New Roman" w:cs="Times New Roman"/>
          <w:color w:val="000000" w:themeColor="text1"/>
          <w:sz w:val="24"/>
          <w:szCs w:val="24"/>
        </w:rPr>
        <w:t xml:space="preserve"> </w:t>
      </w:r>
    </w:p>
    <w:p w14:paraId="44C1A08C" w14:textId="77777777" w:rsidR="0090249D" w:rsidRPr="00F520CF" w:rsidRDefault="005034F3" w:rsidP="005034F3">
      <w:pPr>
        <w:pStyle w:val="NoSpacing"/>
        <w:numPr>
          <w:ilvl w:val="0"/>
          <w:numId w:val="2"/>
        </w:numPr>
        <w:jc w:val="both"/>
        <w:rPr>
          <w:rFonts w:ascii="Times New Roman" w:hAnsi="Times New Roman" w:cs="Times New Roman"/>
          <w:color w:val="000000" w:themeColor="text1"/>
          <w:sz w:val="24"/>
          <w:szCs w:val="24"/>
        </w:rPr>
      </w:pPr>
      <w:proofErr w:type="spellStart"/>
      <w:r w:rsidRPr="005034F3">
        <w:rPr>
          <w:rFonts w:ascii="Times New Roman" w:hAnsi="Times New Roman" w:cs="Times New Roman"/>
          <w:color w:val="000000" w:themeColor="text1"/>
          <w:sz w:val="24"/>
          <w:szCs w:val="24"/>
          <w:shd w:val="clear" w:color="auto" w:fill="FFFFFF"/>
        </w:rPr>
        <w:t>Sulochna</w:t>
      </w:r>
      <w:proofErr w:type="spellEnd"/>
      <w:r w:rsidRPr="005034F3">
        <w:rPr>
          <w:rFonts w:ascii="Times New Roman" w:hAnsi="Times New Roman" w:cs="Times New Roman"/>
          <w:color w:val="000000" w:themeColor="text1"/>
          <w:sz w:val="24"/>
          <w:szCs w:val="24"/>
          <w:shd w:val="clear" w:color="auto" w:fill="FFFFFF"/>
        </w:rPr>
        <w:t xml:space="preserve">, M., </w:t>
      </w:r>
      <w:proofErr w:type="spellStart"/>
      <w:r w:rsidRPr="005034F3">
        <w:rPr>
          <w:rFonts w:ascii="Times New Roman" w:hAnsi="Times New Roman" w:cs="Times New Roman"/>
          <w:color w:val="000000" w:themeColor="text1"/>
          <w:sz w:val="24"/>
          <w:szCs w:val="24"/>
          <w:shd w:val="clear" w:color="auto" w:fill="FFFFFF"/>
        </w:rPr>
        <w:t>Alam</w:t>
      </w:r>
      <w:proofErr w:type="spellEnd"/>
      <w:r w:rsidRPr="005034F3">
        <w:rPr>
          <w:rFonts w:ascii="Times New Roman" w:hAnsi="Times New Roman" w:cs="Times New Roman"/>
          <w:color w:val="000000" w:themeColor="text1"/>
          <w:sz w:val="24"/>
          <w:szCs w:val="24"/>
          <w:shd w:val="clear" w:color="auto" w:fill="FFFFFF"/>
        </w:rPr>
        <w:t xml:space="preserve">, M. P., Ali, N., &amp; Singh, S. K. (2018). Precision Nitrogen Management on Nutrient Uptake and Nitrogen Use Efficiency in Irrigated Wheat. Current Journal of Applied Science and Technology, 31(2), 1–6. </w:t>
      </w:r>
      <w:hyperlink r:id="rId30" w:history="1">
        <w:r w:rsidRPr="0016598C">
          <w:rPr>
            <w:rStyle w:val="Hyperlink"/>
            <w:rFonts w:ascii="Times New Roman" w:hAnsi="Times New Roman" w:cs="Times New Roman"/>
            <w:sz w:val="24"/>
            <w:szCs w:val="24"/>
            <w:shd w:val="clear" w:color="auto" w:fill="FFFFFF"/>
          </w:rPr>
          <w:t>https://doi.org/10.9734/CJAST/2018/45895</w:t>
        </w:r>
      </w:hyperlink>
      <w:r>
        <w:rPr>
          <w:rFonts w:ascii="Times New Roman" w:hAnsi="Times New Roman" w:cs="Times New Roman"/>
          <w:color w:val="000000" w:themeColor="text1"/>
          <w:sz w:val="24"/>
          <w:szCs w:val="24"/>
          <w:shd w:val="clear" w:color="auto" w:fill="FFFFFF"/>
        </w:rPr>
        <w:t xml:space="preserve"> </w:t>
      </w:r>
      <w:r w:rsidR="0090249D" w:rsidRPr="00F520CF">
        <w:rPr>
          <w:rFonts w:ascii="Times New Roman" w:hAnsi="Times New Roman" w:cs="Times New Roman"/>
          <w:color w:val="000000" w:themeColor="text1"/>
          <w:sz w:val="24"/>
          <w:szCs w:val="24"/>
          <w:shd w:val="clear" w:color="auto" w:fill="FFFFFF"/>
        </w:rPr>
        <w:t xml:space="preserve"> </w:t>
      </w:r>
    </w:p>
    <w:p w14:paraId="533901F6" w14:textId="390BCC3E" w:rsidR="0026198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color w:val="000000" w:themeColor="text1"/>
        </w:rPr>
        <w:t xml:space="preserve">Zhu, H., Lan, Y., Lamb, M and Butts, C. 2007. Corn nutritional properties and yield with surface drip irrigation in topographically variable fields. </w:t>
      </w:r>
      <w:r w:rsidRPr="00F520CF">
        <w:rPr>
          <w:i/>
          <w:iCs/>
          <w:color w:val="000000" w:themeColor="text1"/>
        </w:rPr>
        <w:t>Agricultural Engineering International: The CGIAR journal. Manuscript</w:t>
      </w:r>
      <w:r w:rsidRPr="00F520CF">
        <w:rPr>
          <w:color w:val="000000" w:themeColor="text1"/>
        </w:rPr>
        <w:t>. 9.</w:t>
      </w:r>
    </w:p>
    <w:p w14:paraId="14A72923" w14:textId="041BABB9" w:rsidR="00CC21D9" w:rsidRDefault="00CC21D9" w:rsidP="00314E97">
      <w:pPr>
        <w:pStyle w:val="Default"/>
        <w:numPr>
          <w:ilvl w:val="0"/>
          <w:numId w:val="2"/>
        </w:numPr>
        <w:tabs>
          <w:tab w:val="clear" w:pos="709"/>
          <w:tab w:val="left" w:pos="1418"/>
        </w:tabs>
        <w:spacing w:line="240" w:lineRule="auto"/>
        <w:contextualSpacing/>
        <w:jc w:val="both"/>
        <w:rPr>
          <w:color w:val="000000" w:themeColor="text1"/>
        </w:rPr>
      </w:pPr>
      <w:proofErr w:type="spellStart"/>
      <w:r w:rsidRPr="00CC21D9">
        <w:rPr>
          <w:color w:val="000000" w:themeColor="text1"/>
        </w:rPr>
        <w:t>Kiranmai</w:t>
      </w:r>
      <w:proofErr w:type="spellEnd"/>
      <w:r w:rsidRPr="00CC21D9">
        <w:rPr>
          <w:color w:val="000000" w:themeColor="text1"/>
        </w:rPr>
        <w:t xml:space="preserve">, M. J., </w:t>
      </w:r>
      <w:proofErr w:type="spellStart"/>
      <w:r w:rsidRPr="00CC21D9">
        <w:rPr>
          <w:color w:val="000000" w:themeColor="text1"/>
        </w:rPr>
        <w:t>Ramu</w:t>
      </w:r>
      <w:proofErr w:type="spellEnd"/>
      <w:r w:rsidRPr="00CC21D9">
        <w:rPr>
          <w:color w:val="000000" w:themeColor="text1"/>
        </w:rPr>
        <w:t xml:space="preserve">, Y. R., Reddy, M. S., Kalyani, D. L., Reddy, P., Rani, P. S., &amp; </w:t>
      </w:r>
      <w:r w:rsidRPr="00547F65">
        <w:rPr>
          <w:color w:val="000000" w:themeColor="text1"/>
          <w:highlight w:val="yellow"/>
        </w:rPr>
        <w:t xml:space="preserve">Chandrika, V. (2025). Growth and yield of maize as influenced by plant stand and nitrogen management strategy under fertigation. International Journal of Research in Agronomy, 8(12), 255-259. </w:t>
      </w:r>
      <w:hyperlink r:id="rId31" w:history="1">
        <w:r w:rsidRPr="00547F65">
          <w:rPr>
            <w:rStyle w:val="Hyperlink"/>
            <w:highlight w:val="yellow"/>
          </w:rPr>
          <w:t>https://doi.org/10.33545/2618060X.2025.v8.i12d.4372</w:t>
        </w:r>
      </w:hyperlink>
      <w:r>
        <w:rPr>
          <w:color w:val="000000" w:themeColor="text1"/>
        </w:rPr>
        <w:t xml:space="preserve"> </w:t>
      </w:r>
    </w:p>
    <w:p w14:paraId="34978670" w14:textId="59A67257" w:rsidR="0027130A" w:rsidRPr="00DD0D87" w:rsidRDefault="00380912" w:rsidP="00380912">
      <w:pPr>
        <w:pStyle w:val="Default"/>
        <w:numPr>
          <w:ilvl w:val="0"/>
          <w:numId w:val="2"/>
        </w:numPr>
        <w:tabs>
          <w:tab w:val="clear" w:pos="709"/>
          <w:tab w:val="left" w:pos="1418"/>
        </w:tabs>
        <w:spacing w:line="240" w:lineRule="auto"/>
        <w:contextualSpacing/>
        <w:jc w:val="both"/>
        <w:rPr>
          <w:color w:val="000000" w:themeColor="text1"/>
          <w:highlight w:val="yellow"/>
        </w:rPr>
      </w:pPr>
      <w:r w:rsidRPr="00DD0D87">
        <w:rPr>
          <w:color w:val="000000" w:themeColor="text1"/>
          <w:highlight w:val="yellow"/>
        </w:rPr>
        <w:t xml:space="preserve">B. </w:t>
      </w:r>
      <w:proofErr w:type="spellStart"/>
      <w:r w:rsidRPr="00DD0D87">
        <w:rPr>
          <w:color w:val="000000" w:themeColor="text1"/>
          <w:highlight w:val="yellow"/>
        </w:rPr>
        <w:t>Soujanya</w:t>
      </w:r>
      <w:proofErr w:type="spellEnd"/>
      <w:r w:rsidRPr="00DD0D87">
        <w:rPr>
          <w:color w:val="000000" w:themeColor="text1"/>
          <w:highlight w:val="yellow"/>
        </w:rPr>
        <w:t xml:space="preserve">, B. Balaji Naik, M. Uma Devi, T. L. </w:t>
      </w:r>
      <w:proofErr w:type="spellStart"/>
      <w:r w:rsidRPr="00DD0D87">
        <w:rPr>
          <w:color w:val="000000" w:themeColor="text1"/>
          <w:highlight w:val="yellow"/>
        </w:rPr>
        <w:t>Neelima</w:t>
      </w:r>
      <w:proofErr w:type="spellEnd"/>
      <w:r w:rsidRPr="00DD0D87">
        <w:rPr>
          <w:color w:val="000000" w:themeColor="text1"/>
          <w:highlight w:val="yellow"/>
        </w:rPr>
        <w:t xml:space="preserve"> &amp; Anima Biswal. (2021). Dry Matter Production and Nitrogen Uptake as Influenced by Irrigation and Nitrogen Levels in Maize. International Journal of Environment and Climate Change, 11(11), 155–161. </w:t>
      </w:r>
      <w:hyperlink r:id="rId32" w:history="1">
        <w:r w:rsidRPr="00DD0D87">
          <w:rPr>
            <w:rStyle w:val="Hyperlink"/>
            <w:highlight w:val="yellow"/>
          </w:rPr>
          <w:t>https://doi.org/10.9734/ijecc/2021/v11i1130528</w:t>
        </w:r>
      </w:hyperlink>
    </w:p>
    <w:p w14:paraId="3B93E0F2" w14:textId="79BAC98E" w:rsidR="00380912" w:rsidRPr="00DD0D87" w:rsidRDefault="00C33EE1" w:rsidP="00380912">
      <w:pPr>
        <w:pStyle w:val="Default"/>
        <w:numPr>
          <w:ilvl w:val="0"/>
          <w:numId w:val="2"/>
        </w:numPr>
        <w:tabs>
          <w:tab w:val="clear" w:pos="709"/>
          <w:tab w:val="left" w:pos="1418"/>
        </w:tabs>
        <w:spacing w:line="240" w:lineRule="auto"/>
        <w:contextualSpacing/>
        <w:jc w:val="both"/>
        <w:rPr>
          <w:color w:val="000000" w:themeColor="text1"/>
          <w:highlight w:val="yellow"/>
        </w:rPr>
      </w:pPr>
      <w:proofErr w:type="spellStart"/>
      <w:r w:rsidRPr="00DD0D87">
        <w:rPr>
          <w:color w:val="000000" w:themeColor="text1"/>
          <w:highlight w:val="yellow"/>
        </w:rPr>
        <w:t>Illés</w:t>
      </w:r>
      <w:proofErr w:type="spellEnd"/>
      <w:r w:rsidRPr="00DD0D87">
        <w:rPr>
          <w:color w:val="000000" w:themeColor="text1"/>
          <w:highlight w:val="yellow"/>
        </w:rPr>
        <w:t xml:space="preserve">, Á., </w:t>
      </w:r>
      <w:proofErr w:type="spellStart"/>
      <w:r w:rsidRPr="00DD0D87">
        <w:rPr>
          <w:color w:val="000000" w:themeColor="text1"/>
          <w:highlight w:val="yellow"/>
        </w:rPr>
        <w:t>Bojtor</w:t>
      </w:r>
      <w:proofErr w:type="spellEnd"/>
      <w:r w:rsidRPr="00DD0D87">
        <w:rPr>
          <w:color w:val="000000" w:themeColor="text1"/>
          <w:highlight w:val="yellow"/>
        </w:rPr>
        <w:t xml:space="preserve">, C., </w:t>
      </w:r>
      <w:proofErr w:type="spellStart"/>
      <w:r w:rsidRPr="00DD0D87">
        <w:rPr>
          <w:color w:val="000000" w:themeColor="text1"/>
          <w:highlight w:val="yellow"/>
        </w:rPr>
        <w:t>Harsányi</w:t>
      </w:r>
      <w:proofErr w:type="spellEnd"/>
      <w:r w:rsidRPr="00DD0D87">
        <w:rPr>
          <w:color w:val="000000" w:themeColor="text1"/>
          <w:highlight w:val="yellow"/>
        </w:rPr>
        <w:t xml:space="preserve">, E., Nagy, J., Lengyel, L., &amp; </w:t>
      </w:r>
      <w:proofErr w:type="spellStart"/>
      <w:r w:rsidRPr="00DD0D87">
        <w:rPr>
          <w:color w:val="000000" w:themeColor="text1"/>
          <w:highlight w:val="yellow"/>
        </w:rPr>
        <w:t>Széles</w:t>
      </w:r>
      <w:proofErr w:type="spellEnd"/>
      <w:r w:rsidRPr="00DD0D87">
        <w:rPr>
          <w:color w:val="000000" w:themeColor="text1"/>
          <w:highlight w:val="yellow"/>
        </w:rPr>
        <w:t xml:space="preserve">, A. (2025). Optimizing Nitrogen Fertilization in Maize Production to Improve Yield and Grain Composition Based on NDVI Vegetation Assessment. Agriculture, 15(21), 2279. </w:t>
      </w:r>
      <w:hyperlink r:id="rId33" w:history="1">
        <w:r w:rsidR="007E05C5" w:rsidRPr="00DD0D87">
          <w:rPr>
            <w:rStyle w:val="Hyperlink"/>
            <w:highlight w:val="yellow"/>
          </w:rPr>
          <w:t>https://doi.org/10.3390/agriculture15212279</w:t>
        </w:r>
      </w:hyperlink>
      <w:r w:rsidR="007E05C5" w:rsidRPr="00DD0D87">
        <w:rPr>
          <w:color w:val="000000" w:themeColor="text1"/>
          <w:highlight w:val="yellow"/>
        </w:rPr>
        <w:t xml:space="preserve"> </w:t>
      </w:r>
    </w:p>
    <w:p w14:paraId="0DD33EB5" w14:textId="09FC368E" w:rsidR="006E78C9" w:rsidRDefault="006E78C9" w:rsidP="00380912">
      <w:pPr>
        <w:pStyle w:val="Default"/>
        <w:numPr>
          <w:ilvl w:val="0"/>
          <w:numId w:val="2"/>
        </w:numPr>
        <w:tabs>
          <w:tab w:val="clear" w:pos="709"/>
          <w:tab w:val="left" w:pos="1418"/>
        </w:tabs>
        <w:spacing w:line="240" w:lineRule="auto"/>
        <w:contextualSpacing/>
        <w:jc w:val="both"/>
        <w:rPr>
          <w:color w:val="000000" w:themeColor="text1"/>
          <w:highlight w:val="yellow"/>
        </w:rPr>
      </w:pPr>
      <w:r w:rsidRPr="00DD0D87">
        <w:rPr>
          <w:color w:val="000000" w:themeColor="text1"/>
          <w:highlight w:val="yellow"/>
        </w:rPr>
        <w:lastRenderedPageBreak/>
        <w:t xml:space="preserve">Silvestri, N., </w:t>
      </w:r>
      <w:proofErr w:type="spellStart"/>
      <w:r w:rsidRPr="00DD0D87">
        <w:rPr>
          <w:color w:val="000000" w:themeColor="text1"/>
          <w:highlight w:val="yellow"/>
        </w:rPr>
        <w:t>Ercolini</w:t>
      </w:r>
      <w:proofErr w:type="spellEnd"/>
      <w:r w:rsidRPr="00DD0D87">
        <w:rPr>
          <w:color w:val="000000" w:themeColor="text1"/>
          <w:highlight w:val="yellow"/>
        </w:rPr>
        <w:t xml:space="preserve">, L., </w:t>
      </w:r>
      <w:proofErr w:type="spellStart"/>
      <w:r w:rsidRPr="00DD0D87">
        <w:rPr>
          <w:color w:val="000000" w:themeColor="text1"/>
          <w:highlight w:val="yellow"/>
        </w:rPr>
        <w:t>Grossi</w:t>
      </w:r>
      <w:proofErr w:type="spellEnd"/>
      <w:r w:rsidRPr="00DD0D87">
        <w:rPr>
          <w:color w:val="000000" w:themeColor="text1"/>
          <w:highlight w:val="yellow"/>
        </w:rPr>
        <w:t xml:space="preserve">, N., &amp; Ruggeri, M. (2024). Integrating NDVI and agronomic data to optimize the variable-rate nitrogen fertilization. Precision Agriculture, 25(5), 2554-2572. </w:t>
      </w:r>
      <w:hyperlink r:id="rId34" w:history="1">
        <w:r w:rsidRPr="00DD0D87">
          <w:rPr>
            <w:rStyle w:val="Hyperlink"/>
            <w:highlight w:val="yellow"/>
          </w:rPr>
          <w:t>https://doi.org/10.1007/s11119-024-10185-2</w:t>
        </w:r>
      </w:hyperlink>
      <w:r w:rsidRPr="00DD0D87">
        <w:rPr>
          <w:color w:val="000000" w:themeColor="text1"/>
          <w:highlight w:val="yellow"/>
        </w:rPr>
        <w:t xml:space="preserve"> </w:t>
      </w:r>
    </w:p>
    <w:p w14:paraId="2BC5A2F4" w14:textId="293AD275" w:rsidR="00A768B8" w:rsidRPr="00DD0D87" w:rsidRDefault="00A768B8" w:rsidP="00380912">
      <w:pPr>
        <w:pStyle w:val="Default"/>
        <w:numPr>
          <w:ilvl w:val="0"/>
          <w:numId w:val="2"/>
        </w:numPr>
        <w:tabs>
          <w:tab w:val="clear" w:pos="709"/>
          <w:tab w:val="left" w:pos="1418"/>
        </w:tabs>
        <w:spacing w:line="240" w:lineRule="auto"/>
        <w:contextualSpacing/>
        <w:jc w:val="both"/>
        <w:rPr>
          <w:color w:val="000000" w:themeColor="text1"/>
          <w:highlight w:val="yellow"/>
        </w:rPr>
      </w:pPr>
      <w:r w:rsidRPr="00A768B8">
        <w:rPr>
          <w:color w:val="000000" w:themeColor="text1"/>
        </w:rPr>
        <w:t xml:space="preserve">Naik, N. R., </w:t>
      </w:r>
      <w:proofErr w:type="spellStart"/>
      <w:r w:rsidRPr="00A768B8">
        <w:rPr>
          <w:color w:val="000000" w:themeColor="text1"/>
        </w:rPr>
        <w:t>Hemalatha</w:t>
      </w:r>
      <w:proofErr w:type="spellEnd"/>
      <w:r w:rsidRPr="00A768B8">
        <w:rPr>
          <w:color w:val="000000" w:themeColor="text1"/>
        </w:rPr>
        <w:t xml:space="preserve">, S., Reddy, A. P. K., Madhuri, K. V. N., &amp; </w:t>
      </w:r>
      <w:proofErr w:type="spellStart"/>
      <w:r w:rsidRPr="00A768B8">
        <w:rPr>
          <w:color w:val="000000" w:themeColor="text1"/>
        </w:rPr>
        <w:t>Umamahesh</w:t>
      </w:r>
      <w:proofErr w:type="spellEnd"/>
      <w:r w:rsidRPr="00A768B8">
        <w:rPr>
          <w:color w:val="000000" w:themeColor="text1"/>
        </w:rPr>
        <w:t>, V. (2019). Need based nitrogen management on growth attributes of Rabi maize (</w:t>
      </w:r>
      <w:proofErr w:type="spellStart"/>
      <w:r w:rsidRPr="00A768B8">
        <w:rPr>
          <w:color w:val="000000" w:themeColor="text1"/>
        </w:rPr>
        <w:t>Zea</w:t>
      </w:r>
      <w:proofErr w:type="spellEnd"/>
      <w:r w:rsidRPr="00A768B8">
        <w:rPr>
          <w:color w:val="000000" w:themeColor="text1"/>
        </w:rPr>
        <w:t xml:space="preserve"> mays L.) using leaf colour chart under varied plant density. Int. J. Chem. St, 7, 2591-2596.</w:t>
      </w:r>
      <w:r w:rsidRPr="00A768B8">
        <w:t xml:space="preserve"> </w:t>
      </w:r>
      <w:hyperlink r:id="rId35" w:history="1">
        <w:r w:rsidRPr="00C1666B">
          <w:rPr>
            <w:rStyle w:val="Hyperlink"/>
          </w:rPr>
          <w:t>https://www.chemijournal.com/archives/2019/vol7issue3/PartAO/7-3-110-249.pdf</w:t>
        </w:r>
      </w:hyperlink>
      <w:r>
        <w:rPr>
          <w:color w:val="000000" w:themeColor="text1"/>
        </w:rPr>
        <w:t xml:space="preserve"> </w:t>
      </w:r>
    </w:p>
    <w:sectPr w:rsidR="00A768B8" w:rsidRPr="00DD0D87" w:rsidSect="007B1DE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AECE4" w14:textId="77777777" w:rsidR="006D3A3D" w:rsidRDefault="006D3A3D" w:rsidP="002123B4">
      <w:pPr>
        <w:spacing w:after="0" w:line="240" w:lineRule="auto"/>
      </w:pPr>
      <w:r>
        <w:separator/>
      </w:r>
    </w:p>
  </w:endnote>
  <w:endnote w:type="continuationSeparator" w:id="0">
    <w:p w14:paraId="4E8336DA" w14:textId="77777777" w:rsidR="006D3A3D" w:rsidRDefault="006D3A3D" w:rsidP="0021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F7F3" w14:textId="77777777" w:rsidR="002123B4" w:rsidRDefault="00212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AE24" w14:textId="77777777" w:rsidR="002123B4" w:rsidRDefault="00212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25DA" w14:textId="77777777" w:rsidR="002123B4" w:rsidRDefault="00212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E976A" w14:textId="77777777" w:rsidR="006D3A3D" w:rsidRDefault="006D3A3D" w:rsidP="002123B4">
      <w:pPr>
        <w:spacing w:after="0" w:line="240" w:lineRule="auto"/>
      </w:pPr>
      <w:r>
        <w:separator/>
      </w:r>
    </w:p>
  </w:footnote>
  <w:footnote w:type="continuationSeparator" w:id="0">
    <w:p w14:paraId="01B9FF0F" w14:textId="77777777" w:rsidR="006D3A3D" w:rsidRDefault="006D3A3D" w:rsidP="00212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9DC0" w14:textId="77777777" w:rsidR="002123B4" w:rsidRDefault="00A87586">
    <w:pPr>
      <w:pStyle w:val="Header"/>
    </w:pPr>
    <w:r>
      <w:rPr>
        <w:noProof/>
      </w:rPr>
      <w:pict w14:anchorId="73F83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9FBF7" w14:textId="77777777" w:rsidR="002123B4" w:rsidRDefault="00A87586">
    <w:pPr>
      <w:pStyle w:val="Header"/>
    </w:pPr>
    <w:r>
      <w:rPr>
        <w:noProof/>
      </w:rPr>
      <w:pict w14:anchorId="14CE4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CFB5" w14:textId="77777777" w:rsidR="002123B4" w:rsidRDefault="00A87586">
    <w:pPr>
      <w:pStyle w:val="Header"/>
    </w:pPr>
    <w:r>
      <w:rPr>
        <w:noProof/>
      </w:rPr>
      <w:pict w14:anchorId="47D20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E20AB"/>
    <w:multiLevelType w:val="hybridMultilevel"/>
    <w:tmpl w:val="D8FCC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yMDI0MjY2NzGwNDdU0lEKTi0uzszPAykwqgUAT4TaFiwAAAA="/>
  </w:docVars>
  <w:rsids>
    <w:rsidRoot w:val="007D1CE2"/>
    <w:rsid w:val="00035DBA"/>
    <w:rsid w:val="00036D8E"/>
    <w:rsid w:val="00072C40"/>
    <w:rsid w:val="00072D83"/>
    <w:rsid w:val="000811B4"/>
    <w:rsid w:val="00087919"/>
    <w:rsid w:val="000A33EA"/>
    <w:rsid w:val="000A51F2"/>
    <w:rsid w:val="000B1494"/>
    <w:rsid w:val="000B54DF"/>
    <w:rsid w:val="000C2EF1"/>
    <w:rsid w:val="000C646C"/>
    <w:rsid w:val="000C7E1B"/>
    <w:rsid w:val="000E6BDA"/>
    <w:rsid w:val="00110558"/>
    <w:rsid w:val="001107A4"/>
    <w:rsid w:val="00111D8E"/>
    <w:rsid w:val="00121855"/>
    <w:rsid w:val="00134E49"/>
    <w:rsid w:val="00142177"/>
    <w:rsid w:val="001515D8"/>
    <w:rsid w:val="0016327A"/>
    <w:rsid w:val="00173D89"/>
    <w:rsid w:val="00190E7C"/>
    <w:rsid w:val="001B5913"/>
    <w:rsid w:val="001C41BB"/>
    <w:rsid w:val="001C7038"/>
    <w:rsid w:val="001D6AB7"/>
    <w:rsid w:val="001F3D17"/>
    <w:rsid w:val="001F73DC"/>
    <w:rsid w:val="001F75DA"/>
    <w:rsid w:val="0020086D"/>
    <w:rsid w:val="002107E8"/>
    <w:rsid w:val="002123B4"/>
    <w:rsid w:val="002208BF"/>
    <w:rsid w:val="00221B46"/>
    <w:rsid w:val="00247E3C"/>
    <w:rsid w:val="0026198F"/>
    <w:rsid w:val="00266781"/>
    <w:rsid w:val="0027130A"/>
    <w:rsid w:val="00275B3A"/>
    <w:rsid w:val="002777B3"/>
    <w:rsid w:val="00282DC1"/>
    <w:rsid w:val="00290B19"/>
    <w:rsid w:val="002A00BC"/>
    <w:rsid w:val="002A2DC8"/>
    <w:rsid w:val="002A6A4C"/>
    <w:rsid w:val="002B1C40"/>
    <w:rsid w:val="002C12D0"/>
    <w:rsid w:val="002E2B4B"/>
    <w:rsid w:val="002F5DB4"/>
    <w:rsid w:val="00300DFA"/>
    <w:rsid w:val="00304C75"/>
    <w:rsid w:val="00314E97"/>
    <w:rsid w:val="0031518B"/>
    <w:rsid w:val="00370B8B"/>
    <w:rsid w:val="003727AA"/>
    <w:rsid w:val="00377B8B"/>
    <w:rsid w:val="00380912"/>
    <w:rsid w:val="00381467"/>
    <w:rsid w:val="003A5631"/>
    <w:rsid w:val="003C1906"/>
    <w:rsid w:val="003C54AD"/>
    <w:rsid w:val="003E131C"/>
    <w:rsid w:val="003F2284"/>
    <w:rsid w:val="00401873"/>
    <w:rsid w:val="00402555"/>
    <w:rsid w:val="00421ACC"/>
    <w:rsid w:val="00431657"/>
    <w:rsid w:val="00441341"/>
    <w:rsid w:val="00442E8F"/>
    <w:rsid w:val="00450D55"/>
    <w:rsid w:val="004569F9"/>
    <w:rsid w:val="00462200"/>
    <w:rsid w:val="00475281"/>
    <w:rsid w:val="00477561"/>
    <w:rsid w:val="004A7E77"/>
    <w:rsid w:val="004C40FA"/>
    <w:rsid w:val="004D7CA3"/>
    <w:rsid w:val="00500CBE"/>
    <w:rsid w:val="00502F09"/>
    <w:rsid w:val="005034F3"/>
    <w:rsid w:val="00512583"/>
    <w:rsid w:val="00524ABB"/>
    <w:rsid w:val="0052552E"/>
    <w:rsid w:val="00547953"/>
    <w:rsid w:val="00547F65"/>
    <w:rsid w:val="0055359C"/>
    <w:rsid w:val="00564A01"/>
    <w:rsid w:val="005A0040"/>
    <w:rsid w:val="005A2D45"/>
    <w:rsid w:val="005B0DF5"/>
    <w:rsid w:val="005B3903"/>
    <w:rsid w:val="005B6AD2"/>
    <w:rsid w:val="005C4560"/>
    <w:rsid w:val="005D7F5E"/>
    <w:rsid w:val="005E1440"/>
    <w:rsid w:val="005E5D68"/>
    <w:rsid w:val="005F7721"/>
    <w:rsid w:val="00610428"/>
    <w:rsid w:val="0062601A"/>
    <w:rsid w:val="0063669D"/>
    <w:rsid w:val="006720B1"/>
    <w:rsid w:val="006A25B7"/>
    <w:rsid w:val="006C51FE"/>
    <w:rsid w:val="006D3A3D"/>
    <w:rsid w:val="006D514E"/>
    <w:rsid w:val="006D52AD"/>
    <w:rsid w:val="006E77A4"/>
    <w:rsid w:val="006E78C9"/>
    <w:rsid w:val="00741DD3"/>
    <w:rsid w:val="007431CB"/>
    <w:rsid w:val="007639A6"/>
    <w:rsid w:val="00764E55"/>
    <w:rsid w:val="00767111"/>
    <w:rsid w:val="00794E4D"/>
    <w:rsid w:val="007A1C1E"/>
    <w:rsid w:val="007A2909"/>
    <w:rsid w:val="007A7CEE"/>
    <w:rsid w:val="007B1DE4"/>
    <w:rsid w:val="007B6F43"/>
    <w:rsid w:val="007C4F28"/>
    <w:rsid w:val="007D1CE2"/>
    <w:rsid w:val="007E05C5"/>
    <w:rsid w:val="007E166E"/>
    <w:rsid w:val="007F2BB3"/>
    <w:rsid w:val="00812CC5"/>
    <w:rsid w:val="00816474"/>
    <w:rsid w:val="008337A0"/>
    <w:rsid w:val="0084262B"/>
    <w:rsid w:val="00842CCD"/>
    <w:rsid w:val="0084577F"/>
    <w:rsid w:val="0086055E"/>
    <w:rsid w:val="008642DE"/>
    <w:rsid w:val="008729BB"/>
    <w:rsid w:val="00872D87"/>
    <w:rsid w:val="00873227"/>
    <w:rsid w:val="008845BD"/>
    <w:rsid w:val="008976CC"/>
    <w:rsid w:val="008A0EF6"/>
    <w:rsid w:val="008C3F08"/>
    <w:rsid w:val="008C76FC"/>
    <w:rsid w:val="0090249D"/>
    <w:rsid w:val="00910A84"/>
    <w:rsid w:val="00910CC6"/>
    <w:rsid w:val="00917AEB"/>
    <w:rsid w:val="00926E54"/>
    <w:rsid w:val="00930FF7"/>
    <w:rsid w:val="009423A4"/>
    <w:rsid w:val="00947CBC"/>
    <w:rsid w:val="00953B09"/>
    <w:rsid w:val="00954A50"/>
    <w:rsid w:val="0097176B"/>
    <w:rsid w:val="00975C85"/>
    <w:rsid w:val="0099642E"/>
    <w:rsid w:val="009D2A4C"/>
    <w:rsid w:val="009E2D84"/>
    <w:rsid w:val="009E59ED"/>
    <w:rsid w:val="00A02D7A"/>
    <w:rsid w:val="00A10EDD"/>
    <w:rsid w:val="00A12A7B"/>
    <w:rsid w:val="00A4421B"/>
    <w:rsid w:val="00A44B04"/>
    <w:rsid w:val="00A4751C"/>
    <w:rsid w:val="00A61156"/>
    <w:rsid w:val="00A65377"/>
    <w:rsid w:val="00A6678E"/>
    <w:rsid w:val="00A7487C"/>
    <w:rsid w:val="00A768B8"/>
    <w:rsid w:val="00A87586"/>
    <w:rsid w:val="00A87A1E"/>
    <w:rsid w:val="00A933AF"/>
    <w:rsid w:val="00A94B0B"/>
    <w:rsid w:val="00AA0248"/>
    <w:rsid w:val="00AA19AB"/>
    <w:rsid w:val="00AA4A87"/>
    <w:rsid w:val="00AB0687"/>
    <w:rsid w:val="00AB3ACB"/>
    <w:rsid w:val="00AC74AD"/>
    <w:rsid w:val="00AD6DE4"/>
    <w:rsid w:val="00B1134A"/>
    <w:rsid w:val="00B31DDA"/>
    <w:rsid w:val="00B31FC1"/>
    <w:rsid w:val="00B445D4"/>
    <w:rsid w:val="00B4589F"/>
    <w:rsid w:val="00B60F20"/>
    <w:rsid w:val="00B76431"/>
    <w:rsid w:val="00B83EC5"/>
    <w:rsid w:val="00B8440B"/>
    <w:rsid w:val="00BC7C9E"/>
    <w:rsid w:val="00BD030B"/>
    <w:rsid w:val="00BD466F"/>
    <w:rsid w:val="00BD5F82"/>
    <w:rsid w:val="00BE1B2E"/>
    <w:rsid w:val="00BE2A2D"/>
    <w:rsid w:val="00BF0AE6"/>
    <w:rsid w:val="00BF2F78"/>
    <w:rsid w:val="00BF3833"/>
    <w:rsid w:val="00C0535B"/>
    <w:rsid w:val="00C12419"/>
    <w:rsid w:val="00C21434"/>
    <w:rsid w:val="00C33EE1"/>
    <w:rsid w:val="00C41D50"/>
    <w:rsid w:val="00C441CA"/>
    <w:rsid w:val="00C503AA"/>
    <w:rsid w:val="00C63D12"/>
    <w:rsid w:val="00C72635"/>
    <w:rsid w:val="00C75CCE"/>
    <w:rsid w:val="00C83B09"/>
    <w:rsid w:val="00C9045E"/>
    <w:rsid w:val="00C90880"/>
    <w:rsid w:val="00C95B48"/>
    <w:rsid w:val="00CA5A6A"/>
    <w:rsid w:val="00CA5BAF"/>
    <w:rsid w:val="00CC21D9"/>
    <w:rsid w:val="00CE1F8B"/>
    <w:rsid w:val="00CE31D9"/>
    <w:rsid w:val="00CE5184"/>
    <w:rsid w:val="00CF0057"/>
    <w:rsid w:val="00CF72CA"/>
    <w:rsid w:val="00D07C82"/>
    <w:rsid w:val="00D2182D"/>
    <w:rsid w:val="00D2433A"/>
    <w:rsid w:val="00D34D5D"/>
    <w:rsid w:val="00D3690C"/>
    <w:rsid w:val="00D371ED"/>
    <w:rsid w:val="00D4125E"/>
    <w:rsid w:val="00D505AB"/>
    <w:rsid w:val="00D52465"/>
    <w:rsid w:val="00D64E65"/>
    <w:rsid w:val="00D65C16"/>
    <w:rsid w:val="00DA45AF"/>
    <w:rsid w:val="00DB07BB"/>
    <w:rsid w:val="00DC6BAA"/>
    <w:rsid w:val="00DD0129"/>
    <w:rsid w:val="00DD0D87"/>
    <w:rsid w:val="00DD53C4"/>
    <w:rsid w:val="00DE2D34"/>
    <w:rsid w:val="00DE2DB8"/>
    <w:rsid w:val="00DF5D25"/>
    <w:rsid w:val="00E074AE"/>
    <w:rsid w:val="00E14F9F"/>
    <w:rsid w:val="00E16B81"/>
    <w:rsid w:val="00E16B9F"/>
    <w:rsid w:val="00E2254F"/>
    <w:rsid w:val="00E466F6"/>
    <w:rsid w:val="00E57A04"/>
    <w:rsid w:val="00E6059F"/>
    <w:rsid w:val="00E82A2C"/>
    <w:rsid w:val="00EA226F"/>
    <w:rsid w:val="00EB6954"/>
    <w:rsid w:val="00EC53A9"/>
    <w:rsid w:val="00EE592E"/>
    <w:rsid w:val="00EE6367"/>
    <w:rsid w:val="00EF460F"/>
    <w:rsid w:val="00EF4842"/>
    <w:rsid w:val="00F13215"/>
    <w:rsid w:val="00F265E3"/>
    <w:rsid w:val="00F520CF"/>
    <w:rsid w:val="00F527D5"/>
    <w:rsid w:val="00F56F52"/>
    <w:rsid w:val="00F665B7"/>
    <w:rsid w:val="00F74F44"/>
    <w:rsid w:val="00F75459"/>
    <w:rsid w:val="00F7665B"/>
    <w:rsid w:val="00F84AF7"/>
    <w:rsid w:val="00FA4170"/>
    <w:rsid w:val="00FC613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E22295"/>
  <w15:docId w15:val="{1CC098E0-9134-44CF-B660-DBD4DEF8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A04"/>
    <w:pPr>
      <w:tabs>
        <w:tab w:val="left" w:pos="709"/>
      </w:tabs>
      <w:suppressAutoHyphens/>
      <w:spacing w:after="0" w:line="100" w:lineRule="atLeast"/>
    </w:pPr>
    <w:rPr>
      <w:rFonts w:ascii="Times New Roman" w:eastAsia="Times New Roman" w:hAnsi="Times New Roman" w:cs="Times New Roman"/>
      <w:color w:val="00000A"/>
      <w:sz w:val="24"/>
      <w:szCs w:val="24"/>
      <w:lang w:eastAsia="en-IN"/>
    </w:rPr>
  </w:style>
  <w:style w:type="paragraph" w:styleId="NormalWeb">
    <w:name w:val="Normal (Web)"/>
    <w:basedOn w:val="Normal"/>
    <w:uiPriority w:val="99"/>
    <w:unhideWhenUsed/>
    <w:rsid w:val="006260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2601A"/>
    <w:rPr>
      <w:b/>
      <w:bCs/>
    </w:rPr>
  </w:style>
  <w:style w:type="paragraph" w:styleId="NoSpacing">
    <w:name w:val="No Spacing"/>
    <w:uiPriority w:val="1"/>
    <w:qFormat/>
    <w:rsid w:val="007C4F28"/>
    <w:pPr>
      <w:spacing w:after="0" w:line="240" w:lineRule="auto"/>
    </w:pPr>
    <w:rPr>
      <w:rFonts w:cs="Gautami"/>
    </w:rPr>
  </w:style>
  <w:style w:type="table" w:styleId="TableGrid">
    <w:name w:val="Table Grid"/>
    <w:basedOn w:val="TableNormal"/>
    <w:uiPriority w:val="59"/>
    <w:rsid w:val="00450D5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D53C4"/>
    <w:rPr>
      <w:i/>
      <w:iCs/>
    </w:rPr>
  </w:style>
  <w:style w:type="character" w:customStyle="1" w:styleId="ms-1">
    <w:name w:val="ms-1"/>
    <w:basedOn w:val="DefaultParagraphFont"/>
    <w:rsid w:val="00DD53C4"/>
  </w:style>
  <w:style w:type="character" w:styleId="Hyperlink">
    <w:name w:val="Hyperlink"/>
    <w:basedOn w:val="DefaultParagraphFont"/>
    <w:uiPriority w:val="99"/>
    <w:unhideWhenUsed/>
    <w:rsid w:val="00524ABB"/>
    <w:rPr>
      <w:color w:val="0000FF" w:themeColor="hyperlink"/>
      <w:u w:val="single"/>
    </w:rPr>
  </w:style>
  <w:style w:type="paragraph" w:styleId="ListParagraph">
    <w:name w:val="List Paragraph"/>
    <w:basedOn w:val="Normal"/>
    <w:uiPriority w:val="34"/>
    <w:qFormat/>
    <w:rsid w:val="00EB6954"/>
    <w:pPr>
      <w:spacing w:after="160" w:line="259" w:lineRule="auto"/>
      <w:ind w:left="720"/>
      <w:contextualSpacing/>
    </w:pPr>
    <w:rPr>
      <w:rFonts w:cstheme="minorBidi"/>
      <w:lang w:val="en-US" w:bidi="ar-SA"/>
    </w:rPr>
  </w:style>
  <w:style w:type="character" w:customStyle="1" w:styleId="UnresolvedMention1">
    <w:name w:val="Unresolved Mention1"/>
    <w:basedOn w:val="DefaultParagraphFont"/>
    <w:uiPriority w:val="99"/>
    <w:semiHidden/>
    <w:unhideWhenUsed/>
    <w:rsid w:val="005E1440"/>
    <w:rPr>
      <w:color w:val="605E5C"/>
      <w:shd w:val="clear" w:color="auto" w:fill="E1DFDD"/>
    </w:rPr>
  </w:style>
  <w:style w:type="paragraph" w:styleId="Header">
    <w:name w:val="header"/>
    <w:basedOn w:val="Normal"/>
    <w:link w:val="HeaderChar"/>
    <w:uiPriority w:val="99"/>
    <w:unhideWhenUsed/>
    <w:rsid w:val="0021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B4"/>
    <w:rPr>
      <w:rFonts w:cs="Gautami"/>
    </w:rPr>
  </w:style>
  <w:style w:type="paragraph" w:styleId="Footer">
    <w:name w:val="footer"/>
    <w:basedOn w:val="Normal"/>
    <w:link w:val="FooterChar"/>
    <w:uiPriority w:val="99"/>
    <w:unhideWhenUsed/>
    <w:rsid w:val="0021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B4"/>
    <w:rPr>
      <w:rFonts w:cs="Gautami"/>
    </w:rPr>
  </w:style>
  <w:style w:type="character" w:styleId="CommentReference">
    <w:name w:val="annotation reference"/>
    <w:basedOn w:val="DefaultParagraphFont"/>
    <w:uiPriority w:val="99"/>
    <w:semiHidden/>
    <w:unhideWhenUsed/>
    <w:rsid w:val="000A51F2"/>
    <w:rPr>
      <w:sz w:val="16"/>
      <w:szCs w:val="16"/>
    </w:rPr>
  </w:style>
  <w:style w:type="paragraph" w:styleId="CommentText">
    <w:name w:val="annotation text"/>
    <w:basedOn w:val="Normal"/>
    <w:link w:val="CommentTextChar"/>
    <w:uiPriority w:val="99"/>
    <w:semiHidden/>
    <w:unhideWhenUsed/>
    <w:rsid w:val="000A51F2"/>
    <w:pPr>
      <w:spacing w:line="240" w:lineRule="auto"/>
    </w:pPr>
    <w:rPr>
      <w:sz w:val="20"/>
      <w:szCs w:val="20"/>
    </w:rPr>
  </w:style>
  <w:style w:type="character" w:customStyle="1" w:styleId="CommentTextChar">
    <w:name w:val="Comment Text Char"/>
    <w:basedOn w:val="DefaultParagraphFont"/>
    <w:link w:val="CommentText"/>
    <w:uiPriority w:val="99"/>
    <w:semiHidden/>
    <w:rsid w:val="000A51F2"/>
    <w:rPr>
      <w:rFonts w:cs="Gautami"/>
      <w:sz w:val="20"/>
      <w:szCs w:val="20"/>
    </w:rPr>
  </w:style>
  <w:style w:type="paragraph" w:styleId="CommentSubject">
    <w:name w:val="annotation subject"/>
    <w:basedOn w:val="CommentText"/>
    <w:next w:val="CommentText"/>
    <w:link w:val="CommentSubjectChar"/>
    <w:uiPriority w:val="99"/>
    <w:semiHidden/>
    <w:unhideWhenUsed/>
    <w:rsid w:val="000A51F2"/>
    <w:rPr>
      <w:b/>
      <w:bCs/>
    </w:rPr>
  </w:style>
  <w:style w:type="character" w:customStyle="1" w:styleId="CommentSubjectChar">
    <w:name w:val="Comment Subject Char"/>
    <w:basedOn w:val="CommentTextChar"/>
    <w:link w:val="CommentSubject"/>
    <w:uiPriority w:val="99"/>
    <w:semiHidden/>
    <w:rsid w:val="000A51F2"/>
    <w:rPr>
      <w:rFonts w:cs="Gautami"/>
      <w:b/>
      <w:bCs/>
      <w:sz w:val="20"/>
      <w:szCs w:val="20"/>
    </w:rPr>
  </w:style>
  <w:style w:type="paragraph" w:styleId="BalloonText">
    <w:name w:val="Balloon Text"/>
    <w:basedOn w:val="Normal"/>
    <w:link w:val="BalloonTextChar"/>
    <w:uiPriority w:val="99"/>
    <w:semiHidden/>
    <w:unhideWhenUsed/>
    <w:rsid w:val="000A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F2"/>
    <w:rPr>
      <w:rFonts w:ascii="Tahoma" w:hAnsi="Tahoma" w:cs="Tahoma"/>
      <w:sz w:val="16"/>
      <w:szCs w:val="16"/>
    </w:rPr>
  </w:style>
  <w:style w:type="character" w:styleId="UnresolvedMention">
    <w:name w:val="Unresolved Mention"/>
    <w:basedOn w:val="DefaultParagraphFont"/>
    <w:uiPriority w:val="99"/>
    <w:semiHidden/>
    <w:unhideWhenUsed/>
    <w:rsid w:val="00CC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3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hytojournal.com/archives/2021/vol10issue2/PartK/10-2-10-800.pdf" TargetMode="External"/><Relationship Id="rId26" Type="http://schemas.openxmlformats.org/officeDocument/2006/relationships/hyperlink" Target="https://doi.org/10.56501/tjra.v46i1.139348" TargetMode="External"/><Relationship Id="rId21" Type="http://schemas.openxmlformats.org/officeDocument/2006/relationships/hyperlink" Target="https://doi.org/10.3390/agronomy12051090" TargetMode="External"/><Relationship Id="rId34" Type="http://schemas.openxmlformats.org/officeDocument/2006/relationships/hyperlink" Target="https://doi.org/10.1007/s11119-024-10185-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539/jas.v5n2p253" TargetMode="External"/><Relationship Id="rId25" Type="http://schemas.openxmlformats.org/officeDocument/2006/relationships/hyperlink" Target="https://doi.org/10.59797/ija.v60i4.4505" TargetMode="External"/><Relationship Id="rId33" Type="http://schemas.openxmlformats.org/officeDocument/2006/relationships/hyperlink" Target="https://doi.org/10.3390/agriculture15212279" TargetMode="External"/><Relationship Id="rId2" Type="http://schemas.openxmlformats.org/officeDocument/2006/relationships/numbering" Target="numbering.xml"/><Relationship Id="rId16" Type="http://schemas.openxmlformats.org/officeDocument/2006/relationships/hyperlink" Target="https://doi.org/10.4038/tar.v23i3.4659" TargetMode="External"/><Relationship Id="rId20" Type="http://schemas.openxmlformats.org/officeDocument/2006/relationships/hyperlink" Target="https://doi.org/10.20546/ijcmas.2020.904.344" TargetMode="External"/><Relationship Id="rId29" Type="http://schemas.openxmlformats.org/officeDocument/2006/relationships/hyperlink" Target="https://doi.org/10.47815/apsr.2021.10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gricoop.nic.in/Documents/Agricultural%20Statistics%20at%20a%20Glance%202021.pdf" TargetMode="External"/><Relationship Id="rId32" Type="http://schemas.openxmlformats.org/officeDocument/2006/relationships/hyperlink" Target="https://doi.org/10.9734/ijecc/2021/v11i113052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1119-015-9389-6" TargetMode="External"/><Relationship Id="rId23" Type="http://schemas.openxmlformats.org/officeDocument/2006/relationships/hyperlink" Target="https://doi.org/10.1100/tsw.2004.137" TargetMode="External"/><Relationship Id="rId28" Type="http://schemas.openxmlformats.org/officeDocument/2006/relationships/hyperlink" Target="https://doi.org/10.6001/biologija.v62i1.328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90/w15010163" TargetMode="External"/><Relationship Id="rId31" Type="http://schemas.openxmlformats.org/officeDocument/2006/relationships/hyperlink" Target="https://doi.org/10.33545/2618060X.2025.v8.i12d.43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97/AJAR12.557" TargetMode="External"/><Relationship Id="rId22" Type="http://schemas.openxmlformats.org/officeDocument/2006/relationships/hyperlink" Target="https://doi.org/10.5958/0974-8164.2022.00006.5" TargetMode="External"/><Relationship Id="rId27" Type="http://schemas.openxmlformats.org/officeDocument/2006/relationships/hyperlink" Target="http://epubs.icar.org.in/ejournal/index.php/TJRA/article/view/139348" TargetMode="External"/><Relationship Id="rId30" Type="http://schemas.openxmlformats.org/officeDocument/2006/relationships/hyperlink" Target="https://doi.org/10.9734/CJAST/2018/45895" TargetMode="External"/><Relationship Id="rId35" Type="http://schemas.openxmlformats.org/officeDocument/2006/relationships/hyperlink" Target="https://www.chemijournal.com/archives/2019/vol7issue3/PartAO/7-3-110-249.pdf"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9F8EC-DE6E-42C1-99D6-9D51F09D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12</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1020</cp:lastModifiedBy>
  <cp:revision>224</cp:revision>
  <dcterms:created xsi:type="dcterms:W3CDTF">2025-11-19T06:48:00Z</dcterms:created>
  <dcterms:modified xsi:type="dcterms:W3CDTF">2025-12-30T10:44:00Z</dcterms:modified>
</cp:coreProperties>
</file>