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167E2B" w14:textId="77777777" w:rsidR="006F2146" w:rsidRDefault="006F2146" w:rsidP="00FD042D">
      <w:pPr>
        <w:pStyle w:val="Heading1"/>
        <w:rPr>
          <w:rStyle w:val="Strong"/>
          <w:b/>
          <w:bCs/>
        </w:rPr>
      </w:pPr>
      <w:r w:rsidRPr="006F2146">
        <w:rPr>
          <w:rStyle w:val="Strong"/>
          <w:b/>
          <w:bCs/>
        </w:rPr>
        <w:t>Review Article</w:t>
      </w:r>
    </w:p>
    <w:p w14:paraId="2A0AB2D4" w14:textId="77777777" w:rsidR="006F2146" w:rsidRDefault="006F2146" w:rsidP="00FD042D">
      <w:pPr>
        <w:pStyle w:val="Heading1"/>
        <w:rPr>
          <w:rStyle w:val="Strong"/>
          <w:b/>
          <w:bCs/>
        </w:rPr>
      </w:pPr>
    </w:p>
    <w:p w14:paraId="6F12D19D" w14:textId="41F3337A" w:rsidR="00187CBB" w:rsidRPr="00FD042D" w:rsidRDefault="00187CBB" w:rsidP="001C7F81">
      <w:pPr>
        <w:pStyle w:val="Heading1"/>
        <w:jc w:val="both"/>
        <w:rPr>
          <w:rStyle w:val="Strong"/>
          <w:b/>
          <w:bCs/>
        </w:rPr>
      </w:pPr>
      <w:r w:rsidRPr="00FD042D">
        <w:rPr>
          <w:rStyle w:val="Strong"/>
          <w:b/>
          <w:bCs/>
        </w:rPr>
        <w:t xml:space="preserve">Metabolic–Reproductive Crosstalk in Polycystic Ovary Syndrome: Therapeutic Implications of Dual Incretin Agonism with </w:t>
      </w:r>
      <w:proofErr w:type="spellStart"/>
      <w:r w:rsidRPr="00FD042D">
        <w:rPr>
          <w:rStyle w:val="Strong"/>
          <w:b/>
          <w:bCs/>
        </w:rPr>
        <w:t>Tirzepatide</w:t>
      </w:r>
      <w:proofErr w:type="spellEnd"/>
    </w:p>
    <w:p w14:paraId="40007729" w14:textId="77777777" w:rsidR="00FD042D" w:rsidRDefault="00FD042D" w:rsidP="001C7F81">
      <w:pPr>
        <w:pStyle w:val="NormalWeb"/>
        <w:jc w:val="both"/>
      </w:pPr>
    </w:p>
    <w:p w14:paraId="6CE834F0" w14:textId="6D75B6D2" w:rsidR="00187CBB" w:rsidRDefault="00187CBB" w:rsidP="001C7F81">
      <w:pPr>
        <w:pStyle w:val="NormalWeb"/>
        <w:jc w:val="both"/>
      </w:pPr>
      <w:r>
        <w:rPr>
          <w:rStyle w:val="Strong"/>
        </w:rPr>
        <w:t>Abstract</w:t>
      </w:r>
      <w:r>
        <w:br/>
        <w:t xml:space="preserve">Polycystic ovary syndrome (PCOS) is a heterogeneous endocrine–metabolic disorder </w:t>
      </w:r>
      <w:proofErr w:type="spellStart"/>
      <w:r w:rsidR="00165C87" w:rsidRPr="00112C82">
        <w:rPr>
          <w:highlight w:val="yellow"/>
        </w:rPr>
        <w:t>characterised</w:t>
      </w:r>
      <w:proofErr w:type="spellEnd"/>
      <w:r w:rsidR="00165C87" w:rsidRPr="00112C82">
        <w:rPr>
          <w:highlight w:val="yellow"/>
        </w:rPr>
        <w:t xml:space="preserve"> </w:t>
      </w:r>
      <w:r w:rsidRPr="00112C82">
        <w:rPr>
          <w:highlight w:val="yellow"/>
        </w:rPr>
        <w:t>by v</w:t>
      </w:r>
      <w:r>
        <w:t>arying constellations of ovulatory dysfunction, hyperandrogenism, and polycystic ovarian morphology alongside cardiometabolic risk factors including insulin resistance, adiposity</w:t>
      </w:r>
      <w:r w:rsidRPr="00112C82">
        <w:rPr>
          <w:highlight w:val="yellow"/>
        </w:rPr>
        <w:t xml:space="preserve">, </w:t>
      </w:r>
      <w:proofErr w:type="spellStart"/>
      <w:r w:rsidRPr="00112C82">
        <w:rPr>
          <w:highlight w:val="yellow"/>
        </w:rPr>
        <w:t>dysglycemia</w:t>
      </w:r>
      <w:proofErr w:type="spellEnd"/>
      <w:r w:rsidRPr="00112C82">
        <w:rPr>
          <w:highlight w:val="yellow"/>
        </w:rPr>
        <w:t xml:space="preserve">, and metabolic dysfunction–associated </w:t>
      </w:r>
      <w:proofErr w:type="spellStart"/>
      <w:r w:rsidRPr="00112C82">
        <w:rPr>
          <w:highlight w:val="yellow"/>
        </w:rPr>
        <w:t>steatotic</w:t>
      </w:r>
      <w:proofErr w:type="spellEnd"/>
      <w:r w:rsidRPr="00112C82">
        <w:rPr>
          <w:highlight w:val="yellow"/>
        </w:rPr>
        <w:t xml:space="preserve"> liver disease.</w:t>
      </w:r>
      <w:r w:rsidR="00142126">
        <w:rPr>
          <w:highlight w:val="yellow"/>
        </w:rPr>
        <w:t xml:space="preserve"> </w:t>
      </w:r>
      <w:bookmarkStart w:id="0" w:name="_GoBack"/>
      <w:bookmarkEnd w:id="0"/>
      <w:r w:rsidR="00142126" w:rsidRPr="002C63F7">
        <w:rPr>
          <w:highlight w:val="yellow"/>
        </w:rPr>
        <w:t xml:space="preserve">This review </w:t>
      </w:r>
      <w:proofErr w:type="spellStart"/>
      <w:r w:rsidR="00142126" w:rsidRPr="002C63F7">
        <w:rPr>
          <w:highlight w:val="yellow"/>
        </w:rPr>
        <w:t>synthesises</w:t>
      </w:r>
      <w:proofErr w:type="spellEnd"/>
      <w:r w:rsidR="00142126" w:rsidRPr="002C63F7">
        <w:rPr>
          <w:highlight w:val="yellow"/>
        </w:rPr>
        <w:t xml:space="preserve"> contemporary evidence on metabolic–reproductive coupling in PCOS, examines the physiological basis of incretin </w:t>
      </w:r>
      <w:proofErr w:type="spellStart"/>
      <w:r w:rsidR="00142126" w:rsidRPr="002C63F7">
        <w:rPr>
          <w:highlight w:val="yellow"/>
        </w:rPr>
        <w:t>signalling</w:t>
      </w:r>
      <w:proofErr w:type="spellEnd"/>
      <w:r w:rsidR="00142126" w:rsidRPr="002C63F7">
        <w:rPr>
          <w:highlight w:val="yellow"/>
        </w:rPr>
        <w:t xml:space="preserve"> at the metabolism–reproduction interface, and discusses therapeutic implications, safety considerations, and research priorities for </w:t>
      </w:r>
      <w:proofErr w:type="spellStart"/>
      <w:r w:rsidR="00142126" w:rsidRPr="002C63F7">
        <w:rPr>
          <w:highlight w:val="yellow"/>
        </w:rPr>
        <w:t>tirzepatide</w:t>
      </w:r>
      <w:proofErr w:type="spellEnd"/>
      <w:r w:rsidR="00142126" w:rsidRPr="002C63F7">
        <w:rPr>
          <w:highlight w:val="yellow"/>
        </w:rPr>
        <w:t xml:space="preserve"> and related dual agonist strategies in PCOS. A focused narrative review was conducted, searching PubMed/MEDLINE, Scopus, Web of Science, and Google Scholar for articles published between 2010-2025, combining keywords like "polycystic ovary syndrome", "insulin resistance", and "</w:t>
      </w:r>
      <w:proofErr w:type="spellStart"/>
      <w:r w:rsidR="00142126" w:rsidRPr="002C63F7">
        <w:rPr>
          <w:highlight w:val="yellow"/>
        </w:rPr>
        <w:t>tirzepatide</w:t>
      </w:r>
      <w:proofErr w:type="spellEnd"/>
      <w:r w:rsidR="00142126" w:rsidRPr="002C63F7">
        <w:rPr>
          <w:highlight w:val="yellow"/>
        </w:rPr>
        <w:t>" to assess metabolic and reproductive outcomes.</w:t>
      </w:r>
      <w:r w:rsidRPr="002C63F7">
        <w:rPr>
          <w:highlight w:val="yellow"/>
        </w:rPr>
        <w:t xml:space="preserve"> </w:t>
      </w:r>
      <w:r w:rsidRPr="00112C82">
        <w:rPr>
          <w:highlight w:val="yellow"/>
        </w:rPr>
        <w:t xml:space="preserve">Increasingly, PCOS is </w:t>
      </w:r>
      <w:proofErr w:type="spellStart"/>
      <w:r w:rsidR="00165C87" w:rsidRPr="00112C82">
        <w:rPr>
          <w:highlight w:val="yellow"/>
        </w:rPr>
        <w:t>conceptualised</w:t>
      </w:r>
      <w:proofErr w:type="spellEnd"/>
      <w:r w:rsidR="00165C87" w:rsidRPr="00112C82">
        <w:rPr>
          <w:highlight w:val="yellow"/>
        </w:rPr>
        <w:t xml:space="preserve"> </w:t>
      </w:r>
      <w:r w:rsidRPr="00112C82">
        <w:rPr>
          <w:highlight w:val="yellow"/>
        </w:rPr>
        <w:t>not as an isolated reproductive condition but as a systems-level disorder in which metabolic and reproductive axes interact bidirectionally across the lifespan. Hyperinsulinemia amplifies</w:t>
      </w:r>
      <w:r>
        <w:t xml:space="preserve"> ovarian androgen production and suppresses hepatic sex hormone–binding globulin, while androgen excess and neuroendocrine dysregulation can worsen adipose dysfunction, appetite regulation, and insulin sensitivity. This metabolic–reproductive crosstalk helps explain the persistence of both subfertility and long-term cardiometabolic sequelae, but it also provides a mechanistic foundation for therapies that target metabolic drivers to improve reproductive outcomes. Incretin-based pharmacotherapy has emerged as a potent metabolic strategy for weight reduction and glycemic improvement. Among incretin approaches, dual glucose-dependent insulinotropic polypeptide (GIP) and glucagon-like peptide-1 (GLP-1) receptor agonism with </w:t>
      </w:r>
      <w:proofErr w:type="spellStart"/>
      <w:r>
        <w:t>tirzepatide</w:t>
      </w:r>
      <w:proofErr w:type="spellEnd"/>
      <w:r>
        <w:t xml:space="preserve"> produces robust and sustained weight loss and improves insulin sensitivity and cardiometabolic parameters in populations with obesity and type 2 diabetes. Although direct clinical trials of </w:t>
      </w:r>
      <w:proofErr w:type="spellStart"/>
      <w:r>
        <w:t>tirzepatide</w:t>
      </w:r>
      <w:proofErr w:type="spellEnd"/>
      <w:r>
        <w:t xml:space="preserve"> in PCOS are limited or absent at present, the magnitude of its metabolic effects, along with established evidence that GLP-1 receptor agonists improve weight and metabolic parameters in women with PCOS, supports a strong translational rationale for evaluating dual incretin agonism as a disease-modifying adjunct in selected PCOS phenotypes. </w:t>
      </w:r>
    </w:p>
    <w:p w14:paraId="2343BB3F" w14:textId="77777777" w:rsidR="00187CBB" w:rsidRDefault="00187CBB" w:rsidP="001C7F81">
      <w:pPr>
        <w:pStyle w:val="NormalWeb"/>
        <w:jc w:val="both"/>
      </w:pPr>
      <w:r>
        <w:rPr>
          <w:rStyle w:val="Strong"/>
        </w:rPr>
        <w:t>Keywords</w:t>
      </w:r>
      <w:r>
        <w:t xml:space="preserve">: polycystic ovary syndrome; insulin resistance; hyperandrogenism; incretins; GLP-1; GIP; </w:t>
      </w:r>
      <w:proofErr w:type="spellStart"/>
      <w:r>
        <w:t>tirzepatide</w:t>
      </w:r>
      <w:proofErr w:type="spellEnd"/>
      <w:r>
        <w:t>; obesity; ovulatory dysfunction; cardiometabolic risk</w:t>
      </w:r>
    </w:p>
    <w:p w14:paraId="787334A1" w14:textId="77777777" w:rsidR="00187CBB" w:rsidRDefault="00187CBB" w:rsidP="001C7F81"/>
    <w:p w14:paraId="76B6EF09" w14:textId="77777777" w:rsidR="00872F5F" w:rsidRDefault="00872F5F" w:rsidP="001C7F81">
      <w:pPr>
        <w:pStyle w:val="Heading2"/>
        <w:jc w:val="both"/>
      </w:pPr>
      <w:r>
        <w:t>1. Introduction</w:t>
      </w:r>
    </w:p>
    <w:p w14:paraId="62FD117F" w14:textId="77777777" w:rsidR="00872F5F" w:rsidRDefault="00872F5F" w:rsidP="001C7F81">
      <w:pPr>
        <w:pStyle w:val="Heading3"/>
        <w:jc w:val="both"/>
      </w:pPr>
      <w:r>
        <w:t>1.1. Clinical and public-health importance of PCOS</w:t>
      </w:r>
    </w:p>
    <w:p w14:paraId="21951E43" w14:textId="70CD58AA" w:rsidR="00872F5F" w:rsidRDefault="00872F5F" w:rsidP="001C7F81">
      <w:pPr>
        <w:pStyle w:val="NormalWeb"/>
        <w:jc w:val="both"/>
      </w:pPr>
      <w:r>
        <w:t xml:space="preserve">Polycystic ovary syndrome (PCOS) is among the most prevalent endocrine disorders of reproductive-aged women and is clinically defined by a constellation of hyperandrogenism, ovulatory dysfunction, and polycystic ovarian morphology, with marked phenotypic heterogeneity across the life course (Azziz et al., 2016). Beyond its role as a leading cause of anovulatory infertility, PCOS is increasingly </w:t>
      </w:r>
      <w:proofErr w:type="spellStart"/>
      <w:r w:rsidR="00165C87" w:rsidRPr="00112C82">
        <w:rPr>
          <w:highlight w:val="yellow"/>
        </w:rPr>
        <w:t>recognised</w:t>
      </w:r>
      <w:proofErr w:type="spellEnd"/>
      <w:r w:rsidR="00165C87" w:rsidRPr="00112C82">
        <w:rPr>
          <w:highlight w:val="yellow"/>
        </w:rPr>
        <w:t xml:space="preserve"> </w:t>
      </w:r>
      <w:r w:rsidRPr="00112C82">
        <w:rPr>
          <w:highlight w:val="yellow"/>
        </w:rPr>
        <w:t>as a chronic, multi</w:t>
      </w:r>
      <w:r>
        <w:t xml:space="preserve">system disorder in which reproductive symptoms co-occur with metabolic dysfunction, including adiposity, insulin resistance, </w:t>
      </w:r>
      <w:proofErr w:type="spellStart"/>
      <w:r>
        <w:t>dysglycaemia</w:t>
      </w:r>
      <w:proofErr w:type="spellEnd"/>
      <w:r>
        <w:t>, and heightened cardiometabolic risk (Azziz et al., 2016; Moran et al., 2010). This dual burden contributes to substantial long-term morbidity and creates a therapeutic imperative that extends beyond symptom suppression toward disease-modifying strategies that address shared upstream drivers</w:t>
      </w:r>
      <w:r w:rsidR="00445A92">
        <w:t xml:space="preserve"> (Azziz et al., 2016; </w:t>
      </w:r>
      <w:r w:rsidR="00445A92" w:rsidRPr="00445A92">
        <w:t xml:space="preserve">Norman </w:t>
      </w:r>
      <w:r w:rsidR="00445A92">
        <w:t xml:space="preserve">et al., 2007; </w:t>
      </w:r>
      <w:r w:rsidR="00445A92" w:rsidRPr="00445A92">
        <w:t>Franks, 1995; McCartney &amp; Marshall, 2016)</w:t>
      </w:r>
      <w:r>
        <w:t>.</w:t>
      </w:r>
      <w:r w:rsidR="00C023E1">
        <w:t xml:space="preserve"> </w:t>
      </w:r>
      <w:r w:rsidR="00C023E1" w:rsidRPr="00C023E1">
        <w:rPr>
          <w:highlight w:val="yellow"/>
        </w:rPr>
        <w:t>Globally, the prevalence of PCOS is estimated to range between 6% and 20%, depending on the diagnostic criteria and population studied.</w:t>
      </w:r>
      <w:r w:rsidR="00202C02">
        <w:rPr>
          <w:highlight w:val="yellow"/>
        </w:rPr>
        <w:t xml:space="preserve"> </w:t>
      </w:r>
      <w:r w:rsidR="00202C02" w:rsidRPr="00202C02">
        <w:rPr>
          <w:highlight w:val="yellow"/>
        </w:rPr>
        <w:t xml:space="preserve">The higher prevalence of PCOS in urban settings compared to rural areas further underscores the role of environmental and lifestyle factors in its pathogenesis </w:t>
      </w:r>
      <w:r w:rsidR="00A93369">
        <w:rPr>
          <w:highlight w:val="yellow"/>
        </w:rPr>
        <w:t>(</w:t>
      </w:r>
      <w:proofErr w:type="spellStart"/>
      <w:r w:rsidR="00A93369" w:rsidRPr="00A93369">
        <w:t>Lizneva</w:t>
      </w:r>
      <w:proofErr w:type="spellEnd"/>
      <w:r w:rsidR="00A93369">
        <w:t xml:space="preserve"> et al., 2016)</w:t>
      </w:r>
      <w:r w:rsidR="00202C02" w:rsidRPr="00202C02">
        <w:rPr>
          <w:highlight w:val="yellow"/>
        </w:rPr>
        <w:t>. The impact of PCOS extends beyond reproductive health, significantly affecting metabolic and psychological well-being. Women with PCOS are at a higher risk of developing cardiovascular diseases and non-alcoholic fatty liver disease as well (</w:t>
      </w:r>
      <w:r w:rsidR="00A93369" w:rsidRPr="00A93369">
        <w:t>Vasudevan et al., 2025</w:t>
      </w:r>
      <w:r w:rsidR="00202C02" w:rsidRPr="00202C02">
        <w:rPr>
          <w:highlight w:val="yellow"/>
        </w:rPr>
        <w:t xml:space="preserve">). </w:t>
      </w:r>
      <w:r w:rsidR="00C023E1" w:rsidRPr="00202C02">
        <w:rPr>
          <w:highlight w:val="yellow"/>
        </w:rPr>
        <w:t xml:space="preserve"> </w:t>
      </w:r>
    </w:p>
    <w:p w14:paraId="70B6C41B" w14:textId="77777777" w:rsidR="00872F5F" w:rsidRDefault="00872F5F" w:rsidP="001C7F81">
      <w:pPr>
        <w:pStyle w:val="NormalWeb"/>
        <w:jc w:val="both"/>
      </w:pPr>
      <w:r>
        <w:t xml:space="preserve">The population impact of PCOS is magnified by its frequent overlap with abnormal glucose metabolism. In a large systematic review and meta-analysis, women with PCOS demonstrated increased prevalence of impaired glucose tolerance, type 2 diabetes, and metabolic syndrome compared with controls, including findings that persist even when analyses account for body mass index (Moran et al., 2010). These metabolic liabilities are not merely “comorbidities” but appear entwined with core reproductive manifestations, implying that interventions capable of meaningfully improving weight trajectory, insulin sensitivity, and postprandial biology may plausibly translate into reproductive benefit. </w:t>
      </w:r>
    </w:p>
    <w:p w14:paraId="2E8E42DC" w14:textId="77777777" w:rsidR="00872F5F" w:rsidRDefault="00872F5F" w:rsidP="001C7F81">
      <w:pPr>
        <w:pStyle w:val="Heading3"/>
        <w:jc w:val="both"/>
      </w:pPr>
      <w:r>
        <w:t>1.2. Pathophysiological framework: metabolic–reproductive crosstalk</w:t>
      </w:r>
    </w:p>
    <w:p w14:paraId="22A7BFED" w14:textId="77777777" w:rsidR="00872F5F" w:rsidRDefault="00872F5F" w:rsidP="001C7F81">
      <w:pPr>
        <w:pStyle w:val="NormalWeb"/>
        <w:jc w:val="both"/>
      </w:pPr>
      <w:r>
        <w:t xml:space="preserve">A defining feature of PCOS pathophysiology is the bidirectional coupling of metabolic signals with ovarian steroidogenesis and hypothalamic–pituitary–ovarian (HPO) axis function. Insulin resistance and compensatory </w:t>
      </w:r>
      <w:proofErr w:type="spellStart"/>
      <w:r>
        <w:t>hyperinsulinaemia</w:t>
      </w:r>
      <w:proofErr w:type="spellEnd"/>
      <w:r>
        <w:t xml:space="preserve"> are common in PCOS and can be present independent of obesity, supporting the concept of intrinsic metabolic dysfunction in at least a substantial subset of affected women (</w:t>
      </w:r>
      <w:proofErr w:type="spellStart"/>
      <w:r>
        <w:t>Diamanti-Kandarakis</w:t>
      </w:r>
      <w:proofErr w:type="spellEnd"/>
      <w:r>
        <w:t xml:space="preserve"> &amp; </w:t>
      </w:r>
      <w:proofErr w:type="spellStart"/>
      <w:r>
        <w:t>Dunaif</w:t>
      </w:r>
      <w:proofErr w:type="spellEnd"/>
      <w:r>
        <w:t xml:space="preserve">, 2012; </w:t>
      </w:r>
      <w:proofErr w:type="spellStart"/>
      <w:r>
        <w:t>Stepto</w:t>
      </w:r>
      <w:proofErr w:type="spellEnd"/>
      <w:r>
        <w:t xml:space="preserve"> et al., 2013). Importantly, insulin is not only a metabolic hormone; it also acts at the ovary as a “co-gonadotropin,” potentiating steroidogenic responses and thereby amplifying androgen excess in susceptible biological contexts (</w:t>
      </w:r>
      <w:proofErr w:type="spellStart"/>
      <w:r>
        <w:t>Diamanti-Kandarakis</w:t>
      </w:r>
      <w:proofErr w:type="spellEnd"/>
      <w:r>
        <w:t xml:space="preserve"> &amp; </w:t>
      </w:r>
      <w:proofErr w:type="spellStart"/>
      <w:r>
        <w:t>Dunaif</w:t>
      </w:r>
      <w:proofErr w:type="spellEnd"/>
      <w:r>
        <w:t>, 2012). Androgen excess, in turn, may worsen insulin resistance and adipose dysfunction, reinforcing a self-perpetuating loop that links hyperandrogenism, anovulation, and metabolic risk (</w:t>
      </w:r>
      <w:proofErr w:type="spellStart"/>
      <w:r>
        <w:t>Diamanti-Kandarakis</w:t>
      </w:r>
      <w:proofErr w:type="spellEnd"/>
      <w:r>
        <w:t xml:space="preserve"> &amp; </w:t>
      </w:r>
      <w:proofErr w:type="spellStart"/>
      <w:r>
        <w:t>Dunaif</w:t>
      </w:r>
      <w:proofErr w:type="spellEnd"/>
      <w:r>
        <w:t xml:space="preserve">, 2012). </w:t>
      </w:r>
    </w:p>
    <w:p w14:paraId="187A9DF3" w14:textId="5542F9BA" w:rsidR="00872F5F" w:rsidRDefault="00872F5F" w:rsidP="001C7F81">
      <w:pPr>
        <w:pStyle w:val="NormalWeb"/>
        <w:jc w:val="both"/>
      </w:pPr>
      <w:r>
        <w:lastRenderedPageBreak/>
        <w:t xml:space="preserve">This metabolic–reproductive crosstalk helps explain why weight gain and insulin resistance often track with worsening menstrual irregularity, anovulation, and hyperandrogenic symptoms, and why even modest improvements in metabolic status can yield clinically meaningful reproductive effects in some patients. Yet the same framework also clarifies why conventional reproductive-focused treatments that do not materially improve insulin resistance or adiposity may leave key drivers untouched, particularly in phenotypes </w:t>
      </w:r>
      <w:proofErr w:type="spellStart"/>
      <w:r w:rsidR="00165C87" w:rsidRPr="00112C82">
        <w:rPr>
          <w:highlight w:val="yellow"/>
        </w:rPr>
        <w:t>characterised</w:t>
      </w:r>
      <w:proofErr w:type="spellEnd"/>
      <w:r w:rsidR="00165C87" w:rsidRPr="00112C82">
        <w:rPr>
          <w:highlight w:val="yellow"/>
        </w:rPr>
        <w:t xml:space="preserve"> </w:t>
      </w:r>
      <w:r w:rsidRPr="00112C82">
        <w:rPr>
          <w:highlight w:val="yellow"/>
        </w:rPr>
        <w:t xml:space="preserve">by prominent metabolic dysfunction. Therefore, therapeutics that directly target appetite regulation, energy balance, insulin dynamics, and postprandial hormone </w:t>
      </w:r>
      <w:proofErr w:type="spellStart"/>
      <w:r w:rsidRPr="00112C82">
        <w:rPr>
          <w:highlight w:val="yellow"/>
        </w:rPr>
        <w:t>signa</w:t>
      </w:r>
      <w:r w:rsidR="00165C87" w:rsidRPr="00112C82">
        <w:rPr>
          <w:highlight w:val="yellow"/>
        </w:rPr>
        <w:t>l</w:t>
      </w:r>
      <w:r w:rsidRPr="00112C82">
        <w:rPr>
          <w:highlight w:val="yellow"/>
        </w:rPr>
        <w:t>ling</w:t>
      </w:r>
      <w:proofErr w:type="spellEnd"/>
      <w:r w:rsidRPr="00112C82">
        <w:rPr>
          <w:highlight w:val="yellow"/>
        </w:rPr>
        <w:t xml:space="preserve"> are of growing</w:t>
      </w:r>
      <w:r>
        <w:t xml:space="preserve"> interest as potential “bridges” between metabolic risk reduction and reproductive restoration.</w:t>
      </w:r>
    </w:p>
    <w:p w14:paraId="330A2541" w14:textId="77777777" w:rsidR="00872F5F" w:rsidRPr="00112C82" w:rsidRDefault="00872F5F" w:rsidP="001C7F81">
      <w:pPr>
        <w:pStyle w:val="Heading3"/>
        <w:jc w:val="both"/>
        <w:rPr>
          <w:highlight w:val="yellow"/>
        </w:rPr>
      </w:pPr>
      <w:r>
        <w:t xml:space="preserve">1.3. Therapeutic limitations </w:t>
      </w:r>
      <w:r w:rsidRPr="00112C82">
        <w:rPr>
          <w:highlight w:val="yellow"/>
        </w:rPr>
        <w:t>and emerging incretin-based strategies</w:t>
      </w:r>
    </w:p>
    <w:p w14:paraId="27440E60" w14:textId="26AAA791" w:rsidR="00872F5F" w:rsidRDefault="00872F5F" w:rsidP="001C7F81">
      <w:pPr>
        <w:pStyle w:val="NormalWeb"/>
        <w:jc w:val="both"/>
      </w:pPr>
      <w:r w:rsidRPr="00112C82">
        <w:rPr>
          <w:highlight w:val="yellow"/>
        </w:rPr>
        <w:t xml:space="preserve">Current PCOS management is typically </w:t>
      </w:r>
      <w:proofErr w:type="spellStart"/>
      <w:r w:rsidR="00165C87" w:rsidRPr="00112C82">
        <w:rPr>
          <w:highlight w:val="yellow"/>
        </w:rPr>
        <w:t>organised</w:t>
      </w:r>
      <w:proofErr w:type="spellEnd"/>
      <w:r w:rsidR="00165C87" w:rsidRPr="00112C82">
        <w:rPr>
          <w:highlight w:val="yellow"/>
        </w:rPr>
        <w:t xml:space="preserve"> </w:t>
      </w:r>
      <w:r w:rsidRPr="00112C82">
        <w:rPr>
          <w:highlight w:val="yellow"/>
        </w:rPr>
        <w:t>around</w:t>
      </w:r>
      <w:r>
        <w:t xml:space="preserve"> symptom clusters—cycle </w:t>
      </w:r>
      <w:r w:rsidRPr="00112C82">
        <w:rPr>
          <w:highlight w:val="yellow"/>
        </w:rPr>
        <w:t xml:space="preserve">regulation and endometrial protection, hyperandrogenism, and fertility—while also </w:t>
      </w:r>
      <w:proofErr w:type="spellStart"/>
      <w:r w:rsidR="00165C87" w:rsidRPr="00112C82">
        <w:rPr>
          <w:highlight w:val="yellow"/>
        </w:rPr>
        <w:t>emphasising</w:t>
      </w:r>
      <w:proofErr w:type="spellEnd"/>
      <w:r w:rsidR="00165C87" w:rsidRPr="00112C82">
        <w:rPr>
          <w:highlight w:val="yellow"/>
        </w:rPr>
        <w:t xml:space="preserve"> </w:t>
      </w:r>
      <w:r w:rsidRPr="00112C82">
        <w:rPr>
          <w:highlight w:val="yellow"/>
        </w:rPr>
        <w:t>lifestyle intervention for weight and metabolic risk. However, sustained weight reduction is difficult to achieve and maintain</w:t>
      </w:r>
      <w:r>
        <w:t xml:space="preserve"> with lifestyle measures alone in many individuals, and insulin-</w:t>
      </w:r>
      <w:proofErr w:type="spellStart"/>
      <w:r w:rsidR="00165C87" w:rsidRPr="00112C82">
        <w:rPr>
          <w:highlight w:val="yellow"/>
        </w:rPr>
        <w:t>sensitising</w:t>
      </w:r>
      <w:proofErr w:type="spellEnd"/>
      <w:r w:rsidR="00165C87" w:rsidRPr="00112C82">
        <w:rPr>
          <w:highlight w:val="yellow"/>
        </w:rPr>
        <w:t xml:space="preserve"> </w:t>
      </w:r>
      <w:r w:rsidRPr="00112C82">
        <w:rPr>
          <w:highlight w:val="yellow"/>
        </w:rPr>
        <w:t>approa</w:t>
      </w:r>
      <w:r>
        <w:t>ches may provide incomplete benefit, particularly when obesity and appetite dysregulation dominate the clinical picture. These realities have sharpened interest in incretin-based pharmacotherapies that influence appetite, gastric emptying, pancreatic islet function, and downstream insulin–glucagon balance, thereby addressing mechanisms that sit upstream of both metabolic and reproductive manifestations.</w:t>
      </w:r>
    </w:p>
    <w:p w14:paraId="78E83198" w14:textId="7BEB21EA" w:rsidR="00872F5F" w:rsidRDefault="00872F5F" w:rsidP="001C7F81">
      <w:pPr>
        <w:pStyle w:val="NormalWeb"/>
        <w:jc w:val="both"/>
      </w:pPr>
      <w:r>
        <w:t>Within this context, glucagon-</w:t>
      </w:r>
      <w:r w:rsidRPr="00112C82">
        <w:rPr>
          <w:highlight w:val="yellow"/>
        </w:rPr>
        <w:t xml:space="preserve">like peptide-1 receptor </w:t>
      </w:r>
      <w:proofErr w:type="gramStart"/>
      <w:r w:rsidRPr="00112C82">
        <w:rPr>
          <w:highlight w:val="yellow"/>
        </w:rPr>
        <w:t>agonists</w:t>
      </w:r>
      <w:proofErr w:type="gramEnd"/>
      <w:r w:rsidRPr="00112C82">
        <w:rPr>
          <w:highlight w:val="yellow"/>
        </w:rPr>
        <w:t xml:space="preserve"> (GLP-1RAs) have been explored in PCOS, including </w:t>
      </w:r>
      <w:proofErr w:type="spellStart"/>
      <w:r w:rsidR="00165C87" w:rsidRPr="00112C82">
        <w:rPr>
          <w:highlight w:val="yellow"/>
        </w:rPr>
        <w:t>randomised</w:t>
      </w:r>
      <w:proofErr w:type="spellEnd"/>
      <w:r w:rsidR="00165C87" w:rsidRPr="00112C82">
        <w:rPr>
          <w:highlight w:val="yellow"/>
        </w:rPr>
        <w:t xml:space="preserve"> </w:t>
      </w:r>
      <w:r w:rsidRPr="00112C82">
        <w:rPr>
          <w:highlight w:val="yellow"/>
        </w:rPr>
        <w:t>evidence that pharmacologically mediated weight loss and metabolic improvement can coincid</w:t>
      </w:r>
      <w:r>
        <w:t xml:space="preserve">e with improvements in ovarian function parameters in some settings (Nylander et al., 2017). More recently, dual incretin agonism has emerged as a clinically powerful approach for obesity and type 2 diabetes, raising a biologically plausible question for PCOS: if insulin resistance and adiposity help drive hyperandrogenism and anovulation, could a therapy that substantially reduces weight and improves </w:t>
      </w:r>
      <w:proofErr w:type="spellStart"/>
      <w:r>
        <w:t>glycaemic</w:t>
      </w:r>
      <w:proofErr w:type="spellEnd"/>
      <w:r>
        <w:t xml:space="preserve"> physiology also recalibrate reproductive endocrinology?</w:t>
      </w:r>
    </w:p>
    <w:p w14:paraId="7EC38150" w14:textId="06810FB6" w:rsidR="00872F5F" w:rsidRDefault="00872F5F" w:rsidP="001C7F81">
      <w:pPr>
        <w:pStyle w:val="NormalWeb"/>
        <w:jc w:val="both"/>
      </w:pPr>
      <w:proofErr w:type="spellStart"/>
      <w:r>
        <w:t>Tirzepatide</w:t>
      </w:r>
      <w:proofErr w:type="spellEnd"/>
      <w:r>
        <w:t xml:space="preserve">—a dual glucose-dependent insulinotropic polypeptide (GIP) and GLP-1 receptor agonist—has demonstrated robust metabolic efficacy in </w:t>
      </w:r>
      <w:r w:rsidRPr="00112C82">
        <w:rPr>
          <w:highlight w:val="yellow"/>
        </w:rPr>
        <w:t xml:space="preserve">large </w:t>
      </w:r>
      <w:proofErr w:type="spellStart"/>
      <w:r w:rsidR="00165C87" w:rsidRPr="00112C82">
        <w:rPr>
          <w:highlight w:val="yellow"/>
        </w:rPr>
        <w:t>randomised</w:t>
      </w:r>
      <w:proofErr w:type="spellEnd"/>
      <w:r w:rsidR="00165C87" w:rsidRPr="00112C82">
        <w:rPr>
          <w:highlight w:val="yellow"/>
        </w:rPr>
        <w:t xml:space="preserve"> </w:t>
      </w:r>
      <w:r w:rsidRPr="00112C82">
        <w:rPr>
          <w:highlight w:val="yellow"/>
        </w:rPr>
        <w:t>trial</w:t>
      </w:r>
      <w:r>
        <w:t xml:space="preserve">s. In patients with type 2 diabetes, </w:t>
      </w:r>
      <w:proofErr w:type="spellStart"/>
      <w:r>
        <w:t>tirzepatide</w:t>
      </w:r>
      <w:proofErr w:type="spellEnd"/>
      <w:r>
        <w:t xml:space="preserve"> showed superior </w:t>
      </w:r>
      <w:proofErr w:type="spellStart"/>
      <w:r>
        <w:t>glycaemic</w:t>
      </w:r>
      <w:proofErr w:type="spellEnd"/>
      <w:r>
        <w:t xml:space="preserve"> control and weight reduction compared with </w:t>
      </w:r>
      <w:proofErr w:type="spellStart"/>
      <w:r>
        <w:t>semaglutide</w:t>
      </w:r>
      <w:proofErr w:type="spellEnd"/>
      <w:r>
        <w:t xml:space="preserve"> in a pivotal head-to-head trial (Frías et al., 2021). In adults with obesity without diabetes, </w:t>
      </w:r>
      <w:proofErr w:type="spellStart"/>
      <w:r>
        <w:t>tirzepatide</w:t>
      </w:r>
      <w:proofErr w:type="spellEnd"/>
      <w:r>
        <w:t xml:space="preserve"> produced substantial and sustained weight loss compared with placebo over 72 weeks (</w:t>
      </w:r>
      <w:proofErr w:type="spellStart"/>
      <w:r>
        <w:t>Jastreboff</w:t>
      </w:r>
      <w:proofErr w:type="spellEnd"/>
      <w:r>
        <w:t xml:space="preserve"> et al., 2022). These results are not PCOS-specific, but they establish the magnitude of metabolic leverage achievable with dual incretin agonism, which is central to the therapeutic hypothesis examined in this review. </w:t>
      </w:r>
    </w:p>
    <w:p w14:paraId="2D44C5E3" w14:textId="77777777" w:rsidR="00872F5F" w:rsidRDefault="00872F5F" w:rsidP="001C7F81">
      <w:pPr>
        <w:pStyle w:val="Heading3"/>
        <w:jc w:val="both"/>
      </w:pPr>
      <w:r>
        <w:t>1.4. Scope and objectives of this review</w:t>
      </w:r>
    </w:p>
    <w:p w14:paraId="426857A0" w14:textId="7E73B8F4" w:rsidR="00872F5F" w:rsidRDefault="00872F5F" w:rsidP="001C7F81">
      <w:pPr>
        <w:pStyle w:val="NormalWeb"/>
        <w:jc w:val="both"/>
      </w:pPr>
      <w:r>
        <w:t xml:space="preserve">This review </w:t>
      </w:r>
      <w:proofErr w:type="spellStart"/>
      <w:r w:rsidR="00165C87" w:rsidRPr="00112C82">
        <w:rPr>
          <w:highlight w:val="yellow"/>
        </w:rPr>
        <w:t>synthesises</w:t>
      </w:r>
      <w:proofErr w:type="spellEnd"/>
      <w:r w:rsidR="00165C87" w:rsidRPr="00112C82">
        <w:rPr>
          <w:highlight w:val="yellow"/>
        </w:rPr>
        <w:t xml:space="preserve"> </w:t>
      </w:r>
      <w:r w:rsidRPr="00112C82">
        <w:rPr>
          <w:highlight w:val="yellow"/>
        </w:rPr>
        <w:t xml:space="preserve">contemporary evidence on metabolic–reproductive crosstalk in PCOS, </w:t>
      </w:r>
      <w:proofErr w:type="spellStart"/>
      <w:r w:rsidR="00165C87" w:rsidRPr="00112C82">
        <w:rPr>
          <w:highlight w:val="yellow"/>
        </w:rPr>
        <w:t>emphasising</w:t>
      </w:r>
      <w:proofErr w:type="spellEnd"/>
      <w:r w:rsidR="00165C87" w:rsidRPr="00112C82">
        <w:rPr>
          <w:highlight w:val="yellow"/>
        </w:rPr>
        <w:t xml:space="preserve"> </w:t>
      </w:r>
      <w:r w:rsidRPr="00112C82">
        <w:rPr>
          <w:highlight w:val="yellow"/>
        </w:rPr>
        <w:t>mechanistic links among insulin resistance, adipose tissue biology, androgen excess, and HPO-axis</w:t>
      </w:r>
      <w:r>
        <w:t xml:space="preserve"> dysregulation. Building on this framework, it evaluates the therapeutic rationale for incretin-based interventions—particularly dual GIP/GLP-1 receptor agonism with </w:t>
      </w:r>
      <w:proofErr w:type="spellStart"/>
      <w:r>
        <w:t>tirzepatide</w:t>
      </w:r>
      <w:proofErr w:type="spellEnd"/>
      <w:r>
        <w:t>—as a strategy that may address shared upstream drivers of both metabolic risk and reproductive dysfunction. Specific objectives are to (</w:t>
      </w:r>
      <w:proofErr w:type="spellStart"/>
      <w:r>
        <w:t>i</w:t>
      </w:r>
      <w:proofErr w:type="spellEnd"/>
      <w:r>
        <w:t xml:space="preserve">) summarize key mechanistic pathways connecting metabolic perturbations to reproductive phenotypes in </w:t>
      </w:r>
      <w:r>
        <w:lastRenderedPageBreak/>
        <w:t xml:space="preserve">PCOS; (ii) position incretin physiology and pharmacology within those pathways; (iii) appraise relevant clinical trial evidence from incretin therapies (directly in PCOS when available, and indirectly via obesity/diabetes trials when necessary for mechanistic inference); and (iv) identify translational gaps, patient-selection considerations, and research priorities for evaluating </w:t>
      </w:r>
      <w:proofErr w:type="spellStart"/>
      <w:r>
        <w:t>tirzepatide</w:t>
      </w:r>
      <w:proofErr w:type="spellEnd"/>
      <w:r>
        <w:t xml:space="preserve"> in PCOS with clinically meaningful reproductive and metabolic endpoints.</w:t>
      </w:r>
    </w:p>
    <w:p w14:paraId="37F67DE0" w14:textId="77777777" w:rsidR="00872F5F" w:rsidRDefault="00872F5F" w:rsidP="001C7F81"/>
    <w:p w14:paraId="0647D1AC" w14:textId="77777777" w:rsidR="00187CBB" w:rsidRDefault="00187CBB" w:rsidP="001C7F81">
      <w:pPr>
        <w:pStyle w:val="Heading2"/>
        <w:jc w:val="both"/>
      </w:pPr>
      <w:r>
        <w:t>2. Methods for literature selection</w:t>
      </w:r>
    </w:p>
    <w:p w14:paraId="0C43580E" w14:textId="1A7B915F" w:rsidR="00187CBB" w:rsidRDefault="00187CBB" w:rsidP="001C7F81">
      <w:pPr>
        <w:pStyle w:val="NormalWeb"/>
        <w:jc w:val="both"/>
      </w:pPr>
      <w:r>
        <w:t>A focused narrative review strategy was used. Literature searches were conducted in PubMed/MEDLINE, Scopus, Web of Science, and Google Scholar for articles published between January 1, 2010 and December 31, 2025, supplemented by backward citation tracking of highly cited reviews and clinical guidelines. Search strings combined controlled vocabulary and keywords, including “polycystic ovary syndrome” OR “PCOS” with “insulin resistance,” “hyperandrogenism,” “incretin,” “GLP-1,” “GIP,” “</w:t>
      </w:r>
      <w:proofErr w:type="spellStart"/>
      <w:r>
        <w:t>tirzepatide</w:t>
      </w:r>
      <w:proofErr w:type="spellEnd"/>
      <w:r>
        <w:t xml:space="preserve">,” “dual agonist,” “weight loss,” “ovulation,” “menstrual,” “fertility,” and “metabolic dysfunction associated </w:t>
      </w:r>
      <w:proofErr w:type="spellStart"/>
      <w:r w:rsidRPr="00112C82">
        <w:rPr>
          <w:highlight w:val="yellow"/>
        </w:rPr>
        <w:t>steatotic</w:t>
      </w:r>
      <w:proofErr w:type="spellEnd"/>
      <w:r w:rsidRPr="00112C82">
        <w:rPr>
          <w:highlight w:val="yellow"/>
        </w:rPr>
        <w:t xml:space="preserve"> liver disease.” Searches also included trial-identifying terms such as “</w:t>
      </w:r>
      <w:proofErr w:type="spellStart"/>
      <w:r w:rsidR="00165C87" w:rsidRPr="00112C82">
        <w:rPr>
          <w:highlight w:val="yellow"/>
        </w:rPr>
        <w:t>randomised</w:t>
      </w:r>
      <w:proofErr w:type="spellEnd"/>
      <w:r w:rsidRPr="00112C82">
        <w:rPr>
          <w:highlight w:val="yellow"/>
        </w:rPr>
        <w:t xml:space="preserve">,” “placebo,” and “clinical trial.” Inclusion criteria </w:t>
      </w:r>
      <w:proofErr w:type="spellStart"/>
      <w:r w:rsidR="00165C87" w:rsidRPr="00112C82">
        <w:rPr>
          <w:highlight w:val="yellow"/>
        </w:rPr>
        <w:t>prioritised</w:t>
      </w:r>
      <w:proofErr w:type="spellEnd"/>
      <w:r w:rsidR="00165C87" w:rsidRPr="00112C82">
        <w:rPr>
          <w:highlight w:val="yellow"/>
        </w:rPr>
        <w:t xml:space="preserve"> </w:t>
      </w:r>
      <w:r w:rsidRPr="00112C82">
        <w:rPr>
          <w:highlight w:val="yellow"/>
        </w:rPr>
        <w:t>huma</w:t>
      </w:r>
      <w:r>
        <w:t xml:space="preserve">n studies, clinical trials, systematic reviews/meta-analyses, and consensus guidelines in peer-reviewed journals, with preference for studies reporting metabolic outcomes (weight, glycemia, insulin resistance indices, lipids) alongside reproductive endpoints (cycle frequency, ovulation markers, androgen measures). Exclusion criteria included non-peer-reviewed commentary without primary data, studies lacking clear diagnostic criteria for PCOS, and reports without sufficient methodological detail. For </w:t>
      </w:r>
      <w:proofErr w:type="spellStart"/>
      <w:r>
        <w:t>tirzepatide</w:t>
      </w:r>
      <w:proofErr w:type="spellEnd"/>
      <w:r>
        <w:t xml:space="preserve">, large phase 3 obesity/diabetes trials and relevant safety and mechanistic reviews were </w:t>
      </w:r>
      <w:proofErr w:type="spellStart"/>
      <w:r w:rsidR="00165C87" w:rsidRPr="00112C82">
        <w:rPr>
          <w:highlight w:val="yellow"/>
        </w:rPr>
        <w:t>prioritised</w:t>
      </w:r>
      <w:proofErr w:type="spellEnd"/>
      <w:r w:rsidR="00165C87" w:rsidRPr="00112C82">
        <w:rPr>
          <w:highlight w:val="yellow"/>
        </w:rPr>
        <w:t xml:space="preserve"> </w:t>
      </w:r>
      <w:r w:rsidRPr="00112C82">
        <w:rPr>
          <w:highlight w:val="yellow"/>
        </w:rPr>
        <w:t>due to the limited</w:t>
      </w:r>
      <w:r>
        <w:t xml:space="preserve"> PCOS-specific evidence base.</w:t>
      </w:r>
    </w:p>
    <w:p w14:paraId="118496C6" w14:textId="2698D251" w:rsidR="009F7BCF" w:rsidRDefault="009F7BCF" w:rsidP="001C7F81">
      <w:pPr>
        <w:pStyle w:val="NormalWeb"/>
        <w:jc w:val="both"/>
      </w:pPr>
    </w:p>
    <w:p w14:paraId="4FC94398" w14:textId="650AA035" w:rsidR="009F7BCF" w:rsidRDefault="009F7BCF" w:rsidP="001C7F81">
      <w:pPr>
        <w:pStyle w:val="NormalWeb"/>
        <w:jc w:val="both"/>
      </w:pPr>
      <w:r w:rsidRPr="009F7BCF">
        <w:t>A focused narrative review was conducted, searching PubMed/MEDLINE, Scopus, Web of Science, and Google Scholar for articles published between 2010-2025, combining keywords like "polycystic ovary syndrome", "insulin resistance", and "</w:t>
      </w:r>
      <w:proofErr w:type="spellStart"/>
      <w:r w:rsidRPr="009F7BCF">
        <w:t>tirzepatide</w:t>
      </w:r>
      <w:proofErr w:type="spellEnd"/>
      <w:r w:rsidRPr="009F7BCF">
        <w:t>" to assess metabolic and reproductive outcomes</w:t>
      </w:r>
      <w:r>
        <w:t>.</w:t>
      </w:r>
    </w:p>
    <w:p w14:paraId="0E95B6C7" w14:textId="77777777" w:rsidR="002673C8" w:rsidRDefault="002673C8" w:rsidP="001C7F81">
      <w:pPr>
        <w:pStyle w:val="Heading2"/>
        <w:jc w:val="both"/>
      </w:pPr>
      <w:r>
        <w:t>3. Metabolic–Reproductive Crosstalk in PCOS</w:t>
      </w:r>
    </w:p>
    <w:p w14:paraId="2091B1C8" w14:textId="77777777" w:rsidR="002673C8" w:rsidRDefault="002673C8" w:rsidP="001C7F81">
      <w:pPr>
        <w:pStyle w:val="Heading3"/>
        <w:jc w:val="both"/>
      </w:pPr>
      <w:r>
        <w:t>3.1. A bidirectional “repro-metabolic” systems view</w:t>
      </w:r>
    </w:p>
    <w:p w14:paraId="105E160F" w14:textId="77777777" w:rsidR="002673C8" w:rsidRDefault="002673C8" w:rsidP="001C7F81">
      <w:pPr>
        <w:pStyle w:val="NormalWeb"/>
        <w:jc w:val="both"/>
      </w:pPr>
      <w:r>
        <w:t xml:space="preserve">Polycystic ovary syndrome (PCOS) is often introduced through its reproductive hallmarks—hyperandrogenism, ovulatory dysfunction, and characteristic ovarian morphology—yet its clinical trajectory is frequently shaped by metabolic disturbances that both precede and reinforce ovarian dysfunction. Contemporary models therefore treat PCOS as a network disorder in which the ovary, adipose tissue, liver, skeletal muscle, and the hypothalamic–pituitary axis exchange signals that couple energy availability to reproductive capacity (Escobar-Morreale, 2018; McCartney &amp; Marshall, 2016). In this framework, metabolic inputs do not merely “coexist” with reproductive symptoms; they modulate steroidogenesis, </w:t>
      </w:r>
      <w:r>
        <w:lastRenderedPageBreak/>
        <w:t>gonadotropin dynamics, and follicle maturation, while ovarian androgen excess feeds back on insulin action and energy partitioning, closing self-perpetuating loops.</w:t>
      </w:r>
    </w:p>
    <w:p w14:paraId="0480ED1C" w14:textId="77777777" w:rsidR="002673C8" w:rsidRDefault="002673C8" w:rsidP="001C7F81">
      <w:pPr>
        <w:pStyle w:val="NormalWeb"/>
        <w:jc w:val="both"/>
      </w:pPr>
      <w:r>
        <w:t>A clinically important implication of this network view is that “metabolic” and “reproductive” phenotypes do not always track together in a simple linear manner. Women with PCOS may present across a spectrum from relatively lean, predominantly reproductive phenotypes to obesity-associated, cardiometabolic phenotypes, yet overlapping mechanisms—especially insulin resistance, compensatory hyperinsulinemia, and androgen excess—create shared causal circuitry (</w:t>
      </w:r>
      <w:proofErr w:type="spellStart"/>
      <w:r>
        <w:t>Diamanti-Kandarakis</w:t>
      </w:r>
      <w:proofErr w:type="spellEnd"/>
      <w:r>
        <w:t xml:space="preserve"> &amp; </w:t>
      </w:r>
      <w:proofErr w:type="spellStart"/>
      <w:r>
        <w:t>Dunaif</w:t>
      </w:r>
      <w:proofErr w:type="spellEnd"/>
      <w:r>
        <w:t xml:space="preserve">, 2012; </w:t>
      </w:r>
      <w:r w:rsidR="009302A6">
        <w:t>Cassar</w:t>
      </w:r>
      <w:r>
        <w:t xml:space="preserve"> et al., 2016). Understanding where a given patient sits within this circuitry helps explain why targeted metabolic therapies can yield reproductive benefits (e.g., improved ovulatory function), and why reproductive axis modulation can sometimes improve metabolic endpoints (e.g., reduced androgen-driven adipose dysfunction).</w:t>
      </w:r>
    </w:p>
    <w:p w14:paraId="6114EC5D" w14:textId="77777777" w:rsidR="002673C8" w:rsidRDefault="002673C8" w:rsidP="001C7F81">
      <w:pPr>
        <w:pStyle w:val="Heading3"/>
        <w:jc w:val="both"/>
      </w:pPr>
      <w:r>
        <w:t>3.2. Insulin resistance and hyperinsulinemia as ovarian “co-gonadotropins”</w:t>
      </w:r>
    </w:p>
    <w:p w14:paraId="7ABC9787" w14:textId="6419D102" w:rsidR="002673C8" w:rsidRDefault="002673C8" w:rsidP="001C7F81">
      <w:pPr>
        <w:pStyle w:val="NormalWeb"/>
        <w:jc w:val="both"/>
      </w:pPr>
      <w:r>
        <w:t>Insulin resistance is highly prevalent in PCOS and can be demonstrable even when body mass index is not elevated, supporting the concept of an “intrinsic” component in at least a subset of patients (</w:t>
      </w:r>
      <w:proofErr w:type="spellStart"/>
      <w:r>
        <w:t>Diamanti-Kandarakis</w:t>
      </w:r>
      <w:proofErr w:type="spellEnd"/>
      <w:r>
        <w:t xml:space="preserve"> &amp; </w:t>
      </w:r>
      <w:proofErr w:type="spellStart"/>
      <w:r>
        <w:t>Dunaif</w:t>
      </w:r>
      <w:proofErr w:type="spellEnd"/>
      <w:r>
        <w:t xml:space="preserve">, 2012; </w:t>
      </w:r>
      <w:proofErr w:type="spellStart"/>
      <w:r>
        <w:t>Stepto</w:t>
      </w:r>
      <w:proofErr w:type="spellEnd"/>
      <w:r>
        <w:t xml:space="preserve"> et al., 2013; </w:t>
      </w:r>
      <w:r w:rsidR="009302A6">
        <w:t>Cassar</w:t>
      </w:r>
      <w:r>
        <w:t xml:space="preserve"> et al., 2016). When insulin sensitivity is reduced in muscle, liver, and adipose tissue, pancreatic compensation increases circulating insulin concentrations. This hyperinsulinemia has direct reproductive consequences because </w:t>
      </w:r>
      <w:r w:rsidRPr="00112C82">
        <w:rPr>
          <w:highlight w:val="yellow"/>
        </w:rPr>
        <w:t xml:space="preserve">insulin </w:t>
      </w:r>
      <w:proofErr w:type="spellStart"/>
      <w:r w:rsidRPr="00112C82">
        <w:rPr>
          <w:highlight w:val="yellow"/>
        </w:rPr>
        <w:t>signa</w:t>
      </w:r>
      <w:r w:rsidR="00165C87" w:rsidRPr="00112C82">
        <w:rPr>
          <w:highlight w:val="yellow"/>
        </w:rPr>
        <w:t>l</w:t>
      </w:r>
      <w:r w:rsidRPr="00112C82">
        <w:rPr>
          <w:highlight w:val="yellow"/>
        </w:rPr>
        <w:t>ling</w:t>
      </w:r>
      <w:proofErr w:type="spellEnd"/>
      <w:r w:rsidRPr="00112C82">
        <w:rPr>
          <w:highlight w:val="yellow"/>
        </w:rPr>
        <w:t xml:space="preserve"> interfa</w:t>
      </w:r>
      <w:r>
        <w:t xml:space="preserve">ces with ovarian steroidogenic pathways. At the ovarian level, insulin can act as a co-regulator of steroidogenesis, amplifying theca-cell androgen production and interacting with gonadotropin stimulation, thereby increasing the androgenic milieu that disrupts normal </w:t>
      </w:r>
      <w:proofErr w:type="spellStart"/>
      <w:r>
        <w:t>folliculogenesis</w:t>
      </w:r>
      <w:proofErr w:type="spellEnd"/>
      <w:r>
        <w:t xml:space="preserve"> (</w:t>
      </w:r>
      <w:proofErr w:type="spellStart"/>
      <w:r>
        <w:t>Diamanti-Kandarakis</w:t>
      </w:r>
      <w:proofErr w:type="spellEnd"/>
      <w:r>
        <w:t xml:space="preserve"> &amp; </w:t>
      </w:r>
      <w:proofErr w:type="spellStart"/>
      <w:r>
        <w:t>Dunaif</w:t>
      </w:r>
      <w:proofErr w:type="spellEnd"/>
      <w:r>
        <w:t xml:space="preserve">, 2012; McCartney &amp; Marshall, 2016). </w:t>
      </w:r>
    </w:p>
    <w:p w14:paraId="300E1DE4" w14:textId="77777777" w:rsidR="002673C8" w:rsidRDefault="002673C8" w:rsidP="001C7F81">
      <w:pPr>
        <w:pStyle w:val="NormalWeb"/>
        <w:jc w:val="both"/>
      </w:pPr>
      <w:r>
        <w:t>Beyond ovarian effects, hyperinsulinemia also alters androgen bioavailability by suppressing hepatic sex hormone–binding globulin (SHBG) production, increasing free (biologically active) androgens for a given total androgen concentration (</w:t>
      </w:r>
      <w:proofErr w:type="spellStart"/>
      <w:r>
        <w:t>Diamanti-Kandarakis</w:t>
      </w:r>
      <w:proofErr w:type="spellEnd"/>
      <w:r>
        <w:t xml:space="preserve"> &amp; </w:t>
      </w:r>
      <w:proofErr w:type="spellStart"/>
      <w:r>
        <w:t>Dunaif</w:t>
      </w:r>
      <w:proofErr w:type="spellEnd"/>
      <w:r>
        <w:t>, 2012</w:t>
      </w:r>
      <w:r w:rsidR="00E84B62">
        <w:t>; Hossain et al., 2025</w:t>
      </w:r>
      <w:r>
        <w:t>). The result is a biochemical environment in which androgen excess becomes easier to sustain. Importantly, this creates a reinforcing loop: hyperinsulinemia increases ovarian androgen output and free androgen fractions, and higher androgen exposure can worsen insulin action in key metabolic tissues, maintaining hyperinsulinemia.</w:t>
      </w:r>
    </w:p>
    <w:p w14:paraId="289D7372" w14:textId="77777777" w:rsidR="002673C8" w:rsidRDefault="002673C8" w:rsidP="001C7F81">
      <w:pPr>
        <w:pStyle w:val="Heading3"/>
        <w:jc w:val="both"/>
      </w:pPr>
      <w:r>
        <w:t>3.3. Androgen excess reshapes adipose biology and energy partitioning</w:t>
      </w:r>
    </w:p>
    <w:p w14:paraId="3B62980F" w14:textId="1CEABCA3" w:rsidR="002673C8" w:rsidRDefault="002673C8" w:rsidP="001C7F81">
      <w:pPr>
        <w:pStyle w:val="NormalWeb"/>
        <w:jc w:val="both"/>
      </w:pPr>
      <w:r>
        <w:t xml:space="preserve">Hyperandrogenism is not only a reproductive disruptor; it is increasingly viewed as a metabolic modifier that changes how energy is </w:t>
      </w:r>
      <w:r w:rsidRPr="00112C82">
        <w:rPr>
          <w:highlight w:val="yellow"/>
        </w:rPr>
        <w:t xml:space="preserve">stored, </w:t>
      </w:r>
      <w:proofErr w:type="spellStart"/>
      <w:r w:rsidR="00165C87" w:rsidRPr="00112C82">
        <w:rPr>
          <w:highlight w:val="yellow"/>
        </w:rPr>
        <w:t>mobilised</w:t>
      </w:r>
      <w:proofErr w:type="spellEnd"/>
      <w:r w:rsidRPr="00112C82">
        <w:rPr>
          <w:highlight w:val="yellow"/>
        </w:rPr>
        <w:t xml:space="preserve">, and </w:t>
      </w:r>
      <w:proofErr w:type="spellStart"/>
      <w:r w:rsidRPr="00112C82">
        <w:rPr>
          <w:highlight w:val="yellow"/>
        </w:rPr>
        <w:t>signa</w:t>
      </w:r>
      <w:r w:rsidR="00165C87" w:rsidRPr="00112C82">
        <w:rPr>
          <w:highlight w:val="yellow"/>
        </w:rPr>
        <w:t>l</w:t>
      </w:r>
      <w:r w:rsidRPr="00112C82">
        <w:rPr>
          <w:highlight w:val="yellow"/>
        </w:rPr>
        <w:t>led</w:t>
      </w:r>
      <w:proofErr w:type="spellEnd"/>
      <w:r w:rsidRPr="00112C82">
        <w:rPr>
          <w:highlight w:val="yellow"/>
        </w:rPr>
        <w:t>. Androgens can influence adipocyte size, adipose tissue expandability, and endocrine o</w:t>
      </w:r>
      <w:r>
        <w:t xml:space="preserve">utputs such as adipokines, thereby shaping systemic insulin sensitivity. Recent </w:t>
      </w:r>
      <w:r w:rsidRPr="00112C82">
        <w:rPr>
          <w:highlight w:val="yellow"/>
        </w:rPr>
        <w:t xml:space="preserve">syntheses </w:t>
      </w:r>
      <w:proofErr w:type="spellStart"/>
      <w:r w:rsidR="00165C87" w:rsidRPr="00112C82">
        <w:rPr>
          <w:highlight w:val="yellow"/>
        </w:rPr>
        <w:t>emphasise</w:t>
      </w:r>
      <w:proofErr w:type="spellEnd"/>
      <w:r w:rsidR="00165C87" w:rsidRPr="00112C82">
        <w:rPr>
          <w:highlight w:val="yellow"/>
        </w:rPr>
        <w:t xml:space="preserve"> </w:t>
      </w:r>
      <w:r w:rsidRPr="00112C82">
        <w:rPr>
          <w:highlight w:val="yellow"/>
        </w:rPr>
        <w:t>that adipose tissue dysfunction in PCOS can be present even without marked overall adiposity, suggesting qualitative defects in</w:t>
      </w:r>
      <w:r>
        <w:t xml:space="preserve"> adipose biology rather than purely quantitative fat excess (Bril et al., 2024). </w:t>
      </w:r>
    </w:p>
    <w:p w14:paraId="50704167" w14:textId="52536F62" w:rsidR="002673C8" w:rsidRDefault="002673C8" w:rsidP="001C7F81">
      <w:pPr>
        <w:pStyle w:val="NormalWeb"/>
        <w:jc w:val="both"/>
      </w:pPr>
      <w:r>
        <w:t xml:space="preserve">Adipose dysfunction contributes to repro-metabolic crosstalk through multiple routes. First, impaired adipose storage capacity may promote ectopic lipid deposition and lipotoxic </w:t>
      </w:r>
      <w:proofErr w:type="spellStart"/>
      <w:r>
        <w:t>signa</w:t>
      </w:r>
      <w:r w:rsidR="00165C87">
        <w:t>l</w:t>
      </w:r>
      <w:r>
        <w:t>ling</w:t>
      </w:r>
      <w:proofErr w:type="spellEnd"/>
      <w:r>
        <w:t xml:space="preserve"> that aggravate insulin resistance, increasing hyperinsulinemia and its ovarian steroidogenic effects. Second, dysregulated adipokine profiles (for example, lower </w:t>
      </w:r>
      <w:r>
        <w:lastRenderedPageBreak/>
        <w:t xml:space="preserve">adiponectin in many cohorts) and low-grade inflammatory </w:t>
      </w:r>
      <w:proofErr w:type="spellStart"/>
      <w:r>
        <w:t>signa</w:t>
      </w:r>
      <w:r w:rsidR="00165C87">
        <w:t>l</w:t>
      </w:r>
      <w:r>
        <w:t>ling</w:t>
      </w:r>
      <w:proofErr w:type="spellEnd"/>
      <w:r>
        <w:t xml:space="preserve"> can impair insulin action and potentially interact with ovarian function indirectly through systemic metabolic stress. Third, adipose-derived steroid metabolism and local androgen action can alter tissue-specific androgen exposure, potentially amplifying the systemic consequences of hyperandrogenism. Collectively, these pathways help explain why interventions that reduce androgen exposure or improve adipose function can have metabolic benefits, and why metabolic therapies that improve adipose health may lower androgenic drive by reducing hyperinsulinemia.</w:t>
      </w:r>
    </w:p>
    <w:p w14:paraId="7D89F0F8" w14:textId="77777777" w:rsidR="002673C8" w:rsidRDefault="002673C8" w:rsidP="001C7F81">
      <w:pPr>
        <w:pStyle w:val="Heading3"/>
        <w:jc w:val="both"/>
      </w:pPr>
      <w:r>
        <w:t>3.4. Neuroendocrine integration: steroid feedback resistance and gonadotropin patterning</w:t>
      </w:r>
    </w:p>
    <w:p w14:paraId="2FEE5128" w14:textId="74537741" w:rsidR="002673C8" w:rsidRDefault="002673C8" w:rsidP="001C7F81">
      <w:pPr>
        <w:pStyle w:val="NormalWeb"/>
        <w:jc w:val="both"/>
      </w:pPr>
      <w:r>
        <w:t xml:space="preserve">At the level of the hypothalamus and pituitary, PCOS is </w:t>
      </w:r>
      <w:proofErr w:type="spellStart"/>
      <w:r w:rsidR="00165C87" w:rsidRPr="00112C82">
        <w:rPr>
          <w:highlight w:val="yellow"/>
        </w:rPr>
        <w:t>characterised</w:t>
      </w:r>
      <w:proofErr w:type="spellEnd"/>
      <w:r w:rsidR="00165C87" w:rsidRPr="00112C82">
        <w:rPr>
          <w:highlight w:val="yellow"/>
        </w:rPr>
        <w:t xml:space="preserve"> </w:t>
      </w:r>
      <w:r w:rsidRPr="00112C82">
        <w:rPr>
          <w:highlight w:val="yellow"/>
        </w:rPr>
        <w:t>in many</w:t>
      </w:r>
      <w:r>
        <w:t xml:space="preserve"> patients by altered gonadotropin dynamics, including relatively rapid GnRH/LH </w:t>
      </w:r>
      <w:proofErr w:type="spellStart"/>
      <w:r>
        <w:t>pulsatility</w:t>
      </w:r>
      <w:proofErr w:type="spellEnd"/>
      <w:r>
        <w:t xml:space="preserve"> and a tendency toward LH predominance. A key concept in modern neuroendocrine models is impaired negative feedback sensitivity to ovarian steroids—particularly progesterone—within the GnRH regulatory network, contributing to persistent reproductive axis activation (McCartney &amp; Marshall, 2016; </w:t>
      </w:r>
      <w:proofErr w:type="spellStart"/>
      <w:r>
        <w:t>Ruddenklau</w:t>
      </w:r>
      <w:proofErr w:type="spellEnd"/>
      <w:r>
        <w:t xml:space="preserve"> &amp; Campbell, 2019). This neuroendocrine state has direct ovarian consequences because LH stimulation promotes theca-cell androgen synthesis, while relatively insufficient FSH support can contribute to follicular arrest and anovulation, maintaining the very ovarian steroid milieu that perpetuates feedback dysregulation (</w:t>
      </w:r>
      <w:proofErr w:type="spellStart"/>
      <w:r>
        <w:t>Ruddenklau</w:t>
      </w:r>
      <w:proofErr w:type="spellEnd"/>
      <w:r>
        <w:t xml:space="preserve"> &amp; Campbell, 2019). </w:t>
      </w:r>
    </w:p>
    <w:p w14:paraId="64AC3722" w14:textId="77777777" w:rsidR="002673C8" w:rsidRDefault="002673C8" w:rsidP="001C7F81">
      <w:pPr>
        <w:pStyle w:val="NormalWeb"/>
        <w:jc w:val="both"/>
      </w:pPr>
      <w:r>
        <w:t>Metabolic cues intersect with this neuroendocrine circuitry. Insulin and adiposity-related signals (including leptin and other nutrient-sensing pathways) are part of the broader physiologic architecture that couples fertility to energy availability. In PCOS, chronic metabolic stress and hyperandrogenism may alter central signal processing such that reproductive axis activity becomes both a driver and a consequence of metabolic dysfunction. This “central-peripheral” coupling is clinically relevant because it implies that metabolic interventions (weight loss, insulin lowering, improvement in insulin sensitivity) can shift gonadotropin dynamics and ovulatory function in at least a subset of patients, while purely symptomatic reproductive treatments may leave upstream metabolic drivers untouched.</w:t>
      </w:r>
    </w:p>
    <w:p w14:paraId="3DCBF7C2" w14:textId="77777777" w:rsidR="002673C8" w:rsidRDefault="002673C8" w:rsidP="001C7F81">
      <w:pPr>
        <w:pStyle w:val="Heading3"/>
        <w:jc w:val="both"/>
      </w:pPr>
      <w:r>
        <w:t>3.5. Downstream cardiometabolic risk as a reinforcing context</w:t>
      </w:r>
    </w:p>
    <w:p w14:paraId="54EC903D" w14:textId="4112E1BD" w:rsidR="002673C8" w:rsidRDefault="002673C8" w:rsidP="001C7F81">
      <w:pPr>
        <w:pStyle w:val="NormalWeb"/>
        <w:jc w:val="both"/>
      </w:pPr>
      <w:r>
        <w:t xml:space="preserve">The repro-metabolic loops described above unfold over time within a broader cardiometabolic context. Systematic evidence indicates increased risks of impaired glucose tolerance, type 2 diabetes, and metabolic syndrome in PCOS compared with controls, reflecting </w:t>
      </w:r>
      <w:r w:rsidRPr="00112C82">
        <w:rPr>
          <w:highlight w:val="yellow"/>
        </w:rPr>
        <w:t>the long-</w:t>
      </w:r>
      <w:r w:rsidR="00165C87" w:rsidRPr="00112C82">
        <w:rPr>
          <w:highlight w:val="yellow"/>
        </w:rPr>
        <w:t xml:space="preserve">term </w:t>
      </w:r>
      <w:r w:rsidRPr="00112C82">
        <w:rPr>
          <w:highlight w:val="yellow"/>
        </w:rPr>
        <w:t>consequ</w:t>
      </w:r>
      <w:r>
        <w:t xml:space="preserve">ences of insulin resistance interacting with adiposity and hormonal factors (Moran et al., 2010). These outcomes are not merely “comorbidities”; they can feed back into reproductive dysfunction via worsening insulin resistance, higher insulin exposure, and continued androgen excess. </w:t>
      </w:r>
    </w:p>
    <w:p w14:paraId="126647EF" w14:textId="77777777" w:rsidR="002673C8" w:rsidRDefault="002673C8" w:rsidP="001C7F81">
      <w:pPr>
        <w:pStyle w:val="NormalWeb"/>
        <w:jc w:val="both"/>
      </w:pPr>
      <w:r>
        <w:t xml:space="preserve">From a therapeutic standpoint, the significance of metabolic–reproductive crosstalk is that interrupting any major node—hyperinsulinemia, adipose dysfunction, androgen excess, or maladaptive neuroendocrine feedback—can sometimes propagate benefit across the network. This principle underlies the growing interest in treatments that simultaneously target weight, insulin dynamics, and appetite/energy balance, because these metabolic levers are tightly coupled to ovarian steroidogenesis and hypothalamic–pituitary regulation in PCOS (Bril et </w:t>
      </w:r>
      <w:r>
        <w:lastRenderedPageBreak/>
        <w:t xml:space="preserve">al., 2024; </w:t>
      </w:r>
      <w:proofErr w:type="spellStart"/>
      <w:r>
        <w:t>Diamanti-Kandarakis</w:t>
      </w:r>
      <w:proofErr w:type="spellEnd"/>
      <w:r>
        <w:t xml:space="preserve"> &amp; </w:t>
      </w:r>
      <w:proofErr w:type="spellStart"/>
      <w:r>
        <w:t>Dunaif</w:t>
      </w:r>
      <w:proofErr w:type="spellEnd"/>
      <w:r>
        <w:t>, 2012).</w:t>
      </w:r>
      <w:r w:rsidR="00471027">
        <w:t xml:space="preserve"> Table 1 presents a gist of Metabolic–Reproductive Crosstalk in PCOS for fast reading.</w:t>
      </w:r>
    </w:p>
    <w:p w14:paraId="78E25225" w14:textId="77777777" w:rsidR="002673C8" w:rsidRDefault="002673C8" w:rsidP="001C7F81">
      <w:pPr>
        <w:pStyle w:val="Heading3"/>
        <w:jc w:val="both"/>
      </w:pPr>
      <w:r>
        <w:t>Table</w:t>
      </w:r>
      <w:r w:rsidR="00471027">
        <w:t xml:space="preserve"> 1: A Summary of Metabolic–Reproductive Crosstalk in PCOS</w:t>
      </w:r>
    </w:p>
    <w:tbl>
      <w:tblPr>
        <w:tblStyle w:val="TableGrid"/>
        <w:tblW w:w="0" w:type="auto"/>
        <w:tblLook w:val="04A0" w:firstRow="1" w:lastRow="0" w:firstColumn="1" w:lastColumn="0" w:noHBand="0" w:noVBand="1"/>
      </w:tblPr>
      <w:tblGrid>
        <w:gridCol w:w="1932"/>
        <w:gridCol w:w="2263"/>
        <w:gridCol w:w="1728"/>
        <w:gridCol w:w="1896"/>
        <w:gridCol w:w="1423"/>
      </w:tblGrid>
      <w:tr w:rsidR="002673C8" w14:paraId="2E73BC82" w14:textId="77777777" w:rsidTr="00FD042D">
        <w:tc>
          <w:tcPr>
            <w:tcW w:w="0" w:type="auto"/>
            <w:hideMark/>
          </w:tcPr>
          <w:p w14:paraId="1D7649BC" w14:textId="77777777" w:rsidR="002673C8" w:rsidRDefault="002673C8" w:rsidP="001C7F81">
            <w:pPr>
              <w:spacing w:after="0" w:line="240" w:lineRule="auto"/>
              <w:ind w:left="11" w:right="57" w:hanging="11"/>
              <w:rPr>
                <w:b/>
                <w:bCs/>
              </w:rPr>
            </w:pPr>
            <w:r>
              <w:rPr>
                <w:b/>
                <w:bCs/>
              </w:rPr>
              <w:t>Crosstalk node</w:t>
            </w:r>
          </w:p>
        </w:tc>
        <w:tc>
          <w:tcPr>
            <w:tcW w:w="0" w:type="auto"/>
            <w:hideMark/>
          </w:tcPr>
          <w:p w14:paraId="5DF7612D" w14:textId="77777777" w:rsidR="002673C8" w:rsidRDefault="002673C8" w:rsidP="001C7F81">
            <w:pPr>
              <w:spacing w:after="0" w:line="240" w:lineRule="auto"/>
              <w:ind w:left="11" w:right="57" w:hanging="11"/>
              <w:rPr>
                <w:b/>
                <w:bCs/>
              </w:rPr>
            </w:pPr>
            <w:r>
              <w:rPr>
                <w:b/>
                <w:bCs/>
              </w:rPr>
              <w:t>Metabolic driver(s)</w:t>
            </w:r>
          </w:p>
        </w:tc>
        <w:tc>
          <w:tcPr>
            <w:tcW w:w="0" w:type="auto"/>
            <w:hideMark/>
          </w:tcPr>
          <w:p w14:paraId="7657D7CE" w14:textId="77777777" w:rsidR="002673C8" w:rsidRDefault="002673C8" w:rsidP="001C7F81">
            <w:pPr>
              <w:spacing w:after="0" w:line="240" w:lineRule="auto"/>
              <w:ind w:left="11" w:right="57" w:hanging="11"/>
              <w:rPr>
                <w:b/>
                <w:bCs/>
              </w:rPr>
            </w:pPr>
            <w:r>
              <w:rPr>
                <w:b/>
                <w:bCs/>
              </w:rPr>
              <w:t>Reproductive consequence(s)</w:t>
            </w:r>
          </w:p>
        </w:tc>
        <w:tc>
          <w:tcPr>
            <w:tcW w:w="0" w:type="auto"/>
            <w:hideMark/>
          </w:tcPr>
          <w:p w14:paraId="22FEFF96" w14:textId="77777777" w:rsidR="002673C8" w:rsidRDefault="002673C8" w:rsidP="001C7F81">
            <w:pPr>
              <w:spacing w:after="0" w:line="240" w:lineRule="auto"/>
              <w:ind w:left="11" w:right="57" w:hanging="11"/>
              <w:rPr>
                <w:b/>
                <w:bCs/>
              </w:rPr>
            </w:pPr>
            <w:r>
              <w:rPr>
                <w:b/>
                <w:bCs/>
              </w:rPr>
              <w:t>Key implication</w:t>
            </w:r>
          </w:p>
        </w:tc>
        <w:tc>
          <w:tcPr>
            <w:tcW w:w="0" w:type="auto"/>
            <w:hideMark/>
          </w:tcPr>
          <w:p w14:paraId="2B9FD9D0" w14:textId="77777777" w:rsidR="002673C8" w:rsidRDefault="00471027" w:rsidP="001C7F81">
            <w:pPr>
              <w:spacing w:after="0" w:line="240" w:lineRule="auto"/>
              <w:ind w:left="11" w:right="57" w:hanging="11"/>
              <w:rPr>
                <w:b/>
                <w:bCs/>
              </w:rPr>
            </w:pPr>
            <w:r>
              <w:rPr>
                <w:b/>
                <w:bCs/>
              </w:rPr>
              <w:t>R</w:t>
            </w:r>
            <w:r w:rsidR="002673C8">
              <w:rPr>
                <w:b/>
                <w:bCs/>
              </w:rPr>
              <w:t>eference(s)</w:t>
            </w:r>
          </w:p>
        </w:tc>
      </w:tr>
      <w:tr w:rsidR="002673C8" w14:paraId="7B0BD882" w14:textId="77777777" w:rsidTr="00FD042D">
        <w:tc>
          <w:tcPr>
            <w:tcW w:w="0" w:type="auto"/>
            <w:hideMark/>
          </w:tcPr>
          <w:p w14:paraId="291386B1" w14:textId="77777777" w:rsidR="002673C8" w:rsidRDefault="002673C8" w:rsidP="001C7F81">
            <w:pPr>
              <w:spacing w:after="0" w:line="240" w:lineRule="auto"/>
              <w:ind w:left="11" w:right="57" w:hanging="11"/>
            </w:pPr>
            <w:r>
              <w:t>Insulin resistance → hyperinsulinemia</w:t>
            </w:r>
          </w:p>
        </w:tc>
        <w:tc>
          <w:tcPr>
            <w:tcW w:w="0" w:type="auto"/>
            <w:hideMark/>
          </w:tcPr>
          <w:p w14:paraId="6D23085E" w14:textId="77777777" w:rsidR="002673C8" w:rsidRDefault="002673C8" w:rsidP="001C7F81">
            <w:pPr>
              <w:spacing w:after="0" w:line="240" w:lineRule="auto"/>
              <w:ind w:left="11" w:right="57" w:hanging="11"/>
            </w:pPr>
            <w:r>
              <w:t>Reduced insulin sensitivity (muscle/liver/adipose), compensatory insulin elevation</w:t>
            </w:r>
          </w:p>
        </w:tc>
        <w:tc>
          <w:tcPr>
            <w:tcW w:w="0" w:type="auto"/>
            <w:hideMark/>
          </w:tcPr>
          <w:p w14:paraId="7404F6B5" w14:textId="77777777" w:rsidR="002673C8" w:rsidRDefault="002673C8" w:rsidP="001C7F81">
            <w:pPr>
              <w:spacing w:after="0" w:line="240" w:lineRule="auto"/>
              <w:ind w:left="11" w:right="57" w:hanging="11"/>
            </w:pPr>
            <w:r>
              <w:t>Amplified ovarian androgen production; increased free androgens via lower SHBG; follicular dysfunction</w:t>
            </w:r>
          </w:p>
        </w:tc>
        <w:tc>
          <w:tcPr>
            <w:tcW w:w="0" w:type="auto"/>
            <w:hideMark/>
          </w:tcPr>
          <w:p w14:paraId="7D7961A1" w14:textId="77777777" w:rsidR="002673C8" w:rsidRDefault="002673C8" w:rsidP="001C7F81">
            <w:pPr>
              <w:spacing w:after="0" w:line="240" w:lineRule="auto"/>
              <w:ind w:left="11" w:right="57" w:hanging="11"/>
            </w:pPr>
            <w:r>
              <w:t>Lowering insulin exposure can reduce androgenic drive and improve ovulatory biology in responsive phenotypes</w:t>
            </w:r>
          </w:p>
        </w:tc>
        <w:tc>
          <w:tcPr>
            <w:tcW w:w="0" w:type="auto"/>
            <w:hideMark/>
          </w:tcPr>
          <w:p w14:paraId="34A362A3" w14:textId="77777777" w:rsidR="002673C8" w:rsidRDefault="002673C8" w:rsidP="001C7F81">
            <w:pPr>
              <w:spacing w:after="0" w:line="240" w:lineRule="auto"/>
              <w:ind w:left="11" w:right="57" w:hanging="11"/>
            </w:pPr>
            <w:r>
              <w:t>(</w:t>
            </w:r>
            <w:proofErr w:type="spellStart"/>
            <w:r>
              <w:t>Diamanti-Kandarakis</w:t>
            </w:r>
            <w:proofErr w:type="spellEnd"/>
            <w:r>
              <w:t xml:space="preserve"> &amp; </w:t>
            </w:r>
            <w:proofErr w:type="spellStart"/>
            <w:r>
              <w:t>Dunaif</w:t>
            </w:r>
            <w:proofErr w:type="spellEnd"/>
            <w:r>
              <w:t xml:space="preserve">, 2012; </w:t>
            </w:r>
            <w:r w:rsidR="009302A6">
              <w:t>Cassar</w:t>
            </w:r>
            <w:r>
              <w:t xml:space="preserve"> et al., 2016)</w:t>
            </w:r>
          </w:p>
        </w:tc>
      </w:tr>
      <w:tr w:rsidR="002673C8" w14:paraId="1BDFD102" w14:textId="77777777" w:rsidTr="00FD042D">
        <w:tc>
          <w:tcPr>
            <w:tcW w:w="0" w:type="auto"/>
            <w:hideMark/>
          </w:tcPr>
          <w:p w14:paraId="107DF681" w14:textId="77777777" w:rsidR="002673C8" w:rsidRDefault="002673C8" w:rsidP="001C7F81">
            <w:pPr>
              <w:spacing w:after="0" w:line="240" w:lineRule="auto"/>
              <w:ind w:left="11" w:right="57" w:hanging="11"/>
            </w:pPr>
            <w:r>
              <w:t>Hyperandrogenism → metabolic worsening</w:t>
            </w:r>
          </w:p>
        </w:tc>
        <w:tc>
          <w:tcPr>
            <w:tcW w:w="0" w:type="auto"/>
            <w:hideMark/>
          </w:tcPr>
          <w:p w14:paraId="4B666F54" w14:textId="77777777" w:rsidR="002673C8" w:rsidRDefault="002673C8" w:rsidP="001C7F81">
            <w:pPr>
              <w:spacing w:after="0" w:line="240" w:lineRule="auto"/>
              <w:ind w:left="11" w:right="57" w:hanging="11"/>
            </w:pPr>
            <w:r>
              <w:t>Androgen effects on adipose tissue function and energy partitioning</w:t>
            </w:r>
          </w:p>
        </w:tc>
        <w:tc>
          <w:tcPr>
            <w:tcW w:w="0" w:type="auto"/>
            <w:hideMark/>
          </w:tcPr>
          <w:p w14:paraId="33C9D9C2" w14:textId="77777777" w:rsidR="002673C8" w:rsidRDefault="002673C8" w:rsidP="001C7F81">
            <w:pPr>
              <w:spacing w:after="0" w:line="240" w:lineRule="auto"/>
              <w:ind w:left="11" w:right="57" w:hanging="11"/>
            </w:pPr>
            <w:r>
              <w:t>Sustained hyperandrogenic milieu that impairs follicle maturation and ovulation</w:t>
            </w:r>
          </w:p>
        </w:tc>
        <w:tc>
          <w:tcPr>
            <w:tcW w:w="0" w:type="auto"/>
            <w:hideMark/>
          </w:tcPr>
          <w:p w14:paraId="61B3C50F" w14:textId="77777777" w:rsidR="002673C8" w:rsidRDefault="002673C8" w:rsidP="001C7F81">
            <w:pPr>
              <w:spacing w:after="0" w:line="240" w:lineRule="auto"/>
              <w:ind w:left="11" w:right="57" w:hanging="11"/>
            </w:pPr>
            <w:r>
              <w:t>Breaking androgen–insulin feedback loops may require metabolic and hormonal targeting</w:t>
            </w:r>
          </w:p>
        </w:tc>
        <w:tc>
          <w:tcPr>
            <w:tcW w:w="0" w:type="auto"/>
            <w:hideMark/>
          </w:tcPr>
          <w:p w14:paraId="489BCBA2" w14:textId="77777777" w:rsidR="002673C8" w:rsidRDefault="002673C8" w:rsidP="001C7F81">
            <w:pPr>
              <w:spacing w:after="0" w:line="240" w:lineRule="auto"/>
              <w:ind w:left="11" w:right="57" w:hanging="11"/>
            </w:pPr>
            <w:r>
              <w:t>(Bril et al., 2024; McCartney &amp; Marshall, 2016)</w:t>
            </w:r>
          </w:p>
        </w:tc>
      </w:tr>
      <w:tr w:rsidR="002673C8" w14:paraId="43172C39" w14:textId="77777777" w:rsidTr="00FD042D">
        <w:tc>
          <w:tcPr>
            <w:tcW w:w="0" w:type="auto"/>
            <w:hideMark/>
          </w:tcPr>
          <w:p w14:paraId="7461F451" w14:textId="77777777" w:rsidR="002673C8" w:rsidRDefault="002673C8" w:rsidP="001C7F81">
            <w:pPr>
              <w:spacing w:after="0" w:line="240" w:lineRule="auto"/>
              <w:ind w:left="11" w:right="57" w:hanging="11"/>
            </w:pPr>
            <w:r>
              <w:t>Neuroendocrine feedback resistance</w:t>
            </w:r>
          </w:p>
        </w:tc>
        <w:tc>
          <w:tcPr>
            <w:tcW w:w="0" w:type="auto"/>
            <w:hideMark/>
          </w:tcPr>
          <w:p w14:paraId="6CE6C946" w14:textId="77777777" w:rsidR="002673C8" w:rsidRDefault="002673C8" w:rsidP="001C7F81">
            <w:pPr>
              <w:spacing w:after="0" w:line="240" w:lineRule="auto"/>
              <w:ind w:left="11" w:right="57" w:hanging="11"/>
            </w:pPr>
            <w:r>
              <w:t>Steroid feedback impairment within GnRH regulatory circuits; LH predominance</w:t>
            </w:r>
          </w:p>
        </w:tc>
        <w:tc>
          <w:tcPr>
            <w:tcW w:w="0" w:type="auto"/>
            <w:hideMark/>
          </w:tcPr>
          <w:p w14:paraId="6CC47A63" w14:textId="77777777" w:rsidR="002673C8" w:rsidRDefault="002673C8" w:rsidP="001C7F81">
            <w:pPr>
              <w:spacing w:after="0" w:line="240" w:lineRule="auto"/>
              <w:ind w:left="11" w:right="57" w:hanging="11"/>
            </w:pPr>
            <w:r>
              <w:t xml:space="preserve">Increased LH drive to theca cells → androgen excess; reduced coordinated </w:t>
            </w:r>
            <w:proofErr w:type="spellStart"/>
            <w:r>
              <w:t>folliculogenesis</w:t>
            </w:r>
            <w:proofErr w:type="spellEnd"/>
            <w:r>
              <w:t xml:space="preserve"> → anovulation</w:t>
            </w:r>
          </w:p>
        </w:tc>
        <w:tc>
          <w:tcPr>
            <w:tcW w:w="0" w:type="auto"/>
            <w:hideMark/>
          </w:tcPr>
          <w:p w14:paraId="489820D3" w14:textId="77777777" w:rsidR="002673C8" w:rsidRDefault="002673C8" w:rsidP="001C7F81">
            <w:pPr>
              <w:spacing w:after="0" w:line="240" w:lineRule="auto"/>
              <w:ind w:left="11" w:right="57" w:hanging="11"/>
            </w:pPr>
            <w:r>
              <w:t>Metabolic improvements may indirectly normalize gonadotropin patterning in some patients</w:t>
            </w:r>
          </w:p>
        </w:tc>
        <w:tc>
          <w:tcPr>
            <w:tcW w:w="0" w:type="auto"/>
            <w:hideMark/>
          </w:tcPr>
          <w:p w14:paraId="0F30180C" w14:textId="77777777" w:rsidR="002673C8" w:rsidRDefault="002673C8" w:rsidP="001C7F81">
            <w:pPr>
              <w:spacing w:after="0" w:line="240" w:lineRule="auto"/>
              <w:ind w:left="11" w:right="57" w:hanging="11"/>
            </w:pPr>
            <w:r>
              <w:t xml:space="preserve">(McCartney &amp; Marshall, 2016; </w:t>
            </w:r>
            <w:proofErr w:type="spellStart"/>
            <w:r>
              <w:t>Ruddenklau</w:t>
            </w:r>
            <w:proofErr w:type="spellEnd"/>
            <w:r>
              <w:t xml:space="preserve"> &amp; Campbell, 2019)</w:t>
            </w:r>
          </w:p>
        </w:tc>
      </w:tr>
      <w:tr w:rsidR="002673C8" w14:paraId="21ABA49C" w14:textId="77777777" w:rsidTr="00FD042D">
        <w:tc>
          <w:tcPr>
            <w:tcW w:w="0" w:type="auto"/>
            <w:hideMark/>
          </w:tcPr>
          <w:p w14:paraId="6B085275" w14:textId="77777777" w:rsidR="002673C8" w:rsidRDefault="002673C8" w:rsidP="001C7F81">
            <w:pPr>
              <w:spacing w:after="0" w:line="240" w:lineRule="auto"/>
              <w:ind w:left="11" w:right="57" w:hanging="11"/>
            </w:pPr>
            <w:r>
              <w:t xml:space="preserve">Long-term </w:t>
            </w:r>
            <w:proofErr w:type="spellStart"/>
            <w:r>
              <w:t>dysglycemia</w:t>
            </w:r>
            <w:proofErr w:type="spellEnd"/>
            <w:r>
              <w:t xml:space="preserve"> risk</w:t>
            </w:r>
          </w:p>
        </w:tc>
        <w:tc>
          <w:tcPr>
            <w:tcW w:w="0" w:type="auto"/>
            <w:hideMark/>
          </w:tcPr>
          <w:p w14:paraId="395044D8" w14:textId="77777777" w:rsidR="002673C8" w:rsidRDefault="002673C8" w:rsidP="001C7F81">
            <w:pPr>
              <w:spacing w:after="0" w:line="240" w:lineRule="auto"/>
              <w:ind w:left="11" w:right="57" w:hanging="11"/>
            </w:pPr>
            <w:r>
              <w:t>Chronic insulin resistance with/without obesity</w:t>
            </w:r>
          </w:p>
        </w:tc>
        <w:tc>
          <w:tcPr>
            <w:tcW w:w="0" w:type="auto"/>
            <w:hideMark/>
          </w:tcPr>
          <w:p w14:paraId="576DF380" w14:textId="77777777" w:rsidR="002673C8" w:rsidRDefault="002673C8" w:rsidP="001C7F81">
            <w:pPr>
              <w:spacing w:after="0" w:line="240" w:lineRule="auto"/>
              <w:ind w:left="11" w:right="57" w:hanging="11"/>
            </w:pPr>
            <w:r>
              <w:t>Persistent endocrine disruption through insulin-androgen reinforcement</w:t>
            </w:r>
          </w:p>
        </w:tc>
        <w:tc>
          <w:tcPr>
            <w:tcW w:w="0" w:type="auto"/>
            <w:hideMark/>
          </w:tcPr>
          <w:p w14:paraId="302357F5" w14:textId="77777777" w:rsidR="002673C8" w:rsidRDefault="002673C8" w:rsidP="001C7F81">
            <w:pPr>
              <w:spacing w:after="0" w:line="240" w:lineRule="auto"/>
              <w:ind w:left="11" w:right="57" w:hanging="11"/>
            </w:pPr>
            <w:r>
              <w:t>Preventing diabetes/metabolic syndrome is also reproductive risk modification</w:t>
            </w:r>
          </w:p>
        </w:tc>
        <w:tc>
          <w:tcPr>
            <w:tcW w:w="0" w:type="auto"/>
            <w:hideMark/>
          </w:tcPr>
          <w:p w14:paraId="56F21F67" w14:textId="77777777" w:rsidR="002673C8" w:rsidRDefault="002673C8" w:rsidP="001C7F81">
            <w:pPr>
              <w:spacing w:after="0" w:line="240" w:lineRule="auto"/>
              <w:ind w:left="11" w:right="57" w:hanging="11"/>
            </w:pPr>
            <w:r>
              <w:t xml:space="preserve">(Moran et al., 2010; </w:t>
            </w:r>
            <w:proofErr w:type="spellStart"/>
            <w:r>
              <w:t>Stepto</w:t>
            </w:r>
            <w:proofErr w:type="spellEnd"/>
            <w:r>
              <w:t xml:space="preserve"> et al., 2013)</w:t>
            </w:r>
          </w:p>
        </w:tc>
      </w:tr>
    </w:tbl>
    <w:p w14:paraId="50D6C79E" w14:textId="77777777" w:rsidR="002673C8" w:rsidRDefault="002673C8" w:rsidP="001C7F81"/>
    <w:p w14:paraId="5AB4D529" w14:textId="77777777" w:rsidR="00A94050" w:rsidRDefault="00A94050" w:rsidP="001C7F81">
      <w:pPr>
        <w:pStyle w:val="Heading2"/>
        <w:jc w:val="both"/>
      </w:pPr>
      <w:r>
        <w:t>4. Incretin Biology at the Metabolism–Reproduction Interface</w:t>
      </w:r>
    </w:p>
    <w:p w14:paraId="66625AC9" w14:textId="77777777" w:rsidR="00A94050" w:rsidRDefault="00A94050" w:rsidP="001C7F81">
      <w:pPr>
        <w:pStyle w:val="Heading3"/>
        <w:jc w:val="both"/>
      </w:pPr>
      <w:r>
        <w:t>4.1. Incretin hormones as postprandial “nutrient-to-endocrine” translators</w:t>
      </w:r>
    </w:p>
    <w:p w14:paraId="6641C981" w14:textId="0C6AE382" w:rsidR="00A94050" w:rsidRDefault="00A94050" w:rsidP="001C7F81">
      <w:pPr>
        <w:pStyle w:val="NormalWeb"/>
        <w:jc w:val="both"/>
      </w:pPr>
      <w:r>
        <w:t xml:space="preserve">Incretin biology is classically framed around two gut-derived peptide hormones—glucagon-like peptide-1 (GLP-1) and glucose-dependent insulinotropic polypeptide (GIP)—that coordinate postprandial insulin secretion with the rate and composition of nutrient entry into the circulation. Although both hormones were first defined through their insulinotropic “incretin effect,” contemporary </w:t>
      </w:r>
      <w:r w:rsidRPr="00112C82">
        <w:rPr>
          <w:highlight w:val="yellow"/>
        </w:rPr>
        <w:t xml:space="preserve">evidence </w:t>
      </w:r>
      <w:proofErr w:type="spellStart"/>
      <w:r w:rsidR="00165C87" w:rsidRPr="00112C82">
        <w:rPr>
          <w:highlight w:val="yellow"/>
        </w:rPr>
        <w:t>emphasises</w:t>
      </w:r>
      <w:proofErr w:type="spellEnd"/>
      <w:r w:rsidR="00165C87" w:rsidRPr="00112C82">
        <w:rPr>
          <w:highlight w:val="yellow"/>
        </w:rPr>
        <w:t xml:space="preserve"> </w:t>
      </w:r>
      <w:r w:rsidRPr="00112C82">
        <w:rPr>
          <w:highlight w:val="yellow"/>
        </w:rPr>
        <w:t>that their receptor</w:t>
      </w:r>
      <w:r>
        <w:t xml:space="preserve">s are widely expressed beyond pancreatic islets, enabling multi-organ coordination of energy intake, energy storage, and metabolic partitioning (Drucker, 2018; </w:t>
      </w:r>
      <w:proofErr w:type="spellStart"/>
      <w:r>
        <w:t>Muscogiuri</w:t>
      </w:r>
      <w:proofErr w:type="spellEnd"/>
      <w:r>
        <w:t xml:space="preserve"> et al., 2017). This distributed receptor </w:t>
      </w:r>
      <w:r>
        <w:lastRenderedPageBreak/>
        <w:t>biology is particularly relevant for polycystic ovary syndrome (PCOS), where modest changes in nutrient handling and adipose–liver–muscle insulin sensitivity can propagate into ovarian steroidogenesis, follicular maturation, and hypothalamic–pituitary–gonadal (</w:t>
      </w:r>
      <w:r w:rsidRPr="00112C82">
        <w:rPr>
          <w:highlight w:val="yellow"/>
        </w:rPr>
        <w:t xml:space="preserve">HPG) axis </w:t>
      </w:r>
      <w:proofErr w:type="spellStart"/>
      <w:r w:rsidRPr="00112C82">
        <w:rPr>
          <w:highlight w:val="yellow"/>
        </w:rPr>
        <w:t>signa</w:t>
      </w:r>
      <w:r w:rsidR="00165C87" w:rsidRPr="00112C82">
        <w:rPr>
          <w:highlight w:val="yellow"/>
        </w:rPr>
        <w:t>l</w:t>
      </w:r>
      <w:r w:rsidRPr="00112C82">
        <w:rPr>
          <w:highlight w:val="yellow"/>
        </w:rPr>
        <w:t>ling</w:t>
      </w:r>
      <w:proofErr w:type="spellEnd"/>
      <w:r w:rsidRPr="00112C82">
        <w:rPr>
          <w:highlight w:val="yellow"/>
        </w:rPr>
        <w:t>.</w:t>
      </w:r>
    </w:p>
    <w:p w14:paraId="04DC36B4" w14:textId="174E33BF" w:rsidR="00A94050" w:rsidRDefault="00A94050" w:rsidP="001C7F81">
      <w:pPr>
        <w:pStyle w:val="NormalWeb"/>
        <w:jc w:val="both"/>
      </w:pPr>
      <w:r>
        <w:t xml:space="preserve">GLP-1 and GIP are secreted rapidly after meal ingestion and can be understood as endocrine “state signals” that inform multiple organs that energy is available. The classical pancreatic actions—enhancement of glucose-stimulated insulin secretion and modulation of glucagon secretion—reduce postprandial glycemic excursions, while extra-pancreatic actions influence gastric motility, appetite, and adipose tissue metabolism (Drucker, 2018). Because reproductive competence in females is tightly gated by energetic sufficiency and insulin–leptin–glucose sensing pathways, </w:t>
      </w:r>
      <w:r w:rsidRPr="00112C82">
        <w:rPr>
          <w:highlight w:val="yellow"/>
        </w:rPr>
        <w:t xml:space="preserve">incretin </w:t>
      </w:r>
      <w:proofErr w:type="spellStart"/>
      <w:r w:rsidRPr="00112C82">
        <w:rPr>
          <w:highlight w:val="yellow"/>
        </w:rPr>
        <w:t>signa</w:t>
      </w:r>
      <w:r w:rsidR="00165C87" w:rsidRPr="00112C82">
        <w:rPr>
          <w:highlight w:val="yellow"/>
        </w:rPr>
        <w:t>l</w:t>
      </w:r>
      <w:r w:rsidRPr="00112C82">
        <w:rPr>
          <w:highlight w:val="yellow"/>
        </w:rPr>
        <w:t>ling</w:t>
      </w:r>
      <w:proofErr w:type="spellEnd"/>
      <w:r w:rsidRPr="00112C82">
        <w:rPr>
          <w:highlight w:val="yellow"/>
        </w:rPr>
        <w:t xml:space="preserve"> is positioned to infl</w:t>
      </w:r>
      <w:r>
        <w:t>uence reproduction both indirectly (via weight loss and improved insulin sensitivity) and potentially directly (via receptor-mediated actions within neuroendocrine and reproductive tissues) (</w:t>
      </w:r>
      <w:proofErr w:type="spellStart"/>
      <w:r>
        <w:t>Jensterle</w:t>
      </w:r>
      <w:proofErr w:type="spellEnd"/>
      <w:r>
        <w:t xml:space="preserve"> et al., 2019).</w:t>
      </w:r>
    </w:p>
    <w:p w14:paraId="0F2B4CE5" w14:textId="77777777" w:rsidR="00A94050" w:rsidRDefault="00A94050" w:rsidP="001C7F81">
      <w:pPr>
        <w:pStyle w:val="Heading3"/>
        <w:jc w:val="both"/>
      </w:pPr>
      <w:r>
        <w:t>4.2. Central incretin circuits: linking energy balance to neuroendocrine control of fertility</w:t>
      </w:r>
    </w:p>
    <w:p w14:paraId="0B3194D5" w14:textId="38FA1C7F" w:rsidR="00A94050" w:rsidRDefault="00A94050" w:rsidP="001C7F81">
      <w:pPr>
        <w:pStyle w:val="NormalWeb"/>
        <w:jc w:val="both"/>
      </w:pPr>
      <w:r>
        <w:t xml:space="preserve">The interface between metabolism and reproduction is heavily orchestrated in the brain, where reproductive </w:t>
      </w:r>
      <w:proofErr w:type="spellStart"/>
      <w:r>
        <w:t>pulsatility</w:t>
      </w:r>
      <w:proofErr w:type="spellEnd"/>
      <w:r>
        <w:t xml:space="preserve"> (GnRH-driven LH/FSH secretion) is modulated by nutrient availability, adiposity signals, and stress-responsive pathways. GLP-1 biology has a prominent central component: brainstem </w:t>
      </w:r>
      <w:proofErr w:type="spellStart"/>
      <w:r>
        <w:t>preproglucagon</w:t>
      </w:r>
      <w:proofErr w:type="spellEnd"/>
      <w:r>
        <w:t xml:space="preserve"> neurons project widely to hypothalamic and limbic regions, and GLP-1 receptor (GLP-1R) </w:t>
      </w:r>
      <w:proofErr w:type="spellStart"/>
      <w:r>
        <w:t>signa</w:t>
      </w:r>
      <w:r w:rsidR="00165C87">
        <w:t>l</w:t>
      </w:r>
      <w:r>
        <w:t>ling</w:t>
      </w:r>
      <w:proofErr w:type="spellEnd"/>
      <w:r>
        <w:t xml:space="preserve"> contributes to satiety, food preference, and autonomic output (</w:t>
      </w:r>
      <w:proofErr w:type="spellStart"/>
      <w:r>
        <w:t>Muscogiuri</w:t>
      </w:r>
      <w:proofErr w:type="spellEnd"/>
      <w:r>
        <w:t xml:space="preserve"> et al., 2017; Trapp &amp; Skoug, 2025). These same hypothalamic territories integrate reproductive cues, making them plausible loci where incretin pathways can influence the HPG axis. Importantly, central GLP-1 pathways do not simply mirror peripheral hormone levels; rather, they constitute a neural system that can shape </w:t>
      </w:r>
      <w:r w:rsidRPr="00112C82">
        <w:rPr>
          <w:highlight w:val="yellow"/>
        </w:rPr>
        <w:t xml:space="preserve">feeding </w:t>
      </w:r>
      <w:proofErr w:type="spellStart"/>
      <w:r w:rsidRPr="00112C82">
        <w:rPr>
          <w:highlight w:val="yellow"/>
        </w:rPr>
        <w:t>behavio</w:t>
      </w:r>
      <w:r w:rsidR="00165C87" w:rsidRPr="00112C82">
        <w:rPr>
          <w:highlight w:val="yellow"/>
        </w:rPr>
        <w:t>u</w:t>
      </w:r>
      <w:r w:rsidRPr="00112C82">
        <w:rPr>
          <w:highlight w:val="yellow"/>
        </w:rPr>
        <w:t>r</w:t>
      </w:r>
      <w:proofErr w:type="spellEnd"/>
      <w:r w:rsidRPr="00112C82">
        <w:rPr>
          <w:highlight w:val="yellow"/>
        </w:rPr>
        <w:t xml:space="preserve"> and metabolic tone, which secondarily determines the permissiveness of pulsatile GnRH secretion—</w:t>
      </w:r>
      <w:r>
        <w:t>a key node in PCOS pathophysiology where increased LH pulse frequency can amplify ovarian androgen production.</w:t>
      </w:r>
    </w:p>
    <w:p w14:paraId="0827663B" w14:textId="7BA6AF84" w:rsidR="00A94050" w:rsidRDefault="00A94050" w:rsidP="001C7F81">
      <w:pPr>
        <w:pStyle w:val="NormalWeb"/>
        <w:jc w:val="both"/>
      </w:pPr>
      <w:r>
        <w:t xml:space="preserve">Experimental work supports a functional bridge from GLP-1 </w:t>
      </w:r>
      <w:proofErr w:type="spellStart"/>
      <w:r>
        <w:t>signa</w:t>
      </w:r>
      <w:r w:rsidR="00165C87">
        <w:t>l</w:t>
      </w:r>
      <w:r>
        <w:t>ling</w:t>
      </w:r>
      <w:proofErr w:type="spellEnd"/>
      <w:r>
        <w:t xml:space="preserve"> to reproductive neuroendocrine output. In rodents, GLP-1 administration has been shown to influence reproductive timing and ovulatory physiology, including </w:t>
      </w:r>
      <w:proofErr w:type="spellStart"/>
      <w:r w:rsidR="00165C87" w:rsidRPr="00112C82">
        <w:rPr>
          <w:highlight w:val="yellow"/>
        </w:rPr>
        <w:t>synchronisation</w:t>
      </w:r>
      <w:proofErr w:type="spellEnd"/>
      <w:r w:rsidR="00165C87" w:rsidRPr="00112C82">
        <w:rPr>
          <w:highlight w:val="yellow"/>
        </w:rPr>
        <w:t xml:space="preserve"> </w:t>
      </w:r>
      <w:r w:rsidRPr="00112C82">
        <w:rPr>
          <w:highlight w:val="yellow"/>
        </w:rPr>
        <w:t>of</w:t>
      </w:r>
      <w:r>
        <w:t xml:space="preserve"> pubertal onset and enhancement of preovulatory LH surge characteristics in females—observations consistent with a </w:t>
      </w:r>
      <w:proofErr w:type="spellStart"/>
      <w:r>
        <w:t>neuromodulatory</w:t>
      </w:r>
      <w:proofErr w:type="spellEnd"/>
      <w:r>
        <w:t xml:space="preserve"> role in the circuitry governing the periovulatory switch (</w:t>
      </w:r>
      <w:proofErr w:type="spellStart"/>
      <w:r>
        <w:t>Outeiriño</w:t>
      </w:r>
      <w:proofErr w:type="spellEnd"/>
      <w:r>
        <w:t xml:space="preserve">-Iglesias et al., 2015). Complementing these endocrine-phenotypic findings, neuroanatomical studies demonstrate physical and functional proximity between GLP-1 axons and GnRH neurons in the basal forebrain, providing a structural substrate through which GLP-1 </w:t>
      </w:r>
      <w:proofErr w:type="spellStart"/>
      <w:r>
        <w:t>signa</w:t>
      </w:r>
      <w:r w:rsidR="00165C87">
        <w:t>l</w:t>
      </w:r>
      <w:r>
        <w:t>ling</w:t>
      </w:r>
      <w:proofErr w:type="spellEnd"/>
      <w:r>
        <w:t xml:space="preserve"> could modulate GnRH neuronal excitability or network dynamics (Vastagh et al., 2021). While translation from rodent neurocircuit mapping to human physiology must be conservative, these studies strengthen the biological plausibility that incretin </w:t>
      </w:r>
      <w:proofErr w:type="spellStart"/>
      <w:r>
        <w:t>signa</w:t>
      </w:r>
      <w:r w:rsidR="00165C87">
        <w:t>l</w:t>
      </w:r>
      <w:r>
        <w:t>ling</w:t>
      </w:r>
      <w:proofErr w:type="spellEnd"/>
      <w:r>
        <w:t xml:space="preserve"> can interact with reproductive neuroendocrine regulation beyond nonspecific effects of weight loss.</w:t>
      </w:r>
    </w:p>
    <w:p w14:paraId="6A899769" w14:textId="254F028D" w:rsidR="00A94050" w:rsidRDefault="00A94050" w:rsidP="001C7F81">
      <w:pPr>
        <w:pStyle w:val="NormalWeb"/>
        <w:jc w:val="both"/>
      </w:pPr>
      <w:r>
        <w:t xml:space="preserve">GIP </w:t>
      </w:r>
      <w:proofErr w:type="spellStart"/>
      <w:r w:rsidRPr="00112C82">
        <w:rPr>
          <w:highlight w:val="yellow"/>
        </w:rPr>
        <w:t>signa</w:t>
      </w:r>
      <w:r w:rsidR="00165C87" w:rsidRPr="00112C82">
        <w:rPr>
          <w:highlight w:val="yellow"/>
        </w:rPr>
        <w:t>l</w:t>
      </w:r>
      <w:r w:rsidRPr="00112C82">
        <w:rPr>
          <w:highlight w:val="yellow"/>
        </w:rPr>
        <w:t>ling</w:t>
      </w:r>
      <w:proofErr w:type="spellEnd"/>
      <w:r w:rsidRPr="00112C82">
        <w:rPr>
          <w:highlight w:val="yellow"/>
        </w:rPr>
        <w:t xml:space="preserve"> has undergone a conceptual shift from being viewed as primarily “peripheral and adipose” to being </w:t>
      </w:r>
      <w:proofErr w:type="spellStart"/>
      <w:r w:rsidR="00165C87" w:rsidRPr="00112C82">
        <w:rPr>
          <w:highlight w:val="yellow"/>
        </w:rPr>
        <w:t>recognised</w:t>
      </w:r>
      <w:proofErr w:type="spellEnd"/>
      <w:r w:rsidR="00165C87" w:rsidRPr="00112C82">
        <w:rPr>
          <w:highlight w:val="yellow"/>
        </w:rPr>
        <w:t xml:space="preserve"> </w:t>
      </w:r>
      <w:r w:rsidRPr="00112C82">
        <w:rPr>
          <w:highlight w:val="yellow"/>
        </w:rPr>
        <w:t xml:space="preserve">as a relevant central nervous system pathway. Reviews </w:t>
      </w:r>
      <w:proofErr w:type="spellStart"/>
      <w:r w:rsidR="00165C87" w:rsidRPr="00112C82">
        <w:rPr>
          <w:highlight w:val="yellow"/>
        </w:rPr>
        <w:t>synthesising</w:t>
      </w:r>
      <w:proofErr w:type="spellEnd"/>
      <w:r w:rsidR="00165C87" w:rsidRPr="00112C82">
        <w:rPr>
          <w:highlight w:val="yellow"/>
        </w:rPr>
        <w:t xml:space="preserve"> </w:t>
      </w:r>
      <w:r w:rsidRPr="00112C82">
        <w:rPr>
          <w:highlight w:val="yellow"/>
        </w:rPr>
        <w:t>genetic and pharmacologic data indicate that GIP receptor (GIPR) activation contributes to energy balance via brain</w:t>
      </w:r>
      <w:r>
        <w:t xml:space="preserve"> mechanisms and can be necessary for the full weight-</w:t>
      </w:r>
      <w:r>
        <w:lastRenderedPageBreak/>
        <w:t xml:space="preserve">reducing synergy seen with combined incretin receptor engagement (Samms et al., 2021; Samms &amp; Sloop, 2025). Mechanistic studies further reveal that GIPR-expressing neuronal populations </w:t>
      </w:r>
      <w:r w:rsidRPr="00112C82">
        <w:rPr>
          <w:highlight w:val="yellow"/>
        </w:rPr>
        <w:t xml:space="preserve">in </w:t>
      </w:r>
      <w:r w:rsidR="00165C87" w:rsidRPr="00112C82">
        <w:rPr>
          <w:highlight w:val="yellow"/>
        </w:rPr>
        <w:t xml:space="preserve">the </w:t>
      </w:r>
      <w:r w:rsidRPr="00112C82">
        <w:rPr>
          <w:highlight w:val="yellow"/>
        </w:rPr>
        <w:t xml:space="preserve">hypothalamus and brainstem are functionally distinct, engaging different downstream pathways to alter feeding </w:t>
      </w:r>
      <w:proofErr w:type="spellStart"/>
      <w:r w:rsidRPr="00112C82">
        <w:rPr>
          <w:highlight w:val="yellow"/>
        </w:rPr>
        <w:t>behavio</w:t>
      </w:r>
      <w:r w:rsidR="00165C87" w:rsidRPr="00112C82">
        <w:rPr>
          <w:highlight w:val="yellow"/>
        </w:rPr>
        <w:t>u</w:t>
      </w:r>
      <w:r w:rsidRPr="00112C82">
        <w:rPr>
          <w:highlight w:val="yellow"/>
        </w:rPr>
        <w:t>r</w:t>
      </w:r>
      <w:proofErr w:type="spellEnd"/>
      <w:r w:rsidRPr="00112C82">
        <w:rPr>
          <w:highlight w:val="yellow"/>
        </w:rPr>
        <w:t xml:space="preserve"> (</w:t>
      </w:r>
      <w:proofErr w:type="spellStart"/>
      <w:r w:rsidRPr="00112C82">
        <w:rPr>
          <w:highlight w:val="yellow"/>
        </w:rPr>
        <w:t>Adriaenssens</w:t>
      </w:r>
      <w:proofErr w:type="spellEnd"/>
      <w:r w:rsidRPr="00112C82">
        <w:rPr>
          <w:highlight w:val="yellow"/>
        </w:rPr>
        <w:t xml:space="preserve"> et al., 2023). From a reproductive perspective, these findings matter because hypothalamic feeding</w:t>
      </w:r>
      <w:r>
        <w:t xml:space="preserve"> circuits overlap extensively with networks that gate GnRH/LH </w:t>
      </w:r>
      <w:proofErr w:type="spellStart"/>
      <w:r>
        <w:t>pulsatility</w:t>
      </w:r>
      <w:proofErr w:type="spellEnd"/>
      <w:r>
        <w:t xml:space="preserve"> under conditions of metabolic stress or excess. Thus, central GIPR biology may contribute to reproductive benefit indirectly by reshaping energy intake, adiposity, and metabolic inflammation—factors that </w:t>
      </w:r>
      <w:proofErr w:type="spellStart"/>
      <w:r w:rsidR="00165C87" w:rsidRPr="00112C82">
        <w:rPr>
          <w:highlight w:val="yellow"/>
        </w:rPr>
        <w:t>destabilise</w:t>
      </w:r>
      <w:proofErr w:type="spellEnd"/>
      <w:r w:rsidR="00165C87" w:rsidRPr="00112C82">
        <w:rPr>
          <w:highlight w:val="yellow"/>
        </w:rPr>
        <w:t xml:space="preserve"> </w:t>
      </w:r>
      <w:r w:rsidRPr="00112C82">
        <w:rPr>
          <w:highlight w:val="yellow"/>
        </w:rPr>
        <w:t>ovulatory function</w:t>
      </w:r>
      <w:r>
        <w:t xml:space="preserve"> in PCOS.</w:t>
      </w:r>
    </w:p>
    <w:p w14:paraId="3B8276E7" w14:textId="77777777" w:rsidR="00A94050" w:rsidRDefault="00A94050" w:rsidP="001C7F81">
      <w:pPr>
        <w:pStyle w:val="Heading3"/>
        <w:jc w:val="both"/>
      </w:pPr>
      <w:r>
        <w:t>4.3. Peripheral incretin actions relevant to ovarian and endometrial physiology</w:t>
      </w:r>
    </w:p>
    <w:p w14:paraId="17185B01" w14:textId="77777777" w:rsidR="00A94050" w:rsidRDefault="00A94050" w:rsidP="001C7F81">
      <w:pPr>
        <w:pStyle w:val="NormalWeb"/>
        <w:jc w:val="both"/>
      </w:pPr>
      <w:r>
        <w:t xml:space="preserve">Beyond the brain, incretin receptors in peripheral tissues can influence the reproductive system through changes in insulin dynamics, lipid flux, and inflammatory tone. In PCOS, hyperinsulinemia potentiates ovarian theca cell androgen production and suppresses hepatic sex hormone–binding globulin, thereby increasing free androgens; the resulting androgen excess disrupts </w:t>
      </w:r>
      <w:proofErr w:type="spellStart"/>
      <w:r>
        <w:t>folliculogenesis</w:t>
      </w:r>
      <w:proofErr w:type="spellEnd"/>
      <w:r>
        <w:t xml:space="preserve"> and oocyte competence. By improving glucose-stimulated insulin secretion efficiency, reducing glucotoxicity, and promoting clinically meaningful weight loss, incretin receptor agonism can reduce the upstream metabolic drivers that feed ovarian hyperandrogenism (Drucker, 2018; </w:t>
      </w:r>
      <w:proofErr w:type="spellStart"/>
      <w:r>
        <w:t>Jensterle</w:t>
      </w:r>
      <w:proofErr w:type="spellEnd"/>
      <w:r>
        <w:t xml:space="preserve"> et al., 2019).</w:t>
      </w:r>
    </w:p>
    <w:p w14:paraId="1C67FC19" w14:textId="2E7EA26E" w:rsidR="00A94050" w:rsidRDefault="00A94050" w:rsidP="001C7F81">
      <w:pPr>
        <w:pStyle w:val="NormalWeb"/>
        <w:jc w:val="both"/>
      </w:pPr>
      <w:r>
        <w:t>In addition, there is accumulating discussion—supported by translational reviews—of potential direct incretin actions within reproductive tissues, including the ovary and endometrium, although the strength of evidence differs by tissue and species (</w:t>
      </w:r>
      <w:proofErr w:type="spellStart"/>
      <w:r>
        <w:t>Jensterle</w:t>
      </w:r>
      <w:proofErr w:type="spellEnd"/>
      <w:r>
        <w:t xml:space="preserve"> et al., 2019). Even if direct ovarian or </w:t>
      </w:r>
      <w:r w:rsidRPr="00112C82">
        <w:rPr>
          <w:highlight w:val="yellow"/>
        </w:rPr>
        <w:t xml:space="preserve">endometrial </w:t>
      </w:r>
      <w:proofErr w:type="spellStart"/>
      <w:r w:rsidRPr="00112C82">
        <w:rPr>
          <w:highlight w:val="yellow"/>
        </w:rPr>
        <w:t>signa</w:t>
      </w:r>
      <w:r w:rsidR="00165C87" w:rsidRPr="00112C82">
        <w:rPr>
          <w:highlight w:val="yellow"/>
        </w:rPr>
        <w:t>l</w:t>
      </w:r>
      <w:r w:rsidRPr="00112C82">
        <w:rPr>
          <w:highlight w:val="yellow"/>
        </w:rPr>
        <w:t>ling</w:t>
      </w:r>
      <w:proofErr w:type="spellEnd"/>
      <w:r w:rsidRPr="00112C82">
        <w:rPr>
          <w:highlight w:val="yellow"/>
        </w:rPr>
        <w:t xml:space="preserve"> proves mod</w:t>
      </w:r>
      <w:r>
        <w:t xml:space="preserve">est relative to systemic metabolic effects, it may still be biologically meaningful in PCOS, where small improvements in insulin–IGF signaling, oxidative stress, or local inflammation can shift follicular trajectories toward ovulation. This perspective helps explain why incretin-based therapies are being actively explored for PCOS </w:t>
      </w:r>
      <w:r w:rsidRPr="00112C82">
        <w:rPr>
          <w:highlight w:val="yellow"/>
        </w:rPr>
        <w:t xml:space="preserve">phenotypes </w:t>
      </w:r>
      <w:proofErr w:type="spellStart"/>
      <w:r w:rsidR="00165C87" w:rsidRPr="00112C82">
        <w:rPr>
          <w:highlight w:val="yellow"/>
        </w:rPr>
        <w:t>characterised</w:t>
      </w:r>
      <w:proofErr w:type="spellEnd"/>
      <w:r w:rsidR="00165C87" w:rsidRPr="00112C82">
        <w:rPr>
          <w:highlight w:val="yellow"/>
        </w:rPr>
        <w:t xml:space="preserve"> </w:t>
      </w:r>
      <w:r w:rsidRPr="00112C82">
        <w:rPr>
          <w:highlight w:val="yellow"/>
        </w:rPr>
        <w:t>by obesity and insulin resistance: they engage a physiology that naturally couples nu</w:t>
      </w:r>
      <w:r>
        <w:t xml:space="preserve">trient availability to endocrine </w:t>
      </w:r>
      <w:proofErr w:type="spellStart"/>
      <w:r w:rsidR="00165C87" w:rsidRPr="00112C82">
        <w:rPr>
          <w:highlight w:val="yellow"/>
        </w:rPr>
        <w:t>prioritisation</w:t>
      </w:r>
      <w:proofErr w:type="spellEnd"/>
      <w:r w:rsidRPr="00112C82">
        <w:rPr>
          <w:highlight w:val="yellow"/>
        </w:rPr>
        <w:t>, potentially restoring a metabolic environment permissive for cyclicity.</w:t>
      </w:r>
    </w:p>
    <w:p w14:paraId="5C3F108A" w14:textId="77777777" w:rsidR="00A94050" w:rsidRDefault="00A94050" w:rsidP="001C7F81">
      <w:pPr>
        <w:pStyle w:val="Heading3"/>
        <w:jc w:val="both"/>
      </w:pPr>
      <w:r>
        <w:t>4.4. Why dual incretin agonism is mechanistically interesting for the metabolism–reproduction axis</w:t>
      </w:r>
    </w:p>
    <w:p w14:paraId="7A6A6694" w14:textId="4B2A1101" w:rsidR="00A94050" w:rsidRDefault="00A94050" w:rsidP="001C7F81">
      <w:pPr>
        <w:pStyle w:val="NormalWeb"/>
        <w:jc w:val="both"/>
      </w:pPr>
      <w:r>
        <w:t xml:space="preserve">Dual incretin agonism builds on the idea that GLP-1R and </w:t>
      </w:r>
      <w:r w:rsidRPr="00112C82">
        <w:rPr>
          <w:highlight w:val="yellow"/>
        </w:rPr>
        <w:t xml:space="preserve">GIPR </w:t>
      </w:r>
      <w:proofErr w:type="spellStart"/>
      <w:r w:rsidRPr="00112C82">
        <w:rPr>
          <w:highlight w:val="yellow"/>
        </w:rPr>
        <w:t>signa</w:t>
      </w:r>
      <w:r w:rsidR="00165C87" w:rsidRPr="00112C82">
        <w:rPr>
          <w:highlight w:val="yellow"/>
        </w:rPr>
        <w:t>l</w:t>
      </w:r>
      <w:r w:rsidRPr="00112C82">
        <w:rPr>
          <w:highlight w:val="yellow"/>
        </w:rPr>
        <w:t>ling</w:t>
      </w:r>
      <w:proofErr w:type="spellEnd"/>
      <w:r w:rsidRPr="00112C82">
        <w:rPr>
          <w:highlight w:val="yellow"/>
        </w:rPr>
        <w:t xml:space="preserve"> are</w:t>
      </w:r>
      <w:r>
        <w:t xml:space="preserve"> complementary rather than redundant. Preclinical and translational work with unimolecular dual incretin agonists demonstrates that simultaneous activation of GLP-1 and GIP receptor pathways can </w:t>
      </w:r>
      <w:proofErr w:type="spellStart"/>
      <w:r w:rsidR="00165C87" w:rsidRPr="00112C82">
        <w:rPr>
          <w:highlight w:val="yellow"/>
        </w:rPr>
        <w:t>maximise</w:t>
      </w:r>
      <w:proofErr w:type="spellEnd"/>
      <w:r w:rsidR="00165C87" w:rsidRPr="00112C82">
        <w:rPr>
          <w:highlight w:val="yellow"/>
        </w:rPr>
        <w:t xml:space="preserve"> </w:t>
      </w:r>
      <w:r w:rsidRPr="00112C82">
        <w:rPr>
          <w:highlight w:val="yellow"/>
        </w:rPr>
        <w:t>metabolic</w:t>
      </w:r>
      <w:r>
        <w:t xml:space="preserve"> benefits—improving glycemic control and reducing body weight more than GLP-1–selective approaches in several experimental contexts (Finan et al., 2013). Subsequent mechanistic syntheses argue that the case for GIPR agonism is bolstered by effects in pancreatic islets, adipose tissue, and the brain, including central circuitry relevant to feeding and energy expenditure (Samms &amp; Sloop, 2025).</w:t>
      </w:r>
    </w:p>
    <w:p w14:paraId="5EEE43E9" w14:textId="27DB324D" w:rsidR="00A94050" w:rsidRDefault="00A94050" w:rsidP="001C7F81">
      <w:pPr>
        <w:pStyle w:val="NormalWeb"/>
        <w:jc w:val="both"/>
      </w:pPr>
      <w:r>
        <w:t>For PCOS, the therapeutic logic emerging from this biology is that reproductive benefit may follow when dual incretin agonism simultaneously (</w:t>
      </w:r>
      <w:proofErr w:type="spellStart"/>
      <w:r>
        <w:t>i</w:t>
      </w:r>
      <w:proofErr w:type="spellEnd"/>
      <w:r>
        <w:t xml:space="preserve">) reduces energy intake and adiposity via central pathways, (ii) improves insulin dynamics and lipid handling, and (iii) dampens </w:t>
      </w:r>
      <w:r>
        <w:lastRenderedPageBreak/>
        <w:t>metabolic inflammation that disrupts ovarian function. The neuroendocrine evidence linking GLP-1 pathways to LH surge physiology and GnRH network connectivity provides an additional layer of plausibility that incretin agonism could influence reproductive hormone dynamics beyond weight loss alone (</w:t>
      </w:r>
      <w:proofErr w:type="spellStart"/>
      <w:r>
        <w:t>Outeiriño</w:t>
      </w:r>
      <w:proofErr w:type="spellEnd"/>
      <w:r>
        <w:t>-Iglesias et al., 2015; Vastagh et al., 2021). Importantly</w:t>
      </w:r>
      <w:r w:rsidRPr="00112C82">
        <w:rPr>
          <w:highlight w:val="yellow"/>
        </w:rPr>
        <w:t xml:space="preserve">, this does not imply that incretins “override” reproductive regulation; rather, they may help </w:t>
      </w:r>
      <w:proofErr w:type="spellStart"/>
      <w:r w:rsidR="00165C87" w:rsidRPr="00112C82">
        <w:rPr>
          <w:highlight w:val="yellow"/>
        </w:rPr>
        <w:t>normalise</w:t>
      </w:r>
      <w:proofErr w:type="spellEnd"/>
      <w:r w:rsidR="00165C87" w:rsidRPr="00112C82">
        <w:rPr>
          <w:highlight w:val="yellow"/>
        </w:rPr>
        <w:t xml:space="preserve"> </w:t>
      </w:r>
      <w:r w:rsidRPr="00112C82">
        <w:rPr>
          <w:highlight w:val="yellow"/>
        </w:rPr>
        <w:t>the metabolic signals that the reproductive axis continuously interprets to decide whether ovula</w:t>
      </w:r>
      <w:r>
        <w:t xml:space="preserve">tion is energetically viable. Collectively, the incretin system sits at a biologically coherent intersection of metabolism and reproduction, offering a mechanistic foundation for considering dual incretin agonists—such as </w:t>
      </w:r>
      <w:proofErr w:type="spellStart"/>
      <w:r>
        <w:t>tirzepatide</w:t>
      </w:r>
      <w:proofErr w:type="spellEnd"/>
      <w:r>
        <w:t>—as candidates to address the intertwined metabolic and reproductive disturbances characteristic of PCOS (</w:t>
      </w:r>
      <w:proofErr w:type="spellStart"/>
      <w:r>
        <w:t>Jensterle</w:t>
      </w:r>
      <w:proofErr w:type="spellEnd"/>
      <w:r>
        <w:t xml:space="preserve"> et al., 2019; Samms &amp; Sloop, 2025).</w:t>
      </w:r>
    </w:p>
    <w:p w14:paraId="75B01D21" w14:textId="77777777" w:rsidR="00E3113F" w:rsidRDefault="00E3113F" w:rsidP="001C7F81">
      <w:pPr>
        <w:pStyle w:val="Heading2"/>
        <w:jc w:val="both"/>
      </w:pPr>
      <w:r>
        <w:t xml:space="preserve">5. </w:t>
      </w:r>
      <w:proofErr w:type="spellStart"/>
      <w:r>
        <w:t>Tirzepatide</w:t>
      </w:r>
      <w:proofErr w:type="spellEnd"/>
      <w:r>
        <w:t xml:space="preserve"> and Dual Incretin Agonism</w:t>
      </w:r>
    </w:p>
    <w:p w14:paraId="005A72E1" w14:textId="27227E96" w:rsidR="00E3113F" w:rsidRDefault="00E3113F" w:rsidP="001C7F81">
      <w:pPr>
        <w:pStyle w:val="Heading3"/>
        <w:jc w:val="both"/>
      </w:pPr>
      <w:r>
        <w:t xml:space="preserve">5.1. </w:t>
      </w:r>
      <w:r w:rsidRPr="00112C82">
        <w:rPr>
          <w:highlight w:val="yellow"/>
        </w:rPr>
        <w:t xml:space="preserve">From </w:t>
      </w:r>
      <w:r w:rsidR="00165C87" w:rsidRPr="00112C82">
        <w:rPr>
          <w:highlight w:val="yellow"/>
        </w:rPr>
        <w:t xml:space="preserve">the </w:t>
      </w:r>
      <w:r w:rsidRPr="00112C82">
        <w:rPr>
          <w:highlight w:val="yellow"/>
        </w:rPr>
        <w:t>dual-increti</w:t>
      </w:r>
      <w:r>
        <w:t>n concept to a once-weekly therapeutic</w:t>
      </w:r>
    </w:p>
    <w:p w14:paraId="28F5C6D4" w14:textId="715EFCF5" w:rsidR="00E3113F" w:rsidRDefault="00E3113F" w:rsidP="001C7F81">
      <w:pPr>
        <w:pStyle w:val="NormalWeb"/>
        <w:jc w:val="both"/>
      </w:pPr>
      <w:proofErr w:type="spellStart"/>
      <w:r>
        <w:t>Tirzepatide</w:t>
      </w:r>
      <w:proofErr w:type="spellEnd"/>
      <w:r>
        <w:t xml:space="preserve"> is a first-in-class, single-molecule agonist designed to activate both the glucose-dependent insulinotropic polypeptide receptor (GIPR) and the glucagon-like peptide-1 receptor (GLP-1R), thereby integrating two incretin axes that physiologically coordinate postprandial insulin secretion, appetite regulation, and nutrient partitioning. The developmental rationale emerged from converging observations that GLP-1R agonism reliably improves glycemia and induces weight loss, whereas the metabolic role of GIP is context dependent and potentially amplifies adipose “buffering” of nutrients, central satiety </w:t>
      </w:r>
      <w:proofErr w:type="spellStart"/>
      <w:r>
        <w:t>signa</w:t>
      </w:r>
      <w:r w:rsidR="00165C87">
        <w:t>l</w:t>
      </w:r>
      <w:r>
        <w:t>ling</w:t>
      </w:r>
      <w:proofErr w:type="spellEnd"/>
      <w:r>
        <w:t xml:space="preserve">, and insulinotropic responses when paired with GLP-1R engagement. In translational work spanning receptor pharmacology, animal studies, and early clinical evaluation, the dual agonist LY3298176 (the precursor program to </w:t>
      </w:r>
      <w:proofErr w:type="spellStart"/>
      <w:r>
        <w:t>tirzepatide</w:t>
      </w:r>
      <w:proofErr w:type="spellEnd"/>
      <w:r>
        <w:t>) demonstrated robust glucose lowering and clinically meaningful body-weight reduction, with a pharmacokinetic profile compatible with once-weekly administration (Coskun et al., 2018). This “unimolecular co-agonism” framework is particularly relevant to polycystic ovary syndrome (PCOS), where insulin resistance and compensatory hyperinsulinemia frequently coexist with reproductive dysfunction and hyperandrogenism; a therapy that simultaneously improves insulin action and reduces adiposity has plausible downstream benefits for ovarian steroidogenesis and hypothalamic–pituitary–ovarian signaling even before direct reproductive endpoints are studied.</w:t>
      </w:r>
    </w:p>
    <w:p w14:paraId="77D9897B" w14:textId="77777777" w:rsidR="00E3113F" w:rsidRDefault="00E3113F" w:rsidP="001C7F81">
      <w:pPr>
        <w:pStyle w:val="NormalWeb"/>
        <w:jc w:val="both"/>
      </w:pPr>
      <w:r>
        <w:t xml:space="preserve">Mechanistically, </w:t>
      </w:r>
      <w:proofErr w:type="spellStart"/>
      <w:r>
        <w:t>tirzepatide’s</w:t>
      </w:r>
      <w:proofErr w:type="spellEnd"/>
      <w:r>
        <w:t xml:space="preserve"> combined receptor activity translates into a multi-layered phenotype: augmentation of glucose-dependent insulin secretion, suppression of inappropriate glucagon secretion in hyperglycemic contexts, delay of gastric emptying early in therapy, and central appetite suppression that supports sustained negative energy balance. Importantly, the once-weekly dosing paradigm and the structured titration approach (progressive dose escalation) are not mere conveniences; they are tightly linked to tolerability, particularly gastrointestinal effects that can otherwise limit persistence and thereby blunt long-horizon cardiometabolic benefit.</w:t>
      </w:r>
    </w:p>
    <w:p w14:paraId="6F7C336F" w14:textId="77777777" w:rsidR="00E3113F" w:rsidRDefault="00E3113F" w:rsidP="001C7F81">
      <w:pPr>
        <w:pStyle w:val="Heading3"/>
        <w:jc w:val="both"/>
      </w:pPr>
      <w:r>
        <w:t>5.2. Glycemic and weight efficacy in type 2 diabetes: the SURPASS program as the evidence backbone</w:t>
      </w:r>
    </w:p>
    <w:p w14:paraId="0ACE1DFE" w14:textId="1F256CC5" w:rsidR="00E3113F" w:rsidRDefault="00E3113F" w:rsidP="001C7F81">
      <w:pPr>
        <w:pStyle w:val="NormalWeb"/>
        <w:jc w:val="both"/>
      </w:pPr>
      <w:r>
        <w:t xml:space="preserve">The phase 3 SURPASS program established </w:t>
      </w:r>
      <w:proofErr w:type="spellStart"/>
      <w:r>
        <w:t>tirzepatide’s</w:t>
      </w:r>
      <w:proofErr w:type="spellEnd"/>
      <w:r>
        <w:t xml:space="preserve"> clinical signature: large glycemic reductions coupled with substantial, dose-related weight loss across a range of background </w:t>
      </w:r>
      <w:r>
        <w:lastRenderedPageBreak/>
        <w:t xml:space="preserve">therapies. In SURPASS-1, </w:t>
      </w:r>
      <w:proofErr w:type="spellStart"/>
      <w:r>
        <w:t>tirzepatide</w:t>
      </w:r>
      <w:proofErr w:type="spellEnd"/>
      <w:r>
        <w:t xml:space="preserve"> used as monotherapy in type 2 diabetes produced clinically meaningful improvements in glycemic control and body weight, supporting the concept that dual incretin agonism can drive metabolic benefit even without concomitant glucose-lowering agents (Rosenstock et al., 2021). The relevance to PCOS lies in the shared pathophysiologic substrate—insulin resistance and adiposity—despite the different primary clinical endpoints; improvements in these upstream drivers are </w:t>
      </w:r>
      <w:r w:rsidRPr="00112C82">
        <w:rPr>
          <w:highlight w:val="yellow"/>
        </w:rPr>
        <w:t xml:space="preserve">strongly </w:t>
      </w:r>
      <w:proofErr w:type="spellStart"/>
      <w:r w:rsidR="00165C87" w:rsidRPr="00112C82">
        <w:rPr>
          <w:highlight w:val="yellow"/>
        </w:rPr>
        <w:t>hypothesised</w:t>
      </w:r>
      <w:proofErr w:type="spellEnd"/>
      <w:r w:rsidR="00165C87" w:rsidRPr="00112C82">
        <w:rPr>
          <w:highlight w:val="yellow"/>
        </w:rPr>
        <w:t xml:space="preserve"> </w:t>
      </w:r>
      <w:r w:rsidRPr="00112C82">
        <w:rPr>
          <w:highlight w:val="yellow"/>
        </w:rPr>
        <w:t>to lessen hyperinsulinemia-mediated ovarian androgen production and to</w:t>
      </w:r>
      <w:r>
        <w:t xml:space="preserve"> improve the metabolic milieu that contributes to anovulation.</w:t>
      </w:r>
    </w:p>
    <w:p w14:paraId="206145B5" w14:textId="79CA8F44" w:rsidR="00E3113F" w:rsidRDefault="00E3113F" w:rsidP="001C7F81">
      <w:pPr>
        <w:pStyle w:val="NormalWeb"/>
        <w:jc w:val="both"/>
      </w:pPr>
      <w:r>
        <w:t xml:space="preserve">In SURPASS-2, </w:t>
      </w:r>
      <w:proofErr w:type="spellStart"/>
      <w:r>
        <w:t>tirzepatide</w:t>
      </w:r>
      <w:proofErr w:type="spellEnd"/>
      <w:r>
        <w:t xml:space="preserve"> was directly compared with once-weekly </w:t>
      </w:r>
      <w:proofErr w:type="spellStart"/>
      <w:r>
        <w:t>semaglutide</w:t>
      </w:r>
      <w:proofErr w:type="spellEnd"/>
      <w:r>
        <w:t xml:space="preserve"> (1 mg) in individuals with type 2 diabetes receiving metformin, demonstrating that dual incretin agonism can exceed selective GLP-1R agonism for both glycemic lowering and weight reduction (Frías et al., 2021). While PCOS is not type 2 diabetes, the comparative signal is clinically informative because many patients with PCOS—particularly those with obesity—are candidates for incretin-based strategies aimed at weight loss and insulin </w:t>
      </w:r>
      <w:proofErr w:type="spellStart"/>
      <w:r w:rsidR="00165C87" w:rsidRPr="00112C82">
        <w:rPr>
          <w:highlight w:val="yellow"/>
        </w:rPr>
        <w:t>sensitisation</w:t>
      </w:r>
      <w:proofErr w:type="spellEnd"/>
      <w:r w:rsidRPr="00112C82">
        <w:rPr>
          <w:highlight w:val="yellow"/>
        </w:rPr>
        <w:t>. The implicati</w:t>
      </w:r>
      <w:r>
        <w:t xml:space="preserve">on is not that </w:t>
      </w:r>
      <w:proofErr w:type="spellStart"/>
      <w:r>
        <w:t>semaglutide</w:t>
      </w:r>
      <w:proofErr w:type="spellEnd"/>
      <w:r>
        <w:t>-class therapy is insufficient, but that adding GIPR agonism may meaningfully shift the efficacy ceiling for weight and metabolic endpoints that are directly implicated in PCOS severity.</w:t>
      </w:r>
    </w:p>
    <w:p w14:paraId="4EBBFF94" w14:textId="77777777" w:rsidR="00E3113F" w:rsidRDefault="00E3113F" w:rsidP="001C7F81">
      <w:pPr>
        <w:pStyle w:val="NormalWeb"/>
        <w:jc w:val="both"/>
      </w:pPr>
      <w:r>
        <w:t xml:space="preserve">SURPASS-3 extended these findings into a pragmatic intensification setting by comparing </w:t>
      </w:r>
      <w:proofErr w:type="spellStart"/>
      <w:r>
        <w:t>tirzepatide</w:t>
      </w:r>
      <w:proofErr w:type="spellEnd"/>
      <w:r>
        <w:t xml:space="preserve"> with basal insulin </w:t>
      </w:r>
      <w:proofErr w:type="spellStart"/>
      <w:r>
        <w:t>degludec</w:t>
      </w:r>
      <w:proofErr w:type="spellEnd"/>
      <w:r>
        <w:t xml:space="preserve">, showing superior improvements in glycemia and body weight with </w:t>
      </w:r>
      <w:proofErr w:type="spellStart"/>
      <w:r>
        <w:t>tirzepatide</w:t>
      </w:r>
      <w:proofErr w:type="spellEnd"/>
      <w:r>
        <w:t xml:space="preserve"> and a lower risk of clinically relevant hypoglycemia than insulin-based intensification (Ludvik et al., 2021). This comparison helps frame </w:t>
      </w:r>
      <w:proofErr w:type="spellStart"/>
      <w:r>
        <w:t>tirzepatide</w:t>
      </w:r>
      <w:proofErr w:type="spellEnd"/>
      <w:r>
        <w:t xml:space="preserve"> not only as a glucose-lowering agent, but as a weight-centric metabolic therapy—an orientation that aligns closely with PCOS management goals where durable adiposity reduction can be as important as glucose metrics.</w:t>
      </w:r>
    </w:p>
    <w:p w14:paraId="1D48ADE7" w14:textId="77777777" w:rsidR="00E3113F" w:rsidRDefault="00E3113F" w:rsidP="001C7F81">
      <w:pPr>
        <w:pStyle w:val="Heading3"/>
        <w:jc w:val="both"/>
      </w:pPr>
      <w:r>
        <w:t>5.3. Human mechanistic signals: beta-cell function, insulin sensitivity, and postprandial physiology</w:t>
      </w:r>
    </w:p>
    <w:p w14:paraId="0844484B" w14:textId="6AE70B67" w:rsidR="00E3113F" w:rsidRDefault="00E3113F" w:rsidP="001C7F81">
      <w:pPr>
        <w:pStyle w:val="NormalWeb"/>
        <w:jc w:val="both"/>
      </w:pPr>
      <w:r>
        <w:t xml:space="preserve">Beyond clinical endpoints, mechanistic human studies provide a sharper lens on how </w:t>
      </w:r>
      <w:proofErr w:type="spellStart"/>
      <w:r>
        <w:t>tirzepatide’s</w:t>
      </w:r>
      <w:proofErr w:type="spellEnd"/>
      <w:r>
        <w:t xml:space="preserve"> dual receptor activity may reshape the metabolic drivers that intersect with reproductive endocrinology. In detailed analyses of beta-cell function and insulin sensitivity, </w:t>
      </w:r>
      <w:proofErr w:type="spellStart"/>
      <w:r>
        <w:t>tirzepatide</w:t>
      </w:r>
      <w:proofErr w:type="spellEnd"/>
      <w:r>
        <w:t xml:space="preserve"> was associated with improvements in biomarkers reflective of beta-cell performance and insulin action, supporting the concept that efficacy is not solely attributable to weight loss or slowed gastric emptying (Thomas et al., 2021). Such shifts are conceptually important for PCOS because hyperinsulinemia is a central amplifier of ovarian theca-cell androgen production and can worsen follicular arrest; therapies that reduce insulin demand (via improved sensitivity) </w:t>
      </w:r>
      <w:r w:rsidRPr="00112C82">
        <w:rPr>
          <w:highlight w:val="yellow"/>
        </w:rPr>
        <w:t xml:space="preserve">and </w:t>
      </w:r>
      <w:proofErr w:type="spellStart"/>
      <w:r w:rsidR="00165C87" w:rsidRPr="00112C82">
        <w:rPr>
          <w:highlight w:val="yellow"/>
        </w:rPr>
        <w:t>stabilise</w:t>
      </w:r>
      <w:proofErr w:type="spellEnd"/>
      <w:r w:rsidR="00165C87" w:rsidRPr="00112C82">
        <w:rPr>
          <w:highlight w:val="yellow"/>
        </w:rPr>
        <w:t xml:space="preserve"> </w:t>
      </w:r>
      <w:r w:rsidRPr="00112C82">
        <w:rPr>
          <w:highlight w:val="yellow"/>
        </w:rPr>
        <w:t>postpra</w:t>
      </w:r>
      <w:r>
        <w:t>ndial glucose–insulin dynamics may therefore have reproductive consequences even in the absence of frank diabetes.</w:t>
      </w:r>
    </w:p>
    <w:p w14:paraId="3E9622C3" w14:textId="60F8C3DB" w:rsidR="00E3113F" w:rsidRDefault="00E3113F" w:rsidP="001C7F81">
      <w:pPr>
        <w:pStyle w:val="NormalWeb"/>
        <w:jc w:val="both"/>
      </w:pPr>
      <w:r>
        <w:t xml:space="preserve">More </w:t>
      </w:r>
      <w:r w:rsidRPr="00112C82">
        <w:rPr>
          <w:highlight w:val="yellow"/>
        </w:rPr>
        <w:t xml:space="preserve">recent physiologic work comparing </w:t>
      </w:r>
      <w:proofErr w:type="spellStart"/>
      <w:r w:rsidRPr="00112C82">
        <w:rPr>
          <w:highlight w:val="yellow"/>
        </w:rPr>
        <w:t>tirzepatide</w:t>
      </w:r>
      <w:proofErr w:type="spellEnd"/>
      <w:r w:rsidRPr="00112C82">
        <w:rPr>
          <w:highlight w:val="yellow"/>
        </w:rPr>
        <w:t xml:space="preserve"> and </w:t>
      </w:r>
      <w:proofErr w:type="spellStart"/>
      <w:r w:rsidRPr="00112C82">
        <w:rPr>
          <w:highlight w:val="yellow"/>
        </w:rPr>
        <w:t>semaglutide</w:t>
      </w:r>
      <w:proofErr w:type="spellEnd"/>
      <w:r w:rsidRPr="00112C82">
        <w:rPr>
          <w:highlight w:val="yellow"/>
        </w:rPr>
        <w:t xml:space="preserve"> during </w:t>
      </w:r>
      <w:proofErr w:type="spellStart"/>
      <w:r w:rsidR="00165C87" w:rsidRPr="00112C82">
        <w:rPr>
          <w:highlight w:val="yellow"/>
        </w:rPr>
        <w:t>standardised</w:t>
      </w:r>
      <w:proofErr w:type="spellEnd"/>
      <w:r w:rsidR="00165C87" w:rsidRPr="00112C82">
        <w:rPr>
          <w:highlight w:val="yellow"/>
        </w:rPr>
        <w:t xml:space="preserve"> </w:t>
      </w:r>
      <w:r w:rsidRPr="00112C82">
        <w:rPr>
          <w:highlight w:val="yellow"/>
        </w:rPr>
        <w:t>meal testing further highl</w:t>
      </w:r>
      <w:r>
        <w:t xml:space="preserve">ights differential effects on postprandial glucose handling and insulin sensitivity measures, reinforcing the idea that dual agonism may engage complementary pathways beyond GLP-1R agonism alone (Mather et al., 2024). For PCOS, this raises a clinically testable hypothesis: if </w:t>
      </w:r>
      <w:proofErr w:type="spellStart"/>
      <w:r>
        <w:t>tirzepatide</w:t>
      </w:r>
      <w:proofErr w:type="spellEnd"/>
      <w:r>
        <w:t xml:space="preserve"> </w:t>
      </w:r>
      <w:r w:rsidRPr="00112C82">
        <w:rPr>
          <w:highlight w:val="yellow"/>
        </w:rPr>
        <w:t xml:space="preserve">produces </w:t>
      </w:r>
      <w:r w:rsidR="00165C87" w:rsidRPr="00112C82">
        <w:rPr>
          <w:highlight w:val="yellow"/>
        </w:rPr>
        <w:t xml:space="preserve">greater </w:t>
      </w:r>
      <w:r w:rsidRPr="00112C82">
        <w:rPr>
          <w:highlight w:val="yellow"/>
        </w:rPr>
        <w:t>or more durable improvements in postprandial insulin exposure, it may more effectively attenuate</w:t>
      </w:r>
      <w:r>
        <w:t xml:space="preserve"> insulin-driven hyperandrogenism and related features such as acanthosis nigricans, dyslipidemia, and hepatic steatosis that cluster in higher-risk phenotypes.</w:t>
      </w:r>
    </w:p>
    <w:p w14:paraId="20C0718D" w14:textId="77777777" w:rsidR="00E3113F" w:rsidRDefault="00E3113F" w:rsidP="001C7F81">
      <w:pPr>
        <w:pStyle w:val="Heading3"/>
        <w:jc w:val="both"/>
      </w:pPr>
      <w:r>
        <w:lastRenderedPageBreak/>
        <w:t>5.4. Anti-obesity efficacy and durability: implications for long-term disease modification</w:t>
      </w:r>
    </w:p>
    <w:p w14:paraId="11D0F87B" w14:textId="782939BC" w:rsidR="00E3113F" w:rsidRDefault="00E3113F" w:rsidP="001C7F81">
      <w:pPr>
        <w:pStyle w:val="NormalWeb"/>
        <w:jc w:val="both"/>
      </w:pPr>
      <w:r>
        <w:t xml:space="preserve">The most transformative aspect of </w:t>
      </w:r>
      <w:proofErr w:type="spellStart"/>
      <w:r>
        <w:t>tirzepatide</w:t>
      </w:r>
      <w:proofErr w:type="spellEnd"/>
      <w:r>
        <w:t xml:space="preserve"> is its magnitude of weight loss in obesity trials. In SURMOUNT-1, once-weekly </w:t>
      </w:r>
      <w:proofErr w:type="spellStart"/>
      <w:r>
        <w:t>tirzepatide</w:t>
      </w:r>
      <w:proofErr w:type="spellEnd"/>
      <w:r>
        <w:t xml:space="preserve"> produced substantial mean weight reduction in adults with obesity or overweight, establishing dual incretin agonism as a leading pharmacologic strategy for obesity management (</w:t>
      </w:r>
      <w:proofErr w:type="spellStart"/>
      <w:r>
        <w:t>Jastreboff</w:t>
      </w:r>
      <w:proofErr w:type="spellEnd"/>
      <w:r>
        <w:t xml:space="preserve"> et al., 2022). Because obesity and visceral adiposity are strongly linked to PCOS expression and severity, these results are highly relevant: adiposity reduction can improve insulin sensitivity, decrease inflammatory </w:t>
      </w:r>
      <w:proofErr w:type="spellStart"/>
      <w:r>
        <w:t>signa</w:t>
      </w:r>
      <w:r w:rsidR="00165C87">
        <w:t>l</w:t>
      </w:r>
      <w:r>
        <w:t>ling</w:t>
      </w:r>
      <w:proofErr w:type="spellEnd"/>
      <w:r>
        <w:t>, and reduce cardiometabolic risk—each of which can feed back into reproductive axis function.</w:t>
      </w:r>
    </w:p>
    <w:p w14:paraId="18D93A63" w14:textId="6C136C95" w:rsidR="00E3113F" w:rsidRDefault="00E3113F" w:rsidP="001C7F81">
      <w:pPr>
        <w:pStyle w:val="NormalWeb"/>
        <w:jc w:val="both"/>
      </w:pPr>
      <w:r>
        <w:t>Durability is equally critical. SURMOUNT-</w:t>
      </w:r>
      <w:r w:rsidRPr="00112C82">
        <w:rPr>
          <w:highlight w:val="yellow"/>
        </w:rPr>
        <w:t xml:space="preserve">4, a </w:t>
      </w:r>
      <w:proofErr w:type="spellStart"/>
      <w:r w:rsidR="00165C87" w:rsidRPr="00112C82">
        <w:rPr>
          <w:highlight w:val="yellow"/>
        </w:rPr>
        <w:t>randomised</w:t>
      </w:r>
      <w:proofErr w:type="spellEnd"/>
      <w:r w:rsidR="00165C87" w:rsidRPr="00112C82">
        <w:rPr>
          <w:highlight w:val="yellow"/>
        </w:rPr>
        <w:t xml:space="preserve"> </w:t>
      </w:r>
      <w:r w:rsidRPr="00112C82">
        <w:rPr>
          <w:highlight w:val="yellow"/>
        </w:rPr>
        <w:t>withdrawal</w:t>
      </w:r>
      <w:r>
        <w:t xml:space="preserve"> trial, showed that continued </w:t>
      </w:r>
      <w:proofErr w:type="spellStart"/>
      <w:r>
        <w:t>tirzepatide</w:t>
      </w:r>
      <w:proofErr w:type="spellEnd"/>
      <w:r>
        <w:t xml:space="preserve"> is important for maintaining weight reduction; discontinuation led to significant weight regain relative to ongoing therapy (Aronne et al., 2024). For PCOS, this finding cautions against framing incretin-based pharmacotherapy as a short course. If weight regain restores insulin resistance and hyperinsulinemia, then the reproductive and metabolic gains expected from weight loss could also erode, underscoring the need to </w:t>
      </w:r>
      <w:proofErr w:type="spellStart"/>
      <w:r w:rsidR="00165C87" w:rsidRPr="00112C82">
        <w:rPr>
          <w:highlight w:val="yellow"/>
        </w:rPr>
        <w:t>conceptualise</w:t>
      </w:r>
      <w:proofErr w:type="spellEnd"/>
      <w:r w:rsidR="00165C87" w:rsidRPr="00112C82">
        <w:rPr>
          <w:highlight w:val="yellow"/>
        </w:rPr>
        <w:t xml:space="preserve"> </w:t>
      </w:r>
      <w:r w:rsidRPr="00112C82">
        <w:rPr>
          <w:highlight w:val="yellow"/>
        </w:rPr>
        <w:t>therapy durati</w:t>
      </w:r>
      <w:r>
        <w:t>on, adherence, and long-term lifestyle scaffolding as integral to sustained benefit.</w:t>
      </w:r>
    </w:p>
    <w:p w14:paraId="60A1A82D" w14:textId="77777777" w:rsidR="00E3113F" w:rsidRDefault="00E3113F" w:rsidP="001C7F81">
      <w:pPr>
        <w:pStyle w:val="Heading3"/>
        <w:jc w:val="both"/>
      </w:pPr>
      <w:r>
        <w:t>5.5. Safety, tolerability, and practical considerations relevant to PCOS populations</w:t>
      </w:r>
    </w:p>
    <w:p w14:paraId="34BDB9BD" w14:textId="646CC88A" w:rsidR="00E3113F" w:rsidRDefault="00E3113F" w:rsidP="001C7F81">
      <w:pPr>
        <w:pStyle w:val="NormalWeb"/>
        <w:jc w:val="both"/>
      </w:pPr>
      <w:r>
        <w:t xml:space="preserve">Across trials, </w:t>
      </w:r>
      <w:proofErr w:type="spellStart"/>
      <w:r>
        <w:t>tirzepatide’s</w:t>
      </w:r>
      <w:proofErr w:type="spellEnd"/>
      <w:r>
        <w:t xml:space="preserve"> adverse-event profile is broadly consistent with incretin-based therapy, with gastrointestinal symptoms (nausea, </w:t>
      </w:r>
      <w:proofErr w:type="spellStart"/>
      <w:r>
        <w:t>diarrh</w:t>
      </w:r>
      <w:r w:rsidR="00165C87">
        <w:t>o</w:t>
      </w:r>
      <w:r>
        <w:t>ea</w:t>
      </w:r>
      <w:proofErr w:type="spellEnd"/>
      <w:r>
        <w:t>, vomiting, decreased appetite) most prominent during dose escalation and generally improving over time (Ludvik et al., 2021; Rosenstock et al., 2021). These tolerability dynamics matter for PCOS care because patients are often young and otherwise healthy; persistence depends heavily on anticipatory counse</w:t>
      </w:r>
      <w:r w:rsidR="00165C87">
        <w:t>l</w:t>
      </w:r>
      <w:r>
        <w:t xml:space="preserve">ling, gradual titration, and supportive management of early adverse effects. Additionally, given the prevalence of reproductive planning in PCOS populations, the interaction between </w:t>
      </w:r>
      <w:proofErr w:type="spellStart"/>
      <w:r>
        <w:t>tirzepatide</w:t>
      </w:r>
      <w:proofErr w:type="spellEnd"/>
      <w:r>
        <w:t xml:space="preserve"> and oral hormonal contraception is clinically salient. A focused review highlighted that </w:t>
      </w:r>
      <w:proofErr w:type="spellStart"/>
      <w:r>
        <w:t>tirzepatide’s</w:t>
      </w:r>
      <w:proofErr w:type="spellEnd"/>
      <w:r>
        <w:t xml:space="preserve"> early and relatively pronounced delay of gastric emptying may reduce oral contraceptive exposure in a way not consistently observed with other GLP-1R agonists, aligning with manufacturer guidance to consider alternative or backup contraception around initiation and dose escalation (Skelley et al., 2024). This practical point is essential when translating </w:t>
      </w:r>
      <w:proofErr w:type="spellStart"/>
      <w:r>
        <w:t>tirzepatide</w:t>
      </w:r>
      <w:proofErr w:type="spellEnd"/>
      <w:r>
        <w:t xml:space="preserve"> into PCOS practice, where contraception is frequently co-prescribed for menstrual regulation and androgen-related symptoms.</w:t>
      </w:r>
    </w:p>
    <w:p w14:paraId="6D8B5702" w14:textId="77777777" w:rsidR="00E3113F" w:rsidRDefault="00E3113F" w:rsidP="001C7F81">
      <w:pPr>
        <w:pStyle w:val="NormalWeb"/>
        <w:jc w:val="both"/>
      </w:pPr>
      <w:r>
        <w:t xml:space="preserve">Taken together, the </w:t>
      </w:r>
      <w:proofErr w:type="spellStart"/>
      <w:r>
        <w:t>tirzepatide</w:t>
      </w:r>
      <w:proofErr w:type="spellEnd"/>
      <w:r>
        <w:t xml:space="preserve"> evidence base supports a mechanistically grounded expectation of strong metabolic benefit, with plausible downstream reproductive implications in PCOS that now require direct testing in PCOS-specific trials and real-world cohorts.</w:t>
      </w:r>
      <w:r w:rsidR="00471027">
        <w:t xml:space="preserve"> Table 2 presents a gist of </w:t>
      </w:r>
      <w:proofErr w:type="spellStart"/>
      <w:r w:rsidR="00471027">
        <w:t>Tirzepatide</w:t>
      </w:r>
      <w:proofErr w:type="spellEnd"/>
      <w:r w:rsidR="00471027">
        <w:t xml:space="preserve"> and dual Incretin agonism.</w:t>
      </w:r>
    </w:p>
    <w:p w14:paraId="1595CF48" w14:textId="77777777" w:rsidR="00E3113F" w:rsidRPr="00471027" w:rsidRDefault="00471027" w:rsidP="001C7F81">
      <w:pPr>
        <w:rPr>
          <w:b/>
        </w:rPr>
      </w:pPr>
      <w:r w:rsidRPr="00471027">
        <w:rPr>
          <w:b/>
        </w:rPr>
        <w:t>Table 2: S</w:t>
      </w:r>
      <w:r w:rsidR="00E3113F" w:rsidRPr="00471027">
        <w:rPr>
          <w:b/>
        </w:rPr>
        <w:t>ummary</w:t>
      </w:r>
      <w:r w:rsidRPr="00471027">
        <w:rPr>
          <w:b/>
        </w:rPr>
        <w:t xml:space="preserve"> of </w:t>
      </w:r>
      <w:proofErr w:type="spellStart"/>
      <w:r w:rsidRPr="00471027">
        <w:rPr>
          <w:b/>
        </w:rPr>
        <w:t>Tirzepatide</w:t>
      </w:r>
      <w:proofErr w:type="spellEnd"/>
      <w:r w:rsidRPr="00471027">
        <w:rPr>
          <w:b/>
        </w:rPr>
        <w:t xml:space="preserve"> and Dual Incretin Agonism</w:t>
      </w:r>
      <w:r w:rsidR="00E3113F" w:rsidRPr="00471027">
        <w:rPr>
          <w:b/>
        </w:rPr>
        <w:t xml:space="preserve"> </w:t>
      </w:r>
    </w:p>
    <w:tbl>
      <w:tblPr>
        <w:tblStyle w:val="TableGrid"/>
        <w:tblW w:w="0" w:type="auto"/>
        <w:tblLook w:val="04A0" w:firstRow="1" w:lastRow="0" w:firstColumn="1" w:lastColumn="0" w:noHBand="0" w:noVBand="1"/>
      </w:tblPr>
      <w:tblGrid>
        <w:gridCol w:w="1626"/>
        <w:gridCol w:w="2160"/>
        <w:gridCol w:w="1841"/>
        <w:gridCol w:w="2234"/>
        <w:gridCol w:w="1381"/>
      </w:tblGrid>
      <w:tr w:rsidR="00E3113F" w14:paraId="0BF60B61" w14:textId="77777777" w:rsidTr="00FD042D">
        <w:tc>
          <w:tcPr>
            <w:tcW w:w="0" w:type="auto"/>
            <w:hideMark/>
          </w:tcPr>
          <w:p w14:paraId="2F3DB1D5" w14:textId="77777777" w:rsidR="00E3113F" w:rsidRDefault="00E3113F" w:rsidP="00FD042D">
            <w:pPr>
              <w:spacing w:after="0" w:line="240" w:lineRule="auto"/>
              <w:jc w:val="center"/>
              <w:rPr>
                <w:b/>
                <w:bCs/>
              </w:rPr>
            </w:pPr>
            <w:r>
              <w:rPr>
                <w:b/>
                <w:bCs/>
              </w:rPr>
              <w:t>Evidence stream</w:t>
            </w:r>
          </w:p>
        </w:tc>
        <w:tc>
          <w:tcPr>
            <w:tcW w:w="0" w:type="auto"/>
            <w:hideMark/>
          </w:tcPr>
          <w:p w14:paraId="6CDC0674" w14:textId="40396EC3" w:rsidR="00E3113F" w:rsidRDefault="00E3113F" w:rsidP="00FD042D">
            <w:pPr>
              <w:spacing w:after="0" w:line="240" w:lineRule="auto"/>
              <w:jc w:val="center"/>
              <w:rPr>
                <w:b/>
                <w:bCs/>
              </w:rPr>
            </w:pPr>
            <w:r>
              <w:rPr>
                <w:b/>
                <w:bCs/>
              </w:rPr>
              <w:t>Population</w:t>
            </w:r>
            <w:r w:rsidR="00165C87">
              <w:rPr>
                <w:b/>
                <w:bCs/>
              </w:rPr>
              <w:t>/</w:t>
            </w:r>
            <w:r>
              <w:rPr>
                <w:b/>
                <w:bCs/>
              </w:rPr>
              <w:t>design</w:t>
            </w:r>
          </w:p>
        </w:tc>
        <w:tc>
          <w:tcPr>
            <w:tcW w:w="0" w:type="auto"/>
            <w:hideMark/>
          </w:tcPr>
          <w:p w14:paraId="4FF07452" w14:textId="77777777" w:rsidR="00E3113F" w:rsidRDefault="00E3113F" w:rsidP="00FD042D">
            <w:pPr>
              <w:spacing w:after="0" w:line="240" w:lineRule="auto"/>
              <w:jc w:val="center"/>
              <w:rPr>
                <w:b/>
                <w:bCs/>
              </w:rPr>
            </w:pPr>
            <w:r>
              <w:rPr>
                <w:b/>
                <w:bCs/>
              </w:rPr>
              <w:t xml:space="preserve">Core findings most relevant to PCOS </w:t>
            </w:r>
            <w:r>
              <w:rPr>
                <w:b/>
                <w:bCs/>
              </w:rPr>
              <w:lastRenderedPageBreak/>
              <w:t>translation</w:t>
            </w:r>
          </w:p>
        </w:tc>
        <w:tc>
          <w:tcPr>
            <w:tcW w:w="0" w:type="auto"/>
            <w:hideMark/>
          </w:tcPr>
          <w:p w14:paraId="56AB4215" w14:textId="09DD2A8D" w:rsidR="00E3113F" w:rsidRDefault="00E3113F" w:rsidP="00FD042D">
            <w:pPr>
              <w:spacing w:after="0" w:line="240" w:lineRule="auto"/>
              <w:jc w:val="center"/>
              <w:rPr>
                <w:b/>
                <w:bCs/>
              </w:rPr>
            </w:pPr>
            <w:r>
              <w:rPr>
                <w:b/>
                <w:bCs/>
              </w:rPr>
              <w:lastRenderedPageBreak/>
              <w:t>Key implication</w:t>
            </w:r>
            <w:r w:rsidR="00165C87">
              <w:rPr>
                <w:b/>
                <w:bCs/>
              </w:rPr>
              <w:t>s</w:t>
            </w:r>
            <w:r>
              <w:rPr>
                <w:b/>
                <w:bCs/>
              </w:rPr>
              <w:t xml:space="preserve"> for PCOS therapeutic positioning</w:t>
            </w:r>
          </w:p>
        </w:tc>
        <w:tc>
          <w:tcPr>
            <w:tcW w:w="0" w:type="auto"/>
            <w:hideMark/>
          </w:tcPr>
          <w:p w14:paraId="031306BC" w14:textId="77777777" w:rsidR="00E3113F" w:rsidRDefault="00E3113F" w:rsidP="00FD042D">
            <w:pPr>
              <w:spacing w:after="0" w:line="240" w:lineRule="auto"/>
              <w:jc w:val="center"/>
              <w:rPr>
                <w:b/>
                <w:bCs/>
              </w:rPr>
            </w:pPr>
            <w:r>
              <w:rPr>
                <w:b/>
                <w:bCs/>
              </w:rPr>
              <w:t>Reference</w:t>
            </w:r>
          </w:p>
        </w:tc>
      </w:tr>
      <w:tr w:rsidR="00E3113F" w14:paraId="76BB6967" w14:textId="77777777" w:rsidTr="00FD042D">
        <w:tc>
          <w:tcPr>
            <w:tcW w:w="0" w:type="auto"/>
            <w:hideMark/>
          </w:tcPr>
          <w:p w14:paraId="791F3ABD" w14:textId="77777777" w:rsidR="00E3113F" w:rsidRDefault="00E3113F" w:rsidP="00FD042D">
            <w:pPr>
              <w:spacing w:after="0" w:line="240" w:lineRule="auto"/>
            </w:pPr>
            <w:r>
              <w:t>Mechanistic development and early translational proof</w:t>
            </w:r>
          </w:p>
        </w:tc>
        <w:tc>
          <w:tcPr>
            <w:tcW w:w="0" w:type="auto"/>
            <w:hideMark/>
          </w:tcPr>
          <w:p w14:paraId="3E1D65D4" w14:textId="77777777" w:rsidR="00E3113F" w:rsidRDefault="00E3113F" w:rsidP="00FD042D">
            <w:pPr>
              <w:spacing w:after="0" w:line="240" w:lineRule="auto"/>
            </w:pPr>
            <w:r>
              <w:t>Preclinical + early human PK/PD program for dual GIPR/GLP-1R agonism</w:t>
            </w:r>
          </w:p>
        </w:tc>
        <w:tc>
          <w:tcPr>
            <w:tcW w:w="0" w:type="auto"/>
            <w:hideMark/>
          </w:tcPr>
          <w:p w14:paraId="08D8466B" w14:textId="77777777" w:rsidR="00E3113F" w:rsidRDefault="00E3113F" w:rsidP="00FD042D">
            <w:pPr>
              <w:spacing w:after="0" w:line="240" w:lineRule="auto"/>
            </w:pPr>
            <w:r>
              <w:t>Dual agonism produced meaningful glucose and weight effects with a profile compatible with once-weekly dosing</w:t>
            </w:r>
          </w:p>
        </w:tc>
        <w:tc>
          <w:tcPr>
            <w:tcW w:w="0" w:type="auto"/>
            <w:hideMark/>
          </w:tcPr>
          <w:p w14:paraId="6C122686" w14:textId="77777777" w:rsidR="00E3113F" w:rsidRDefault="00E3113F" w:rsidP="00FD042D">
            <w:pPr>
              <w:spacing w:after="0" w:line="240" w:lineRule="auto"/>
            </w:pPr>
            <w:r>
              <w:t>Supports the biological plausibility of combining appetite/weight effects with improved insulin dynamics—central drivers in many PCOS phenotypes</w:t>
            </w:r>
          </w:p>
        </w:tc>
        <w:tc>
          <w:tcPr>
            <w:tcW w:w="0" w:type="auto"/>
            <w:hideMark/>
          </w:tcPr>
          <w:p w14:paraId="0F5CD09A" w14:textId="77777777" w:rsidR="00E3113F" w:rsidRDefault="00E3113F" w:rsidP="00FD042D">
            <w:pPr>
              <w:spacing w:after="0" w:line="240" w:lineRule="auto"/>
            </w:pPr>
            <w:r>
              <w:t>(Coskun et al., 2018)</w:t>
            </w:r>
          </w:p>
        </w:tc>
      </w:tr>
      <w:tr w:rsidR="00E3113F" w14:paraId="66F82599" w14:textId="77777777" w:rsidTr="00FD042D">
        <w:tc>
          <w:tcPr>
            <w:tcW w:w="0" w:type="auto"/>
            <w:hideMark/>
          </w:tcPr>
          <w:p w14:paraId="0EC77CDF" w14:textId="77777777" w:rsidR="00E3113F" w:rsidRDefault="00E3113F" w:rsidP="00FD042D">
            <w:pPr>
              <w:spacing w:after="0" w:line="240" w:lineRule="auto"/>
            </w:pPr>
            <w:r>
              <w:t>SURPASS-1</w:t>
            </w:r>
          </w:p>
        </w:tc>
        <w:tc>
          <w:tcPr>
            <w:tcW w:w="0" w:type="auto"/>
            <w:hideMark/>
          </w:tcPr>
          <w:p w14:paraId="160E3295" w14:textId="77777777" w:rsidR="00E3113F" w:rsidRDefault="00E3113F" w:rsidP="00FD042D">
            <w:pPr>
              <w:spacing w:after="0" w:line="240" w:lineRule="auto"/>
            </w:pPr>
            <w:r>
              <w:t xml:space="preserve">Type 2 diabetes; </w:t>
            </w:r>
            <w:proofErr w:type="spellStart"/>
            <w:r>
              <w:t>tirzepatide</w:t>
            </w:r>
            <w:proofErr w:type="spellEnd"/>
            <w:r>
              <w:t xml:space="preserve"> monotherapy</w:t>
            </w:r>
          </w:p>
        </w:tc>
        <w:tc>
          <w:tcPr>
            <w:tcW w:w="0" w:type="auto"/>
            <w:hideMark/>
          </w:tcPr>
          <w:p w14:paraId="39B7411E" w14:textId="77777777" w:rsidR="00E3113F" w:rsidRDefault="00E3113F" w:rsidP="00FD042D">
            <w:pPr>
              <w:spacing w:after="0" w:line="240" w:lineRule="auto"/>
            </w:pPr>
            <w:r>
              <w:t xml:space="preserve">Significant </w:t>
            </w:r>
            <w:proofErr w:type="spellStart"/>
            <w:r>
              <w:t>glycemic</w:t>
            </w:r>
            <w:proofErr w:type="spellEnd"/>
            <w:r>
              <w:t xml:space="preserve"> improvement with weight loss</w:t>
            </w:r>
          </w:p>
        </w:tc>
        <w:tc>
          <w:tcPr>
            <w:tcW w:w="0" w:type="auto"/>
            <w:hideMark/>
          </w:tcPr>
          <w:p w14:paraId="4649DE36" w14:textId="77777777" w:rsidR="00E3113F" w:rsidRDefault="00E3113F" w:rsidP="00FD042D">
            <w:pPr>
              <w:spacing w:after="0" w:line="240" w:lineRule="auto"/>
            </w:pPr>
            <w:r>
              <w:t>Demonstrates metabolic potency independent of combination therapy—relevant to PCOS patients without diabetes but with insulin resistance</w:t>
            </w:r>
          </w:p>
        </w:tc>
        <w:tc>
          <w:tcPr>
            <w:tcW w:w="0" w:type="auto"/>
            <w:hideMark/>
          </w:tcPr>
          <w:p w14:paraId="1ADE8DF1" w14:textId="77777777" w:rsidR="00E3113F" w:rsidRDefault="00E3113F" w:rsidP="00FD042D">
            <w:pPr>
              <w:spacing w:after="0" w:line="240" w:lineRule="auto"/>
            </w:pPr>
            <w:r>
              <w:t>(Rosenstock et al., 2021)</w:t>
            </w:r>
          </w:p>
        </w:tc>
      </w:tr>
      <w:tr w:rsidR="00E3113F" w14:paraId="79ABCBB6" w14:textId="77777777" w:rsidTr="00FD042D">
        <w:tc>
          <w:tcPr>
            <w:tcW w:w="0" w:type="auto"/>
            <w:hideMark/>
          </w:tcPr>
          <w:p w14:paraId="58C7509F" w14:textId="77777777" w:rsidR="00E3113F" w:rsidRDefault="00E3113F" w:rsidP="00FD042D">
            <w:pPr>
              <w:spacing w:after="0" w:line="240" w:lineRule="auto"/>
            </w:pPr>
            <w:r>
              <w:t>SURPASS-2</w:t>
            </w:r>
          </w:p>
        </w:tc>
        <w:tc>
          <w:tcPr>
            <w:tcW w:w="0" w:type="auto"/>
            <w:hideMark/>
          </w:tcPr>
          <w:p w14:paraId="716CCF22" w14:textId="77777777" w:rsidR="00E3113F" w:rsidRDefault="00E3113F" w:rsidP="00FD042D">
            <w:pPr>
              <w:spacing w:after="0" w:line="240" w:lineRule="auto"/>
            </w:pPr>
            <w:r>
              <w:t xml:space="preserve">Type 2 diabetes on metformin; head-to-head vs </w:t>
            </w:r>
            <w:proofErr w:type="spellStart"/>
            <w:r>
              <w:t>semaglutide</w:t>
            </w:r>
            <w:proofErr w:type="spellEnd"/>
            <w:r>
              <w:t xml:space="preserve"> 1 mg weekly</w:t>
            </w:r>
          </w:p>
        </w:tc>
        <w:tc>
          <w:tcPr>
            <w:tcW w:w="0" w:type="auto"/>
            <w:hideMark/>
          </w:tcPr>
          <w:p w14:paraId="7653305A" w14:textId="77777777" w:rsidR="00E3113F" w:rsidRDefault="00E3113F" w:rsidP="00FD042D">
            <w:pPr>
              <w:spacing w:after="0" w:line="240" w:lineRule="auto"/>
            </w:pPr>
            <w:r>
              <w:t xml:space="preserve">Greater </w:t>
            </w:r>
            <w:proofErr w:type="spellStart"/>
            <w:r>
              <w:t>glycemic</w:t>
            </w:r>
            <w:proofErr w:type="spellEnd"/>
            <w:r>
              <w:t xml:space="preserve"> and weight benefits than selective GLP-1R agonism</w:t>
            </w:r>
          </w:p>
        </w:tc>
        <w:tc>
          <w:tcPr>
            <w:tcW w:w="0" w:type="auto"/>
            <w:hideMark/>
          </w:tcPr>
          <w:p w14:paraId="7072E733" w14:textId="77777777" w:rsidR="00E3113F" w:rsidRDefault="00E3113F" w:rsidP="00FD042D">
            <w:pPr>
              <w:spacing w:after="0" w:line="240" w:lineRule="auto"/>
            </w:pPr>
            <w:r>
              <w:t>Suggests dual agonism may raise the efficacy ceiling for weight/insulin endpoints that are mechanistically linked to PCOS severity</w:t>
            </w:r>
          </w:p>
        </w:tc>
        <w:tc>
          <w:tcPr>
            <w:tcW w:w="0" w:type="auto"/>
            <w:hideMark/>
          </w:tcPr>
          <w:p w14:paraId="031C8F22" w14:textId="77777777" w:rsidR="00E3113F" w:rsidRDefault="00E3113F" w:rsidP="00FD042D">
            <w:pPr>
              <w:spacing w:after="0" w:line="240" w:lineRule="auto"/>
            </w:pPr>
            <w:r>
              <w:t>(Frías et al., 2021)</w:t>
            </w:r>
          </w:p>
        </w:tc>
      </w:tr>
      <w:tr w:rsidR="00E3113F" w14:paraId="583D232A" w14:textId="77777777" w:rsidTr="00FD042D">
        <w:tc>
          <w:tcPr>
            <w:tcW w:w="0" w:type="auto"/>
            <w:hideMark/>
          </w:tcPr>
          <w:p w14:paraId="4EB30672" w14:textId="77777777" w:rsidR="00E3113F" w:rsidRDefault="00E3113F" w:rsidP="00FD042D">
            <w:pPr>
              <w:spacing w:after="0" w:line="240" w:lineRule="auto"/>
            </w:pPr>
            <w:r>
              <w:t>SURPASS-3</w:t>
            </w:r>
          </w:p>
        </w:tc>
        <w:tc>
          <w:tcPr>
            <w:tcW w:w="0" w:type="auto"/>
            <w:hideMark/>
          </w:tcPr>
          <w:p w14:paraId="450B2199" w14:textId="77777777" w:rsidR="00E3113F" w:rsidRDefault="00E3113F" w:rsidP="00FD042D">
            <w:pPr>
              <w:spacing w:after="0" w:line="240" w:lineRule="auto"/>
            </w:pPr>
            <w:r>
              <w:t xml:space="preserve">Type 2 diabetes; comparison vs insulin </w:t>
            </w:r>
            <w:proofErr w:type="spellStart"/>
            <w:r>
              <w:t>degludec</w:t>
            </w:r>
            <w:proofErr w:type="spellEnd"/>
          </w:p>
        </w:tc>
        <w:tc>
          <w:tcPr>
            <w:tcW w:w="0" w:type="auto"/>
            <w:hideMark/>
          </w:tcPr>
          <w:p w14:paraId="5714D0C8" w14:textId="77777777" w:rsidR="00E3113F" w:rsidRDefault="00E3113F" w:rsidP="00FD042D">
            <w:pPr>
              <w:spacing w:after="0" w:line="240" w:lineRule="auto"/>
            </w:pPr>
            <w:r>
              <w:t xml:space="preserve">Superior glycemia and weight outcomes with lower </w:t>
            </w:r>
            <w:proofErr w:type="spellStart"/>
            <w:r>
              <w:t>hypoglycemia</w:t>
            </w:r>
            <w:proofErr w:type="spellEnd"/>
            <w:r>
              <w:t xml:space="preserve"> risk vs basal insulin</w:t>
            </w:r>
          </w:p>
        </w:tc>
        <w:tc>
          <w:tcPr>
            <w:tcW w:w="0" w:type="auto"/>
            <w:hideMark/>
          </w:tcPr>
          <w:p w14:paraId="549A7F91" w14:textId="69EED89E" w:rsidR="00E3113F" w:rsidRDefault="00E3113F" w:rsidP="00FD042D">
            <w:pPr>
              <w:spacing w:after="0" w:line="240" w:lineRule="auto"/>
            </w:pPr>
            <w:r>
              <w:t xml:space="preserve">Frames </w:t>
            </w:r>
            <w:proofErr w:type="spellStart"/>
            <w:r>
              <w:t>tirzepatide</w:t>
            </w:r>
            <w:proofErr w:type="spellEnd"/>
            <w:r>
              <w:t xml:space="preserve"> as a weight-forward metabolic therapy rather than a glucose-only intensification tool—aligned with PCOS goals</w:t>
            </w:r>
            <w:r w:rsidR="00165C87">
              <w:t>.</w:t>
            </w:r>
          </w:p>
        </w:tc>
        <w:tc>
          <w:tcPr>
            <w:tcW w:w="0" w:type="auto"/>
            <w:hideMark/>
          </w:tcPr>
          <w:p w14:paraId="461CC1A1" w14:textId="77777777" w:rsidR="00E3113F" w:rsidRDefault="00E3113F" w:rsidP="00FD042D">
            <w:pPr>
              <w:spacing w:after="0" w:line="240" w:lineRule="auto"/>
            </w:pPr>
            <w:r>
              <w:t>(Ludvik et al., 2021)</w:t>
            </w:r>
          </w:p>
        </w:tc>
      </w:tr>
      <w:tr w:rsidR="00E3113F" w14:paraId="723407B9" w14:textId="77777777" w:rsidTr="00FD042D">
        <w:tc>
          <w:tcPr>
            <w:tcW w:w="0" w:type="auto"/>
            <w:hideMark/>
          </w:tcPr>
          <w:p w14:paraId="3C7AEEC1" w14:textId="77777777" w:rsidR="00E3113F" w:rsidRDefault="00E3113F" w:rsidP="00FD042D">
            <w:pPr>
              <w:spacing w:after="0" w:line="240" w:lineRule="auto"/>
            </w:pPr>
            <w:r>
              <w:t>Beta-cell function &amp; insulin sensitivity analyses</w:t>
            </w:r>
          </w:p>
        </w:tc>
        <w:tc>
          <w:tcPr>
            <w:tcW w:w="0" w:type="auto"/>
            <w:hideMark/>
          </w:tcPr>
          <w:p w14:paraId="53263C8D" w14:textId="765B1890" w:rsidR="00E3113F" w:rsidRDefault="00E3113F" w:rsidP="00FD042D">
            <w:pPr>
              <w:spacing w:after="0" w:line="240" w:lineRule="auto"/>
            </w:pPr>
            <w:r>
              <w:t>Type 2 diabetes</w:t>
            </w:r>
            <w:r w:rsidR="00165C87">
              <w:t xml:space="preserve">: </w:t>
            </w:r>
            <w:r>
              <w:t>mechanistic biomarker analyses</w:t>
            </w:r>
          </w:p>
        </w:tc>
        <w:tc>
          <w:tcPr>
            <w:tcW w:w="0" w:type="auto"/>
            <w:hideMark/>
          </w:tcPr>
          <w:p w14:paraId="7CEDD046" w14:textId="77777777" w:rsidR="00E3113F" w:rsidRDefault="00E3113F" w:rsidP="00FD042D">
            <w:pPr>
              <w:spacing w:after="0" w:line="240" w:lineRule="auto"/>
            </w:pPr>
            <w:r>
              <w:t>Improvements in beta-cell function and insulin sensitivity metrics</w:t>
            </w:r>
          </w:p>
        </w:tc>
        <w:tc>
          <w:tcPr>
            <w:tcW w:w="0" w:type="auto"/>
            <w:hideMark/>
          </w:tcPr>
          <w:p w14:paraId="4A5C1294" w14:textId="77777777" w:rsidR="00E3113F" w:rsidRDefault="00E3113F" w:rsidP="00FD042D">
            <w:pPr>
              <w:spacing w:after="0" w:line="240" w:lineRule="auto"/>
            </w:pPr>
            <w:r>
              <w:t>Strengthens the rationale that benefits may extend beyond weight loss alone, potentially reducing hyperinsulinemia-linked androgen excess</w:t>
            </w:r>
          </w:p>
        </w:tc>
        <w:tc>
          <w:tcPr>
            <w:tcW w:w="0" w:type="auto"/>
            <w:hideMark/>
          </w:tcPr>
          <w:p w14:paraId="49418910" w14:textId="77777777" w:rsidR="00E3113F" w:rsidRDefault="00E3113F" w:rsidP="00FD042D">
            <w:pPr>
              <w:spacing w:after="0" w:line="240" w:lineRule="auto"/>
            </w:pPr>
            <w:r>
              <w:t>(Thomas et al., 2021)</w:t>
            </w:r>
          </w:p>
        </w:tc>
      </w:tr>
      <w:tr w:rsidR="00E3113F" w14:paraId="5265CA41" w14:textId="77777777" w:rsidTr="00FD042D">
        <w:tc>
          <w:tcPr>
            <w:tcW w:w="0" w:type="auto"/>
            <w:hideMark/>
          </w:tcPr>
          <w:p w14:paraId="51192709" w14:textId="77777777" w:rsidR="00E3113F" w:rsidRDefault="00E3113F" w:rsidP="00FD042D">
            <w:pPr>
              <w:spacing w:after="0" w:line="240" w:lineRule="auto"/>
            </w:pPr>
            <w:r>
              <w:t xml:space="preserve">Meal-test physiology vs </w:t>
            </w:r>
            <w:proofErr w:type="spellStart"/>
            <w:r>
              <w:t>semaglutide</w:t>
            </w:r>
            <w:proofErr w:type="spellEnd"/>
          </w:p>
        </w:tc>
        <w:tc>
          <w:tcPr>
            <w:tcW w:w="0" w:type="auto"/>
            <w:hideMark/>
          </w:tcPr>
          <w:p w14:paraId="4CFB7496" w14:textId="77777777" w:rsidR="00E3113F" w:rsidRDefault="00E3113F" w:rsidP="00FD042D">
            <w:pPr>
              <w:spacing w:after="0" w:line="240" w:lineRule="auto"/>
            </w:pPr>
            <w:r>
              <w:t>Controlled meal test comparisons</w:t>
            </w:r>
          </w:p>
        </w:tc>
        <w:tc>
          <w:tcPr>
            <w:tcW w:w="0" w:type="auto"/>
            <w:hideMark/>
          </w:tcPr>
          <w:p w14:paraId="65B4830B" w14:textId="77777777" w:rsidR="00E3113F" w:rsidRDefault="00E3113F" w:rsidP="00FD042D">
            <w:pPr>
              <w:spacing w:after="0" w:line="240" w:lineRule="auto"/>
            </w:pPr>
            <w:r>
              <w:t>Distinct effects on postprandial physiology and insulin sensitivity measures</w:t>
            </w:r>
          </w:p>
        </w:tc>
        <w:tc>
          <w:tcPr>
            <w:tcW w:w="0" w:type="auto"/>
            <w:hideMark/>
          </w:tcPr>
          <w:p w14:paraId="5914340E" w14:textId="0AF9127F" w:rsidR="00E3113F" w:rsidRDefault="00E3113F" w:rsidP="00FD042D">
            <w:pPr>
              <w:spacing w:after="0" w:line="240" w:lineRule="auto"/>
            </w:pPr>
            <w:r>
              <w:t xml:space="preserve">Supports </w:t>
            </w:r>
            <w:r w:rsidR="00165C87">
              <w:t xml:space="preserve">the </w:t>
            </w:r>
            <w:r>
              <w:t>hypothesis that dual agonism may better attenuate postprandial hyperinsulinemia—a key PCOS amplifier</w:t>
            </w:r>
          </w:p>
        </w:tc>
        <w:tc>
          <w:tcPr>
            <w:tcW w:w="0" w:type="auto"/>
            <w:hideMark/>
          </w:tcPr>
          <w:p w14:paraId="771DEEF9" w14:textId="77777777" w:rsidR="00E3113F" w:rsidRDefault="00E3113F" w:rsidP="00FD042D">
            <w:pPr>
              <w:spacing w:after="0" w:line="240" w:lineRule="auto"/>
            </w:pPr>
            <w:r>
              <w:t>(Mather et al., 2024)</w:t>
            </w:r>
          </w:p>
        </w:tc>
      </w:tr>
      <w:tr w:rsidR="00E3113F" w14:paraId="27440912" w14:textId="77777777" w:rsidTr="00FD042D">
        <w:tc>
          <w:tcPr>
            <w:tcW w:w="0" w:type="auto"/>
            <w:hideMark/>
          </w:tcPr>
          <w:p w14:paraId="260D0CF0" w14:textId="77777777" w:rsidR="00E3113F" w:rsidRDefault="00E3113F" w:rsidP="00FD042D">
            <w:pPr>
              <w:spacing w:after="0" w:line="240" w:lineRule="auto"/>
            </w:pPr>
            <w:r>
              <w:t>SURMOUNT-1</w:t>
            </w:r>
          </w:p>
        </w:tc>
        <w:tc>
          <w:tcPr>
            <w:tcW w:w="0" w:type="auto"/>
            <w:hideMark/>
          </w:tcPr>
          <w:p w14:paraId="5DB60730" w14:textId="77777777" w:rsidR="00E3113F" w:rsidRDefault="00E3113F" w:rsidP="00FD042D">
            <w:pPr>
              <w:spacing w:after="0" w:line="240" w:lineRule="auto"/>
            </w:pPr>
            <w:r>
              <w:t>Obesity/overweight; weight-loss efficacy</w:t>
            </w:r>
          </w:p>
        </w:tc>
        <w:tc>
          <w:tcPr>
            <w:tcW w:w="0" w:type="auto"/>
            <w:hideMark/>
          </w:tcPr>
          <w:p w14:paraId="2B3E9887" w14:textId="77777777" w:rsidR="00E3113F" w:rsidRDefault="00E3113F" w:rsidP="00FD042D">
            <w:pPr>
              <w:spacing w:after="0" w:line="240" w:lineRule="auto"/>
            </w:pPr>
            <w:r>
              <w:t>Large mean weight reduction</w:t>
            </w:r>
          </w:p>
        </w:tc>
        <w:tc>
          <w:tcPr>
            <w:tcW w:w="0" w:type="auto"/>
            <w:hideMark/>
          </w:tcPr>
          <w:p w14:paraId="1B6E2F96" w14:textId="1FCA3178" w:rsidR="00E3113F" w:rsidRDefault="00E3113F" w:rsidP="00FD042D">
            <w:pPr>
              <w:spacing w:after="0" w:line="240" w:lineRule="auto"/>
            </w:pPr>
            <w:r>
              <w:t>Directly relevant to obesity-associated PCOS</w:t>
            </w:r>
            <w:r w:rsidR="00165C87">
              <w:t xml:space="preserve">, </w:t>
            </w:r>
            <w:r>
              <w:t xml:space="preserve">weight loss is a key lever for improving insulin resistance and </w:t>
            </w:r>
            <w:r>
              <w:lastRenderedPageBreak/>
              <w:t>metabolic risk</w:t>
            </w:r>
          </w:p>
        </w:tc>
        <w:tc>
          <w:tcPr>
            <w:tcW w:w="0" w:type="auto"/>
            <w:hideMark/>
          </w:tcPr>
          <w:p w14:paraId="6D245E56" w14:textId="77777777" w:rsidR="00E3113F" w:rsidRDefault="00E3113F" w:rsidP="00FD042D">
            <w:pPr>
              <w:spacing w:after="0" w:line="240" w:lineRule="auto"/>
            </w:pPr>
            <w:r>
              <w:lastRenderedPageBreak/>
              <w:t>(</w:t>
            </w:r>
            <w:proofErr w:type="spellStart"/>
            <w:r>
              <w:t>Jastreboff</w:t>
            </w:r>
            <w:proofErr w:type="spellEnd"/>
            <w:r>
              <w:t xml:space="preserve"> et al., 2022)</w:t>
            </w:r>
          </w:p>
        </w:tc>
      </w:tr>
      <w:tr w:rsidR="00E3113F" w14:paraId="395BF9D3" w14:textId="77777777" w:rsidTr="00FD042D">
        <w:tc>
          <w:tcPr>
            <w:tcW w:w="0" w:type="auto"/>
            <w:hideMark/>
          </w:tcPr>
          <w:p w14:paraId="781CCCE1" w14:textId="77777777" w:rsidR="00E3113F" w:rsidRDefault="00E3113F" w:rsidP="00FD042D">
            <w:pPr>
              <w:spacing w:after="0" w:line="240" w:lineRule="auto"/>
            </w:pPr>
            <w:r>
              <w:t>SURMOUNT-4</w:t>
            </w:r>
          </w:p>
        </w:tc>
        <w:tc>
          <w:tcPr>
            <w:tcW w:w="0" w:type="auto"/>
            <w:hideMark/>
          </w:tcPr>
          <w:p w14:paraId="03ECCFAC" w14:textId="2AD88477" w:rsidR="00E3113F" w:rsidRDefault="00E3113F" w:rsidP="00FD042D">
            <w:pPr>
              <w:spacing w:after="0" w:line="240" w:lineRule="auto"/>
            </w:pPr>
            <w:r w:rsidRPr="00112C82">
              <w:rPr>
                <w:highlight w:val="yellow"/>
              </w:rPr>
              <w:t xml:space="preserve">Obesity/overweight; </w:t>
            </w:r>
            <w:r w:rsidR="00165C87" w:rsidRPr="00112C82">
              <w:rPr>
                <w:highlight w:val="yellow"/>
              </w:rPr>
              <w:t xml:space="preserve">randomised </w:t>
            </w:r>
            <w:r w:rsidRPr="00112C82">
              <w:rPr>
                <w:highlight w:val="yellow"/>
              </w:rPr>
              <w:t>withdrawal</w:t>
            </w:r>
          </w:p>
        </w:tc>
        <w:tc>
          <w:tcPr>
            <w:tcW w:w="0" w:type="auto"/>
            <w:hideMark/>
          </w:tcPr>
          <w:p w14:paraId="2EE7BDBF" w14:textId="77777777" w:rsidR="00E3113F" w:rsidRDefault="00E3113F" w:rsidP="00FD042D">
            <w:pPr>
              <w:spacing w:after="0" w:line="240" w:lineRule="auto"/>
            </w:pPr>
            <w:r>
              <w:t>Discontinuation led to substantial weight regain vs continuation</w:t>
            </w:r>
          </w:p>
        </w:tc>
        <w:tc>
          <w:tcPr>
            <w:tcW w:w="0" w:type="auto"/>
            <w:hideMark/>
          </w:tcPr>
          <w:p w14:paraId="0B670E13" w14:textId="77777777" w:rsidR="00E3113F" w:rsidRDefault="00E3113F" w:rsidP="00FD042D">
            <w:pPr>
              <w:spacing w:after="0" w:line="240" w:lineRule="auto"/>
            </w:pPr>
            <w:r>
              <w:t>Highlights chronic-disease framing: sustained therapy may be needed to maintain metabolic (and potentially reproductive) gains in PCOS</w:t>
            </w:r>
          </w:p>
        </w:tc>
        <w:tc>
          <w:tcPr>
            <w:tcW w:w="0" w:type="auto"/>
            <w:hideMark/>
          </w:tcPr>
          <w:p w14:paraId="0B939F89" w14:textId="77777777" w:rsidR="00E3113F" w:rsidRDefault="00E3113F" w:rsidP="00FD042D">
            <w:pPr>
              <w:spacing w:after="0" w:line="240" w:lineRule="auto"/>
            </w:pPr>
            <w:r>
              <w:t>(Aronne et al., 2024)</w:t>
            </w:r>
          </w:p>
        </w:tc>
      </w:tr>
      <w:tr w:rsidR="00E3113F" w14:paraId="7154C348" w14:textId="77777777" w:rsidTr="00FD042D">
        <w:tc>
          <w:tcPr>
            <w:tcW w:w="0" w:type="auto"/>
            <w:hideMark/>
          </w:tcPr>
          <w:p w14:paraId="188BF031" w14:textId="77777777" w:rsidR="00E3113F" w:rsidRDefault="00E3113F" w:rsidP="00FD042D">
            <w:pPr>
              <w:spacing w:after="0" w:line="240" w:lineRule="auto"/>
            </w:pPr>
            <w:r>
              <w:t>Contraception interaction synthesis</w:t>
            </w:r>
          </w:p>
        </w:tc>
        <w:tc>
          <w:tcPr>
            <w:tcW w:w="0" w:type="auto"/>
            <w:hideMark/>
          </w:tcPr>
          <w:p w14:paraId="4B8A47CA" w14:textId="77777777" w:rsidR="00E3113F" w:rsidRDefault="00E3113F" w:rsidP="00FD042D">
            <w:pPr>
              <w:spacing w:after="0" w:line="240" w:lineRule="auto"/>
            </w:pPr>
            <w:r>
              <w:t>Pharmacotherapy + oral hormonal contraception</w:t>
            </w:r>
          </w:p>
        </w:tc>
        <w:tc>
          <w:tcPr>
            <w:tcW w:w="0" w:type="auto"/>
            <w:hideMark/>
          </w:tcPr>
          <w:p w14:paraId="12F0EEDF" w14:textId="77777777" w:rsidR="00E3113F" w:rsidRDefault="00E3113F" w:rsidP="00FD042D">
            <w:pPr>
              <w:spacing w:after="0" w:line="240" w:lineRule="auto"/>
            </w:pPr>
            <w:proofErr w:type="spellStart"/>
            <w:r>
              <w:t>Tirzepatide</w:t>
            </w:r>
            <w:proofErr w:type="spellEnd"/>
            <w:r>
              <w:t xml:space="preserve"> may reduce oral contraceptive exposure early via gastric emptying effects</w:t>
            </w:r>
          </w:p>
        </w:tc>
        <w:tc>
          <w:tcPr>
            <w:tcW w:w="0" w:type="auto"/>
            <w:hideMark/>
          </w:tcPr>
          <w:p w14:paraId="4008965C" w14:textId="77777777" w:rsidR="00E3113F" w:rsidRDefault="00E3113F" w:rsidP="00FD042D">
            <w:pPr>
              <w:spacing w:after="0" w:line="240" w:lineRule="auto"/>
            </w:pPr>
            <w:r>
              <w:t>Critical safety/practice consideration in reproductive-age PCOS populations</w:t>
            </w:r>
          </w:p>
        </w:tc>
        <w:tc>
          <w:tcPr>
            <w:tcW w:w="0" w:type="auto"/>
            <w:hideMark/>
          </w:tcPr>
          <w:p w14:paraId="247D2DDA" w14:textId="77777777" w:rsidR="00E3113F" w:rsidRDefault="00E3113F" w:rsidP="00FD042D">
            <w:pPr>
              <w:spacing w:after="0" w:line="240" w:lineRule="auto"/>
            </w:pPr>
            <w:r>
              <w:t>(Skelley et al., 2024)</w:t>
            </w:r>
          </w:p>
        </w:tc>
      </w:tr>
    </w:tbl>
    <w:p w14:paraId="5BD49F1C" w14:textId="77777777" w:rsidR="00E3113F" w:rsidRDefault="00E3113F" w:rsidP="00E3113F"/>
    <w:p w14:paraId="06E8DC0D" w14:textId="77777777" w:rsidR="00187CBB" w:rsidRDefault="00187CBB" w:rsidP="00187CBB"/>
    <w:p w14:paraId="2E4EA143" w14:textId="77777777" w:rsidR="00471027" w:rsidRDefault="00471027" w:rsidP="000814C4">
      <w:pPr>
        <w:pStyle w:val="Heading2"/>
      </w:pPr>
    </w:p>
    <w:p w14:paraId="198D4635" w14:textId="77777777" w:rsidR="000814C4" w:rsidRDefault="000814C4" w:rsidP="000814C4">
      <w:pPr>
        <w:pStyle w:val="Heading2"/>
      </w:pPr>
      <w:r>
        <w:t xml:space="preserve">6. Therapeutic Implications of </w:t>
      </w:r>
      <w:proofErr w:type="spellStart"/>
      <w:r>
        <w:t>Tirzepatide</w:t>
      </w:r>
      <w:proofErr w:type="spellEnd"/>
      <w:r>
        <w:t xml:space="preserve"> for PCOS</w:t>
      </w:r>
    </w:p>
    <w:p w14:paraId="5BCB21F0" w14:textId="77777777" w:rsidR="000814C4" w:rsidRDefault="000814C4" w:rsidP="000814C4">
      <w:pPr>
        <w:pStyle w:val="Heading3"/>
      </w:pPr>
      <w:r>
        <w:t>6.1 Re-positioning pharmacotherapy in PCOS: from symptom control to disease modification</w:t>
      </w:r>
    </w:p>
    <w:p w14:paraId="1AE1E75B" w14:textId="77A394C2" w:rsidR="000814C4" w:rsidRDefault="000814C4" w:rsidP="000814C4">
      <w:pPr>
        <w:pStyle w:val="NormalWeb"/>
      </w:pPr>
      <w:r>
        <w:t xml:space="preserve">Polycystic ovary syndrome (PCOS) is frequently managed through a reproductive-symptom lens—regulating menses, treating hyperandrogenic features, and supporting fertility—yet a large proportion of long-term morbidity is mediated through metabolic risk pathways. Contemporary practice guidance </w:t>
      </w:r>
      <w:proofErr w:type="spellStart"/>
      <w:r w:rsidR="00165C87" w:rsidRPr="00112C82">
        <w:rPr>
          <w:highlight w:val="yellow"/>
        </w:rPr>
        <w:t>emphasises</w:t>
      </w:r>
      <w:proofErr w:type="spellEnd"/>
      <w:r w:rsidR="00165C87" w:rsidRPr="00112C82">
        <w:rPr>
          <w:highlight w:val="yellow"/>
        </w:rPr>
        <w:t xml:space="preserve"> </w:t>
      </w:r>
      <w:r w:rsidRPr="00112C82">
        <w:rPr>
          <w:highlight w:val="yellow"/>
        </w:rPr>
        <w:t>t</w:t>
      </w:r>
      <w:r>
        <w:t xml:space="preserve">hat assessment and treatment should explicitly address weight status, insulin resistance, </w:t>
      </w:r>
      <w:proofErr w:type="spellStart"/>
      <w:r>
        <w:t>dysglycemia</w:t>
      </w:r>
      <w:proofErr w:type="spellEnd"/>
      <w:r>
        <w:t xml:space="preserve">, and cardiometabolic risk alongside reproductive goals, because these domains interact bidirectionally across the life course (Legro et al., 2013). In this context, incretin-based therapies (and, specifically, dual incretin agonism) are </w:t>
      </w:r>
      <w:r w:rsidRPr="00112C82">
        <w:rPr>
          <w:highlight w:val="yellow"/>
        </w:rPr>
        <w:t xml:space="preserve">best </w:t>
      </w:r>
      <w:proofErr w:type="spellStart"/>
      <w:r w:rsidR="00165C87" w:rsidRPr="00112C82">
        <w:rPr>
          <w:highlight w:val="yellow"/>
        </w:rPr>
        <w:t>conceptualised</w:t>
      </w:r>
      <w:proofErr w:type="spellEnd"/>
      <w:r w:rsidR="00165C87" w:rsidRPr="00112C82">
        <w:rPr>
          <w:highlight w:val="yellow"/>
        </w:rPr>
        <w:t xml:space="preserve"> </w:t>
      </w:r>
      <w:r w:rsidRPr="00112C82">
        <w:rPr>
          <w:highlight w:val="yellow"/>
        </w:rPr>
        <w:t>as pote</w:t>
      </w:r>
      <w:r>
        <w:t>ntially “disease-modifying” adjuncts rather than solely weight-loss agents: by substantially shifting adiposity, insulin dynamics, and ectopic fat burden, they may reduce upstream metabolic drivers that amplify ovarian androgen excess and ovulatory dysfunction.</w:t>
      </w:r>
    </w:p>
    <w:p w14:paraId="67754880" w14:textId="598ECEA9" w:rsidR="000814C4" w:rsidRDefault="000814C4" w:rsidP="000814C4">
      <w:pPr>
        <w:pStyle w:val="NormalWeb"/>
      </w:pPr>
      <w:proofErr w:type="spellStart"/>
      <w:r>
        <w:t>Tirzepatide</w:t>
      </w:r>
      <w:proofErr w:type="spellEnd"/>
      <w:r>
        <w:t xml:space="preserve">, a dual glucose-dependent insulinotropic polypeptide (GIP) and glucagon-like peptide-1 (GLP-1) receptor agonist, has not yet been established as a standard-of-care therapy in PCOS-specific guidelines, and any use in PCOS should be regarded as off-label and evidence-translational rather than evidence-definitive. Nevertheless, the clinical logic for considering </w:t>
      </w:r>
      <w:proofErr w:type="spellStart"/>
      <w:r>
        <w:t>tirzepatide</w:t>
      </w:r>
      <w:proofErr w:type="spellEnd"/>
      <w:r>
        <w:t xml:space="preserve"> in selected PCOS phenotypes is increasingly clear: PCOS commonly clusters with obesity and impaired glucose regulation, and weight reduction plus improved insulin sensitivity are repeatedly associated with improvements in both metabolic parameters and reproductive function, creating a plausible pathway through which potent anti-obesity pharmacotherapy might </w:t>
      </w:r>
      <w:r w:rsidRPr="00112C82">
        <w:rPr>
          <w:highlight w:val="yellow"/>
        </w:rPr>
        <w:t xml:space="preserve">indirectly </w:t>
      </w:r>
      <w:proofErr w:type="spellStart"/>
      <w:r w:rsidR="00165C87" w:rsidRPr="00112C82">
        <w:rPr>
          <w:highlight w:val="yellow"/>
        </w:rPr>
        <w:t>normalise</w:t>
      </w:r>
      <w:proofErr w:type="spellEnd"/>
      <w:r w:rsidR="00165C87" w:rsidRPr="00112C82">
        <w:rPr>
          <w:highlight w:val="yellow"/>
        </w:rPr>
        <w:t xml:space="preserve"> </w:t>
      </w:r>
      <w:r w:rsidRPr="00112C82">
        <w:rPr>
          <w:highlight w:val="yellow"/>
        </w:rPr>
        <w:t>reproductive physiology</w:t>
      </w:r>
      <w:r>
        <w:t xml:space="preserve"> (</w:t>
      </w:r>
      <w:proofErr w:type="spellStart"/>
      <w:r>
        <w:t>Legro</w:t>
      </w:r>
      <w:proofErr w:type="spellEnd"/>
      <w:r>
        <w:t xml:space="preserve"> et al., 2013). </w:t>
      </w:r>
    </w:p>
    <w:p w14:paraId="196B4A6B" w14:textId="77777777" w:rsidR="000814C4" w:rsidRDefault="000814C4" w:rsidP="000814C4">
      <w:pPr>
        <w:pStyle w:val="Heading3"/>
      </w:pPr>
      <w:r>
        <w:lastRenderedPageBreak/>
        <w:t>6.2 Direct PCOS evidence from incretin-based therapy: what outcomes are already modifiable</w:t>
      </w:r>
    </w:p>
    <w:p w14:paraId="44129E46" w14:textId="569B10B8" w:rsidR="000814C4" w:rsidRDefault="000814C4" w:rsidP="000814C4">
      <w:pPr>
        <w:pStyle w:val="NormalWeb"/>
      </w:pPr>
      <w:r>
        <w:t xml:space="preserve">While </w:t>
      </w:r>
      <w:proofErr w:type="spellStart"/>
      <w:r>
        <w:t>tirzepatide</w:t>
      </w:r>
      <w:proofErr w:type="spellEnd"/>
      <w:r>
        <w:t xml:space="preserve">-specific </w:t>
      </w:r>
      <w:proofErr w:type="spellStart"/>
      <w:r w:rsidR="00165C87" w:rsidRPr="00112C82">
        <w:rPr>
          <w:highlight w:val="yellow"/>
        </w:rPr>
        <w:t>randomised</w:t>
      </w:r>
      <w:proofErr w:type="spellEnd"/>
      <w:r w:rsidR="00165C87" w:rsidRPr="00112C82">
        <w:rPr>
          <w:highlight w:val="yellow"/>
        </w:rPr>
        <w:t xml:space="preserve"> </w:t>
      </w:r>
      <w:r w:rsidRPr="00112C82">
        <w:rPr>
          <w:highlight w:val="yellow"/>
        </w:rPr>
        <w:t>trials in PCOS</w:t>
      </w:r>
      <w:r>
        <w:t xml:space="preserve"> remain limited in the peer-reviewed literature, multiple studies using selective GLP-1 receptor agonists provide proof-of-concept that incretin pharmacotherapy can improve PCOS-relevant endpoints. Meta-analytic evidence focused on liraglutide suggests clinically meaningful reductions in body weight and improvements across metabolic markers in overweight/obese patients with PCOS (Ge et al., 2022). Importantly, these effects are not merely cosmetic. Weight reduction and improved insulin sensitivity are mechanistically linked to lower ovarian androgen production, higher sex hormone–binding globulin concentrations, and improved follicular maturation dynamics—changes that can translate into better menstrual regularity and ovulatory potential in at least a subset of patients.</w:t>
      </w:r>
    </w:p>
    <w:p w14:paraId="194EAE23" w14:textId="15DD4F31" w:rsidR="000814C4" w:rsidRDefault="000814C4" w:rsidP="000814C4">
      <w:pPr>
        <w:pStyle w:val="NormalWeb"/>
      </w:pPr>
      <w:r>
        <w:t xml:space="preserve">Beyond overall weight, ectopic fat biology may be a particularly relevant “metabolic bridge” to reproductive dysfunction in PCOS. </w:t>
      </w:r>
      <w:r w:rsidRPr="00112C82">
        <w:rPr>
          <w:highlight w:val="yellow"/>
        </w:rPr>
        <w:t xml:space="preserve">In a </w:t>
      </w:r>
      <w:proofErr w:type="spellStart"/>
      <w:r w:rsidR="00165C87" w:rsidRPr="00112C82">
        <w:rPr>
          <w:highlight w:val="yellow"/>
        </w:rPr>
        <w:t>randomised</w:t>
      </w:r>
      <w:proofErr w:type="spellEnd"/>
      <w:r w:rsidR="00165C87" w:rsidRPr="00112C82">
        <w:rPr>
          <w:highlight w:val="yellow"/>
        </w:rPr>
        <w:t xml:space="preserve"> </w:t>
      </w:r>
      <w:r w:rsidRPr="00112C82">
        <w:rPr>
          <w:highlight w:val="yellow"/>
        </w:rPr>
        <w:t>clinical trial, liraglutide</w:t>
      </w:r>
      <w:r>
        <w:t xml:space="preserve"> was shown to reduce ectopic fat parameters in women with PCOS, including liver fat content and visceral adipose tissue—features that often track with insulin resistance and systemic inflammation (Frøssing et al., 2018). From a therapeutic standpoint, this matters because ectopic fat and visceral adiposity may be disproportionately pathogenic in PCOS compared with equivalent changes in subcutaneous fat, and they are not reliably reversed by modest lifestyle interventions in all patients. The implication is that incretin-based agents could be strategically valuable when PCOS presents with clear markers of metabolic severity: central obesity, </w:t>
      </w:r>
      <w:proofErr w:type="spellStart"/>
      <w:r>
        <w:t>dysglycemia</w:t>
      </w:r>
      <w:proofErr w:type="spellEnd"/>
      <w:r>
        <w:t>, suspected fatty liver disease, or a history of unsuccessful weight-loss attempts.</w:t>
      </w:r>
    </w:p>
    <w:p w14:paraId="7A7B2BDC" w14:textId="01C6851B" w:rsidR="000814C4" w:rsidRDefault="000814C4" w:rsidP="000814C4">
      <w:pPr>
        <w:pStyle w:val="NormalWeb"/>
      </w:pPr>
      <w:r>
        <w:t xml:space="preserve">More recent PCOS-specific interventional evidence has also begun to emerge for </w:t>
      </w:r>
      <w:proofErr w:type="spellStart"/>
      <w:r>
        <w:t>semaglutide</w:t>
      </w:r>
      <w:proofErr w:type="spellEnd"/>
      <w:r>
        <w:t xml:space="preserve">-based approaches. In a </w:t>
      </w:r>
      <w:r w:rsidRPr="00112C82">
        <w:rPr>
          <w:highlight w:val="yellow"/>
        </w:rPr>
        <w:t xml:space="preserve">prospective </w:t>
      </w:r>
      <w:proofErr w:type="spellStart"/>
      <w:r w:rsidR="00165C87" w:rsidRPr="00112C82">
        <w:rPr>
          <w:highlight w:val="yellow"/>
        </w:rPr>
        <w:t>randomised</w:t>
      </w:r>
      <w:proofErr w:type="spellEnd"/>
      <w:r w:rsidR="00165C87" w:rsidRPr="00112C82">
        <w:rPr>
          <w:highlight w:val="yellow"/>
        </w:rPr>
        <w:t xml:space="preserve"> </w:t>
      </w:r>
      <w:r w:rsidRPr="00112C82">
        <w:rPr>
          <w:highlight w:val="yellow"/>
        </w:rPr>
        <w:t>controlle</w:t>
      </w:r>
      <w:r>
        <w:t xml:space="preserve">d open-label trial in overweight/obese women with PCOS, combined metformin and </w:t>
      </w:r>
      <w:proofErr w:type="spellStart"/>
      <w:r>
        <w:t>semaglutide</w:t>
      </w:r>
      <w:proofErr w:type="spellEnd"/>
      <w:r>
        <w:t xml:space="preserve"> therapy was associated with improvements in body weight and multiple metabolic parameters, with accompanying reproductive outcome measures incorporated into the study design (Chen et al., 2025). Although details of reproductive endpoint magnitude and durability require careful interpretation (including the open-label structure and the need to </w:t>
      </w:r>
      <w:proofErr w:type="spellStart"/>
      <w:r w:rsidR="00165C87" w:rsidRPr="00112C82">
        <w:rPr>
          <w:highlight w:val="yellow"/>
        </w:rPr>
        <w:t>contextualise</w:t>
      </w:r>
      <w:proofErr w:type="spellEnd"/>
      <w:r w:rsidR="00165C87" w:rsidRPr="00112C82">
        <w:rPr>
          <w:highlight w:val="yellow"/>
        </w:rPr>
        <w:t xml:space="preserve"> </w:t>
      </w:r>
      <w:r w:rsidRPr="00112C82">
        <w:rPr>
          <w:highlight w:val="yellow"/>
        </w:rPr>
        <w:t xml:space="preserve">effects against background lifestyle change), such studies strengthen the argument that incretin-enabled metabolic </w:t>
      </w:r>
      <w:proofErr w:type="spellStart"/>
      <w:r w:rsidRPr="00112C82">
        <w:rPr>
          <w:highlight w:val="yellow"/>
        </w:rPr>
        <w:t>remode</w:t>
      </w:r>
      <w:r w:rsidR="00165C87" w:rsidRPr="00112C82">
        <w:rPr>
          <w:highlight w:val="yellow"/>
        </w:rPr>
        <w:t>l</w:t>
      </w:r>
      <w:r w:rsidRPr="00112C82">
        <w:rPr>
          <w:highlight w:val="yellow"/>
        </w:rPr>
        <w:t>ling</w:t>
      </w:r>
      <w:proofErr w:type="spellEnd"/>
      <w:r w:rsidRPr="00112C82">
        <w:rPr>
          <w:highlight w:val="yellow"/>
        </w:rPr>
        <w:t xml:space="preserve"> can be paired with traditional insulin </w:t>
      </w:r>
      <w:proofErr w:type="spellStart"/>
      <w:r w:rsidR="00165C87" w:rsidRPr="00112C82">
        <w:rPr>
          <w:highlight w:val="yellow"/>
        </w:rPr>
        <w:t>sensitisation</w:t>
      </w:r>
      <w:proofErr w:type="spellEnd"/>
      <w:r w:rsidR="00165C87" w:rsidRPr="00112C82">
        <w:rPr>
          <w:highlight w:val="yellow"/>
        </w:rPr>
        <w:t xml:space="preserve"> </w:t>
      </w:r>
      <w:r w:rsidRPr="00112C82">
        <w:rPr>
          <w:highlight w:val="yellow"/>
        </w:rPr>
        <w:t>strategies in PCOS rather than positioned as a competing approach.</w:t>
      </w:r>
    </w:p>
    <w:p w14:paraId="624E8B22" w14:textId="77777777" w:rsidR="000814C4" w:rsidRDefault="000814C4" w:rsidP="000814C4">
      <w:pPr>
        <w:pStyle w:val="Heading3"/>
      </w:pPr>
      <w:r>
        <w:t xml:space="preserve">6.3 Translating </w:t>
      </w:r>
      <w:proofErr w:type="spellStart"/>
      <w:r>
        <w:t>tirzepatide’s</w:t>
      </w:r>
      <w:proofErr w:type="spellEnd"/>
      <w:r>
        <w:t xml:space="preserve"> obesity efficacy into PCOS care goals</w:t>
      </w:r>
    </w:p>
    <w:p w14:paraId="7A3C8D10" w14:textId="3C2EC945" w:rsidR="000814C4" w:rsidRDefault="000814C4" w:rsidP="000814C4">
      <w:pPr>
        <w:pStyle w:val="NormalWeb"/>
      </w:pPr>
      <w:r>
        <w:t xml:space="preserve">The strongest </w:t>
      </w:r>
      <w:r w:rsidRPr="00112C82">
        <w:rPr>
          <w:highlight w:val="yellow"/>
        </w:rPr>
        <w:t xml:space="preserve">evidence base for </w:t>
      </w:r>
      <w:proofErr w:type="spellStart"/>
      <w:r w:rsidRPr="00112C82">
        <w:rPr>
          <w:highlight w:val="yellow"/>
        </w:rPr>
        <w:t>tirzepatide</w:t>
      </w:r>
      <w:proofErr w:type="spellEnd"/>
      <w:r w:rsidRPr="00112C82">
        <w:rPr>
          <w:highlight w:val="yellow"/>
        </w:rPr>
        <w:t xml:space="preserve"> currently lies in obesity trials rather than PCOS cohorts. In the SURMOUNT-4 </w:t>
      </w:r>
      <w:proofErr w:type="spellStart"/>
      <w:r w:rsidR="00165C87" w:rsidRPr="00112C82">
        <w:rPr>
          <w:highlight w:val="yellow"/>
        </w:rPr>
        <w:t>randomised</w:t>
      </w:r>
      <w:proofErr w:type="spellEnd"/>
      <w:r w:rsidR="00165C87" w:rsidRPr="00112C82">
        <w:rPr>
          <w:highlight w:val="yellow"/>
        </w:rPr>
        <w:t xml:space="preserve"> </w:t>
      </w:r>
      <w:r w:rsidRPr="00112C82">
        <w:rPr>
          <w:highlight w:val="yellow"/>
        </w:rPr>
        <w:t xml:space="preserve">clinical trial, adults with obesity or overweight (without diabetes) underwent an initial </w:t>
      </w:r>
      <w:proofErr w:type="spellStart"/>
      <w:r w:rsidRPr="00112C82">
        <w:rPr>
          <w:highlight w:val="yellow"/>
        </w:rPr>
        <w:t>tirzepatide</w:t>
      </w:r>
      <w:proofErr w:type="spellEnd"/>
      <w:r w:rsidRPr="00112C82">
        <w:rPr>
          <w:highlight w:val="yellow"/>
        </w:rPr>
        <w:t xml:space="preserve"> lead-in and then </w:t>
      </w:r>
      <w:proofErr w:type="spellStart"/>
      <w:r w:rsidR="00165C87" w:rsidRPr="00112C82">
        <w:rPr>
          <w:highlight w:val="yellow"/>
        </w:rPr>
        <w:t>randomisation</w:t>
      </w:r>
      <w:proofErr w:type="spellEnd"/>
      <w:r w:rsidR="00165C87" w:rsidRPr="00112C82">
        <w:rPr>
          <w:highlight w:val="yellow"/>
        </w:rPr>
        <w:t xml:space="preserve"> </w:t>
      </w:r>
      <w:r w:rsidRPr="00112C82">
        <w:rPr>
          <w:highlight w:val="yellow"/>
        </w:rPr>
        <w:t xml:space="preserve">to continue </w:t>
      </w:r>
      <w:proofErr w:type="spellStart"/>
      <w:r w:rsidRPr="00112C82">
        <w:rPr>
          <w:highlight w:val="yellow"/>
        </w:rPr>
        <w:t>tirzepatide</w:t>
      </w:r>
      <w:proofErr w:type="spellEnd"/>
      <w:r w:rsidRPr="00112C82">
        <w:rPr>
          <w:highlight w:val="yellow"/>
        </w:rPr>
        <w:t xml:space="preserve"> or switch to placebo; continued</w:t>
      </w:r>
      <w:r>
        <w:t xml:space="preserve"> treatment maintained and augmented weight reduction, while withdrawal led to clinically significant weight regain (Aronne et al., 2024). This is directly relevant to PCOS because sustained weight maintenance—not only initial weight loss—is often what determines whether metabolic improvements persist long enough to influence reproductive outcomes, fertility plans, or long-term cardiometabolic risk trajectories.</w:t>
      </w:r>
    </w:p>
    <w:p w14:paraId="7FFC865C" w14:textId="69EC2259" w:rsidR="000814C4" w:rsidRDefault="000814C4" w:rsidP="000814C4">
      <w:pPr>
        <w:pStyle w:val="NormalWeb"/>
      </w:pPr>
      <w:r>
        <w:lastRenderedPageBreak/>
        <w:t xml:space="preserve">For many PCOS patients, clinical targets are pragmatic and time-bound: improving cycle regularity and ovulatory function over months, reducing glycemic risk over years, or preparing for pregnancy with a safer metabolic </w:t>
      </w:r>
      <w:r w:rsidRPr="00112C82">
        <w:rPr>
          <w:highlight w:val="yellow"/>
        </w:rPr>
        <w:t xml:space="preserve">baseline. </w:t>
      </w:r>
      <w:proofErr w:type="spellStart"/>
      <w:r w:rsidRPr="00112C82">
        <w:rPr>
          <w:highlight w:val="yellow"/>
        </w:rPr>
        <w:t>Tirzepatide’s</w:t>
      </w:r>
      <w:proofErr w:type="spellEnd"/>
      <w:r w:rsidRPr="00112C82">
        <w:rPr>
          <w:highlight w:val="yellow"/>
        </w:rPr>
        <w:t xml:space="preserve"> weight-l</w:t>
      </w:r>
      <w:r>
        <w:t xml:space="preserve">oss magnitude in obesity populations suggests it could move some individuals past “threshold effects” where modest loss is insufficient—particularly in severe obesity or high insulin resistance—thereby potentially enabling downstream improvements in androgen excess and ovulatory dysfunction that are hard to achieve with lifestyle change alone. At the same time, extrapolation must be cautious: PCOS is heterogeneous, and a purely weight-centric approach will not address all phenotypes (e.g., lean PCOS, predominant hyperandrogenism without marked </w:t>
      </w:r>
      <w:r w:rsidRPr="00112C82">
        <w:rPr>
          <w:highlight w:val="yellow"/>
        </w:rPr>
        <w:t xml:space="preserve">insulin resistance). Thus, the most rational translational use-case is the PCOS phenotype </w:t>
      </w:r>
      <w:proofErr w:type="spellStart"/>
      <w:r w:rsidR="00165C87" w:rsidRPr="00112C82">
        <w:rPr>
          <w:highlight w:val="yellow"/>
        </w:rPr>
        <w:t>characterised</w:t>
      </w:r>
      <w:proofErr w:type="spellEnd"/>
      <w:r w:rsidR="00165C87" w:rsidRPr="00112C82">
        <w:rPr>
          <w:highlight w:val="yellow"/>
        </w:rPr>
        <w:t xml:space="preserve"> </w:t>
      </w:r>
      <w:r w:rsidRPr="00112C82">
        <w:rPr>
          <w:highlight w:val="yellow"/>
        </w:rPr>
        <w:t>by obesity, metabolic syndrome traits, or prediabetes risk, where the upstream metabolic driver burden is hig</w:t>
      </w:r>
      <w:r>
        <w:t xml:space="preserve">h and where weight loss is itself a core therapeutic objective consistent with endocrine practice guidance (Legro et al., 2013). </w:t>
      </w:r>
    </w:p>
    <w:p w14:paraId="15BB78D3" w14:textId="77777777" w:rsidR="000814C4" w:rsidRDefault="000814C4" w:rsidP="000814C4">
      <w:pPr>
        <w:pStyle w:val="Heading3"/>
      </w:pPr>
      <w:r>
        <w:t xml:space="preserve">6.4 Integrating </w:t>
      </w:r>
      <w:proofErr w:type="spellStart"/>
      <w:r>
        <w:t>tirzepatide</w:t>
      </w:r>
      <w:proofErr w:type="spellEnd"/>
      <w:r>
        <w:t xml:space="preserve"> into multimodal PCOS management pathways</w:t>
      </w:r>
    </w:p>
    <w:p w14:paraId="541704CD" w14:textId="22EE98B6" w:rsidR="000814C4" w:rsidRDefault="000814C4" w:rsidP="000814C4">
      <w:pPr>
        <w:pStyle w:val="NormalWeb"/>
      </w:pPr>
      <w:r>
        <w:t xml:space="preserve">If </w:t>
      </w:r>
      <w:proofErr w:type="spellStart"/>
      <w:r>
        <w:t>tirzepatide</w:t>
      </w:r>
      <w:proofErr w:type="spellEnd"/>
      <w:r>
        <w:t xml:space="preserve"> is considered for PCOS in real-world practice, it should be integrated into a multimodal plan rather than used as a stand-</w:t>
      </w:r>
      <w:r w:rsidRPr="00112C82">
        <w:rPr>
          <w:highlight w:val="yellow"/>
        </w:rPr>
        <w:t>alone replacement for established</w:t>
      </w:r>
      <w:r>
        <w:t xml:space="preserve"> therapies. Metformin remains a commonly used </w:t>
      </w:r>
      <w:r w:rsidRPr="00112C82">
        <w:rPr>
          <w:highlight w:val="yellow"/>
        </w:rPr>
        <w:t>insulin-</w:t>
      </w:r>
      <w:proofErr w:type="spellStart"/>
      <w:r w:rsidR="00165C87" w:rsidRPr="00112C82">
        <w:rPr>
          <w:highlight w:val="yellow"/>
        </w:rPr>
        <w:t>sensitising</w:t>
      </w:r>
      <w:proofErr w:type="spellEnd"/>
      <w:r w:rsidR="00165C87" w:rsidRPr="00112C82">
        <w:rPr>
          <w:highlight w:val="yellow"/>
        </w:rPr>
        <w:t xml:space="preserve"> </w:t>
      </w:r>
      <w:r w:rsidRPr="00112C82">
        <w:rPr>
          <w:highlight w:val="yellow"/>
        </w:rPr>
        <w:t>agent in P</w:t>
      </w:r>
      <w:r>
        <w:t xml:space="preserve">COS management and is explicitly discussed </w:t>
      </w:r>
      <w:r w:rsidRPr="00112C82">
        <w:rPr>
          <w:highlight w:val="yellow"/>
        </w:rPr>
        <w:t>in endocrine guidance as part of treatm</w:t>
      </w:r>
      <w:r>
        <w:t>ent for metabolic features and, in some contexts, reproductive features (Legro et al., 2013</w:t>
      </w:r>
      <w:r w:rsidR="00E84B62">
        <w:t>; Zafar et al., 2019</w:t>
      </w:r>
      <w:r>
        <w:t xml:space="preserve">). The emerging </w:t>
      </w:r>
      <w:proofErr w:type="spellStart"/>
      <w:r>
        <w:t>semaglutide</w:t>
      </w:r>
      <w:proofErr w:type="spellEnd"/>
      <w:r>
        <w:t xml:space="preserve">-plus-metformin trial evidence suggests that combining incretin therapy with metformin can be feasible and may produce additive benefits in selected overweight/obese PCOS populations (Chen et al., 2025). By analogy, </w:t>
      </w:r>
      <w:proofErr w:type="spellStart"/>
      <w:r>
        <w:t>tirzepatide</w:t>
      </w:r>
      <w:proofErr w:type="spellEnd"/>
      <w:r>
        <w:t xml:space="preserve"> could plausibly be positioned similarly—particularly when </w:t>
      </w:r>
      <w:proofErr w:type="spellStart"/>
      <w:r>
        <w:t>dysglycemia</w:t>
      </w:r>
      <w:proofErr w:type="spellEnd"/>
      <w:r>
        <w:t xml:space="preserve"> risk is high—while monitoring gastrointestinal tolerability and ensuring that lifestyle counse</w:t>
      </w:r>
      <w:r w:rsidR="00165C87">
        <w:t>l</w:t>
      </w:r>
      <w:r>
        <w:t>ling remains active rather than displaced.</w:t>
      </w:r>
    </w:p>
    <w:p w14:paraId="122017A0" w14:textId="52E115CC" w:rsidR="000814C4" w:rsidRDefault="000814C4" w:rsidP="000814C4">
      <w:pPr>
        <w:pStyle w:val="NormalWeb"/>
      </w:pPr>
      <w:r>
        <w:t xml:space="preserve">In reproductive care pathways, </w:t>
      </w:r>
      <w:proofErr w:type="spellStart"/>
      <w:r>
        <w:t>tirzepatide</w:t>
      </w:r>
      <w:proofErr w:type="spellEnd"/>
      <w:r>
        <w:t xml:space="preserve"> should be seen primarily as a metabolic </w:t>
      </w:r>
      <w:proofErr w:type="spellStart"/>
      <w:r w:rsidR="00165C87" w:rsidRPr="00112C82">
        <w:rPr>
          <w:highlight w:val="yellow"/>
        </w:rPr>
        <w:t>optimisation</w:t>
      </w:r>
      <w:proofErr w:type="spellEnd"/>
      <w:r w:rsidR="00165C87" w:rsidRPr="00112C82">
        <w:rPr>
          <w:highlight w:val="yellow"/>
        </w:rPr>
        <w:t xml:space="preserve"> </w:t>
      </w:r>
      <w:r w:rsidRPr="00112C82">
        <w:rPr>
          <w:highlight w:val="yellow"/>
        </w:rPr>
        <w:t>tool that can support fertility-related goals indirectly. For patients planning pregnancy, this may translate into a</w:t>
      </w:r>
      <w:r>
        <w:t xml:space="preserve"> structured “metabolic preparation phase” where weight reduction, </w:t>
      </w:r>
      <w:r w:rsidRPr="00112C82">
        <w:rPr>
          <w:highlight w:val="yellow"/>
        </w:rPr>
        <w:t xml:space="preserve">glycemic </w:t>
      </w:r>
      <w:proofErr w:type="spellStart"/>
      <w:r w:rsidR="00165C87" w:rsidRPr="00112C82">
        <w:rPr>
          <w:highlight w:val="yellow"/>
        </w:rPr>
        <w:t>stabilisation</w:t>
      </w:r>
      <w:proofErr w:type="spellEnd"/>
      <w:r w:rsidRPr="00112C82">
        <w:rPr>
          <w:highlight w:val="yellow"/>
        </w:rPr>
        <w:t>, and</w:t>
      </w:r>
      <w:r>
        <w:t xml:space="preserve"> improvement in ectopic fat are pursued prior to initiating ovulation induction, potentially lowering obstetric risk and improving response to standard fertility treatments. For patients not seeking pregnancy, the same </w:t>
      </w:r>
      <w:r w:rsidRPr="00112C82">
        <w:rPr>
          <w:highlight w:val="yellow"/>
        </w:rPr>
        <w:t xml:space="preserve">metabolic </w:t>
      </w:r>
      <w:proofErr w:type="spellStart"/>
      <w:r w:rsidR="00165C87" w:rsidRPr="00112C82">
        <w:rPr>
          <w:highlight w:val="yellow"/>
        </w:rPr>
        <w:t>optimisation</w:t>
      </w:r>
      <w:proofErr w:type="spellEnd"/>
      <w:r w:rsidR="00165C87" w:rsidRPr="00112C82">
        <w:rPr>
          <w:highlight w:val="yellow"/>
        </w:rPr>
        <w:t xml:space="preserve"> </w:t>
      </w:r>
      <w:r w:rsidRPr="00112C82">
        <w:rPr>
          <w:highlight w:val="yellow"/>
        </w:rPr>
        <w:t>could reduce long-term cardiometabolic burden while symptom-directed therapies (for example,</w:t>
      </w:r>
      <w:r>
        <w:t xml:space="preserve"> cycle regulation strategies and antiandrogen approaches) manage quality-of-life outcomes. The key clinical implication is sequencing: </w:t>
      </w:r>
      <w:proofErr w:type="spellStart"/>
      <w:r>
        <w:t>tirzepatide</w:t>
      </w:r>
      <w:proofErr w:type="spellEnd"/>
      <w:r>
        <w:t xml:space="preserve"> may be most impactful when introduced early enough to shift the metabolic set-point, but coordinated with reproductive timelines so that patients do not lose months of fertility opportunity without a clear plan for transition to ovulation induction or assisted reproduction if needed.</w:t>
      </w:r>
    </w:p>
    <w:p w14:paraId="7436FEDB" w14:textId="77777777" w:rsidR="000814C4" w:rsidRDefault="000814C4" w:rsidP="000814C4">
      <w:pPr>
        <w:pStyle w:val="Heading3"/>
      </w:pPr>
      <w:r>
        <w:t>6.5 Safety, durability, and the reproductive life-course: what must be addressed explicitly</w:t>
      </w:r>
    </w:p>
    <w:p w14:paraId="7CDC1E6D" w14:textId="200E0635" w:rsidR="000814C4" w:rsidRDefault="000814C4" w:rsidP="000814C4">
      <w:pPr>
        <w:pStyle w:val="NormalWeb"/>
      </w:pPr>
      <w:r>
        <w:t>A major lesson from obesity pharmacotherapy is that discontinuation commonly produces weight regain, which can reintroduce insulin resistance and reverse endocrine improvements—especially in PCOS</w:t>
      </w:r>
      <w:r w:rsidR="00165C87">
        <w:t>,</w:t>
      </w:r>
      <w:r>
        <w:t xml:space="preserve"> where the metabolic–reproductive feedback loops are tightly coupled. SURMOUNT-4 provides direct </w:t>
      </w:r>
      <w:proofErr w:type="spellStart"/>
      <w:r w:rsidR="00165C87" w:rsidRPr="00112C82">
        <w:rPr>
          <w:highlight w:val="yellow"/>
        </w:rPr>
        <w:t>randomised</w:t>
      </w:r>
      <w:proofErr w:type="spellEnd"/>
      <w:r w:rsidR="00165C87" w:rsidRPr="00112C82">
        <w:rPr>
          <w:highlight w:val="yellow"/>
        </w:rPr>
        <w:t xml:space="preserve"> </w:t>
      </w:r>
      <w:r w:rsidRPr="00112C82">
        <w:rPr>
          <w:highlight w:val="yellow"/>
        </w:rPr>
        <w:t>evidence that</w:t>
      </w:r>
      <w:r>
        <w:t xml:space="preserve"> continuing </w:t>
      </w:r>
      <w:proofErr w:type="spellStart"/>
      <w:r>
        <w:t>tirzepatide</w:t>
      </w:r>
      <w:proofErr w:type="spellEnd"/>
      <w:r>
        <w:t xml:space="preserve"> maintains weight reduction</w:t>
      </w:r>
      <w:r w:rsidR="00165C87">
        <w:t>,</w:t>
      </w:r>
      <w:r>
        <w:t xml:space="preserve"> whereas stopping it results in substantial regain, underscoring that long-term maintenance planning is not optional (Aronne et al., 2024). In PCOS, this durability issue is particularly important because reproductive benefit is often </w:t>
      </w:r>
      <w:r>
        <w:lastRenderedPageBreak/>
        <w:t xml:space="preserve">evaluated over limited windows (months), but metabolic benefit and cardiometabolic prevention are long-horizon goals (years to decades). Therefore, a realistic therapeutic framing is that </w:t>
      </w:r>
      <w:proofErr w:type="spellStart"/>
      <w:r>
        <w:t>tirzepatide</w:t>
      </w:r>
      <w:proofErr w:type="spellEnd"/>
      <w:r>
        <w:t xml:space="preserve"> may require sustained use for sustained benefit, with clearly defined stopping rules, monitoring plans, and an understanding of what substitute strategies will maintain gains if discontinuation occurs.</w:t>
      </w:r>
    </w:p>
    <w:p w14:paraId="23883A01" w14:textId="03F7E483" w:rsidR="000814C4" w:rsidRDefault="000814C4" w:rsidP="000814C4">
      <w:pPr>
        <w:pStyle w:val="NormalWeb"/>
      </w:pPr>
      <w:r>
        <w:t xml:space="preserve">From a reproductive-life-course perspective, clinicians must also address how incretin-based therapy intersects with pregnancy intentions. Even without </w:t>
      </w:r>
      <w:proofErr w:type="spellStart"/>
      <w:r>
        <w:t>tirzepatide</w:t>
      </w:r>
      <w:proofErr w:type="spellEnd"/>
      <w:r>
        <w:t xml:space="preserve">-specific PCOS trials, the broader incretin literature and PCOS pharmacotherapy norms converge on a cautious approach: most incretin-based agents are not intended for use during pregnancy, and the practical implication is that preconception planning must include discontinuation and timing strategies rather than abrupt cessation after conception. Meta-analytic PCOS literature on GLP-1 receptor agonists explicitly highlights the need for careful planning around pregnancy and washout considerations as part of safe administration in reproductive-age populations (Ge et al., 2022). The therapeutic implication for </w:t>
      </w:r>
      <w:proofErr w:type="spellStart"/>
      <w:r>
        <w:t>tirzepatide</w:t>
      </w:r>
      <w:proofErr w:type="spellEnd"/>
      <w:r>
        <w:t xml:space="preserve"> is that its greatest utility in PCOS may be in preconception metabolic </w:t>
      </w:r>
      <w:proofErr w:type="spellStart"/>
      <w:r w:rsidR="00165C87" w:rsidRPr="00112C82">
        <w:rPr>
          <w:highlight w:val="yellow"/>
        </w:rPr>
        <w:t>optimisation</w:t>
      </w:r>
      <w:proofErr w:type="spellEnd"/>
      <w:r w:rsidR="00165C87" w:rsidRPr="00112C82">
        <w:rPr>
          <w:highlight w:val="yellow"/>
        </w:rPr>
        <w:t xml:space="preserve"> </w:t>
      </w:r>
      <w:r w:rsidRPr="00112C82">
        <w:rPr>
          <w:highlight w:val="yellow"/>
        </w:rPr>
        <w:t>or lo</w:t>
      </w:r>
      <w:r>
        <w:t>ng-term metabolic risk management in those not immediately attempting conception</w:t>
      </w:r>
      <w:r w:rsidR="00165C87">
        <w:t xml:space="preserve">, </w:t>
      </w:r>
      <w:r>
        <w:t>while ensuring that patients with changing pregnancy plans can transition safely.</w:t>
      </w:r>
    </w:p>
    <w:p w14:paraId="3C25FC53" w14:textId="77777777" w:rsidR="000814C4" w:rsidRDefault="000814C4" w:rsidP="000814C4">
      <w:pPr>
        <w:pStyle w:val="Heading3"/>
      </w:pPr>
      <w:r>
        <w:t xml:space="preserve">6.6 Research priorities to make </w:t>
      </w:r>
      <w:proofErr w:type="spellStart"/>
      <w:r>
        <w:t>tirzepatide</w:t>
      </w:r>
      <w:proofErr w:type="spellEnd"/>
      <w:r>
        <w:t xml:space="preserve"> “PCOS-ready”</w:t>
      </w:r>
    </w:p>
    <w:p w14:paraId="184DCC54" w14:textId="50AB2E13" w:rsidR="000814C4" w:rsidRDefault="000814C4" w:rsidP="000814C4">
      <w:pPr>
        <w:pStyle w:val="NormalWeb"/>
      </w:pPr>
      <w:r>
        <w:t xml:space="preserve">To move from translational plausibility to evidence-based prescribing in PCOS, the field needs PCOS-specific </w:t>
      </w:r>
      <w:proofErr w:type="spellStart"/>
      <w:r w:rsidR="00165C87" w:rsidRPr="00112C82">
        <w:rPr>
          <w:highlight w:val="yellow"/>
        </w:rPr>
        <w:t>randomised</w:t>
      </w:r>
      <w:proofErr w:type="spellEnd"/>
      <w:r w:rsidR="00165C87" w:rsidRPr="00112C82">
        <w:rPr>
          <w:highlight w:val="yellow"/>
        </w:rPr>
        <w:t xml:space="preserve"> </w:t>
      </w:r>
      <w:r w:rsidRPr="00112C82">
        <w:rPr>
          <w:highlight w:val="yellow"/>
        </w:rPr>
        <w:t xml:space="preserve">trials of </w:t>
      </w:r>
      <w:proofErr w:type="spellStart"/>
      <w:r w:rsidRPr="00112C82">
        <w:rPr>
          <w:highlight w:val="yellow"/>
        </w:rPr>
        <w:t>tirzepati</w:t>
      </w:r>
      <w:r>
        <w:t>de</w:t>
      </w:r>
      <w:proofErr w:type="spellEnd"/>
      <w:r>
        <w:t xml:space="preserve"> with endpoints that reflect the syndrome’s dual nature. Metabolic endpoints should include not only weight and glycemia but also visceral/ectopic fat measures and cardiometabolic biomarkers, given the relevance of ectopic fat modulation observed in incretin-treated PCOS cohorts (Frøssing et al., 2018). Reproductive endpoints should include ovulatory function, menstrual cyclicity, biochemical hyperandrogenism, and fertility-relevant outcomes stratified by baseline phenotype (obese vs non-obese; </w:t>
      </w:r>
      <w:r w:rsidR="00165C87" w:rsidRPr="00112C82">
        <w:rPr>
          <w:highlight w:val="yellow"/>
        </w:rPr>
        <w:t>insulin-</w:t>
      </w:r>
      <w:r w:rsidRPr="00112C82">
        <w:rPr>
          <w:highlight w:val="yellow"/>
        </w:rPr>
        <w:t xml:space="preserve">resistant vs insulin sensitive). Comparative effectiveness designs will be particularly informative: </w:t>
      </w:r>
      <w:proofErr w:type="spellStart"/>
      <w:r w:rsidRPr="00112C82">
        <w:rPr>
          <w:highlight w:val="yellow"/>
        </w:rPr>
        <w:t>tirzepatide</w:t>
      </w:r>
      <w:proofErr w:type="spellEnd"/>
      <w:r w:rsidRPr="00112C82">
        <w:rPr>
          <w:highlight w:val="yellow"/>
        </w:rPr>
        <w:t xml:space="preserve"> versus selective GLP-1 receptor agonists, </w:t>
      </w:r>
      <w:proofErr w:type="spellStart"/>
      <w:r w:rsidRPr="00112C82">
        <w:rPr>
          <w:highlight w:val="yellow"/>
        </w:rPr>
        <w:t>tirzepatide</w:t>
      </w:r>
      <w:proofErr w:type="spellEnd"/>
      <w:r w:rsidRPr="00112C82">
        <w:rPr>
          <w:highlight w:val="yellow"/>
        </w:rPr>
        <w:t xml:space="preserve"> plus metformin versus metformin alone, and </w:t>
      </w:r>
      <w:proofErr w:type="spellStart"/>
      <w:r w:rsidRPr="00112C82">
        <w:rPr>
          <w:highlight w:val="yellow"/>
        </w:rPr>
        <w:t>tirzepatide</w:t>
      </w:r>
      <w:proofErr w:type="spellEnd"/>
      <w:r w:rsidRPr="00112C82">
        <w:rPr>
          <w:highlight w:val="yellow"/>
        </w:rPr>
        <w:t xml:space="preserve"> as a preconception intervention preceding </w:t>
      </w:r>
      <w:proofErr w:type="spellStart"/>
      <w:r w:rsidR="00165C87" w:rsidRPr="00112C82">
        <w:rPr>
          <w:highlight w:val="yellow"/>
        </w:rPr>
        <w:t>standardised</w:t>
      </w:r>
      <w:proofErr w:type="spellEnd"/>
      <w:r w:rsidR="00165C87" w:rsidRPr="00112C82">
        <w:rPr>
          <w:highlight w:val="yellow"/>
        </w:rPr>
        <w:t xml:space="preserve"> </w:t>
      </w:r>
      <w:r w:rsidRPr="00112C82">
        <w:rPr>
          <w:highlight w:val="yellow"/>
        </w:rPr>
        <w:t>ovulation</w:t>
      </w:r>
      <w:r>
        <w:t xml:space="preserve"> induction. Without such data, the strongest current implication remains strategic and phenotype-specific: </w:t>
      </w:r>
      <w:proofErr w:type="spellStart"/>
      <w:r>
        <w:t>tirzepatide</w:t>
      </w:r>
      <w:proofErr w:type="spellEnd"/>
      <w:r>
        <w:t xml:space="preserve"> is best viewed as a high-potency metabolic intervention with plausible downstream reproductive benefits, not as a first-line reproductive drug.</w:t>
      </w:r>
      <w:r w:rsidR="00471027">
        <w:t xml:space="preserve"> In </w:t>
      </w:r>
      <w:r w:rsidR="00165C87">
        <w:t xml:space="preserve">Table </w:t>
      </w:r>
      <w:r w:rsidR="00471027">
        <w:t xml:space="preserve">3 a gist of </w:t>
      </w:r>
      <w:r w:rsidR="00165C87">
        <w:t xml:space="preserve">the </w:t>
      </w:r>
      <w:r w:rsidR="00471027">
        <w:t xml:space="preserve">therapeutic implications of </w:t>
      </w:r>
      <w:proofErr w:type="spellStart"/>
      <w:r w:rsidR="00471027">
        <w:t>Tirzepatide</w:t>
      </w:r>
      <w:proofErr w:type="spellEnd"/>
      <w:r w:rsidR="00471027">
        <w:t xml:space="preserve"> for PCOS is presented. </w:t>
      </w:r>
    </w:p>
    <w:p w14:paraId="7BA473A0" w14:textId="77777777" w:rsidR="000814C4" w:rsidRPr="00471027" w:rsidRDefault="00471027" w:rsidP="000814C4">
      <w:pPr>
        <w:rPr>
          <w:b/>
        </w:rPr>
      </w:pPr>
      <w:r w:rsidRPr="00471027">
        <w:rPr>
          <w:b/>
        </w:rPr>
        <w:t xml:space="preserve">Table 3: A summary of Therapeutic Implications of </w:t>
      </w:r>
      <w:proofErr w:type="spellStart"/>
      <w:r w:rsidRPr="00471027">
        <w:rPr>
          <w:b/>
        </w:rPr>
        <w:t>Tirzepatide</w:t>
      </w:r>
      <w:proofErr w:type="spellEnd"/>
      <w:r w:rsidRPr="00471027">
        <w:rPr>
          <w:b/>
        </w:rPr>
        <w:t xml:space="preserve"> for PCOS</w:t>
      </w:r>
    </w:p>
    <w:tbl>
      <w:tblPr>
        <w:tblStyle w:val="TableGrid"/>
        <w:tblW w:w="0" w:type="auto"/>
        <w:tblLook w:val="04A0" w:firstRow="1" w:lastRow="0" w:firstColumn="1" w:lastColumn="0" w:noHBand="0" w:noVBand="1"/>
      </w:tblPr>
      <w:tblGrid>
        <w:gridCol w:w="2180"/>
        <w:gridCol w:w="2001"/>
        <w:gridCol w:w="2203"/>
        <w:gridCol w:w="2858"/>
      </w:tblGrid>
      <w:tr w:rsidR="000814C4" w14:paraId="4712E404" w14:textId="77777777" w:rsidTr="00FD042D">
        <w:tc>
          <w:tcPr>
            <w:tcW w:w="0" w:type="auto"/>
            <w:hideMark/>
          </w:tcPr>
          <w:p w14:paraId="6EF4BB68" w14:textId="77777777" w:rsidR="000814C4" w:rsidRDefault="000814C4" w:rsidP="00FD042D">
            <w:pPr>
              <w:spacing w:after="0" w:line="240" w:lineRule="auto"/>
              <w:ind w:left="11" w:right="57" w:hanging="11"/>
              <w:jc w:val="center"/>
              <w:rPr>
                <w:b/>
                <w:bCs/>
              </w:rPr>
            </w:pPr>
            <w:r>
              <w:rPr>
                <w:b/>
                <w:bCs/>
              </w:rPr>
              <w:t>Therapeutic domain</w:t>
            </w:r>
          </w:p>
        </w:tc>
        <w:tc>
          <w:tcPr>
            <w:tcW w:w="0" w:type="auto"/>
            <w:hideMark/>
          </w:tcPr>
          <w:p w14:paraId="3DC66F68" w14:textId="77777777" w:rsidR="000814C4" w:rsidRDefault="000814C4" w:rsidP="00FD042D">
            <w:pPr>
              <w:spacing w:after="0" w:line="240" w:lineRule="auto"/>
              <w:ind w:left="11" w:right="57" w:hanging="11"/>
              <w:jc w:val="center"/>
              <w:rPr>
                <w:b/>
                <w:bCs/>
              </w:rPr>
            </w:pPr>
            <w:r>
              <w:rPr>
                <w:b/>
                <w:bCs/>
              </w:rPr>
              <w:t>PCOS-relevant target</w:t>
            </w:r>
          </w:p>
        </w:tc>
        <w:tc>
          <w:tcPr>
            <w:tcW w:w="0" w:type="auto"/>
            <w:hideMark/>
          </w:tcPr>
          <w:p w14:paraId="00ACAE8B" w14:textId="77777777" w:rsidR="000814C4" w:rsidRDefault="000814C4" w:rsidP="00FD042D">
            <w:pPr>
              <w:spacing w:after="0" w:line="240" w:lineRule="auto"/>
              <w:ind w:left="11" w:right="57" w:hanging="11"/>
              <w:jc w:val="center"/>
              <w:rPr>
                <w:b/>
                <w:bCs/>
              </w:rPr>
            </w:pPr>
            <w:r>
              <w:rPr>
                <w:b/>
                <w:bCs/>
              </w:rPr>
              <w:t xml:space="preserve">What </w:t>
            </w:r>
            <w:proofErr w:type="spellStart"/>
            <w:r>
              <w:rPr>
                <w:b/>
                <w:bCs/>
              </w:rPr>
              <w:t>tirzepatide</w:t>
            </w:r>
            <w:proofErr w:type="spellEnd"/>
            <w:r>
              <w:rPr>
                <w:b/>
                <w:bCs/>
              </w:rPr>
              <w:t xml:space="preserve"> could plausibly improve (translational inference)</w:t>
            </w:r>
          </w:p>
        </w:tc>
        <w:tc>
          <w:tcPr>
            <w:tcW w:w="0" w:type="auto"/>
            <w:hideMark/>
          </w:tcPr>
          <w:p w14:paraId="7BB0C217" w14:textId="52136F42" w:rsidR="000814C4" w:rsidRDefault="000814C4" w:rsidP="00FD042D">
            <w:pPr>
              <w:spacing w:after="0" w:line="240" w:lineRule="auto"/>
              <w:ind w:left="11" w:right="57" w:hanging="11"/>
              <w:jc w:val="center"/>
              <w:rPr>
                <w:b/>
                <w:bCs/>
              </w:rPr>
            </w:pPr>
            <w:r>
              <w:rPr>
                <w:b/>
                <w:bCs/>
              </w:rPr>
              <w:t xml:space="preserve">Closest peer-reviewed </w:t>
            </w:r>
            <w:r w:rsidR="00165C87" w:rsidRPr="00112C82">
              <w:rPr>
                <w:b/>
                <w:bCs/>
                <w:highlight w:val="yellow"/>
              </w:rPr>
              <w:t>evidence-bas</w:t>
            </w:r>
            <w:r w:rsidR="00165C87">
              <w:rPr>
                <w:b/>
                <w:bCs/>
              </w:rPr>
              <w:t>ed</w:t>
            </w:r>
          </w:p>
        </w:tc>
      </w:tr>
      <w:tr w:rsidR="000814C4" w14:paraId="6DA49440" w14:textId="77777777" w:rsidTr="00FD042D">
        <w:tc>
          <w:tcPr>
            <w:tcW w:w="0" w:type="auto"/>
            <w:hideMark/>
          </w:tcPr>
          <w:p w14:paraId="3AC255FB" w14:textId="77777777" w:rsidR="000814C4" w:rsidRDefault="000814C4" w:rsidP="00FD042D">
            <w:pPr>
              <w:spacing w:after="0" w:line="240" w:lineRule="auto"/>
              <w:ind w:left="11" w:right="57" w:hanging="11"/>
            </w:pPr>
            <w:r>
              <w:t>Weight and adiposity</w:t>
            </w:r>
          </w:p>
        </w:tc>
        <w:tc>
          <w:tcPr>
            <w:tcW w:w="0" w:type="auto"/>
            <w:hideMark/>
          </w:tcPr>
          <w:p w14:paraId="4C694092" w14:textId="77777777" w:rsidR="000814C4" w:rsidRDefault="000814C4" w:rsidP="00FD042D">
            <w:pPr>
              <w:spacing w:after="0" w:line="240" w:lineRule="auto"/>
              <w:ind w:left="11" w:right="57" w:hanging="11"/>
            </w:pPr>
            <w:r>
              <w:t>Obesity-driven insulin resistance and endocrine disruption</w:t>
            </w:r>
          </w:p>
        </w:tc>
        <w:tc>
          <w:tcPr>
            <w:tcW w:w="0" w:type="auto"/>
            <w:hideMark/>
          </w:tcPr>
          <w:p w14:paraId="7CDEF854" w14:textId="77777777" w:rsidR="000814C4" w:rsidRDefault="000814C4" w:rsidP="00FD042D">
            <w:pPr>
              <w:spacing w:after="0" w:line="240" w:lineRule="auto"/>
              <w:ind w:left="11" w:right="57" w:hanging="11"/>
            </w:pPr>
            <w:r>
              <w:t>Larger, more durable weight loss could shift insulin-androgen dynamics and reduce metabolic drivers of anovulation</w:t>
            </w:r>
          </w:p>
        </w:tc>
        <w:tc>
          <w:tcPr>
            <w:tcW w:w="0" w:type="auto"/>
            <w:hideMark/>
          </w:tcPr>
          <w:p w14:paraId="10E99FCF" w14:textId="77777777" w:rsidR="000814C4" w:rsidRDefault="000814C4" w:rsidP="00FD042D">
            <w:pPr>
              <w:spacing w:after="0" w:line="240" w:lineRule="auto"/>
              <w:ind w:left="11" w:right="57" w:hanging="11"/>
            </w:pPr>
            <w:r>
              <w:t xml:space="preserve">Durable weight-loss maintenance and continued reduction with ongoing </w:t>
            </w:r>
            <w:proofErr w:type="spellStart"/>
            <w:r>
              <w:t>tirzepatide</w:t>
            </w:r>
            <w:proofErr w:type="spellEnd"/>
            <w:r>
              <w:t xml:space="preserve"> in obesity cohorts (Aronne et al., 2024) </w:t>
            </w:r>
          </w:p>
        </w:tc>
      </w:tr>
      <w:tr w:rsidR="000814C4" w14:paraId="6FA9D9E1" w14:textId="77777777" w:rsidTr="00FD042D">
        <w:tc>
          <w:tcPr>
            <w:tcW w:w="0" w:type="auto"/>
            <w:hideMark/>
          </w:tcPr>
          <w:p w14:paraId="5DD84319" w14:textId="77777777" w:rsidR="000814C4" w:rsidRDefault="000814C4" w:rsidP="00FD042D">
            <w:pPr>
              <w:spacing w:after="0" w:line="240" w:lineRule="auto"/>
              <w:ind w:left="11" w:right="57" w:hanging="11"/>
            </w:pPr>
            <w:r>
              <w:lastRenderedPageBreak/>
              <w:t>Visceral/ectopic fat</w:t>
            </w:r>
          </w:p>
        </w:tc>
        <w:tc>
          <w:tcPr>
            <w:tcW w:w="0" w:type="auto"/>
            <w:hideMark/>
          </w:tcPr>
          <w:p w14:paraId="4C930CFE" w14:textId="77777777" w:rsidR="000814C4" w:rsidRDefault="000814C4" w:rsidP="00FD042D">
            <w:pPr>
              <w:spacing w:after="0" w:line="240" w:lineRule="auto"/>
              <w:ind w:left="11" w:right="57" w:hanging="11"/>
            </w:pPr>
            <w:r>
              <w:t>NAFLD risk phenotype; cardiometabolic risk amplification</w:t>
            </w:r>
          </w:p>
        </w:tc>
        <w:tc>
          <w:tcPr>
            <w:tcW w:w="0" w:type="auto"/>
            <w:hideMark/>
          </w:tcPr>
          <w:p w14:paraId="4066503A" w14:textId="72B144EC" w:rsidR="000814C4" w:rsidRDefault="000814C4" w:rsidP="00FD042D">
            <w:pPr>
              <w:spacing w:after="0" w:line="240" w:lineRule="auto"/>
              <w:ind w:left="11" w:right="57" w:hanging="11"/>
            </w:pPr>
            <w:r>
              <w:t xml:space="preserve">Greater improvement in ectopic fat burden may reduce insulin resistance and inflammatory </w:t>
            </w:r>
            <w:r w:rsidRPr="00112C82">
              <w:rPr>
                <w:highlight w:val="yellow"/>
              </w:rPr>
              <w:t>signa</w:t>
            </w:r>
            <w:r w:rsidR="00165C87" w:rsidRPr="00112C82">
              <w:rPr>
                <w:highlight w:val="yellow"/>
              </w:rPr>
              <w:t>l</w:t>
            </w:r>
            <w:r w:rsidRPr="00112C82">
              <w:rPr>
                <w:highlight w:val="yellow"/>
              </w:rPr>
              <w:t>ling relevant to ovarian dysfunction</w:t>
            </w:r>
          </w:p>
        </w:tc>
        <w:tc>
          <w:tcPr>
            <w:tcW w:w="0" w:type="auto"/>
            <w:hideMark/>
          </w:tcPr>
          <w:p w14:paraId="3020A6C0" w14:textId="77777777" w:rsidR="000814C4" w:rsidRDefault="000814C4" w:rsidP="00FD042D">
            <w:pPr>
              <w:spacing w:after="0" w:line="240" w:lineRule="auto"/>
              <w:ind w:left="11" w:right="57" w:hanging="11"/>
            </w:pPr>
            <w:r>
              <w:t xml:space="preserve">GLP-1RA reduced ectopic fat parameters in PCOS (liraglutide trial) (Frøssing et al., 2018) </w:t>
            </w:r>
          </w:p>
        </w:tc>
      </w:tr>
      <w:tr w:rsidR="000814C4" w14:paraId="7E07619A" w14:textId="77777777" w:rsidTr="00FD042D">
        <w:tc>
          <w:tcPr>
            <w:tcW w:w="0" w:type="auto"/>
            <w:hideMark/>
          </w:tcPr>
          <w:p w14:paraId="62188D8A" w14:textId="77777777" w:rsidR="000814C4" w:rsidRDefault="000814C4" w:rsidP="00FD042D">
            <w:pPr>
              <w:spacing w:after="0" w:line="240" w:lineRule="auto"/>
              <w:ind w:left="11" w:right="57" w:hanging="11"/>
            </w:pPr>
            <w:r>
              <w:t>Metabolic control in PCOS pathways</w:t>
            </w:r>
          </w:p>
        </w:tc>
        <w:tc>
          <w:tcPr>
            <w:tcW w:w="0" w:type="auto"/>
            <w:hideMark/>
          </w:tcPr>
          <w:p w14:paraId="62FACA43" w14:textId="77777777" w:rsidR="000814C4" w:rsidRDefault="000814C4" w:rsidP="00FD042D">
            <w:pPr>
              <w:spacing w:after="0" w:line="240" w:lineRule="auto"/>
              <w:ind w:left="11" w:right="57" w:hanging="11"/>
            </w:pPr>
            <w:proofErr w:type="spellStart"/>
            <w:r>
              <w:t>Dysglycemia</w:t>
            </w:r>
            <w:proofErr w:type="spellEnd"/>
            <w:r>
              <w:t xml:space="preserve"> risk and metabolic syndrome clustering</w:t>
            </w:r>
          </w:p>
        </w:tc>
        <w:tc>
          <w:tcPr>
            <w:tcW w:w="0" w:type="auto"/>
            <w:hideMark/>
          </w:tcPr>
          <w:p w14:paraId="4A2E5218" w14:textId="4EA02771" w:rsidR="000814C4" w:rsidRDefault="000814C4" w:rsidP="00FD042D">
            <w:pPr>
              <w:spacing w:after="0" w:line="240" w:lineRule="auto"/>
              <w:ind w:left="11" w:right="57" w:hanging="11"/>
            </w:pPr>
            <w:r w:rsidRPr="00112C82">
              <w:rPr>
                <w:highlight w:val="yellow"/>
              </w:rPr>
              <w:t xml:space="preserve">Stronger insulin </w:t>
            </w:r>
            <w:r w:rsidR="00165C87" w:rsidRPr="00112C82">
              <w:rPr>
                <w:highlight w:val="yellow"/>
              </w:rPr>
              <w:t xml:space="preserve">sensitisation </w:t>
            </w:r>
            <w:r w:rsidRPr="00112C82">
              <w:rPr>
                <w:highlight w:val="yellow"/>
              </w:rPr>
              <w:t>via weight loss may complement</w:t>
            </w:r>
            <w:r>
              <w:t xml:space="preserve"> metformin and lifestyle programs</w:t>
            </w:r>
          </w:p>
        </w:tc>
        <w:tc>
          <w:tcPr>
            <w:tcW w:w="0" w:type="auto"/>
            <w:hideMark/>
          </w:tcPr>
          <w:p w14:paraId="6E102FD1" w14:textId="0F751F28" w:rsidR="000814C4" w:rsidRDefault="000814C4" w:rsidP="00FD042D">
            <w:pPr>
              <w:spacing w:after="0" w:line="240" w:lineRule="auto"/>
              <w:ind w:left="11" w:right="57" w:hanging="11"/>
            </w:pPr>
            <w:proofErr w:type="spellStart"/>
            <w:r>
              <w:t>Semaglutide</w:t>
            </w:r>
            <w:proofErr w:type="spellEnd"/>
            <w:r>
              <w:t xml:space="preserve"> + metformin improved weight/metabolic parameters</w:t>
            </w:r>
            <w:r w:rsidR="00165C87">
              <w:t>,</w:t>
            </w:r>
            <w:r>
              <w:t xml:space="preserve"> with reproductive outcomes assessed in overweight/obese PCOS (Chen et al., 2025) </w:t>
            </w:r>
          </w:p>
        </w:tc>
      </w:tr>
      <w:tr w:rsidR="000814C4" w14:paraId="3CB3420C" w14:textId="77777777" w:rsidTr="00FD042D">
        <w:tc>
          <w:tcPr>
            <w:tcW w:w="0" w:type="auto"/>
            <w:hideMark/>
          </w:tcPr>
          <w:p w14:paraId="7C385ABC" w14:textId="77777777" w:rsidR="000814C4" w:rsidRDefault="000814C4" w:rsidP="00FD042D">
            <w:pPr>
              <w:spacing w:after="0" w:line="240" w:lineRule="auto"/>
              <w:ind w:left="11" w:right="57" w:hanging="11"/>
            </w:pPr>
            <w:r>
              <w:t>Hyperandrogenism and reproductive dysfunction (indirect)</w:t>
            </w:r>
          </w:p>
        </w:tc>
        <w:tc>
          <w:tcPr>
            <w:tcW w:w="0" w:type="auto"/>
            <w:hideMark/>
          </w:tcPr>
          <w:p w14:paraId="18FDE000" w14:textId="77777777" w:rsidR="000814C4" w:rsidRDefault="000814C4" w:rsidP="00FD042D">
            <w:pPr>
              <w:spacing w:after="0" w:line="240" w:lineRule="auto"/>
              <w:ind w:left="11" w:right="57" w:hanging="11"/>
            </w:pPr>
            <w:r>
              <w:t>Androgen excess and ovulatory disturbance linked to metabolic severity</w:t>
            </w:r>
          </w:p>
        </w:tc>
        <w:tc>
          <w:tcPr>
            <w:tcW w:w="0" w:type="auto"/>
            <w:hideMark/>
          </w:tcPr>
          <w:p w14:paraId="5E8723A9" w14:textId="77777777" w:rsidR="000814C4" w:rsidRDefault="000814C4" w:rsidP="00FD042D">
            <w:pPr>
              <w:spacing w:after="0" w:line="240" w:lineRule="auto"/>
              <w:ind w:left="11" w:right="57" w:hanging="11"/>
            </w:pPr>
            <w:r>
              <w:t>Downstream reductions in androgen excess may occur as insulin resistance and adiposity improve</w:t>
            </w:r>
          </w:p>
        </w:tc>
        <w:tc>
          <w:tcPr>
            <w:tcW w:w="0" w:type="auto"/>
            <w:hideMark/>
          </w:tcPr>
          <w:p w14:paraId="016FE510" w14:textId="77777777" w:rsidR="000814C4" w:rsidRDefault="000814C4" w:rsidP="00FD042D">
            <w:pPr>
              <w:spacing w:after="0" w:line="240" w:lineRule="auto"/>
              <w:ind w:left="11" w:right="57" w:hanging="11"/>
            </w:pPr>
            <w:r>
              <w:t xml:space="preserve">Liraglutide meta-analysis in overweight/obese PCOS demonstrates metabolic benefit and supports broader incretin utility (Ge et al., 2022) </w:t>
            </w:r>
          </w:p>
        </w:tc>
      </w:tr>
      <w:tr w:rsidR="000814C4" w14:paraId="5EDD42D3" w14:textId="77777777" w:rsidTr="00FD042D">
        <w:tc>
          <w:tcPr>
            <w:tcW w:w="0" w:type="auto"/>
            <w:hideMark/>
          </w:tcPr>
          <w:p w14:paraId="43F998C8" w14:textId="77777777" w:rsidR="000814C4" w:rsidRDefault="000814C4" w:rsidP="00FD042D">
            <w:pPr>
              <w:spacing w:after="0" w:line="240" w:lineRule="auto"/>
              <w:ind w:left="11" w:right="57" w:hanging="11"/>
            </w:pPr>
            <w:r>
              <w:t>Care-model integration</w:t>
            </w:r>
          </w:p>
        </w:tc>
        <w:tc>
          <w:tcPr>
            <w:tcW w:w="0" w:type="auto"/>
            <w:hideMark/>
          </w:tcPr>
          <w:p w14:paraId="59670E77" w14:textId="77777777" w:rsidR="000814C4" w:rsidRDefault="000814C4" w:rsidP="00FD042D">
            <w:pPr>
              <w:spacing w:after="0" w:line="240" w:lineRule="auto"/>
              <w:ind w:left="11" w:right="57" w:hanging="11"/>
            </w:pPr>
            <w:r>
              <w:t>Long-term syndrome management across life course</w:t>
            </w:r>
          </w:p>
        </w:tc>
        <w:tc>
          <w:tcPr>
            <w:tcW w:w="0" w:type="auto"/>
            <w:hideMark/>
          </w:tcPr>
          <w:p w14:paraId="61A2D4F4" w14:textId="77777777" w:rsidR="000814C4" w:rsidRDefault="000814C4" w:rsidP="00FD042D">
            <w:pPr>
              <w:spacing w:after="0" w:line="240" w:lineRule="auto"/>
              <w:ind w:left="11" w:right="57" w:hanging="11"/>
            </w:pPr>
            <w:r>
              <w:t>Supports a “metabolic-first plus symptom-directed” framework (rather than reproductive-only care)</w:t>
            </w:r>
          </w:p>
        </w:tc>
        <w:tc>
          <w:tcPr>
            <w:tcW w:w="0" w:type="auto"/>
            <w:hideMark/>
          </w:tcPr>
          <w:p w14:paraId="3ED079CB" w14:textId="77777777" w:rsidR="000814C4" w:rsidRDefault="000814C4" w:rsidP="00FD042D">
            <w:pPr>
              <w:spacing w:after="0" w:line="240" w:lineRule="auto"/>
              <w:ind w:left="11" w:right="57" w:hanging="11"/>
            </w:pPr>
            <w:r>
              <w:t xml:space="preserve">Endocrine practice guidance emphasizes metabolic assessment/treatment as core to PCOS care (Legro et al., 2013) </w:t>
            </w:r>
          </w:p>
        </w:tc>
      </w:tr>
    </w:tbl>
    <w:p w14:paraId="69598FF0" w14:textId="77777777" w:rsidR="000814C4" w:rsidRDefault="000814C4" w:rsidP="000814C4"/>
    <w:p w14:paraId="2BF3CA9F" w14:textId="77777777" w:rsidR="00187CBB" w:rsidRDefault="00187CBB" w:rsidP="00187CBB"/>
    <w:p w14:paraId="42B106D6" w14:textId="77777777" w:rsidR="00A4069A" w:rsidRDefault="00A4069A" w:rsidP="00A4069A">
      <w:pPr>
        <w:pStyle w:val="Heading2"/>
      </w:pPr>
      <w:r>
        <w:t>7. Future Directions and Research Priorities</w:t>
      </w:r>
    </w:p>
    <w:p w14:paraId="1C6007C0" w14:textId="77777777" w:rsidR="00A4069A" w:rsidRDefault="00A4069A" w:rsidP="00A4069A">
      <w:pPr>
        <w:pStyle w:val="Heading3"/>
      </w:pPr>
      <w:r>
        <w:t>7.1. PCOS-specific clinical trials: moving from metabolic extrapolation to reproductive efficacy</w:t>
      </w:r>
    </w:p>
    <w:p w14:paraId="2B161995" w14:textId="242711B6" w:rsidR="00A4069A" w:rsidRDefault="00A4069A" w:rsidP="00A4069A">
      <w:pPr>
        <w:pStyle w:val="NormalWeb"/>
      </w:pPr>
      <w:r>
        <w:t xml:space="preserve">Although </w:t>
      </w:r>
      <w:proofErr w:type="spellStart"/>
      <w:r>
        <w:t>tirzepatide</w:t>
      </w:r>
      <w:proofErr w:type="spellEnd"/>
      <w:r>
        <w:t xml:space="preserve"> has demonstrated substantial and sustained weight reduction and broad cardiometabolic improvements in large phase 3 obesity trials, translating these benefits into PCOS care requires PCOS-</w:t>
      </w:r>
      <w:r w:rsidRPr="00112C82">
        <w:rPr>
          <w:highlight w:val="yellow"/>
        </w:rPr>
        <w:t xml:space="preserve">specific </w:t>
      </w:r>
      <w:proofErr w:type="spellStart"/>
      <w:r w:rsidR="00165C87" w:rsidRPr="00112C82">
        <w:rPr>
          <w:highlight w:val="yellow"/>
        </w:rPr>
        <w:t>randomised</w:t>
      </w:r>
      <w:proofErr w:type="spellEnd"/>
      <w:r w:rsidR="00165C87" w:rsidRPr="00112C82">
        <w:rPr>
          <w:highlight w:val="yellow"/>
        </w:rPr>
        <w:t xml:space="preserve"> </w:t>
      </w:r>
      <w:r w:rsidRPr="00112C82">
        <w:rPr>
          <w:highlight w:val="yellow"/>
        </w:rPr>
        <w:t>controlled trials (RCTs) designed around reproductive and androgen-related outcomes rather than relying</w:t>
      </w:r>
      <w:r>
        <w:t xml:space="preserve"> on indirect inference from obesity populations (</w:t>
      </w:r>
      <w:proofErr w:type="spellStart"/>
      <w:r>
        <w:t>Jastreboff</w:t>
      </w:r>
      <w:proofErr w:type="spellEnd"/>
      <w:r>
        <w:t xml:space="preserve"> et al., 2022). The central priority is to determine whether dual incretin agonism improves ovulatory dysfunction, hyperandrogenism, and patient-</w:t>
      </w:r>
      <w:proofErr w:type="spellStart"/>
      <w:r>
        <w:t>centred</w:t>
      </w:r>
      <w:proofErr w:type="spellEnd"/>
      <w:r>
        <w:t xml:space="preserve"> symptom burden beyond what would be expected from weight loss alone. This is particularly important in PCOS, where clinical expression is heterogeneous, and where improvements in insulin resistance and adiposity may decouple </w:t>
      </w:r>
      <w:r w:rsidRPr="00112C82">
        <w:rPr>
          <w:highlight w:val="yellow"/>
        </w:rPr>
        <w:t xml:space="preserve">from </w:t>
      </w:r>
      <w:proofErr w:type="spellStart"/>
      <w:r w:rsidR="00165C87" w:rsidRPr="00112C82">
        <w:rPr>
          <w:highlight w:val="yellow"/>
        </w:rPr>
        <w:t>normalisation</w:t>
      </w:r>
      <w:proofErr w:type="spellEnd"/>
      <w:r w:rsidR="00165C87" w:rsidRPr="00112C82">
        <w:rPr>
          <w:highlight w:val="yellow"/>
        </w:rPr>
        <w:t xml:space="preserve"> </w:t>
      </w:r>
      <w:r w:rsidRPr="00112C82">
        <w:rPr>
          <w:highlight w:val="yellow"/>
        </w:rPr>
        <w:t xml:space="preserve">of gonadotropin </w:t>
      </w:r>
      <w:proofErr w:type="spellStart"/>
      <w:r w:rsidRPr="00112C82">
        <w:rPr>
          <w:highlight w:val="yellow"/>
        </w:rPr>
        <w:t>pulsatility</w:t>
      </w:r>
      <w:proofErr w:type="spellEnd"/>
      <w:r w:rsidRPr="00112C82">
        <w:rPr>
          <w:highlight w:val="yellow"/>
        </w:rPr>
        <w:t>, ovarian steroidogenesis,</w:t>
      </w:r>
      <w:r>
        <w:t xml:space="preserve"> and follicular dynamics in some phenotypes (</w:t>
      </w:r>
      <w:proofErr w:type="spellStart"/>
      <w:r>
        <w:t>Teede</w:t>
      </w:r>
      <w:proofErr w:type="spellEnd"/>
      <w:r>
        <w:t xml:space="preserve"> et al., 2018; </w:t>
      </w:r>
      <w:proofErr w:type="spellStart"/>
      <w:r>
        <w:t>Teede</w:t>
      </w:r>
      <w:proofErr w:type="spellEnd"/>
      <w:r>
        <w:t xml:space="preserve"> et al., 2023). Future trials should therefore prespecify phenotypic stratification—at minimum by BMI class, baseline insulin resistance or </w:t>
      </w:r>
      <w:proofErr w:type="spellStart"/>
      <w:r>
        <w:t>dysglycemia</w:t>
      </w:r>
      <w:proofErr w:type="spellEnd"/>
      <w:r>
        <w:t>, and hyperandrogenism severity—to test effect modification and avoid “average treatment effects” that obscure meaningful subgroup responses (</w:t>
      </w:r>
      <w:proofErr w:type="spellStart"/>
      <w:r>
        <w:t>Teede</w:t>
      </w:r>
      <w:proofErr w:type="spellEnd"/>
      <w:r>
        <w:t xml:space="preserve"> et al., 2018; </w:t>
      </w:r>
      <w:proofErr w:type="spellStart"/>
      <w:r>
        <w:t>Teede</w:t>
      </w:r>
      <w:proofErr w:type="spellEnd"/>
      <w:r>
        <w:t xml:space="preserve"> et al., 2023).</w:t>
      </w:r>
    </w:p>
    <w:p w14:paraId="09E031E3" w14:textId="53C3C544" w:rsidR="00A4069A" w:rsidRDefault="00A4069A" w:rsidP="00A4069A">
      <w:pPr>
        <w:pStyle w:val="Heading3"/>
      </w:pPr>
      <w:r>
        <w:lastRenderedPageBreak/>
        <w:t xml:space="preserve">7.2. Endpoint </w:t>
      </w:r>
      <w:proofErr w:type="spellStart"/>
      <w:r w:rsidR="00165C87" w:rsidRPr="00112C82">
        <w:rPr>
          <w:highlight w:val="yellow"/>
        </w:rPr>
        <w:t>harmonisation</w:t>
      </w:r>
      <w:proofErr w:type="spellEnd"/>
      <w:r w:rsidRPr="00112C82">
        <w:rPr>
          <w:highlight w:val="yellow"/>
        </w:rPr>
        <w:t>: aligning metabolic, reproductive, and patient-reported outcomes</w:t>
      </w:r>
    </w:p>
    <w:p w14:paraId="78E69340" w14:textId="2679314A" w:rsidR="00A4069A" w:rsidRDefault="00A4069A" w:rsidP="00A4069A">
      <w:pPr>
        <w:pStyle w:val="NormalWeb"/>
      </w:pPr>
      <w:r>
        <w:t xml:space="preserve">A second research priority is rigorous endpoint </w:t>
      </w:r>
      <w:proofErr w:type="spellStart"/>
      <w:r w:rsidR="00165C87" w:rsidRPr="00112C82">
        <w:rPr>
          <w:highlight w:val="yellow"/>
        </w:rPr>
        <w:t>harmonisation</w:t>
      </w:r>
      <w:proofErr w:type="spellEnd"/>
      <w:r w:rsidRPr="00112C82">
        <w:rPr>
          <w:highlight w:val="yellow"/>
        </w:rPr>
        <w:t>, usin</w:t>
      </w:r>
      <w:r>
        <w:t>g internationally accepted PCOS guideline constructs to strengthen comparability across trials and support meta-analytic synthesis (</w:t>
      </w:r>
      <w:proofErr w:type="spellStart"/>
      <w:r>
        <w:t>Teede</w:t>
      </w:r>
      <w:proofErr w:type="spellEnd"/>
      <w:r>
        <w:t xml:space="preserve"> et al., 2018; </w:t>
      </w:r>
      <w:proofErr w:type="spellStart"/>
      <w:r>
        <w:t>Teede</w:t>
      </w:r>
      <w:proofErr w:type="spellEnd"/>
      <w:r>
        <w:t xml:space="preserve"> et al., 2023). For </w:t>
      </w:r>
      <w:proofErr w:type="spellStart"/>
      <w:r>
        <w:t>tirzepatide</w:t>
      </w:r>
      <w:proofErr w:type="spellEnd"/>
      <w:r>
        <w:t xml:space="preserve"> studies, reproductive endpoints should extend beyond menstrual regularity to include objective ovulatory assessment over adequate time horizons, while androgen-related outcomes should combine biochemical indices with clinically meaningful changes in hirsutism and acne trajectories. Equally, PCOS trials must treat patient-reported outcomes as core endpoints rather than secondary add-ons, because lived symptom burden and quality of life often drive treatment preference and adherence (</w:t>
      </w:r>
      <w:proofErr w:type="spellStart"/>
      <w:r>
        <w:t>Teede</w:t>
      </w:r>
      <w:proofErr w:type="spellEnd"/>
      <w:r>
        <w:t xml:space="preserve"> et al., 2023). Metabolic endpoints should incorporate not only weight and waist measures, but also markers that better represent PCOS cardiometabolic risk biology, including postprandial and dynamic glycemic measures when feasible, given the incretin mechanism (</w:t>
      </w:r>
      <w:proofErr w:type="spellStart"/>
      <w:r>
        <w:t>Jastreboff</w:t>
      </w:r>
      <w:proofErr w:type="spellEnd"/>
      <w:r>
        <w:t xml:space="preserve"> et al., 2022; </w:t>
      </w:r>
      <w:proofErr w:type="spellStart"/>
      <w:r>
        <w:t>Teede</w:t>
      </w:r>
      <w:proofErr w:type="spellEnd"/>
      <w:r>
        <w:t xml:space="preserve"> et al., 2023). A practical implication is that trial duration must be long enough to capture both reproductive </w:t>
      </w:r>
      <w:r w:rsidRPr="00112C82">
        <w:rPr>
          <w:highlight w:val="yellow"/>
        </w:rPr>
        <w:t xml:space="preserve">cyclicity </w:t>
      </w:r>
      <w:proofErr w:type="spellStart"/>
      <w:r w:rsidR="00165C87" w:rsidRPr="00112C82">
        <w:rPr>
          <w:highlight w:val="yellow"/>
        </w:rPr>
        <w:t>stabilisation</w:t>
      </w:r>
      <w:proofErr w:type="spellEnd"/>
      <w:r w:rsidR="00165C87" w:rsidRPr="00112C82">
        <w:rPr>
          <w:highlight w:val="yellow"/>
        </w:rPr>
        <w:t xml:space="preserve"> </w:t>
      </w:r>
      <w:r w:rsidRPr="00112C82">
        <w:rPr>
          <w:highlight w:val="yellow"/>
        </w:rPr>
        <w:t>and sustained me</w:t>
      </w:r>
      <w:r>
        <w:t>tabolic adaptation, rather than short windows that may overestimate early benefits and miss rebound phenomena.</w:t>
      </w:r>
    </w:p>
    <w:p w14:paraId="40ABEA86" w14:textId="77777777" w:rsidR="00A4069A" w:rsidRDefault="00A4069A" w:rsidP="00A4069A">
      <w:pPr>
        <w:pStyle w:val="Heading3"/>
      </w:pPr>
      <w:r>
        <w:t>7.3. Durability, discontinuation, and maintenance: learning from withdrawal designs</w:t>
      </w:r>
    </w:p>
    <w:p w14:paraId="1E50DC4A" w14:textId="1264B4BC" w:rsidR="00A4069A" w:rsidRDefault="00A4069A" w:rsidP="00A4069A">
      <w:pPr>
        <w:pStyle w:val="NormalWeb"/>
      </w:pPr>
      <w:r>
        <w:t>Long-term maintenance and discontinuation effects are especially relevant in PCOS because treatment courses are often interrupted for pregnancy planning, adverse effects, access barriers, or patient preference</w:t>
      </w:r>
      <w:r w:rsidRPr="00112C82">
        <w:rPr>
          <w:highlight w:val="yellow"/>
        </w:rPr>
        <w:t xml:space="preserve">. </w:t>
      </w:r>
      <w:proofErr w:type="spellStart"/>
      <w:r w:rsidR="00165C87" w:rsidRPr="00112C82">
        <w:rPr>
          <w:highlight w:val="yellow"/>
        </w:rPr>
        <w:t>Randomised</w:t>
      </w:r>
      <w:proofErr w:type="spellEnd"/>
      <w:r w:rsidR="00165C87">
        <w:t xml:space="preserve"> </w:t>
      </w:r>
      <w:r>
        <w:t xml:space="preserve">withdrawal evidence in obesity indicates that stopping </w:t>
      </w:r>
      <w:proofErr w:type="spellStart"/>
      <w:r>
        <w:t>tirzepatide</w:t>
      </w:r>
      <w:proofErr w:type="spellEnd"/>
      <w:r>
        <w:t xml:space="preserve"> after substantial initial loss is commonly followed by clinically significant weight regain and partial reversal of cardiometabolic improvements, supporting the framing of obesity—and likely obesity-associated PCOS phenotypes—as chronic conditions that may require ongoing therapy in many patients (Aronne et al., 2024). Translating this to PCOS, future studies should explicitly evaluate strategies for maintaining reproductive and metabolic gains during dose de-escalation or cessation, including structured lifestyle intensification, step-down to alternative agents, or cycling approaches timed to reproductive goals. Such designs would be more clinically informative than conventional “start-stop” efficacy trials because they mirror real-world care pathways in which medication persistence is rarely linear (Aronne et al., 2024; </w:t>
      </w:r>
      <w:proofErr w:type="spellStart"/>
      <w:r>
        <w:t>Teede</w:t>
      </w:r>
      <w:proofErr w:type="spellEnd"/>
      <w:r>
        <w:t xml:space="preserve"> et al., 2023).</w:t>
      </w:r>
    </w:p>
    <w:p w14:paraId="1F1FD2E9" w14:textId="0EF33D1C" w:rsidR="00A4069A" w:rsidRDefault="00A4069A" w:rsidP="00A4069A">
      <w:pPr>
        <w:pStyle w:val="Heading3"/>
      </w:pPr>
      <w:r>
        <w:t xml:space="preserve">7.4. Mechanistic </w:t>
      </w:r>
      <w:proofErr w:type="spellStart"/>
      <w:r>
        <w:t>substudies</w:t>
      </w:r>
      <w:proofErr w:type="spellEnd"/>
      <w:r>
        <w:t xml:space="preserve">: connecting dual incretin </w:t>
      </w:r>
      <w:proofErr w:type="spellStart"/>
      <w:r>
        <w:t>signa</w:t>
      </w:r>
      <w:r w:rsidR="00165C87">
        <w:t>l</w:t>
      </w:r>
      <w:r>
        <w:t>ling</w:t>
      </w:r>
      <w:proofErr w:type="spellEnd"/>
      <w:r>
        <w:t xml:space="preserve"> to ovarian and neuroendocrine function</w:t>
      </w:r>
    </w:p>
    <w:p w14:paraId="22EAE7D3" w14:textId="3C764366" w:rsidR="00A4069A" w:rsidRDefault="00A4069A" w:rsidP="00A4069A">
      <w:pPr>
        <w:pStyle w:val="NormalWeb"/>
      </w:pPr>
      <w:r>
        <w:t xml:space="preserve">Mechanistic research should run in parallel with efficacy trials to clarify whether </w:t>
      </w:r>
      <w:proofErr w:type="spellStart"/>
      <w:r>
        <w:t>tirzepatide’s</w:t>
      </w:r>
      <w:proofErr w:type="spellEnd"/>
      <w:r>
        <w:t xml:space="preserve"> benefits </w:t>
      </w:r>
      <w:r w:rsidRPr="00112C82">
        <w:rPr>
          <w:highlight w:val="yellow"/>
        </w:rPr>
        <w:t xml:space="preserve">in PCOS are mediated solely through weight loss and insulin </w:t>
      </w:r>
      <w:proofErr w:type="spellStart"/>
      <w:r w:rsidR="00165C87" w:rsidRPr="00112C82">
        <w:rPr>
          <w:highlight w:val="yellow"/>
        </w:rPr>
        <w:t>sensitisation</w:t>
      </w:r>
      <w:proofErr w:type="spellEnd"/>
      <w:r w:rsidR="00165C87" w:rsidRPr="00112C82">
        <w:rPr>
          <w:highlight w:val="yellow"/>
        </w:rPr>
        <w:t xml:space="preserve"> </w:t>
      </w:r>
      <w:r w:rsidRPr="00112C82">
        <w:rPr>
          <w:highlight w:val="yellow"/>
        </w:rPr>
        <w:t>or also through direct effects on neuroendocrine and ovarian pathways. Foundational work on dual incretin co-agonism supports the plausibility of synergistic metabolic actions compared with single-pathway incre</w:t>
      </w:r>
      <w:r>
        <w:t xml:space="preserve">tin agonism, providing a mechanistic rationale for studying broader endocrine consequences (Finan et al., 2013). In PCOS, priority </w:t>
      </w:r>
      <w:proofErr w:type="spellStart"/>
      <w:r>
        <w:t>substudies</w:t>
      </w:r>
      <w:proofErr w:type="spellEnd"/>
      <w:r>
        <w:t xml:space="preserve"> include endocrine profiling of LH </w:t>
      </w:r>
      <w:proofErr w:type="spellStart"/>
      <w:r>
        <w:t>pulsatility</w:t>
      </w:r>
      <w:proofErr w:type="spellEnd"/>
      <w:r>
        <w:t xml:space="preserve"> and ovarian steroidogenic patterns, imaging-based assessment of ectopic fat compartments, and integrated analyses of inflammation and adipokine </w:t>
      </w:r>
      <w:proofErr w:type="spellStart"/>
      <w:r>
        <w:t>signa</w:t>
      </w:r>
      <w:r w:rsidR="00165C87">
        <w:t>l</w:t>
      </w:r>
      <w:r>
        <w:t>ling</w:t>
      </w:r>
      <w:proofErr w:type="spellEnd"/>
      <w:r>
        <w:t xml:space="preserve"> that may link adipose </w:t>
      </w:r>
      <w:proofErr w:type="spellStart"/>
      <w:r>
        <w:t>remode</w:t>
      </w:r>
      <w:r w:rsidR="00165C87">
        <w:t>l</w:t>
      </w:r>
      <w:r>
        <w:t>ling</w:t>
      </w:r>
      <w:proofErr w:type="spellEnd"/>
      <w:r>
        <w:t xml:space="preserve"> to ovarian function. A key methodological point is that mechanistic endpoints should be prespecified and adequately powered in nested cohorts; </w:t>
      </w:r>
      <w:r>
        <w:lastRenderedPageBreak/>
        <w:t>otherwise, trials risk producing “signal-rich but inference-poor” exploratory findings that do not meaningfully advance pathophysiology or clinical decision-making.</w:t>
      </w:r>
    </w:p>
    <w:p w14:paraId="28CC3F74" w14:textId="77777777" w:rsidR="00A4069A" w:rsidRDefault="00A4069A" w:rsidP="00A4069A">
      <w:pPr>
        <w:pStyle w:val="Heading3"/>
      </w:pPr>
      <w:r>
        <w:t>7.5. Comorbidity-focused outcomes and life-course safety: liver disease, pregnancy planning, and long-term surveillance</w:t>
      </w:r>
    </w:p>
    <w:p w14:paraId="3EAB08A7" w14:textId="77777777" w:rsidR="00A4069A" w:rsidRDefault="00A4069A" w:rsidP="00A4069A">
      <w:pPr>
        <w:pStyle w:val="NormalWeb"/>
      </w:pPr>
      <w:r>
        <w:t xml:space="preserve">PCOS is increasingly recognized as a life-course cardiometabolic condition, and future </w:t>
      </w:r>
      <w:proofErr w:type="spellStart"/>
      <w:r>
        <w:t>tirzepatide</w:t>
      </w:r>
      <w:proofErr w:type="spellEnd"/>
      <w:r>
        <w:t xml:space="preserve"> research should incorporate comorbidity outcomes that matter for long-term health trajectories. One example is metabolic dysfunction–associated steatohepatitis (MASH), which clusters with insulin resistance and central adiposity—features highly prevalent in many PCOS populations. Evidence that </w:t>
      </w:r>
      <w:proofErr w:type="spellStart"/>
      <w:r>
        <w:t>tirzepatide</w:t>
      </w:r>
      <w:proofErr w:type="spellEnd"/>
      <w:r>
        <w:t xml:space="preserve"> can improve liver histologic outcomes in MASH with fibrosis strengthens the rationale for evaluating hepatic endpoints in PCOS trials where fatty liver disease is suspected or documented (Loomba et al., 2024). In addition, safety priorities in PCOS must explicitly address reproductive life planning: the timing of discontinuation before conception attempts, the metabolic consequences of stopping therapy, and the need for prospective pharmacovigilance registries to capture pregnancy exposure scenarios and postpartum outcomes. These questions are not peripheral; they determine whether </w:t>
      </w:r>
      <w:proofErr w:type="spellStart"/>
      <w:r>
        <w:t>tirzepatide</w:t>
      </w:r>
      <w:proofErr w:type="spellEnd"/>
      <w:r>
        <w:t xml:space="preserve"> can be positioned as a sustainable disease-modifying strategy or only as a time-limited metabolic bridge (Aronne et al., 2024; </w:t>
      </w:r>
      <w:proofErr w:type="spellStart"/>
      <w:r>
        <w:t>Teede</w:t>
      </w:r>
      <w:proofErr w:type="spellEnd"/>
      <w:r>
        <w:t xml:space="preserve"> et al., 2023).</w:t>
      </w:r>
      <w:r w:rsidR="008461BC">
        <w:t xml:space="preserve"> Table 4 presents a fast-reading gist of PCOS-specific research directions and priorities.</w:t>
      </w:r>
    </w:p>
    <w:p w14:paraId="4277BB65" w14:textId="77777777" w:rsidR="00A4069A" w:rsidRDefault="00A4069A" w:rsidP="00A4069A"/>
    <w:p w14:paraId="065CEB89" w14:textId="0DB4BA54" w:rsidR="00A4069A" w:rsidRDefault="00471027" w:rsidP="00A4069A">
      <w:pPr>
        <w:pStyle w:val="Heading3"/>
      </w:pPr>
      <w:r>
        <w:t xml:space="preserve">Table 4: </w:t>
      </w:r>
      <w:r w:rsidR="008461BC">
        <w:t xml:space="preserve">A </w:t>
      </w:r>
      <w:r w:rsidR="008461BC" w:rsidRPr="00112C82">
        <w:rPr>
          <w:highlight w:val="yellow"/>
        </w:rPr>
        <w:t xml:space="preserve">summary </w:t>
      </w:r>
      <w:r w:rsidR="00165C87" w:rsidRPr="00112C82">
        <w:rPr>
          <w:highlight w:val="yellow"/>
        </w:rPr>
        <w:t xml:space="preserve">of </w:t>
      </w:r>
      <w:r w:rsidR="008461BC" w:rsidRPr="00112C82">
        <w:rPr>
          <w:highlight w:val="yellow"/>
        </w:rPr>
        <w:t>PCOS-specific research</w:t>
      </w:r>
      <w:r w:rsidR="008461BC">
        <w:t xml:space="preserve"> directions and priorities</w:t>
      </w:r>
    </w:p>
    <w:tbl>
      <w:tblPr>
        <w:tblStyle w:val="TableGrid"/>
        <w:tblW w:w="0" w:type="auto"/>
        <w:tblLook w:val="04A0" w:firstRow="1" w:lastRow="0" w:firstColumn="1" w:lastColumn="0" w:noHBand="0" w:noVBand="1"/>
      </w:tblPr>
      <w:tblGrid>
        <w:gridCol w:w="1938"/>
        <w:gridCol w:w="2785"/>
        <w:gridCol w:w="2679"/>
        <w:gridCol w:w="1840"/>
      </w:tblGrid>
      <w:tr w:rsidR="00A4069A" w14:paraId="1CC9E1EA" w14:textId="77777777" w:rsidTr="00A4069A">
        <w:tc>
          <w:tcPr>
            <w:tcW w:w="0" w:type="auto"/>
            <w:hideMark/>
          </w:tcPr>
          <w:p w14:paraId="35C49214" w14:textId="77777777" w:rsidR="00A4069A" w:rsidRDefault="00A4069A" w:rsidP="00A4069A">
            <w:pPr>
              <w:spacing w:after="0" w:line="240" w:lineRule="auto"/>
              <w:ind w:left="11" w:right="57" w:hanging="11"/>
              <w:jc w:val="center"/>
              <w:rPr>
                <w:b/>
                <w:bCs/>
                <w:sz w:val="24"/>
                <w:szCs w:val="24"/>
              </w:rPr>
            </w:pPr>
            <w:r>
              <w:rPr>
                <w:b/>
                <w:bCs/>
              </w:rPr>
              <w:t>Research priority</w:t>
            </w:r>
          </w:p>
        </w:tc>
        <w:tc>
          <w:tcPr>
            <w:tcW w:w="0" w:type="auto"/>
            <w:hideMark/>
          </w:tcPr>
          <w:p w14:paraId="5124E2A8" w14:textId="77777777" w:rsidR="00A4069A" w:rsidRDefault="00A4069A" w:rsidP="00A4069A">
            <w:pPr>
              <w:spacing w:after="0" w:line="240" w:lineRule="auto"/>
              <w:ind w:left="11" w:right="57" w:hanging="11"/>
              <w:jc w:val="center"/>
              <w:rPr>
                <w:b/>
                <w:bCs/>
                <w:sz w:val="24"/>
                <w:szCs w:val="24"/>
              </w:rPr>
            </w:pPr>
            <w:r>
              <w:rPr>
                <w:b/>
                <w:bCs/>
              </w:rPr>
              <w:t>What to study next in PCOS</w:t>
            </w:r>
          </w:p>
        </w:tc>
        <w:tc>
          <w:tcPr>
            <w:tcW w:w="0" w:type="auto"/>
            <w:hideMark/>
          </w:tcPr>
          <w:p w14:paraId="0F181542" w14:textId="77777777" w:rsidR="00A4069A" w:rsidRDefault="00A4069A" w:rsidP="00A4069A">
            <w:pPr>
              <w:spacing w:after="0" w:line="240" w:lineRule="auto"/>
              <w:ind w:left="11" w:right="57" w:hanging="11"/>
              <w:jc w:val="center"/>
              <w:rPr>
                <w:b/>
                <w:bCs/>
                <w:sz w:val="24"/>
                <w:szCs w:val="24"/>
              </w:rPr>
            </w:pPr>
            <w:r>
              <w:rPr>
                <w:b/>
                <w:bCs/>
              </w:rPr>
              <w:t>Why it matters</w:t>
            </w:r>
          </w:p>
        </w:tc>
        <w:tc>
          <w:tcPr>
            <w:tcW w:w="0" w:type="auto"/>
            <w:hideMark/>
          </w:tcPr>
          <w:p w14:paraId="29F450BB" w14:textId="77777777" w:rsidR="00A4069A" w:rsidRDefault="00A4069A" w:rsidP="00A4069A">
            <w:pPr>
              <w:spacing w:after="0" w:line="240" w:lineRule="auto"/>
              <w:ind w:left="11" w:right="57" w:hanging="11"/>
              <w:jc w:val="center"/>
              <w:rPr>
                <w:b/>
                <w:bCs/>
                <w:sz w:val="24"/>
                <w:szCs w:val="24"/>
              </w:rPr>
            </w:pPr>
            <w:r>
              <w:rPr>
                <w:b/>
                <w:bCs/>
              </w:rPr>
              <w:t>Key references</w:t>
            </w:r>
          </w:p>
        </w:tc>
      </w:tr>
      <w:tr w:rsidR="00A4069A" w14:paraId="3D11FD9E" w14:textId="77777777" w:rsidTr="00A4069A">
        <w:tc>
          <w:tcPr>
            <w:tcW w:w="0" w:type="auto"/>
            <w:hideMark/>
          </w:tcPr>
          <w:p w14:paraId="07EC8888" w14:textId="77777777" w:rsidR="00A4069A" w:rsidRDefault="00A4069A" w:rsidP="00A4069A">
            <w:pPr>
              <w:spacing w:after="0" w:line="240" w:lineRule="auto"/>
              <w:ind w:left="11" w:right="57" w:hanging="11"/>
              <w:rPr>
                <w:sz w:val="24"/>
                <w:szCs w:val="24"/>
              </w:rPr>
            </w:pPr>
            <w:r>
              <w:t>PCOS-specific efficacy trials</w:t>
            </w:r>
          </w:p>
        </w:tc>
        <w:tc>
          <w:tcPr>
            <w:tcW w:w="0" w:type="auto"/>
            <w:hideMark/>
          </w:tcPr>
          <w:p w14:paraId="183E7791" w14:textId="77777777" w:rsidR="00A4069A" w:rsidRDefault="00A4069A" w:rsidP="00A4069A">
            <w:pPr>
              <w:spacing w:after="0" w:line="240" w:lineRule="auto"/>
              <w:ind w:left="11" w:right="57" w:hanging="11"/>
              <w:rPr>
                <w:sz w:val="24"/>
                <w:szCs w:val="24"/>
              </w:rPr>
            </w:pPr>
            <w:r>
              <w:t xml:space="preserve">RCTs of </w:t>
            </w:r>
            <w:proofErr w:type="spellStart"/>
            <w:r>
              <w:t>tirzepatide</w:t>
            </w:r>
            <w:proofErr w:type="spellEnd"/>
            <w:r>
              <w:t xml:space="preserve"> with reproductive primary endpoints and phenotype stratification</w:t>
            </w:r>
          </w:p>
        </w:tc>
        <w:tc>
          <w:tcPr>
            <w:tcW w:w="0" w:type="auto"/>
            <w:hideMark/>
          </w:tcPr>
          <w:p w14:paraId="2F7DA4F5" w14:textId="77777777" w:rsidR="00A4069A" w:rsidRDefault="00A4069A" w:rsidP="00A4069A">
            <w:pPr>
              <w:spacing w:after="0" w:line="240" w:lineRule="auto"/>
              <w:ind w:left="11" w:right="57" w:hanging="11"/>
              <w:rPr>
                <w:sz w:val="24"/>
                <w:szCs w:val="24"/>
              </w:rPr>
            </w:pPr>
            <w:r>
              <w:t>Prevents over-extrapolation from obesity trials; identifies responders/non-responders</w:t>
            </w:r>
          </w:p>
        </w:tc>
        <w:tc>
          <w:tcPr>
            <w:tcW w:w="0" w:type="auto"/>
            <w:hideMark/>
          </w:tcPr>
          <w:p w14:paraId="022E1616" w14:textId="77777777" w:rsidR="00A4069A" w:rsidRDefault="00A4069A" w:rsidP="00A4069A">
            <w:pPr>
              <w:spacing w:after="0" w:line="240" w:lineRule="auto"/>
              <w:ind w:left="11" w:right="57" w:hanging="11"/>
              <w:rPr>
                <w:sz w:val="24"/>
                <w:szCs w:val="24"/>
              </w:rPr>
            </w:pPr>
            <w:proofErr w:type="spellStart"/>
            <w:r>
              <w:t>Jastreboff</w:t>
            </w:r>
            <w:proofErr w:type="spellEnd"/>
            <w:r>
              <w:t xml:space="preserve"> et al., 2022; </w:t>
            </w:r>
            <w:proofErr w:type="spellStart"/>
            <w:r>
              <w:t>Teede</w:t>
            </w:r>
            <w:proofErr w:type="spellEnd"/>
            <w:r>
              <w:t xml:space="preserve"> et al., 2018; </w:t>
            </w:r>
            <w:proofErr w:type="spellStart"/>
            <w:r>
              <w:t>Teede</w:t>
            </w:r>
            <w:proofErr w:type="spellEnd"/>
            <w:r>
              <w:t xml:space="preserve"> et al., 2023</w:t>
            </w:r>
          </w:p>
        </w:tc>
      </w:tr>
      <w:tr w:rsidR="00A4069A" w14:paraId="3E9544F1" w14:textId="77777777" w:rsidTr="00A4069A">
        <w:tc>
          <w:tcPr>
            <w:tcW w:w="0" w:type="auto"/>
            <w:hideMark/>
          </w:tcPr>
          <w:p w14:paraId="763B7602" w14:textId="77777777" w:rsidR="00A4069A" w:rsidRDefault="00A4069A" w:rsidP="00A4069A">
            <w:pPr>
              <w:spacing w:after="0" w:line="240" w:lineRule="auto"/>
              <w:ind w:left="11" w:right="57" w:hanging="11"/>
              <w:rPr>
                <w:sz w:val="24"/>
                <w:szCs w:val="24"/>
              </w:rPr>
            </w:pPr>
            <w:r>
              <w:t>Endpoint harmonization</w:t>
            </w:r>
          </w:p>
        </w:tc>
        <w:tc>
          <w:tcPr>
            <w:tcW w:w="0" w:type="auto"/>
            <w:hideMark/>
          </w:tcPr>
          <w:p w14:paraId="622B12E0" w14:textId="20047540" w:rsidR="00A4069A" w:rsidRPr="00112C82" w:rsidRDefault="00165C87" w:rsidP="00A4069A">
            <w:pPr>
              <w:spacing w:after="0" w:line="240" w:lineRule="auto"/>
              <w:ind w:left="11" w:right="57" w:hanging="11"/>
              <w:rPr>
                <w:sz w:val="24"/>
                <w:szCs w:val="24"/>
                <w:highlight w:val="yellow"/>
              </w:rPr>
            </w:pPr>
            <w:r w:rsidRPr="00112C82">
              <w:rPr>
                <w:highlight w:val="yellow"/>
              </w:rPr>
              <w:t xml:space="preserve">Standardised </w:t>
            </w:r>
            <w:r w:rsidR="00A4069A" w:rsidRPr="00112C82">
              <w:rPr>
                <w:highlight w:val="yellow"/>
              </w:rPr>
              <w:t>ovulation, androgen, metabolic, and QoL endpoints with adequate duration</w:t>
            </w:r>
          </w:p>
        </w:tc>
        <w:tc>
          <w:tcPr>
            <w:tcW w:w="0" w:type="auto"/>
            <w:hideMark/>
          </w:tcPr>
          <w:p w14:paraId="298007CC" w14:textId="77777777" w:rsidR="00A4069A" w:rsidRPr="00112C82" w:rsidRDefault="00A4069A" w:rsidP="00A4069A">
            <w:pPr>
              <w:spacing w:after="0" w:line="240" w:lineRule="auto"/>
              <w:ind w:left="11" w:right="57" w:hanging="11"/>
              <w:rPr>
                <w:sz w:val="24"/>
                <w:szCs w:val="24"/>
                <w:highlight w:val="yellow"/>
              </w:rPr>
            </w:pPr>
            <w:r w:rsidRPr="00112C82">
              <w:rPr>
                <w:highlight w:val="yellow"/>
              </w:rPr>
              <w:t>Enables comparability and higher-confidence synthesis across studies</w:t>
            </w:r>
          </w:p>
        </w:tc>
        <w:tc>
          <w:tcPr>
            <w:tcW w:w="0" w:type="auto"/>
            <w:hideMark/>
          </w:tcPr>
          <w:p w14:paraId="2FB7F095" w14:textId="77777777" w:rsidR="00A4069A" w:rsidRDefault="00A4069A" w:rsidP="00A4069A">
            <w:pPr>
              <w:spacing w:after="0" w:line="240" w:lineRule="auto"/>
              <w:ind w:left="11" w:right="57" w:hanging="11"/>
              <w:rPr>
                <w:sz w:val="24"/>
                <w:szCs w:val="24"/>
              </w:rPr>
            </w:pPr>
            <w:proofErr w:type="spellStart"/>
            <w:r>
              <w:t>Teede</w:t>
            </w:r>
            <w:proofErr w:type="spellEnd"/>
            <w:r>
              <w:t xml:space="preserve"> et al., 2018; </w:t>
            </w:r>
            <w:proofErr w:type="spellStart"/>
            <w:r>
              <w:t>Teede</w:t>
            </w:r>
            <w:proofErr w:type="spellEnd"/>
            <w:r>
              <w:t xml:space="preserve"> et al., 2023</w:t>
            </w:r>
          </w:p>
        </w:tc>
      </w:tr>
      <w:tr w:rsidR="00A4069A" w14:paraId="4E1132BD" w14:textId="77777777" w:rsidTr="00A4069A">
        <w:tc>
          <w:tcPr>
            <w:tcW w:w="0" w:type="auto"/>
            <w:hideMark/>
          </w:tcPr>
          <w:p w14:paraId="7F82AFF5" w14:textId="77777777" w:rsidR="00A4069A" w:rsidRDefault="00A4069A" w:rsidP="00A4069A">
            <w:pPr>
              <w:spacing w:after="0" w:line="240" w:lineRule="auto"/>
              <w:ind w:left="11" w:right="57" w:hanging="11"/>
              <w:rPr>
                <w:sz w:val="24"/>
                <w:szCs w:val="24"/>
              </w:rPr>
            </w:pPr>
            <w:r>
              <w:t>Durability and discontinuation</w:t>
            </w:r>
          </w:p>
        </w:tc>
        <w:tc>
          <w:tcPr>
            <w:tcW w:w="0" w:type="auto"/>
            <w:hideMark/>
          </w:tcPr>
          <w:p w14:paraId="53A5451C" w14:textId="7B16990F" w:rsidR="00A4069A" w:rsidRDefault="00A4069A" w:rsidP="00A4069A">
            <w:pPr>
              <w:spacing w:after="0" w:line="240" w:lineRule="auto"/>
              <w:ind w:left="11" w:right="57" w:hanging="11"/>
              <w:rPr>
                <w:sz w:val="24"/>
                <w:szCs w:val="24"/>
              </w:rPr>
            </w:pPr>
            <w:r>
              <w:t>Withdrawal/de-escalation designs and maintenance strategies aligned to pregnancy planning</w:t>
            </w:r>
          </w:p>
        </w:tc>
        <w:tc>
          <w:tcPr>
            <w:tcW w:w="0" w:type="auto"/>
            <w:hideMark/>
          </w:tcPr>
          <w:p w14:paraId="06592DCC" w14:textId="2CFACBF6" w:rsidR="00A4069A" w:rsidRDefault="00A4069A" w:rsidP="00A4069A">
            <w:pPr>
              <w:spacing w:after="0" w:line="240" w:lineRule="auto"/>
              <w:ind w:left="11" w:right="57" w:hanging="11"/>
              <w:rPr>
                <w:sz w:val="24"/>
                <w:szCs w:val="24"/>
              </w:rPr>
            </w:pPr>
            <w:r>
              <w:t>Addresses real-world stopping and rebound risk; informs long-term care pathways</w:t>
            </w:r>
          </w:p>
        </w:tc>
        <w:tc>
          <w:tcPr>
            <w:tcW w:w="0" w:type="auto"/>
            <w:hideMark/>
          </w:tcPr>
          <w:p w14:paraId="263EB0CB" w14:textId="77777777" w:rsidR="00A4069A" w:rsidRDefault="00A4069A" w:rsidP="00A4069A">
            <w:pPr>
              <w:spacing w:after="0" w:line="240" w:lineRule="auto"/>
              <w:ind w:left="11" w:right="57" w:hanging="11"/>
              <w:rPr>
                <w:sz w:val="24"/>
                <w:szCs w:val="24"/>
              </w:rPr>
            </w:pPr>
            <w:r>
              <w:t xml:space="preserve">Aronne et al., 2024; </w:t>
            </w:r>
            <w:proofErr w:type="spellStart"/>
            <w:r>
              <w:t>Teede</w:t>
            </w:r>
            <w:proofErr w:type="spellEnd"/>
            <w:r>
              <w:t xml:space="preserve"> et al., 2023</w:t>
            </w:r>
          </w:p>
        </w:tc>
      </w:tr>
      <w:tr w:rsidR="00A4069A" w14:paraId="096ACA6E" w14:textId="77777777" w:rsidTr="00A4069A">
        <w:tc>
          <w:tcPr>
            <w:tcW w:w="0" w:type="auto"/>
            <w:hideMark/>
          </w:tcPr>
          <w:p w14:paraId="04D45215" w14:textId="77777777" w:rsidR="00A4069A" w:rsidRDefault="00A4069A" w:rsidP="00A4069A">
            <w:pPr>
              <w:spacing w:after="0" w:line="240" w:lineRule="auto"/>
              <w:ind w:left="11" w:right="57" w:hanging="11"/>
              <w:rPr>
                <w:sz w:val="24"/>
                <w:szCs w:val="24"/>
              </w:rPr>
            </w:pPr>
            <w:r>
              <w:t xml:space="preserve">Mechanistic </w:t>
            </w:r>
            <w:proofErr w:type="spellStart"/>
            <w:r>
              <w:t>substudies</w:t>
            </w:r>
            <w:proofErr w:type="spellEnd"/>
          </w:p>
        </w:tc>
        <w:tc>
          <w:tcPr>
            <w:tcW w:w="0" w:type="auto"/>
            <w:hideMark/>
          </w:tcPr>
          <w:p w14:paraId="605DA5CD" w14:textId="77777777" w:rsidR="00A4069A" w:rsidRDefault="00A4069A" w:rsidP="00A4069A">
            <w:pPr>
              <w:spacing w:after="0" w:line="240" w:lineRule="auto"/>
              <w:ind w:left="11" w:right="57" w:hanging="11"/>
              <w:rPr>
                <w:sz w:val="24"/>
                <w:szCs w:val="24"/>
              </w:rPr>
            </w:pPr>
            <w:r>
              <w:t>Neuroendocrine, ovarian steroidogenic, adipose-inflammatory, and ectopic-fat endpoints</w:t>
            </w:r>
          </w:p>
        </w:tc>
        <w:tc>
          <w:tcPr>
            <w:tcW w:w="0" w:type="auto"/>
            <w:hideMark/>
          </w:tcPr>
          <w:p w14:paraId="03AE8FD4" w14:textId="77777777" w:rsidR="00A4069A" w:rsidRDefault="00A4069A" w:rsidP="00A4069A">
            <w:pPr>
              <w:spacing w:after="0" w:line="240" w:lineRule="auto"/>
              <w:ind w:left="11" w:right="57" w:hanging="11"/>
              <w:rPr>
                <w:sz w:val="24"/>
                <w:szCs w:val="24"/>
              </w:rPr>
            </w:pPr>
            <w:r>
              <w:t>Clarifies whether effects are weight-mediated vs pathway-specific; improves precision therapy</w:t>
            </w:r>
          </w:p>
        </w:tc>
        <w:tc>
          <w:tcPr>
            <w:tcW w:w="0" w:type="auto"/>
            <w:hideMark/>
          </w:tcPr>
          <w:p w14:paraId="5AD07023" w14:textId="77777777" w:rsidR="00A4069A" w:rsidRDefault="00A4069A" w:rsidP="00A4069A">
            <w:pPr>
              <w:spacing w:after="0" w:line="240" w:lineRule="auto"/>
              <w:ind w:left="11" w:right="57" w:hanging="11"/>
              <w:rPr>
                <w:sz w:val="24"/>
                <w:szCs w:val="24"/>
              </w:rPr>
            </w:pPr>
            <w:r>
              <w:t xml:space="preserve">Finan et al., 2013; </w:t>
            </w:r>
            <w:proofErr w:type="spellStart"/>
            <w:r>
              <w:t>Teede</w:t>
            </w:r>
            <w:proofErr w:type="spellEnd"/>
            <w:r>
              <w:t xml:space="preserve"> et al., 2023</w:t>
            </w:r>
          </w:p>
        </w:tc>
      </w:tr>
      <w:tr w:rsidR="00A4069A" w14:paraId="71007120" w14:textId="77777777" w:rsidTr="00A4069A">
        <w:tc>
          <w:tcPr>
            <w:tcW w:w="0" w:type="auto"/>
            <w:hideMark/>
          </w:tcPr>
          <w:p w14:paraId="60E49E06" w14:textId="77777777" w:rsidR="00A4069A" w:rsidRDefault="00A4069A" w:rsidP="00A4069A">
            <w:pPr>
              <w:spacing w:after="0" w:line="240" w:lineRule="auto"/>
              <w:ind w:left="11" w:right="57" w:hanging="11"/>
              <w:rPr>
                <w:sz w:val="24"/>
                <w:szCs w:val="24"/>
              </w:rPr>
            </w:pPr>
            <w:r>
              <w:t>Comorbidity outcomes and surveillance</w:t>
            </w:r>
          </w:p>
        </w:tc>
        <w:tc>
          <w:tcPr>
            <w:tcW w:w="0" w:type="auto"/>
            <w:hideMark/>
          </w:tcPr>
          <w:p w14:paraId="3D8F31A2" w14:textId="77777777" w:rsidR="00A4069A" w:rsidRDefault="00A4069A" w:rsidP="00A4069A">
            <w:pPr>
              <w:spacing w:after="0" w:line="240" w:lineRule="auto"/>
              <w:ind w:left="11" w:right="57" w:hanging="11"/>
              <w:rPr>
                <w:sz w:val="24"/>
                <w:szCs w:val="24"/>
              </w:rPr>
            </w:pPr>
            <w:r>
              <w:t>Liver and cardiometabolic outcomes; long-term safety registries, including reproductive life-course</w:t>
            </w:r>
          </w:p>
        </w:tc>
        <w:tc>
          <w:tcPr>
            <w:tcW w:w="0" w:type="auto"/>
            <w:hideMark/>
          </w:tcPr>
          <w:p w14:paraId="396FEB72" w14:textId="77777777" w:rsidR="00A4069A" w:rsidRDefault="00A4069A" w:rsidP="00A4069A">
            <w:pPr>
              <w:spacing w:after="0" w:line="240" w:lineRule="auto"/>
              <w:ind w:left="11" w:right="57" w:hanging="11"/>
              <w:rPr>
                <w:sz w:val="24"/>
                <w:szCs w:val="24"/>
              </w:rPr>
            </w:pPr>
            <w:r>
              <w:t>Expands benefit assessment beyond weight; strengthens safety evidence</w:t>
            </w:r>
          </w:p>
        </w:tc>
        <w:tc>
          <w:tcPr>
            <w:tcW w:w="0" w:type="auto"/>
            <w:hideMark/>
          </w:tcPr>
          <w:p w14:paraId="15A834DB" w14:textId="77777777" w:rsidR="00A4069A" w:rsidRDefault="00A4069A" w:rsidP="00A4069A">
            <w:pPr>
              <w:spacing w:after="0" w:line="240" w:lineRule="auto"/>
              <w:ind w:left="11" w:right="57" w:hanging="11"/>
              <w:rPr>
                <w:sz w:val="24"/>
                <w:szCs w:val="24"/>
              </w:rPr>
            </w:pPr>
            <w:r>
              <w:t>Loomba et al., 2024; Aronne et al., 2024</w:t>
            </w:r>
          </w:p>
        </w:tc>
      </w:tr>
    </w:tbl>
    <w:p w14:paraId="3900C1FA" w14:textId="77777777" w:rsidR="00187CBB" w:rsidRDefault="00187CBB" w:rsidP="00187CBB"/>
    <w:p w14:paraId="6D1E5647" w14:textId="77777777" w:rsidR="00187CBB" w:rsidRDefault="00187CBB" w:rsidP="001C7F81">
      <w:pPr>
        <w:pStyle w:val="Heading2"/>
        <w:jc w:val="both"/>
      </w:pPr>
      <w:r>
        <w:t>8. Conclusions</w:t>
      </w:r>
    </w:p>
    <w:p w14:paraId="3FE0E66B" w14:textId="77777777" w:rsidR="000F14D5" w:rsidRDefault="000F14D5" w:rsidP="001C7F81">
      <w:pPr>
        <w:pStyle w:val="NormalWeb"/>
        <w:numPr>
          <w:ilvl w:val="0"/>
          <w:numId w:val="39"/>
        </w:numPr>
        <w:jc w:val="both"/>
      </w:pPr>
      <w:r>
        <w:lastRenderedPageBreak/>
        <w:t>Polycystic ovary syndrome is best understood as a coupled metabolic–reproductive network in which insulin resistance, adipose dysfunction, and neuroendocrine dysregulation jointly sustain hyperandrogenism and ovulatory disturbance.</w:t>
      </w:r>
    </w:p>
    <w:p w14:paraId="31F45DD4" w14:textId="77777777" w:rsidR="000F14D5" w:rsidRDefault="000F14D5" w:rsidP="001C7F81">
      <w:pPr>
        <w:pStyle w:val="NormalWeb"/>
        <w:numPr>
          <w:ilvl w:val="0"/>
          <w:numId w:val="39"/>
        </w:numPr>
        <w:jc w:val="both"/>
      </w:pPr>
      <w:r>
        <w:t>Hyperinsulinemia is a key amplifier of ovarian androgen excess and reduced sex hormone–binding globulin, making upstream metabolic correction a rational route to downstream reproductive improvement in metabolically driven phenotypes.</w:t>
      </w:r>
    </w:p>
    <w:p w14:paraId="06C06862" w14:textId="77777777" w:rsidR="000F14D5" w:rsidRDefault="000F14D5" w:rsidP="001C7F81">
      <w:pPr>
        <w:pStyle w:val="NormalWeb"/>
        <w:numPr>
          <w:ilvl w:val="0"/>
          <w:numId w:val="39"/>
        </w:numPr>
        <w:jc w:val="both"/>
      </w:pPr>
      <w:r>
        <w:t>Incretin biology provides a physiologic bridge between nutrient intake and endocrine regulation through coordinated effects on appetite, gastric emptying, and pancreatic islet function, with indirect implications for restoring ovulatory competence via improved metabolic status.</w:t>
      </w:r>
    </w:p>
    <w:p w14:paraId="1E712D54" w14:textId="77777777" w:rsidR="000F14D5" w:rsidRDefault="000F14D5" w:rsidP="001C7F81">
      <w:pPr>
        <w:pStyle w:val="NormalWeb"/>
        <w:numPr>
          <w:ilvl w:val="0"/>
          <w:numId w:val="39"/>
        </w:numPr>
        <w:jc w:val="both"/>
      </w:pPr>
      <w:r>
        <w:t xml:space="preserve">Dual incretin agonism with </w:t>
      </w:r>
      <w:proofErr w:type="spellStart"/>
      <w:r>
        <w:t>tirzepatide</w:t>
      </w:r>
      <w:proofErr w:type="spellEnd"/>
      <w:r>
        <w:t xml:space="preserve"> offers an especially potent metabolic lever because it produces large, durable weight loss and substantial improvements in glycemic control and insulin dynamics in obesity and type 2 diabetes populations.</w:t>
      </w:r>
    </w:p>
    <w:p w14:paraId="76E4AC0E" w14:textId="77777777" w:rsidR="000F14D5" w:rsidRDefault="000F14D5" w:rsidP="001C7F81">
      <w:pPr>
        <w:pStyle w:val="NormalWeb"/>
        <w:numPr>
          <w:ilvl w:val="0"/>
          <w:numId w:val="39"/>
        </w:numPr>
        <w:jc w:val="both"/>
      </w:pPr>
      <w:r>
        <w:t xml:space="preserve">By reducing adiposity, visceral/ectopic fat burden, and insulin exposure, </w:t>
      </w:r>
      <w:proofErr w:type="spellStart"/>
      <w:r>
        <w:t>tirzepatide</w:t>
      </w:r>
      <w:proofErr w:type="spellEnd"/>
      <w:r>
        <w:t xml:space="preserve"> has strong mechanistic plausibility to attenuate androgen excess and improve menstrual cyclicity and ovulatory function in selected PCOS patients, particularly those with obesity and insulin resistance.</w:t>
      </w:r>
    </w:p>
    <w:p w14:paraId="3DA98C4C" w14:textId="6612DFE1" w:rsidR="000F14D5" w:rsidRDefault="000F14D5" w:rsidP="001C7F81">
      <w:pPr>
        <w:pStyle w:val="NormalWeb"/>
        <w:numPr>
          <w:ilvl w:val="0"/>
          <w:numId w:val="39"/>
        </w:numPr>
        <w:jc w:val="both"/>
      </w:pPr>
      <w:r>
        <w:t xml:space="preserve">Real-world therapeutic value will depend on phenotype-informed patient selection, integration with established PCOS care (lifestyle support, insulin </w:t>
      </w:r>
      <w:proofErr w:type="spellStart"/>
      <w:r w:rsidR="00165C87" w:rsidRPr="00112C82">
        <w:rPr>
          <w:highlight w:val="yellow"/>
        </w:rPr>
        <w:t>sensitisers</w:t>
      </w:r>
      <w:proofErr w:type="spellEnd"/>
      <w:r w:rsidRPr="00112C82">
        <w:rPr>
          <w:highlight w:val="yellow"/>
        </w:rPr>
        <w:t>, and symptom-directed reproductive therapies), and proactive counse</w:t>
      </w:r>
      <w:r w:rsidR="00165C87" w:rsidRPr="00112C82">
        <w:rPr>
          <w:highlight w:val="yellow"/>
        </w:rPr>
        <w:t>l</w:t>
      </w:r>
      <w:r w:rsidRPr="00112C82">
        <w:rPr>
          <w:highlight w:val="yellow"/>
        </w:rPr>
        <w:t>ling regarding reproducti</w:t>
      </w:r>
      <w:r>
        <w:t>ve planning and contraception.</w:t>
      </w:r>
    </w:p>
    <w:p w14:paraId="2C781926" w14:textId="77777777" w:rsidR="000F14D5" w:rsidRDefault="000F14D5" w:rsidP="001C7F81">
      <w:pPr>
        <w:pStyle w:val="NormalWeb"/>
        <w:numPr>
          <w:ilvl w:val="0"/>
          <w:numId w:val="39"/>
        </w:numPr>
        <w:jc w:val="both"/>
      </w:pPr>
      <w:r>
        <w:t>The sustainability of benefits is a central clinical issue, as weight regain after discontinuation may reactivate the metabolic–reproductive amplification loops that drive PCOS expression.</w:t>
      </w:r>
    </w:p>
    <w:p w14:paraId="1669A2F8" w14:textId="5CC21880" w:rsidR="000F14D5" w:rsidRDefault="000F14D5" w:rsidP="001C7F81">
      <w:pPr>
        <w:pStyle w:val="NormalWeb"/>
        <w:numPr>
          <w:ilvl w:val="0"/>
          <w:numId w:val="39"/>
        </w:numPr>
        <w:jc w:val="both"/>
      </w:pPr>
      <w:r>
        <w:t xml:space="preserve">Definitive </w:t>
      </w:r>
      <w:r w:rsidRPr="00112C82">
        <w:rPr>
          <w:highlight w:val="yellow"/>
        </w:rPr>
        <w:t xml:space="preserve">clinical positioning requires PCOS-specific </w:t>
      </w:r>
      <w:proofErr w:type="spellStart"/>
      <w:r w:rsidR="00165C87" w:rsidRPr="00112C82">
        <w:rPr>
          <w:highlight w:val="yellow"/>
        </w:rPr>
        <w:t>randomised</w:t>
      </w:r>
      <w:proofErr w:type="spellEnd"/>
      <w:r w:rsidR="00165C87" w:rsidRPr="00112C82">
        <w:rPr>
          <w:highlight w:val="yellow"/>
        </w:rPr>
        <w:t xml:space="preserve"> </w:t>
      </w:r>
      <w:r w:rsidRPr="00112C82">
        <w:rPr>
          <w:highlight w:val="yellow"/>
        </w:rPr>
        <w:t xml:space="preserve">trials with </w:t>
      </w:r>
      <w:proofErr w:type="spellStart"/>
      <w:r w:rsidR="00165C87" w:rsidRPr="00112C82">
        <w:rPr>
          <w:highlight w:val="yellow"/>
        </w:rPr>
        <w:t>harmonised</w:t>
      </w:r>
      <w:proofErr w:type="spellEnd"/>
      <w:r w:rsidR="00165C87" w:rsidRPr="00112C82">
        <w:rPr>
          <w:highlight w:val="yellow"/>
        </w:rPr>
        <w:t xml:space="preserve"> </w:t>
      </w:r>
      <w:r w:rsidRPr="00112C82">
        <w:rPr>
          <w:highlight w:val="yellow"/>
        </w:rPr>
        <w:t>metabolic and reproduc</w:t>
      </w:r>
      <w:r>
        <w:t>tive endpoints, adequate duration, and rigorous safety evaluation across the reproductive life course.</w:t>
      </w:r>
    </w:p>
    <w:p w14:paraId="6D9DC79A" w14:textId="77777777" w:rsidR="00187CBB" w:rsidRDefault="00187CBB" w:rsidP="001C7F81"/>
    <w:p w14:paraId="58FF5209" w14:textId="77777777" w:rsidR="00187CBB" w:rsidRDefault="00187CBB" w:rsidP="001C7F81">
      <w:pPr>
        <w:pStyle w:val="Heading2"/>
        <w:jc w:val="both"/>
      </w:pPr>
      <w:r>
        <w:t>9. Limitations</w:t>
      </w:r>
    </w:p>
    <w:p w14:paraId="55FAFD1C" w14:textId="77777777" w:rsidR="000F14D5" w:rsidRDefault="000F14D5" w:rsidP="001C7F81">
      <w:pPr>
        <w:pStyle w:val="NormalWeb"/>
        <w:numPr>
          <w:ilvl w:val="0"/>
          <w:numId w:val="42"/>
        </w:numPr>
        <w:jc w:val="both"/>
      </w:pPr>
      <w:r>
        <w:t>This narrative review does not follow a fully systematic search, screening, and bias-assessment workflow, so the evidence synthesis may not be exhaustive and may reflect selection emphasis.</w:t>
      </w:r>
    </w:p>
    <w:p w14:paraId="18CCECD9" w14:textId="77777777" w:rsidR="000F14D5" w:rsidRDefault="000F14D5" w:rsidP="001C7F81">
      <w:pPr>
        <w:pStyle w:val="NormalWeb"/>
        <w:numPr>
          <w:ilvl w:val="0"/>
          <w:numId w:val="42"/>
        </w:numPr>
        <w:jc w:val="both"/>
      </w:pPr>
      <w:r>
        <w:t xml:space="preserve">PCOS-specific clinical evidence for </w:t>
      </w:r>
      <w:proofErr w:type="spellStart"/>
      <w:r>
        <w:t>tirzepatide</w:t>
      </w:r>
      <w:proofErr w:type="spellEnd"/>
      <w:r>
        <w:t xml:space="preserve"> is currently sparse; several therapeutic inferences therefore rely on translational logic from obesity and type 2 diabetes trials rather than direct reproductive outcome trials in PCOS.</w:t>
      </w:r>
    </w:p>
    <w:p w14:paraId="08A6F3DD" w14:textId="77777777" w:rsidR="000F14D5" w:rsidRDefault="000F14D5" w:rsidP="001C7F81">
      <w:pPr>
        <w:pStyle w:val="NormalWeb"/>
        <w:numPr>
          <w:ilvl w:val="0"/>
          <w:numId w:val="42"/>
        </w:numPr>
        <w:jc w:val="both"/>
      </w:pPr>
      <w:r>
        <w:t>Marked heterogeneity in PCOS phenotypes, diagnostic criteria, and baseline metabolic status across studies limits generalizability and complicates phenotype-specific conclusions.</w:t>
      </w:r>
    </w:p>
    <w:p w14:paraId="07E60D27" w14:textId="1D32CCEE" w:rsidR="000F14D5" w:rsidRDefault="000F14D5" w:rsidP="001C7F81">
      <w:pPr>
        <w:pStyle w:val="NormalWeb"/>
        <w:numPr>
          <w:ilvl w:val="0"/>
          <w:numId w:val="42"/>
        </w:numPr>
        <w:jc w:val="both"/>
      </w:pPr>
      <w:r>
        <w:t xml:space="preserve">Many incretin studies in PCOS </w:t>
      </w:r>
      <w:proofErr w:type="spellStart"/>
      <w:r w:rsidR="00165C87">
        <w:t>prioritise</w:t>
      </w:r>
      <w:proofErr w:type="spellEnd"/>
      <w:r w:rsidR="00165C87">
        <w:t xml:space="preserve"> </w:t>
      </w:r>
      <w:r>
        <w:t>weight and metabolic endpoints, while reproductive endpoints (especially objectively confirmed ovulation) are inconsistently defined, measured, or followed long enough to assess durability.</w:t>
      </w:r>
    </w:p>
    <w:p w14:paraId="1F93368F" w14:textId="40EC858D" w:rsidR="000F14D5" w:rsidRDefault="000F14D5" w:rsidP="001C7F81">
      <w:pPr>
        <w:pStyle w:val="NormalWeb"/>
        <w:numPr>
          <w:ilvl w:val="0"/>
          <w:numId w:val="42"/>
        </w:numPr>
        <w:jc w:val="both"/>
      </w:pPr>
      <w:r>
        <w:t xml:space="preserve">Long-term safety and practical implementation questions—maintenance strategies, rebound after discontinuation, and alignment with fertility planning—remain insufficiently </w:t>
      </w:r>
      <w:proofErr w:type="spellStart"/>
      <w:r w:rsidR="00165C87">
        <w:t>characterised</w:t>
      </w:r>
      <w:proofErr w:type="spellEnd"/>
      <w:r w:rsidR="00165C87">
        <w:t xml:space="preserve"> </w:t>
      </w:r>
      <w:r>
        <w:t>for dual incretin agonism in routine PCOS care.</w:t>
      </w:r>
    </w:p>
    <w:p w14:paraId="159BD099" w14:textId="159E3FE6" w:rsidR="007C00A0" w:rsidRDefault="007C00A0" w:rsidP="001C7F81">
      <w:pPr>
        <w:pStyle w:val="NormalWeb"/>
        <w:jc w:val="both"/>
      </w:pPr>
    </w:p>
    <w:p w14:paraId="73060483" w14:textId="48E80B01" w:rsidR="007C00A0" w:rsidRDefault="007C00A0" w:rsidP="001C7F81">
      <w:pPr>
        <w:pStyle w:val="NormalWeb"/>
        <w:jc w:val="both"/>
      </w:pPr>
    </w:p>
    <w:p w14:paraId="16B7DA7F" w14:textId="77777777" w:rsidR="007C00A0" w:rsidRPr="00814A4D" w:rsidRDefault="007C00A0" w:rsidP="001C7F81">
      <w:pPr>
        <w:keepNext/>
        <w:keepLines/>
        <w:spacing w:before="120" w:after="120" w:line="360" w:lineRule="auto"/>
        <w:ind w:left="0" w:right="0" w:firstLine="0"/>
        <w:outlineLvl w:val="1"/>
        <w:rPr>
          <w:b/>
          <w:bCs/>
          <w:color w:val="auto"/>
          <w:kern w:val="0"/>
          <w:highlight w:val="yellow"/>
          <w:lang w:val="en-GB"/>
        </w:rPr>
      </w:pPr>
      <w:bookmarkStart w:id="1" w:name="_Hlk218867759"/>
      <w:r w:rsidRPr="00814A4D">
        <w:rPr>
          <w:b/>
          <w:bCs/>
          <w:color w:val="auto"/>
          <w:kern w:val="0"/>
          <w:highlight w:val="yellow"/>
          <w:lang w:val="en-GB"/>
        </w:rPr>
        <w:t>Disclaimer (Artificial intelligence)</w:t>
      </w:r>
    </w:p>
    <w:p w14:paraId="2645E958" w14:textId="77777777" w:rsidR="007C00A0" w:rsidRPr="007C00A0" w:rsidRDefault="007C00A0" w:rsidP="001C7F81">
      <w:pPr>
        <w:keepNext/>
        <w:keepLines/>
        <w:spacing w:before="120" w:after="120" w:line="360" w:lineRule="auto"/>
        <w:ind w:left="0" w:right="0" w:firstLine="0"/>
        <w:outlineLvl w:val="1"/>
        <w:rPr>
          <w:bCs/>
          <w:color w:val="auto"/>
          <w:kern w:val="0"/>
          <w:lang w:val="en-GB"/>
        </w:rPr>
      </w:pPr>
      <w:r w:rsidRPr="007C00A0">
        <w:rPr>
          <w:bCs/>
          <w:color w:val="auto"/>
          <w:kern w:val="0"/>
          <w:highlight w:val="yellow"/>
          <w:lang w:val="en-GB"/>
        </w:rPr>
        <w:t>Author(s) hereby declare that NO generative AI technologies such as Large Language Models (</w:t>
      </w:r>
      <w:proofErr w:type="spellStart"/>
      <w:r w:rsidRPr="007C00A0">
        <w:rPr>
          <w:bCs/>
          <w:color w:val="auto"/>
          <w:kern w:val="0"/>
          <w:highlight w:val="yellow"/>
          <w:lang w:val="en-GB"/>
        </w:rPr>
        <w:t>ChatGPT</w:t>
      </w:r>
      <w:proofErr w:type="spellEnd"/>
      <w:r w:rsidRPr="007C00A0">
        <w:rPr>
          <w:bCs/>
          <w:color w:val="auto"/>
          <w:kern w:val="0"/>
          <w:highlight w:val="yellow"/>
          <w:lang w:val="en-GB"/>
        </w:rPr>
        <w:t>, COPILOT, etc.) and text-to-image generators have been used during the writing or editing of this manuscript.</w:t>
      </w:r>
      <w:r w:rsidRPr="007C00A0">
        <w:rPr>
          <w:bCs/>
          <w:color w:val="auto"/>
          <w:kern w:val="0"/>
          <w:lang w:val="en-GB"/>
        </w:rPr>
        <w:t xml:space="preserve"> </w:t>
      </w:r>
    </w:p>
    <w:bookmarkEnd w:id="1"/>
    <w:p w14:paraId="08FAF11F" w14:textId="77777777" w:rsidR="007C00A0" w:rsidRDefault="007C00A0" w:rsidP="001C7F81">
      <w:pPr>
        <w:pStyle w:val="NormalWeb"/>
        <w:jc w:val="both"/>
      </w:pPr>
    </w:p>
    <w:p w14:paraId="6DA0D7ED" w14:textId="77777777" w:rsidR="00A43928" w:rsidRDefault="00FD042D" w:rsidP="001C7F81">
      <w:pPr>
        <w:pStyle w:val="Heading1"/>
        <w:jc w:val="both"/>
      </w:pPr>
      <w:r>
        <w:t>References</w:t>
      </w:r>
    </w:p>
    <w:p w14:paraId="4E887FFB" w14:textId="77777777" w:rsidR="00A43928" w:rsidRPr="00A43928" w:rsidRDefault="00A43928" w:rsidP="001C7F81">
      <w:pPr>
        <w:spacing w:before="100" w:beforeAutospacing="1" w:after="100" w:afterAutospacing="1" w:line="240" w:lineRule="auto"/>
        <w:ind w:left="0" w:right="0" w:firstLine="0"/>
        <w:rPr>
          <w:color w:val="auto"/>
          <w:kern w:val="0"/>
          <w:lang w:val="en-US" w:eastAsia="en-US"/>
        </w:rPr>
      </w:pPr>
      <w:r w:rsidRPr="00A43928">
        <w:rPr>
          <w:color w:val="222222"/>
          <w:kern w:val="0"/>
          <w:shd w:val="clear" w:color="auto" w:fill="FFFFFF"/>
          <w:lang w:val="en-US" w:eastAsia="en-US"/>
        </w:rPr>
        <w:t xml:space="preserve">Aronne, L. J., Sattar, N., Horn, D. B., Bays, H. E., Wharton, S., Lin, W. Y., ... &amp; SURMOUNT-4 Investigators. (2024). Continued treatment with </w:t>
      </w:r>
      <w:proofErr w:type="spellStart"/>
      <w:r w:rsidRPr="00A43928">
        <w:rPr>
          <w:color w:val="222222"/>
          <w:kern w:val="0"/>
          <w:shd w:val="clear" w:color="auto" w:fill="FFFFFF"/>
          <w:lang w:val="en-US" w:eastAsia="en-US"/>
        </w:rPr>
        <w:t>tirzepatide</w:t>
      </w:r>
      <w:proofErr w:type="spellEnd"/>
      <w:r w:rsidRPr="00A43928">
        <w:rPr>
          <w:color w:val="222222"/>
          <w:kern w:val="0"/>
          <w:shd w:val="clear" w:color="auto" w:fill="FFFFFF"/>
          <w:lang w:val="en-US" w:eastAsia="en-US"/>
        </w:rPr>
        <w:t xml:space="preserve"> for maintenance of weight reduction in adults with obesity: the SURMOUNT-4 randomized clinical trial. </w:t>
      </w:r>
      <w:r w:rsidRPr="00A43928">
        <w:rPr>
          <w:i/>
          <w:iCs/>
          <w:color w:val="222222"/>
          <w:kern w:val="0"/>
          <w:shd w:val="clear" w:color="auto" w:fill="FFFFFF"/>
          <w:lang w:val="en-US" w:eastAsia="en-US"/>
        </w:rPr>
        <w:t>Jama</w:t>
      </w:r>
      <w:r w:rsidRPr="00A43928">
        <w:rPr>
          <w:color w:val="222222"/>
          <w:kern w:val="0"/>
          <w:shd w:val="clear" w:color="auto" w:fill="FFFFFF"/>
          <w:lang w:val="en-US" w:eastAsia="en-US"/>
        </w:rPr>
        <w:t>, </w:t>
      </w:r>
      <w:r w:rsidRPr="00A43928">
        <w:rPr>
          <w:i/>
          <w:iCs/>
          <w:color w:val="222222"/>
          <w:kern w:val="0"/>
          <w:shd w:val="clear" w:color="auto" w:fill="FFFFFF"/>
          <w:lang w:val="en-US" w:eastAsia="en-US"/>
        </w:rPr>
        <w:t>331</w:t>
      </w:r>
      <w:r w:rsidRPr="00A43928">
        <w:rPr>
          <w:color w:val="222222"/>
          <w:kern w:val="0"/>
          <w:shd w:val="clear" w:color="auto" w:fill="FFFFFF"/>
          <w:lang w:val="en-US" w:eastAsia="en-US"/>
        </w:rPr>
        <w:t xml:space="preserve">(1), 38-48. </w:t>
      </w:r>
      <w:hyperlink r:id="rId8" w:tgtFrame="_new" w:history="1">
        <w:r w:rsidRPr="00A43928">
          <w:rPr>
            <w:color w:val="0000FF"/>
            <w:kern w:val="0"/>
            <w:u w:val="single"/>
            <w:lang w:val="en-US" w:eastAsia="en-US"/>
          </w:rPr>
          <w:t>https://doi.org/10.1001/jama.2023.24945</w:t>
        </w:r>
      </w:hyperlink>
      <w:r w:rsidRPr="00A43928">
        <w:rPr>
          <w:color w:val="auto"/>
          <w:kern w:val="0"/>
          <w:lang w:val="en-US" w:eastAsia="en-US"/>
        </w:rPr>
        <w:t xml:space="preserve"> </w:t>
      </w:r>
    </w:p>
    <w:p w14:paraId="65A294C7" w14:textId="77777777" w:rsidR="00A43928" w:rsidRPr="00A43928" w:rsidRDefault="00A43928" w:rsidP="001C7F81">
      <w:pPr>
        <w:spacing w:before="100" w:beforeAutospacing="1" w:after="100" w:afterAutospacing="1" w:line="240" w:lineRule="auto"/>
        <w:ind w:left="0" w:right="0" w:firstLine="0"/>
        <w:rPr>
          <w:color w:val="212121"/>
          <w:kern w:val="0"/>
          <w:shd w:val="clear" w:color="auto" w:fill="FFFFFF"/>
          <w:lang w:val="en-US" w:eastAsia="en-US"/>
        </w:rPr>
      </w:pPr>
      <w:r w:rsidRPr="00A43928">
        <w:rPr>
          <w:color w:val="212121"/>
          <w:kern w:val="0"/>
          <w:shd w:val="clear" w:color="auto" w:fill="FFFFFF"/>
          <w:lang w:val="en-US" w:eastAsia="en-US"/>
        </w:rPr>
        <w:t xml:space="preserve">Azziz, R., Carmina, E., Chen, Z., </w:t>
      </w:r>
      <w:proofErr w:type="spellStart"/>
      <w:r w:rsidRPr="00A43928">
        <w:rPr>
          <w:color w:val="212121"/>
          <w:kern w:val="0"/>
          <w:shd w:val="clear" w:color="auto" w:fill="FFFFFF"/>
          <w:lang w:val="en-US" w:eastAsia="en-US"/>
        </w:rPr>
        <w:t>Dunaif</w:t>
      </w:r>
      <w:proofErr w:type="spellEnd"/>
      <w:r w:rsidRPr="00A43928">
        <w:rPr>
          <w:color w:val="212121"/>
          <w:kern w:val="0"/>
          <w:shd w:val="clear" w:color="auto" w:fill="FFFFFF"/>
          <w:lang w:val="en-US" w:eastAsia="en-US"/>
        </w:rPr>
        <w:t xml:space="preserve">, A., Laven, J. S., Legro, R. S., Lizneva, D., </w:t>
      </w:r>
      <w:proofErr w:type="spellStart"/>
      <w:r w:rsidRPr="00A43928">
        <w:rPr>
          <w:color w:val="212121"/>
          <w:kern w:val="0"/>
          <w:shd w:val="clear" w:color="auto" w:fill="FFFFFF"/>
          <w:lang w:val="en-US" w:eastAsia="en-US"/>
        </w:rPr>
        <w:t>Natterson-Horowtiz</w:t>
      </w:r>
      <w:proofErr w:type="spellEnd"/>
      <w:r w:rsidRPr="00A43928">
        <w:rPr>
          <w:color w:val="212121"/>
          <w:kern w:val="0"/>
          <w:shd w:val="clear" w:color="auto" w:fill="FFFFFF"/>
          <w:lang w:val="en-US" w:eastAsia="en-US"/>
        </w:rPr>
        <w:t xml:space="preserve">, B., </w:t>
      </w:r>
      <w:proofErr w:type="spellStart"/>
      <w:r w:rsidRPr="00A43928">
        <w:rPr>
          <w:color w:val="212121"/>
          <w:kern w:val="0"/>
          <w:shd w:val="clear" w:color="auto" w:fill="FFFFFF"/>
          <w:lang w:val="en-US" w:eastAsia="en-US"/>
        </w:rPr>
        <w:t>Teede</w:t>
      </w:r>
      <w:proofErr w:type="spellEnd"/>
      <w:r w:rsidRPr="00A43928">
        <w:rPr>
          <w:color w:val="212121"/>
          <w:kern w:val="0"/>
          <w:shd w:val="clear" w:color="auto" w:fill="FFFFFF"/>
          <w:lang w:val="en-US" w:eastAsia="en-US"/>
        </w:rPr>
        <w:t>, H. J., &amp; Yildiz, B. O. (2016). Polycystic ovary syndrome. </w:t>
      </w:r>
      <w:r w:rsidRPr="00A43928">
        <w:rPr>
          <w:i/>
          <w:iCs/>
          <w:color w:val="212121"/>
          <w:kern w:val="0"/>
          <w:shd w:val="clear" w:color="auto" w:fill="FFFFFF"/>
          <w:lang w:val="en-US" w:eastAsia="en-US"/>
        </w:rPr>
        <w:t>Nature reviews. Disease primers</w:t>
      </w:r>
      <w:r w:rsidRPr="00A43928">
        <w:rPr>
          <w:color w:val="212121"/>
          <w:kern w:val="0"/>
          <w:shd w:val="clear" w:color="auto" w:fill="FFFFFF"/>
          <w:lang w:val="en-US" w:eastAsia="en-US"/>
        </w:rPr>
        <w:t>, </w:t>
      </w:r>
      <w:r w:rsidRPr="00A43928">
        <w:rPr>
          <w:i/>
          <w:iCs/>
          <w:color w:val="212121"/>
          <w:kern w:val="0"/>
          <w:shd w:val="clear" w:color="auto" w:fill="FFFFFF"/>
          <w:lang w:val="en-US" w:eastAsia="en-US"/>
        </w:rPr>
        <w:t>2</w:t>
      </w:r>
      <w:r w:rsidRPr="00A43928">
        <w:rPr>
          <w:color w:val="212121"/>
          <w:kern w:val="0"/>
          <w:shd w:val="clear" w:color="auto" w:fill="FFFFFF"/>
          <w:lang w:val="en-US" w:eastAsia="en-US"/>
        </w:rPr>
        <w:t xml:space="preserve">, 16057. </w:t>
      </w:r>
      <w:hyperlink r:id="rId9" w:history="1">
        <w:r w:rsidRPr="00A43928">
          <w:rPr>
            <w:color w:val="0000FF"/>
            <w:kern w:val="0"/>
            <w:u w:val="single"/>
            <w:shd w:val="clear" w:color="auto" w:fill="FFFFFF"/>
            <w:lang w:val="en-US" w:eastAsia="en-US"/>
          </w:rPr>
          <w:t>https://doi.org/10.1038/nrdp.2016.57</w:t>
        </w:r>
      </w:hyperlink>
      <w:r w:rsidRPr="00A43928">
        <w:rPr>
          <w:color w:val="212121"/>
          <w:kern w:val="0"/>
          <w:shd w:val="clear" w:color="auto" w:fill="FFFFFF"/>
          <w:lang w:val="en-US" w:eastAsia="en-US"/>
        </w:rPr>
        <w:t xml:space="preserve"> </w:t>
      </w:r>
    </w:p>
    <w:p w14:paraId="293272E8" w14:textId="77777777" w:rsidR="00A43928" w:rsidRPr="00A43928" w:rsidRDefault="00A43928" w:rsidP="001C7F81">
      <w:pPr>
        <w:spacing w:before="100" w:beforeAutospacing="1" w:after="100" w:afterAutospacing="1" w:line="240" w:lineRule="auto"/>
        <w:ind w:left="0" w:right="0" w:firstLine="0"/>
        <w:rPr>
          <w:color w:val="auto"/>
          <w:kern w:val="0"/>
          <w:lang w:val="en-US" w:eastAsia="en-US"/>
        </w:rPr>
      </w:pPr>
      <w:r w:rsidRPr="00A43928">
        <w:rPr>
          <w:color w:val="222222"/>
          <w:kern w:val="0"/>
          <w:shd w:val="clear" w:color="auto" w:fill="FFFFFF"/>
          <w:lang w:val="en-US" w:eastAsia="en-US"/>
        </w:rPr>
        <w:t>Bril, F., Ezeh, U., Amiri, M., Hatoum, S., Pace, L., Chen, Y. H., ... &amp; Azziz, R. (2024). Adipose tissue dysfunction in polycystic ovary syndrome. </w:t>
      </w:r>
      <w:r w:rsidRPr="00A43928">
        <w:rPr>
          <w:i/>
          <w:iCs/>
          <w:color w:val="222222"/>
          <w:kern w:val="0"/>
          <w:shd w:val="clear" w:color="auto" w:fill="FFFFFF"/>
          <w:lang w:val="en-US" w:eastAsia="en-US"/>
        </w:rPr>
        <w:t>The Journal of Clinical Endocrinology &amp; Metabolism</w:t>
      </w:r>
      <w:r w:rsidRPr="00A43928">
        <w:rPr>
          <w:color w:val="222222"/>
          <w:kern w:val="0"/>
          <w:shd w:val="clear" w:color="auto" w:fill="FFFFFF"/>
          <w:lang w:val="en-US" w:eastAsia="en-US"/>
        </w:rPr>
        <w:t>, </w:t>
      </w:r>
      <w:r w:rsidRPr="00A43928">
        <w:rPr>
          <w:i/>
          <w:iCs/>
          <w:color w:val="222222"/>
          <w:kern w:val="0"/>
          <w:shd w:val="clear" w:color="auto" w:fill="FFFFFF"/>
          <w:lang w:val="en-US" w:eastAsia="en-US"/>
        </w:rPr>
        <w:t>109</w:t>
      </w:r>
      <w:r w:rsidRPr="00A43928">
        <w:rPr>
          <w:color w:val="222222"/>
          <w:kern w:val="0"/>
          <w:shd w:val="clear" w:color="auto" w:fill="FFFFFF"/>
          <w:lang w:val="en-US" w:eastAsia="en-US"/>
        </w:rPr>
        <w:t>(1), 10-24.</w:t>
      </w:r>
      <w:r w:rsidRPr="00A43928">
        <w:rPr>
          <w:color w:val="auto"/>
          <w:kern w:val="0"/>
          <w:lang w:val="en-US" w:eastAsia="en-US"/>
        </w:rPr>
        <w:t xml:space="preserve">  </w:t>
      </w:r>
      <w:hyperlink r:id="rId10" w:history="1">
        <w:r w:rsidRPr="00A43928">
          <w:rPr>
            <w:color w:val="0000FF"/>
            <w:kern w:val="0"/>
            <w:u w:val="single"/>
            <w:lang w:val="en-US" w:eastAsia="en-US"/>
          </w:rPr>
          <w:t>https://doi.org/10.1210/clinem/dgad356</w:t>
        </w:r>
      </w:hyperlink>
      <w:r w:rsidRPr="00A43928">
        <w:rPr>
          <w:color w:val="auto"/>
          <w:kern w:val="0"/>
          <w:lang w:val="en-US" w:eastAsia="en-US"/>
        </w:rPr>
        <w:t xml:space="preserve">   </w:t>
      </w:r>
    </w:p>
    <w:p w14:paraId="0F6EF53E" w14:textId="77777777" w:rsidR="00A43928" w:rsidRPr="00A43928" w:rsidRDefault="00A43928" w:rsidP="001C7F81">
      <w:pPr>
        <w:spacing w:before="100" w:beforeAutospacing="1" w:after="100" w:afterAutospacing="1" w:line="240" w:lineRule="auto"/>
        <w:ind w:left="0" w:right="0" w:firstLine="0"/>
        <w:rPr>
          <w:color w:val="auto"/>
          <w:kern w:val="0"/>
          <w:lang w:val="en-US" w:eastAsia="en-US"/>
        </w:rPr>
      </w:pPr>
      <w:r w:rsidRPr="00A43928">
        <w:rPr>
          <w:color w:val="222222"/>
          <w:kern w:val="0"/>
          <w:shd w:val="clear" w:color="auto" w:fill="FFFFFF"/>
          <w:lang w:val="en-US" w:eastAsia="en-US"/>
        </w:rPr>
        <w:t xml:space="preserve">Cassar, S., Misso, M. L., Hopkins, W. G., Shaw, C. S., </w:t>
      </w:r>
      <w:proofErr w:type="spellStart"/>
      <w:r w:rsidRPr="00A43928">
        <w:rPr>
          <w:color w:val="222222"/>
          <w:kern w:val="0"/>
          <w:shd w:val="clear" w:color="auto" w:fill="FFFFFF"/>
          <w:lang w:val="en-US" w:eastAsia="en-US"/>
        </w:rPr>
        <w:t>Teede</w:t>
      </w:r>
      <w:proofErr w:type="spellEnd"/>
      <w:r w:rsidRPr="00A43928">
        <w:rPr>
          <w:color w:val="222222"/>
          <w:kern w:val="0"/>
          <w:shd w:val="clear" w:color="auto" w:fill="FFFFFF"/>
          <w:lang w:val="en-US" w:eastAsia="en-US"/>
        </w:rPr>
        <w:t xml:space="preserve">, H. J., &amp; </w:t>
      </w:r>
      <w:proofErr w:type="spellStart"/>
      <w:r w:rsidRPr="00A43928">
        <w:rPr>
          <w:color w:val="222222"/>
          <w:kern w:val="0"/>
          <w:shd w:val="clear" w:color="auto" w:fill="FFFFFF"/>
          <w:lang w:val="en-US" w:eastAsia="en-US"/>
        </w:rPr>
        <w:t>Stepto</w:t>
      </w:r>
      <w:proofErr w:type="spellEnd"/>
      <w:r w:rsidRPr="00A43928">
        <w:rPr>
          <w:color w:val="222222"/>
          <w:kern w:val="0"/>
          <w:shd w:val="clear" w:color="auto" w:fill="FFFFFF"/>
          <w:lang w:val="en-US" w:eastAsia="en-US"/>
        </w:rPr>
        <w:t xml:space="preserve">, N. K. (2016). Insulin resistance in polycystic ovary syndrome: a systematic review and meta-analysis of </w:t>
      </w:r>
      <w:proofErr w:type="spellStart"/>
      <w:r w:rsidRPr="00A43928">
        <w:rPr>
          <w:color w:val="222222"/>
          <w:kern w:val="0"/>
          <w:shd w:val="clear" w:color="auto" w:fill="FFFFFF"/>
          <w:lang w:val="en-US" w:eastAsia="en-US"/>
        </w:rPr>
        <w:t>euglycaemic</w:t>
      </w:r>
      <w:proofErr w:type="spellEnd"/>
      <w:r w:rsidRPr="00A43928">
        <w:rPr>
          <w:color w:val="222222"/>
          <w:kern w:val="0"/>
          <w:shd w:val="clear" w:color="auto" w:fill="FFFFFF"/>
          <w:lang w:val="en-US" w:eastAsia="en-US"/>
        </w:rPr>
        <w:t>–</w:t>
      </w:r>
      <w:proofErr w:type="spellStart"/>
      <w:r w:rsidRPr="00A43928">
        <w:rPr>
          <w:color w:val="222222"/>
          <w:kern w:val="0"/>
          <w:shd w:val="clear" w:color="auto" w:fill="FFFFFF"/>
          <w:lang w:val="en-US" w:eastAsia="en-US"/>
        </w:rPr>
        <w:t>hyperinsulinaemic</w:t>
      </w:r>
      <w:proofErr w:type="spellEnd"/>
      <w:r w:rsidRPr="00A43928">
        <w:rPr>
          <w:color w:val="222222"/>
          <w:kern w:val="0"/>
          <w:shd w:val="clear" w:color="auto" w:fill="FFFFFF"/>
          <w:lang w:val="en-US" w:eastAsia="en-US"/>
        </w:rPr>
        <w:t xml:space="preserve"> clamp studies. </w:t>
      </w:r>
      <w:r w:rsidRPr="00A43928">
        <w:rPr>
          <w:i/>
          <w:iCs/>
          <w:color w:val="222222"/>
          <w:kern w:val="0"/>
          <w:shd w:val="clear" w:color="auto" w:fill="FFFFFF"/>
          <w:lang w:val="en-US" w:eastAsia="en-US"/>
        </w:rPr>
        <w:t>Human reproduction</w:t>
      </w:r>
      <w:r w:rsidRPr="00A43928">
        <w:rPr>
          <w:color w:val="222222"/>
          <w:kern w:val="0"/>
          <w:shd w:val="clear" w:color="auto" w:fill="FFFFFF"/>
          <w:lang w:val="en-US" w:eastAsia="en-US"/>
        </w:rPr>
        <w:t>, </w:t>
      </w:r>
      <w:r w:rsidRPr="00A43928">
        <w:rPr>
          <w:i/>
          <w:iCs/>
          <w:color w:val="222222"/>
          <w:kern w:val="0"/>
          <w:shd w:val="clear" w:color="auto" w:fill="FFFFFF"/>
          <w:lang w:val="en-US" w:eastAsia="en-US"/>
        </w:rPr>
        <w:t>31</w:t>
      </w:r>
      <w:r w:rsidRPr="00A43928">
        <w:rPr>
          <w:color w:val="222222"/>
          <w:kern w:val="0"/>
          <w:shd w:val="clear" w:color="auto" w:fill="FFFFFF"/>
          <w:lang w:val="en-US" w:eastAsia="en-US"/>
        </w:rPr>
        <w:t>(11), 2619-2631.</w:t>
      </w:r>
      <w:r w:rsidRPr="00A43928">
        <w:rPr>
          <w:color w:val="auto"/>
          <w:kern w:val="0"/>
          <w:lang w:val="en-US" w:eastAsia="en-US"/>
        </w:rPr>
        <w:t xml:space="preserve"> </w:t>
      </w:r>
      <w:hyperlink r:id="rId11" w:tgtFrame="_new" w:history="1">
        <w:r w:rsidRPr="00A43928">
          <w:rPr>
            <w:color w:val="0000FF"/>
            <w:kern w:val="0"/>
            <w:u w:val="single"/>
            <w:lang w:val="en-US" w:eastAsia="en-US"/>
          </w:rPr>
          <w:t>https://doi.org/10.1093/humrep/dew243</w:t>
        </w:r>
      </w:hyperlink>
      <w:r w:rsidRPr="00A43928">
        <w:rPr>
          <w:color w:val="auto"/>
          <w:kern w:val="0"/>
          <w:lang w:val="en-US" w:eastAsia="en-US"/>
        </w:rPr>
        <w:t xml:space="preserve"> </w:t>
      </w:r>
    </w:p>
    <w:p w14:paraId="2EC2FF86" w14:textId="77777777" w:rsidR="00A43928" w:rsidRPr="00A43928" w:rsidRDefault="00A43928" w:rsidP="001C7F81">
      <w:pPr>
        <w:spacing w:before="100" w:beforeAutospacing="1" w:after="100" w:afterAutospacing="1" w:line="240" w:lineRule="auto"/>
        <w:ind w:left="0" w:right="0" w:firstLine="0"/>
        <w:rPr>
          <w:color w:val="auto"/>
          <w:kern w:val="0"/>
          <w:lang w:val="en-US" w:eastAsia="en-US"/>
        </w:rPr>
      </w:pPr>
      <w:r w:rsidRPr="00A43928">
        <w:rPr>
          <w:color w:val="222222"/>
          <w:kern w:val="0"/>
          <w:shd w:val="clear" w:color="auto" w:fill="FFFFFF"/>
          <w:lang w:val="en-US" w:eastAsia="en-US"/>
        </w:rPr>
        <w:t xml:space="preserve">Chen, H., Lei, X., Yang, Z., Xu, Y., Liu, D., Wang, C., &amp; Du, H. (2025). Effects of combined metformin and </w:t>
      </w:r>
      <w:proofErr w:type="spellStart"/>
      <w:r w:rsidRPr="00A43928">
        <w:rPr>
          <w:color w:val="222222"/>
          <w:kern w:val="0"/>
          <w:shd w:val="clear" w:color="auto" w:fill="FFFFFF"/>
          <w:lang w:val="en-US" w:eastAsia="en-US"/>
        </w:rPr>
        <w:t>semaglutide</w:t>
      </w:r>
      <w:proofErr w:type="spellEnd"/>
      <w:r w:rsidRPr="00A43928">
        <w:rPr>
          <w:color w:val="222222"/>
          <w:kern w:val="0"/>
          <w:shd w:val="clear" w:color="auto" w:fill="FFFFFF"/>
          <w:lang w:val="en-US" w:eastAsia="en-US"/>
        </w:rPr>
        <w:t xml:space="preserve"> therapy on body weight, metabolic parameters, and reproductive outcomes in overweight/obese women with polycystic ovary syndrome: a prospective, randomized, controlled, open-label clinical trial. </w:t>
      </w:r>
      <w:r w:rsidRPr="00A43928">
        <w:rPr>
          <w:i/>
          <w:iCs/>
          <w:color w:val="222222"/>
          <w:kern w:val="0"/>
          <w:shd w:val="clear" w:color="auto" w:fill="FFFFFF"/>
          <w:lang w:val="en-US" w:eastAsia="en-US"/>
        </w:rPr>
        <w:t>Reproductive Biology and Endocrinology</w:t>
      </w:r>
      <w:r w:rsidRPr="00A43928">
        <w:rPr>
          <w:color w:val="222222"/>
          <w:kern w:val="0"/>
          <w:shd w:val="clear" w:color="auto" w:fill="FFFFFF"/>
          <w:lang w:val="en-US" w:eastAsia="en-US"/>
        </w:rPr>
        <w:t>, </w:t>
      </w:r>
      <w:r w:rsidRPr="00A43928">
        <w:rPr>
          <w:i/>
          <w:iCs/>
          <w:color w:val="222222"/>
          <w:kern w:val="0"/>
          <w:shd w:val="clear" w:color="auto" w:fill="FFFFFF"/>
          <w:lang w:val="en-US" w:eastAsia="en-US"/>
        </w:rPr>
        <w:t>23</w:t>
      </w:r>
      <w:r w:rsidRPr="00A43928">
        <w:rPr>
          <w:color w:val="222222"/>
          <w:kern w:val="0"/>
          <w:shd w:val="clear" w:color="auto" w:fill="FFFFFF"/>
          <w:lang w:val="en-US" w:eastAsia="en-US"/>
        </w:rPr>
        <w:t xml:space="preserve">(1), 108. </w:t>
      </w:r>
      <w:hyperlink r:id="rId12" w:history="1">
        <w:r w:rsidRPr="00A43928">
          <w:rPr>
            <w:color w:val="0000FF"/>
            <w:kern w:val="0"/>
            <w:u w:val="single"/>
            <w:lang w:val="en-US" w:eastAsia="en-US"/>
          </w:rPr>
          <w:t>https://doi.org/10.1186/s12958-025-01447-3</w:t>
        </w:r>
      </w:hyperlink>
      <w:r w:rsidRPr="00A43928">
        <w:rPr>
          <w:color w:val="auto"/>
          <w:kern w:val="0"/>
          <w:lang w:val="en-US" w:eastAsia="en-US"/>
        </w:rPr>
        <w:t xml:space="preserve"> </w:t>
      </w:r>
    </w:p>
    <w:p w14:paraId="09D193C5" w14:textId="77777777" w:rsidR="00A43928" w:rsidRPr="00A43928" w:rsidRDefault="00A43928" w:rsidP="001C7F81">
      <w:pPr>
        <w:spacing w:before="100" w:beforeAutospacing="1" w:after="100" w:afterAutospacing="1" w:line="240" w:lineRule="auto"/>
        <w:ind w:left="0" w:right="0" w:firstLine="0"/>
        <w:rPr>
          <w:color w:val="auto"/>
          <w:kern w:val="0"/>
          <w:lang w:val="en-US" w:eastAsia="en-US"/>
        </w:rPr>
      </w:pPr>
      <w:r w:rsidRPr="00A43928">
        <w:rPr>
          <w:color w:val="222222"/>
          <w:kern w:val="0"/>
          <w:shd w:val="clear" w:color="auto" w:fill="FFFFFF"/>
          <w:lang w:val="en-US" w:eastAsia="en-US"/>
        </w:rPr>
        <w:t>Coskun, T., Sloop, K. W., Loghin, C., Alsina-Fernandez, J., Urva, S., Bokvist, K. B., ... &amp; Haupt, A. (2018). LY3298176, a novel dual GIP and GLP-1 receptor agonist for the treatment of type 2 diabetes mellitus: from discovery to clinical proof of concept. </w:t>
      </w:r>
      <w:r w:rsidRPr="00A43928">
        <w:rPr>
          <w:i/>
          <w:iCs/>
          <w:color w:val="222222"/>
          <w:kern w:val="0"/>
          <w:shd w:val="clear" w:color="auto" w:fill="FFFFFF"/>
          <w:lang w:val="en-US" w:eastAsia="en-US"/>
        </w:rPr>
        <w:t>Molecular metabolism</w:t>
      </w:r>
      <w:r w:rsidRPr="00A43928">
        <w:rPr>
          <w:color w:val="222222"/>
          <w:kern w:val="0"/>
          <w:shd w:val="clear" w:color="auto" w:fill="FFFFFF"/>
          <w:lang w:val="en-US" w:eastAsia="en-US"/>
        </w:rPr>
        <w:t>, </w:t>
      </w:r>
      <w:r w:rsidRPr="00A43928">
        <w:rPr>
          <w:i/>
          <w:iCs/>
          <w:color w:val="222222"/>
          <w:kern w:val="0"/>
          <w:shd w:val="clear" w:color="auto" w:fill="FFFFFF"/>
          <w:lang w:val="en-US" w:eastAsia="en-US"/>
        </w:rPr>
        <w:t>18</w:t>
      </w:r>
      <w:r w:rsidRPr="00A43928">
        <w:rPr>
          <w:color w:val="222222"/>
          <w:kern w:val="0"/>
          <w:shd w:val="clear" w:color="auto" w:fill="FFFFFF"/>
          <w:lang w:val="en-US" w:eastAsia="en-US"/>
        </w:rPr>
        <w:t xml:space="preserve">, 3-14. </w:t>
      </w:r>
      <w:hyperlink r:id="rId13" w:tgtFrame="_new" w:history="1">
        <w:r w:rsidRPr="00A43928">
          <w:rPr>
            <w:color w:val="0000FF"/>
            <w:kern w:val="0"/>
            <w:u w:val="single"/>
            <w:lang w:val="en-US" w:eastAsia="en-US"/>
          </w:rPr>
          <w:t>https://doi.org/10.1016/j.molmet.2018.09.009</w:t>
        </w:r>
      </w:hyperlink>
      <w:r w:rsidRPr="00A43928">
        <w:rPr>
          <w:color w:val="auto"/>
          <w:kern w:val="0"/>
          <w:lang w:val="en-US" w:eastAsia="en-US"/>
        </w:rPr>
        <w:t xml:space="preserve"> </w:t>
      </w:r>
    </w:p>
    <w:p w14:paraId="481EA91C" w14:textId="77777777" w:rsidR="00A43928" w:rsidRPr="00A43928" w:rsidRDefault="00A43928" w:rsidP="001C7F81">
      <w:pPr>
        <w:spacing w:before="100" w:beforeAutospacing="1" w:after="100" w:afterAutospacing="1" w:line="240" w:lineRule="auto"/>
        <w:ind w:left="0" w:right="0" w:firstLine="0"/>
        <w:rPr>
          <w:color w:val="auto"/>
          <w:kern w:val="0"/>
          <w:lang w:val="en-US" w:eastAsia="en-US"/>
        </w:rPr>
      </w:pPr>
      <w:proofErr w:type="spellStart"/>
      <w:r w:rsidRPr="00A43928">
        <w:rPr>
          <w:color w:val="222222"/>
          <w:kern w:val="0"/>
          <w:shd w:val="clear" w:color="auto" w:fill="FFFFFF"/>
          <w:lang w:val="en-US" w:eastAsia="en-US"/>
        </w:rPr>
        <w:t>Diamanti-Kandarakis</w:t>
      </w:r>
      <w:proofErr w:type="spellEnd"/>
      <w:r w:rsidRPr="00A43928">
        <w:rPr>
          <w:color w:val="222222"/>
          <w:kern w:val="0"/>
          <w:shd w:val="clear" w:color="auto" w:fill="FFFFFF"/>
          <w:lang w:val="en-US" w:eastAsia="en-US"/>
        </w:rPr>
        <w:t xml:space="preserve">, E., &amp; </w:t>
      </w:r>
      <w:proofErr w:type="spellStart"/>
      <w:r w:rsidRPr="00A43928">
        <w:rPr>
          <w:color w:val="222222"/>
          <w:kern w:val="0"/>
          <w:shd w:val="clear" w:color="auto" w:fill="FFFFFF"/>
          <w:lang w:val="en-US" w:eastAsia="en-US"/>
        </w:rPr>
        <w:t>Dunaif</w:t>
      </w:r>
      <w:proofErr w:type="spellEnd"/>
      <w:r w:rsidRPr="00A43928">
        <w:rPr>
          <w:color w:val="222222"/>
          <w:kern w:val="0"/>
          <w:shd w:val="clear" w:color="auto" w:fill="FFFFFF"/>
          <w:lang w:val="en-US" w:eastAsia="en-US"/>
        </w:rPr>
        <w:t>, A. (2012). Insulin resistance and the polycystic ovary syndrome revisited: an update on mechanisms and implications. </w:t>
      </w:r>
      <w:r w:rsidRPr="00A43928">
        <w:rPr>
          <w:i/>
          <w:iCs/>
          <w:color w:val="222222"/>
          <w:kern w:val="0"/>
          <w:shd w:val="clear" w:color="auto" w:fill="FFFFFF"/>
          <w:lang w:val="en-US" w:eastAsia="en-US"/>
        </w:rPr>
        <w:t>Endocrine reviews</w:t>
      </w:r>
      <w:r w:rsidRPr="00A43928">
        <w:rPr>
          <w:color w:val="222222"/>
          <w:kern w:val="0"/>
          <w:shd w:val="clear" w:color="auto" w:fill="FFFFFF"/>
          <w:lang w:val="en-US" w:eastAsia="en-US"/>
        </w:rPr>
        <w:t>, </w:t>
      </w:r>
      <w:r w:rsidRPr="00A43928">
        <w:rPr>
          <w:i/>
          <w:iCs/>
          <w:color w:val="222222"/>
          <w:kern w:val="0"/>
          <w:shd w:val="clear" w:color="auto" w:fill="FFFFFF"/>
          <w:lang w:val="en-US" w:eastAsia="en-US"/>
        </w:rPr>
        <w:t>33</w:t>
      </w:r>
      <w:r w:rsidRPr="00A43928">
        <w:rPr>
          <w:color w:val="222222"/>
          <w:kern w:val="0"/>
          <w:shd w:val="clear" w:color="auto" w:fill="FFFFFF"/>
          <w:lang w:val="en-US" w:eastAsia="en-US"/>
        </w:rPr>
        <w:t xml:space="preserve">(6), 981-1030. </w:t>
      </w:r>
      <w:hyperlink r:id="rId14" w:history="1">
        <w:r w:rsidRPr="00A43928">
          <w:rPr>
            <w:color w:val="0000FF"/>
            <w:kern w:val="0"/>
            <w:u w:val="single"/>
            <w:lang w:val="en-US" w:eastAsia="en-US"/>
          </w:rPr>
          <w:t>https://doi.org/10.1210/er.2011-1034</w:t>
        </w:r>
      </w:hyperlink>
      <w:r w:rsidRPr="00A43928">
        <w:rPr>
          <w:color w:val="auto"/>
          <w:kern w:val="0"/>
          <w:lang w:val="en-US" w:eastAsia="en-US"/>
        </w:rPr>
        <w:t xml:space="preserve"> </w:t>
      </w:r>
    </w:p>
    <w:p w14:paraId="5B4A6805" w14:textId="77777777" w:rsidR="00A43928" w:rsidRPr="00A43928" w:rsidRDefault="00A43928" w:rsidP="001C7F81">
      <w:pPr>
        <w:spacing w:before="100" w:beforeAutospacing="1" w:after="100" w:afterAutospacing="1" w:line="240" w:lineRule="auto"/>
        <w:ind w:left="0" w:right="0" w:firstLine="0"/>
        <w:rPr>
          <w:color w:val="auto"/>
          <w:kern w:val="0"/>
          <w:lang w:val="en-US" w:eastAsia="en-US"/>
        </w:rPr>
      </w:pPr>
      <w:r w:rsidRPr="00A43928">
        <w:rPr>
          <w:color w:val="222222"/>
          <w:kern w:val="0"/>
          <w:shd w:val="clear" w:color="auto" w:fill="FFFFFF"/>
          <w:lang w:val="en-US" w:eastAsia="en-US"/>
        </w:rPr>
        <w:t>Drucker, D. J. (2018). Mechanisms of action and therapeutic application of glucagon-like peptide-1. </w:t>
      </w:r>
      <w:r w:rsidRPr="00A43928">
        <w:rPr>
          <w:i/>
          <w:iCs/>
          <w:color w:val="222222"/>
          <w:kern w:val="0"/>
          <w:shd w:val="clear" w:color="auto" w:fill="FFFFFF"/>
          <w:lang w:val="en-US" w:eastAsia="en-US"/>
        </w:rPr>
        <w:t>Cell metabolism</w:t>
      </w:r>
      <w:r w:rsidRPr="00A43928">
        <w:rPr>
          <w:color w:val="222222"/>
          <w:kern w:val="0"/>
          <w:shd w:val="clear" w:color="auto" w:fill="FFFFFF"/>
          <w:lang w:val="en-US" w:eastAsia="en-US"/>
        </w:rPr>
        <w:t>, </w:t>
      </w:r>
      <w:r w:rsidRPr="00A43928">
        <w:rPr>
          <w:i/>
          <w:iCs/>
          <w:color w:val="222222"/>
          <w:kern w:val="0"/>
          <w:shd w:val="clear" w:color="auto" w:fill="FFFFFF"/>
          <w:lang w:val="en-US" w:eastAsia="en-US"/>
        </w:rPr>
        <w:t>27</w:t>
      </w:r>
      <w:r w:rsidRPr="00A43928">
        <w:rPr>
          <w:color w:val="222222"/>
          <w:kern w:val="0"/>
          <w:shd w:val="clear" w:color="auto" w:fill="FFFFFF"/>
          <w:lang w:val="en-US" w:eastAsia="en-US"/>
        </w:rPr>
        <w:t xml:space="preserve">(4), 740-756. </w:t>
      </w:r>
      <w:hyperlink r:id="rId15" w:history="1">
        <w:r w:rsidRPr="00A43928">
          <w:rPr>
            <w:color w:val="0000FF"/>
            <w:kern w:val="0"/>
            <w:u w:val="single"/>
            <w:lang w:val="en-US" w:eastAsia="en-US"/>
          </w:rPr>
          <w:t>https://doi.org/10.1016/j.cmet.2018.03.001</w:t>
        </w:r>
      </w:hyperlink>
      <w:r w:rsidRPr="00A43928">
        <w:rPr>
          <w:color w:val="auto"/>
          <w:kern w:val="0"/>
          <w:lang w:val="en-US" w:eastAsia="en-US"/>
        </w:rPr>
        <w:t xml:space="preserve"> </w:t>
      </w:r>
    </w:p>
    <w:p w14:paraId="50856148" w14:textId="77777777" w:rsidR="00A43928" w:rsidRPr="00A43928" w:rsidRDefault="00A43928" w:rsidP="001C7F81">
      <w:pPr>
        <w:spacing w:before="100" w:beforeAutospacing="1" w:after="100" w:afterAutospacing="1" w:line="240" w:lineRule="auto"/>
        <w:ind w:left="0" w:right="0" w:firstLine="0"/>
        <w:rPr>
          <w:color w:val="auto"/>
          <w:kern w:val="0"/>
          <w:lang w:val="en-US" w:eastAsia="en-US"/>
        </w:rPr>
      </w:pPr>
      <w:r w:rsidRPr="00A43928">
        <w:rPr>
          <w:color w:val="222222"/>
          <w:kern w:val="0"/>
          <w:shd w:val="clear" w:color="auto" w:fill="FFFFFF"/>
          <w:lang w:val="en-US" w:eastAsia="en-US"/>
        </w:rPr>
        <w:lastRenderedPageBreak/>
        <w:t xml:space="preserve">Escobar-Morreale, H. F. (2018). Polycystic ovary syndrome: definition, </w:t>
      </w:r>
      <w:proofErr w:type="spellStart"/>
      <w:r w:rsidRPr="00A43928">
        <w:rPr>
          <w:color w:val="222222"/>
          <w:kern w:val="0"/>
          <w:shd w:val="clear" w:color="auto" w:fill="FFFFFF"/>
          <w:lang w:val="en-US" w:eastAsia="en-US"/>
        </w:rPr>
        <w:t>aetiology</w:t>
      </w:r>
      <w:proofErr w:type="spellEnd"/>
      <w:r w:rsidRPr="00A43928">
        <w:rPr>
          <w:color w:val="222222"/>
          <w:kern w:val="0"/>
          <w:shd w:val="clear" w:color="auto" w:fill="FFFFFF"/>
          <w:lang w:val="en-US" w:eastAsia="en-US"/>
        </w:rPr>
        <w:t>, diagnosis and treatment. </w:t>
      </w:r>
      <w:r w:rsidRPr="00A43928">
        <w:rPr>
          <w:i/>
          <w:iCs/>
          <w:color w:val="222222"/>
          <w:kern w:val="0"/>
          <w:shd w:val="clear" w:color="auto" w:fill="FFFFFF"/>
          <w:lang w:val="en-US" w:eastAsia="en-US"/>
        </w:rPr>
        <w:t>Nature Reviews Endocrinology</w:t>
      </w:r>
      <w:r w:rsidRPr="00A43928">
        <w:rPr>
          <w:color w:val="222222"/>
          <w:kern w:val="0"/>
          <w:shd w:val="clear" w:color="auto" w:fill="FFFFFF"/>
          <w:lang w:val="en-US" w:eastAsia="en-US"/>
        </w:rPr>
        <w:t>, </w:t>
      </w:r>
      <w:r w:rsidRPr="00A43928">
        <w:rPr>
          <w:i/>
          <w:iCs/>
          <w:color w:val="222222"/>
          <w:kern w:val="0"/>
          <w:shd w:val="clear" w:color="auto" w:fill="FFFFFF"/>
          <w:lang w:val="en-US" w:eastAsia="en-US"/>
        </w:rPr>
        <w:t>14</w:t>
      </w:r>
      <w:r w:rsidRPr="00A43928">
        <w:rPr>
          <w:color w:val="222222"/>
          <w:kern w:val="0"/>
          <w:shd w:val="clear" w:color="auto" w:fill="FFFFFF"/>
          <w:lang w:val="en-US" w:eastAsia="en-US"/>
        </w:rPr>
        <w:t xml:space="preserve">(5), 270-284. </w:t>
      </w:r>
      <w:hyperlink r:id="rId16" w:history="1">
        <w:r w:rsidRPr="00A43928">
          <w:rPr>
            <w:color w:val="0000FF"/>
            <w:kern w:val="0"/>
            <w:u w:val="single"/>
            <w:lang w:val="en-US" w:eastAsia="en-US"/>
          </w:rPr>
          <w:t>https://doi.org/10.1038/nrendo.2018.24</w:t>
        </w:r>
      </w:hyperlink>
      <w:r w:rsidRPr="00A43928">
        <w:rPr>
          <w:color w:val="auto"/>
          <w:kern w:val="0"/>
          <w:lang w:val="en-US" w:eastAsia="en-US"/>
        </w:rPr>
        <w:t xml:space="preserve">   </w:t>
      </w:r>
    </w:p>
    <w:p w14:paraId="27F1DC5A" w14:textId="77777777" w:rsidR="00A43928" w:rsidRPr="00A43928" w:rsidRDefault="00A43928" w:rsidP="001C7F81">
      <w:pPr>
        <w:spacing w:before="100" w:beforeAutospacing="1" w:after="100" w:afterAutospacing="1" w:line="240" w:lineRule="auto"/>
        <w:ind w:left="0" w:right="0" w:firstLine="0"/>
        <w:rPr>
          <w:color w:val="auto"/>
          <w:kern w:val="0"/>
          <w:lang w:val="en-US" w:eastAsia="en-US"/>
        </w:rPr>
      </w:pPr>
      <w:r w:rsidRPr="00A43928">
        <w:rPr>
          <w:color w:val="222222"/>
          <w:kern w:val="0"/>
          <w:shd w:val="clear" w:color="auto" w:fill="FFFFFF"/>
          <w:lang w:val="en-US" w:eastAsia="en-US"/>
        </w:rPr>
        <w:t xml:space="preserve">Finan, B., Ma, T., Ottaway, N., Müller, T. D., Habegger, K. M., Heppner, K. M., ... &amp; </w:t>
      </w:r>
      <w:proofErr w:type="spellStart"/>
      <w:r w:rsidRPr="00A43928">
        <w:rPr>
          <w:color w:val="222222"/>
          <w:kern w:val="0"/>
          <w:shd w:val="clear" w:color="auto" w:fill="FFFFFF"/>
          <w:lang w:val="en-US" w:eastAsia="en-US"/>
        </w:rPr>
        <w:t>Tschöp</w:t>
      </w:r>
      <w:proofErr w:type="spellEnd"/>
      <w:r w:rsidRPr="00A43928">
        <w:rPr>
          <w:color w:val="222222"/>
          <w:kern w:val="0"/>
          <w:shd w:val="clear" w:color="auto" w:fill="FFFFFF"/>
          <w:lang w:val="en-US" w:eastAsia="en-US"/>
        </w:rPr>
        <w:t>, M. H. (2013). Unimolecular dual incretins maximize metabolic benefits in rodents, monkeys, and humans. </w:t>
      </w:r>
      <w:r w:rsidRPr="00A43928">
        <w:rPr>
          <w:i/>
          <w:iCs/>
          <w:color w:val="222222"/>
          <w:kern w:val="0"/>
          <w:shd w:val="clear" w:color="auto" w:fill="FFFFFF"/>
          <w:lang w:val="en-US" w:eastAsia="en-US"/>
        </w:rPr>
        <w:t>Science translational medicine</w:t>
      </w:r>
      <w:r w:rsidRPr="00A43928">
        <w:rPr>
          <w:color w:val="222222"/>
          <w:kern w:val="0"/>
          <w:shd w:val="clear" w:color="auto" w:fill="FFFFFF"/>
          <w:lang w:val="en-US" w:eastAsia="en-US"/>
        </w:rPr>
        <w:t>, </w:t>
      </w:r>
      <w:r w:rsidRPr="00A43928">
        <w:rPr>
          <w:i/>
          <w:iCs/>
          <w:color w:val="222222"/>
          <w:kern w:val="0"/>
          <w:shd w:val="clear" w:color="auto" w:fill="FFFFFF"/>
          <w:lang w:val="en-US" w:eastAsia="en-US"/>
        </w:rPr>
        <w:t>5</w:t>
      </w:r>
      <w:r w:rsidRPr="00A43928">
        <w:rPr>
          <w:color w:val="222222"/>
          <w:kern w:val="0"/>
          <w:shd w:val="clear" w:color="auto" w:fill="FFFFFF"/>
          <w:lang w:val="en-US" w:eastAsia="en-US"/>
        </w:rPr>
        <w:t xml:space="preserve">(209), 209ra151-209ra151. </w:t>
      </w:r>
      <w:hyperlink r:id="rId17" w:history="1">
        <w:r w:rsidRPr="00A43928">
          <w:rPr>
            <w:color w:val="0000FF"/>
            <w:kern w:val="0"/>
            <w:u w:val="single"/>
            <w:lang w:val="en-US" w:eastAsia="en-US"/>
          </w:rPr>
          <w:t>https://doi.org/10.1126/scitranslmed.3007218</w:t>
        </w:r>
      </w:hyperlink>
      <w:r w:rsidRPr="00A43928">
        <w:rPr>
          <w:color w:val="auto"/>
          <w:kern w:val="0"/>
          <w:lang w:val="en-US" w:eastAsia="en-US"/>
        </w:rPr>
        <w:t xml:space="preserve"> </w:t>
      </w:r>
    </w:p>
    <w:p w14:paraId="049F3055" w14:textId="77777777" w:rsidR="00A43928" w:rsidRPr="00A43928" w:rsidRDefault="00A43928" w:rsidP="001C7F81">
      <w:pPr>
        <w:spacing w:before="100" w:beforeAutospacing="1" w:after="100" w:afterAutospacing="1" w:line="240" w:lineRule="auto"/>
        <w:ind w:left="0" w:right="0" w:firstLine="0"/>
        <w:rPr>
          <w:color w:val="212121"/>
          <w:kern w:val="0"/>
          <w:shd w:val="clear" w:color="auto" w:fill="FFFFFF"/>
          <w:lang w:val="en-US" w:eastAsia="en-US"/>
        </w:rPr>
      </w:pPr>
      <w:r w:rsidRPr="00A43928">
        <w:rPr>
          <w:color w:val="212121"/>
          <w:kern w:val="0"/>
          <w:shd w:val="clear" w:color="auto" w:fill="FFFFFF"/>
          <w:lang w:val="en-US" w:eastAsia="en-US"/>
        </w:rPr>
        <w:t>Franks S. (1995). Polycystic ovary syndrome. </w:t>
      </w:r>
      <w:r w:rsidRPr="00A43928">
        <w:rPr>
          <w:i/>
          <w:iCs/>
          <w:color w:val="212121"/>
          <w:kern w:val="0"/>
          <w:shd w:val="clear" w:color="auto" w:fill="FFFFFF"/>
          <w:lang w:val="en-US" w:eastAsia="en-US"/>
        </w:rPr>
        <w:t>The New England journal of medicine</w:t>
      </w:r>
      <w:r w:rsidRPr="00A43928">
        <w:rPr>
          <w:color w:val="212121"/>
          <w:kern w:val="0"/>
          <w:shd w:val="clear" w:color="auto" w:fill="FFFFFF"/>
          <w:lang w:val="en-US" w:eastAsia="en-US"/>
        </w:rPr>
        <w:t>, </w:t>
      </w:r>
      <w:r w:rsidRPr="00A43928">
        <w:rPr>
          <w:i/>
          <w:iCs/>
          <w:color w:val="212121"/>
          <w:kern w:val="0"/>
          <w:shd w:val="clear" w:color="auto" w:fill="FFFFFF"/>
          <w:lang w:val="en-US" w:eastAsia="en-US"/>
        </w:rPr>
        <w:t>333</w:t>
      </w:r>
      <w:r w:rsidRPr="00A43928">
        <w:rPr>
          <w:color w:val="212121"/>
          <w:kern w:val="0"/>
          <w:shd w:val="clear" w:color="auto" w:fill="FFFFFF"/>
          <w:lang w:val="en-US" w:eastAsia="en-US"/>
        </w:rPr>
        <w:t xml:space="preserve">(13), 853–861. </w:t>
      </w:r>
      <w:hyperlink r:id="rId18" w:history="1">
        <w:r w:rsidRPr="00A43928">
          <w:rPr>
            <w:color w:val="0000FF"/>
            <w:kern w:val="0"/>
            <w:u w:val="single"/>
            <w:shd w:val="clear" w:color="auto" w:fill="FFFFFF"/>
            <w:lang w:val="en-US" w:eastAsia="en-US"/>
          </w:rPr>
          <w:t>https://doi.org/10.1056/NEJM199509283331307</w:t>
        </w:r>
      </w:hyperlink>
      <w:r w:rsidRPr="00A43928">
        <w:rPr>
          <w:color w:val="212121"/>
          <w:kern w:val="0"/>
          <w:shd w:val="clear" w:color="auto" w:fill="FFFFFF"/>
          <w:lang w:val="en-US" w:eastAsia="en-US"/>
        </w:rPr>
        <w:t xml:space="preserve"> </w:t>
      </w:r>
    </w:p>
    <w:p w14:paraId="6A0DD2DE" w14:textId="77777777" w:rsidR="00A43928" w:rsidRPr="00A43928" w:rsidRDefault="00A43928" w:rsidP="001C7F81">
      <w:pPr>
        <w:spacing w:before="100" w:beforeAutospacing="1" w:after="100" w:afterAutospacing="1" w:line="240" w:lineRule="auto"/>
        <w:ind w:left="0" w:right="0" w:firstLine="0"/>
        <w:rPr>
          <w:color w:val="auto"/>
          <w:kern w:val="0"/>
          <w:lang w:val="en-US" w:eastAsia="en-US"/>
        </w:rPr>
      </w:pPr>
      <w:r w:rsidRPr="00A43928">
        <w:rPr>
          <w:color w:val="222222"/>
          <w:kern w:val="0"/>
          <w:shd w:val="clear" w:color="auto" w:fill="FFFFFF"/>
          <w:lang w:val="en-US" w:eastAsia="en-US"/>
        </w:rPr>
        <w:t xml:space="preserve">Frías, J. P., Davies, M. J., Rosenstock, J., Pérez Manghi, F. C., Fernández Landó, L., Bergman, B. K., ... &amp; Brown, K. (2021). </w:t>
      </w:r>
      <w:proofErr w:type="spellStart"/>
      <w:r w:rsidRPr="00A43928">
        <w:rPr>
          <w:color w:val="222222"/>
          <w:kern w:val="0"/>
          <w:shd w:val="clear" w:color="auto" w:fill="FFFFFF"/>
          <w:lang w:val="en-US" w:eastAsia="en-US"/>
        </w:rPr>
        <w:t>Tirzepatide</w:t>
      </w:r>
      <w:proofErr w:type="spellEnd"/>
      <w:r w:rsidRPr="00A43928">
        <w:rPr>
          <w:color w:val="222222"/>
          <w:kern w:val="0"/>
          <w:shd w:val="clear" w:color="auto" w:fill="FFFFFF"/>
          <w:lang w:val="en-US" w:eastAsia="en-US"/>
        </w:rPr>
        <w:t xml:space="preserve"> versus </w:t>
      </w:r>
      <w:proofErr w:type="spellStart"/>
      <w:r w:rsidRPr="00A43928">
        <w:rPr>
          <w:color w:val="222222"/>
          <w:kern w:val="0"/>
          <w:shd w:val="clear" w:color="auto" w:fill="FFFFFF"/>
          <w:lang w:val="en-US" w:eastAsia="en-US"/>
        </w:rPr>
        <w:t>semaglutide</w:t>
      </w:r>
      <w:proofErr w:type="spellEnd"/>
      <w:r w:rsidRPr="00A43928">
        <w:rPr>
          <w:color w:val="222222"/>
          <w:kern w:val="0"/>
          <w:shd w:val="clear" w:color="auto" w:fill="FFFFFF"/>
          <w:lang w:val="en-US" w:eastAsia="en-US"/>
        </w:rPr>
        <w:t xml:space="preserve"> once weekly in patients with type 2 diabetes. </w:t>
      </w:r>
      <w:r w:rsidRPr="00A43928">
        <w:rPr>
          <w:i/>
          <w:iCs/>
          <w:color w:val="222222"/>
          <w:kern w:val="0"/>
          <w:shd w:val="clear" w:color="auto" w:fill="FFFFFF"/>
          <w:lang w:val="en-US" w:eastAsia="en-US"/>
        </w:rPr>
        <w:t>New England Journal of Medicine</w:t>
      </w:r>
      <w:r w:rsidRPr="00A43928">
        <w:rPr>
          <w:color w:val="222222"/>
          <w:kern w:val="0"/>
          <w:shd w:val="clear" w:color="auto" w:fill="FFFFFF"/>
          <w:lang w:val="en-US" w:eastAsia="en-US"/>
        </w:rPr>
        <w:t>, </w:t>
      </w:r>
      <w:r w:rsidRPr="00A43928">
        <w:rPr>
          <w:i/>
          <w:iCs/>
          <w:color w:val="222222"/>
          <w:kern w:val="0"/>
          <w:shd w:val="clear" w:color="auto" w:fill="FFFFFF"/>
          <w:lang w:val="en-US" w:eastAsia="en-US"/>
        </w:rPr>
        <w:t>385</w:t>
      </w:r>
      <w:r w:rsidRPr="00A43928">
        <w:rPr>
          <w:color w:val="222222"/>
          <w:kern w:val="0"/>
          <w:shd w:val="clear" w:color="auto" w:fill="FFFFFF"/>
          <w:lang w:val="en-US" w:eastAsia="en-US"/>
        </w:rPr>
        <w:t xml:space="preserve">(6), 503-515. </w:t>
      </w:r>
      <w:hyperlink r:id="rId19" w:tgtFrame="_new" w:history="1">
        <w:r w:rsidRPr="00A43928">
          <w:rPr>
            <w:color w:val="0000FF"/>
            <w:kern w:val="0"/>
            <w:u w:val="single"/>
            <w:lang w:val="en-US" w:eastAsia="en-US"/>
          </w:rPr>
          <w:t>https://doi.org/10.1056/NEJMoa2107519</w:t>
        </w:r>
      </w:hyperlink>
    </w:p>
    <w:p w14:paraId="2F5F6C03" w14:textId="77777777" w:rsidR="00A43928" w:rsidRPr="00A43928" w:rsidRDefault="00A43928" w:rsidP="001C7F81">
      <w:pPr>
        <w:spacing w:before="100" w:beforeAutospacing="1" w:after="100" w:afterAutospacing="1" w:line="240" w:lineRule="auto"/>
        <w:ind w:left="0" w:right="0" w:firstLine="0"/>
        <w:rPr>
          <w:color w:val="auto"/>
          <w:kern w:val="0"/>
          <w:lang w:val="en-US" w:eastAsia="en-US"/>
        </w:rPr>
      </w:pPr>
      <w:r w:rsidRPr="00A43928">
        <w:rPr>
          <w:color w:val="222222"/>
          <w:kern w:val="0"/>
          <w:shd w:val="clear" w:color="auto" w:fill="FFFFFF"/>
          <w:lang w:val="en-US" w:eastAsia="en-US"/>
        </w:rPr>
        <w:t xml:space="preserve">Frøssing, S., Nylander, M., Chabanova, E., </w:t>
      </w:r>
      <w:proofErr w:type="spellStart"/>
      <w:r w:rsidRPr="00A43928">
        <w:rPr>
          <w:color w:val="222222"/>
          <w:kern w:val="0"/>
          <w:shd w:val="clear" w:color="auto" w:fill="FFFFFF"/>
          <w:lang w:val="en-US" w:eastAsia="en-US"/>
        </w:rPr>
        <w:t>Frystyk</w:t>
      </w:r>
      <w:proofErr w:type="spellEnd"/>
      <w:r w:rsidRPr="00A43928">
        <w:rPr>
          <w:color w:val="222222"/>
          <w:kern w:val="0"/>
          <w:shd w:val="clear" w:color="auto" w:fill="FFFFFF"/>
          <w:lang w:val="en-US" w:eastAsia="en-US"/>
        </w:rPr>
        <w:t>, J., Holst, J. J., Kistorp, C., ... &amp; Faber, J. (2018). Effect of liraglutide on ectopic fat in polycystic ovary syndrome: a randomized clinical trial. </w:t>
      </w:r>
      <w:r w:rsidRPr="00A43928">
        <w:rPr>
          <w:i/>
          <w:iCs/>
          <w:color w:val="222222"/>
          <w:kern w:val="0"/>
          <w:shd w:val="clear" w:color="auto" w:fill="FFFFFF"/>
          <w:lang w:val="en-US" w:eastAsia="en-US"/>
        </w:rPr>
        <w:t>Diabetes, Obesity and Metabolism</w:t>
      </w:r>
      <w:r w:rsidRPr="00A43928">
        <w:rPr>
          <w:color w:val="222222"/>
          <w:kern w:val="0"/>
          <w:shd w:val="clear" w:color="auto" w:fill="FFFFFF"/>
          <w:lang w:val="en-US" w:eastAsia="en-US"/>
        </w:rPr>
        <w:t>, </w:t>
      </w:r>
      <w:r w:rsidRPr="00A43928">
        <w:rPr>
          <w:i/>
          <w:iCs/>
          <w:color w:val="222222"/>
          <w:kern w:val="0"/>
          <w:shd w:val="clear" w:color="auto" w:fill="FFFFFF"/>
          <w:lang w:val="en-US" w:eastAsia="en-US"/>
        </w:rPr>
        <w:t>20</w:t>
      </w:r>
      <w:r w:rsidRPr="00A43928">
        <w:rPr>
          <w:color w:val="222222"/>
          <w:kern w:val="0"/>
          <w:shd w:val="clear" w:color="auto" w:fill="FFFFFF"/>
          <w:lang w:val="en-US" w:eastAsia="en-US"/>
        </w:rPr>
        <w:t xml:space="preserve">(1), 215-218. </w:t>
      </w:r>
      <w:hyperlink r:id="rId20" w:tgtFrame="_new" w:history="1">
        <w:r w:rsidRPr="00A43928">
          <w:rPr>
            <w:color w:val="0000FF"/>
            <w:kern w:val="0"/>
            <w:u w:val="single"/>
            <w:lang w:val="en-US" w:eastAsia="en-US"/>
          </w:rPr>
          <w:t>https://doi.org/10.1111/dom.13053</w:t>
        </w:r>
      </w:hyperlink>
      <w:r w:rsidRPr="00A43928">
        <w:rPr>
          <w:color w:val="auto"/>
          <w:kern w:val="0"/>
          <w:lang w:val="en-US" w:eastAsia="en-US"/>
        </w:rPr>
        <w:t xml:space="preserve"> </w:t>
      </w:r>
    </w:p>
    <w:p w14:paraId="7ABF6F00" w14:textId="77777777" w:rsidR="00A43928" w:rsidRDefault="00A43928" w:rsidP="001C7F81">
      <w:pPr>
        <w:spacing w:before="100" w:beforeAutospacing="1" w:after="100" w:afterAutospacing="1" w:line="240" w:lineRule="auto"/>
        <w:ind w:left="0" w:right="0" w:firstLine="0"/>
        <w:rPr>
          <w:color w:val="auto"/>
          <w:kern w:val="0"/>
          <w:lang w:val="en-US" w:eastAsia="en-US"/>
        </w:rPr>
      </w:pPr>
      <w:r w:rsidRPr="00A43928">
        <w:rPr>
          <w:color w:val="222222"/>
          <w:kern w:val="0"/>
          <w:shd w:val="clear" w:color="auto" w:fill="FFFFFF"/>
          <w:lang w:val="en-US" w:eastAsia="en-US"/>
        </w:rPr>
        <w:t>Ge, J. J., Wang, D. J., Song, W., Shen, S. M., &amp; Ge, W. H. (2022). The effectiveness and safety of liraglutide in treating overweight/obese patients with polycystic ovary syndrome: a meta-analysis. </w:t>
      </w:r>
      <w:r w:rsidRPr="00A43928">
        <w:rPr>
          <w:i/>
          <w:iCs/>
          <w:color w:val="222222"/>
          <w:kern w:val="0"/>
          <w:shd w:val="clear" w:color="auto" w:fill="FFFFFF"/>
          <w:lang w:val="en-US" w:eastAsia="en-US"/>
        </w:rPr>
        <w:t>Journal of Endocrinological Investigation</w:t>
      </w:r>
      <w:r w:rsidRPr="00A43928">
        <w:rPr>
          <w:color w:val="222222"/>
          <w:kern w:val="0"/>
          <w:shd w:val="clear" w:color="auto" w:fill="FFFFFF"/>
          <w:lang w:val="en-US" w:eastAsia="en-US"/>
        </w:rPr>
        <w:t>, </w:t>
      </w:r>
      <w:r w:rsidRPr="00A43928">
        <w:rPr>
          <w:i/>
          <w:iCs/>
          <w:color w:val="222222"/>
          <w:kern w:val="0"/>
          <w:shd w:val="clear" w:color="auto" w:fill="FFFFFF"/>
          <w:lang w:val="en-US" w:eastAsia="en-US"/>
        </w:rPr>
        <w:t>45</w:t>
      </w:r>
      <w:r w:rsidRPr="00A43928">
        <w:rPr>
          <w:color w:val="222222"/>
          <w:kern w:val="0"/>
          <w:shd w:val="clear" w:color="auto" w:fill="FFFFFF"/>
          <w:lang w:val="en-US" w:eastAsia="en-US"/>
        </w:rPr>
        <w:t xml:space="preserve">(2), 261-273. </w:t>
      </w:r>
      <w:hyperlink r:id="rId21" w:history="1">
        <w:r w:rsidRPr="00A43928">
          <w:rPr>
            <w:color w:val="0000FF"/>
            <w:kern w:val="0"/>
            <w:u w:val="single"/>
            <w:lang w:val="en-US" w:eastAsia="en-US"/>
          </w:rPr>
          <w:t>https://doi.org/10.1007/s40618-021-01666-6</w:t>
        </w:r>
      </w:hyperlink>
      <w:r w:rsidRPr="00A43928">
        <w:rPr>
          <w:color w:val="auto"/>
          <w:kern w:val="0"/>
          <w:lang w:val="en-US" w:eastAsia="en-US"/>
        </w:rPr>
        <w:t xml:space="preserve">   </w:t>
      </w:r>
    </w:p>
    <w:p w14:paraId="1D1250E2" w14:textId="77777777" w:rsidR="008461BC" w:rsidRPr="00A43928" w:rsidRDefault="008461BC" w:rsidP="001C7F81">
      <w:pPr>
        <w:spacing w:before="100" w:beforeAutospacing="1" w:after="100" w:afterAutospacing="1" w:line="240" w:lineRule="auto"/>
        <w:ind w:left="0" w:right="0" w:firstLine="0"/>
        <w:rPr>
          <w:color w:val="auto"/>
          <w:kern w:val="0"/>
          <w:lang w:val="en-US" w:eastAsia="en-US"/>
        </w:rPr>
      </w:pPr>
      <w:r w:rsidRPr="008461BC">
        <w:rPr>
          <w:color w:val="auto"/>
          <w:kern w:val="0"/>
          <w:lang w:val="en-US" w:eastAsia="en-US"/>
        </w:rPr>
        <w:t xml:space="preserve">Hossain, T., Kundu, P. R., &amp; Rahman, S. (2025). Comparative Analysis of Clinical and Metabolic Profiles in Insulin-Resistant and Non-Resistant Polycystic Ovary Syndrome Patients. Journal of Advances in Medicine and Medical Research, 37(6), 124–131. </w:t>
      </w:r>
      <w:hyperlink r:id="rId22" w:history="1">
        <w:r w:rsidRPr="0012382A">
          <w:rPr>
            <w:rStyle w:val="Hyperlink"/>
            <w:kern w:val="0"/>
            <w:lang w:val="en-US" w:eastAsia="en-US"/>
          </w:rPr>
          <w:t>https://doi.org/10.9734/jammr/2025/v37i65857</w:t>
        </w:r>
      </w:hyperlink>
      <w:r>
        <w:rPr>
          <w:color w:val="auto"/>
          <w:kern w:val="0"/>
          <w:lang w:val="en-US" w:eastAsia="en-US"/>
        </w:rPr>
        <w:t xml:space="preserve"> </w:t>
      </w:r>
    </w:p>
    <w:p w14:paraId="62B5A792" w14:textId="77777777" w:rsidR="00A43928" w:rsidRPr="00A43928" w:rsidRDefault="00A43928" w:rsidP="001C7F81">
      <w:pPr>
        <w:spacing w:before="100" w:beforeAutospacing="1" w:after="100" w:afterAutospacing="1" w:line="240" w:lineRule="auto"/>
        <w:ind w:left="0" w:right="0" w:firstLine="0"/>
        <w:rPr>
          <w:color w:val="auto"/>
          <w:kern w:val="0"/>
          <w:lang w:val="en-US" w:eastAsia="en-US"/>
        </w:rPr>
      </w:pPr>
      <w:r w:rsidRPr="00A43928">
        <w:rPr>
          <w:color w:val="222222"/>
          <w:kern w:val="0"/>
          <w:shd w:val="clear" w:color="auto" w:fill="FFFFFF"/>
          <w:lang w:val="en-US" w:eastAsia="en-US"/>
        </w:rPr>
        <w:t xml:space="preserve">Jastreboff, A. M., Aronne, L. J., Ahmad, N. N., Wharton, S., Connery, L., Alves, B., ... &amp; Stefanski, A. (2022). </w:t>
      </w:r>
      <w:proofErr w:type="spellStart"/>
      <w:r w:rsidRPr="00A43928">
        <w:rPr>
          <w:color w:val="222222"/>
          <w:kern w:val="0"/>
          <w:shd w:val="clear" w:color="auto" w:fill="FFFFFF"/>
          <w:lang w:val="en-US" w:eastAsia="en-US"/>
        </w:rPr>
        <w:t>Tirzepatide</w:t>
      </w:r>
      <w:proofErr w:type="spellEnd"/>
      <w:r w:rsidRPr="00A43928">
        <w:rPr>
          <w:color w:val="222222"/>
          <w:kern w:val="0"/>
          <w:shd w:val="clear" w:color="auto" w:fill="FFFFFF"/>
          <w:lang w:val="en-US" w:eastAsia="en-US"/>
        </w:rPr>
        <w:t xml:space="preserve"> once weekly for the treatment of obesity. </w:t>
      </w:r>
      <w:r w:rsidRPr="00A43928">
        <w:rPr>
          <w:i/>
          <w:iCs/>
          <w:color w:val="222222"/>
          <w:kern w:val="0"/>
          <w:shd w:val="clear" w:color="auto" w:fill="FFFFFF"/>
          <w:lang w:val="en-US" w:eastAsia="en-US"/>
        </w:rPr>
        <w:t>New England Journal of Medicine</w:t>
      </w:r>
      <w:r w:rsidRPr="00A43928">
        <w:rPr>
          <w:color w:val="222222"/>
          <w:kern w:val="0"/>
          <w:shd w:val="clear" w:color="auto" w:fill="FFFFFF"/>
          <w:lang w:val="en-US" w:eastAsia="en-US"/>
        </w:rPr>
        <w:t>, </w:t>
      </w:r>
      <w:r w:rsidRPr="00A43928">
        <w:rPr>
          <w:i/>
          <w:iCs/>
          <w:color w:val="222222"/>
          <w:kern w:val="0"/>
          <w:shd w:val="clear" w:color="auto" w:fill="FFFFFF"/>
          <w:lang w:val="en-US" w:eastAsia="en-US"/>
        </w:rPr>
        <w:t>387</w:t>
      </w:r>
      <w:r w:rsidRPr="00A43928">
        <w:rPr>
          <w:color w:val="222222"/>
          <w:kern w:val="0"/>
          <w:shd w:val="clear" w:color="auto" w:fill="FFFFFF"/>
          <w:lang w:val="en-US" w:eastAsia="en-US"/>
        </w:rPr>
        <w:t>(3), 205-216.</w:t>
      </w:r>
      <w:r w:rsidRPr="00A43928">
        <w:rPr>
          <w:color w:val="auto"/>
          <w:kern w:val="0"/>
          <w:lang w:val="en-US" w:eastAsia="en-US"/>
        </w:rPr>
        <w:t xml:space="preserve"> </w:t>
      </w:r>
      <w:hyperlink r:id="rId23" w:tgtFrame="_new" w:history="1">
        <w:r w:rsidRPr="00A43928">
          <w:rPr>
            <w:color w:val="0000FF"/>
            <w:kern w:val="0"/>
            <w:u w:val="single"/>
            <w:lang w:val="en-US" w:eastAsia="en-US"/>
          </w:rPr>
          <w:t>https://doi.org/10.1056/NEJMoa2206038</w:t>
        </w:r>
      </w:hyperlink>
    </w:p>
    <w:p w14:paraId="6DEA7217" w14:textId="77777777" w:rsidR="00A43928" w:rsidRPr="00A43928" w:rsidRDefault="00A43928" w:rsidP="001C7F81">
      <w:pPr>
        <w:spacing w:before="100" w:beforeAutospacing="1" w:after="100" w:afterAutospacing="1" w:line="240" w:lineRule="auto"/>
        <w:ind w:left="0" w:right="0" w:firstLine="0"/>
        <w:rPr>
          <w:color w:val="auto"/>
          <w:kern w:val="0"/>
          <w:lang w:val="en-US" w:eastAsia="en-US"/>
        </w:rPr>
      </w:pPr>
      <w:r w:rsidRPr="00A43928">
        <w:rPr>
          <w:color w:val="222222"/>
          <w:kern w:val="0"/>
          <w:shd w:val="clear" w:color="auto" w:fill="FFFFFF"/>
          <w:lang w:val="en-US" w:eastAsia="en-US"/>
        </w:rPr>
        <w:t xml:space="preserve">Jensterle, M., Janez, A., Fliers, E., DeVries, J. H., </w:t>
      </w:r>
      <w:proofErr w:type="spellStart"/>
      <w:r w:rsidRPr="00A43928">
        <w:rPr>
          <w:color w:val="222222"/>
          <w:kern w:val="0"/>
          <w:shd w:val="clear" w:color="auto" w:fill="FFFFFF"/>
          <w:lang w:val="en-US" w:eastAsia="en-US"/>
        </w:rPr>
        <w:t>Vrtacnik-Bokal</w:t>
      </w:r>
      <w:proofErr w:type="spellEnd"/>
      <w:r w:rsidRPr="00A43928">
        <w:rPr>
          <w:color w:val="222222"/>
          <w:kern w:val="0"/>
          <w:shd w:val="clear" w:color="auto" w:fill="FFFFFF"/>
          <w:lang w:val="en-US" w:eastAsia="en-US"/>
        </w:rPr>
        <w:t xml:space="preserve">, E., &amp; </w:t>
      </w:r>
      <w:proofErr w:type="spellStart"/>
      <w:r w:rsidRPr="00A43928">
        <w:rPr>
          <w:color w:val="222222"/>
          <w:kern w:val="0"/>
          <w:shd w:val="clear" w:color="auto" w:fill="FFFFFF"/>
          <w:lang w:val="en-US" w:eastAsia="en-US"/>
        </w:rPr>
        <w:t>Siegelaar</w:t>
      </w:r>
      <w:proofErr w:type="spellEnd"/>
      <w:r w:rsidRPr="00A43928">
        <w:rPr>
          <w:color w:val="222222"/>
          <w:kern w:val="0"/>
          <w:shd w:val="clear" w:color="auto" w:fill="FFFFFF"/>
          <w:lang w:val="en-US" w:eastAsia="en-US"/>
        </w:rPr>
        <w:t>, S. E. (2019). The role of glucagon-like peptide-1 in reproduction: from physiology to therapeutic perspective. </w:t>
      </w:r>
      <w:r w:rsidRPr="00A43928">
        <w:rPr>
          <w:i/>
          <w:iCs/>
          <w:color w:val="222222"/>
          <w:kern w:val="0"/>
          <w:shd w:val="clear" w:color="auto" w:fill="FFFFFF"/>
          <w:lang w:val="en-US" w:eastAsia="en-US"/>
        </w:rPr>
        <w:t>Human reproduction update</w:t>
      </w:r>
      <w:r w:rsidRPr="00A43928">
        <w:rPr>
          <w:color w:val="222222"/>
          <w:kern w:val="0"/>
          <w:shd w:val="clear" w:color="auto" w:fill="FFFFFF"/>
          <w:lang w:val="en-US" w:eastAsia="en-US"/>
        </w:rPr>
        <w:t>, </w:t>
      </w:r>
      <w:r w:rsidRPr="00A43928">
        <w:rPr>
          <w:i/>
          <w:iCs/>
          <w:color w:val="222222"/>
          <w:kern w:val="0"/>
          <w:shd w:val="clear" w:color="auto" w:fill="FFFFFF"/>
          <w:lang w:val="en-US" w:eastAsia="en-US"/>
        </w:rPr>
        <w:t>25</w:t>
      </w:r>
      <w:r w:rsidRPr="00A43928">
        <w:rPr>
          <w:color w:val="222222"/>
          <w:kern w:val="0"/>
          <w:shd w:val="clear" w:color="auto" w:fill="FFFFFF"/>
          <w:lang w:val="en-US" w:eastAsia="en-US"/>
        </w:rPr>
        <w:t xml:space="preserve">(4), 504-517. </w:t>
      </w:r>
      <w:hyperlink r:id="rId24" w:history="1">
        <w:r w:rsidRPr="00A43928">
          <w:rPr>
            <w:color w:val="0000FF"/>
            <w:kern w:val="0"/>
            <w:u w:val="single"/>
            <w:lang w:val="en-US" w:eastAsia="en-US"/>
          </w:rPr>
          <w:t>https://doi.org/10.1093/humupd/dmz019</w:t>
        </w:r>
      </w:hyperlink>
      <w:r w:rsidRPr="00A43928">
        <w:rPr>
          <w:color w:val="auto"/>
          <w:kern w:val="0"/>
          <w:lang w:val="en-US" w:eastAsia="en-US"/>
        </w:rPr>
        <w:t xml:space="preserve"> </w:t>
      </w:r>
    </w:p>
    <w:p w14:paraId="5627C554" w14:textId="77777777" w:rsidR="00A43928" w:rsidRPr="00A43928" w:rsidRDefault="00A43928" w:rsidP="001C7F81">
      <w:pPr>
        <w:spacing w:before="100" w:beforeAutospacing="1" w:after="100" w:afterAutospacing="1" w:line="240" w:lineRule="auto"/>
        <w:ind w:left="0" w:right="0" w:firstLine="0"/>
        <w:rPr>
          <w:color w:val="auto"/>
          <w:kern w:val="0"/>
          <w:lang w:val="en-US" w:eastAsia="en-US"/>
        </w:rPr>
      </w:pPr>
      <w:r w:rsidRPr="00A43928">
        <w:rPr>
          <w:color w:val="222222"/>
          <w:kern w:val="0"/>
          <w:shd w:val="clear" w:color="auto" w:fill="FFFFFF"/>
          <w:lang w:val="en-US" w:eastAsia="en-US"/>
        </w:rPr>
        <w:t>Legro, R. S., Arslanian, S. A., Ehrmann, D. A., Hoeger, K. M., Murad, M. H., Pasquali, R., &amp; Welt, C. K. (2013). Diagnosis and treatment of polycystic ovary syndrome: an Endocrine Society clinical practice guideline. </w:t>
      </w:r>
      <w:r w:rsidRPr="00A43928">
        <w:rPr>
          <w:i/>
          <w:iCs/>
          <w:color w:val="222222"/>
          <w:kern w:val="0"/>
          <w:shd w:val="clear" w:color="auto" w:fill="FFFFFF"/>
          <w:lang w:val="en-US" w:eastAsia="en-US"/>
        </w:rPr>
        <w:t>The Journal of Clinical Endocrinology &amp; Metabolism</w:t>
      </w:r>
      <w:r w:rsidRPr="00A43928">
        <w:rPr>
          <w:color w:val="222222"/>
          <w:kern w:val="0"/>
          <w:shd w:val="clear" w:color="auto" w:fill="FFFFFF"/>
          <w:lang w:val="en-US" w:eastAsia="en-US"/>
        </w:rPr>
        <w:t>, </w:t>
      </w:r>
      <w:r w:rsidRPr="00A43928">
        <w:rPr>
          <w:i/>
          <w:iCs/>
          <w:color w:val="222222"/>
          <w:kern w:val="0"/>
          <w:shd w:val="clear" w:color="auto" w:fill="FFFFFF"/>
          <w:lang w:val="en-US" w:eastAsia="en-US"/>
        </w:rPr>
        <w:t>98</w:t>
      </w:r>
      <w:r w:rsidRPr="00A43928">
        <w:rPr>
          <w:color w:val="222222"/>
          <w:kern w:val="0"/>
          <w:shd w:val="clear" w:color="auto" w:fill="FFFFFF"/>
          <w:lang w:val="en-US" w:eastAsia="en-US"/>
        </w:rPr>
        <w:t xml:space="preserve">(12), 4565-4592. </w:t>
      </w:r>
      <w:hyperlink r:id="rId25" w:history="1">
        <w:r w:rsidRPr="00A43928">
          <w:rPr>
            <w:color w:val="0000FF"/>
            <w:kern w:val="0"/>
            <w:u w:val="single"/>
            <w:lang w:val="en-US" w:eastAsia="en-US"/>
          </w:rPr>
          <w:t>https://doi.org/10.1210/jc.2013-2350</w:t>
        </w:r>
      </w:hyperlink>
      <w:r w:rsidRPr="00A43928">
        <w:rPr>
          <w:color w:val="auto"/>
          <w:kern w:val="0"/>
          <w:lang w:val="en-US" w:eastAsia="en-US"/>
        </w:rPr>
        <w:t xml:space="preserve"> </w:t>
      </w:r>
    </w:p>
    <w:p w14:paraId="4ECA13C9" w14:textId="77777777" w:rsidR="00A43928" w:rsidRPr="00A43928" w:rsidRDefault="00A43928" w:rsidP="001C7F81">
      <w:pPr>
        <w:spacing w:before="100" w:beforeAutospacing="1" w:after="100" w:afterAutospacing="1" w:line="240" w:lineRule="auto"/>
        <w:ind w:left="0" w:right="0" w:firstLine="0"/>
        <w:rPr>
          <w:color w:val="auto"/>
          <w:kern w:val="0"/>
          <w:lang w:val="en-US" w:eastAsia="en-US"/>
        </w:rPr>
      </w:pPr>
      <w:r w:rsidRPr="00A43928">
        <w:rPr>
          <w:color w:val="222222"/>
          <w:kern w:val="0"/>
          <w:shd w:val="clear" w:color="auto" w:fill="FFFFFF"/>
          <w:lang w:val="en-US" w:eastAsia="en-US"/>
        </w:rPr>
        <w:t xml:space="preserve">Loomba, R., Hartman, M. L., </w:t>
      </w:r>
      <w:proofErr w:type="spellStart"/>
      <w:r w:rsidRPr="00A43928">
        <w:rPr>
          <w:color w:val="222222"/>
          <w:kern w:val="0"/>
          <w:shd w:val="clear" w:color="auto" w:fill="FFFFFF"/>
          <w:lang w:val="en-US" w:eastAsia="en-US"/>
        </w:rPr>
        <w:t>Lawitz</w:t>
      </w:r>
      <w:proofErr w:type="spellEnd"/>
      <w:r w:rsidRPr="00A43928">
        <w:rPr>
          <w:color w:val="222222"/>
          <w:kern w:val="0"/>
          <w:shd w:val="clear" w:color="auto" w:fill="FFFFFF"/>
          <w:lang w:val="en-US" w:eastAsia="en-US"/>
        </w:rPr>
        <w:t xml:space="preserve">, E. J., </w:t>
      </w:r>
      <w:proofErr w:type="spellStart"/>
      <w:r w:rsidRPr="00A43928">
        <w:rPr>
          <w:color w:val="222222"/>
          <w:kern w:val="0"/>
          <w:shd w:val="clear" w:color="auto" w:fill="FFFFFF"/>
          <w:lang w:val="en-US" w:eastAsia="en-US"/>
        </w:rPr>
        <w:t>Vuppalanchi</w:t>
      </w:r>
      <w:proofErr w:type="spellEnd"/>
      <w:r w:rsidRPr="00A43928">
        <w:rPr>
          <w:color w:val="222222"/>
          <w:kern w:val="0"/>
          <w:shd w:val="clear" w:color="auto" w:fill="FFFFFF"/>
          <w:lang w:val="en-US" w:eastAsia="en-US"/>
        </w:rPr>
        <w:t xml:space="preserve">, R., </w:t>
      </w:r>
      <w:proofErr w:type="spellStart"/>
      <w:r w:rsidRPr="00A43928">
        <w:rPr>
          <w:color w:val="222222"/>
          <w:kern w:val="0"/>
          <w:shd w:val="clear" w:color="auto" w:fill="FFFFFF"/>
          <w:lang w:val="en-US" w:eastAsia="en-US"/>
        </w:rPr>
        <w:t>Boursier</w:t>
      </w:r>
      <w:proofErr w:type="spellEnd"/>
      <w:r w:rsidRPr="00A43928">
        <w:rPr>
          <w:color w:val="222222"/>
          <w:kern w:val="0"/>
          <w:shd w:val="clear" w:color="auto" w:fill="FFFFFF"/>
          <w:lang w:val="en-US" w:eastAsia="en-US"/>
        </w:rPr>
        <w:t xml:space="preserve">, J., </w:t>
      </w:r>
      <w:proofErr w:type="spellStart"/>
      <w:r w:rsidRPr="00A43928">
        <w:rPr>
          <w:color w:val="222222"/>
          <w:kern w:val="0"/>
          <w:shd w:val="clear" w:color="auto" w:fill="FFFFFF"/>
          <w:lang w:val="en-US" w:eastAsia="en-US"/>
        </w:rPr>
        <w:t>Bugianesi</w:t>
      </w:r>
      <w:proofErr w:type="spellEnd"/>
      <w:r w:rsidRPr="00A43928">
        <w:rPr>
          <w:color w:val="222222"/>
          <w:kern w:val="0"/>
          <w:shd w:val="clear" w:color="auto" w:fill="FFFFFF"/>
          <w:lang w:val="en-US" w:eastAsia="en-US"/>
        </w:rPr>
        <w:t xml:space="preserve">, E., ... &amp; Sanyal, A. J. (2024). </w:t>
      </w:r>
      <w:proofErr w:type="spellStart"/>
      <w:r w:rsidRPr="00A43928">
        <w:rPr>
          <w:color w:val="222222"/>
          <w:kern w:val="0"/>
          <w:shd w:val="clear" w:color="auto" w:fill="FFFFFF"/>
          <w:lang w:val="en-US" w:eastAsia="en-US"/>
        </w:rPr>
        <w:t>Tirzepatide</w:t>
      </w:r>
      <w:proofErr w:type="spellEnd"/>
      <w:r w:rsidRPr="00A43928">
        <w:rPr>
          <w:color w:val="222222"/>
          <w:kern w:val="0"/>
          <w:shd w:val="clear" w:color="auto" w:fill="FFFFFF"/>
          <w:lang w:val="en-US" w:eastAsia="en-US"/>
        </w:rPr>
        <w:t xml:space="preserve"> for metabolic dysfunction–associated steatohepatitis with liver fibrosis. </w:t>
      </w:r>
      <w:r w:rsidRPr="00A43928">
        <w:rPr>
          <w:i/>
          <w:iCs/>
          <w:color w:val="222222"/>
          <w:kern w:val="0"/>
          <w:shd w:val="clear" w:color="auto" w:fill="FFFFFF"/>
          <w:lang w:val="en-US" w:eastAsia="en-US"/>
        </w:rPr>
        <w:t>New England Journal of Medicine</w:t>
      </w:r>
      <w:r w:rsidRPr="00A43928">
        <w:rPr>
          <w:color w:val="222222"/>
          <w:kern w:val="0"/>
          <w:shd w:val="clear" w:color="auto" w:fill="FFFFFF"/>
          <w:lang w:val="en-US" w:eastAsia="en-US"/>
        </w:rPr>
        <w:t>, </w:t>
      </w:r>
      <w:r w:rsidRPr="00A43928">
        <w:rPr>
          <w:i/>
          <w:iCs/>
          <w:color w:val="222222"/>
          <w:kern w:val="0"/>
          <w:shd w:val="clear" w:color="auto" w:fill="FFFFFF"/>
          <w:lang w:val="en-US" w:eastAsia="en-US"/>
        </w:rPr>
        <w:t>391</w:t>
      </w:r>
      <w:r w:rsidRPr="00A43928">
        <w:rPr>
          <w:color w:val="222222"/>
          <w:kern w:val="0"/>
          <w:shd w:val="clear" w:color="auto" w:fill="FFFFFF"/>
          <w:lang w:val="en-US" w:eastAsia="en-US"/>
        </w:rPr>
        <w:t>(4), 299-310.</w:t>
      </w:r>
      <w:r w:rsidRPr="00A43928">
        <w:rPr>
          <w:color w:val="auto"/>
          <w:kern w:val="0"/>
          <w:lang w:val="en-US" w:eastAsia="en-US"/>
        </w:rPr>
        <w:t xml:space="preserve">  </w:t>
      </w:r>
      <w:hyperlink r:id="rId26" w:tgtFrame="_new" w:history="1">
        <w:r w:rsidRPr="00A43928">
          <w:rPr>
            <w:color w:val="0000FF"/>
            <w:kern w:val="0"/>
            <w:u w:val="single"/>
            <w:lang w:val="en-US" w:eastAsia="en-US"/>
          </w:rPr>
          <w:t>https://doi.org/10.1056/NEJMoa2401943</w:t>
        </w:r>
      </w:hyperlink>
      <w:r w:rsidRPr="00A43928">
        <w:rPr>
          <w:color w:val="auto"/>
          <w:kern w:val="0"/>
          <w:lang w:val="en-US" w:eastAsia="en-US"/>
        </w:rPr>
        <w:t xml:space="preserve"> </w:t>
      </w:r>
    </w:p>
    <w:p w14:paraId="3965F1EB" w14:textId="77777777" w:rsidR="00A43928" w:rsidRPr="00A43928" w:rsidRDefault="00A43928" w:rsidP="001C7F81">
      <w:pPr>
        <w:spacing w:before="100" w:beforeAutospacing="1" w:after="100" w:afterAutospacing="1" w:line="240" w:lineRule="auto"/>
        <w:ind w:left="0" w:right="0" w:firstLine="0"/>
        <w:rPr>
          <w:color w:val="auto"/>
          <w:kern w:val="0"/>
          <w:lang w:val="en-US" w:eastAsia="en-US"/>
        </w:rPr>
      </w:pPr>
      <w:r w:rsidRPr="00A43928">
        <w:rPr>
          <w:color w:val="222222"/>
          <w:kern w:val="0"/>
          <w:shd w:val="clear" w:color="auto" w:fill="FFFFFF"/>
          <w:lang w:val="en-US" w:eastAsia="en-US"/>
        </w:rPr>
        <w:lastRenderedPageBreak/>
        <w:t xml:space="preserve">Ludvik, B., Giorgino, F., Jódar, E., Frias, J. P., </w:t>
      </w:r>
      <w:proofErr w:type="spellStart"/>
      <w:r w:rsidRPr="00A43928">
        <w:rPr>
          <w:color w:val="222222"/>
          <w:kern w:val="0"/>
          <w:shd w:val="clear" w:color="auto" w:fill="FFFFFF"/>
          <w:lang w:val="en-US" w:eastAsia="en-US"/>
        </w:rPr>
        <w:t>Landó</w:t>
      </w:r>
      <w:proofErr w:type="spellEnd"/>
      <w:r w:rsidRPr="00A43928">
        <w:rPr>
          <w:color w:val="222222"/>
          <w:kern w:val="0"/>
          <w:shd w:val="clear" w:color="auto" w:fill="FFFFFF"/>
          <w:lang w:val="en-US" w:eastAsia="en-US"/>
        </w:rPr>
        <w:t xml:space="preserve">, L. F., Brown, K., ... &amp; Rodríguez, Á. (2021). Once-weekly </w:t>
      </w:r>
      <w:proofErr w:type="spellStart"/>
      <w:r w:rsidRPr="00A43928">
        <w:rPr>
          <w:color w:val="222222"/>
          <w:kern w:val="0"/>
          <w:shd w:val="clear" w:color="auto" w:fill="FFFFFF"/>
          <w:lang w:val="en-US" w:eastAsia="en-US"/>
        </w:rPr>
        <w:t>tirzepatide</w:t>
      </w:r>
      <w:proofErr w:type="spellEnd"/>
      <w:r w:rsidRPr="00A43928">
        <w:rPr>
          <w:color w:val="222222"/>
          <w:kern w:val="0"/>
          <w:shd w:val="clear" w:color="auto" w:fill="FFFFFF"/>
          <w:lang w:val="en-US" w:eastAsia="en-US"/>
        </w:rPr>
        <w:t xml:space="preserve"> versus once-daily insulin </w:t>
      </w:r>
      <w:proofErr w:type="spellStart"/>
      <w:r w:rsidRPr="00A43928">
        <w:rPr>
          <w:color w:val="222222"/>
          <w:kern w:val="0"/>
          <w:shd w:val="clear" w:color="auto" w:fill="FFFFFF"/>
          <w:lang w:val="en-US" w:eastAsia="en-US"/>
        </w:rPr>
        <w:t>degludec</w:t>
      </w:r>
      <w:proofErr w:type="spellEnd"/>
      <w:r w:rsidRPr="00A43928">
        <w:rPr>
          <w:color w:val="222222"/>
          <w:kern w:val="0"/>
          <w:shd w:val="clear" w:color="auto" w:fill="FFFFFF"/>
          <w:lang w:val="en-US" w:eastAsia="en-US"/>
        </w:rPr>
        <w:t xml:space="preserve"> as add-on to metformin with or without SGLT2 inhibitors in patients with type 2 diabetes (SURPASS-3): a </w:t>
      </w:r>
      <w:proofErr w:type="spellStart"/>
      <w:r w:rsidRPr="00A43928">
        <w:rPr>
          <w:color w:val="222222"/>
          <w:kern w:val="0"/>
          <w:shd w:val="clear" w:color="auto" w:fill="FFFFFF"/>
          <w:lang w:val="en-US" w:eastAsia="en-US"/>
        </w:rPr>
        <w:t>randomised</w:t>
      </w:r>
      <w:proofErr w:type="spellEnd"/>
      <w:r w:rsidRPr="00A43928">
        <w:rPr>
          <w:color w:val="222222"/>
          <w:kern w:val="0"/>
          <w:shd w:val="clear" w:color="auto" w:fill="FFFFFF"/>
          <w:lang w:val="en-US" w:eastAsia="en-US"/>
        </w:rPr>
        <w:t>, open-label, parallel-group, phase 3 trial. </w:t>
      </w:r>
      <w:r w:rsidRPr="00A43928">
        <w:rPr>
          <w:i/>
          <w:iCs/>
          <w:color w:val="222222"/>
          <w:kern w:val="0"/>
          <w:shd w:val="clear" w:color="auto" w:fill="FFFFFF"/>
          <w:lang w:val="en-US" w:eastAsia="en-US"/>
        </w:rPr>
        <w:t>The Lancet</w:t>
      </w:r>
      <w:r w:rsidRPr="00A43928">
        <w:rPr>
          <w:color w:val="222222"/>
          <w:kern w:val="0"/>
          <w:shd w:val="clear" w:color="auto" w:fill="FFFFFF"/>
          <w:lang w:val="en-US" w:eastAsia="en-US"/>
        </w:rPr>
        <w:t>, </w:t>
      </w:r>
      <w:r w:rsidRPr="00A43928">
        <w:rPr>
          <w:i/>
          <w:iCs/>
          <w:color w:val="222222"/>
          <w:kern w:val="0"/>
          <w:shd w:val="clear" w:color="auto" w:fill="FFFFFF"/>
          <w:lang w:val="en-US" w:eastAsia="en-US"/>
        </w:rPr>
        <w:t>398</w:t>
      </w:r>
      <w:r w:rsidRPr="00A43928">
        <w:rPr>
          <w:color w:val="222222"/>
          <w:kern w:val="0"/>
          <w:shd w:val="clear" w:color="auto" w:fill="FFFFFF"/>
          <w:lang w:val="en-US" w:eastAsia="en-US"/>
        </w:rPr>
        <w:t xml:space="preserve">(10300), 583-598. </w:t>
      </w:r>
      <w:hyperlink r:id="rId27" w:history="1">
        <w:r w:rsidRPr="00A43928">
          <w:rPr>
            <w:color w:val="0000FF"/>
            <w:kern w:val="0"/>
            <w:u w:val="single"/>
            <w:lang w:val="en-US" w:eastAsia="en-US"/>
          </w:rPr>
          <w:t>https://doi.org/10.1016/S0140-6736(21)01443-4</w:t>
        </w:r>
      </w:hyperlink>
      <w:r w:rsidRPr="00A43928">
        <w:rPr>
          <w:color w:val="auto"/>
          <w:kern w:val="0"/>
          <w:lang w:val="en-US" w:eastAsia="en-US"/>
        </w:rPr>
        <w:t xml:space="preserve"> </w:t>
      </w:r>
    </w:p>
    <w:p w14:paraId="16FE8D6E" w14:textId="77777777" w:rsidR="00A43928" w:rsidRPr="00A43928" w:rsidRDefault="00A43928" w:rsidP="001C7F81">
      <w:pPr>
        <w:spacing w:before="100" w:beforeAutospacing="1" w:after="100" w:afterAutospacing="1" w:line="240" w:lineRule="auto"/>
        <w:ind w:left="0" w:right="0" w:firstLine="0"/>
        <w:rPr>
          <w:color w:val="auto"/>
          <w:kern w:val="0"/>
          <w:lang w:val="en-US" w:eastAsia="en-US"/>
        </w:rPr>
      </w:pPr>
      <w:r w:rsidRPr="00A43928">
        <w:rPr>
          <w:color w:val="222222"/>
          <w:kern w:val="0"/>
          <w:shd w:val="clear" w:color="auto" w:fill="FFFFFF"/>
          <w:lang w:val="en-US" w:eastAsia="en-US"/>
        </w:rPr>
        <w:t xml:space="preserve">Mather, K. J., Mari, A., Heise, T., DeVries, J. H., Hua, M., Urva, S., ... &amp; Milicevic, Z. (2024). Effects of </w:t>
      </w:r>
      <w:proofErr w:type="spellStart"/>
      <w:r w:rsidRPr="00A43928">
        <w:rPr>
          <w:color w:val="222222"/>
          <w:kern w:val="0"/>
          <w:shd w:val="clear" w:color="auto" w:fill="FFFFFF"/>
          <w:lang w:val="en-US" w:eastAsia="en-US"/>
        </w:rPr>
        <w:t>tirzepatide</w:t>
      </w:r>
      <w:proofErr w:type="spellEnd"/>
      <w:r w:rsidRPr="00A43928">
        <w:rPr>
          <w:color w:val="222222"/>
          <w:kern w:val="0"/>
          <w:shd w:val="clear" w:color="auto" w:fill="FFFFFF"/>
          <w:lang w:val="en-US" w:eastAsia="en-US"/>
        </w:rPr>
        <w:t xml:space="preserve"> vs </w:t>
      </w:r>
      <w:proofErr w:type="spellStart"/>
      <w:r w:rsidRPr="00A43928">
        <w:rPr>
          <w:color w:val="222222"/>
          <w:kern w:val="0"/>
          <w:shd w:val="clear" w:color="auto" w:fill="FFFFFF"/>
          <w:lang w:val="en-US" w:eastAsia="en-US"/>
        </w:rPr>
        <w:t>semaglutide</w:t>
      </w:r>
      <w:proofErr w:type="spellEnd"/>
      <w:r w:rsidRPr="00A43928">
        <w:rPr>
          <w:color w:val="222222"/>
          <w:kern w:val="0"/>
          <w:shd w:val="clear" w:color="auto" w:fill="FFFFFF"/>
          <w:lang w:val="en-US" w:eastAsia="en-US"/>
        </w:rPr>
        <w:t xml:space="preserve"> on β-cell function, insulin sensitivity, and glucose control during a meal test. </w:t>
      </w:r>
      <w:r w:rsidRPr="00A43928">
        <w:rPr>
          <w:i/>
          <w:iCs/>
          <w:color w:val="222222"/>
          <w:kern w:val="0"/>
          <w:shd w:val="clear" w:color="auto" w:fill="FFFFFF"/>
          <w:lang w:val="en-US" w:eastAsia="en-US"/>
        </w:rPr>
        <w:t>The Journal of Clinical Endocrinology &amp; Metabolism</w:t>
      </w:r>
      <w:r w:rsidRPr="00A43928">
        <w:rPr>
          <w:color w:val="222222"/>
          <w:kern w:val="0"/>
          <w:shd w:val="clear" w:color="auto" w:fill="FFFFFF"/>
          <w:lang w:val="en-US" w:eastAsia="en-US"/>
        </w:rPr>
        <w:t>, </w:t>
      </w:r>
      <w:r w:rsidRPr="00A43928">
        <w:rPr>
          <w:i/>
          <w:iCs/>
          <w:color w:val="222222"/>
          <w:kern w:val="0"/>
          <w:shd w:val="clear" w:color="auto" w:fill="FFFFFF"/>
          <w:lang w:val="en-US" w:eastAsia="en-US"/>
        </w:rPr>
        <w:t>109</w:t>
      </w:r>
      <w:r w:rsidRPr="00A43928">
        <w:rPr>
          <w:color w:val="222222"/>
          <w:kern w:val="0"/>
          <w:shd w:val="clear" w:color="auto" w:fill="FFFFFF"/>
          <w:lang w:val="en-US" w:eastAsia="en-US"/>
        </w:rPr>
        <w:t xml:space="preserve">(12), 3046-3054. </w:t>
      </w:r>
      <w:hyperlink r:id="rId28" w:history="1">
        <w:r w:rsidRPr="00A43928">
          <w:rPr>
            <w:color w:val="0000FF"/>
            <w:kern w:val="0"/>
            <w:u w:val="single"/>
            <w:lang w:val="en-US" w:eastAsia="en-US"/>
          </w:rPr>
          <w:t>https://doi.org/10.1210/clinem/dgae319</w:t>
        </w:r>
      </w:hyperlink>
      <w:r w:rsidRPr="00A43928">
        <w:rPr>
          <w:color w:val="auto"/>
          <w:kern w:val="0"/>
          <w:lang w:val="en-US" w:eastAsia="en-US"/>
        </w:rPr>
        <w:t xml:space="preserve"> </w:t>
      </w:r>
    </w:p>
    <w:p w14:paraId="3E846C42" w14:textId="77777777" w:rsidR="00A43928" w:rsidRPr="00A43928" w:rsidRDefault="00A43928" w:rsidP="001C7F81">
      <w:pPr>
        <w:spacing w:before="100" w:beforeAutospacing="1" w:after="100" w:afterAutospacing="1" w:line="240" w:lineRule="auto"/>
        <w:ind w:left="0" w:right="0" w:firstLine="0"/>
        <w:rPr>
          <w:color w:val="auto"/>
          <w:kern w:val="0"/>
          <w:lang w:val="en-US" w:eastAsia="en-US"/>
        </w:rPr>
      </w:pPr>
      <w:r w:rsidRPr="00A43928">
        <w:rPr>
          <w:color w:val="212121"/>
          <w:kern w:val="0"/>
          <w:shd w:val="clear" w:color="auto" w:fill="FFFFFF"/>
          <w:lang w:val="en-US" w:eastAsia="en-US"/>
        </w:rPr>
        <w:t>McCartney, C. R., &amp; Marshall, J. C. (2016). CLINICAL PRACTICE. Polycystic Ovary Syndrome. </w:t>
      </w:r>
      <w:r w:rsidRPr="00A43928">
        <w:rPr>
          <w:i/>
          <w:iCs/>
          <w:color w:val="212121"/>
          <w:kern w:val="0"/>
          <w:shd w:val="clear" w:color="auto" w:fill="FFFFFF"/>
          <w:lang w:val="en-US" w:eastAsia="en-US"/>
        </w:rPr>
        <w:t>The New England journal of medicine</w:t>
      </w:r>
      <w:r w:rsidRPr="00A43928">
        <w:rPr>
          <w:color w:val="212121"/>
          <w:kern w:val="0"/>
          <w:shd w:val="clear" w:color="auto" w:fill="FFFFFF"/>
          <w:lang w:val="en-US" w:eastAsia="en-US"/>
        </w:rPr>
        <w:t>, </w:t>
      </w:r>
      <w:r w:rsidRPr="00A43928">
        <w:rPr>
          <w:i/>
          <w:iCs/>
          <w:color w:val="212121"/>
          <w:kern w:val="0"/>
          <w:shd w:val="clear" w:color="auto" w:fill="FFFFFF"/>
          <w:lang w:val="en-US" w:eastAsia="en-US"/>
        </w:rPr>
        <w:t>375</w:t>
      </w:r>
      <w:r w:rsidRPr="00A43928">
        <w:rPr>
          <w:color w:val="212121"/>
          <w:kern w:val="0"/>
          <w:shd w:val="clear" w:color="auto" w:fill="FFFFFF"/>
          <w:lang w:val="en-US" w:eastAsia="en-US"/>
        </w:rPr>
        <w:t xml:space="preserve">(1), 54–64. </w:t>
      </w:r>
      <w:hyperlink r:id="rId29" w:history="1">
        <w:r w:rsidRPr="00A43928">
          <w:rPr>
            <w:color w:val="0000FF"/>
            <w:kern w:val="0"/>
            <w:u w:val="single"/>
            <w:shd w:val="clear" w:color="auto" w:fill="FFFFFF"/>
            <w:lang w:val="en-US" w:eastAsia="en-US"/>
          </w:rPr>
          <w:t>https://doi.org/10.1056/NEJMcp1514916</w:t>
        </w:r>
      </w:hyperlink>
      <w:r w:rsidRPr="00A43928">
        <w:rPr>
          <w:color w:val="212121"/>
          <w:kern w:val="0"/>
          <w:shd w:val="clear" w:color="auto" w:fill="FFFFFF"/>
          <w:lang w:val="en-US" w:eastAsia="en-US"/>
        </w:rPr>
        <w:t xml:space="preserve"> </w:t>
      </w:r>
    </w:p>
    <w:p w14:paraId="7939FBC3" w14:textId="77777777" w:rsidR="00A43928" w:rsidRPr="00A43928" w:rsidRDefault="00A43928" w:rsidP="001C7F81">
      <w:pPr>
        <w:spacing w:before="100" w:beforeAutospacing="1" w:after="100" w:afterAutospacing="1" w:line="240" w:lineRule="auto"/>
        <w:ind w:left="0" w:right="0" w:firstLine="0"/>
        <w:rPr>
          <w:color w:val="auto"/>
          <w:kern w:val="0"/>
          <w:lang w:val="en-US" w:eastAsia="en-US"/>
        </w:rPr>
      </w:pPr>
      <w:r w:rsidRPr="00A43928">
        <w:rPr>
          <w:color w:val="222222"/>
          <w:kern w:val="0"/>
          <w:shd w:val="clear" w:color="auto" w:fill="FFFFFF"/>
          <w:lang w:val="en-US" w:eastAsia="en-US"/>
        </w:rPr>
        <w:t>Moran, L. J., Misso, M. L., Wild, R. A., &amp; Norman, R. J. (2010). Impaired glucose tolerance, type 2 diabetes and metabolic syndrome in polycystic ovary syndrome: a systematic review and meta-analysis. </w:t>
      </w:r>
      <w:r w:rsidRPr="00A43928">
        <w:rPr>
          <w:i/>
          <w:iCs/>
          <w:color w:val="222222"/>
          <w:kern w:val="0"/>
          <w:shd w:val="clear" w:color="auto" w:fill="FFFFFF"/>
          <w:lang w:val="en-US" w:eastAsia="en-US"/>
        </w:rPr>
        <w:t>Human reproduction update</w:t>
      </w:r>
      <w:r w:rsidRPr="00A43928">
        <w:rPr>
          <w:color w:val="222222"/>
          <w:kern w:val="0"/>
          <w:shd w:val="clear" w:color="auto" w:fill="FFFFFF"/>
          <w:lang w:val="en-US" w:eastAsia="en-US"/>
        </w:rPr>
        <w:t>, </w:t>
      </w:r>
      <w:r w:rsidRPr="00A43928">
        <w:rPr>
          <w:i/>
          <w:iCs/>
          <w:color w:val="222222"/>
          <w:kern w:val="0"/>
          <w:shd w:val="clear" w:color="auto" w:fill="FFFFFF"/>
          <w:lang w:val="en-US" w:eastAsia="en-US"/>
        </w:rPr>
        <w:t>16</w:t>
      </w:r>
      <w:r w:rsidRPr="00A43928">
        <w:rPr>
          <w:color w:val="222222"/>
          <w:kern w:val="0"/>
          <w:shd w:val="clear" w:color="auto" w:fill="FFFFFF"/>
          <w:lang w:val="en-US" w:eastAsia="en-US"/>
        </w:rPr>
        <w:t xml:space="preserve">(4), 347-363. </w:t>
      </w:r>
      <w:hyperlink r:id="rId30" w:history="1">
        <w:r w:rsidRPr="00A43928">
          <w:rPr>
            <w:color w:val="0000FF"/>
            <w:kern w:val="0"/>
            <w:u w:val="single"/>
            <w:lang w:val="en-US" w:eastAsia="en-US"/>
          </w:rPr>
          <w:t>https://doi.org/10.1093/humupd/dmq001</w:t>
        </w:r>
      </w:hyperlink>
      <w:r w:rsidRPr="00A43928">
        <w:rPr>
          <w:color w:val="auto"/>
          <w:kern w:val="0"/>
          <w:lang w:val="en-US" w:eastAsia="en-US"/>
        </w:rPr>
        <w:t xml:space="preserve"> </w:t>
      </w:r>
    </w:p>
    <w:p w14:paraId="407C553C" w14:textId="77777777" w:rsidR="00A43928" w:rsidRPr="00A43928" w:rsidRDefault="00A43928" w:rsidP="001C7F81">
      <w:pPr>
        <w:spacing w:before="100" w:beforeAutospacing="1" w:after="100" w:afterAutospacing="1" w:line="240" w:lineRule="auto"/>
        <w:ind w:left="0" w:right="0" w:firstLine="0"/>
        <w:rPr>
          <w:color w:val="auto"/>
          <w:kern w:val="0"/>
          <w:lang w:val="en-US" w:eastAsia="en-US"/>
        </w:rPr>
      </w:pPr>
      <w:proofErr w:type="spellStart"/>
      <w:r w:rsidRPr="00A43928">
        <w:rPr>
          <w:color w:val="222222"/>
          <w:kern w:val="0"/>
          <w:shd w:val="clear" w:color="auto" w:fill="FFFFFF"/>
          <w:lang w:val="en-US" w:eastAsia="en-US"/>
        </w:rPr>
        <w:t>Muscogiuri</w:t>
      </w:r>
      <w:proofErr w:type="spellEnd"/>
      <w:r w:rsidRPr="00A43928">
        <w:rPr>
          <w:color w:val="222222"/>
          <w:kern w:val="0"/>
          <w:shd w:val="clear" w:color="auto" w:fill="FFFFFF"/>
          <w:lang w:val="en-US" w:eastAsia="en-US"/>
        </w:rPr>
        <w:t xml:space="preserve">, G., DeFronzo, R. A., </w:t>
      </w:r>
      <w:proofErr w:type="spellStart"/>
      <w:r w:rsidRPr="00A43928">
        <w:rPr>
          <w:color w:val="222222"/>
          <w:kern w:val="0"/>
          <w:shd w:val="clear" w:color="auto" w:fill="FFFFFF"/>
          <w:lang w:val="en-US" w:eastAsia="en-US"/>
        </w:rPr>
        <w:t>Gastaldelli</w:t>
      </w:r>
      <w:proofErr w:type="spellEnd"/>
      <w:r w:rsidRPr="00A43928">
        <w:rPr>
          <w:color w:val="222222"/>
          <w:kern w:val="0"/>
          <w:shd w:val="clear" w:color="auto" w:fill="FFFFFF"/>
          <w:lang w:val="en-US" w:eastAsia="en-US"/>
        </w:rPr>
        <w:t>, A., &amp; Holst, J. J. (2017). Glucagon-like peptide-1 and the central/peripheral nervous system: crosstalk in diabetes. </w:t>
      </w:r>
      <w:r w:rsidRPr="00A43928">
        <w:rPr>
          <w:i/>
          <w:iCs/>
          <w:color w:val="222222"/>
          <w:kern w:val="0"/>
          <w:shd w:val="clear" w:color="auto" w:fill="FFFFFF"/>
          <w:lang w:val="en-US" w:eastAsia="en-US"/>
        </w:rPr>
        <w:t>Trends in Endocrinology &amp; Metabolism</w:t>
      </w:r>
      <w:r w:rsidRPr="00A43928">
        <w:rPr>
          <w:color w:val="222222"/>
          <w:kern w:val="0"/>
          <w:shd w:val="clear" w:color="auto" w:fill="FFFFFF"/>
          <w:lang w:val="en-US" w:eastAsia="en-US"/>
        </w:rPr>
        <w:t>, </w:t>
      </w:r>
      <w:r w:rsidRPr="00A43928">
        <w:rPr>
          <w:i/>
          <w:iCs/>
          <w:color w:val="222222"/>
          <w:kern w:val="0"/>
          <w:shd w:val="clear" w:color="auto" w:fill="FFFFFF"/>
          <w:lang w:val="en-US" w:eastAsia="en-US"/>
        </w:rPr>
        <w:t>28</w:t>
      </w:r>
      <w:r w:rsidRPr="00A43928">
        <w:rPr>
          <w:color w:val="222222"/>
          <w:kern w:val="0"/>
          <w:shd w:val="clear" w:color="auto" w:fill="FFFFFF"/>
          <w:lang w:val="en-US" w:eastAsia="en-US"/>
        </w:rPr>
        <w:t xml:space="preserve">(2), 88-103. </w:t>
      </w:r>
      <w:hyperlink r:id="rId31" w:history="1">
        <w:r w:rsidRPr="00A43928">
          <w:rPr>
            <w:color w:val="0000FF"/>
            <w:kern w:val="0"/>
            <w:u w:val="single"/>
            <w:lang w:val="en-US" w:eastAsia="en-US"/>
          </w:rPr>
          <w:t>https://doi.org/10.1016/j.tem.2016.10.001</w:t>
        </w:r>
      </w:hyperlink>
      <w:r w:rsidRPr="00A43928">
        <w:rPr>
          <w:color w:val="auto"/>
          <w:kern w:val="0"/>
          <w:lang w:val="en-US" w:eastAsia="en-US"/>
        </w:rPr>
        <w:t xml:space="preserve"> </w:t>
      </w:r>
    </w:p>
    <w:p w14:paraId="7CDEC020" w14:textId="77777777" w:rsidR="00A43928" w:rsidRPr="00A43928" w:rsidRDefault="00A43928" w:rsidP="001C7F81">
      <w:pPr>
        <w:spacing w:before="100" w:beforeAutospacing="1" w:after="100" w:afterAutospacing="1" w:line="240" w:lineRule="auto"/>
        <w:ind w:left="0" w:right="0" w:firstLine="0"/>
        <w:rPr>
          <w:color w:val="212121"/>
          <w:kern w:val="0"/>
          <w:shd w:val="clear" w:color="auto" w:fill="FFFFFF"/>
          <w:lang w:val="en-US" w:eastAsia="en-US"/>
        </w:rPr>
      </w:pPr>
      <w:r w:rsidRPr="00A43928">
        <w:rPr>
          <w:color w:val="212121"/>
          <w:kern w:val="0"/>
          <w:shd w:val="clear" w:color="auto" w:fill="FFFFFF"/>
          <w:lang w:val="en-US" w:eastAsia="en-US"/>
        </w:rPr>
        <w:t xml:space="preserve">Norman, R. J., </w:t>
      </w:r>
      <w:proofErr w:type="spellStart"/>
      <w:r w:rsidRPr="00A43928">
        <w:rPr>
          <w:color w:val="212121"/>
          <w:kern w:val="0"/>
          <w:shd w:val="clear" w:color="auto" w:fill="FFFFFF"/>
          <w:lang w:val="en-US" w:eastAsia="en-US"/>
        </w:rPr>
        <w:t>Dewailly</w:t>
      </w:r>
      <w:proofErr w:type="spellEnd"/>
      <w:r w:rsidRPr="00A43928">
        <w:rPr>
          <w:color w:val="212121"/>
          <w:kern w:val="0"/>
          <w:shd w:val="clear" w:color="auto" w:fill="FFFFFF"/>
          <w:lang w:val="en-US" w:eastAsia="en-US"/>
        </w:rPr>
        <w:t>, D., Legro, R. S., &amp; Hickey, T. E. (2007). Polycystic ovary syndrome. </w:t>
      </w:r>
      <w:r w:rsidRPr="00A43928">
        <w:rPr>
          <w:i/>
          <w:iCs/>
          <w:color w:val="212121"/>
          <w:kern w:val="0"/>
          <w:shd w:val="clear" w:color="auto" w:fill="FFFFFF"/>
          <w:lang w:val="en-US" w:eastAsia="en-US"/>
        </w:rPr>
        <w:t>Lancet (London, England)</w:t>
      </w:r>
      <w:r w:rsidRPr="00A43928">
        <w:rPr>
          <w:color w:val="212121"/>
          <w:kern w:val="0"/>
          <w:shd w:val="clear" w:color="auto" w:fill="FFFFFF"/>
          <w:lang w:val="en-US" w:eastAsia="en-US"/>
        </w:rPr>
        <w:t>, </w:t>
      </w:r>
      <w:r w:rsidRPr="00A43928">
        <w:rPr>
          <w:i/>
          <w:iCs/>
          <w:color w:val="212121"/>
          <w:kern w:val="0"/>
          <w:shd w:val="clear" w:color="auto" w:fill="FFFFFF"/>
          <w:lang w:val="en-US" w:eastAsia="en-US"/>
        </w:rPr>
        <w:t>370</w:t>
      </w:r>
      <w:r w:rsidRPr="00A43928">
        <w:rPr>
          <w:color w:val="212121"/>
          <w:kern w:val="0"/>
          <w:shd w:val="clear" w:color="auto" w:fill="FFFFFF"/>
          <w:lang w:val="en-US" w:eastAsia="en-US"/>
        </w:rPr>
        <w:t xml:space="preserve">(9588), 685–697. </w:t>
      </w:r>
      <w:hyperlink r:id="rId32" w:history="1">
        <w:r w:rsidRPr="00A43928">
          <w:rPr>
            <w:color w:val="0000FF"/>
            <w:kern w:val="0"/>
            <w:u w:val="single"/>
            <w:shd w:val="clear" w:color="auto" w:fill="FFFFFF"/>
            <w:lang w:val="en-US" w:eastAsia="en-US"/>
          </w:rPr>
          <w:t>https://doi.org/10.1016/S0140-6736(07)61345-2</w:t>
        </w:r>
      </w:hyperlink>
      <w:r w:rsidRPr="00A43928">
        <w:rPr>
          <w:color w:val="212121"/>
          <w:kern w:val="0"/>
          <w:shd w:val="clear" w:color="auto" w:fill="FFFFFF"/>
          <w:lang w:val="en-US" w:eastAsia="en-US"/>
        </w:rPr>
        <w:t xml:space="preserve"> </w:t>
      </w:r>
    </w:p>
    <w:p w14:paraId="087D89F5" w14:textId="77777777" w:rsidR="00A43928" w:rsidRPr="00A43928" w:rsidRDefault="00A43928" w:rsidP="001C7F81">
      <w:pPr>
        <w:spacing w:before="100" w:beforeAutospacing="1" w:after="100" w:afterAutospacing="1" w:line="240" w:lineRule="auto"/>
        <w:ind w:left="0" w:right="0" w:firstLine="0"/>
        <w:rPr>
          <w:color w:val="auto"/>
          <w:kern w:val="0"/>
          <w:lang w:val="en-US" w:eastAsia="en-US"/>
        </w:rPr>
      </w:pPr>
      <w:r w:rsidRPr="00A43928">
        <w:rPr>
          <w:color w:val="222222"/>
          <w:kern w:val="0"/>
          <w:shd w:val="clear" w:color="auto" w:fill="FFFFFF"/>
          <w:lang w:val="en-US" w:eastAsia="en-US"/>
        </w:rPr>
        <w:t>Nylander, M., Frøssing, S., Clausen, H. V., Kistorp, C., Faber, J., &amp; Skouby, S. O. (2017). Effects of liraglutide on ovarian dysfunction in polycystic ovary syndrome: a randomized clinical trial. </w:t>
      </w:r>
      <w:r w:rsidRPr="00A43928">
        <w:rPr>
          <w:i/>
          <w:iCs/>
          <w:color w:val="222222"/>
          <w:kern w:val="0"/>
          <w:shd w:val="clear" w:color="auto" w:fill="FFFFFF"/>
          <w:lang w:val="en-US" w:eastAsia="en-US"/>
        </w:rPr>
        <w:t>Reproductive biomedicine online</w:t>
      </w:r>
      <w:r w:rsidRPr="00A43928">
        <w:rPr>
          <w:color w:val="222222"/>
          <w:kern w:val="0"/>
          <w:shd w:val="clear" w:color="auto" w:fill="FFFFFF"/>
          <w:lang w:val="en-US" w:eastAsia="en-US"/>
        </w:rPr>
        <w:t>, </w:t>
      </w:r>
      <w:r w:rsidRPr="00A43928">
        <w:rPr>
          <w:i/>
          <w:iCs/>
          <w:color w:val="222222"/>
          <w:kern w:val="0"/>
          <w:shd w:val="clear" w:color="auto" w:fill="FFFFFF"/>
          <w:lang w:val="en-US" w:eastAsia="en-US"/>
        </w:rPr>
        <w:t>35</w:t>
      </w:r>
      <w:r w:rsidRPr="00A43928">
        <w:rPr>
          <w:color w:val="222222"/>
          <w:kern w:val="0"/>
          <w:shd w:val="clear" w:color="auto" w:fill="FFFFFF"/>
          <w:lang w:val="en-US" w:eastAsia="en-US"/>
        </w:rPr>
        <w:t xml:space="preserve">(1), 121-127. </w:t>
      </w:r>
      <w:hyperlink r:id="rId33" w:history="1">
        <w:r w:rsidRPr="00A43928">
          <w:rPr>
            <w:color w:val="0000FF"/>
            <w:kern w:val="0"/>
            <w:u w:val="single"/>
            <w:lang w:val="en-US" w:eastAsia="en-US"/>
          </w:rPr>
          <w:t>https://doi.org/10.1016/j.rbmo.2017.03.023</w:t>
        </w:r>
      </w:hyperlink>
      <w:r w:rsidRPr="00A43928">
        <w:rPr>
          <w:color w:val="auto"/>
          <w:kern w:val="0"/>
          <w:lang w:val="en-US" w:eastAsia="en-US"/>
        </w:rPr>
        <w:t xml:space="preserve"> </w:t>
      </w:r>
    </w:p>
    <w:p w14:paraId="53223912" w14:textId="77777777" w:rsidR="00A43928" w:rsidRPr="00A43928" w:rsidRDefault="00A43928" w:rsidP="001C7F81">
      <w:pPr>
        <w:spacing w:before="100" w:beforeAutospacing="1" w:after="100" w:afterAutospacing="1" w:line="240" w:lineRule="auto"/>
        <w:ind w:left="0" w:right="0" w:firstLine="0"/>
        <w:rPr>
          <w:color w:val="auto"/>
          <w:kern w:val="0"/>
          <w:lang w:val="en-US" w:eastAsia="en-US"/>
        </w:rPr>
      </w:pPr>
      <w:proofErr w:type="spellStart"/>
      <w:r w:rsidRPr="00A43928">
        <w:rPr>
          <w:color w:val="222222"/>
          <w:kern w:val="0"/>
          <w:shd w:val="clear" w:color="auto" w:fill="FFFFFF"/>
          <w:lang w:val="en-US" w:eastAsia="en-US"/>
        </w:rPr>
        <w:t>Outeiriño</w:t>
      </w:r>
      <w:proofErr w:type="spellEnd"/>
      <w:r w:rsidRPr="00A43928">
        <w:rPr>
          <w:color w:val="222222"/>
          <w:kern w:val="0"/>
          <w:shd w:val="clear" w:color="auto" w:fill="FFFFFF"/>
          <w:lang w:val="en-US" w:eastAsia="en-US"/>
        </w:rPr>
        <w:t xml:space="preserve">-Iglesias, V., </w:t>
      </w:r>
      <w:proofErr w:type="spellStart"/>
      <w:r w:rsidRPr="00A43928">
        <w:rPr>
          <w:color w:val="222222"/>
          <w:kern w:val="0"/>
          <w:shd w:val="clear" w:color="auto" w:fill="FFFFFF"/>
          <w:lang w:val="en-US" w:eastAsia="en-US"/>
        </w:rPr>
        <w:t>Romaní</w:t>
      </w:r>
      <w:proofErr w:type="spellEnd"/>
      <w:r w:rsidRPr="00A43928">
        <w:rPr>
          <w:color w:val="222222"/>
          <w:kern w:val="0"/>
          <w:shd w:val="clear" w:color="auto" w:fill="FFFFFF"/>
          <w:lang w:val="en-US" w:eastAsia="en-US"/>
        </w:rPr>
        <w:t>-Pérez, M., González-Matías, L. C., Vigo, E., &amp; Mallo, F. (2015). GLP-1 increases preovulatory LH source and the number of mature follicles, as well as synchronizing the onset of puberty in female rats. </w:t>
      </w:r>
      <w:r w:rsidRPr="00A43928">
        <w:rPr>
          <w:i/>
          <w:iCs/>
          <w:color w:val="222222"/>
          <w:kern w:val="0"/>
          <w:shd w:val="clear" w:color="auto" w:fill="FFFFFF"/>
          <w:lang w:val="en-US" w:eastAsia="en-US"/>
        </w:rPr>
        <w:t>Endocrinology</w:t>
      </w:r>
      <w:r w:rsidRPr="00A43928">
        <w:rPr>
          <w:color w:val="222222"/>
          <w:kern w:val="0"/>
          <w:shd w:val="clear" w:color="auto" w:fill="FFFFFF"/>
          <w:lang w:val="en-US" w:eastAsia="en-US"/>
        </w:rPr>
        <w:t>, </w:t>
      </w:r>
      <w:r w:rsidRPr="00A43928">
        <w:rPr>
          <w:i/>
          <w:iCs/>
          <w:color w:val="222222"/>
          <w:kern w:val="0"/>
          <w:shd w:val="clear" w:color="auto" w:fill="FFFFFF"/>
          <w:lang w:val="en-US" w:eastAsia="en-US"/>
        </w:rPr>
        <w:t>156</w:t>
      </w:r>
      <w:r w:rsidRPr="00A43928">
        <w:rPr>
          <w:color w:val="222222"/>
          <w:kern w:val="0"/>
          <w:shd w:val="clear" w:color="auto" w:fill="FFFFFF"/>
          <w:lang w:val="en-US" w:eastAsia="en-US"/>
        </w:rPr>
        <w:t xml:space="preserve">(11), 4226-4237. </w:t>
      </w:r>
      <w:hyperlink r:id="rId34" w:history="1">
        <w:r w:rsidRPr="00A43928">
          <w:rPr>
            <w:color w:val="0000FF"/>
            <w:kern w:val="0"/>
            <w:u w:val="single"/>
            <w:lang w:val="en-US" w:eastAsia="en-US"/>
          </w:rPr>
          <w:t>https://doi.org/10.1210/en.2014-1978</w:t>
        </w:r>
      </w:hyperlink>
      <w:r w:rsidRPr="00A43928">
        <w:rPr>
          <w:color w:val="auto"/>
          <w:kern w:val="0"/>
          <w:lang w:val="en-US" w:eastAsia="en-US"/>
        </w:rPr>
        <w:t xml:space="preserve"> </w:t>
      </w:r>
    </w:p>
    <w:p w14:paraId="62F442CD" w14:textId="77777777" w:rsidR="00A43928" w:rsidRPr="00A43928" w:rsidRDefault="00A43928" w:rsidP="001C7F81">
      <w:pPr>
        <w:spacing w:before="100" w:beforeAutospacing="1" w:after="100" w:afterAutospacing="1" w:line="240" w:lineRule="auto"/>
        <w:ind w:left="0" w:right="0" w:firstLine="0"/>
        <w:rPr>
          <w:color w:val="auto"/>
          <w:kern w:val="0"/>
          <w:lang w:val="en-US" w:eastAsia="en-US"/>
        </w:rPr>
      </w:pPr>
      <w:r w:rsidRPr="00A43928">
        <w:rPr>
          <w:color w:val="222222"/>
          <w:kern w:val="0"/>
          <w:shd w:val="clear" w:color="auto" w:fill="FFFFFF"/>
          <w:lang w:val="en-US" w:eastAsia="en-US"/>
        </w:rPr>
        <w:t xml:space="preserve">Rosenstock, J., </w:t>
      </w:r>
      <w:proofErr w:type="spellStart"/>
      <w:r w:rsidRPr="00A43928">
        <w:rPr>
          <w:color w:val="222222"/>
          <w:kern w:val="0"/>
          <w:shd w:val="clear" w:color="auto" w:fill="FFFFFF"/>
          <w:lang w:val="en-US" w:eastAsia="en-US"/>
        </w:rPr>
        <w:t>Wysham</w:t>
      </w:r>
      <w:proofErr w:type="spellEnd"/>
      <w:r w:rsidRPr="00A43928">
        <w:rPr>
          <w:color w:val="222222"/>
          <w:kern w:val="0"/>
          <w:shd w:val="clear" w:color="auto" w:fill="FFFFFF"/>
          <w:lang w:val="en-US" w:eastAsia="en-US"/>
        </w:rPr>
        <w:t xml:space="preserve">, C., Frías, J. P., Kaneko, S., Lee, C. J., </w:t>
      </w:r>
      <w:proofErr w:type="spellStart"/>
      <w:r w:rsidRPr="00A43928">
        <w:rPr>
          <w:color w:val="222222"/>
          <w:kern w:val="0"/>
          <w:shd w:val="clear" w:color="auto" w:fill="FFFFFF"/>
          <w:lang w:val="en-US" w:eastAsia="en-US"/>
        </w:rPr>
        <w:t>Landó</w:t>
      </w:r>
      <w:proofErr w:type="spellEnd"/>
      <w:r w:rsidRPr="00A43928">
        <w:rPr>
          <w:color w:val="222222"/>
          <w:kern w:val="0"/>
          <w:shd w:val="clear" w:color="auto" w:fill="FFFFFF"/>
          <w:lang w:val="en-US" w:eastAsia="en-US"/>
        </w:rPr>
        <w:t xml:space="preserve">, L. F., ... &amp; Thieu, V. T. (2021). Efficacy and safety of a novel dual GIP and GLP-1 receptor agonist </w:t>
      </w:r>
      <w:proofErr w:type="spellStart"/>
      <w:r w:rsidRPr="00A43928">
        <w:rPr>
          <w:color w:val="222222"/>
          <w:kern w:val="0"/>
          <w:shd w:val="clear" w:color="auto" w:fill="FFFFFF"/>
          <w:lang w:val="en-US" w:eastAsia="en-US"/>
        </w:rPr>
        <w:t>tirzepatide</w:t>
      </w:r>
      <w:proofErr w:type="spellEnd"/>
      <w:r w:rsidRPr="00A43928">
        <w:rPr>
          <w:color w:val="222222"/>
          <w:kern w:val="0"/>
          <w:shd w:val="clear" w:color="auto" w:fill="FFFFFF"/>
          <w:lang w:val="en-US" w:eastAsia="en-US"/>
        </w:rPr>
        <w:t xml:space="preserve"> in patients with type 2 diabetes (SURPASS-1): a double-blind, </w:t>
      </w:r>
      <w:proofErr w:type="spellStart"/>
      <w:r w:rsidRPr="00A43928">
        <w:rPr>
          <w:color w:val="222222"/>
          <w:kern w:val="0"/>
          <w:shd w:val="clear" w:color="auto" w:fill="FFFFFF"/>
          <w:lang w:val="en-US" w:eastAsia="en-US"/>
        </w:rPr>
        <w:t>randomised</w:t>
      </w:r>
      <w:proofErr w:type="spellEnd"/>
      <w:r w:rsidRPr="00A43928">
        <w:rPr>
          <w:color w:val="222222"/>
          <w:kern w:val="0"/>
          <w:shd w:val="clear" w:color="auto" w:fill="FFFFFF"/>
          <w:lang w:val="en-US" w:eastAsia="en-US"/>
        </w:rPr>
        <w:t>, phase 3 trial. </w:t>
      </w:r>
      <w:r w:rsidRPr="00A43928">
        <w:rPr>
          <w:i/>
          <w:iCs/>
          <w:color w:val="222222"/>
          <w:kern w:val="0"/>
          <w:shd w:val="clear" w:color="auto" w:fill="FFFFFF"/>
          <w:lang w:val="en-US" w:eastAsia="en-US"/>
        </w:rPr>
        <w:t>The Lancet</w:t>
      </w:r>
      <w:r w:rsidRPr="00A43928">
        <w:rPr>
          <w:color w:val="222222"/>
          <w:kern w:val="0"/>
          <w:shd w:val="clear" w:color="auto" w:fill="FFFFFF"/>
          <w:lang w:val="en-US" w:eastAsia="en-US"/>
        </w:rPr>
        <w:t>, </w:t>
      </w:r>
      <w:r w:rsidRPr="00A43928">
        <w:rPr>
          <w:i/>
          <w:iCs/>
          <w:color w:val="222222"/>
          <w:kern w:val="0"/>
          <w:shd w:val="clear" w:color="auto" w:fill="FFFFFF"/>
          <w:lang w:val="en-US" w:eastAsia="en-US"/>
        </w:rPr>
        <w:t>398</w:t>
      </w:r>
      <w:r w:rsidRPr="00A43928">
        <w:rPr>
          <w:color w:val="222222"/>
          <w:kern w:val="0"/>
          <w:shd w:val="clear" w:color="auto" w:fill="FFFFFF"/>
          <w:lang w:val="en-US" w:eastAsia="en-US"/>
        </w:rPr>
        <w:t xml:space="preserve">(10295), 143-155. </w:t>
      </w:r>
      <w:hyperlink r:id="rId35" w:history="1">
        <w:r w:rsidRPr="00A43928">
          <w:rPr>
            <w:color w:val="0000FF"/>
            <w:kern w:val="0"/>
            <w:u w:val="single"/>
            <w:lang w:val="en-US" w:eastAsia="en-US"/>
          </w:rPr>
          <w:t>https://doi.org/10.1016/S0140-6736(21)01324-6</w:t>
        </w:r>
      </w:hyperlink>
      <w:r w:rsidRPr="00A43928">
        <w:rPr>
          <w:color w:val="auto"/>
          <w:kern w:val="0"/>
          <w:lang w:val="en-US" w:eastAsia="en-US"/>
        </w:rPr>
        <w:t xml:space="preserve"> </w:t>
      </w:r>
    </w:p>
    <w:p w14:paraId="4FB39574" w14:textId="77777777" w:rsidR="00A43928" w:rsidRPr="00A43928" w:rsidRDefault="00A43928" w:rsidP="001C7F81">
      <w:pPr>
        <w:spacing w:before="100" w:beforeAutospacing="1" w:after="100" w:afterAutospacing="1" w:line="240" w:lineRule="auto"/>
        <w:ind w:left="0" w:right="0" w:firstLine="0"/>
        <w:rPr>
          <w:color w:val="auto"/>
          <w:kern w:val="0"/>
          <w:lang w:val="en-US" w:eastAsia="en-US"/>
        </w:rPr>
      </w:pPr>
      <w:proofErr w:type="spellStart"/>
      <w:r w:rsidRPr="00A43928">
        <w:rPr>
          <w:color w:val="222222"/>
          <w:kern w:val="0"/>
          <w:shd w:val="clear" w:color="auto" w:fill="FFFFFF"/>
          <w:lang w:val="en-US" w:eastAsia="en-US"/>
        </w:rPr>
        <w:t>Ruddenklau</w:t>
      </w:r>
      <w:proofErr w:type="spellEnd"/>
      <w:r w:rsidRPr="00A43928">
        <w:rPr>
          <w:color w:val="222222"/>
          <w:kern w:val="0"/>
          <w:shd w:val="clear" w:color="auto" w:fill="FFFFFF"/>
          <w:lang w:val="en-US" w:eastAsia="en-US"/>
        </w:rPr>
        <w:t>, A., &amp; Campbell, R. E. (2019). Neuroendocrine impairments of polycystic ovary syndrome. </w:t>
      </w:r>
      <w:r w:rsidRPr="00A43928">
        <w:rPr>
          <w:i/>
          <w:iCs/>
          <w:color w:val="222222"/>
          <w:kern w:val="0"/>
          <w:shd w:val="clear" w:color="auto" w:fill="FFFFFF"/>
          <w:lang w:val="en-US" w:eastAsia="en-US"/>
        </w:rPr>
        <w:t>Endocrinology</w:t>
      </w:r>
      <w:r w:rsidRPr="00A43928">
        <w:rPr>
          <w:color w:val="222222"/>
          <w:kern w:val="0"/>
          <w:shd w:val="clear" w:color="auto" w:fill="FFFFFF"/>
          <w:lang w:val="en-US" w:eastAsia="en-US"/>
        </w:rPr>
        <w:t>, </w:t>
      </w:r>
      <w:r w:rsidRPr="00A43928">
        <w:rPr>
          <w:i/>
          <w:iCs/>
          <w:color w:val="222222"/>
          <w:kern w:val="0"/>
          <w:shd w:val="clear" w:color="auto" w:fill="FFFFFF"/>
          <w:lang w:val="en-US" w:eastAsia="en-US"/>
        </w:rPr>
        <w:t>160</w:t>
      </w:r>
      <w:r w:rsidRPr="00A43928">
        <w:rPr>
          <w:color w:val="222222"/>
          <w:kern w:val="0"/>
          <w:shd w:val="clear" w:color="auto" w:fill="FFFFFF"/>
          <w:lang w:val="en-US" w:eastAsia="en-US"/>
        </w:rPr>
        <w:t xml:space="preserve">(10), 2230-2242. </w:t>
      </w:r>
      <w:hyperlink r:id="rId36" w:tgtFrame="_new" w:history="1">
        <w:r w:rsidRPr="00A43928">
          <w:rPr>
            <w:color w:val="0000FF"/>
            <w:kern w:val="0"/>
            <w:u w:val="single"/>
            <w:lang w:val="en-US" w:eastAsia="en-US"/>
          </w:rPr>
          <w:t>https://doi.org/10.1210/en.2019-00428</w:t>
        </w:r>
      </w:hyperlink>
      <w:r w:rsidRPr="00A43928">
        <w:rPr>
          <w:color w:val="auto"/>
          <w:kern w:val="0"/>
          <w:lang w:val="en-US" w:eastAsia="en-US"/>
        </w:rPr>
        <w:t xml:space="preserve"> </w:t>
      </w:r>
    </w:p>
    <w:p w14:paraId="37795AF5" w14:textId="77777777" w:rsidR="00A43928" w:rsidRPr="00A43928" w:rsidRDefault="00A43928" w:rsidP="001C7F81">
      <w:pPr>
        <w:spacing w:before="100" w:beforeAutospacing="1" w:after="100" w:afterAutospacing="1" w:line="240" w:lineRule="auto"/>
        <w:ind w:left="0" w:right="0" w:firstLine="0"/>
        <w:rPr>
          <w:color w:val="auto"/>
          <w:kern w:val="0"/>
          <w:lang w:val="en-US" w:eastAsia="en-US"/>
        </w:rPr>
      </w:pPr>
      <w:r w:rsidRPr="00A43928">
        <w:rPr>
          <w:color w:val="222222"/>
          <w:kern w:val="0"/>
          <w:shd w:val="clear" w:color="auto" w:fill="FFFFFF"/>
          <w:lang w:val="en-US" w:eastAsia="en-US"/>
        </w:rPr>
        <w:t>Samms, R. J., &amp; Sloop, K. W. (2025). A contemporary rationale for agonism of the GIP receptor in the treatment of obesity. </w:t>
      </w:r>
      <w:r w:rsidRPr="00A43928">
        <w:rPr>
          <w:i/>
          <w:iCs/>
          <w:color w:val="222222"/>
          <w:kern w:val="0"/>
          <w:shd w:val="clear" w:color="auto" w:fill="FFFFFF"/>
          <w:lang w:val="en-US" w:eastAsia="en-US"/>
        </w:rPr>
        <w:t>Diabetes</w:t>
      </w:r>
      <w:r w:rsidRPr="00A43928">
        <w:rPr>
          <w:color w:val="222222"/>
          <w:kern w:val="0"/>
          <w:shd w:val="clear" w:color="auto" w:fill="FFFFFF"/>
          <w:lang w:val="en-US" w:eastAsia="en-US"/>
        </w:rPr>
        <w:t>, </w:t>
      </w:r>
      <w:r w:rsidRPr="00A43928">
        <w:rPr>
          <w:i/>
          <w:iCs/>
          <w:color w:val="222222"/>
          <w:kern w:val="0"/>
          <w:shd w:val="clear" w:color="auto" w:fill="FFFFFF"/>
          <w:lang w:val="en-US" w:eastAsia="en-US"/>
        </w:rPr>
        <w:t>74</w:t>
      </w:r>
      <w:r w:rsidRPr="00A43928">
        <w:rPr>
          <w:color w:val="222222"/>
          <w:kern w:val="0"/>
          <w:shd w:val="clear" w:color="auto" w:fill="FFFFFF"/>
          <w:lang w:val="en-US" w:eastAsia="en-US"/>
        </w:rPr>
        <w:t xml:space="preserve">(8), 1326-1333. </w:t>
      </w:r>
      <w:hyperlink r:id="rId37" w:history="1">
        <w:r w:rsidRPr="00A43928">
          <w:rPr>
            <w:color w:val="0000FF"/>
            <w:kern w:val="0"/>
            <w:u w:val="single"/>
            <w:lang w:val="en-US" w:eastAsia="en-US"/>
          </w:rPr>
          <w:t>https://doi.org/10.2337/dbi24-0026</w:t>
        </w:r>
      </w:hyperlink>
      <w:r w:rsidRPr="00A43928">
        <w:rPr>
          <w:color w:val="auto"/>
          <w:kern w:val="0"/>
          <w:lang w:val="en-US" w:eastAsia="en-US"/>
        </w:rPr>
        <w:t xml:space="preserve"> </w:t>
      </w:r>
    </w:p>
    <w:p w14:paraId="45A33E59" w14:textId="77777777" w:rsidR="00A43928" w:rsidRPr="00A43928" w:rsidRDefault="00A43928" w:rsidP="001C7F81">
      <w:pPr>
        <w:spacing w:before="100" w:beforeAutospacing="1" w:after="100" w:afterAutospacing="1" w:line="240" w:lineRule="auto"/>
        <w:ind w:left="0" w:right="0" w:firstLine="0"/>
        <w:rPr>
          <w:color w:val="auto"/>
          <w:kern w:val="0"/>
          <w:lang w:val="en-US" w:eastAsia="en-US"/>
        </w:rPr>
      </w:pPr>
      <w:r w:rsidRPr="00A43928">
        <w:rPr>
          <w:color w:val="222222"/>
          <w:kern w:val="0"/>
          <w:shd w:val="clear" w:color="auto" w:fill="FFFFFF"/>
          <w:lang w:val="en-US" w:eastAsia="en-US"/>
        </w:rPr>
        <w:lastRenderedPageBreak/>
        <w:t xml:space="preserve">Samms, R. J., Sloop, K. W., Gribble, F. M., Reimann, F., &amp; </w:t>
      </w:r>
      <w:proofErr w:type="spellStart"/>
      <w:r w:rsidRPr="00A43928">
        <w:rPr>
          <w:color w:val="222222"/>
          <w:kern w:val="0"/>
          <w:shd w:val="clear" w:color="auto" w:fill="FFFFFF"/>
          <w:lang w:val="en-US" w:eastAsia="en-US"/>
        </w:rPr>
        <w:t>Adriaenssens</w:t>
      </w:r>
      <w:proofErr w:type="spellEnd"/>
      <w:r w:rsidRPr="00A43928">
        <w:rPr>
          <w:color w:val="222222"/>
          <w:kern w:val="0"/>
          <w:shd w:val="clear" w:color="auto" w:fill="FFFFFF"/>
          <w:lang w:val="en-US" w:eastAsia="en-US"/>
        </w:rPr>
        <w:t>, A. E. (2021). GIPR function in the central nervous system: implications and novel perspectives for GIP-based therapies in treating metabolic disorders. </w:t>
      </w:r>
      <w:r w:rsidRPr="00A43928">
        <w:rPr>
          <w:i/>
          <w:iCs/>
          <w:color w:val="222222"/>
          <w:kern w:val="0"/>
          <w:shd w:val="clear" w:color="auto" w:fill="FFFFFF"/>
          <w:lang w:val="en-US" w:eastAsia="en-US"/>
        </w:rPr>
        <w:t>Diabetes</w:t>
      </w:r>
      <w:r w:rsidRPr="00A43928">
        <w:rPr>
          <w:color w:val="222222"/>
          <w:kern w:val="0"/>
          <w:shd w:val="clear" w:color="auto" w:fill="FFFFFF"/>
          <w:lang w:val="en-US" w:eastAsia="en-US"/>
        </w:rPr>
        <w:t>, </w:t>
      </w:r>
      <w:r w:rsidRPr="00A43928">
        <w:rPr>
          <w:i/>
          <w:iCs/>
          <w:color w:val="222222"/>
          <w:kern w:val="0"/>
          <w:shd w:val="clear" w:color="auto" w:fill="FFFFFF"/>
          <w:lang w:val="en-US" w:eastAsia="en-US"/>
        </w:rPr>
        <w:t>70</w:t>
      </w:r>
      <w:r w:rsidRPr="00A43928">
        <w:rPr>
          <w:color w:val="222222"/>
          <w:kern w:val="0"/>
          <w:shd w:val="clear" w:color="auto" w:fill="FFFFFF"/>
          <w:lang w:val="en-US" w:eastAsia="en-US"/>
        </w:rPr>
        <w:t xml:space="preserve">(9), 1938-1944. </w:t>
      </w:r>
      <w:hyperlink r:id="rId38" w:history="1">
        <w:r w:rsidRPr="00A43928">
          <w:rPr>
            <w:color w:val="0000FF"/>
            <w:kern w:val="0"/>
            <w:u w:val="single"/>
            <w:lang w:val="en-US" w:eastAsia="en-US"/>
          </w:rPr>
          <w:t>https://doi.org/10.2337/dbi21-0002</w:t>
        </w:r>
      </w:hyperlink>
      <w:r w:rsidRPr="00A43928">
        <w:rPr>
          <w:color w:val="auto"/>
          <w:kern w:val="0"/>
          <w:lang w:val="en-US" w:eastAsia="en-US"/>
        </w:rPr>
        <w:t xml:space="preserve"> </w:t>
      </w:r>
    </w:p>
    <w:p w14:paraId="229BB1E7" w14:textId="77777777" w:rsidR="00A43928" w:rsidRPr="00A43928" w:rsidRDefault="00A43928" w:rsidP="001C7F81">
      <w:pPr>
        <w:spacing w:before="100" w:beforeAutospacing="1" w:after="100" w:afterAutospacing="1" w:line="240" w:lineRule="auto"/>
        <w:ind w:left="0" w:right="0" w:firstLine="0"/>
        <w:rPr>
          <w:color w:val="auto"/>
          <w:kern w:val="0"/>
          <w:lang w:val="en-US" w:eastAsia="en-US"/>
        </w:rPr>
      </w:pPr>
      <w:r w:rsidRPr="00A43928">
        <w:rPr>
          <w:color w:val="222222"/>
          <w:kern w:val="0"/>
          <w:shd w:val="clear" w:color="auto" w:fill="FFFFFF"/>
          <w:lang w:val="en-US" w:eastAsia="en-US"/>
        </w:rPr>
        <w:t xml:space="preserve">Skelley, J. W., Swearengin, K., York, A. L., &amp; Glover, L. H. (2024). The impact of </w:t>
      </w:r>
      <w:proofErr w:type="spellStart"/>
      <w:r w:rsidRPr="00A43928">
        <w:rPr>
          <w:color w:val="222222"/>
          <w:kern w:val="0"/>
          <w:shd w:val="clear" w:color="auto" w:fill="FFFFFF"/>
          <w:lang w:val="en-US" w:eastAsia="en-US"/>
        </w:rPr>
        <w:t>tirzepatide</w:t>
      </w:r>
      <w:proofErr w:type="spellEnd"/>
      <w:r w:rsidRPr="00A43928">
        <w:rPr>
          <w:color w:val="222222"/>
          <w:kern w:val="0"/>
          <w:shd w:val="clear" w:color="auto" w:fill="FFFFFF"/>
          <w:lang w:val="en-US" w:eastAsia="en-US"/>
        </w:rPr>
        <w:t xml:space="preserve"> and glucagon-like peptide 1 receptor agonists on oral hormonal contraception. </w:t>
      </w:r>
      <w:r w:rsidRPr="00A43928">
        <w:rPr>
          <w:i/>
          <w:iCs/>
          <w:color w:val="222222"/>
          <w:kern w:val="0"/>
          <w:shd w:val="clear" w:color="auto" w:fill="FFFFFF"/>
          <w:lang w:val="en-US" w:eastAsia="en-US"/>
        </w:rPr>
        <w:t>Journal of the American Pharmacists Association</w:t>
      </w:r>
      <w:r w:rsidRPr="00A43928">
        <w:rPr>
          <w:color w:val="222222"/>
          <w:kern w:val="0"/>
          <w:shd w:val="clear" w:color="auto" w:fill="FFFFFF"/>
          <w:lang w:val="en-US" w:eastAsia="en-US"/>
        </w:rPr>
        <w:t>, </w:t>
      </w:r>
      <w:r w:rsidRPr="00A43928">
        <w:rPr>
          <w:i/>
          <w:iCs/>
          <w:color w:val="222222"/>
          <w:kern w:val="0"/>
          <w:shd w:val="clear" w:color="auto" w:fill="FFFFFF"/>
          <w:lang w:val="en-US" w:eastAsia="en-US"/>
        </w:rPr>
        <w:t>64</w:t>
      </w:r>
      <w:r w:rsidRPr="00A43928">
        <w:rPr>
          <w:color w:val="222222"/>
          <w:kern w:val="0"/>
          <w:shd w:val="clear" w:color="auto" w:fill="FFFFFF"/>
          <w:lang w:val="en-US" w:eastAsia="en-US"/>
        </w:rPr>
        <w:t xml:space="preserve">(1), 204-211. </w:t>
      </w:r>
      <w:hyperlink r:id="rId39" w:history="1">
        <w:r w:rsidRPr="00A43928">
          <w:rPr>
            <w:color w:val="0000FF"/>
            <w:kern w:val="0"/>
            <w:u w:val="single"/>
            <w:lang w:val="en-US" w:eastAsia="en-US"/>
          </w:rPr>
          <w:t>https://doi.org/10.1016/j.japh.2023.10.037</w:t>
        </w:r>
      </w:hyperlink>
      <w:r w:rsidRPr="00A43928">
        <w:rPr>
          <w:color w:val="auto"/>
          <w:kern w:val="0"/>
          <w:lang w:val="en-US" w:eastAsia="en-US"/>
        </w:rPr>
        <w:t xml:space="preserve"> </w:t>
      </w:r>
    </w:p>
    <w:p w14:paraId="4A04AF07" w14:textId="77777777" w:rsidR="00A43928" w:rsidRPr="00A43928" w:rsidRDefault="00A43928" w:rsidP="001C7F81">
      <w:pPr>
        <w:spacing w:before="100" w:beforeAutospacing="1" w:after="100" w:afterAutospacing="1" w:line="240" w:lineRule="auto"/>
        <w:ind w:left="0" w:right="0" w:firstLine="0"/>
        <w:rPr>
          <w:color w:val="auto"/>
          <w:kern w:val="0"/>
          <w:lang w:val="en-US" w:eastAsia="en-US"/>
        </w:rPr>
      </w:pPr>
      <w:proofErr w:type="spellStart"/>
      <w:r w:rsidRPr="00A43928">
        <w:rPr>
          <w:color w:val="222222"/>
          <w:kern w:val="0"/>
          <w:shd w:val="clear" w:color="auto" w:fill="FFFFFF"/>
          <w:lang w:val="en-US" w:eastAsia="en-US"/>
        </w:rPr>
        <w:t>Stepto</w:t>
      </w:r>
      <w:proofErr w:type="spellEnd"/>
      <w:r w:rsidRPr="00A43928">
        <w:rPr>
          <w:color w:val="222222"/>
          <w:kern w:val="0"/>
          <w:shd w:val="clear" w:color="auto" w:fill="FFFFFF"/>
          <w:lang w:val="en-US" w:eastAsia="en-US"/>
        </w:rPr>
        <w:t xml:space="preserve">, N. K., Cassar, S., </w:t>
      </w:r>
      <w:proofErr w:type="spellStart"/>
      <w:r w:rsidRPr="00A43928">
        <w:rPr>
          <w:color w:val="222222"/>
          <w:kern w:val="0"/>
          <w:shd w:val="clear" w:color="auto" w:fill="FFFFFF"/>
          <w:lang w:val="en-US" w:eastAsia="en-US"/>
        </w:rPr>
        <w:t>Joham</w:t>
      </w:r>
      <w:proofErr w:type="spellEnd"/>
      <w:r w:rsidRPr="00A43928">
        <w:rPr>
          <w:color w:val="222222"/>
          <w:kern w:val="0"/>
          <w:shd w:val="clear" w:color="auto" w:fill="FFFFFF"/>
          <w:lang w:val="en-US" w:eastAsia="en-US"/>
        </w:rPr>
        <w:t xml:space="preserve">, A. E., Hutchison, S. K., Harrison, C. L., Goldstein, R. F., &amp; </w:t>
      </w:r>
      <w:proofErr w:type="spellStart"/>
      <w:r w:rsidRPr="00A43928">
        <w:rPr>
          <w:color w:val="222222"/>
          <w:kern w:val="0"/>
          <w:shd w:val="clear" w:color="auto" w:fill="FFFFFF"/>
          <w:lang w:val="en-US" w:eastAsia="en-US"/>
        </w:rPr>
        <w:t>Teede</w:t>
      </w:r>
      <w:proofErr w:type="spellEnd"/>
      <w:r w:rsidRPr="00A43928">
        <w:rPr>
          <w:color w:val="222222"/>
          <w:kern w:val="0"/>
          <w:shd w:val="clear" w:color="auto" w:fill="FFFFFF"/>
          <w:lang w:val="en-US" w:eastAsia="en-US"/>
        </w:rPr>
        <w:t xml:space="preserve">, H. J. (2013). Women with polycystic ovary syndrome have intrinsic insulin resistance on </w:t>
      </w:r>
      <w:proofErr w:type="spellStart"/>
      <w:r w:rsidRPr="00A43928">
        <w:rPr>
          <w:color w:val="222222"/>
          <w:kern w:val="0"/>
          <w:shd w:val="clear" w:color="auto" w:fill="FFFFFF"/>
          <w:lang w:val="en-US" w:eastAsia="en-US"/>
        </w:rPr>
        <w:t>euglycaemic</w:t>
      </w:r>
      <w:proofErr w:type="spellEnd"/>
      <w:r w:rsidRPr="00A43928">
        <w:rPr>
          <w:color w:val="222222"/>
          <w:kern w:val="0"/>
          <w:shd w:val="clear" w:color="auto" w:fill="FFFFFF"/>
          <w:lang w:val="en-US" w:eastAsia="en-US"/>
        </w:rPr>
        <w:t>–</w:t>
      </w:r>
      <w:proofErr w:type="spellStart"/>
      <w:r w:rsidRPr="00A43928">
        <w:rPr>
          <w:color w:val="222222"/>
          <w:kern w:val="0"/>
          <w:shd w:val="clear" w:color="auto" w:fill="FFFFFF"/>
          <w:lang w:val="en-US" w:eastAsia="en-US"/>
        </w:rPr>
        <w:t>hyperinsulaemic</w:t>
      </w:r>
      <w:proofErr w:type="spellEnd"/>
      <w:r w:rsidRPr="00A43928">
        <w:rPr>
          <w:color w:val="222222"/>
          <w:kern w:val="0"/>
          <w:shd w:val="clear" w:color="auto" w:fill="FFFFFF"/>
          <w:lang w:val="en-US" w:eastAsia="en-US"/>
        </w:rPr>
        <w:t xml:space="preserve"> clamp. </w:t>
      </w:r>
      <w:r w:rsidRPr="00A43928">
        <w:rPr>
          <w:i/>
          <w:iCs/>
          <w:color w:val="222222"/>
          <w:kern w:val="0"/>
          <w:shd w:val="clear" w:color="auto" w:fill="FFFFFF"/>
          <w:lang w:val="en-US" w:eastAsia="en-US"/>
        </w:rPr>
        <w:t>Human reproduction</w:t>
      </w:r>
      <w:r w:rsidRPr="00A43928">
        <w:rPr>
          <w:color w:val="222222"/>
          <w:kern w:val="0"/>
          <w:shd w:val="clear" w:color="auto" w:fill="FFFFFF"/>
          <w:lang w:val="en-US" w:eastAsia="en-US"/>
        </w:rPr>
        <w:t>, </w:t>
      </w:r>
      <w:r w:rsidRPr="00A43928">
        <w:rPr>
          <w:i/>
          <w:iCs/>
          <w:color w:val="222222"/>
          <w:kern w:val="0"/>
          <w:shd w:val="clear" w:color="auto" w:fill="FFFFFF"/>
          <w:lang w:val="en-US" w:eastAsia="en-US"/>
        </w:rPr>
        <w:t>28</w:t>
      </w:r>
      <w:r w:rsidRPr="00A43928">
        <w:rPr>
          <w:color w:val="222222"/>
          <w:kern w:val="0"/>
          <w:shd w:val="clear" w:color="auto" w:fill="FFFFFF"/>
          <w:lang w:val="en-US" w:eastAsia="en-US"/>
        </w:rPr>
        <w:t xml:space="preserve">(3), 777-784. </w:t>
      </w:r>
      <w:hyperlink r:id="rId40" w:history="1">
        <w:r w:rsidRPr="00A43928">
          <w:rPr>
            <w:color w:val="0000FF"/>
            <w:kern w:val="0"/>
            <w:u w:val="single"/>
            <w:lang w:val="en-US" w:eastAsia="en-US"/>
          </w:rPr>
          <w:t>https://doi.org/10.1093/humrep/des463</w:t>
        </w:r>
      </w:hyperlink>
      <w:r w:rsidRPr="00A43928">
        <w:rPr>
          <w:color w:val="auto"/>
          <w:kern w:val="0"/>
          <w:lang w:val="en-US" w:eastAsia="en-US"/>
        </w:rPr>
        <w:t xml:space="preserve"> </w:t>
      </w:r>
    </w:p>
    <w:p w14:paraId="30BB7DA7" w14:textId="77777777" w:rsidR="00A43928" w:rsidRPr="00A43928" w:rsidRDefault="00A43928" w:rsidP="001C7F81">
      <w:pPr>
        <w:spacing w:before="100" w:beforeAutospacing="1" w:after="100" w:afterAutospacing="1" w:line="240" w:lineRule="auto"/>
        <w:ind w:left="0" w:right="0" w:firstLine="0"/>
        <w:rPr>
          <w:color w:val="auto"/>
          <w:kern w:val="0"/>
          <w:lang w:val="en-US" w:eastAsia="en-US"/>
        </w:rPr>
      </w:pPr>
      <w:proofErr w:type="spellStart"/>
      <w:r w:rsidRPr="00A43928">
        <w:rPr>
          <w:color w:val="222222"/>
          <w:kern w:val="0"/>
          <w:shd w:val="clear" w:color="auto" w:fill="FFFFFF"/>
          <w:lang w:val="en-US" w:eastAsia="en-US"/>
        </w:rPr>
        <w:t>Teede</w:t>
      </w:r>
      <w:proofErr w:type="spellEnd"/>
      <w:r w:rsidRPr="00A43928">
        <w:rPr>
          <w:color w:val="222222"/>
          <w:kern w:val="0"/>
          <w:shd w:val="clear" w:color="auto" w:fill="FFFFFF"/>
          <w:lang w:val="en-US" w:eastAsia="en-US"/>
        </w:rPr>
        <w:t xml:space="preserve">, H. J., Misso, M. L., Costello, M. F., </w:t>
      </w:r>
      <w:proofErr w:type="spellStart"/>
      <w:r w:rsidRPr="00A43928">
        <w:rPr>
          <w:color w:val="222222"/>
          <w:kern w:val="0"/>
          <w:shd w:val="clear" w:color="auto" w:fill="FFFFFF"/>
          <w:lang w:val="en-US" w:eastAsia="en-US"/>
        </w:rPr>
        <w:t>Dokras</w:t>
      </w:r>
      <w:proofErr w:type="spellEnd"/>
      <w:r w:rsidRPr="00A43928">
        <w:rPr>
          <w:color w:val="222222"/>
          <w:kern w:val="0"/>
          <w:shd w:val="clear" w:color="auto" w:fill="FFFFFF"/>
          <w:lang w:val="en-US" w:eastAsia="en-US"/>
        </w:rPr>
        <w:t>, A., Laven, J., Moran, L., ... &amp; Norman, R. J. (2018). Recommendations from the international evidence-based guideline for the assessment and management of polycystic ovary syndrome. </w:t>
      </w:r>
      <w:r w:rsidRPr="00A43928">
        <w:rPr>
          <w:i/>
          <w:iCs/>
          <w:color w:val="222222"/>
          <w:kern w:val="0"/>
          <w:shd w:val="clear" w:color="auto" w:fill="FFFFFF"/>
          <w:lang w:val="en-US" w:eastAsia="en-US"/>
        </w:rPr>
        <w:t>Human reproduction</w:t>
      </w:r>
      <w:r w:rsidRPr="00A43928">
        <w:rPr>
          <w:color w:val="222222"/>
          <w:kern w:val="0"/>
          <w:shd w:val="clear" w:color="auto" w:fill="FFFFFF"/>
          <w:lang w:val="en-US" w:eastAsia="en-US"/>
        </w:rPr>
        <w:t>, </w:t>
      </w:r>
      <w:r w:rsidRPr="00A43928">
        <w:rPr>
          <w:i/>
          <w:iCs/>
          <w:color w:val="222222"/>
          <w:kern w:val="0"/>
          <w:shd w:val="clear" w:color="auto" w:fill="FFFFFF"/>
          <w:lang w:val="en-US" w:eastAsia="en-US"/>
        </w:rPr>
        <w:t>33</w:t>
      </w:r>
      <w:r w:rsidRPr="00A43928">
        <w:rPr>
          <w:color w:val="222222"/>
          <w:kern w:val="0"/>
          <w:shd w:val="clear" w:color="auto" w:fill="FFFFFF"/>
          <w:lang w:val="en-US" w:eastAsia="en-US"/>
        </w:rPr>
        <w:t>(9), 1602-1618.</w:t>
      </w:r>
      <w:r w:rsidRPr="00A43928">
        <w:rPr>
          <w:color w:val="auto"/>
          <w:kern w:val="0"/>
          <w:lang w:val="en-US" w:eastAsia="en-US"/>
        </w:rPr>
        <w:t xml:space="preserve"> </w:t>
      </w:r>
      <w:hyperlink r:id="rId41" w:history="1">
        <w:r w:rsidRPr="00A43928">
          <w:rPr>
            <w:color w:val="0000FF"/>
            <w:kern w:val="0"/>
            <w:u w:val="single"/>
            <w:lang w:val="en-US" w:eastAsia="en-US"/>
          </w:rPr>
          <w:t>https://doi.org/10.1093/humrep/dey256</w:t>
        </w:r>
      </w:hyperlink>
      <w:r w:rsidRPr="00A43928">
        <w:rPr>
          <w:color w:val="auto"/>
          <w:kern w:val="0"/>
          <w:lang w:val="en-US" w:eastAsia="en-US"/>
        </w:rPr>
        <w:t xml:space="preserve">   </w:t>
      </w:r>
    </w:p>
    <w:p w14:paraId="23D04EE7" w14:textId="77777777" w:rsidR="00A43928" w:rsidRPr="00A43928" w:rsidRDefault="00A43928" w:rsidP="001C7F81">
      <w:pPr>
        <w:spacing w:before="100" w:beforeAutospacing="1" w:after="100" w:afterAutospacing="1" w:line="240" w:lineRule="auto"/>
        <w:ind w:left="0" w:right="0" w:firstLine="0"/>
        <w:rPr>
          <w:color w:val="auto"/>
          <w:kern w:val="0"/>
          <w:lang w:val="en-US" w:eastAsia="en-US"/>
        </w:rPr>
      </w:pPr>
      <w:proofErr w:type="spellStart"/>
      <w:r w:rsidRPr="00A43928">
        <w:rPr>
          <w:color w:val="212121"/>
          <w:kern w:val="0"/>
          <w:shd w:val="clear" w:color="auto" w:fill="FFFFFF"/>
          <w:lang w:val="en-US" w:eastAsia="en-US"/>
        </w:rPr>
        <w:t>Teede</w:t>
      </w:r>
      <w:proofErr w:type="spellEnd"/>
      <w:r w:rsidRPr="00A43928">
        <w:rPr>
          <w:color w:val="212121"/>
          <w:kern w:val="0"/>
          <w:shd w:val="clear" w:color="auto" w:fill="FFFFFF"/>
          <w:lang w:val="en-US" w:eastAsia="en-US"/>
        </w:rPr>
        <w:t xml:space="preserve">, H. J., Tay, C. T., Laven, J. J. E., </w:t>
      </w:r>
      <w:proofErr w:type="spellStart"/>
      <w:r w:rsidRPr="00A43928">
        <w:rPr>
          <w:color w:val="212121"/>
          <w:kern w:val="0"/>
          <w:shd w:val="clear" w:color="auto" w:fill="FFFFFF"/>
          <w:lang w:val="en-US" w:eastAsia="en-US"/>
        </w:rPr>
        <w:t>Dokras</w:t>
      </w:r>
      <w:proofErr w:type="spellEnd"/>
      <w:r w:rsidRPr="00A43928">
        <w:rPr>
          <w:color w:val="212121"/>
          <w:kern w:val="0"/>
          <w:shd w:val="clear" w:color="auto" w:fill="FFFFFF"/>
          <w:lang w:val="en-US" w:eastAsia="en-US"/>
        </w:rPr>
        <w:t xml:space="preserve">, A., Moran, L. J., </w:t>
      </w:r>
      <w:proofErr w:type="spellStart"/>
      <w:r w:rsidRPr="00A43928">
        <w:rPr>
          <w:color w:val="212121"/>
          <w:kern w:val="0"/>
          <w:shd w:val="clear" w:color="auto" w:fill="FFFFFF"/>
          <w:lang w:val="en-US" w:eastAsia="en-US"/>
        </w:rPr>
        <w:t>Piltonen</w:t>
      </w:r>
      <w:proofErr w:type="spellEnd"/>
      <w:r w:rsidRPr="00A43928">
        <w:rPr>
          <w:color w:val="212121"/>
          <w:kern w:val="0"/>
          <w:shd w:val="clear" w:color="auto" w:fill="FFFFFF"/>
          <w:lang w:val="en-US" w:eastAsia="en-US"/>
        </w:rPr>
        <w:t xml:space="preserve">, T. T., Costello, M. F., Boivin, J., Redman, L. M., Boyle, J. A., Norman, R. J., Mousa, A., </w:t>
      </w:r>
      <w:proofErr w:type="spellStart"/>
      <w:r w:rsidRPr="00A43928">
        <w:rPr>
          <w:color w:val="212121"/>
          <w:kern w:val="0"/>
          <w:shd w:val="clear" w:color="auto" w:fill="FFFFFF"/>
          <w:lang w:val="en-US" w:eastAsia="en-US"/>
        </w:rPr>
        <w:t>Joham</w:t>
      </w:r>
      <w:proofErr w:type="spellEnd"/>
      <w:r w:rsidRPr="00A43928">
        <w:rPr>
          <w:color w:val="212121"/>
          <w:kern w:val="0"/>
          <w:shd w:val="clear" w:color="auto" w:fill="FFFFFF"/>
          <w:lang w:val="en-US" w:eastAsia="en-US"/>
        </w:rPr>
        <w:t>, A. E., &amp; International PCOS Network (2023). Recommendations from the 2023 international evidence-based guideline for the assessment and management of polycystic ovary syndrome. </w:t>
      </w:r>
      <w:r w:rsidRPr="00A43928">
        <w:rPr>
          <w:i/>
          <w:iCs/>
          <w:color w:val="212121"/>
          <w:kern w:val="0"/>
          <w:shd w:val="clear" w:color="auto" w:fill="FFFFFF"/>
          <w:lang w:val="en-US" w:eastAsia="en-US"/>
        </w:rPr>
        <w:t>European journal of endocrinology</w:t>
      </w:r>
      <w:r w:rsidRPr="00A43928">
        <w:rPr>
          <w:color w:val="212121"/>
          <w:kern w:val="0"/>
          <w:shd w:val="clear" w:color="auto" w:fill="FFFFFF"/>
          <w:lang w:val="en-US" w:eastAsia="en-US"/>
        </w:rPr>
        <w:t>, </w:t>
      </w:r>
      <w:r w:rsidRPr="00A43928">
        <w:rPr>
          <w:i/>
          <w:iCs/>
          <w:color w:val="212121"/>
          <w:kern w:val="0"/>
          <w:shd w:val="clear" w:color="auto" w:fill="FFFFFF"/>
          <w:lang w:val="en-US" w:eastAsia="en-US"/>
        </w:rPr>
        <w:t>189</w:t>
      </w:r>
      <w:r w:rsidRPr="00A43928">
        <w:rPr>
          <w:color w:val="212121"/>
          <w:kern w:val="0"/>
          <w:shd w:val="clear" w:color="auto" w:fill="FFFFFF"/>
          <w:lang w:val="en-US" w:eastAsia="en-US"/>
        </w:rPr>
        <w:t xml:space="preserve">(2), G43–G64. </w:t>
      </w:r>
      <w:hyperlink r:id="rId42" w:history="1">
        <w:r w:rsidRPr="00A43928">
          <w:rPr>
            <w:color w:val="0000FF"/>
            <w:kern w:val="0"/>
            <w:u w:val="single"/>
            <w:shd w:val="clear" w:color="auto" w:fill="FFFFFF"/>
            <w:lang w:val="en-US" w:eastAsia="en-US"/>
          </w:rPr>
          <w:t>https://doi.org/10.1093/ejendo/lvad096</w:t>
        </w:r>
      </w:hyperlink>
      <w:r w:rsidRPr="00A43928">
        <w:rPr>
          <w:color w:val="212121"/>
          <w:kern w:val="0"/>
          <w:shd w:val="clear" w:color="auto" w:fill="FFFFFF"/>
          <w:lang w:val="en-US" w:eastAsia="en-US"/>
        </w:rPr>
        <w:t xml:space="preserve"> </w:t>
      </w:r>
    </w:p>
    <w:p w14:paraId="096FC897" w14:textId="77777777" w:rsidR="00A43928" w:rsidRPr="00A43928" w:rsidRDefault="00A43928" w:rsidP="001C7F81">
      <w:pPr>
        <w:spacing w:before="100" w:beforeAutospacing="1" w:after="100" w:afterAutospacing="1" w:line="240" w:lineRule="auto"/>
        <w:ind w:left="0" w:right="0" w:firstLine="0"/>
        <w:rPr>
          <w:color w:val="auto"/>
          <w:kern w:val="0"/>
          <w:lang w:val="en-US" w:eastAsia="en-US"/>
        </w:rPr>
      </w:pPr>
      <w:r w:rsidRPr="00A43928">
        <w:rPr>
          <w:color w:val="212121"/>
          <w:kern w:val="0"/>
          <w:shd w:val="clear" w:color="auto" w:fill="FFFFFF"/>
          <w:lang w:val="en-US" w:eastAsia="en-US"/>
        </w:rPr>
        <w:t xml:space="preserve">Thomas, M. K., </w:t>
      </w:r>
      <w:proofErr w:type="spellStart"/>
      <w:r w:rsidRPr="00A43928">
        <w:rPr>
          <w:color w:val="212121"/>
          <w:kern w:val="0"/>
          <w:shd w:val="clear" w:color="auto" w:fill="FFFFFF"/>
          <w:lang w:val="en-US" w:eastAsia="en-US"/>
        </w:rPr>
        <w:t>Nikooienejad</w:t>
      </w:r>
      <w:proofErr w:type="spellEnd"/>
      <w:r w:rsidRPr="00A43928">
        <w:rPr>
          <w:color w:val="212121"/>
          <w:kern w:val="0"/>
          <w:shd w:val="clear" w:color="auto" w:fill="FFFFFF"/>
          <w:lang w:val="en-US" w:eastAsia="en-US"/>
        </w:rPr>
        <w:t xml:space="preserve">, A., Bray, R., Cui, X., Wilson, J., Duffin, K., Milicevic, Z., Haupt, A., &amp; Robins, D. A. (2021). Dual GIP and GLP-1 Receptor Agonist </w:t>
      </w:r>
      <w:proofErr w:type="spellStart"/>
      <w:r w:rsidRPr="00A43928">
        <w:rPr>
          <w:color w:val="212121"/>
          <w:kern w:val="0"/>
          <w:shd w:val="clear" w:color="auto" w:fill="FFFFFF"/>
          <w:lang w:val="en-US" w:eastAsia="en-US"/>
        </w:rPr>
        <w:t>Tirzepatide</w:t>
      </w:r>
      <w:proofErr w:type="spellEnd"/>
      <w:r w:rsidRPr="00A43928">
        <w:rPr>
          <w:color w:val="212121"/>
          <w:kern w:val="0"/>
          <w:shd w:val="clear" w:color="auto" w:fill="FFFFFF"/>
          <w:lang w:val="en-US" w:eastAsia="en-US"/>
        </w:rPr>
        <w:t xml:space="preserve"> Improves Beta-cell Function and Insulin Sensitivity in Type 2 Diabetes. </w:t>
      </w:r>
      <w:r w:rsidRPr="00A43928">
        <w:rPr>
          <w:i/>
          <w:iCs/>
          <w:color w:val="212121"/>
          <w:kern w:val="0"/>
          <w:shd w:val="clear" w:color="auto" w:fill="FFFFFF"/>
          <w:lang w:val="en-US" w:eastAsia="en-US"/>
        </w:rPr>
        <w:t>The Journal of clinical endocrinology and metabolism</w:t>
      </w:r>
      <w:r w:rsidRPr="00A43928">
        <w:rPr>
          <w:color w:val="212121"/>
          <w:kern w:val="0"/>
          <w:shd w:val="clear" w:color="auto" w:fill="FFFFFF"/>
          <w:lang w:val="en-US" w:eastAsia="en-US"/>
        </w:rPr>
        <w:t>, </w:t>
      </w:r>
      <w:r w:rsidRPr="00A43928">
        <w:rPr>
          <w:i/>
          <w:iCs/>
          <w:color w:val="212121"/>
          <w:kern w:val="0"/>
          <w:shd w:val="clear" w:color="auto" w:fill="FFFFFF"/>
          <w:lang w:val="en-US" w:eastAsia="en-US"/>
        </w:rPr>
        <w:t>106</w:t>
      </w:r>
      <w:r w:rsidRPr="00A43928">
        <w:rPr>
          <w:color w:val="212121"/>
          <w:kern w:val="0"/>
          <w:shd w:val="clear" w:color="auto" w:fill="FFFFFF"/>
          <w:lang w:val="en-US" w:eastAsia="en-US"/>
        </w:rPr>
        <w:t xml:space="preserve">(2), 388–396. </w:t>
      </w:r>
      <w:hyperlink r:id="rId43" w:history="1">
        <w:r w:rsidRPr="00A43928">
          <w:rPr>
            <w:color w:val="0000FF"/>
            <w:kern w:val="0"/>
            <w:u w:val="single"/>
            <w:shd w:val="clear" w:color="auto" w:fill="FFFFFF"/>
            <w:lang w:val="en-US" w:eastAsia="en-US"/>
          </w:rPr>
          <w:t>https://doi.org/10.1210/clinem/dgaa863</w:t>
        </w:r>
      </w:hyperlink>
      <w:r w:rsidRPr="00A43928">
        <w:rPr>
          <w:color w:val="212121"/>
          <w:kern w:val="0"/>
          <w:shd w:val="clear" w:color="auto" w:fill="FFFFFF"/>
          <w:lang w:val="en-US" w:eastAsia="en-US"/>
        </w:rPr>
        <w:t xml:space="preserve"> </w:t>
      </w:r>
    </w:p>
    <w:p w14:paraId="206F0613" w14:textId="77777777" w:rsidR="00A43928" w:rsidRPr="00A43928" w:rsidRDefault="00A43928" w:rsidP="001C7F81">
      <w:pPr>
        <w:spacing w:before="100" w:beforeAutospacing="1" w:after="100" w:afterAutospacing="1" w:line="240" w:lineRule="auto"/>
        <w:ind w:left="0" w:right="0" w:firstLine="0"/>
        <w:rPr>
          <w:color w:val="auto"/>
          <w:kern w:val="0"/>
          <w:lang w:val="en-US" w:eastAsia="en-US"/>
        </w:rPr>
      </w:pPr>
      <w:r w:rsidRPr="00A43928">
        <w:rPr>
          <w:color w:val="212121"/>
          <w:kern w:val="0"/>
          <w:shd w:val="clear" w:color="auto" w:fill="FFFFFF"/>
          <w:lang w:val="en-US" w:eastAsia="en-US"/>
        </w:rPr>
        <w:t xml:space="preserve">Trapp, S., &amp; Skoug, C. (2025). Brain-Derived GLP-1-Understanding the Physiological Function and Anti-obesity Potential of </w:t>
      </w:r>
      <w:proofErr w:type="spellStart"/>
      <w:r w:rsidRPr="00A43928">
        <w:rPr>
          <w:color w:val="212121"/>
          <w:kern w:val="0"/>
          <w:shd w:val="clear" w:color="auto" w:fill="FFFFFF"/>
          <w:lang w:val="en-US" w:eastAsia="en-US"/>
        </w:rPr>
        <w:t>Preproglucagon</w:t>
      </w:r>
      <w:proofErr w:type="spellEnd"/>
      <w:r w:rsidRPr="00A43928">
        <w:rPr>
          <w:color w:val="212121"/>
          <w:kern w:val="0"/>
          <w:shd w:val="clear" w:color="auto" w:fill="FFFFFF"/>
          <w:lang w:val="en-US" w:eastAsia="en-US"/>
        </w:rPr>
        <w:t xml:space="preserve"> Neurons. </w:t>
      </w:r>
      <w:r w:rsidRPr="00A43928">
        <w:rPr>
          <w:i/>
          <w:iCs/>
          <w:color w:val="212121"/>
          <w:kern w:val="0"/>
          <w:shd w:val="clear" w:color="auto" w:fill="FFFFFF"/>
          <w:lang w:val="en-US" w:eastAsia="en-US"/>
        </w:rPr>
        <w:t>Endocrinology</w:t>
      </w:r>
      <w:r w:rsidRPr="00A43928">
        <w:rPr>
          <w:color w:val="212121"/>
          <w:kern w:val="0"/>
          <w:shd w:val="clear" w:color="auto" w:fill="FFFFFF"/>
          <w:lang w:val="en-US" w:eastAsia="en-US"/>
        </w:rPr>
        <w:t>, </w:t>
      </w:r>
      <w:r w:rsidRPr="00A43928">
        <w:rPr>
          <w:i/>
          <w:iCs/>
          <w:color w:val="212121"/>
          <w:kern w:val="0"/>
          <w:shd w:val="clear" w:color="auto" w:fill="FFFFFF"/>
          <w:lang w:val="en-US" w:eastAsia="en-US"/>
        </w:rPr>
        <w:t>166</w:t>
      </w:r>
      <w:r w:rsidRPr="00A43928">
        <w:rPr>
          <w:color w:val="212121"/>
          <w:kern w:val="0"/>
          <w:shd w:val="clear" w:color="auto" w:fill="FFFFFF"/>
          <w:lang w:val="en-US" w:eastAsia="en-US"/>
        </w:rPr>
        <w:t xml:space="preserve">(12), bqaf169. </w:t>
      </w:r>
      <w:hyperlink r:id="rId44" w:history="1">
        <w:r w:rsidRPr="00A43928">
          <w:rPr>
            <w:color w:val="0000FF"/>
            <w:kern w:val="0"/>
            <w:u w:val="single"/>
            <w:shd w:val="clear" w:color="auto" w:fill="FFFFFF"/>
            <w:lang w:val="en-US" w:eastAsia="en-US"/>
          </w:rPr>
          <w:t>https://doi.org/10.1210/endocr/bqaf169</w:t>
        </w:r>
      </w:hyperlink>
      <w:r w:rsidRPr="00A43928">
        <w:rPr>
          <w:color w:val="212121"/>
          <w:kern w:val="0"/>
          <w:shd w:val="clear" w:color="auto" w:fill="FFFFFF"/>
          <w:lang w:val="en-US" w:eastAsia="en-US"/>
        </w:rPr>
        <w:t xml:space="preserve"> </w:t>
      </w:r>
    </w:p>
    <w:p w14:paraId="5E48C9BD" w14:textId="77777777" w:rsidR="00A43928" w:rsidRDefault="00A43928" w:rsidP="001C7F81">
      <w:pPr>
        <w:spacing w:before="100" w:beforeAutospacing="1" w:after="100" w:afterAutospacing="1" w:line="240" w:lineRule="auto"/>
        <w:ind w:left="0" w:right="0" w:firstLine="0"/>
        <w:rPr>
          <w:color w:val="212121"/>
          <w:kern w:val="0"/>
          <w:shd w:val="clear" w:color="auto" w:fill="FFFFFF"/>
          <w:lang w:val="en-US" w:eastAsia="en-US"/>
        </w:rPr>
      </w:pPr>
      <w:r w:rsidRPr="00A43928">
        <w:rPr>
          <w:color w:val="212121"/>
          <w:kern w:val="0"/>
          <w:shd w:val="clear" w:color="auto" w:fill="FFFFFF"/>
          <w:lang w:val="en-US" w:eastAsia="en-US"/>
        </w:rPr>
        <w:t xml:space="preserve">Vastagh, C., Farkas, I., Scott, M. M., &amp; </w:t>
      </w:r>
      <w:proofErr w:type="spellStart"/>
      <w:r w:rsidRPr="00A43928">
        <w:rPr>
          <w:color w:val="212121"/>
          <w:kern w:val="0"/>
          <w:shd w:val="clear" w:color="auto" w:fill="FFFFFF"/>
          <w:lang w:val="en-US" w:eastAsia="en-US"/>
        </w:rPr>
        <w:t>Liposits</w:t>
      </w:r>
      <w:proofErr w:type="spellEnd"/>
      <w:r w:rsidRPr="00A43928">
        <w:rPr>
          <w:color w:val="212121"/>
          <w:kern w:val="0"/>
          <w:shd w:val="clear" w:color="auto" w:fill="FFFFFF"/>
          <w:lang w:val="en-US" w:eastAsia="en-US"/>
        </w:rPr>
        <w:t>, Z. (2021). Networking of glucagon-like peptide-1 axons with GnRH neurons in the basal forebrain of male mice revealed by 3DISCO-based immunocytochemistry and optogenetics. </w:t>
      </w:r>
      <w:r w:rsidRPr="00A43928">
        <w:rPr>
          <w:i/>
          <w:iCs/>
          <w:color w:val="212121"/>
          <w:kern w:val="0"/>
          <w:shd w:val="clear" w:color="auto" w:fill="FFFFFF"/>
          <w:lang w:val="en-US" w:eastAsia="en-US"/>
        </w:rPr>
        <w:t>Brain structure &amp; function</w:t>
      </w:r>
      <w:r w:rsidRPr="00A43928">
        <w:rPr>
          <w:color w:val="212121"/>
          <w:kern w:val="0"/>
          <w:shd w:val="clear" w:color="auto" w:fill="FFFFFF"/>
          <w:lang w:val="en-US" w:eastAsia="en-US"/>
        </w:rPr>
        <w:t>, </w:t>
      </w:r>
      <w:r w:rsidRPr="00A43928">
        <w:rPr>
          <w:i/>
          <w:iCs/>
          <w:color w:val="212121"/>
          <w:kern w:val="0"/>
          <w:shd w:val="clear" w:color="auto" w:fill="FFFFFF"/>
          <w:lang w:val="en-US" w:eastAsia="en-US"/>
        </w:rPr>
        <w:t>226</w:t>
      </w:r>
      <w:r w:rsidRPr="00A43928">
        <w:rPr>
          <w:color w:val="212121"/>
          <w:kern w:val="0"/>
          <w:shd w:val="clear" w:color="auto" w:fill="FFFFFF"/>
          <w:lang w:val="en-US" w:eastAsia="en-US"/>
        </w:rPr>
        <w:t xml:space="preserve">(1), 105–120. </w:t>
      </w:r>
      <w:hyperlink r:id="rId45" w:history="1">
        <w:r w:rsidRPr="00A43928">
          <w:rPr>
            <w:color w:val="0000FF"/>
            <w:kern w:val="0"/>
            <w:u w:val="single"/>
            <w:shd w:val="clear" w:color="auto" w:fill="FFFFFF"/>
            <w:lang w:val="en-US" w:eastAsia="en-US"/>
          </w:rPr>
          <w:t>https://doi.org/10.1007/s00429-020-02167-7</w:t>
        </w:r>
      </w:hyperlink>
      <w:r w:rsidRPr="00A43928">
        <w:rPr>
          <w:color w:val="212121"/>
          <w:kern w:val="0"/>
          <w:shd w:val="clear" w:color="auto" w:fill="FFFFFF"/>
          <w:lang w:val="en-US" w:eastAsia="en-US"/>
        </w:rPr>
        <w:t xml:space="preserve"> </w:t>
      </w:r>
    </w:p>
    <w:p w14:paraId="29703266" w14:textId="54C428FF" w:rsidR="00187CBB" w:rsidRPr="00280A14" w:rsidRDefault="008461BC" w:rsidP="001C7F81">
      <w:pPr>
        <w:spacing w:before="100" w:beforeAutospacing="1" w:after="100" w:afterAutospacing="1" w:line="240" w:lineRule="auto"/>
        <w:ind w:left="0" w:right="0" w:firstLine="0"/>
        <w:rPr>
          <w:color w:val="auto"/>
          <w:kern w:val="0"/>
          <w:highlight w:val="yellow"/>
          <w:lang w:val="en-US" w:eastAsia="en-US"/>
        </w:rPr>
      </w:pPr>
      <w:r w:rsidRPr="008461BC">
        <w:rPr>
          <w:color w:val="auto"/>
          <w:kern w:val="0"/>
          <w:lang w:val="en-US" w:eastAsia="en-US"/>
        </w:rPr>
        <w:t xml:space="preserve">Zafar, U., Hassan, J. A., Ismail, K., Agha, S., Memon, Z., &amp; Bhatty, S. (2019). Effectiveness of Probiotics, Metformin and Their Combination Therapy in Ameliorating Dyslipidemia Associated With PCOS. Journal of Pharmaceutical Research International, 30(4), 1–9. </w:t>
      </w:r>
      <w:hyperlink r:id="rId46" w:history="1">
        <w:r w:rsidRPr="00280A14">
          <w:rPr>
            <w:rStyle w:val="Hyperlink"/>
            <w:kern w:val="0"/>
            <w:highlight w:val="yellow"/>
            <w:lang w:val="en-US" w:eastAsia="en-US"/>
          </w:rPr>
          <w:t>https://doi.org/10.9734/jpri/2019/v30i430275</w:t>
        </w:r>
      </w:hyperlink>
      <w:r w:rsidRPr="00280A14">
        <w:rPr>
          <w:color w:val="auto"/>
          <w:kern w:val="0"/>
          <w:highlight w:val="yellow"/>
          <w:lang w:val="en-US" w:eastAsia="en-US"/>
        </w:rPr>
        <w:t xml:space="preserve"> </w:t>
      </w:r>
    </w:p>
    <w:p w14:paraId="046594F5" w14:textId="243263D3" w:rsidR="00280A14" w:rsidRDefault="00280A14" w:rsidP="001C7F81">
      <w:pPr>
        <w:spacing w:before="100" w:beforeAutospacing="1" w:after="100" w:afterAutospacing="1" w:line="240" w:lineRule="auto"/>
        <w:ind w:left="0" w:right="0" w:firstLine="0"/>
        <w:rPr>
          <w:highlight w:val="yellow"/>
          <w:lang w:val="en-US" w:eastAsia="en-US"/>
        </w:rPr>
      </w:pPr>
      <w:r w:rsidRPr="00280A14">
        <w:rPr>
          <w:highlight w:val="yellow"/>
          <w:lang w:val="en-US" w:eastAsia="en-US"/>
        </w:rPr>
        <w:t xml:space="preserve">Vasudevan, S., Gautam, R., </w:t>
      </w:r>
      <w:proofErr w:type="spellStart"/>
      <w:r w:rsidRPr="00280A14">
        <w:rPr>
          <w:highlight w:val="yellow"/>
          <w:lang w:val="en-US" w:eastAsia="en-US"/>
        </w:rPr>
        <w:t>Maan</w:t>
      </w:r>
      <w:proofErr w:type="spellEnd"/>
      <w:r w:rsidRPr="00280A14">
        <w:rPr>
          <w:highlight w:val="yellow"/>
          <w:lang w:val="en-US" w:eastAsia="en-US"/>
        </w:rPr>
        <w:t xml:space="preserve">, P., Arora, A., </w:t>
      </w:r>
      <w:proofErr w:type="spellStart"/>
      <w:r w:rsidRPr="00280A14">
        <w:rPr>
          <w:highlight w:val="yellow"/>
          <w:lang w:val="en-US" w:eastAsia="en-US"/>
        </w:rPr>
        <w:t>Ganie</w:t>
      </w:r>
      <w:proofErr w:type="spellEnd"/>
      <w:r w:rsidRPr="00280A14">
        <w:rPr>
          <w:highlight w:val="yellow"/>
          <w:lang w:val="en-US" w:eastAsia="en-US"/>
        </w:rPr>
        <w:t>, A., Jabbar, P. K., &amp; Arora, T. (2025). A sustainable public health framework for PCOS management in low-and middle-income countries: a narrative review. Frontiers in Reproductive Health, 7, 1627670.</w:t>
      </w:r>
    </w:p>
    <w:p w14:paraId="3C2C58B7" w14:textId="155CF49F" w:rsidR="00280A14" w:rsidRPr="00A43928" w:rsidRDefault="00280A14" w:rsidP="001C7F81">
      <w:pPr>
        <w:spacing w:before="100" w:beforeAutospacing="1" w:after="100" w:afterAutospacing="1" w:line="240" w:lineRule="auto"/>
        <w:ind w:left="0" w:right="0" w:firstLine="0"/>
        <w:rPr>
          <w:lang w:val="en-US" w:eastAsia="en-US"/>
        </w:rPr>
      </w:pPr>
      <w:proofErr w:type="spellStart"/>
      <w:r w:rsidRPr="00D66980">
        <w:rPr>
          <w:highlight w:val="yellow"/>
          <w:lang w:val="en-US" w:eastAsia="en-US"/>
        </w:rPr>
        <w:lastRenderedPageBreak/>
        <w:t>Lizneva</w:t>
      </w:r>
      <w:proofErr w:type="spellEnd"/>
      <w:r w:rsidRPr="00D66980">
        <w:rPr>
          <w:highlight w:val="yellow"/>
          <w:lang w:val="en-US" w:eastAsia="en-US"/>
        </w:rPr>
        <w:t xml:space="preserve">, D., </w:t>
      </w:r>
      <w:proofErr w:type="spellStart"/>
      <w:r w:rsidRPr="00D66980">
        <w:rPr>
          <w:highlight w:val="yellow"/>
          <w:lang w:val="en-US" w:eastAsia="en-US"/>
        </w:rPr>
        <w:t>Suturina</w:t>
      </w:r>
      <w:proofErr w:type="spellEnd"/>
      <w:r w:rsidRPr="00D66980">
        <w:rPr>
          <w:highlight w:val="yellow"/>
          <w:lang w:val="en-US" w:eastAsia="en-US"/>
        </w:rPr>
        <w:t xml:space="preserve">, L., Walker, W., </w:t>
      </w:r>
      <w:proofErr w:type="spellStart"/>
      <w:r w:rsidRPr="00D66980">
        <w:rPr>
          <w:highlight w:val="yellow"/>
          <w:lang w:val="en-US" w:eastAsia="en-US"/>
        </w:rPr>
        <w:t>Brakta</w:t>
      </w:r>
      <w:proofErr w:type="spellEnd"/>
      <w:r w:rsidRPr="00D66980">
        <w:rPr>
          <w:highlight w:val="yellow"/>
          <w:lang w:val="en-US" w:eastAsia="en-US"/>
        </w:rPr>
        <w:t xml:space="preserve">, S., Gavrilova-Jordan, L., &amp; </w:t>
      </w:r>
      <w:proofErr w:type="spellStart"/>
      <w:r w:rsidRPr="00D66980">
        <w:rPr>
          <w:highlight w:val="yellow"/>
          <w:lang w:val="en-US" w:eastAsia="en-US"/>
        </w:rPr>
        <w:t>Azziz</w:t>
      </w:r>
      <w:proofErr w:type="spellEnd"/>
      <w:r w:rsidRPr="00D66980">
        <w:rPr>
          <w:highlight w:val="yellow"/>
          <w:lang w:val="en-US" w:eastAsia="en-US"/>
        </w:rPr>
        <w:t>, R. (2016). Criteria, prevalence, and phenotypes of polycystic ovary syndrome. Fertility and sterility, 106(1), 6-15.</w:t>
      </w:r>
    </w:p>
    <w:sectPr w:rsidR="00280A14" w:rsidRPr="00A43928" w:rsidSect="00CB6EB6">
      <w:headerReference w:type="even" r:id="rId47"/>
      <w:headerReference w:type="default" r:id="rId48"/>
      <w:footerReference w:type="even" r:id="rId49"/>
      <w:footerReference w:type="default" r:id="rId50"/>
      <w:headerReference w:type="first" r:id="rId51"/>
      <w:footerReference w:type="first" r:id="rId5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CC37E2" w14:textId="77777777" w:rsidR="00140AA9" w:rsidRDefault="00140AA9" w:rsidP="00C105F6">
      <w:pPr>
        <w:spacing w:after="0" w:line="240" w:lineRule="auto"/>
      </w:pPr>
      <w:r>
        <w:separator/>
      </w:r>
    </w:p>
  </w:endnote>
  <w:endnote w:type="continuationSeparator" w:id="0">
    <w:p w14:paraId="29EC7D3C" w14:textId="77777777" w:rsidR="00140AA9" w:rsidRDefault="00140AA9" w:rsidP="00C10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99D28" w14:textId="77777777" w:rsidR="00C105F6" w:rsidRDefault="00C105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41F29" w14:textId="77777777" w:rsidR="00C105F6" w:rsidRDefault="00C105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F8C21" w14:textId="77777777" w:rsidR="00C105F6" w:rsidRDefault="00C105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96806B" w14:textId="77777777" w:rsidR="00140AA9" w:rsidRDefault="00140AA9" w:rsidP="00C105F6">
      <w:pPr>
        <w:spacing w:after="0" w:line="240" w:lineRule="auto"/>
      </w:pPr>
      <w:r>
        <w:separator/>
      </w:r>
    </w:p>
  </w:footnote>
  <w:footnote w:type="continuationSeparator" w:id="0">
    <w:p w14:paraId="0F223138" w14:textId="77777777" w:rsidR="00140AA9" w:rsidRDefault="00140AA9" w:rsidP="00C105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EF49C" w14:textId="172315D3" w:rsidR="00C105F6" w:rsidRDefault="00140AA9">
    <w:pPr>
      <w:pStyle w:val="Header"/>
    </w:pPr>
    <w:r>
      <w:rPr>
        <w:noProof/>
      </w:rPr>
      <w:pict w14:anchorId="183A7E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571376" o:spid="_x0000_s2050" type="#_x0000_t136" style="position:absolute;left:0;text-align:left;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81C92" w14:textId="7AF079AB" w:rsidR="00C105F6" w:rsidRDefault="00140AA9">
    <w:pPr>
      <w:pStyle w:val="Header"/>
    </w:pPr>
    <w:r>
      <w:rPr>
        <w:noProof/>
      </w:rPr>
      <w:pict w14:anchorId="27CCE8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571377" o:spid="_x0000_s2051" type="#_x0000_t136" style="position:absolute;left:0;text-align:left;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FFD51" w14:textId="1543C442" w:rsidR="00C105F6" w:rsidRDefault="00140AA9">
    <w:pPr>
      <w:pStyle w:val="Header"/>
    </w:pPr>
    <w:r>
      <w:rPr>
        <w:noProof/>
      </w:rPr>
      <w:pict w14:anchorId="5048D5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571375" o:spid="_x0000_s2049" type="#_x0000_t136" style="position:absolute;left:0;text-align:left;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C78EE"/>
    <w:multiLevelType w:val="hybridMultilevel"/>
    <w:tmpl w:val="188C13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F55CBE"/>
    <w:multiLevelType w:val="hybridMultilevel"/>
    <w:tmpl w:val="73D65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7F146D"/>
    <w:multiLevelType w:val="hybridMultilevel"/>
    <w:tmpl w:val="8D046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F75ACB"/>
    <w:multiLevelType w:val="hybridMultilevel"/>
    <w:tmpl w:val="BF1079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1416D3"/>
    <w:multiLevelType w:val="hybridMultilevel"/>
    <w:tmpl w:val="A3904B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993B97"/>
    <w:multiLevelType w:val="hybridMultilevel"/>
    <w:tmpl w:val="9398C8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26055C"/>
    <w:multiLevelType w:val="multilevel"/>
    <w:tmpl w:val="6FC8E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14205B"/>
    <w:multiLevelType w:val="hybridMultilevel"/>
    <w:tmpl w:val="F00EC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AD63EC"/>
    <w:multiLevelType w:val="hybridMultilevel"/>
    <w:tmpl w:val="66401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8A06F3"/>
    <w:multiLevelType w:val="hybridMultilevel"/>
    <w:tmpl w:val="A7CA7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AD6E23"/>
    <w:multiLevelType w:val="multilevel"/>
    <w:tmpl w:val="14681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1919C7"/>
    <w:multiLevelType w:val="multilevel"/>
    <w:tmpl w:val="3962D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9825074"/>
    <w:multiLevelType w:val="hybridMultilevel"/>
    <w:tmpl w:val="720ED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5774F4"/>
    <w:multiLevelType w:val="hybridMultilevel"/>
    <w:tmpl w:val="ED022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982651"/>
    <w:multiLevelType w:val="hybridMultilevel"/>
    <w:tmpl w:val="5532E71A"/>
    <w:lvl w:ilvl="0" w:tplc="0409000F">
      <w:start w:val="1"/>
      <w:numFmt w:val="decimal"/>
      <w:lvlText w:val="%1."/>
      <w:lvlJc w:val="left"/>
      <w:pPr>
        <w:ind w:left="720" w:hanging="360"/>
      </w:pPr>
    </w:lvl>
    <w:lvl w:ilvl="1" w:tplc="82B4C13E">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B742A8"/>
    <w:multiLevelType w:val="hybridMultilevel"/>
    <w:tmpl w:val="E0B06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6679DE"/>
    <w:multiLevelType w:val="hybridMultilevel"/>
    <w:tmpl w:val="3AF4F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5C54D6"/>
    <w:multiLevelType w:val="hybridMultilevel"/>
    <w:tmpl w:val="9774D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FD7897"/>
    <w:multiLevelType w:val="hybridMultilevel"/>
    <w:tmpl w:val="14C084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852730"/>
    <w:multiLevelType w:val="hybridMultilevel"/>
    <w:tmpl w:val="40F66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1F64FE"/>
    <w:multiLevelType w:val="hybridMultilevel"/>
    <w:tmpl w:val="7402D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152F8F"/>
    <w:multiLevelType w:val="hybridMultilevel"/>
    <w:tmpl w:val="6BD2CBE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B1393D"/>
    <w:multiLevelType w:val="multilevel"/>
    <w:tmpl w:val="2DE27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6E16B1F"/>
    <w:multiLevelType w:val="multilevel"/>
    <w:tmpl w:val="BD1C6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8634F45"/>
    <w:multiLevelType w:val="hybridMultilevel"/>
    <w:tmpl w:val="557E306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B112F1"/>
    <w:multiLevelType w:val="hybridMultilevel"/>
    <w:tmpl w:val="D570E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545BAB"/>
    <w:multiLevelType w:val="multilevel"/>
    <w:tmpl w:val="11F8A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3A34E53"/>
    <w:multiLevelType w:val="hybridMultilevel"/>
    <w:tmpl w:val="1946E6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1D1BBE"/>
    <w:multiLevelType w:val="hybridMultilevel"/>
    <w:tmpl w:val="0A7A5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807EA0"/>
    <w:multiLevelType w:val="hybridMultilevel"/>
    <w:tmpl w:val="02608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834FF1"/>
    <w:multiLevelType w:val="hybridMultilevel"/>
    <w:tmpl w:val="18641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96713A"/>
    <w:multiLevelType w:val="hybridMultilevel"/>
    <w:tmpl w:val="41EC8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FB012A"/>
    <w:multiLevelType w:val="hybridMultilevel"/>
    <w:tmpl w:val="C518C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F83FED"/>
    <w:multiLevelType w:val="multilevel"/>
    <w:tmpl w:val="3D14B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1427344"/>
    <w:multiLevelType w:val="hybridMultilevel"/>
    <w:tmpl w:val="802A3C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BA3B7C"/>
    <w:multiLevelType w:val="hybridMultilevel"/>
    <w:tmpl w:val="96E8F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4E09A9"/>
    <w:multiLevelType w:val="hybridMultilevel"/>
    <w:tmpl w:val="85302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0C6F19"/>
    <w:multiLevelType w:val="hybridMultilevel"/>
    <w:tmpl w:val="CDAA9F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4F7310"/>
    <w:multiLevelType w:val="multilevel"/>
    <w:tmpl w:val="0AACD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76D67BF"/>
    <w:multiLevelType w:val="multilevel"/>
    <w:tmpl w:val="CD641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E3F10FA"/>
    <w:multiLevelType w:val="multilevel"/>
    <w:tmpl w:val="FEC0D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FD96EF8"/>
    <w:multiLevelType w:val="hybridMultilevel"/>
    <w:tmpl w:val="F3301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2"/>
  </w:num>
  <w:num w:numId="3">
    <w:abstractNumId w:val="26"/>
  </w:num>
  <w:num w:numId="4">
    <w:abstractNumId w:val="7"/>
  </w:num>
  <w:num w:numId="5">
    <w:abstractNumId w:val="24"/>
  </w:num>
  <w:num w:numId="6">
    <w:abstractNumId w:val="9"/>
  </w:num>
  <w:num w:numId="7">
    <w:abstractNumId w:val="3"/>
  </w:num>
  <w:num w:numId="8">
    <w:abstractNumId w:val="41"/>
  </w:num>
  <w:num w:numId="9">
    <w:abstractNumId w:val="10"/>
  </w:num>
  <w:num w:numId="10">
    <w:abstractNumId w:val="11"/>
  </w:num>
  <w:num w:numId="11">
    <w:abstractNumId w:val="18"/>
  </w:num>
  <w:num w:numId="12">
    <w:abstractNumId w:val="17"/>
  </w:num>
  <w:num w:numId="13">
    <w:abstractNumId w:val="19"/>
  </w:num>
  <w:num w:numId="14">
    <w:abstractNumId w:val="8"/>
  </w:num>
  <w:num w:numId="15">
    <w:abstractNumId w:val="2"/>
  </w:num>
  <w:num w:numId="16">
    <w:abstractNumId w:val="22"/>
  </w:num>
  <w:num w:numId="17">
    <w:abstractNumId w:val="38"/>
  </w:num>
  <w:num w:numId="18">
    <w:abstractNumId w:val="35"/>
  </w:num>
  <w:num w:numId="19">
    <w:abstractNumId w:val="33"/>
  </w:num>
  <w:num w:numId="20">
    <w:abstractNumId w:val="15"/>
  </w:num>
  <w:num w:numId="21">
    <w:abstractNumId w:val="27"/>
  </w:num>
  <w:num w:numId="22">
    <w:abstractNumId w:val="31"/>
  </w:num>
  <w:num w:numId="23">
    <w:abstractNumId w:val="1"/>
  </w:num>
  <w:num w:numId="24">
    <w:abstractNumId w:val="40"/>
  </w:num>
  <w:num w:numId="25">
    <w:abstractNumId w:val="5"/>
  </w:num>
  <w:num w:numId="26">
    <w:abstractNumId w:val="23"/>
  </w:num>
  <w:num w:numId="27">
    <w:abstractNumId w:val="32"/>
  </w:num>
  <w:num w:numId="28">
    <w:abstractNumId w:val="30"/>
  </w:num>
  <w:num w:numId="29">
    <w:abstractNumId w:val="16"/>
  </w:num>
  <w:num w:numId="30">
    <w:abstractNumId w:val="39"/>
  </w:num>
  <w:num w:numId="31">
    <w:abstractNumId w:val="13"/>
  </w:num>
  <w:num w:numId="32">
    <w:abstractNumId w:val="37"/>
  </w:num>
  <w:num w:numId="33">
    <w:abstractNumId w:val="4"/>
  </w:num>
  <w:num w:numId="34">
    <w:abstractNumId w:val="28"/>
  </w:num>
  <w:num w:numId="35">
    <w:abstractNumId w:val="20"/>
  </w:num>
  <w:num w:numId="36">
    <w:abstractNumId w:val="34"/>
  </w:num>
  <w:num w:numId="37">
    <w:abstractNumId w:val="29"/>
  </w:num>
  <w:num w:numId="38">
    <w:abstractNumId w:val="25"/>
  </w:num>
  <w:num w:numId="39">
    <w:abstractNumId w:val="14"/>
  </w:num>
  <w:num w:numId="40">
    <w:abstractNumId w:val="21"/>
  </w:num>
  <w:num w:numId="41">
    <w:abstractNumId w:val="36"/>
  </w:num>
  <w:num w:numId="4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Y1MzSxMDI3NzU0NTJR0lEKTi0uzszPAykwqgUArAzo0CwAAAA="/>
  </w:docVars>
  <w:rsids>
    <w:rsidRoot w:val="00761CB6"/>
    <w:rsid w:val="00004A77"/>
    <w:rsid w:val="000078F4"/>
    <w:rsid w:val="00007AAB"/>
    <w:rsid w:val="000276FC"/>
    <w:rsid w:val="000425DD"/>
    <w:rsid w:val="00053D7A"/>
    <w:rsid w:val="0005616C"/>
    <w:rsid w:val="0006037D"/>
    <w:rsid w:val="0006413B"/>
    <w:rsid w:val="000643E7"/>
    <w:rsid w:val="0006527C"/>
    <w:rsid w:val="000652AA"/>
    <w:rsid w:val="000814C4"/>
    <w:rsid w:val="00086EDD"/>
    <w:rsid w:val="000A0EB4"/>
    <w:rsid w:val="000A2A54"/>
    <w:rsid w:val="000A79B2"/>
    <w:rsid w:val="000B75EF"/>
    <w:rsid w:val="000C4F0E"/>
    <w:rsid w:val="000D461E"/>
    <w:rsid w:val="000D6AAA"/>
    <w:rsid w:val="000D7028"/>
    <w:rsid w:val="000E67D1"/>
    <w:rsid w:val="000E709D"/>
    <w:rsid w:val="000F14D5"/>
    <w:rsid w:val="000F27AA"/>
    <w:rsid w:val="00112C82"/>
    <w:rsid w:val="00114147"/>
    <w:rsid w:val="001261CC"/>
    <w:rsid w:val="00126ADF"/>
    <w:rsid w:val="001276CD"/>
    <w:rsid w:val="00131E50"/>
    <w:rsid w:val="00135191"/>
    <w:rsid w:val="00140AA9"/>
    <w:rsid w:val="00142126"/>
    <w:rsid w:val="00142919"/>
    <w:rsid w:val="001514E1"/>
    <w:rsid w:val="001560E3"/>
    <w:rsid w:val="00160C33"/>
    <w:rsid w:val="00165C87"/>
    <w:rsid w:val="00166050"/>
    <w:rsid w:val="00186E2A"/>
    <w:rsid w:val="00187CBB"/>
    <w:rsid w:val="0019059D"/>
    <w:rsid w:val="0019667B"/>
    <w:rsid w:val="001A165A"/>
    <w:rsid w:val="001A3703"/>
    <w:rsid w:val="001A7A4E"/>
    <w:rsid w:val="001B2FA4"/>
    <w:rsid w:val="001B5753"/>
    <w:rsid w:val="001C5E2C"/>
    <w:rsid w:val="001C7F81"/>
    <w:rsid w:val="001E6EC5"/>
    <w:rsid w:val="00202C02"/>
    <w:rsid w:val="00202F35"/>
    <w:rsid w:val="002076AF"/>
    <w:rsid w:val="0022042D"/>
    <w:rsid w:val="002312EA"/>
    <w:rsid w:val="0024324D"/>
    <w:rsid w:val="00246BC3"/>
    <w:rsid w:val="00257AC1"/>
    <w:rsid w:val="00260455"/>
    <w:rsid w:val="00260B1D"/>
    <w:rsid w:val="002673C8"/>
    <w:rsid w:val="00267B17"/>
    <w:rsid w:val="00271A26"/>
    <w:rsid w:val="002778DD"/>
    <w:rsid w:val="00280A14"/>
    <w:rsid w:val="00284F1F"/>
    <w:rsid w:val="002A01F2"/>
    <w:rsid w:val="002A4C47"/>
    <w:rsid w:val="002B76E6"/>
    <w:rsid w:val="002C0DF9"/>
    <w:rsid w:val="002C48BB"/>
    <w:rsid w:val="002C63F7"/>
    <w:rsid w:val="002D0FD7"/>
    <w:rsid w:val="002D6FFA"/>
    <w:rsid w:val="002E0776"/>
    <w:rsid w:val="002F0434"/>
    <w:rsid w:val="002F4C0C"/>
    <w:rsid w:val="00307595"/>
    <w:rsid w:val="0031286E"/>
    <w:rsid w:val="00316D75"/>
    <w:rsid w:val="00332243"/>
    <w:rsid w:val="0033735F"/>
    <w:rsid w:val="0035701C"/>
    <w:rsid w:val="003664CE"/>
    <w:rsid w:val="003740DE"/>
    <w:rsid w:val="00391BB6"/>
    <w:rsid w:val="003975AE"/>
    <w:rsid w:val="003A104D"/>
    <w:rsid w:val="003A3BF1"/>
    <w:rsid w:val="003A4787"/>
    <w:rsid w:val="003B035B"/>
    <w:rsid w:val="003B09B4"/>
    <w:rsid w:val="003B3553"/>
    <w:rsid w:val="003B400E"/>
    <w:rsid w:val="003B6CCD"/>
    <w:rsid w:val="003B73A7"/>
    <w:rsid w:val="003C31E9"/>
    <w:rsid w:val="003C4000"/>
    <w:rsid w:val="003E35A3"/>
    <w:rsid w:val="003E61B2"/>
    <w:rsid w:val="003F02C5"/>
    <w:rsid w:val="003F6E91"/>
    <w:rsid w:val="00400005"/>
    <w:rsid w:val="00405181"/>
    <w:rsid w:val="004132B1"/>
    <w:rsid w:val="004148C1"/>
    <w:rsid w:val="004148F5"/>
    <w:rsid w:val="00416C8C"/>
    <w:rsid w:val="00445A92"/>
    <w:rsid w:val="0045531D"/>
    <w:rsid w:val="00456E20"/>
    <w:rsid w:val="004615AF"/>
    <w:rsid w:val="00471027"/>
    <w:rsid w:val="004711B7"/>
    <w:rsid w:val="004A16BD"/>
    <w:rsid w:val="004A508F"/>
    <w:rsid w:val="004A5427"/>
    <w:rsid w:val="004A586B"/>
    <w:rsid w:val="004B02DF"/>
    <w:rsid w:val="004B62DC"/>
    <w:rsid w:val="004C1A63"/>
    <w:rsid w:val="004C6306"/>
    <w:rsid w:val="004C7547"/>
    <w:rsid w:val="004E1999"/>
    <w:rsid w:val="004E7311"/>
    <w:rsid w:val="004F07D5"/>
    <w:rsid w:val="004F2BB5"/>
    <w:rsid w:val="004F5E1D"/>
    <w:rsid w:val="00516AA1"/>
    <w:rsid w:val="00523936"/>
    <w:rsid w:val="0052448D"/>
    <w:rsid w:val="0054487D"/>
    <w:rsid w:val="00554C7D"/>
    <w:rsid w:val="005577C6"/>
    <w:rsid w:val="0056389E"/>
    <w:rsid w:val="00564FB4"/>
    <w:rsid w:val="00571246"/>
    <w:rsid w:val="005A2AA6"/>
    <w:rsid w:val="005A5DEC"/>
    <w:rsid w:val="005A7FA7"/>
    <w:rsid w:val="005B22C5"/>
    <w:rsid w:val="005B4ADB"/>
    <w:rsid w:val="005D2267"/>
    <w:rsid w:val="005D68FB"/>
    <w:rsid w:val="005F1FE6"/>
    <w:rsid w:val="006009AA"/>
    <w:rsid w:val="00605701"/>
    <w:rsid w:val="0061271E"/>
    <w:rsid w:val="0061521F"/>
    <w:rsid w:val="00622C65"/>
    <w:rsid w:val="00626F6E"/>
    <w:rsid w:val="00632906"/>
    <w:rsid w:val="0064677F"/>
    <w:rsid w:val="006500A6"/>
    <w:rsid w:val="00650475"/>
    <w:rsid w:val="00655F10"/>
    <w:rsid w:val="00657005"/>
    <w:rsid w:val="00661483"/>
    <w:rsid w:val="006618F5"/>
    <w:rsid w:val="0067007E"/>
    <w:rsid w:val="00671CE7"/>
    <w:rsid w:val="00676549"/>
    <w:rsid w:val="0067685B"/>
    <w:rsid w:val="00683EC3"/>
    <w:rsid w:val="006907D2"/>
    <w:rsid w:val="00692471"/>
    <w:rsid w:val="00693DFE"/>
    <w:rsid w:val="00695D59"/>
    <w:rsid w:val="006A2C8B"/>
    <w:rsid w:val="006A39B3"/>
    <w:rsid w:val="006A7ABC"/>
    <w:rsid w:val="006B66BC"/>
    <w:rsid w:val="006D2558"/>
    <w:rsid w:val="006D455D"/>
    <w:rsid w:val="006E13D4"/>
    <w:rsid w:val="006E4B0A"/>
    <w:rsid w:val="006F1FC2"/>
    <w:rsid w:val="006F2146"/>
    <w:rsid w:val="006F708E"/>
    <w:rsid w:val="00711B14"/>
    <w:rsid w:val="00713825"/>
    <w:rsid w:val="00720F41"/>
    <w:rsid w:val="00721966"/>
    <w:rsid w:val="00737A32"/>
    <w:rsid w:val="00755BDC"/>
    <w:rsid w:val="00761CB6"/>
    <w:rsid w:val="00767524"/>
    <w:rsid w:val="00773599"/>
    <w:rsid w:val="00774395"/>
    <w:rsid w:val="0078275D"/>
    <w:rsid w:val="00783E9E"/>
    <w:rsid w:val="00786C67"/>
    <w:rsid w:val="00796571"/>
    <w:rsid w:val="007B0E74"/>
    <w:rsid w:val="007B437D"/>
    <w:rsid w:val="007C00A0"/>
    <w:rsid w:val="007C5F8A"/>
    <w:rsid w:val="007C7951"/>
    <w:rsid w:val="007D03BC"/>
    <w:rsid w:val="007D38FC"/>
    <w:rsid w:val="007E249F"/>
    <w:rsid w:val="007F1928"/>
    <w:rsid w:val="008017C0"/>
    <w:rsid w:val="00804929"/>
    <w:rsid w:val="008107F6"/>
    <w:rsid w:val="00812006"/>
    <w:rsid w:val="00814A4D"/>
    <w:rsid w:val="00820C75"/>
    <w:rsid w:val="00831623"/>
    <w:rsid w:val="0083179B"/>
    <w:rsid w:val="008374C4"/>
    <w:rsid w:val="008426E2"/>
    <w:rsid w:val="008461BC"/>
    <w:rsid w:val="00855A4C"/>
    <w:rsid w:val="00856AFD"/>
    <w:rsid w:val="0087023A"/>
    <w:rsid w:val="00870945"/>
    <w:rsid w:val="00872F5F"/>
    <w:rsid w:val="00876190"/>
    <w:rsid w:val="008811F8"/>
    <w:rsid w:val="00881487"/>
    <w:rsid w:val="00883166"/>
    <w:rsid w:val="008860A8"/>
    <w:rsid w:val="008A2470"/>
    <w:rsid w:val="008A4BFC"/>
    <w:rsid w:val="008A7416"/>
    <w:rsid w:val="008E71C6"/>
    <w:rsid w:val="008F3850"/>
    <w:rsid w:val="00916DED"/>
    <w:rsid w:val="00921557"/>
    <w:rsid w:val="00925CAF"/>
    <w:rsid w:val="009302A6"/>
    <w:rsid w:val="00935182"/>
    <w:rsid w:val="00951A3D"/>
    <w:rsid w:val="009536DC"/>
    <w:rsid w:val="009851F5"/>
    <w:rsid w:val="009929A7"/>
    <w:rsid w:val="00992B92"/>
    <w:rsid w:val="00994A4A"/>
    <w:rsid w:val="009B3A8A"/>
    <w:rsid w:val="009B55DE"/>
    <w:rsid w:val="009C2C46"/>
    <w:rsid w:val="009D05A9"/>
    <w:rsid w:val="009D0B9D"/>
    <w:rsid w:val="009D13F6"/>
    <w:rsid w:val="009D5BA5"/>
    <w:rsid w:val="009E5244"/>
    <w:rsid w:val="009F0120"/>
    <w:rsid w:val="009F7BCF"/>
    <w:rsid w:val="00A00B22"/>
    <w:rsid w:val="00A029C3"/>
    <w:rsid w:val="00A2270F"/>
    <w:rsid w:val="00A24B38"/>
    <w:rsid w:val="00A27BF4"/>
    <w:rsid w:val="00A32ED4"/>
    <w:rsid w:val="00A35A95"/>
    <w:rsid w:val="00A4069A"/>
    <w:rsid w:val="00A43928"/>
    <w:rsid w:val="00A478B2"/>
    <w:rsid w:val="00A50845"/>
    <w:rsid w:val="00A5299F"/>
    <w:rsid w:val="00A54719"/>
    <w:rsid w:val="00A57A87"/>
    <w:rsid w:val="00A62C46"/>
    <w:rsid w:val="00A64590"/>
    <w:rsid w:val="00A7055A"/>
    <w:rsid w:val="00A8506E"/>
    <w:rsid w:val="00A93369"/>
    <w:rsid w:val="00A94050"/>
    <w:rsid w:val="00A97AEF"/>
    <w:rsid w:val="00AA06F7"/>
    <w:rsid w:val="00AA2B64"/>
    <w:rsid w:val="00AA4644"/>
    <w:rsid w:val="00AA4B35"/>
    <w:rsid w:val="00AB0C7A"/>
    <w:rsid w:val="00AB1103"/>
    <w:rsid w:val="00AD7B8B"/>
    <w:rsid w:val="00AE651D"/>
    <w:rsid w:val="00AE79C2"/>
    <w:rsid w:val="00AF7425"/>
    <w:rsid w:val="00B06888"/>
    <w:rsid w:val="00B1065D"/>
    <w:rsid w:val="00B451DB"/>
    <w:rsid w:val="00B6043D"/>
    <w:rsid w:val="00B84C19"/>
    <w:rsid w:val="00BB0BE1"/>
    <w:rsid w:val="00BB6828"/>
    <w:rsid w:val="00BB7829"/>
    <w:rsid w:val="00BC43AE"/>
    <w:rsid w:val="00BD22E5"/>
    <w:rsid w:val="00BE2004"/>
    <w:rsid w:val="00BF0896"/>
    <w:rsid w:val="00BF26BF"/>
    <w:rsid w:val="00BF31D8"/>
    <w:rsid w:val="00C00621"/>
    <w:rsid w:val="00C023E1"/>
    <w:rsid w:val="00C033E1"/>
    <w:rsid w:val="00C04B81"/>
    <w:rsid w:val="00C077F0"/>
    <w:rsid w:val="00C100D0"/>
    <w:rsid w:val="00C105F6"/>
    <w:rsid w:val="00C1225B"/>
    <w:rsid w:val="00C13468"/>
    <w:rsid w:val="00C27740"/>
    <w:rsid w:val="00C3420C"/>
    <w:rsid w:val="00C34C4E"/>
    <w:rsid w:val="00C40318"/>
    <w:rsid w:val="00C404E0"/>
    <w:rsid w:val="00C41073"/>
    <w:rsid w:val="00C41BA6"/>
    <w:rsid w:val="00C46690"/>
    <w:rsid w:val="00C47A2A"/>
    <w:rsid w:val="00C524EC"/>
    <w:rsid w:val="00C54922"/>
    <w:rsid w:val="00C5683C"/>
    <w:rsid w:val="00C57B8F"/>
    <w:rsid w:val="00C6694F"/>
    <w:rsid w:val="00C7136B"/>
    <w:rsid w:val="00C93A8A"/>
    <w:rsid w:val="00C955E0"/>
    <w:rsid w:val="00CA346F"/>
    <w:rsid w:val="00CB0EDD"/>
    <w:rsid w:val="00CB6EB6"/>
    <w:rsid w:val="00CB75A8"/>
    <w:rsid w:val="00CC40DF"/>
    <w:rsid w:val="00CE051F"/>
    <w:rsid w:val="00CE0C42"/>
    <w:rsid w:val="00CE5BFA"/>
    <w:rsid w:val="00CF3244"/>
    <w:rsid w:val="00D055EE"/>
    <w:rsid w:val="00D07932"/>
    <w:rsid w:val="00D2322A"/>
    <w:rsid w:val="00D370EF"/>
    <w:rsid w:val="00D40796"/>
    <w:rsid w:val="00D63323"/>
    <w:rsid w:val="00D66980"/>
    <w:rsid w:val="00D71250"/>
    <w:rsid w:val="00D75C9D"/>
    <w:rsid w:val="00D90471"/>
    <w:rsid w:val="00D9293B"/>
    <w:rsid w:val="00D95D20"/>
    <w:rsid w:val="00DA3203"/>
    <w:rsid w:val="00DC5FB9"/>
    <w:rsid w:val="00DC6BC2"/>
    <w:rsid w:val="00DC74C9"/>
    <w:rsid w:val="00DD02B6"/>
    <w:rsid w:val="00DD62DF"/>
    <w:rsid w:val="00DE0A9F"/>
    <w:rsid w:val="00DE544F"/>
    <w:rsid w:val="00DF20BB"/>
    <w:rsid w:val="00DF5AB4"/>
    <w:rsid w:val="00E125DA"/>
    <w:rsid w:val="00E20962"/>
    <w:rsid w:val="00E22310"/>
    <w:rsid w:val="00E3113F"/>
    <w:rsid w:val="00E40B47"/>
    <w:rsid w:val="00E52157"/>
    <w:rsid w:val="00E643E8"/>
    <w:rsid w:val="00E6564A"/>
    <w:rsid w:val="00E7044C"/>
    <w:rsid w:val="00E76785"/>
    <w:rsid w:val="00E84B62"/>
    <w:rsid w:val="00E93BAE"/>
    <w:rsid w:val="00E97626"/>
    <w:rsid w:val="00E97F4E"/>
    <w:rsid w:val="00EA45FD"/>
    <w:rsid w:val="00EC266D"/>
    <w:rsid w:val="00EC4D6C"/>
    <w:rsid w:val="00EE2E7D"/>
    <w:rsid w:val="00EF4D40"/>
    <w:rsid w:val="00EF4D87"/>
    <w:rsid w:val="00F13040"/>
    <w:rsid w:val="00F133C3"/>
    <w:rsid w:val="00F147B6"/>
    <w:rsid w:val="00F278AB"/>
    <w:rsid w:val="00F36C5B"/>
    <w:rsid w:val="00F43253"/>
    <w:rsid w:val="00F43CC2"/>
    <w:rsid w:val="00F45317"/>
    <w:rsid w:val="00F4728A"/>
    <w:rsid w:val="00F6047F"/>
    <w:rsid w:val="00F754E8"/>
    <w:rsid w:val="00FA03AB"/>
    <w:rsid w:val="00FA1C67"/>
    <w:rsid w:val="00FA5C8B"/>
    <w:rsid w:val="00FA7321"/>
    <w:rsid w:val="00FB1450"/>
    <w:rsid w:val="00FB6475"/>
    <w:rsid w:val="00FC1A30"/>
    <w:rsid w:val="00FC3FB3"/>
    <w:rsid w:val="00FD042D"/>
    <w:rsid w:val="00FD1C43"/>
    <w:rsid w:val="00FD402F"/>
    <w:rsid w:val="00FF3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86150A0"/>
  <w15:docId w15:val="{686CAD78-F136-4ECA-BE53-7A22538A9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4D87"/>
    <w:pPr>
      <w:spacing w:after="158" w:line="368"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Heading1">
    <w:name w:val="heading 1"/>
    <w:basedOn w:val="Normal"/>
    <w:link w:val="Heading1Char"/>
    <w:uiPriority w:val="9"/>
    <w:qFormat/>
    <w:rsid w:val="00761CB6"/>
    <w:pPr>
      <w:spacing w:before="100" w:beforeAutospacing="1" w:after="100" w:afterAutospacing="1" w:line="240" w:lineRule="auto"/>
      <w:ind w:left="0" w:right="0" w:firstLine="0"/>
      <w:jc w:val="left"/>
      <w:outlineLvl w:val="0"/>
    </w:pPr>
    <w:rPr>
      <w:b/>
      <w:bCs/>
      <w:color w:val="auto"/>
      <w:kern w:val="36"/>
      <w:sz w:val="48"/>
      <w:szCs w:val="48"/>
      <w:lang w:val="en-US" w:eastAsia="en-US"/>
    </w:rPr>
  </w:style>
  <w:style w:type="paragraph" w:styleId="Heading2">
    <w:name w:val="heading 2"/>
    <w:basedOn w:val="Normal"/>
    <w:link w:val="Heading2Char"/>
    <w:uiPriority w:val="9"/>
    <w:qFormat/>
    <w:rsid w:val="00761CB6"/>
    <w:pPr>
      <w:spacing w:before="100" w:beforeAutospacing="1" w:after="100" w:afterAutospacing="1" w:line="240" w:lineRule="auto"/>
      <w:ind w:left="0" w:right="0" w:firstLine="0"/>
      <w:jc w:val="left"/>
      <w:outlineLvl w:val="1"/>
    </w:pPr>
    <w:rPr>
      <w:b/>
      <w:bCs/>
      <w:color w:val="auto"/>
      <w:kern w:val="0"/>
      <w:sz w:val="36"/>
      <w:szCs w:val="36"/>
      <w:lang w:val="en-US" w:eastAsia="en-US"/>
    </w:rPr>
  </w:style>
  <w:style w:type="paragraph" w:styleId="Heading3">
    <w:name w:val="heading 3"/>
    <w:basedOn w:val="Normal"/>
    <w:link w:val="Heading3Char"/>
    <w:uiPriority w:val="9"/>
    <w:qFormat/>
    <w:rsid w:val="00761CB6"/>
    <w:pPr>
      <w:spacing w:before="100" w:beforeAutospacing="1" w:after="100" w:afterAutospacing="1" w:line="240" w:lineRule="auto"/>
      <w:ind w:left="0" w:right="0" w:firstLine="0"/>
      <w:jc w:val="left"/>
      <w:outlineLvl w:val="2"/>
    </w:pPr>
    <w:rPr>
      <w:b/>
      <w:bCs/>
      <w:color w:val="auto"/>
      <w:kern w:val="0"/>
      <w:sz w:val="27"/>
      <w:szCs w:val="27"/>
      <w:lang w:val="en-US" w:eastAsia="en-US"/>
    </w:rPr>
  </w:style>
  <w:style w:type="paragraph" w:styleId="Heading4">
    <w:name w:val="heading 4"/>
    <w:basedOn w:val="Normal"/>
    <w:next w:val="Normal"/>
    <w:link w:val="Heading4Char"/>
    <w:uiPriority w:val="9"/>
    <w:semiHidden/>
    <w:unhideWhenUsed/>
    <w:qFormat/>
    <w:rsid w:val="00711B14"/>
    <w:pPr>
      <w:keepNext/>
      <w:keepLines/>
      <w:spacing w:before="200" w:after="0" w:line="259" w:lineRule="auto"/>
      <w:ind w:left="0" w:right="0" w:firstLine="0"/>
      <w:jc w:val="left"/>
      <w:outlineLvl w:val="3"/>
    </w:pPr>
    <w:rPr>
      <w:rFonts w:asciiTheme="majorHAnsi" w:eastAsiaTheme="majorEastAsia" w:hAnsiTheme="majorHAnsi" w:cstheme="majorBidi"/>
      <w:b/>
      <w:bCs/>
      <w:i/>
      <w:iCs/>
      <w:color w:val="4472C4" w:themeColor="accent1"/>
      <w:kern w:val="0"/>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1CB6"/>
    <w:pPr>
      <w:spacing w:before="100" w:beforeAutospacing="1" w:after="100" w:afterAutospacing="1" w:line="240" w:lineRule="auto"/>
      <w:ind w:left="0" w:right="0" w:firstLine="0"/>
      <w:jc w:val="left"/>
    </w:pPr>
    <w:rPr>
      <w:color w:val="auto"/>
      <w:kern w:val="0"/>
      <w:lang w:val="en-US" w:eastAsia="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spacing w:after="160" w:line="259" w:lineRule="auto"/>
      <w:ind w:left="720" w:right="0" w:firstLine="0"/>
      <w:contextualSpacing/>
      <w:jc w:val="left"/>
    </w:pPr>
    <w:rPr>
      <w:rFonts w:asciiTheme="minorHAnsi" w:eastAsiaTheme="minorHAnsi" w:hAnsiTheme="minorHAnsi" w:cstheme="minorBidi"/>
      <w:color w:val="auto"/>
      <w:kern w:val="0"/>
      <w:sz w:val="22"/>
      <w:szCs w:val="22"/>
      <w:lang w:val="en-GB" w:eastAsia="en-US"/>
    </w:r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line="259" w:lineRule="auto"/>
      <w:ind w:left="0" w:right="0" w:firstLine="0"/>
      <w:jc w:val="left"/>
    </w:pPr>
    <w:rPr>
      <w:rFonts w:asciiTheme="minorHAnsi" w:eastAsiaTheme="minorHAnsi" w:hAnsiTheme="minorHAnsi" w:cstheme="minorBidi"/>
      <w:color w:val="auto"/>
      <w:kern w:val="0"/>
      <w:sz w:val="22"/>
      <w:szCs w:val="22"/>
      <w:lang w:val="en-GB" w:eastAsia="en-US"/>
    </w:rPr>
  </w:style>
  <w:style w:type="paragraph" w:styleId="TOC2">
    <w:name w:val="toc 2"/>
    <w:basedOn w:val="Normal"/>
    <w:next w:val="Normal"/>
    <w:autoRedefine/>
    <w:uiPriority w:val="39"/>
    <w:unhideWhenUsed/>
    <w:rsid w:val="0078275D"/>
    <w:pPr>
      <w:spacing w:after="100" w:line="259" w:lineRule="auto"/>
      <w:ind w:left="220" w:right="0" w:firstLine="0"/>
      <w:jc w:val="left"/>
    </w:pPr>
    <w:rPr>
      <w:rFonts w:asciiTheme="minorHAnsi" w:eastAsiaTheme="minorHAnsi" w:hAnsiTheme="minorHAnsi" w:cstheme="minorBidi"/>
      <w:color w:val="auto"/>
      <w:kern w:val="0"/>
      <w:sz w:val="22"/>
      <w:szCs w:val="22"/>
      <w:lang w:val="en-GB" w:eastAsia="en-US"/>
    </w:rPr>
  </w:style>
  <w:style w:type="paragraph" w:styleId="TOC3">
    <w:name w:val="toc 3"/>
    <w:basedOn w:val="Normal"/>
    <w:next w:val="Normal"/>
    <w:autoRedefine/>
    <w:uiPriority w:val="39"/>
    <w:unhideWhenUsed/>
    <w:rsid w:val="0078275D"/>
    <w:pPr>
      <w:spacing w:after="100" w:line="259" w:lineRule="auto"/>
      <w:ind w:left="440" w:right="0" w:firstLine="0"/>
      <w:jc w:val="left"/>
    </w:pPr>
    <w:rPr>
      <w:rFonts w:asciiTheme="minorHAnsi" w:eastAsiaTheme="minorHAnsi" w:hAnsiTheme="minorHAnsi" w:cstheme="minorBidi"/>
      <w:color w:val="auto"/>
      <w:kern w:val="0"/>
      <w:sz w:val="22"/>
      <w:szCs w:val="22"/>
      <w:lang w:val="en-GB" w:eastAsia="en-US"/>
    </w:r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character" w:customStyle="1" w:styleId="al-author-delim">
    <w:name w:val="al-author-delim"/>
    <w:basedOn w:val="DefaultParagraphFont"/>
    <w:rsid w:val="003664CE"/>
  </w:style>
  <w:style w:type="character" w:customStyle="1" w:styleId="author">
    <w:name w:val="author"/>
    <w:basedOn w:val="DefaultParagraphFont"/>
    <w:rsid w:val="0083179B"/>
  </w:style>
  <w:style w:type="character" w:customStyle="1" w:styleId="pubyear">
    <w:name w:val="pubyear"/>
    <w:basedOn w:val="DefaultParagraphFont"/>
    <w:rsid w:val="0083179B"/>
  </w:style>
  <w:style w:type="character" w:customStyle="1" w:styleId="articletitle">
    <w:name w:val="articletitle"/>
    <w:basedOn w:val="DefaultParagraphFont"/>
    <w:rsid w:val="0083179B"/>
  </w:style>
  <w:style w:type="character" w:customStyle="1" w:styleId="pagefirst">
    <w:name w:val="pagefirst"/>
    <w:basedOn w:val="DefaultParagraphFont"/>
    <w:rsid w:val="0083179B"/>
  </w:style>
  <w:style w:type="character" w:customStyle="1" w:styleId="pagelast">
    <w:name w:val="pagelast"/>
    <w:basedOn w:val="DefaultParagraphFont"/>
    <w:rsid w:val="0083179B"/>
  </w:style>
  <w:style w:type="character" w:styleId="FollowedHyperlink">
    <w:name w:val="FollowedHyperlink"/>
    <w:basedOn w:val="DefaultParagraphFont"/>
    <w:uiPriority w:val="99"/>
    <w:semiHidden/>
    <w:unhideWhenUsed/>
    <w:rsid w:val="002F0434"/>
    <w:rPr>
      <w:color w:val="954F72" w:themeColor="followedHyperlink"/>
      <w:u w:val="single"/>
    </w:rPr>
  </w:style>
  <w:style w:type="paragraph" w:styleId="NoSpacing">
    <w:name w:val="No Spacing"/>
    <w:uiPriority w:val="1"/>
    <w:qFormat/>
    <w:rsid w:val="00316D75"/>
    <w:pPr>
      <w:spacing w:after="0" w:line="240"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z-TopofForm">
    <w:name w:val="HTML Top of Form"/>
    <w:basedOn w:val="Normal"/>
    <w:next w:val="Normal"/>
    <w:link w:val="z-TopofFormChar"/>
    <w:hidden/>
    <w:uiPriority w:val="99"/>
    <w:semiHidden/>
    <w:unhideWhenUsed/>
    <w:rsid w:val="002673C8"/>
    <w:pPr>
      <w:pBdr>
        <w:bottom w:val="single" w:sz="6" w:space="1" w:color="auto"/>
      </w:pBdr>
      <w:spacing w:after="0" w:line="240" w:lineRule="auto"/>
      <w:ind w:left="0" w:right="0" w:firstLine="0"/>
      <w:jc w:val="center"/>
    </w:pPr>
    <w:rPr>
      <w:rFonts w:ascii="Arial" w:hAnsi="Arial" w:cs="Arial"/>
      <w:vanish/>
      <w:color w:val="auto"/>
      <w:kern w:val="0"/>
      <w:sz w:val="16"/>
      <w:szCs w:val="16"/>
      <w:lang w:val="en-US" w:eastAsia="en-US"/>
    </w:rPr>
  </w:style>
  <w:style w:type="character" w:customStyle="1" w:styleId="z-TopofFormChar">
    <w:name w:val="z-Top of Form Char"/>
    <w:basedOn w:val="DefaultParagraphFont"/>
    <w:link w:val="z-TopofForm"/>
    <w:uiPriority w:val="99"/>
    <w:semiHidden/>
    <w:rsid w:val="002673C8"/>
    <w:rPr>
      <w:rFonts w:ascii="Arial" w:eastAsia="Times New Roman" w:hAnsi="Arial" w:cs="Arial"/>
      <w:vanish/>
      <w:sz w:val="16"/>
      <w:szCs w:val="16"/>
      <w:lang w:val="en-US"/>
    </w:rPr>
  </w:style>
  <w:style w:type="paragraph" w:customStyle="1" w:styleId="placeholder">
    <w:name w:val="placeholder"/>
    <w:basedOn w:val="Normal"/>
    <w:rsid w:val="002673C8"/>
    <w:pPr>
      <w:spacing w:before="100" w:beforeAutospacing="1" w:after="100" w:afterAutospacing="1" w:line="240" w:lineRule="auto"/>
      <w:ind w:left="0" w:right="0" w:firstLine="0"/>
      <w:jc w:val="left"/>
    </w:pPr>
    <w:rPr>
      <w:color w:val="auto"/>
      <w:kern w:val="0"/>
      <w:lang w:val="en-US" w:eastAsia="en-US"/>
    </w:rPr>
  </w:style>
  <w:style w:type="paragraph" w:styleId="z-BottomofForm">
    <w:name w:val="HTML Bottom of Form"/>
    <w:basedOn w:val="Normal"/>
    <w:next w:val="Normal"/>
    <w:link w:val="z-BottomofFormChar"/>
    <w:hidden/>
    <w:uiPriority w:val="99"/>
    <w:semiHidden/>
    <w:unhideWhenUsed/>
    <w:rsid w:val="002673C8"/>
    <w:pPr>
      <w:pBdr>
        <w:top w:val="single" w:sz="6" w:space="1" w:color="auto"/>
      </w:pBdr>
      <w:spacing w:after="0" w:line="240" w:lineRule="auto"/>
      <w:ind w:left="0" w:right="0" w:firstLine="0"/>
      <w:jc w:val="center"/>
    </w:pPr>
    <w:rPr>
      <w:rFonts w:ascii="Arial" w:hAnsi="Arial" w:cs="Arial"/>
      <w:vanish/>
      <w:color w:val="auto"/>
      <w:kern w:val="0"/>
      <w:sz w:val="16"/>
      <w:szCs w:val="16"/>
      <w:lang w:val="en-US" w:eastAsia="en-US"/>
    </w:rPr>
  </w:style>
  <w:style w:type="character" w:customStyle="1" w:styleId="z-BottomofFormChar">
    <w:name w:val="z-Bottom of Form Char"/>
    <w:basedOn w:val="DefaultParagraphFont"/>
    <w:link w:val="z-BottomofForm"/>
    <w:uiPriority w:val="99"/>
    <w:semiHidden/>
    <w:rsid w:val="002673C8"/>
    <w:rPr>
      <w:rFonts w:ascii="Arial" w:eastAsia="Times New Roman" w:hAnsi="Arial" w:cs="Arial"/>
      <w:vanish/>
      <w:sz w:val="16"/>
      <w:szCs w:val="16"/>
      <w:lang w:val="en-US"/>
    </w:rPr>
  </w:style>
  <w:style w:type="table" w:styleId="TableGrid">
    <w:name w:val="Table Grid"/>
    <w:basedOn w:val="TableNormal"/>
    <w:uiPriority w:val="39"/>
    <w:rsid w:val="00FD0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105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05F6"/>
    <w:rPr>
      <w:rFonts w:ascii="Times New Roman" w:eastAsia="Times New Roman" w:hAnsi="Times New Roman" w:cs="Times New Roman"/>
      <w:color w:val="000000"/>
      <w:kern w:val="2"/>
      <w:sz w:val="24"/>
      <w:szCs w:val="24"/>
      <w:lang w:val="en-IN" w:eastAsia="en-IN"/>
    </w:rPr>
  </w:style>
  <w:style w:type="paragraph" w:styleId="Footer">
    <w:name w:val="footer"/>
    <w:basedOn w:val="Normal"/>
    <w:link w:val="FooterChar"/>
    <w:uiPriority w:val="99"/>
    <w:unhideWhenUsed/>
    <w:rsid w:val="00C105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05F6"/>
    <w:rPr>
      <w:rFonts w:ascii="Times New Roman" w:eastAsia="Times New Roman" w:hAnsi="Times New Roman" w:cs="Times New Roman"/>
      <w:color w:val="000000"/>
      <w:kern w:val="2"/>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17893074">
      <w:bodyDiv w:val="1"/>
      <w:marLeft w:val="0"/>
      <w:marRight w:val="0"/>
      <w:marTop w:val="0"/>
      <w:marBottom w:val="0"/>
      <w:divBdr>
        <w:top w:val="none" w:sz="0" w:space="0" w:color="auto"/>
        <w:left w:val="none" w:sz="0" w:space="0" w:color="auto"/>
        <w:bottom w:val="none" w:sz="0" w:space="0" w:color="auto"/>
        <w:right w:val="none" w:sz="0" w:space="0" w:color="auto"/>
      </w:divBdr>
    </w:div>
    <w:div w:id="29458320">
      <w:bodyDiv w:val="1"/>
      <w:marLeft w:val="0"/>
      <w:marRight w:val="0"/>
      <w:marTop w:val="0"/>
      <w:marBottom w:val="0"/>
      <w:divBdr>
        <w:top w:val="none" w:sz="0" w:space="0" w:color="auto"/>
        <w:left w:val="none" w:sz="0" w:space="0" w:color="auto"/>
        <w:bottom w:val="none" w:sz="0" w:space="0" w:color="auto"/>
        <w:right w:val="none" w:sz="0" w:space="0" w:color="auto"/>
      </w:divBdr>
    </w:div>
    <w:div w:id="46031189">
      <w:bodyDiv w:val="1"/>
      <w:marLeft w:val="0"/>
      <w:marRight w:val="0"/>
      <w:marTop w:val="0"/>
      <w:marBottom w:val="0"/>
      <w:divBdr>
        <w:top w:val="none" w:sz="0" w:space="0" w:color="auto"/>
        <w:left w:val="none" w:sz="0" w:space="0" w:color="auto"/>
        <w:bottom w:val="none" w:sz="0" w:space="0" w:color="auto"/>
        <w:right w:val="none" w:sz="0" w:space="0" w:color="auto"/>
      </w:divBdr>
    </w:div>
    <w:div w:id="47800996">
      <w:bodyDiv w:val="1"/>
      <w:marLeft w:val="0"/>
      <w:marRight w:val="0"/>
      <w:marTop w:val="0"/>
      <w:marBottom w:val="0"/>
      <w:divBdr>
        <w:top w:val="none" w:sz="0" w:space="0" w:color="auto"/>
        <w:left w:val="none" w:sz="0" w:space="0" w:color="auto"/>
        <w:bottom w:val="none" w:sz="0" w:space="0" w:color="auto"/>
        <w:right w:val="none" w:sz="0" w:space="0" w:color="auto"/>
      </w:divBdr>
      <w:divsChild>
        <w:div w:id="1468427969">
          <w:marLeft w:val="0"/>
          <w:marRight w:val="0"/>
          <w:marTop w:val="0"/>
          <w:marBottom w:val="0"/>
          <w:divBdr>
            <w:top w:val="none" w:sz="0" w:space="0" w:color="auto"/>
            <w:left w:val="none" w:sz="0" w:space="0" w:color="auto"/>
            <w:bottom w:val="none" w:sz="0" w:space="0" w:color="auto"/>
            <w:right w:val="none" w:sz="0" w:space="0" w:color="auto"/>
          </w:divBdr>
          <w:divsChild>
            <w:div w:id="564069775">
              <w:marLeft w:val="0"/>
              <w:marRight w:val="0"/>
              <w:marTop w:val="0"/>
              <w:marBottom w:val="0"/>
              <w:divBdr>
                <w:top w:val="none" w:sz="0" w:space="0" w:color="auto"/>
                <w:left w:val="none" w:sz="0" w:space="0" w:color="auto"/>
                <w:bottom w:val="none" w:sz="0" w:space="0" w:color="auto"/>
                <w:right w:val="none" w:sz="0" w:space="0" w:color="auto"/>
              </w:divBdr>
              <w:divsChild>
                <w:div w:id="1235242961">
                  <w:marLeft w:val="0"/>
                  <w:marRight w:val="0"/>
                  <w:marTop w:val="0"/>
                  <w:marBottom w:val="0"/>
                  <w:divBdr>
                    <w:top w:val="none" w:sz="0" w:space="0" w:color="auto"/>
                    <w:left w:val="none" w:sz="0" w:space="0" w:color="auto"/>
                    <w:bottom w:val="none" w:sz="0" w:space="0" w:color="auto"/>
                    <w:right w:val="none" w:sz="0" w:space="0" w:color="auto"/>
                  </w:divBdr>
                  <w:divsChild>
                    <w:div w:id="1649244994">
                      <w:marLeft w:val="0"/>
                      <w:marRight w:val="0"/>
                      <w:marTop w:val="0"/>
                      <w:marBottom w:val="0"/>
                      <w:divBdr>
                        <w:top w:val="none" w:sz="0" w:space="0" w:color="auto"/>
                        <w:left w:val="none" w:sz="0" w:space="0" w:color="auto"/>
                        <w:bottom w:val="none" w:sz="0" w:space="0" w:color="auto"/>
                        <w:right w:val="none" w:sz="0" w:space="0" w:color="auto"/>
                      </w:divBdr>
                      <w:divsChild>
                        <w:div w:id="1839350171">
                          <w:marLeft w:val="0"/>
                          <w:marRight w:val="0"/>
                          <w:marTop w:val="0"/>
                          <w:marBottom w:val="0"/>
                          <w:divBdr>
                            <w:top w:val="none" w:sz="0" w:space="0" w:color="auto"/>
                            <w:left w:val="none" w:sz="0" w:space="0" w:color="auto"/>
                            <w:bottom w:val="none" w:sz="0" w:space="0" w:color="auto"/>
                            <w:right w:val="none" w:sz="0" w:space="0" w:color="auto"/>
                          </w:divBdr>
                          <w:divsChild>
                            <w:div w:id="17216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76735">
      <w:bodyDiv w:val="1"/>
      <w:marLeft w:val="0"/>
      <w:marRight w:val="0"/>
      <w:marTop w:val="0"/>
      <w:marBottom w:val="0"/>
      <w:divBdr>
        <w:top w:val="none" w:sz="0" w:space="0" w:color="auto"/>
        <w:left w:val="none" w:sz="0" w:space="0" w:color="auto"/>
        <w:bottom w:val="none" w:sz="0" w:space="0" w:color="auto"/>
        <w:right w:val="none" w:sz="0" w:space="0" w:color="auto"/>
      </w:divBdr>
      <w:divsChild>
        <w:div w:id="1299413137">
          <w:marLeft w:val="0"/>
          <w:marRight w:val="0"/>
          <w:marTop w:val="0"/>
          <w:marBottom w:val="0"/>
          <w:divBdr>
            <w:top w:val="none" w:sz="0" w:space="0" w:color="auto"/>
            <w:left w:val="none" w:sz="0" w:space="0" w:color="auto"/>
            <w:bottom w:val="none" w:sz="0" w:space="0" w:color="auto"/>
            <w:right w:val="none" w:sz="0" w:space="0" w:color="auto"/>
          </w:divBdr>
          <w:divsChild>
            <w:div w:id="2090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5290">
      <w:bodyDiv w:val="1"/>
      <w:marLeft w:val="0"/>
      <w:marRight w:val="0"/>
      <w:marTop w:val="0"/>
      <w:marBottom w:val="0"/>
      <w:divBdr>
        <w:top w:val="none" w:sz="0" w:space="0" w:color="auto"/>
        <w:left w:val="none" w:sz="0" w:space="0" w:color="auto"/>
        <w:bottom w:val="none" w:sz="0" w:space="0" w:color="auto"/>
        <w:right w:val="none" w:sz="0" w:space="0" w:color="auto"/>
      </w:divBdr>
    </w:div>
    <w:div w:id="74014627">
      <w:bodyDiv w:val="1"/>
      <w:marLeft w:val="0"/>
      <w:marRight w:val="0"/>
      <w:marTop w:val="0"/>
      <w:marBottom w:val="0"/>
      <w:divBdr>
        <w:top w:val="none" w:sz="0" w:space="0" w:color="auto"/>
        <w:left w:val="none" w:sz="0" w:space="0" w:color="auto"/>
        <w:bottom w:val="none" w:sz="0" w:space="0" w:color="auto"/>
        <w:right w:val="none" w:sz="0" w:space="0" w:color="auto"/>
      </w:divBdr>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21783">
      <w:bodyDiv w:val="1"/>
      <w:marLeft w:val="0"/>
      <w:marRight w:val="0"/>
      <w:marTop w:val="0"/>
      <w:marBottom w:val="0"/>
      <w:divBdr>
        <w:top w:val="none" w:sz="0" w:space="0" w:color="auto"/>
        <w:left w:val="none" w:sz="0" w:space="0" w:color="auto"/>
        <w:bottom w:val="none" w:sz="0" w:space="0" w:color="auto"/>
        <w:right w:val="none" w:sz="0" w:space="0" w:color="auto"/>
      </w:divBdr>
    </w:div>
    <w:div w:id="126355994">
      <w:bodyDiv w:val="1"/>
      <w:marLeft w:val="0"/>
      <w:marRight w:val="0"/>
      <w:marTop w:val="0"/>
      <w:marBottom w:val="0"/>
      <w:divBdr>
        <w:top w:val="none" w:sz="0" w:space="0" w:color="auto"/>
        <w:left w:val="none" w:sz="0" w:space="0" w:color="auto"/>
        <w:bottom w:val="none" w:sz="0" w:space="0" w:color="auto"/>
        <w:right w:val="none" w:sz="0" w:space="0" w:color="auto"/>
      </w:divBdr>
    </w:div>
    <w:div w:id="132255981">
      <w:bodyDiv w:val="1"/>
      <w:marLeft w:val="0"/>
      <w:marRight w:val="0"/>
      <w:marTop w:val="0"/>
      <w:marBottom w:val="0"/>
      <w:divBdr>
        <w:top w:val="none" w:sz="0" w:space="0" w:color="auto"/>
        <w:left w:val="none" w:sz="0" w:space="0" w:color="auto"/>
        <w:bottom w:val="none" w:sz="0" w:space="0" w:color="auto"/>
        <w:right w:val="none" w:sz="0" w:space="0" w:color="auto"/>
      </w:divBdr>
    </w:div>
    <w:div w:id="135416228">
      <w:bodyDiv w:val="1"/>
      <w:marLeft w:val="0"/>
      <w:marRight w:val="0"/>
      <w:marTop w:val="0"/>
      <w:marBottom w:val="0"/>
      <w:divBdr>
        <w:top w:val="none" w:sz="0" w:space="0" w:color="auto"/>
        <w:left w:val="none" w:sz="0" w:space="0" w:color="auto"/>
        <w:bottom w:val="none" w:sz="0" w:space="0" w:color="auto"/>
        <w:right w:val="none" w:sz="0" w:space="0" w:color="auto"/>
      </w:divBdr>
    </w:div>
    <w:div w:id="138036949">
      <w:bodyDiv w:val="1"/>
      <w:marLeft w:val="0"/>
      <w:marRight w:val="0"/>
      <w:marTop w:val="0"/>
      <w:marBottom w:val="0"/>
      <w:divBdr>
        <w:top w:val="none" w:sz="0" w:space="0" w:color="auto"/>
        <w:left w:val="none" w:sz="0" w:space="0" w:color="auto"/>
        <w:bottom w:val="none" w:sz="0" w:space="0" w:color="auto"/>
        <w:right w:val="none" w:sz="0" w:space="0" w:color="auto"/>
      </w:divBdr>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68758855">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202182599">
      <w:bodyDiv w:val="1"/>
      <w:marLeft w:val="0"/>
      <w:marRight w:val="0"/>
      <w:marTop w:val="0"/>
      <w:marBottom w:val="0"/>
      <w:divBdr>
        <w:top w:val="none" w:sz="0" w:space="0" w:color="auto"/>
        <w:left w:val="none" w:sz="0" w:space="0" w:color="auto"/>
        <w:bottom w:val="none" w:sz="0" w:space="0" w:color="auto"/>
        <w:right w:val="none" w:sz="0" w:space="0" w:color="auto"/>
      </w:divBdr>
    </w:div>
    <w:div w:id="202793495">
      <w:bodyDiv w:val="1"/>
      <w:marLeft w:val="0"/>
      <w:marRight w:val="0"/>
      <w:marTop w:val="0"/>
      <w:marBottom w:val="0"/>
      <w:divBdr>
        <w:top w:val="none" w:sz="0" w:space="0" w:color="auto"/>
        <w:left w:val="none" w:sz="0" w:space="0" w:color="auto"/>
        <w:bottom w:val="none" w:sz="0" w:space="0" w:color="auto"/>
        <w:right w:val="none" w:sz="0" w:space="0" w:color="auto"/>
      </w:divBdr>
      <w:divsChild>
        <w:div w:id="1875267406">
          <w:marLeft w:val="0"/>
          <w:marRight w:val="0"/>
          <w:marTop w:val="0"/>
          <w:marBottom w:val="0"/>
          <w:divBdr>
            <w:top w:val="none" w:sz="0" w:space="0" w:color="auto"/>
            <w:left w:val="none" w:sz="0" w:space="0" w:color="auto"/>
            <w:bottom w:val="none" w:sz="0" w:space="0" w:color="auto"/>
            <w:right w:val="none" w:sz="0" w:space="0" w:color="auto"/>
          </w:divBdr>
          <w:divsChild>
            <w:div w:id="2102140389">
              <w:marLeft w:val="0"/>
              <w:marRight w:val="0"/>
              <w:marTop w:val="0"/>
              <w:marBottom w:val="0"/>
              <w:divBdr>
                <w:top w:val="none" w:sz="0" w:space="0" w:color="auto"/>
                <w:left w:val="none" w:sz="0" w:space="0" w:color="auto"/>
                <w:bottom w:val="none" w:sz="0" w:space="0" w:color="auto"/>
                <w:right w:val="none" w:sz="0" w:space="0" w:color="auto"/>
              </w:divBdr>
              <w:divsChild>
                <w:div w:id="297805406">
                  <w:marLeft w:val="0"/>
                  <w:marRight w:val="0"/>
                  <w:marTop w:val="0"/>
                  <w:marBottom w:val="0"/>
                  <w:divBdr>
                    <w:top w:val="none" w:sz="0" w:space="0" w:color="auto"/>
                    <w:left w:val="none" w:sz="0" w:space="0" w:color="auto"/>
                    <w:bottom w:val="none" w:sz="0" w:space="0" w:color="auto"/>
                    <w:right w:val="none" w:sz="0" w:space="0" w:color="auto"/>
                  </w:divBdr>
                  <w:divsChild>
                    <w:div w:id="2094888698">
                      <w:marLeft w:val="0"/>
                      <w:marRight w:val="0"/>
                      <w:marTop w:val="0"/>
                      <w:marBottom w:val="0"/>
                      <w:divBdr>
                        <w:top w:val="none" w:sz="0" w:space="0" w:color="auto"/>
                        <w:left w:val="none" w:sz="0" w:space="0" w:color="auto"/>
                        <w:bottom w:val="none" w:sz="0" w:space="0" w:color="auto"/>
                        <w:right w:val="none" w:sz="0" w:space="0" w:color="auto"/>
                      </w:divBdr>
                      <w:divsChild>
                        <w:div w:id="619410283">
                          <w:marLeft w:val="0"/>
                          <w:marRight w:val="0"/>
                          <w:marTop w:val="0"/>
                          <w:marBottom w:val="0"/>
                          <w:divBdr>
                            <w:top w:val="none" w:sz="0" w:space="0" w:color="auto"/>
                            <w:left w:val="none" w:sz="0" w:space="0" w:color="auto"/>
                            <w:bottom w:val="none" w:sz="0" w:space="0" w:color="auto"/>
                            <w:right w:val="none" w:sz="0" w:space="0" w:color="auto"/>
                          </w:divBdr>
                          <w:divsChild>
                            <w:div w:id="1349067969">
                              <w:marLeft w:val="0"/>
                              <w:marRight w:val="0"/>
                              <w:marTop w:val="0"/>
                              <w:marBottom w:val="0"/>
                              <w:divBdr>
                                <w:top w:val="none" w:sz="0" w:space="0" w:color="auto"/>
                                <w:left w:val="none" w:sz="0" w:space="0" w:color="auto"/>
                                <w:bottom w:val="none" w:sz="0" w:space="0" w:color="auto"/>
                                <w:right w:val="none" w:sz="0" w:space="0" w:color="auto"/>
                              </w:divBdr>
                              <w:divsChild>
                                <w:div w:id="194537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393934">
      <w:bodyDiv w:val="1"/>
      <w:marLeft w:val="0"/>
      <w:marRight w:val="0"/>
      <w:marTop w:val="0"/>
      <w:marBottom w:val="0"/>
      <w:divBdr>
        <w:top w:val="none" w:sz="0" w:space="0" w:color="auto"/>
        <w:left w:val="none" w:sz="0" w:space="0" w:color="auto"/>
        <w:bottom w:val="none" w:sz="0" w:space="0" w:color="auto"/>
        <w:right w:val="none" w:sz="0" w:space="0" w:color="auto"/>
      </w:divBdr>
    </w:div>
    <w:div w:id="229117864">
      <w:bodyDiv w:val="1"/>
      <w:marLeft w:val="0"/>
      <w:marRight w:val="0"/>
      <w:marTop w:val="0"/>
      <w:marBottom w:val="0"/>
      <w:divBdr>
        <w:top w:val="none" w:sz="0" w:space="0" w:color="auto"/>
        <w:left w:val="none" w:sz="0" w:space="0" w:color="auto"/>
        <w:bottom w:val="none" w:sz="0" w:space="0" w:color="auto"/>
        <w:right w:val="none" w:sz="0" w:space="0" w:color="auto"/>
      </w:divBdr>
    </w:div>
    <w:div w:id="231082361">
      <w:bodyDiv w:val="1"/>
      <w:marLeft w:val="0"/>
      <w:marRight w:val="0"/>
      <w:marTop w:val="0"/>
      <w:marBottom w:val="0"/>
      <w:divBdr>
        <w:top w:val="none" w:sz="0" w:space="0" w:color="auto"/>
        <w:left w:val="none" w:sz="0" w:space="0" w:color="auto"/>
        <w:bottom w:val="none" w:sz="0" w:space="0" w:color="auto"/>
        <w:right w:val="none" w:sz="0" w:space="0" w:color="auto"/>
      </w:divBdr>
    </w:div>
    <w:div w:id="248075664">
      <w:bodyDiv w:val="1"/>
      <w:marLeft w:val="0"/>
      <w:marRight w:val="0"/>
      <w:marTop w:val="0"/>
      <w:marBottom w:val="0"/>
      <w:divBdr>
        <w:top w:val="none" w:sz="0" w:space="0" w:color="auto"/>
        <w:left w:val="none" w:sz="0" w:space="0" w:color="auto"/>
        <w:bottom w:val="none" w:sz="0" w:space="0" w:color="auto"/>
        <w:right w:val="none" w:sz="0" w:space="0" w:color="auto"/>
      </w:divBdr>
    </w:div>
    <w:div w:id="260144173">
      <w:bodyDiv w:val="1"/>
      <w:marLeft w:val="0"/>
      <w:marRight w:val="0"/>
      <w:marTop w:val="0"/>
      <w:marBottom w:val="0"/>
      <w:divBdr>
        <w:top w:val="none" w:sz="0" w:space="0" w:color="auto"/>
        <w:left w:val="none" w:sz="0" w:space="0" w:color="auto"/>
        <w:bottom w:val="none" w:sz="0" w:space="0" w:color="auto"/>
        <w:right w:val="none" w:sz="0" w:space="0" w:color="auto"/>
      </w:divBdr>
      <w:divsChild>
        <w:div w:id="1075863005">
          <w:marLeft w:val="0"/>
          <w:marRight w:val="0"/>
          <w:marTop w:val="0"/>
          <w:marBottom w:val="0"/>
          <w:divBdr>
            <w:top w:val="none" w:sz="0" w:space="0" w:color="auto"/>
            <w:left w:val="none" w:sz="0" w:space="0" w:color="auto"/>
            <w:bottom w:val="none" w:sz="0" w:space="0" w:color="auto"/>
            <w:right w:val="none" w:sz="0" w:space="0" w:color="auto"/>
          </w:divBdr>
          <w:divsChild>
            <w:div w:id="1225407557">
              <w:marLeft w:val="0"/>
              <w:marRight w:val="0"/>
              <w:marTop w:val="0"/>
              <w:marBottom w:val="0"/>
              <w:divBdr>
                <w:top w:val="none" w:sz="0" w:space="0" w:color="auto"/>
                <w:left w:val="none" w:sz="0" w:space="0" w:color="auto"/>
                <w:bottom w:val="none" w:sz="0" w:space="0" w:color="auto"/>
                <w:right w:val="none" w:sz="0" w:space="0" w:color="auto"/>
              </w:divBdr>
              <w:divsChild>
                <w:div w:id="1788430416">
                  <w:marLeft w:val="0"/>
                  <w:marRight w:val="0"/>
                  <w:marTop w:val="0"/>
                  <w:marBottom w:val="0"/>
                  <w:divBdr>
                    <w:top w:val="none" w:sz="0" w:space="0" w:color="auto"/>
                    <w:left w:val="none" w:sz="0" w:space="0" w:color="auto"/>
                    <w:bottom w:val="none" w:sz="0" w:space="0" w:color="auto"/>
                    <w:right w:val="none" w:sz="0" w:space="0" w:color="auto"/>
                  </w:divBdr>
                  <w:divsChild>
                    <w:div w:id="907038351">
                      <w:marLeft w:val="0"/>
                      <w:marRight w:val="0"/>
                      <w:marTop w:val="0"/>
                      <w:marBottom w:val="0"/>
                      <w:divBdr>
                        <w:top w:val="none" w:sz="0" w:space="0" w:color="auto"/>
                        <w:left w:val="none" w:sz="0" w:space="0" w:color="auto"/>
                        <w:bottom w:val="none" w:sz="0" w:space="0" w:color="auto"/>
                        <w:right w:val="none" w:sz="0" w:space="0" w:color="auto"/>
                      </w:divBdr>
                      <w:divsChild>
                        <w:div w:id="2111242645">
                          <w:marLeft w:val="0"/>
                          <w:marRight w:val="0"/>
                          <w:marTop w:val="0"/>
                          <w:marBottom w:val="0"/>
                          <w:divBdr>
                            <w:top w:val="none" w:sz="0" w:space="0" w:color="auto"/>
                            <w:left w:val="none" w:sz="0" w:space="0" w:color="auto"/>
                            <w:bottom w:val="none" w:sz="0" w:space="0" w:color="auto"/>
                            <w:right w:val="none" w:sz="0" w:space="0" w:color="auto"/>
                          </w:divBdr>
                          <w:divsChild>
                            <w:div w:id="957686089">
                              <w:marLeft w:val="0"/>
                              <w:marRight w:val="0"/>
                              <w:marTop w:val="0"/>
                              <w:marBottom w:val="0"/>
                              <w:divBdr>
                                <w:top w:val="none" w:sz="0" w:space="0" w:color="auto"/>
                                <w:left w:val="none" w:sz="0" w:space="0" w:color="auto"/>
                                <w:bottom w:val="none" w:sz="0" w:space="0" w:color="auto"/>
                                <w:right w:val="none" w:sz="0" w:space="0" w:color="auto"/>
                              </w:divBdr>
                              <w:divsChild>
                                <w:div w:id="14185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6568020">
      <w:bodyDiv w:val="1"/>
      <w:marLeft w:val="0"/>
      <w:marRight w:val="0"/>
      <w:marTop w:val="0"/>
      <w:marBottom w:val="0"/>
      <w:divBdr>
        <w:top w:val="none" w:sz="0" w:space="0" w:color="auto"/>
        <w:left w:val="none" w:sz="0" w:space="0" w:color="auto"/>
        <w:bottom w:val="none" w:sz="0" w:space="0" w:color="auto"/>
        <w:right w:val="none" w:sz="0" w:space="0" w:color="auto"/>
      </w:divBdr>
    </w:div>
    <w:div w:id="306278432">
      <w:bodyDiv w:val="1"/>
      <w:marLeft w:val="0"/>
      <w:marRight w:val="0"/>
      <w:marTop w:val="0"/>
      <w:marBottom w:val="0"/>
      <w:divBdr>
        <w:top w:val="none" w:sz="0" w:space="0" w:color="auto"/>
        <w:left w:val="none" w:sz="0" w:space="0" w:color="auto"/>
        <w:bottom w:val="none" w:sz="0" w:space="0" w:color="auto"/>
        <w:right w:val="none" w:sz="0" w:space="0" w:color="auto"/>
      </w:divBdr>
    </w:div>
    <w:div w:id="318845677">
      <w:bodyDiv w:val="1"/>
      <w:marLeft w:val="0"/>
      <w:marRight w:val="0"/>
      <w:marTop w:val="0"/>
      <w:marBottom w:val="0"/>
      <w:divBdr>
        <w:top w:val="none" w:sz="0" w:space="0" w:color="auto"/>
        <w:left w:val="none" w:sz="0" w:space="0" w:color="auto"/>
        <w:bottom w:val="none" w:sz="0" w:space="0" w:color="auto"/>
        <w:right w:val="none" w:sz="0" w:space="0" w:color="auto"/>
      </w:divBdr>
    </w:div>
    <w:div w:id="319430697">
      <w:bodyDiv w:val="1"/>
      <w:marLeft w:val="0"/>
      <w:marRight w:val="0"/>
      <w:marTop w:val="0"/>
      <w:marBottom w:val="0"/>
      <w:divBdr>
        <w:top w:val="none" w:sz="0" w:space="0" w:color="auto"/>
        <w:left w:val="none" w:sz="0" w:space="0" w:color="auto"/>
        <w:bottom w:val="none" w:sz="0" w:space="0" w:color="auto"/>
        <w:right w:val="none" w:sz="0" w:space="0" w:color="auto"/>
      </w:divBdr>
    </w:div>
    <w:div w:id="334961594">
      <w:bodyDiv w:val="1"/>
      <w:marLeft w:val="0"/>
      <w:marRight w:val="0"/>
      <w:marTop w:val="0"/>
      <w:marBottom w:val="0"/>
      <w:divBdr>
        <w:top w:val="none" w:sz="0" w:space="0" w:color="auto"/>
        <w:left w:val="none" w:sz="0" w:space="0" w:color="auto"/>
        <w:bottom w:val="none" w:sz="0" w:space="0" w:color="auto"/>
        <w:right w:val="none" w:sz="0" w:space="0" w:color="auto"/>
      </w:divBdr>
    </w:div>
    <w:div w:id="336150790">
      <w:bodyDiv w:val="1"/>
      <w:marLeft w:val="0"/>
      <w:marRight w:val="0"/>
      <w:marTop w:val="0"/>
      <w:marBottom w:val="0"/>
      <w:divBdr>
        <w:top w:val="none" w:sz="0" w:space="0" w:color="auto"/>
        <w:left w:val="none" w:sz="0" w:space="0" w:color="auto"/>
        <w:bottom w:val="none" w:sz="0" w:space="0" w:color="auto"/>
        <w:right w:val="none" w:sz="0" w:space="0" w:color="auto"/>
      </w:divBdr>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357630600">
      <w:bodyDiv w:val="1"/>
      <w:marLeft w:val="0"/>
      <w:marRight w:val="0"/>
      <w:marTop w:val="0"/>
      <w:marBottom w:val="0"/>
      <w:divBdr>
        <w:top w:val="none" w:sz="0" w:space="0" w:color="auto"/>
        <w:left w:val="none" w:sz="0" w:space="0" w:color="auto"/>
        <w:bottom w:val="none" w:sz="0" w:space="0" w:color="auto"/>
        <w:right w:val="none" w:sz="0" w:space="0" w:color="auto"/>
      </w:divBdr>
    </w:div>
    <w:div w:id="373702645">
      <w:bodyDiv w:val="1"/>
      <w:marLeft w:val="0"/>
      <w:marRight w:val="0"/>
      <w:marTop w:val="0"/>
      <w:marBottom w:val="0"/>
      <w:divBdr>
        <w:top w:val="none" w:sz="0" w:space="0" w:color="auto"/>
        <w:left w:val="none" w:sz="0" w:space="0" w:color="auto"/>
        <w:bottom w:val="none" w:sz="0" w:space="0" w:color="auto"/>
        <w:right w:val="none" w:sz="0" w:space="0" w:color="auto"/>
      </w:divBdr>
    </w:div>
    <w:div w:id="391852071">
      <w:bodyDiv w:val="1"/>
      <w:marLeft w:val="0"/>
      <w:marRight w:val="0"/>
      <w:marTop w:val="0"/>
      <w:marBottom w:val="0"/>
      <w:divBdr>
        <w:top w:val="none" w:sz="0" w:space="0" w:color="auto"/>
        <w:left w:val="none" w:sz="0" w:space="0" w:color="auto"/>
        <w:bottom w:val="none" w:sz="0" w:space="0" w:color="auto"/>
        <w:right w:val="none" w:sz="0" w:space="0" w:color="auto"/>
      </w:divBdr>
      <w:divsChild>
        <w:div w:id="1847942067">
          <w:marLeft w:val="0"/>
          <w:marRight w:val="0"/>
          <w:marTop w:val="0"/>
          <w:marBottom w:val="0"/>
          <w:divBdr>
            <w:top w:val="none" w:sz="0" w:space="0" w:color="auto"/>
            <w:left w:val="none" w:sz="0" w:space="0" w:color="auto"/>
            <w:bottom w:val="none" w:sz="0" w:space="0" w:color="auto"/>
            <w:right w:val="none" w:sz="0" w:space="0" w:color="auto"/>
          </w:divBdr>
          <w:divsChild>
            <w:div w:id="969477931">
              <w:marLeft w:val="0"/>
              <w:marRight w:val="0"/>
              <w:marTop w:val="0"/>
              <w:marBottom w:val="0"/>
              <w:divBdr>
                <w:top w:val="none" w:sz="0" w:space="0" w:color="auto"/>
                <w:left w:val="none" w:sz="0" w:space="0" w:color="auto"/>
                <w:bottom w:val="none" w:sz="0" w:space="0" w:color="auto"/>
                <w:right w:val="none" w:sz="0" w:space="0" w:color="auto"/>
              </w:divBdr>
              <w:divsChild>
                <w:div w:id="841428176">
                  <w:marLeft w:val="0"/>
                  <w:marRight w:val="0"/>
                  <w:marTop w:val="0"/>
                  <w:marBottom w:val="0"/>
                  <w:divBdr>
                    <w:top w:val="none" w:sz="0" w:space="0" w:color="auto"/>
                    <w:left w:val="none" w:sz="0" w:space="0" w:color="auto"/>
                    <w:bottom w:val="none" w:sz="0" w:space="0" w:color="auto"/>
                    <w:right w:val="none" w:sz="0" w:space="0" w:color="auto"/>
                  </w:divBdr>
                  <w:divsChild>
                    <w:div w:id="1124926379">
                      <w:marLeft w:val="0"/>
                      <w:marRight w:val="0"/>
                      <w:marTop w:val="0"/>
                      <w:marBottom w:val="0"/>
                      <w:divBdr>
                        <w:top w:val="none" w:sz="0" w:space="0" w:color="auto"/>
                        <w:left w:val="none" w:sz="0" w:space="0" w:color="auto"/>
                        <w:bottom w:val="none" w:sz="0" w:space="0" w:color="auto"/>
                        <w:right w:val="none" w:sz="0" w:space="0" w:color="auto"/>
                      </w:divBdr>
                      <w:divsChild>
                        <w:div w:id="1755319348">
                          <w:marLeft w:val="0"/>
                          <w:marRight w:val="0"/>
                          <w:marTop w:val="0"/>
                          <w:marBottom w:val="0"/>
                          <w:divBdr>
                            <w:top w:val="none" w:sz="0" w:space="0" w:color="auto"/>
                            <w:left w:val="none" w:sz="0" w:space="0" w:color="auto"/>
                            <w:bottom w:val="none" w:sz="0" w:space="0" w:color="auto"/>
                            <w:right w:val="none" w:sz="0" w:space="0" w:color="auto"/>
                          </w:divBdr>
                          <w:divsChild>
                            <w:div w:id="1311864016">
                              <w:marLeft w:val="0"/>
                              <w:marRight w:val="0"/>
                              <w:marTop w:val="0"/>
                              <w:marBottom w:val="0"/>
                              <w:divBdr>
                                <w:top w:val="none" w:sz="0" w:space="0" w:color="auto"/>
                                <w:left w:val="none" w:sz="0" w:space="0" w:color="auto"/>
                                <w:bottom w:val="none" w:sz="0" w:space="0" w:color="auto"/>
                                <w:right w:val="none" w:sz="0" w:space="0" w:color="auto"/>
                              </w:divBdr>
                              <w:divsChild>
                                <w:div w:id="10040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854620">
      <w:bodyDiv w:val="1"/>
      <w:marLeft w:val="0"/>
      <w:marRight w:val="0"/>
      <w:marTop w:val="0"/>
      <w:marBottom w:val="0"/>
      <w:divBdr>
        <w:top w:val="none" w:sz="0" w:space="0" w:color="auto"/>
        <w:left w:val="none" w:sz="0" w:space="0" w:color="auto"/>
        <w:bottom w:val="none" w:sz="0" w:space="0" w:color="auto"/>
        <w:right w:val="none" w:sz="0" w:space="0" w:color="auto"/>
      </w:divBdr>
      <w:divsChild>
        <w:div w:id="570700377">
          <w:marLeft w:val="0"/>
          <w:marRight w:val="0"/>
          <w:marTop w:val="0"/>
          <w:marBottom w:val="0"/>
          <w:divBdr>
            <w:top w:val="none" w:sz="0" w:space="0" w:color="auto"/>
            <w:left w:val="none" w:sz="0" w:space="0" w:color="auto"/>
            <w:bottom w:val="none" w:sz="0" w:space="0" w:color="auto"/>
            <w:right w:val="none" w:sz="0" w:space="0" w:color="auto"/>
          </w:divBdr>
          <w:divsChild>
            <w:div w:id="1200439251">
              <w:marLeft w:val="0"/>
              <w:marRight w:val="0"/>
              <w:marTop w:val="0"/>
              <w:marBottom w:val="0"/>
              <w:divBdr>
                <w:top w:val="none" w:sz="0" w:space="0" w:color="auto"/>
                <w:left w:val="none" w:sz="0" w:space="0" w:color="auto"/>
                <w:bottom w:val="none" w:sz="0" w:space="0" w:color="auto"/>
                <w:right w:val="none" w:sz="0" w:space="0" w:color="auto"/>
              </w:divBdr>
              <w:divsChild>
                <w:div w:id="1447624939">
                  <w:marLeft w:val="0"/>
                  <w:marRight w:val="0"/>
                  <w:marTop w:val="0"/>
                  <w:marBottom w:val="0"/>
                  <w:divBdr>
                    <w:top w:val="none" w:sz="0" w:space="0" w:color="auto"/>
                    <w:left w:val="none" w:sz="0" w:space="0" w:color="auto"/>
                    <w:bottom w:val="none" w:sz="0" w:space="0" w:color="auto"/>
                    <w:right w:val="none" w:sz="0" w:space="0" w:color="auto"/>
                  </w:divBdr>
                  <w:divsChild>
                    <w:div w:id="1606645353">
                      <w:marLeft w:val="0"/>
                      <w:marRight w:val="0"/>
                      <w:marTop w:val="0"/>
                      <w:marBottom w:val="0"/>
                      <w:divBdr>
                        <w:top w:val="none" w:sz="0" w:space="0" w:color="auto"/>
                        <w:left w:val="none" w:sz="0" w:space="0" w:color="auto"/>
                        <w:bottom w:val="none" w:sz="0" w:space="0" w:color="auto"/>
                        <w:right w:val="none" w:sz="0" w:space="0" w:color="auto"/>
                      </w:divBdr>
                      <w:divsChild>
                        <w:div w:id="534390662">
                          <w:marLeft w:val="0"/>
                          <w:marRight w:val="0"/>
                          <w:marTop w:val="0"/>
                          <w:marBottom w:val="0"/>
                          <w:divBdr>
                            <w:top w:val="none" w:sz="0" w:space="0" w:color="auto"/>
                            <w:left w:val="none" w:sz="0" w:space="0" w:color="auto"/>
                            <w:bottom w:val="none" w:sz="0" w:space="0" w:color="auto"/>
                            <w:right w:val="none" w:sz="0" w:space="0" w:color="auto"/>
                          </w:divBdr>
                          <w:divsChild>
                            <w:div w:id="1905604719">
                              <w:marLeft w:val="0"/>
                              <w:marRight w:val="0"/>
                              <w:marTop w:val="0"/>
                              <w:marBottom w:val="0"/>
                              <w:divBdr>
                                <w:top w:val="none" w:sz="0" w:space="0" w:color="auto"/>
                                <w:left w:val="none" w:sz="0" w:space="0" w:color="auto"/>
                                <w:bottom w:val="none" w:sz="0" w:space="0" w:color="auto"/>
                                <w:right w:val="none" w:sz="0" w:space="0" w:color="auto"/>
                              </w:divBdr>
                              <w:divsChild>
                                <w:div w:id="154324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8307645">
      <w:bodyDiv w:val="1"/>
      <w:marLeft w:val="0"/>
      <w:marRight w:val="0"/>
      <w:marTop w:val="0"/>
      <w:marBottom w:val="0"/>
      <w:divBdr>
        <w:top w:val="none" w:sz="0" w:space="0" w:color="auto"/>
        <w:left w:val="none" w:sz="0" w:space="0" w:color="auto"/>
        <w:bottom w:val="none" w:sz="0" w:space="0" w:color="auto"/>
        <w:right w:val="none" w:sz="0" w:space="0" w:color="auto"/>
      </w:divBdr>
    </w:div>
    <w:div w:id="441262566">
      <w:bodyDiv w:val="1"/>
      <w:marLeft w:val="0"/>
      <w:marRight w:val="0"/>
      <w:marTop w:val="0"/>
      <w:marBottom w:val="0"/>
      <w:divBdr>
        <w:top w:val="none" w:sz="0" w:space="0" w:color="auto"/>
        <w:left w:val="none" w:sz="0" w:space="0" w:color="auto"/>
        <w:bottom w:val="none" w:sz="0" w:space="0" w:color="auto"/>
        <w:right w:val="none" w:sz="0" w:space="0" w:color="auto"/>
      </w:divBdr>
    </w:div>
    <w:div w:id="453445895">
      <w:bodyDiv w:val="1"/>
      <w:marLeft w:val="0"/>
      <w:marRight w:val="0"/>
      <w:marTop w:val="0"/>
      <w:marBottom w:val="0"/>
      <w:divBdr>
        <w:top w:val="none" w:sz="0" w:space="0" w:color="auto"/>
        <w:left w:val="none" w:sz="0" w:space="0" w:color="auto"/>
        <w:bottom w:val="none" w:sz="0" w:space="0" w:color="auto"/>
        <w:right w:val="none" w:sz="0" w:space="0" w:color="auto"/>
      </w:divBdr>
    </w:div>
    <w:div w:id="466819838">
      <w:bodyDiv w:val="1"/>
      <w:marLeft w:val="0"/>
      <w:marRight w:val="0"/>
      <w:marTop w:val="0"/>
      <w:marBottom w:val="0"/>
      <w:divBdr>
        <w:top w:val="none" w:sz="0" w:space="0" w:color="auto"/>
        <w:left w:val="none" w:sz="0" w:space="0" w:color="auto"/>
        <w:bottom w:val="none" w:sz="0" w:space="0" w:color="auto"/>
        <w:right w:val="none" w:sz="0" w:space="0" w:color="auto"/>
      </w:divBdr>
    </w:div>
    <w:div w:id="468598164">
      <w:bodyDiv w:val="1"/>
      <w:marLeft w:val="0"/>
      <w:marRight w:val="0"/>
      <w:marTop w:val="0"/>
      <w:marBottom w:val="0"/>
      <w:divBdr>
        <w:top w:val="none" w:sz="0" w:space="0" w:color="auto"/>
        <w:left w:val="none" w:sz="0" w:space="0" w:color="auto"/>
        <w:bottom w:val="none" w:sz="0" w:space="0" w:color="auto"/>
        <w:right w:val="none" w:sz="0" w:space="0" w:color="auto"/>
      </w:divBdr>
    </w:div>
    <w:div w:id="475953032">
      <w:bodyDiv w:val="1"/>
      <w:marLeft w:val="0"/>
      <w:marRight w:val="0"/>
      <w:marTop w:val="0"/>
      <w:marBottom w:val="0"/>
      <w:divBdr>
        <w:top w:val="none" w:sz="0" w:space="0" w:color="auto"/>
        <w:left w:val="none" w:sz="0" w:space="0" w:color="auto"/>
        <w:bottom w:val="none" w:sz="0" w:space="0" w:color="auto"/>
        <w:right w:val="none" w:sz="0" w:space="0" w:color="auto"/>
      </w:divBdr>
    </w:div>
    <w:div w:id="490340757">
      <w:bodyDiv w:val="1"/>
      <w:marLeft w:val="0"/>
      <w:marRight w:val="0"/>
      <w:marTop w:val="0"/>
      <w:marBottom w:val="0"/>
      <w:divBdr>
        <w:top w:val="none" w:sz="0" w:space="0" w:color="auto"/>
        <w:left w:val="none" w:sz="0" w:space="0" w:color="auto"/>
        <w:bottom w:val="none" w:sz="0" w:space="0" w:color="auto"/>
        <w:right w:val="none" w:sz="0" w:space="0" w:color="auto"/>
      </w:divBdr>
      <w:divsChild>
        <w:div w:id="907152727">
          <w:marLeft w:val="0"/>
          <w:marRight w:val="0"/>
          <w:marTop w:val="0"/>
          <w:marBottom w:val="0"/>
          <w:divBdr>
            <w:top w:val="none" w:sz="0" w:space="0" w:color="auto"/>
            <w:left w:val="none" w:sz="0" w:space="0" w:color="auto"/>
            <w:bottom w:val="none" w:sz="0" w:space="0" w:color="auto"/>
            <w:right w:val="none" w:sz="0" w:space="0" w:color="auto"/>
          </w:divBdr>
          <w:divsChild>
            <w:div w:id="1941329153">
              <w:marLeft w:val="0"/>
              <w:marRight w:val="0"/>
              <w:marTop w:val="0"/>
              <w:marBottom w:val="0"/>
              <w:divBdr>
                <w:top w:val="none" w:sz="0" w:space="0" w:color="auto"/>
                <w:left w:val="none" w:sz="0" w:space="0" w:color="auto"/>
                <w:bottom w:val="none" w:sz="0" w:space="0" w:color="auto"/>
                <w:right w:val="none" w:sz="0" w:space="0" w:color="auto"/>
              </w:divBdr>
              <w:divsChild>
                <w:div w:id="1614896538">
                  <w:marLeft w:val="0"/>
                  <w:marRight w:val="0"/>
                  <w:marTop w:val="0"/>
                  <w:marBottom w:val="0"/>
                  <w:divBdr>
                    <w:top w:val="none" w:sz="0" w:space="0" w:color="auto"/>
                    <w:left w:val="none" w:sz="0" w:space="0" w:color="auto"/>
                    <w:bottom w:val="none" w:sz="0" w:space="0" w:color="auto"/>
                    <w:right w:val="none" w:sz="0" w:space="0" w:color="auto"/>
                  </w:divBdr>
                  <w:divsChild>
                    <w:div w:id="977146560">
                      <w:marLeft w:val="0"/>
                      <w:marRight w:val="0"/>
                      <w:marTop w:val="0"/>
                      <w:marBottom w:val="0"/>
                      <w:divBdr>
                        <w:top w:val="none" w:sz="0" w:space="0" w:color="auto"/>
                        <w:left w:val="none" w:sz="0" w:space="0" w:color="auto"/>
                        <w:bottom w:val="none" w:sz="0" w:space="0" w:color="auto"/>
                        <w:right w:val="none" w:sz="0" w:space="0" w:color="auto"/>
                      </w:divBdr>
                      <w:divsChild>
                        <w:div w:id="719595758">
                          <w:marLeft w:val="0"/>
                          <w:marRight w:val="0"/>
                          <w:marTop w:val="0"/>
                          <w:marBottom w:val="0"/>
                          <w:divBdr>
                            <w:top w:val="none" w:sz="0" w:space="0" w:color="auto"/>
                            <w:left w:val="none" w:sz="0" w:space="0" w:color="auto"/>
                            <w:bottom w:val="none" w:sz="0" w:space="0" w:color="auto"/>
                            <w:right w:val="none" w:sz="0" w:space="0" w:color="auto"/>
                          </w:divBdr>
                          <w:divsChild>
                            <w:div w:id="1395591503">
                              <w:marLeft w:val="0"/>
                              <w:marRight w:val="0"/>
                              <w:marTop w:val="0"/>
                              <w:marBottom w:val="0"/>
                              <w:divBdr>
                                <w:top w:val="none" w:sz="0" w:space="0" w:color="auto"/>
                                <w:left w:val="none" w:sz="0" w:space="0" w:color="auto"/>
                                <w:bottom w:val="none" w:sz="0" w:space="0" w:color="auto"/>
                                <w:right w:val="none" w:sz="0" w:space="0" w:color="auto"/>
                              </w:divBdr>
                              <w:divsChild>
                                <w:div w:id="79448421">
                                  <w:marLeft w:val="0"/>
                                  <w:marRight w:val="0"/>
                                  <w:marTop w:val="0"/>
                                  <w:marBottom w:val="0"/>
                                  <w:divBdr>
                                    <w:top w:val="none" w:sz="0" w:space="0" w:color="auto"/>
                                    <w:left w:val="none" w:sz="0" w:space="0" w:color="auto"/>
                                    <w:bottom w:val="none" w:sz="0" w:space="0" w:color="auto"/>
                                    <w:right w:val="none" w:sz="0" w:space="0" w:color="auto"/>
                                  </w:divBdr>
                                  <w:divsChild>
                                    <w:div w:id="1792088012">
                                      <w:marLeft w:val="0"/>
                                      <w:marRight w:val="0"/>
                                      <w:marTop w:val="0"/>
                                      <w:marBottom w:val="0"/>
                                      <w:divBdr>
                                        <w:top w:val="none" w:sz="0" w:space="0" w:color="auto"/>
                                        <w:left w:val="none" w:sz="0" w:space="0" w:color="auto"/>
                                        <w:bottom w:val="none" w:sz="0" w:space="0" w:color="auto"/>
                                        <w:right w:val="none" w:sz="0" w:space="0" w:color="auto"/>
                                      </w:divBdr>
                                      <w:divsChild>
                                        <w:div w:id="140969493">
                                          <w:marLeft w:val="0"/>
                                          <w:marRight w:val="0"/>
                                          <w:marTop w:val="0"/>
                                          <w:marBottom w:val="0"/>
                                          <w:divBdr>
                                            <w:top w:val="none" w:sz="0" w:space="0" w:color="auto"/>
                                            <w:left w:val="none" w:sz="0" w:space="0" w:color="auto"/>
                                            <w:bottom w:val="none" w:sz="0" w:space="0" w:color="auto"/>
                                            <w:right w:val="none" w:sz="0" w:space="0" w:color="auto"/>
                                          </w:divBdr>
                                          <w:divsChild>
                                            <w:div w:id="141027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583106">
          <w:marLeft w:val="0"/>
          <w:marRight w:val="0"/>
          <w:marTop w:val="0"/>
          <w:marBottom w:val="0"/>
          <w:divBdr>
            <w:top w:val="none" w:sz="0" w:space="0" w:color="auto"/>
            <w:left w:val="none" w:sz="0" w:space="0" w:color="auto"/>
            <w:bottom w:val="none" w:sz="0" w:space="0" w:color="auto"/>
            <w:right w:val="none" w:sz="0" w:space="0" w:color="auto"/>
          </w:divBdr>
          <w:divsChild>
            <w:div w:id="2113740119">
              <w:marLeft w:val="0"/>
              <w:marRight w:val="0"/>
              <w:marTop w:val="0"/>
              <w:marBottom w:val="0"/>
              <w:divBdr>
                <w:top w:val="none" w:sz="0" w:space="0" w:color="auto"/>
                <w:left w:val="none" w:sz="0" w:space="0" w:color="auto"/>
                <w:bottom w:val="none" w:sz="0" w:space="0" w:color="auto"/>
                <w:right w:val="none" w:sz="0" w:space="0" w:color="auto"/>
              </w:divBdr>
              <w:divsChild>
                <w:div w:id="977690344">
                  <w:marLeft w:val="0"/>
                  <w:marRight w:val="0"/>
                  <w:marTop w:val="0"/>
                  <w:marBottom w:val="0"/>
                  <w:divBdr>
                    <w:top w:val="none" w:sz="0" w:space="0" w:color="auto"/>
                    <w:left w:val="none" w:sz="0" w:space="0" w:color="auto"/>
                    <w:bottom w:val="none" w:sz="0" w:space="0" w:color="auto"/>
                    <w:right w:val="none" w:sz="0" w:space="0" w:color="auto"/>
                  </w:divBdr>
                  <w:divsChild>
                    <w:div w:id="728698052">
                      <w:marLeft w:val="0"/>
                      <w:marRight w:val="0"/>
                      <w:marTop w:val="0"/>
                      <w:marBottom w:val="0"/>
                      <w:divBdr>
                        <w:top w:val="none" w:sz="0" w:space="0" w:color="auto"/>
                        <w:left w:val="none" w:sz="0" w:space="0" w:color="auto"/>
                        <w:bottom w:val="none" w:sz="0" w:space="0" w:color="auto"/>
                        <w:right w:val="none" w:sz="0" w:space="0" w:color="auto"/>
                      </w:divBdr>
                      <w:divsChild>
                        <w:div w:id="902368411">
                          <w:marLeft w:val="0"/>
                          <w:marRight w:val="0"/>
                          <w:marTop w:val="0"/>
                          <w:marBottom w:val="0"/>
                          <w:divBdr>
                            <w:top w:val="none" w:sz="0" w:space="0" w:color="auto"/>
                            <w:left w:val="none" w:sz="0" w:space="0" w:color="auto"/>
                            <w:bottom w:val="none" w:sz="0" w:space="0" w:color="auto"/>
                            <w:right w:val="none" w:sz="0" w:space="0" w:color="auto"/>
                          </w:divBdr>
                          <w:divsChild>
                            <w:div w:id="2034263318">
                              <w:marLeft w:val="0"/>
                              <w:marRight w:val="0"/>
                              <w:marTop w:val="0"/>
                              <w:marBottom w:val="0"/>
                              <w:divBdr>
                                <w:top w:val="none" w:sz="0" w:space="0" w:color="auto"/>
                                <w:left w:val="none" w:sz="0" w:space="0" w:color="auto"/>
                                <w:bottom w:val="none" w:sz="0" w:space="0" w:color="auto"/>
                                <w:right w:val="none" w:sz="0" w:space="0" w:color="auto"/>
                              </w:divBdr>
                              <w:divsChild>
                                <w:div w:id="489831004">
                                  <w:marLeft w:val="0"/>
                                  <w:marRight w:val="0"/>
                                  <w:marTop w:val="0"/>
                                  <w:marBottom w:val="0"/>
                                  <w:divBdr>
                                    <w:top w:val="none" w:sz="0" w:space="0" w:color="auto"/>
                                    <w:left w:val="none" w:sz="0" w:space="0" w:color="auto"/>
                                    <w:bottom w:val="none" w:sz="0" w:space="0" w:color="auto"/>
                                    <w:right w:val="none" w:sz="0" w:space="0" w:color="auto"/>
                                  </w:divBdr>
                                  <w:divsChild>
                                    <w:div w:id="1450661755">
                                      <w:marLeft w:val="0"/>
                                      <w:marRight w:val="0"/>
                                      <w:marTop w:val="0"/>
                                      <w:marBottom w:val="0"/>
                                      <w:divBdr>
                                        <w:top w:val="none" w:sz="0" w:space="0" w:color="auto"/>
                                        <w:left w:val="none" w:sz="0" w:space="0" w:color="auto"/>
                                        <w:bottom w:val="none" w:sz="0" w:space="0" w:color="auto"/>
                                        <w:right w:val="none" w:sz="0" w:space="0" w:color="auto"/>
                                      </w:divBdr>
                                      <w:divsChild>
                                        <w:div w:id="418872981">
                                          <w:marLeft w:val="0"/>
                                          <w:marRight w:val="0"/>
                                          <w:marTop w:val="0"/>
                                          <w:marBottom w:val="0"/>
                                          <w:divBdr>
                                            <w:top w:val="none" w:sz="0" w:space="0" w:color="auto"/>
                                            <w:left w:val="none" w:sz="0" w:space="0" w:color="auto"/>
                                            <w:bottom w:val="none" w:sz="0" w:space="0" w:color="auto"/>
                                            <w:right w:val="none" w:sz="0" w:space="0" w:color="auto"/>
                                          </w:divBdr>
                                          <w:divsChild>
                                            <w:div w:id="14979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3834196">
              <w:marLeft w:val="0"/>
              <w:marRight w:val="0"/>
              <w:marTop w:val="0"/>
              <w:marBottom w:val="0"/>
              <w:divBdr>
                <w:top w:val="none" w:sz="0" w:space="0" w:color="auto"/>
                <w:left w:val="none" w:sz="0" w:space="0" w:color="auto"/>
                <w:bottom w:val="none" w:sz="0" w:space="0" w:color="auto"/>
                <w:right w:val="none" w:sz="0" w:space="0" w:color="auto"/>
              </w:divBdr>
              <w:divsChild>
                <w:div w:id="642809547">
                  <w:marLeft w:val="0"/>
                  <w:marRight w:val="0"/>
                  <w:marTop w:val="0"/>
                  <w:marBottom w:val="0"/>
                  <w:divBdr>
                    <w:top w:val="none" w:sz="0" w:space="0" w:color="auto"/>
                    <w:left w:val="none" w:sz="0" w:space="0" w:color="auto"/>
                    <w:bottom w:val="none" w:sz="0" w:space="0" w:color="auto"/>
                    <w:right w:val="none" w:sz="0" w:space="0" w:color="auto"/>
                  </w:divBdr>
                  <w:divsChild>
                    <w:div w:id="34926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504516975">
      <w:bodyDiv w:val="1"/>
      <w:marLeft w:val="0"/>
      <w:marRight w:val="0"/>
      <w:marTop w:val="0"/>
      <w:marBottom w:val="0"/>
      <w:divBdr>
        <w:top w:val="none" w:sz="0" w:space="0" w:color="auto"/>
        <w:left w:val="none" w:sz="0" w:space="0" w:color="auto"/>
        <w:bottom w:val="none" w:sz="0" w:space="0" w:color="auto"/>
        <w:right w:val="none" w:sz="0" w:space="0" w:color="auto"/>
      </w:divBdr>
      <w:divsChild>
        <w:div w:id="1249273770">
          <w:marLeft w:val="0"/>
          <w:marRight w:val="0"/>
          <w:marTop w:val="0"/>
          <w:marBottom w:val="0"/>
          <w:divBdr>
            <w:top w:val="none" w:sz="0" w:space="0" w:color="auto"/>
            <w:left w:val="none" w:sz="0" w:space="0" w:color="auto"/>
            <w:bottom w:val="none" w:sz="0" w:space="0" w:color="auto"/>
            <w:right w:val="none" w:sz="0" w:space="0" w:color="auto"/>
          </w:divBdr>
          <w:divsChild>
            <w:div w:id="613706204">
              <w:marLeft w:val="0"/>
              <w:marRight w:val="0"/>
              <w:marTop w:val="0"/>
              <w:marBottom w:val="0"/>
              <w:divBdr>
                <w:top w:val="none" w:sz="0" w:space="0" w:color="auto"/>
                <w:left w:val="none" w:sz="0" w:space="0" w:color="auto"/>
                <w:bottom w:val="none" w:sz="0" w:space="0" w:color="auto"/>
                <w:right w:val="none" w:sz="0" w:space="0" w:color="auto"/>
              </w:divBdr>
              <w:divsChild>
                <w:div w:id="1791165311">
                  <w:marLeft w:val="0"/>
                  <w:marRight w:val="0"/>
                  <w:marTop w:val="0"/>
                  <w:marBottom w:val="0"/>
                  <w:divBdr>
                    <w:top w:val="none" w:sz="0" w:space="0" w:color="auto"/>
                    <w:left w:val="none" w:sz="0" w:space="0" w:color="auto"/>
                    <w:bottom w:val="none" w:sz="0" w:space="0" w:color="auto"/>
                    <w:right w:val="none" w:sz="0" w:space="0" w:color="auto"/>
                  </w:divBdr>
                  <w:divsChild>
                    <w:div w:id="1105806277">
                      <w:marLeft w:val="0"/>
                      <w:marRight w:val="0"/>
                      <w:marTop w:val="0"/>
                      <w:marBottom w:val="0"/>
                      <w:divBdr>
                        <w:top w:val="none" w:sz="0" w:space="0" w:color="auto"/>
                        <w:left w:val="none" w:sz="0" w:space="0" w:color="auto"/>
                        <w:bottom w:val="none" w:sz="0" w:space="0" w:color="auto"/>
                        <w:right w:val="none" w:sz="0" w:space="0" w:color="auto"/>
                      </w:divBdr>
                      <w:divsChild>
                        <w:div w:id="215242853">
                          <w:marLeft w:val="0"/>
                          <w:marRight w:val="0"/>
                          <w:marTop w:val="0"/>
                          <w:marBottom w:val="0"/>
                          <w:divBdr>
                            <w:top w:val="none" w:sz="0" w:space="0" w:color="auto"/>
                            <w:left w:val="none" w:sz="0" w:space="0" w:color="auto"/>
                            <w:bottom w:val="none" w:sz="0" w:space="0" w:color="auto"/>
                            <w:right w:val="none" w:sz="0" w:space="0" w:color="auto"/>
                          </w:divBdr>
                          <w:divsChild>
                            <w:div w:id="448594511">
                              <w:marLeft w:val="0"/>
                              <w:marRight w:val="0"/>
                              <w:marTop w:val="0"/>
                              <w:marBottom w:val="0"/>
                              <w:divBdr>
                                <w:top w:val="none" w:sz="0" w:space="0" w:color="auto"/>
                                <w:left w:val="none" w:sz="0" w:space="0" w:color="auto"/>
                                <w:bottom w:val="none" w:sz="0" w:space="0" w:color="auto"/>
                                <w:right w:val="none" w:sz="0" w:space="0" w:color="auto"/>
                              </w:divBdr>
                              <w:divsChild>
                                <w:div w:id="171049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6164290">
      <w:bodyDiv w:val="1"/>
      <w:marLeft w:val="0"/>
      <w:marRight w:val="0"/>
      <w:marTop w:val="0"/>
      <w:marBottom w:val="0"/>
      <w:divBdr>
        <w:top w:val="none" w:sz="0" w:space="0" w:color="auto"/>
        <w:left w:val="none" w:sz="0" w:space="0" w:color="auto"/>
        <w:bottom w:val="none" w:sz="0" w:space="0" w:color="auto"/>
        <w:right w:val="none" w:sz="0" w:space="0" w:color="auto"/>
      </w:divBdr>
    </w:div>
    <w:div w:id="536163032">
      <w:bodyDiv w:val="1"/>
      <w:marLeft w:val="0"/>
      <w:marRight w:val="0"/>
      <w:marTop w:val="0"/>
      <w:marBottom w:val="0"/>
      <w:divBdr>
        <w:top w:val="none" w:sz="0" w:space="0" w:color="auto"/>
        <w:left w:val="none" w:sz="0" w:space="0" w:color="auto"/>
        <w:bottom w:val="none" w:sz="0" w:space="0" w:color="auto"/>
        <w:right w:val="none" w:sz="0" w:space="0" w:color="auto"/>
      </w:divBdr>
    </w:div>
    <w:div w:id="557665810">
      <w:bodyDiv w:val="1"/>
      <w:marLeft w:val="0"/>
      <w:marRight w:val="0"/>
      <w:marTop w:val="0"/>
      <w:marBottom w:val="0"/>
      <w:divBdr>
        <w:top w:val="none" w:sz="0" w:space="0" w:color="auto"/>
        <w:left w:val="none" w:sz="0" w:space="0" w:color="auto"/>
        <w:bottom w:val="none" w:sz="0" w:space="0" w:color="auto"/>
        <w:right w:val="none" w:sz="0" w:space="0" w:color="auto"/>
      </w:divBdr>
    </w:div>
    <w:div w:id="559096923">
      <w:bodyDiv w:val="1"/>
      <w:marLeft w:val="0"/>
      <w:marRight w:val="0"/>
      <w:marTop w:val="0"/>
      <w:marBottom w:val="0"/>
      <w:divBdr>
        <w:top w:val="none" w:sz="0" w:space="0" w:color="auto"/>
        <w:left w:val="none" w:sz="0" w:space="0" w:color="auto"/>
        <w:bottom w:val="none" w:sz="0" w:space="0" w:color="auto"/>
        <w:right w:val="none" w:sz="0" w:space="0" w:color="auto"/>
      </w:divBdr>
    </w:div>
    <w:div w:id="598609453">
      <w:bodyDiv w:val="1"/>
      <w:marLeft w:val="0"/>
      <w:marRight w:val="0"/>
      <w:marTop w:val="0"/>
      <w:marBottom w:val="0"/>
      <w:divBdr>
        <w:top w:val="none" w:sz="0" w:space="0" w:color="auto"/>
        <w:left w:val="none" w:sz="0" w:space="0" w:color="auto"/>
        <w:bottom w:val="none" w:sz="0" w:space="0" w:color="auto"/>
        <w:right w:val="none" w:sz="0" w:space="0" w:color="auto"/>
      </w:divBdr>
    </w:div>
    <w:div w:id="598804230">
      <w:bodyDiv w:val="1"/>
      <w:marLeft w:val="0"/>
      <w:marRight w:val="0"/>
      <w:marTop w:val="0"/>
      <w:marBottom w:val="0"/>
      <w:divBdr>
        <w:top w:val="none" w:sz="0" w:space="0" w:color="auto"/>
        <w:left w:val="none" w:sz="0" w:space="0" w:color="auto"/>
        <w:bottom w:val="none" w:sz="0" w:space="0" w:color="auto"/>
        <w:right w:val="none" w:sz="0" w:space="0" w:color="auto"/>
      </w:divBdr>
    </w:div>
    <w:div w:id="599415529">
      <w:bodyDiv w:val="1"/>
      <w:marLeft w:val="0"/>
      <w:marRight w:val="0"/>
      <w:marTop w:val="0"/>
      <w:marBottom w:val="0"/>
      <w:divBdr>
        <w:top w:val="none" w:sz="0" w:space="0" w:color="auto"/>
        <w:left w:val="none" w:sz="0" w:space="0" w:color="auto"/>
        <w:bottom w:val="none" w:sz="0" w:space="0" w:color="auto"/>
        <w:right w:val="none" w:sz="0" w:space="0" w:color="auto"/>
      </w:divBdr>
    </w:div>
    <w:div w:id="617225156">
      <w:bodyDiv w:val="1"/>
      <w:marLeft w:val="0"/>
      <w:marRight w:val="0"/>
      <w:marTop w:val="0"/>
      <w:marBottom w:val="0"/>
      <w:divBdr>
        <w:top w:val="none" w:sz="0" w:space="0" w:color="auto"/>
        <w:left w:val="none" w:sz="0" w:space="0" w:color="auto"/>
        <w:bottom w:val="none" w:sz="0" w:space="0" w:color="auto"/>
        <w:right w:val="none" w:sz="0" w:space="0" w:color="auto"/>
      </w:divBdr>
      <w:divsChild>
        <w:div w:id="516041392">
          <w:marLeft w:val="0"/>
          <w:marRight w:val="0"/>
          <w:marTop w:val="0"/>
          <w:marBottom w:val="0"/>
          <w:divBdr>
            <w:top w:val="none" w:sz="0" w:space="0" w:color="auto"/>
            <w:left w:val="none" w:sz="0" w:space="0" w:color="auto"/>
            <w:bottom w:val="none" w:sz="0" w:space="0" w:color="auto"/>
            <w:right w:val="none" w:sz="0" w:space="0" w:color="auto"/>
          </w:divBdr>
          <w:divsChild>
            <w:div w:id="1548881284">
              <w:marLeft w:val="0"/>
              <w:marRight w:val="0"/>
              <w:marTop w:val="0"/>
              <w:marBottom w:val="0"/>
              <w:divBdr>
                <w:top w:val="none" w:sz="0" w:space="0" w:color="auto"/>
                <w:left w:val="none" w:sz="0" w:space="0" w:color="auto"/>
                <w:bottom w:val="none" w:sz="0" w:space="0" w:color="auto"/>
                <w:right w:val="none" w:sz="0" w:space="0" w:color="auto"/>
              </w:divBdr>
              <w:divsChild>
                <w:div w:id="482625450">
                  <w:marLeft w:val="0"/>
                  <w:marRight w:val="0"/>
                  <w:marTop w:val="0"/>
                  <w:marBottom w:val="0"/>
                  <w:divBdr>
                    <w:top w:val="none" w:sz="0" w:space="0" w:color="auto"/>
                    <w:left w:val="none" w:sz="0" w:space="0" w:color="auto"/>
                    <w:bottom w:val="none" w:sz="0" w:space="0" w:color="auto"/>
                    <w:right w:val="none" w:sz="0" w:space="0" w:color="auto"/>
                  </w:divBdr>
                  <w:divsChild>
                    <w:div w:id="997462795">
                      <w:marLeft w:val="0"/>
                      <w:marRight w:val="0"/>
                      <w:marTop w:val="0"/>
                      <w:marBottom w:val="0"/>
                      <w:divBdr>
                        <w:top w:val="none" w:sz="0" w:space="0" w:color="auto"/>
                        <w:left w:val="none" w:sz="0" w:space="0" w:color="auto"/>
                        <w:bottom w:val="none" w:sz="0" w:space="0" w:color="auto"/>
                        <w:right w:val="none" w:sz="0" w:space="0" w:color="auto"/>
                      </w:divBdr>
                      <w:divsChild>
                        <w:div w:id="667170361">
                          <w:marLeft w:val="0"/>
                          <w:marRight w:val="0"/>
                          <w:marTop w:val="0"/>
                          <w:marBottom w:val="0"/>
                          <w:divBdr>
                            <w:top w:val="none" w:sz="0" w:space="0" w:color="auto"/>
                            <w:left w:val="none" w:sz="0" w:space="0" w:color="auto"/>
                            <w:bottom w:val="none" w:sz="0" w:space="0" w:color="auto"/>
                            <w:right w:val="none" w:sz="0" w:space="0" w:color="auto"/>
                          </w:divBdr>
                          <w:divsChild>
                            <w:div w:id="957682113">
                              <w:marLeft w:val="0"/>
                              <w:marRight w:val="0"/>
                              <w:marTop w:val="0"/>
                              <w:marBottom w:val="0"/>
                              <w:divBdr>
                                <w:top w:val="none" w:sz="0" w:space="0" w:color="auto"/>
                                <w:left w:val="none" w:sz="0" w:space="0" w:color="auto"/>
                                <w:bottom w:val="none" w:sz="0" w:space="0" w:color="auto"/>
                                <w:right w:val="none" w:sz="0" w:space="0" w:color="auto"/>
                              </w:divBdr>
                              <w:divsChild>
                                <w:div w:id="102540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4653887">
      <w:bodyDiv w:val="1"/>
      <w:marLeft w:val="0"/>
      <w:marRight w:val="0"/>
      <w:marTop w:val="0"/>
      <w:marBottom w:val="0"/>
      <w:divBdr>
        <w:top w:val="none" w:sz="0" w:space="0" w:color="auto"/>
        <w:left w:val="none" w:sz="0" w:space="0" w:color="auto"/>
        <w:bottom w:val="none" w:sz="0" w:space="0" w:color="auto"/>
        <w:right w:val="none" w:sz="0" w:space="0" w:color="auto"/>
      </w:divBdr>
    </w:div>
    <w:div w:id="624821255">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30948">
      <w:bodyDiv w:val="1"/>
      <w:marLeft w:val="0"/>
      <w:marRight w:val="0"/>
      <w:marTop w:val="0"/>
      <w:marBottom w:val="0"/>
      <w:divBdr>
        <w:top w:val="none" w:sz="0" w:space="0" w:color="auto"/>
        <w:left w:val="none" w:sz="0" w:space="0" w:color="auto"/>
        <w:bottom w:val="none" w:sz="0" w:space="0" w:color="auto"/>
        <w:right w:val="none" w:sz="0" w:space="0" w:color="auto"/>
      </w:divBdr>
    </w:div>
    <w:div w:id="649945862">
      <w:bodyDiv w:val="1"/>
      <w:marLeft w:val="0"/>
      <w:marRight w:val="0"/>
      <w:marTop w:val="0"/>
      <w:marBottom w:val="0"/>
      <w:divBdr>
        <w:top w:val="none" w:sz="0" w:space="0" w:color="auto"/>
        <w:left w:val="none" w:sz="0" w:space="0" w:color="auto"/>
        <w:bottom w:val="none" w:sz="0" w:space="0" w:color="auto"/>
        <w:right w:val="none" w:sz="0" w:space="0" w:color="auto"/>
      </w:divBdr>
    </w:div>
    <w:div w:id="655305003">
      <w:bodyDiv w:val="1"/>
      <w:marLeft w:val="0"/>
      <w:marRight w:val="0"/>
      <w:marTop w:val="0"/>
      <w:marBottom w:val="0"/>
      <w:divBdr>
        <w:top w:val="none" w:sz="0" w:space="0" w:color="auto"/>
        <w:left w:val="none" w:sz="0" w:space="0" w:color="auto"/>
        <w:bottom w:val="none" w:sz="0" w:space="0" w:color="auto"/>
        <w:right w:val="none" w:sz="0" w:space="0" w:color="auto"/>
      </w:divBdr>
      <w:divsChild>
        <w:div w:id="1058434714">
          <w:marLeft w:val="0"/>
          <w:marRight w:val="0"/>
          <w:marTop w:val="0"/>
          <w:marBottom w:val="0"/>
          <w:divBdr>
            <w:top w:val="none" w:sz="0" w:space="0" w:color="auto"/>
            <w:left w:val="none" w:sz="0" w:space="0" w:color="auto"/>
            <w:bottom w:val="none" w:sz="0" w:space="0" w:color="auto"/>
            <w:right w:val="none" w:sz="0" w:space="0" w:color="auto"/>
          </w:divBdr>
          <w:divsChild>
            <w:div w:id="516965222">
              <w:marLeft w:val="0"/>
              <w:marRight w:val="0"/>
              <w:marTop w:val="0"/>
              <w:marBottom w:val="0"/>
              <w:divBdr>
                <w:top w:val="none" w:sz="0" w:space="0" w:color="auto"/>
                <w:left w:val="none" w:sz="0" w:space="0" w:color="auto"/>
                <w:bottom w:val="none" w:sz="0" w:space="0" w:color="auto"/>
                <w:right w:val="none" w:sz="0" w:space="0" w:color="auto"/>
              </w:divBdr>
              <w:divsChild>
                <w:div w:id="1033576454">
                  <w:marLeft w:val="0"/>
                  <w:marRight w:val="0"/>
                  <w:marTop w:val="0"/>
                  <w:marBottom w:val="0"/>
                  <w:divBdr>
                    <w:top w:val="none" w:sz="0" w:space="0" w:color="auto"/>
                    <w:left w:val="none" w:sz="0" w:space="0" w:color="auto"/>
                    <w:bottom w:val="none" w:sz="0" w:space="0" w:color="auto"/>
                    <w:right w:val="none" w:sz="0" w:space="0" w:color="auto"/>
                  </w:divBdr>
                  <w:divsChild>
                    <w:div w:id="1132406054">
                      <w:marLeft w:val="0"/>
                      <w:marRight w:val="0"/>
                      <w:marTop w:val="0"/>
                      <w:marBottom w:val="0"/>
                      <w:divBdr>
                        <w:top w:val="none" w:sz="0" w:space="0" w:color="auto"/>
                        <w:left w:val="none" w:sz="0" w:space="0" w:color="auto"/>
                        <w:bottom w:val="none" w:sz="0" w:space="0" w:color="auto"/>
                        <w:right w:val="none" w:sz="0" w:space="0" w:color="auto"/>
                      </w:divBdr>
                      <w:divsChild>
                        <w:div w:id="1182354499">
                          <w:marLeft w:val="0"/>
                          <w:marRight w:val="0"/>
                          <w:marTop w:val="0"/>
                          <w:marBottom w:val="0"/>
                          <w:divBdr>
                            <w:top w:val="none" w:sz="0" w:space="0" w:color="auto"/>
                            <w:left w:val="none" w:sz="0" w:space="0" w:color="auto"/>
                            <w:bottom w:val="none" w:sz="0" w:space="0" w:color="auto"/>
                            <w:right w:val="none" w:sz="0" w:space="0" w:color="auto"/>
                          </w:divBdr>
                          <w:divsChild>
                            <w:div w:id="1713579990">
                              <w:marLeft w:val="0"/>
                              <w:marRight w:val="0"/>
                              <w:marTop w:val="0"/>
                              <w:marBottom w:val="0"/>
                              <w:divBdr>
                                <w:top w:val="none" w:sz="0" w:space="0" w:color="auto"/>
                                <w:left w:val="none" w:sz="0" w:space="0" w:color="auto"/>
                                <w:bottom w:val="none" w:sz="0" w:space="0" w:color="auto"/>
                                <w:right w:val="none" w:sz="0" w:space="0" w:color="auto"/>
                              </w:divBdr>
                              <w:divsChild>
                                <w:div w:id="161081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009251">
      <w:bodyDiv w:val="1"/>
      <w:marLeft w:val="0"/>
      <w:marRight w:val="0"/>
      <w:marTop w:val="0"/>
      <w:marBottom w:val="0"/>
      <w:divBdr>
        <w:top w:val="none" w:sz="0" w:space="0" w:color="auto"/>
        <w:left w:val="none" w:sz="0" w:space="0" w:color="auto"/>
        <w:bottom w:val="none" w:sz="0" w:space="0" w:color="auto"/>
        <w:right w:val="none" w:sz="0" w:space="0" w:color="auto"/>
      </w:divBdr>
    </w:div>
    <w:div w:id="666370251">
      <w:bodyDiv w:val="1"/>
      <w:marLeft w:val="0"/>
      <w:marRight w:val="0"/>
      <w:marTop w:val="0"/>
      <w:marBottom w:val="0"/>
      <w:divBdr>
        <w:top w:val="none" w:sz="0" w:space="0" w:color="auto"/>
        <w:left w:val="none" w:sz="0" w:space="0" w:color="auto"/>
        <w:bottom w:val="none" w:sz="0" w:space="0" w:color="auto"/>
        <w:right w:val="none" w:sz="0" w:space="0" w:color="auto"/>
      </w:divBdr>
    </w:div>
    <w:div w:id="674915509">
      <w:bodyDiv w:val="1"/>
      <w:marLeft w:val="0"/>
      <w:marRight w:val="0"/>
      <w:marTop w:val="0"/>
      <w:marBottom w:val="0"/>
      <w:divBdr>
        <w:top w:val="none" w:sz="0" w:space="0" w:color="auto"/>
        <w:left w:val="none" w:sz="0" w:space="0" w:color="auto"/>
        <w:bottom w:val="none" w:sz="0" w:space="0" w:color="auto"/>
        <w:right w:val="none" w:sz="0" w:space="0" w:color="auto"/>
      </w:divBdr>
      <w:divsChild>
        <w:div w:id="1003892470">
          <w:marLeft w:val="0"/>
          <w:marRight w:val="0"/>
          <w:marTop w:val="0"/>
          <w:marBottom w:val="0"/>
          <w:divBdr>
            <w:top w:val="none" w:sz="0" w:space="0" w:color="auto"/>
            <w:left w:val="none" w:sz="0" w:space="0" w:color="auto"/>
            <w:bottom w:val="none" w:sz="0" w:space="0" w:color="auto"/>
            <w:right w:val="none" w:sz="0" w:space="0" w:color="auto"/>
          </w:divBdr>
          <w:divsChild>
            <w:div w:id="504132948">
              <w:marLeft w:val="0"/>
              <w:marRight w:val="0"/>
              <w:marTop w:val="0"/>
              <w:marBottom w:val="0"/>
              <w:divBdr>
                <w:top w:val="none" w:sz="0" w:space="0" w:color="auto"/>
                <w:left w:val="none" w:sz="0" w:space="0" w:color="auto"/>
                <w:bottom w:val="none" w:sz="0" w:space="0" w:color="auto"/>
                <w:right w:val="none" w:sz="0" w:space="0" w:color="auto"/>
              </w:divBdr>
              <w:divsChild>
                <w:div w:id="931858283">
                  <w:marLeft w:val="0"/>
                  <w:marRight w:val="0"/>
                  <w:marTop w:val="0"/>
                  <w:marBottom w:val="0"/>
                  <w:divBdr>
                    <w:top w:val="none" w:sz="0" w:space="0" w:color="auto"/>
                    <w:left w:val="none" w:sz="0" w:space="0" w:color="auto"/>
                    <w:bottom w:val="none" w:sz="0" w:space="0" w:color="auto"/>
                    <w:right w:val="none" w:sz="0" w:space="0" w:color="auto"/>
                  </w:divBdr>
                  <w:divsChild>
                    <w:div w:id="304432901">
                      <w:marLeft w:val="0"/>
                      <w:marRight w:val="0"/>
                      <w:marTop w:val="0"/>
                      <w:marBottom w:val="0"/>
                      <w:divBdr>
                        <w:top w:val="none" w:sz="0" w:space="0" w:color="auto"/>
                        <w:left w:val="none" w:sz="0" w:space="0" w:color="auto"/>
                        <w:bottom w:val="none" w:sz="0" w:space="0" w:color="auto"/>
                        <w:right w:val="none" w:sz="0" w:space="0" w:color="auto"/>
                      </w:divBdr>
                      <w:divsChild>
                        <w:div w:id="217128359">
                          <w:marLeft w:val="0"/>
                          <w:marRight w:val="0"/>
                          <w:marTop w:val="0"/>
                          <w:marBottom w:val="0"/>
                          <w:divBdr>
                            <w:top w:val="none" w:sz="0" w:space="0" w:color="auto"/>
                            <w:left w:val="none" w:sz="0" w:space="0" w:color="auto"/>
                            <w:bottom w:val="none" w:sz="0" w:space="0" w:color="auto"/>
                            <w:right w:val="none" w:sz="0" w:space="0" w:color="auto"/>
                          </w:divBdr>
                          <w:divsChild>
                            <w:div w:id="101606677">
                              <w:marLeft w:val="0"/>
                              <w:marRight w:val="0"/>
                              <w:marTop w:val="0"/>
                              <w:marBottom w:val="0"/>
                              <w:divBdr>
                                <w:top w:val="none" w:sz="0" w:space="0" w:color="auto"/>
                                <w:left w:val="none" w:sz="0" w:space="0" w:color="auto"/>
                                <w:bottom w:val="none" w:sz="0" w:space="0" w:color="auto"/>
                                <w:right w:val="none" w:sz="0" w:space="0" w:color="auto"/>
                              </w:divBdr>
                              <w:divsChild>
                                <w:div w:id="50883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510084">
      <w:bodyDiv w:val="1"/>
      <w:marLeft w:val="0"/>
      <w:marRight w:val="0"/>
      <w:marTop w:val="0"/>
      <w:marBottom w:val="0"/>
      <w:divBdr>
        <w:top w:val="none" w:sz="0" w:space="0" w:color="auto"/>
        <w:left w:val="none" w:sz="0" w:space="0" w:color="auto"/>
        <w:bottom w:val="none" w:sz="0" w:space="0" w:color="auto"/>
        <w:right w:val="none" w:sz="0" w:space="0" w:color="auto"/>
      </w:divBdr>
    </w:div>
    <w:div w:id="691416669">
      <w:bodyDiv w:val="1"/>
      <w:marLeft w:val="0"/>
      <w:marRight w:val="0"/>
      <w:marTop w:val="0"/>
      <w:marBottom w:val="0"/>
      <w:divBdr>
        <w:top w:val="none" w:sz="0" w:space="0" w:color="auto"/>
        <w:left w:val="none" w:sz="0" w:space="0" w:color="auto"/>
        <w:bottom w:val="none" w:sz="0" w:space="0" w:color="auto"/>
        <w:right w:val="none" w:sz="0" w:space="0" w:color="auto"/>
      </w:divBdr>
    </w:div>
    <w:div w:id="702560397">
      <w:bodyDiv w:val="1"/>
      <w:marLeft w:val="0"/>
      <w:marRight w:val="0"/>
      <w:marTop w:val="0"/>
      <w:marBottom w:val="0"/>
      <w:divBdr>
        <w:top w:val="none" w:sz="0" w:space="0" w:color="auto"/>
        <w:left w:val="none" w:sz="0" w:space="0" w:color="auto"/>
        <w:bottom w:val="none" w:sz="0" w:space="0" w:color="auto"/>
        <w:right w:val="none" w:sz="0" w:space="0" w:color="auto"/>
      </w:divBdr>
    </w:div>
    <w:div w:id="718624510">
      <w:bodyDiv w:val="1"/>
      <w:marLeft w:val="0"/>
      <w:marRight w:val="0"/>
      <w:marTop w:val="0"/>
      <w:marBottom w:val="0"/>
      <w:divBdr>
        <w:top w:val="none" w:sz="0" w:space="0" w:color="auto"/>
        <w:left w:val="none" w:sz="0" w:space="0" w:color="auto"/>
        <w:bottom w:val="none" w:sz="0" w:space="0" w:color="auto"/>
        <w:right w:val="none" w:sz="0" w:space="0" w:color="auto"/>
      </w:divBdr>
      <w:divsChild>
        <w:div w:id="1462074204">
          <w:marLeft w:val="0"/>
          <w:marRight w:val="0"/>
          <w:marTop w:val="0"/>
          <w:marBottom w:val="0"/>
          <w:divBdr>
            <w:top w:val="none" w:sz="0" w:space="0" w:color="auto"/>
            <w:left w:val="none" w:sz="0" w:space="0" w:color="auto"/>
            <w:bottom w:val="none" w:sz="0" w:space="0" w:color="auto"/>
            <w:right w:val="none" w:sz="0" w:space="0" w:color="auto"/>
          </w:divBdr>
          <w:divsChild>
            <w:div w:id="1594312811">
              <w:marLeft w:val="0"/>
              <w:marRight w:val="0"/>
              <w:marTop w:val="0"/>
              <w:marBottom w:val="0"/>
              <w:divBdr>
                <w:top w:val="none" w:sz="0" w:space="0" w:color="auto"/>
                <w:left w:val="none" w:sz="0" w:space="0" w:color="auto"/>
                <w:bottom w:val="none" w:sz="0" w:space="0" w:color="auto"/>
                <w:right w:val="none" w:sz="0" w:space="0" w:color="auto"/>
              </w:divBdr>
              <w:divsChild>
                <w:div w:id="212468945">
                  <w:marLeft w:val="0"/>
                  <w:marRight w:val="0"/>
                  <w:marTop w:val="0"/>
                  <w:marBottom w:val="0"/>
                  <w:divBdr>
                    <w:top w:val="none" w:sz="0" w:space="0" w:color="auto"/>
                    <w:left w:val="none" w:sz="0" w:space="0" w:color="auto"/>
                    <w:bottom w:val="none" w:sz="0" w:space="0" w:color="auto"/>
                    <w:right w:val="none" w:sz="0" w:space="0" w:color="auto"/>
                  </w:divBdr>
                  <w:divsChild>
                    <w:div w:id="1987196288">
                      <w:marLeft w:val="0"/>
                      <w:marRight w:val="0"/>
                      <w:marTop w:val="0"/>
                      <w:marBottom w:val="0"/>
                      <w:divBdr>
                        <w:top w:val="none" w:sz="0" w:space="0" w:color="auto"/>
                        <w:left w:val="none" w:sz="0" w:space="0" w:color="auto"/>
                        <w:bottom w:val="none" w:sz="0" w:space="0" w:color="auto"/>
                        <w:right w:val="none" w:sz="0" w:space="0" w:color="auto"/>
                      </w:divBdr>
                      <w:divsChild>
                        <w:div w:id="665477120">
                          <w:marLeft w:val="0"/>
                          <w:marRight w:val="0"/>
                          <w:marTop w:val="0"/>
                          <w:marBottom w:val="0"/>
                          <w:divBdr>
                            <w:top w:val="none" w:sz="0" w:space="0" w:color="auto"/>
                            <w:left w:val="none" w:sz="0" w:space="0" w:color="auto"/>
                            <w:bottom w:val="none" w:sz="0" w:space="0" w:color="auto"/>
                            <w:right w:val="none" w:sz="0" w:space="0" w:color="auto"/>
                          </w:divBdr>
                          <w:divsChild>
                            <w:div w:id="12733336">
                              <w:marLeft w:val="0"/>
                              <w:marRight w:val="0"/>
                              <w:marTop w:val="0"/>
                              <w:marBottom w:val="0"/>
                              <w:divBdr>
                                <w:top w:val="none" w:sz="0" w:space="0" w:color="auto"/>
                                <w:left w:val="none" w:sz="0" w:space="0" w:color="auto"/>
                                <w:bottom w:val="none" w:sz="0" w:space="0" w:color="auto"/>
                                <w:right w:val="none" w:sz="0" w:space="0" w:color="auto"/>
                              </w:divBdr>
                              <w:divsChild>
                                <w:div w:id="710032084">
                                  <w:marLeft w:val="0"/>
                                  <w:marRight w:val="0"/>
                                  <w:marTop w:val="0"/>
                                  <w:marBottom w:val="0"/>
                                  <w:divBdr>
                                    <w:top w:val="none" w:sz="0" w:space="0" w:color="auto"/>
                                    <w:left w:val="none" w:sz="0" w:space="0" w:color="auto"/>
                                    <w:bottom w:val="none" w:sz="0" w:space="0" w:color="auto"/>
                                    <w:right w:val="none" w:sz="0" w:space="0" w:color="auto"/>
                                  </w:divBdr>
                                  <w:divsChild>
                                    <w:div w:id="26812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256914">
          <w:marLeft w:val="0"/>
          <w:marRight w:val="0"/>
          <w:marTop w:val="0"/>
          <w:marBottom w:val="0"/>
          <w:divBdr>
            <w:top w:val="none" w:sz="0" w:space="0" w:color="auto"/>
            <w:left w:val="none" w:sz="0" w:space="0" w:color="auto"/>
            <w:bottom w:val="none" w:sz="0" w:space="0" w:color="auto"/>
            <w:right w:val="none" w:sz="0" w:space="0" w:color="auto"/>
          </w:divBdr>
          <w:divsChild>
            <w:div w:id="1931619968">
              <w:marLeft w:val="0"/>
              <w:marRight w:val="0"/>
              <w:marTop w:val="0"/>
              <w:marBottom w:val="0"/>
              <w:divBdr>
                <w:top w:val="none" w:sz="0" w:space="0" w:color="auto"/>
                <w:left w:val="none" w:sz="0" w:space="0" w:color="auto"/>
                <w:bottom w:val="none" w:sz="0" w:space="0" w:color="auto"/>
                <w:right w:val="none" w:sz="0" w:space="0" w:color="auto"/>
              </w:divBdr>
              <w:divsChild>
                <w:div w:id="1900247281">
                  <w:marLeft w:val="0"/>
                  <w:marRight w:val="0"/>
                  <w:marTop w:val="0"/>
                  <w:marBottom w:val="0"/>
                  <w:divBdr>
                    <w:top w:val="none" w:sz="0" w:space="0" w:color="auto"/>
                    <w:left w:val="none" w:sz="0" w:space="0" w:color="auto"/>
                    <w:bottom w:val="none" w:sz="0" w:space="0" w:color="auto"/>
                    <w:right w:val="none" w:sz="0" w:space="0" w:color="auto"/>
                  </w:divBdr>
                  <w:divsChild>
                    <w:div w:id="1759521881">
                      <w:marLeft w:val="0"/>
                      <w:marRight w:val="0"/>
                      <w:marTop w:val="0"/>
                      <w:marBottom w:val="0"/>
                      <w:divBdr>
                        <w:top w:val="none" w:sz="0" w:space="0" w:color="auto"/>
                        <w:left w:val="none" w:sz="0" w:space="0" w:color="auto"/>
                        <w:bottom w:val="none" w:sz="0" w:space="0" w:color="auto"/>
                        <w:right w:val="none" w:sz="0" w:space="0" w:color="auto"/>
                      </w:divBdr>
                      <w:divsChild>
                        <w:div w:id="305940391">
                          <w:marLeft w:val="0"/>
                          <w:marRight w:val="0"/>
                          <w:marTop w:val="0"/>
                          <w:marBottom w:val="0"/>
                          <w:divBdr>
                            <w:top w:val="none" w:sz="0" w:space="0" w:color="auto"/>
                            <w:left w:val="none" w:sz="0" w:space="0" w:color="auto"/>
                            <w:bottom w:val="none" w:sz="0" w:space="0" w:color="auto"/>
                            <w:right w:val="none" w:sz="0" w:space="0" w:color="auto"/>
                          </w:divBdr>
                          <w:divsChild>
                            <w:div w:id="528568039">
                              <w:marLeft w:val="0"/>
                              <w:marRight w:val="0"/>
                              <w:marTop w:val="0"/>
                              <w:marBottom w:val="0"/>
                              <w:divBdr>
                                <w:top w:val="none" w:sz="0" w:space="0" w:color="auto"/>
                                <w:left w:val="none" w:sz="0" w:space="0" w:color="auto"/>
                                <w:bottom w:val="none" w:sz="0" w:space="0" w:color="auto"/>
                                <w:right w:val="none" w:sz="0" w:space="0" w:color="auto"/>
                              </w:divBdr>
                              <w:divsChild>
                                <w:div w:id="917520306">
                                  <w:marLeft w:val="0"/>
                                  <w:marRight w:val="0"/>
                                  <w:marTop w:val="0"/>
                                  <w:marBottom w:val="0"/>
                                  <w:divBdr>
                                    <w:top w:val="none" w:sz="0" w:space="0" w:color="auto"/>
                                    <w:left w:val="none" w:sz="0" w:space="0" w:color="auto"/>
                                    <w:bottom w:val="none" w:sz="0" w:space="0" w:color="auto"/>
                                    <w:right w:val="none" w:sz="0" w:space="0" w:color="auto"/>
                                  </w:divBdr>
                                  <w:divsChild>
                                    <w:div w:id="1092972176">
                                      <w:marLeft w:val="0"/>
                                      <w:marRight w:val="0"/>
                                      <w:marTop w:val="0"/>
                                      <w:marBottom w:val="0"/>
                                      <w:divBdr>
                                        <w:top w:val="none" w:sz="0" w:space="0" w:color="auto"/>
                                        <w:left w:val="none" w:sz="0" w:space="0" w:color="auto"/>
                                        <w:bottom w:val="none" w:sz="0" w:space="0" w:color="auto"/>
                                        <w:right w:val="none" w:sz="0" w:space="0" w:color="auto"/>
                                      </w:divBdr>
                                      <w:divsChild>
                                        <w:div w:id="62027582">
                                          <w:marLeft w:val="0"/>
                                          <w:marRight w:val="0"/>
                                          <w:marTop w:val="0"/>
                                          <w:marBottom w:val="0"/>
                                          <w:divBdr>
                                            <w:top w:val="none" w:sz="0" w:space="0" w:color="auto"/>
                                            <w:left w:val="none" w:sz="0" w:space="0" w:color="auto"/>
                                            <w:bottom w:val="none" w:sz="0" w:space="0" w:color="auto"/>
                                            <w:right w:val="none" w:sz="0" w:space="0" w:color="auto"/>
                                          </w:divBdr>
                                          <w:divsChild>
                                            <w:div w:id="79313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8382111">
      <w:bodyDiv w:val="1"/>
      <w:marLeft w:val="0"/>
      <w:marRight w:val="0"/>
      <w:marTop w:val="0"/>
      <w:marBottom w:val="0"/>
      <w:divBdr>
        <w:top w:val="none" w:sz="0" w:space="0" w:color="auto"/>
        <w:left w:val="none" w:sz="0" w:space="0" w:color="auto"/>
        <w:bottom w:val="none" w:sz="0" w:space="0" w:color="auto"/>
        <w:right w:val="none" w:sz="0" w:space="0" w:color="auto"/>
      </w:divBdr>
      <w:divsChild>
        <w:div w:id="1247152894">
          <w:marLeft w:val="0"/>
          <w:marRight w:val="0"/>
          <w:marTop w:val="0"/>
          <w:marBottom w:val="0"/>
          <w:divBdr>
            <w:top w:val="none" w:sz="0" w:space="0" w:color="auto"/>
            <w:left w:val="none" w:sz="0" w:space="0" w:color="auto"/>
            <w:bottom w:val="none" w:sz="0" w:space="0" w:color="auto"/>
            <w:right w:val="none" w:sz="0" w:space="0" w:color="auto"/>
          </w:divBdr>
          <w:divsChild>
            <w:div w:id="1160541040">
              <w:marLeft w:val="0"/>
              <w:marRight w:val="0"/>
              <w:marTop w:val="0"/>
              <w:marBottom w:val="0"/>
              <w:divBdr>
                <w:top w:val="none" w:sz="0" w:space="0" w:color="auto"/>
                <w:left w:val="none" w:sz="0" w:space="0" w:color="auto"/>
                <w:bottom w:val="none" w:sz="0" w:space="0" w:color="auto"/>
                <w:right w:val="none" w:sz="0" w:space="0" w:color="auto"/>
              </w:divBdr>
              <w:divsChild>
                <w:div w:id="167332320">
                  <w:marLeft w:val="0"/>
                  <w:marRight w:val="0"/>
                  <w:marTop w:val="0"/>
                  <w:marBottom w:val="0"/>
                  <w:divBdr>
                    <w:top w:val="none" w:sz="0" w:space="0" w:color="auto"/>
                    <w:left w:val="none" w:sz="0" w:space="0" w:color="auto"/>
                    <w:bottom w:val="none" w:sz="0" w:space="0" w:color="auto"/>
                    <w:right w:val="none" w:sz="0" w:space="0" w:color="auto"/>
                  </w:divBdr>
                  <w:divsChild>
                    <w:div w:id="2146314089">
                      <w:marLeft w:val="0"/>
                      <w:marRight w:val="0"/>
                      <w:marTop w:val="0"/>
                      <w:marBottom w:val="0"/>
                      <w:divBdr>
                        <w:top w:val="none" w:sz="0" w:space="0" w:color="auto"/>
                        <w:left w:val="none" w:sz="0" w:space="0" w:color="auto"/>
                        <w:bottom w:val="none" w:sz="0" w:space="0" w:color="auto"/>
                        <w:right w:val="none" w:sz="0" w:space="0" w:color="auto"/>
                      </w:divBdr>
                      <w:divsChild>
                        <w:div w:id="1118378576">
                          <w:marLeft w:val="0"/>
                          <w:marRight w:val="0"/>
                          <w:marTop w:val="0"/>
                          <w:marBottom w:val="0"/>
                          <w:divBdr>
                            <w:top w:val="none" w:sz="0" w:space="0" w:color="auto"/>
                            <w:left w:val="none" w:sz="0" w:space="0" w:color="auto"/>
                            <w:bottom w:val="none" w:sz="0" w:space="0" w:color="auto"/>
                            <w:right w:val="none" w:sz="0" w:space="0" w:color="auto"/>
                          </w:divBdr>
                          <w:divsChild>
                            <w:div w:id="378628735">
                              <w:marLeft w:val="0"/>
                              <w:marRight w:val="0"/>
                              <w:marTop w:val="0"/>
                              <w:marBottom w:val="0"/>
                              <w:divBdr>
                                <w:top w:val="none" w:sz="0" w:space="0" w:color="auto"/>
                                <w:left w:val="none" w:sz="0" w:space="0" w:color="auto"/>
                                <w:bottom w:val="none" w:sz="0" w:space="0" w:color="auto"/>
                                <w:right w:val="none" w:sz="0" w:space="0" w:color="auto"/>
                              </w:divBdr>
                              <w:divsChild>
                                <w:div w:id="3386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9181432">
      <w:bodyDiv w:val="1"/>
      <w:marLeft w:val="0"/>
      <w:marRight w:val="0"/>
      <w:marTop w:val="0"/>
      <w:marBottom w:val="0"/>
      <w:divBdr>
        <w:top w:val="none" w:sz="0" w:space="0" w:color="auto"/>
        <w:left w:val="none" w:sz="0" w:space="0" w:color="auto"/>
        <w:bottom w:val="none" w:sz="0" w:space="0" w:color="auto"/>
        <w:right w:val="none" w:sz="0" w:space="0" w:color="auto"/>
      </w:divBdr>
    </w:div>
    <w:div w:id="779758195">
      <w:bodyDiv w:val="1"/>
      <w:marLeft w:val="0"/>
      <w:marRight w:val="0"/>
      <w:marTop w:val="0"/>
      <w:marBottom w:val="0"/>
      <w:divBdr>
        <w:top w:val="none" w:sz="0" w:space="0" w:color="auto"/>
        <w:left w:val="none" w:sz="0" w:space="0" w:color="auto"/>
        <w:bottom w:val="none" w:sz="0" w:space="0" w:color="auto"/>
        <w:right w:val="none" w:sz="0" w:space="0" w:color="auto"/>
      </w:divBdr>
      <w:divsChild>
        <w:div w:id="661927424">
          <w:marLeft w:val="0"/>
          <w:marRight w:val="0"/>
          <w:marTop w:val="0"/>
          <w:marBottom w:val="0"/>
          <w:divBdr>
            <w:top w:val="none" w:sz="0" w:space="0" w:color="auto"/>
            <w:left w:val="none" w:sz="0" w:space="0" w:color="auto"/>
            <w:bottom w:val="none" w:sz="0" w:space="0" w:color="auto"/>
            <w:right w:val="none" w:sz="0" w:space="0" w:color="auto"/>
          </w:divBdr>
          <w:divsChild>
            <w:div w:id="27232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507936">
      <w:bodyDiv w:val="1"/>
      <w:marLeft w:val="0"/>
      <w:marRight w:val="0"/>
      <w:marTop w:val="0"/>
      <w:marBottom w:val="0"/>
      <w:divBdr>
        <w:top w:val="none" w:sz="0" w:space="0" w:color="auto"/>
        <w:left w:val="none" w:sz="0" w:space="0" w:color="auto"/>
        <w:bottom w:val="none" w:sz="0" w:space="0" w:color="auto"/>
        <w:right w:val="none" w:sz="0" w:space="0" w:color="auto"/>
      </w:divBdr>
    </w:div>
    <w:div w:id="808518557">
      <w:bodyDiv w:val="1"/>
      <w:marLeft w:val="0"/>
      <w:marRight w:val="0"/>
      <w:marTop w:val="0"/>
      <w:marBottom w:val="0"/>
      <w:divBdr>
        <w:top w:val="none" w:sz="0" w:space="0" w:color="auto"/>
        <w:left w:val="none" w:sz="0" w:space="0" w:color="auto"/>
        <w:bottom w:val="none" w:sz="0" w:space="0" w:color="auto"/>
        <w:right w:val="none" w:sz="0" w:space="0" w:color="auto"/>
      </w:divBdr>
    </w:div>
    <w:div w:id="810943632">
      <w:bodyDiv w:val="1"/>
      <w:marLeft w:val="0"/>
      <w:marRight w:val="0"/>
      <w:marTop w:val="0"/>
      <w:marBottom w:val="0"/>
      <w:divBdr>
        <w:top w:val="none" w:sz="0" w:space="0" w:color="auto"/>
        <w:left w:val="none" w:sz="0" w:space="0" w:color="auto"/>
        <w:bottom w:val="none" w:sz="0" w:space="0" w:color="auto"/>
        <w:right w:val="none" w:sz="0" w:space="0" w:color="auto"/>
      </w:divBdr>
      <w:divsChild>
        <w:div w:id="447313316">
          <w:marLeft w:val="0"/>
          <w:marRight w:val="0"/>
          <w:marTop w:val="0"/>
          <w:marBottom w:val="0"/>
          <w:divBdr>
            <w:top w:val="none" w:sz="0" w:space="0" w:color="auto"/>
            <w:left w:val="none" w:sz="0" w:space="0" w:color="auto"/>
            <w:bottom w:val="none" w:sz="0" w:space="0" w:color="auto"/>
            <w:right w:val="none" w:sz="0" w:space="0" w:color="auto"/>
          </w:divBdr>
          <w:divsChild>
            <w:div w:id="234512755">
              <w:marLeft w:val="0"/>
              <w:marRight w:val="0"/>
              <w:marTop w:val="0"/>
              <w:marBottom w:val="0"/>
              <w:divBdr>
                <w:top w:val="none" w:sz="0" w:space="0" w:color="auto"/>
                <w:left w:val="none" w:sz="0" w:space="0" w:color="auto"/>
                <w:bottom w:val="none" w:sz="0" w:space="0" w:color="auto"/>
                <w:right w:val="none" w:sz="0" w:space="0" w:color="auto"/>
              </w:divBdr>
              <w:divsChild>
                <w:div w:id="1632976390">
                  <w:marLeft w:val="0"/>
                  <w:marRight w:val="0"/>
                  <w:marTop w:val="0"/>
                  <w:marBottom w:val="0"/>
                  <w:divBdr>
                    <w:top w:val="none" w:sz="0" w:space="0" w:color="auto"/>
                    <w:left w:val="none" w:sz="0" w:space="0" w:color="auto"/>
                    <w:bottom w:val="none" w:sz="0" w:space="0" w:color="auto"/>
                    <w:right w:val="none" w:sz="0" w:space="0" w:color="auto"/>
                  </w:divBdr>
                  <w:divsChild>
                    <w:div w:id="123793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17069677">
      <w:bodyDiv w:val="1"/>
      <w:marLeft w:val="0"/>
      <w:marRight w:val="0"/>
      <w:marTop w:val="0"/>
      <w:marBottom w:val="0"/>
      <w:divBdr>
        <w:top w:val="none" w:sz="0" w:space="0" w:color="auto"/>
        <w:left w:val="none" w:sz="0" w:space="0" w:color="auto"/>
        <w:bottom w:val="none" w:sz="0" w:space="0" w:color="auto"/>
        <w:right w:val="none" w:sz="0" w:space="0" w:color="auto"/>
      </w:divBdr>
    </w:div>
    <w:div w:id="831528906">
      <w:bodyDiv w:val="1"/>
      <w:marLeft w:val="0"/>
      <w:marRight w:val="0"/>
      <w:marTop w:val="0"/>
      <w:marBottom w:val="0"/>
      <w:divBdr>
        <w:top w:val="none" w:sz="0" w:space="0" w:color="auto"/>
        <w:left w:val="none" w:sz="0" w:space="0" w:color="auto"/>
        <w:bottom w:val="none" w:sz="0" w:space="0" w:color="auto"/>
        <w:right w:val="none" w:sz="0" w:space="0" w:color="auto"/>
      </w:divBdr>
    </w:div>
    <w:div w:id="843789823">
      <w:bodyDiv w:val="1"/>
      <w:marLeft w:val="0"/>
      <w:marRight w:val="0"/>
      <w:marTop w:val="0"/>
      <w:marBottom w:val="0"/>
      <w:divBdr>
        <w:top w:val="none" w:sz="0" w:space="0" w:color="auto"/>
        <w:left w:val="none" w:sz="0" w:space="0" w:color="auto"/>
        <w:bottom w:val="none" w:sz="0" w:space="0" w:color="auto"/>
        <w:right w:val="none" w:sz="0" w:space="0" w:color="auto"/>
      </w:divBdr>
      <w:divsChild>
        <w:div w:id="107162892">
          <w:marLeft w:val="0"/>
          <w:marRight w:val="0"/>
          <w:marTop w:val="0"/>
          <w:marBottom w:val="0"/>
          <w:divBdr>
            <w:top w:val="none" w:sz="0" w:space="0" w:color="auto"/>
            <w:left w:val="none" w:sz="0" w:space="0" w:color="auto"/>
            <w:bottom w:val="none" w:sz="0" w:space="0" w:color="auto"/>
            <w:right w:val="none" w:sz="0" w:space="0" w:color="auto"/>
          </w:divBdr>
          <w:divsChild>
            <w:div w:id="8384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587700">
      <w:bodyDiv w:val="1"/>
      <w:marLeft w:val="0"/>
      <w:marRight w:val="0"/>
      <w:marTop w:val="0"/>
      <w:marBottom w:val="0"/>
      <w:divBdr>
        <w:top w:val="none" w:sz="0" w:space="0" w:color="auto"/>
        <w:left w:val="none" w:sz="0" w:space="0" w:color="auto"/>
        <w:bottom w:val="none" w:sz="0" w:space="0" w:color="auto"/>
        <w:right w:val="none" w:sz="0" w:space="0" w:color="auto"/>
      </w:divBdr>
      <w:divsChild>
        <w:div w:id="990598358">
          <w:marLeft w:val="0"/>
          <w:marRight w:val="0"/>
          <w:marTop w:val="0"/>
          <w:marBottom w:val="0"/>
          <w:divBdr>
            <w:top w:val="none" w:sz="0" w:space="0" w:color="auto"/>
            <w:left w:val="none" w:sz="0" w:space="0" w:color="auto"/>
            <w:bottom w:val="none" w:sz="0" w:space="0" w:color="auto"/>
            <w:right w:val="none" w:sz="0" w:space="0" w:color="auto"/>
          </w:divBdr>
          <w:divsChild>
            <w:div w:id="1154687634">
              <w:marLeft w:val="0"/>
              <w:marRight w:val="0"/>
              <w:marTop w:val="0"/>
              <w:marBottom w:val="0"/>
              <w:divBdr>
                <w:top w:val="none" w:sz="0" w:space="0" w:color="auto"/>
                <w:left w:val="none" w:sz="0" w:space="0" w:color="auto"/>
                <w:bottom w:val="none" w:sz="0" w:space="0" w:color="auto"/>
                <w:right w:val="none" w:sz="0" w:space="0" w:color="auto"/>
              </w:divBdr>
              <w:divsChild>
                <w:div w:id="164247044">
                  <w:marLeft w:val="0"/>
                  <w:marRight w:val="0"/>
                  <w:marTop w:val="0"/>
                  <w:marBottom w:val="0"/>
                  <w:divBdr>
                    <w:top w:val="none" w:sz="0" w:space="0" w:color="auto"/>
                    <w:left w:val="none" w:sz="0" w:space="0" w:color="auto"/>
                    <w:bottom w:val="none" w:sz="0" w:space="0" w:color="auto"/>
                    <w:right w:val="none" w:sz="0" w:space="0" w:color="auto"/>
                  </w:divBdr>
                  <w:divsChild>
                    <w:div w:id="1553998794">
                      <w:marLeft w:val="0"/>
                      <w:marRight w:val="0"/>
                      <w:marTop w:val="0"/>
                      <w:marBottom w:val="0"/>
                      <w:divBdr>
                        <w:top w:val="none" w:sz="0" w:space="0" w:color="auto"/>
                        <w:left w:val="none" w:sz="0" w:space="0" w:color="auto"/>
                        <w:bottom w:val="none" w:sz="0" w:space="0" w:color="auto"/>
                        <w:right w:val="none" w:sz="0" w:space="0" w:color="auto"/>
                      </w:divBdr>
                      <w:divsChild>
                        <w:div w:id="1595943808">
                          <w:marLeft w:val="0"/>
                          <w:marRight w:val="0"/>
                          <w:marTop w:val="0"/>
                          <w:marBottom w:val="0"/>
                          <w:divBdr>
                            <w:top w:val="none" w:sz="0" w:space="0" w:color="auto"/>
                            <w:left w:val="none" w:sz="0" w:space="0" w:color="auto"/>
                            <w:bottom w:val="none" w:sz="0" w:space="0" w:color="auto"/>
                            <w:right w:val="none" w:sz="0" w:space="0" w:color="auto"/>
                          </w:divBdr>
                          <w:divsChild>
                            <w:div w:id="1694724567">
                              <w:marLeft w:val="0"/>
                              <w:marRight w:val="0"/>
                              <w:marTop w:val="0"/>
                              <w:marBottom w:val="0"/>
                              <w:divBdr>
                                <w:top w:val="none" w:sz="0" w:space="0" w:color="auto"/>
                                <w:left w:val="none" w:sz="0" w:space="0" w:color="auto"/>
                                <w:bottom w:val="none" w:sz="0" w:space="0" w:color="auto"/>
                                <w:right w:val="none" w:sz="0" w:space="0" w:color="auto"/>
                              </w:divBdr>
                              <w:divsChild>
                                <w:div w:id="139816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831261">
      <w:bodyDiv w:val="1"/>
      <w:marLeft w:val="0"/>
      <w:marRight w:val="0"/>
      <w:marTop w:val="0"/>
      <w:marBottom w:val="0"/>
      <w:divBdr>
        <w:top w:val="none" w:sz="0" w:space="0" w:color="auto"/>
        <w:left w:val="none" w:sz="0" w:space="0" w:color="auto"/>
        <w:bottom w:val="none" w:sz="0" w:space="0" w:color="auto"/>
        <w:right w:val="none" w:sz="0" w:space="0" w:color="auto"/>
      </w:divBdr>
    </w:div>
    <w:div w:id="905411688">
      <w:bodyDiv w:val="1"/>
      <w:marLeft w:val="0"/>
      <w:marRight w:val="0"/>
      <w:marTop w:val="0"/>
      <w:marBottom w:val="0"/>
      <w:divBdr>
        <w:top w:val="none" w:sz="0" w:space="0" w:color="auto"/>
        <w:left w:val="none" w:sz="0" w:space="0" w:color="auto"/>
        <w:bottom w:val="none" w:sz="0" w:space="0" w:color="auto"/>
        <w:right w:val="none" w:sz="0" w:space="0" w:color="auto"/>
      </w:divBdr>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22757219">
      <w:bodyDiv w:val="1"/>
      <w:marLeft w:val="0"/>
      <w:marRight w:val="0"/>
      <w:marTop w:val="0"/>
      <w:marBottom w:val="0"/>
      <w:divBdr>
        <w:top w:val="none" w:sz="0" w:space="0" w:color="auto"/>
        <w:left w:val="none" w:sz="0" w:space="0" w:color="auto"/>
        <w:bottom w:val="none" w:sz="0" w:space="0" w:color="auto"/>
        <w:right w:val="none" w:sz="0" w:space="0" w:color="auto"/>
      </w:divBdr>
      <w:divsChild>
        <w:div w:id="915359793">
          <w:marLeft w:val="0"/>
          <w:marRight w:val="0"/>
          <w:marTop w:val="0"/>
          <w:marBottom w:val="0"/>
          <w:divBdr>
            <w:top w:val="none" w:sz="0" w:space="0" w:color="auto"/>
            <w:left w:val="none" w:sz="0" w:space="0" w:color="auto"/>
            <w:bottom w:val="none" w:sz="0" w:space="0" w:color="auto"/>
            <w:right w:val="none" w:sz="0" w:space="0" w:color="auto"/>
          </w:divBdr>
          <w:divsChild>
            <w:div w:id="1821339000">
              <w:marLeft w:val="0"/>
              <w:marRight w:val="0"/>
              <w:marTop w:val="0"/>
              <w:marBottom w:val="0"/>
              <w:divBdr>
                <w:top w:val="none" w:sz="0" w:space="0" w:color="auto"/>
                <w:left w:val="none" w:sz="0" w:space="0" w:color="auto"/>
                <w:bottom w:val="none" w:sz="0" w:space="0" w:color="auto"/>
                <w:right w:val="none" w:sz="0" w:space="0" w:color="auto"/>
              </w:divBdr>
              <w:divsChild>
                <w:div w:id="1958952260">
                  <w:marLeft w:val="0"/>
                  <w:marRight w:val="0"/>
                  <w:marTop w:val="0"/>
                  <w:marBottom w:val="0"/>
                  <w:divBdr>
                    <w:top w:val="none" w:sz="0" w:space="0" w:color="auto"/>
                    <w:left w:val="none" w:sz="0" w:space="0" w:color="auto"/>
                    <w:bottom w:val="none" w:sz="0" w:space="0" w:color="auto"/>
                    <w:right w:val="none" w:sz="0" w:space="0" w:color="auto"/>
                  </w:divBdr>
                  <w:divsChild>
                    <w:div w:id="678892418">
                      <w:marLeft w:val="0"/>
                      <w:marRight w:val="0"/>
                      <w:marTop w:val="0"/>
                      <w:marBottom w:val="0"/>
                      <w:divBdr>
                        <w:top w:val="none" w:sz="0" w:space="0" w:color="auto"/>
                        <w:left w:val="none" w:sz="0" w:space="0" w:color="auto"/>
                        <w:bottom w:val="none" w:sz="0" w:space="0" w:color="auto"/>
                        <w:right w:val="none" w:sz="0" w:space="0" w:color="auto"/>
                      </w:divBdr>
                      <w:divsChild>
                        <w:div w:id="207449901">
                          <w:marLeft w:val="0"/>
                          <w:marRight w:val="0"/>
                          <w:marTop w:val="0"/>
                          <w:marBottom w:val="0"/>
                          <w:divBdr>
                            <w:top w:val="none" w:sz="0" w:space="0" w:color="auto"/>
                            <w:left w:val="none" w:sz="0" w:space="0" w:color="auto"/>
                            <w:bottom w:val="none" w:sz="0" w:space="0" w:color="auto"/>
                            <w:right w:val="none" w:sz="0" w:space="0" w:color="auto"/>
                          </w:divBdr>
                          <w:divsChild>
                            <w:div w:id="516620548">
                              <w:marLeft w:val="0"/>
                              <w:marRight w:val="0"/>
                              <w:marTop w:val="0"/>
                              <w:marBottom w:val="0"/>
                              <w:divBdr>
                                <w:top w:val="none" w:sz="0" w:space="0" w:color="auto"/>
                                <w:left w:val="none" w:sz="0" w:space="0" w:color="auto"/>
                                <w:bottom w:val="none" w:sz="0" w:space="0" w:color="auto"/>
                                <w:right w:val="none" w:sz="0" w:space="0" w:color="auto"/>
                              </w:divBdr>
                              <w:divsChild>
                                <w:div w:id="669527044">
                                  <w:marLeft w:val="0"/>
                                  <w:marRight w:val="0"/>
                                  <w:marTop w:val="0"/>
                                  <w:marBottom w:val="0"/>
                                  <w:divBdr>
                                    <w:top w:val="none" w:sz="0" w:space="0" w:color="auto"/>
                                    <w:left w:val="none" w:sz="0" w:space="0" w:color="auto"/>
                                    <w:bottom w:val="none" w:sz="0" w:space="0" w:color="auto"/>
                                    <w:right w:val="none" w:sz="0" w:space="0" w:color="auto"/>
                                  </w:divBdr>
                                  <w:divsChild>
                                    <w:div w:id="92997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613271">
          <w:marLeft w:val="0"/>
          <w:marRight w:val="0"/>
          <w:marTop w:val="0"/>
          <w:marBottom w:val="0"/>
          <w:divBdr>
            <w:top w:val="none" w:sz="0" w:space="0" w:color="auto"/>
            <w:left w:val="none" w:sz="0" w:space="0" w:color="auto"/>
            <w:bottom w:val="none" w:sz="0" w:space="0" w:color="auto"/>
            <w:right w:val="none" w:sz="0" w:space="0" w:color="auto"/>
          </w:divBdr>
          <w:divsChild>
            <w:div w:id="1892692217">
              <w:marLeft w:val="0"/>
              <w:marRight w:val="0"/>
              <w:marTop w:val="0"/>
              <w:marBottom w:val="0"/>
              <w:divBdr>
                <w:top w:val="none" w:sz="0" w:space="0" w:color="auto"/>
                <w:left w:val="none" w:sz="0" w:space="0" w:color="auto"/>
                <w:bottom w:val="none" w:sz="0" w:space="0" w:color="auto"/>
                <w:right w:val="none" w:sz="0" w:space="0" w:color="auto"/>
              </w:divBdr>
              <w:divsChild>
                <w:div w:id="2037534992">
                  <w:marLeft w:val="0"/>
                  <w:marRight w:val="0"/>
                  <w:marTop w:val="0"/>
                  <w:marBottom w:val="0"/>
                  <w:divBdr>
                    <w:top w:val="none" w:sz="0" w:space="0" w:color="auto"/>
                    <w:left w:val="none" w:sz="0" w:space="0" w:color="auto"/>
                    <w:bottom w:val="none" w:sz="0" w:space="0" w:color="auto"/>
                    <w:right w:val="none" w:sz="0" w:space="0" w:color="auto"/>
                  </w:divBdr>
                  <w:divsChild>
                    <w:div w:id="1497382879">
                      <w:marLeft w:val="0"/>
                      <w:marRight w:val="0"/>
                      <w:marTop w:val="0"/>
                      <w:marBottom w:val="0"/>
                      <w:divBdr>
                        <w:top w:val="none" w:sz="0" w:space="0" w:color="auto"/>
                        <w:left w:val="none" w:sz="0" w:space="0" w:color="auto"/>
                        <w:bottom w:val="none" w:sz="0" w:space="0" w:color="auto"/>
                        <w:right w:val="none" w:sz="0" w:space="0" w:color="auto"/>
                      </w:divBdr>
                      <w:divsChild>
                        <w:div w:id="2136631172">
                          <w:marLeft w:val="0"/>
                          <w:marRight w:val="0"/>
                          <w:marTop w:val="0"/>
                          <w:marBottom w:val="0"/>
                          <w:divBdr>
                            <w:top w:val="none" w:sz="0" w:space="0" w:color="auto"/>
                            <w:left w:val="none" w:sz="0" w:space="0" w:color="auto"/>
                            <w:bottom w:val="none" w:sz="0" w:space="0" w:color="auto"/>
                            <w:right w:val="none" w:sz="0" w:space="0" w:color="auto"/>
                          </w:divBdr>
                          <w:divsChild>
                            <w:div w:id="1253777951">
                              <w:marLeft w:val="0"/>
                              <w:marRight w:val="0"/>
                              <w:marTop w:val="0"/>
                              <w:marBottom w:val="0"/>
                              <w:divBdr>
                                <w:top w:val="none" w:sz="0" w:space="0" w:color="auto"/>
                                <w:left w:val="none" w:sz="0" w:space="0" w:color="auto"/>
                                <w:bottom w:val="none" w:sz="0" w:space="0" w:color="auto"/>
                                <w:right w:val="none" w:sz="0" w:space="0" w:color="auto"/>
                              </w:divBdr>
                              <w:divsChild>
                                <w:div w:id="683482653">
                                  <w:marLeft w:val="0"/>
                                  <w:marRight w:val="0"/>
                                  <w:marTop w:val="0"/>
                                  <w:marBottom w:val="0"/>
                                  <w:divBdr>
                                    <w:top w:val="none" w:sz="0" w:space="0" w:color="auto"/>
                                    <w:left w:val="none" w:sz="0" w:space="0" w:color="auto"/>
                                    <w:bottom w:val="none" w:sz="0" w:space="0" w:color="auto"/>
                                    <w:right w:val="none" w:sz="0" w:space="0" w:color="auto"/>
                                  </w:divBdr>
                                  <w:divsChild>
                                    <w:div w:id="1289626340">
                                      <w:marLeft w:val="0"/>
                                      <w:marRight w:val="0"/>
                                      <w:marTop w:val="0"/>
                                      <w:marBottom w:val="0"/>
                                      <w:divBdr>
                                        <w:top w:val="none" w:sz="0" w:space="0" w:color="auto"/>
                                        <w:left w:val="none" w:sz="0" w:space="0" w:color="auto"/>
                                        <w:bottom w:val="none" w:sz="0" w:space="0" w:color="auto"/>
                                        <w:right w:val="none" w:sz="0" w:space="0" w:color="auto"/>
                                      </w:divBdr>
                                      <w:divsChild>
                                        <w:div w:id="737434839">
                                          <w:marLeft w:val="0"/>
                                          <w:marRight w:val="0"/>
                                          <w:marTop w:val="0"/>
                                          <w:marBottom w:val="0"/>
                                          <w:divBdr>
                                            <w:top w:val="none" w:sz="0" w:space="0" w:color="auto"/>
                                            <w:left w:val="none" w:sz="0" w:space="0" w:color="auto"/>
                                            <w:bottom w:val="none" w:sz="0" w:space="0" w:color="auto"/>
                                            <w:right w:val="none" w:sz="0" w:space="0" w:color="auto"/>
                                          </w:divBdr>
                                          <w:divsChild>
                                            <w:div w:id="52005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835716">
      <w:bodyDiv w:val="1"/>
      <w:marLeft w:val="0"/>
      <w:marRight w:val="0"/>
      <w:marTop w:val="0"/>
      <w:marBottom w:val="0"/>
      <w:divBdr>
        <w:top w:val="none" w:sz="0" w:space="0" w:color="auto"/>
        <w:left w:val="none" w:sz="0" w:space="0" w:color="auto"/>
        <w:bottom w:val="none" w:sz="0" w:space="0" w:color="auto"/>
        <w:right w:val="none" w:sz="0" w:space="0" w:color="auto"/>
      </w:divBdr>
    </w:div>
    <w:div w:id="940986381">
      <w:bodyDiv w:val="1"/>
      <w:marLeft w:val="0"/>
      <w:marRight w:val="0"/>
      <w:marTop w:val="0"/>
      <w:marBottom w:val="0"/>
      <w:divBdr>
        <w:top w:val="none" w:sz="0" w:space="0" w:color="auto"/>
        <w:left w:val="none" w:sz="0" w:space="0" w:color="auto"/>
        <w:bottom w:val="none" w:sz="0" w:space="0" w:color="auto"/>
        <w:right w:val="none" w:sz="0" w:space="0" w:color="auto"/>
      </w:divBdr>
    </w:div>
    <w:div w:id="943534301">
      <w:bodyDiv w:val="1"/>
      <w:marLeft w:val="0"/>
      <w:marRight w:val="0"/>
      <w:marTop w:val="0"/>
      <w:marBottom w:val="0"/>
      <w:divBdr>
        <w:top w:val="none" w:sz="0" w:space="0" w:color="auto"/>
        <w:left w:val="none" w:sz="0" w:space="0" w:color="auto"/>
        <w:bottom w:val="none" w:sz="0" w:space="0" w:color="auto"/>
        <w:right w:val="none" w:sz="0" w:space="0" w:color="auto"/>
      </w:divBdr>
    </w:div>
    <w:div w:id="967397051">
      <w:bodyDiv w:val="1"/>
      <w:marLeft w:val="0"/>
      <w:marRight w:val="0"/>
      <w:marTop w:val="0"/>
      <w:marBottom w:val="0"/>
      <w:divBdr>
        <w:top w:val="none" w:sz="0" w:space="0" w:color="auto"/>
        <w:left w:val="none" w:sz="0" w:space="0" w:color="auto"/>
        <w:bottom w:val="none" w:sz="0" w:space="0" w:color="auto"/>
        <w:right w:val="none" w:sz="0" w:space="0" w:color="auto"/>
      </w:divBdr>
      <w:divsChild>
        <w:div w:id="1426225862">
          <w:marLeft w:val="0"/>
          <w:marRight w:val="0"/>
          <w:marTop w:val="0"/>
          <w:marBottom w:val="0"/>
          <w:divBdr>
            <w:top w:val="none" w:sz="0" w:space="0" w:color="auto"/>
            <w:left w:val="none" w:sz="0" w:space="0" w:color="auto"/>
            <w:bottom w:val="none" w:sz="0" w:space="0" w:color="auto"/>
            <w:right w:val="none" w:sz="0" w:space="0" w:color="auto"/>
          </w:divBdr>
          <w:divsChild>
            <w:div w:id="57214675">
              <w:marLeft w:val="0"/>
              <w:marRight w:val="0"/>
              <w:marTop w:val="0"/>
              <w:marBottom w:val="0"/>
              <w:divBdr>
                <w:top w:val="none" w:sz="0" w:space="0" w:color="auto"/>
                <w:left w:val="none" w:sz="0" w:space="0" w:color="auto"/>
                <w:bottom w:val="none" w:sz="0" w:space="0" w:color="auto"/>
                <w:right w:val="none" w:sz="0" w:space="0" w:color="auto"/>
              </w:divBdr>
              <w:divsChild>
                <w:div w:id="837231325">
                  <w:marLeft w:val="0"/>
                  <w:marRight w:val="0"/>
                  <w:marTop w:val="0"/>
                  <w:marBottom w:val="0"/>
                  <w:divBdr>
                    <w:top w:val="none" w:sz="0" w:space="0" w:color="auto"/>
                    <w:left w:val="none" w:sz="0" w:space="0" w:color="auto"/>
                    <w:bottom w:val="none" w:sz="0" w:space="0" w:color="auto"/>
                    <w:right w:val="none" w:sz="0" w:space="0" w:color="auto"/>
                  </w:divBdr>
                  <w:divsChild>
                    <w:div w:id="1929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446719">
      <w:bodyDiv w:val="1"/>
      <w:marLeft w:val="0"/>
      <w:marRight w:val="0"/>
      <w:marTop w:val="0"/>
      <w:marBottom w:val="0"/>
      <w:divBdr>
        <w:top w:val="none" w:sz="0" w:space="0" w:color="auto"/>
        <w:left w:val="none" w:sz="0" w:space="0" w:color="auto"/>
        <w:bottom w:val="none" w:sz="0" w:space="0" w:color="auto"/>
        <w:right w:val="none" w:sz="0" w:space="0" w:color="auto"/>
      </w:divBdr>
      <w:divsChild>
        <w:div w:id="1992588842">
          <w:marLeft w:val="0"/>
          <w:marRight w:val="0"/>
          <w:marTop w:val="0"/>
          <w:marBottom w:val="0"/>
          <w:divBdr>
            <w:top w:val="none" w:sz="0" w:space="0" w:color="auto"/>
            <w:left w:val="none" w:sz="0" w:space="0" w:color="auto"/>
            <w:bottom w:val="none" w:sz="0" w:space="0" w:color="auto"/>
            <w:right w:val="none" w:sz="0" w:space="0" w:color="auto"/>
          </w:divBdr>
          <w:divsChild>
            <w:div w:id="1716735418">
              <w:marLeft w:val="0"/>
              <w:marRight w:val="0"/>
              <w:marTop w:val="0"/>
              <w:marBottom w:val="0"/>
              <w:divBdr>
                <w:top w:val="none" w:sz="0" w:space="0" w:color="auto"/>
                <w:left w:val="none" w:sz="0" w:space="0" w:color="auto"/>
                <w:bottom w:val="none" w:sz="0" w:space="0" w:color="auto"/>
                <w:right w:val="none" w:sz="0" w:space="0" w:color="auto"/>
              </w:divBdr>
              <w:divsChild>
                <w:div w:id="1555970044">
                  <w:marLeft w:val="0"/>
                  <w:marRight w:val="0"/>
                  <w:marTop w:val="0"/>
                  <w:marBottom w:val="0"/>
                  <w:divBdr>
                    <w:top w:val="none" w:sz="0" w:space="0" w:color="auto"/>
                    <w:left w:val="none" w:sz="0" w:space="0" w:color="auto"/>
                    <w:bottom w:val="none" w:sz="0" w:space="0" w:color="auto"/>
                    <w:right w:val="none" w:sz="0" w:space="0" w:color="auto"/>
                  </w:divBdr>
                  <w:divsChild>
                    <w:div w:id="1983348163">
                      <w:marLeft w:val="0"/>
                      <w:marRight w:val="0"/>
                      <w:marTop w:val="0"/>
                      <w:marBottom w:val="0"/>
                      <w:divBdr>
                        <w:top w:val="none" w:sz="0" w:space="0" w:color="auto"/>
                        <w:left w:val="none" w:sz="0" w:space="0" w:color="auto"/>
                        <w:bottom w:val="none" w:sz="0" w:space="0" w:color="auto"/>
                        <w:right w:val="none" w:sz="0" w:space="0" w:color="auto"/>
                      </w:divBdr>
                      <w:divsChild>
                        <w:div w:id="1220940364">
                          <w:marLeft w:val="0"/>
                          <w:marRight w:val="0"/>
                          <w:marTop w:val="0"/>
                          <w:marBottom w:val="0"/>
                          <w:divBdr>
                            <w:top w:val="none" w:sz="0" w:space="0" w:color="auto"/>
                            <w:left w:val="none" w:sz="0" w:space="0" w:color="auto"/>
                            <w:bottom w:val="none" w:sz="0" w:space="0" w:color="auto"/>
                            <w:right w:val="none" w:sz="0" w:space="0" w:color="auto"/>
                          </w:divBdr>
                          <w:divsChild>
                            <w:div w:id="703023615">
                              <w:marLeft w:val="0"/>
                              <w:marRight w:val="0"/>
                              <w:marTop w:val="0"/>
                              <w:marBottom w:val="0"/>
                              <w:divBdr>
                                <w:top w:val="none" w:sz="0" w:space="0" w:color="auto"/>
                                <w:left w:val="none" w:sz="0" w:space="0" w:color="auto"/>
                                <w:bottom w:val="none" w:sz="0" w:space="0" w:color="auto"/>
                                <w:right w:val="none" w:sz="0" w:space="0" w:color="auto"/>
                              </w:divBdr>
                              <w:divsChild>
                                <w:div w:id="200469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3943746">
      <w:bodyDiv w:val="1"/>
      <w:marLeft w:val="0"/>
      <w:marRight w:val="0"/>
      <w:marTop w:val="0"/>
      <w:marBottom w:val="0"/>
      <w:divBdr>
        <w:top w:val="none" w:sz="0" w:space="0" w:color="auto"/>
        <w:left w:val="none" w:sz="0" w:space="0" w:color="auto"/>
        <w:bottom w:val="none" w:sz="0" w:space="0" w:color="auto"/>
        <w:right w:val="none" w:sz="0" w:space="0" w:color="auto"/>
      </w:divBdr>
    </w:div>
    <w:div w:id="994183264">
      <w:bodyDiv w:val="1"/>
      <w:marLeft w:val="0"/>
      <w:marRight w:val="0"/>
      <w:marTop w:val="0"/>
      <w:marBottom w:val="0"/>
      <w:divBdr>
        <w:top w:val="none" w:sz="0" w:space="0" w:color="auto"/>
        <w:left w:val="none" w:sz="0" w:space="0" w:color="auto"/>
        <w:bottom w:val="none" w:sz="0" w:space="0" w:color="auto"/>
        <w:right w:val="none" w:sz="0" w:space="0" w:color="auto"/>
      </w:divBdr>
    </w:div>
    <w:div w:id="994527600">
      <w:bodyDiv w:val="1"/>
      <w:marLeft w:val="0"/>
      <w:marRight w:val="0"/>
      <w:marTop w:val="0"/>
      <w:marBottom w:val="0"/>
      <w:divBdr>
        <w:top w:val="none" w:sz="0" w:space="0" w:color="auto"/>
        <w:left w:val="none" w:sz="0" w:space="0" w:color="auto"/>
        <w:bottom w:val="none" w:sz="0" w:space="0" w:color="auto"/>
        <w:right w:val="none" w:sz="0" w:space="0" w:color="auto"/>
      </w:divBdr>
      <w:divsChild>
        <w:div w:id="615796740">
          <w:marLeft w:val="0"/>
          <w:marRight w:val="0"/>
          <w:marTop w:val="0"/>
          <w:marBottom w:val="0"/>
          <w:divBdr>
            <w:top w:val="none" w:sz="0" w:space="0" w:color="auto"/>
            <w:left w:val="none" w:sz="0" w:space="0" w:color="auto"/>
            <w:bottom w:val="none" w:sz="0" w:space="0" w:color="auto"/>
            <w:right w:val="none" w:sz="0" w:space="0" w:color="auto"/>
          </w:divBdr>
          <w:divsChild>
            <w:div w:id="607930954">
              <w:marLeft w:val="0"/>
              <w:marRight w:val="0"/>
              <w:marTop w:val="0"/>
              <w:marBottom w:val="0"/>
              <w:divBdr>
                <w:top w:val="none" w:sz="0" w:space="0" w:color="auto"/>
                <w:left w:val="none" w:sz="0" w:space="0" w:color="auto"/>
                <w:bottom w:val="none" w:sz="0" w:space="0" w:color="auto"/>
                <w:right w:val="none" w:sz="0" w:space="0" w:color="auto"/>
              </w:divBdr>
              <w:divsChild>
                <w:div w:id="137655268">
                  <w:marLeft w:val="0"/>
                  <w:marRight w:val="0"/>
                  <w:marTop w:val="0"/>
                  <w:marBottom w:val="0"/>
                  <w:divBdr>
                    <w:top w:val="none" w:sz="0" w:space="0" w:color="auto"/>
                    <w:left w:val="none" w:sz="0" w:space="0" w:color="auto"/>
                    <w:bottom w:val="none" w:sz="0" w:space="0" w:color="auto"/>
                    <w:right w:val="none" w:sz="0" w:space="0" w:color="auto"/>
                  </w:divBdr>
                  <w:divsChild>
                    <w:div w:id="715348728">
                      <w:marLeft w:val="0"/>
                      <w:marRight w:val="0"/>
                      <w:marTop w:val="0"/>
                      <w:marBottom w:val="0"/>
                      <w:divBdr>
                        <w:top w:val="none" w:sz="0" w:space="0" w:color="auto"/>
                        <w:left w:val="none" w:sz="0" w:space="0" w:color="auto"/>
                        <w:bottom w:val="none" w:sz="0" w:space="0" w:color="auto"/>
                        <w:right w:val="none" w:sz="0" w:space="0" w:color="auto"/>
                      </w:divBdr>
                      <w:divsChild>
                        <w:div w:id="1790275296">
                          <w:marLeft w:val="0"/>
                          <w:marRight w:val="0"/>
                          <w:marTop w:val="0"/>
                          <w:marBottom w:val="0"/>
                          <w:divBdr>
                            <w:top w:val="none" w:sz="0" w:space="0" w:color="auto"/>
                            <w:left w:val="none" w:sz="0" w:space="0" w:color="auto"/>
                            <w:bottom w:val="none" w:sz="0" w:space="0" w:color="auto"/>
                            <w:right w:val="none" w:sz="0" w:space="0" w:color="auto"/>
                          </w:divBdr>
                          <w:divsChild>
                            <w:div w:id="362752085">
                              <w:marLeft w:val="0"/>
                              <w:marRight w:val="0"/>
                              <w:marTop w:val="0"/>
                              <w:marBottom w:val="0"/>
                              <w:divBdr>
                                <w:top w:val="none" w:sz="0" w:space="0" w:color="auto"/>
                                <w:left w:val="none" w:sz="0" w:space="0" w:color="auto"/>
                                <w:bottom w:val="none" w:sz="0" w:space="0" w:color="auto"/>
                                <w:right w:val="none" w:sz="0" w:space="0" w:color="auto"/>
                              </w:divBdr>
                              <w:divsChild>
                                <w:div w:id="107848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922649">
      <w:bodyDiv w:val="1"/>
      <w:marLeft w:val="0"/>
      <w:marRight w:val="0"/>
      <w:marTop w:val="0"/>
      <w:marBottom w:val="0"/>
      <w:divBdr>
        <w:top w:val="none" w:sz="0" w:space="0" w:color="auto"/>
        <w:left w:val="none" w:sz="0" w:space="0" w:color="auto"/>
        <w:bottom w:val="none" w:sz="0" w:space="0" w:color="auto"/>
        <w:right w:val="none" w:sz="0" w:space="0" w:color="auto"/>
      </w:divBdr>
    </w:div>
    <w:div w:id="1005665252">
      <w:bodyDiv w:val="1"/>
      <w:marLeft w:val="0"/>
      <w:marRight w:val="0"/>
      <w:marTop w:val="0"/>
      <w:marBottom w:val="0"/>
      <w:divBdr>
        <w:top w:val="none" w:sz="0" w:space="0" w:color="auto"/>
        <w:left w:val="none" w:sz="0" w:space="0" w:color="auto"/>
        <w:bottom w:val="none" w:sz="0" w:space="0" w:color="auto"/>
        <w:right w:val="none" w:sz="0" w:space="0" w:color="auto"/>
      </w:divBdr>
    </w:div>
    <w:div w:id="1047069584">
      <w:bodyDiv w:val="1"/>
      <w:marLeft w:val="0"/>
      <w:marRight w:val="0"/>
      <w:marTop w:val="0"/>
      <w:marBottom w:val="0"/>
      <w:divBdr>
        <w:top w:val="none" w:sz="0" w:space="0" w:color="auto"/>
        <w:left w:val="none" w:sz="0" w:space="0" w:color="auto"/>
        <w:bottom w:val="none" w:sz="0" w:space="0" w:color="auto"/>
        <w:right w:val="none" w:sz="0" w:space="0" w:color="auto"/>
      </w:divBdr>
      <w:divsChild>
        <w:div w:id="195235526">
          <w:marLeft w:val="0"/>
          <w:marRight w:val="0"/>
          <w:marTop w:val="0"/>
          <w:marBottom w:val="0"/>
          <w:divBdr>
            <w:top w:val="none" w:sz="0" w:space="0" w:color="auto"/>
            <w:left w:val="none" w:sz="0" w:space="0" w:color="auto"/>
            <w:bottom w:val="none" w:sz="0" w:space="0" w:color="auto"/>
            <w:right w:val="none" w:sz="0" w:space="0" w:color="auto"/>
          </w:divBdr>
          <w:divsChild>
            <w:div w:id="477497732">
              <w:marLeft w:val="0"/>
              <w:marRight w:val="0"/>
              <w:marTop w:val="0"/>
              <w:marBottom w:val="0"/>
              <w:divBdr>
                <w:top w:val="none" w:sz="0" w:space="0" w:color="auto"/>
                <w:left w:val="none" w:sz="0" w:space="0" w:color="auto"/>
                <w:bottom w:val="none" w:sz="0" w:space="0" w:color="auto"/>
                <w:right w:val="none" w:sz="0" w:space="0" w:color="auto"/>
              </w:divBdr>
              <w:divsChild>
                <w:div w:id="1904296048">
                  <w:marLeft w:val="0"/>
                  <w:marRight w:val="0"/>
                  <w:marTop w:val="0"/>
                  <w:marBottom w:val="0"/>
                  <w:divBdr>
                    <w:top w:val="none" w:sz="0" w:space="0" w:color="auto"/>
                    <w:left w:val="none" w:sz="0" w:space="0" w:color="auto"/>
                    <w:bottom w:val="none" w:sz="0" w:space="0" w:color="auto"/>
                    <w:right w:val="none" w:sz="0" w:space="0" w:color="auto"/>
                  </w:divBdr>
                  <w:divsChild>
                    <w:div w:id="1332874741">
                      <w:marLeft w:val="0"/>
                      <w:marRight w:val="0"/>
                      <w:marTop w:val="0"/>
                      <w:marBottom w:val="0"/>
                      <w:divBdr>
                        <w:top w:val="none" w:sz="0" w:space="0" w:color="auto"/>
                        <w:left w:val="none" w:sz="0" w:space="0" w:color="auto"/>
                        <w:bottom w:val="none" w:sz="0" w:space="0" w:color="auto"/>
                        <w:right w:val="none" w:sz="0" w:space="0" w:color="auto"/>
                      </w:divBdr>
                      <w:divsChild>
                        <w:div w:id="1067192486">
                          <w:marLeft w:val="0"/>
                          <w:marRight w:val="0"/>
                          <w:marTop w:val="0"/>
                          <w:marBottom w:val="0"/>
                          <w:divBdr>
                            <w:top w:val="none" w:sz="0" w:space="0" w:color="auto"/>
                            <w:left w:val="none" w:sz="0" w:space="0" w:color="auto"/>
                            <w:bottom w:val="none" w:sz="0" w:space="0" w:color="auto"/>
                            <w:right w:val="none" w:sz="0" w:space="0" w:color="auto"/>
                          </w:divBdr>
                          <w:divsChild>
                            <w:div w:id="155276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120544">
      <w:bodyDiv w:val="1"/>
      <w:marLeft w:val="0"/>
      <w:marRight w:val="0"/>
      <w:marTop w:val="0"/>
      <w:marBottom w:val="0"/>
      <w:divBdr>
        <w:top w:val="none" w:sz="0" w:space="0" w:color="auto"/>
        <w:left w:val="none" w:sz="0" w:space="0" w:color="auto"/>
        <w:bottom w:val="none" w:sz="0" w:space="0" w:color="auto"/>
        <w:right w:val="none" w:sz="0" w:space="0" w:color="auto"/>
      </w:divBdr>
      <w:divsChild>
        <w:div w:id="1652295001">
          <w:marLeft w:val="0"/>
          <w:marRight w:val="0"/>
          <w:marTop w:val="0"/>
          <w:marBottom w:val="0"/>
          <w:divBdr>
            <w:top w:val="none" w:sz="0" w:space="0" w:color="auto"/>
            <w:left w:val="none" w:sz="0" w:space="0" w:color="auto"/>
            <w:bottom w:val="none" w:sz="0" w:space="0" w:color="auto"/>
            <w:right w:val="none" w:sz="0" w:space="0" w:color="auto"/>
          </w:divBdr>
          <w:divsChild>
            <w:div w:id="198311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309804">
      <w:bodyDiv w:val="1"/>
      <w:marLeft w:val="0"/>
      <w:marRight w:val="0"/>
      <w:marTop w:val="0"/>
      <w:marBottom w:val="0"/>
      <w:divBdr>
        <w:top w:val="none" w:sz="0" w:space="0" w:color="auto"/>
        <w:left w:val="none" w:sz="0" w:space="0" w:color="auto"/>
        <w:bottom w:val="none" w:sz="0" w:space="0" w:color="auto"/>
        <w:right w:val="none" w:sz="0" w:space="0" w:color="auto"/>
      </w:divBdr>
      <w:divsChild>
        <w:div w:id="1949238090">
          <w:marLeft w:val="0"/>
          <w:marRight w:val="0"/>
          <w:marTop w:val="0"/>
          <w:marBottom w:val="0"/>
          <w:divBdr>
            <w:top w:val="none" w:sz="0" w:space="0" w:color="auto"/>
            <w:left w:val="none" w:sz="0" w:space="0" w:color="auto"/>
            <w:bottom w:val="none" w:sz="0" w:space="0" w:color="auto"/>
            <w:right w:val="none" w:sz="0" w:space="0" w:color="auto"/>
          </w:divBdr>
          <w:divsChild>
            <w:div w:id="1904871301">
              <w:marLeft w:val="0"/>
              <w:marRight w:val="0"/>
              <w:marTop w:val="0"/>
              <w:marBottom w:val="0"/>
              <w:divBdr>
                <w:top w:val="none" w:sz="0" w:space="0" w:color="auto"/>
                <w:left w:val="none" w:sz="0" w:space="0" w:color="auto"/>
                <w:bottom w:val="none" w:sz="0" w:space="0" w:color="auto"/>
                <w:right w:val="none" w:sz="0" w:space="0" w:color="auto"/>
              </w:divBdr>
              <w:divsChild>
                <w:div w:id="762649281">
                  <w:marLeft w:val="0"/>
                  <w:marRight w:val="0"/>
                  <w:marTop w:val="0"/>
                  <w:marBottom w:val="0"/>
                  <w:divBdr>
                    <w:top w:val="none" w:sz="0" w:space="0" w:color="auto"/>
                    <w:left w:val="none" w:sz="0" w:space="0" w:color="auto"/>
                    <w:bottom w:val="none" w:sz="0" w:space="0" w:color="auto"/>
                    <w:right w:val="none" w:sz="0" w:space="0" w:color="auto"/>
                  </w:divBdr>
                  <w:divsChild>
                    <w:div w:id="1059405856">
                      <w:marLeft w:val="0"/>
                      <w:marRight w:val="0"/>
                      <w:marTop w:val="0"/>
                      <w:marBottom w:val="0"/>
                      <w:divBdr>
                        <w:top w:val="none" w:sz="0" w:space="0" w:color="auto"/>
                        <w:left w:val="none" w:sz="0" w:space="0" w:color="auto"/>
                        <w:bottom w:val="none" w:sz="0" w:space="0" w:color="auto"/>
                        <w:right w:val="none" w:sz="0" w:space="0" w:color="auto"/>
                      </w:divBdr>
                      <w:divsChild>
                        <w:div w:id="1184393548">
                          <w:marLeft w:val="0"/>
                          <w:marRight w:val="0"/>
                          <w:marTop w:val="0"/>
                          <w:marBottom w:val="0"/>
                          <w:divBdr>
                            <w:top w:val="none" w:sz="0" w:space="0" w:color="auto"/>
                            <w:left w:val="none" w:sz="0" w:space="0" w:color="auto"/>
                            <w:bottom w:val="none" w:sz="0" w:space="0" w:color="auto"/>
                            <w:right w:val="none" w:sz="0" w:space="0" w:color="auto"/>
                          </w:divBdr>
                          <w:divsChild>
                            <w:div w:id="932512820">
                              <w:marLeft w:val="0"/>
                              <w:marRight w:val="0"/>
                              <w:marTop w:val="0"/>
                              <w:marBottom w:val="0"/>
                              <w:divBdr>
                                <w:top w:val="none" w:sz="0" w:space="0" w:color="auto"/>
                                <w:left w:val="none" w:sz="0" w:space="0" w:color="auto"/>
                                <w:bottom w:val="none" w:sz="0" w:space="0" w:color="auto"/>
                                <w:right w:val="none" w:sz="0" w:space="0" w:color="auto"/>
                              </w:divBdr>
                              <w:divsChild>
                                <w:div w:id="1322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103188779">
      <w:bodyDiv w:val="1"/>
      <w:marLeft w:val="0"/>
      <w:marRight w:val="0"/>
      <w:marTop w:val="0"/>
      <w:marBottom w:val="0"/>
      <w:divBdr>
        <w:top w:val="none" w:sz="0" w:space="0" w:color="auto"/>
        <w:left w:val="none" w:sz="0" w:space="0" w:color="auto"/>
        <w:bottom w:val="none" w:sz="0" w:space="0" w:color="auto"/>
        <w:right w:val="none" w:sz="0" w:space="0" w:color="auto"/>
      </w:divBdr>
      <w:divsChild>
        <w:div w:id="1830367127">
          <w:marLeft w:val="0"/>
          <w:marRight w:val="0"/>
          <w:marTop w:val="0"/>
          <w:marBottom w:val="0"/>
          <w:divBdr>
            <w:top w:val="none" w:sz="0" w:space="0" w:color="auto"/>
            <w:left w:val="none" w:sz="0" w:space="0" w:color="auto"/>
            <w:bottom w:val="none" w:sz="0" w:space="0" w:color="auto"/>
            <w:right w:val="none" w:sz="0" w:space="0" w:color="auto"/>
          </w:divBdr>
          <w:divsChild>
            <w:div w:id="419252489">
              <w:marLeft w:val="0"/>
              <w:marRight w:val="0"/>
              <w:marTop w:val="0"/>
              <w:marBottom w:val="0"/>
              <w:divBdr>
                <w:top w:val="none" w:sz="0" w:space="0" w:color="auto"/>
                <w:left w:val="none" w:sz="0" w:space="0" w:color="auto"/>
                <w:bottom w:val="none" w:sz="0" w:space="0" w:color="auto"/>
                <w:right w:val="none" w:sz="0" w:space="0" w:color="auto"/>
              </w:divBdr>
              <w:divsChild>
                <w:div w:id="967049920">
                  <w:marLeft w:val="0"/>
                  <w:marRight w:val="0"/>
                  <w:marTop w:val="0"/>
                  <w:marBottom w:val="0"/>
                  <w:divBdr>
                    <w:top w:val="none" w:sz="0" w:space="0" w:color="auto"/>
                    <w:left w:val="none" w:sz="0" w:space="0" w:color="auto"/>
                    <w:bottom w:val="none" w:sz="0" w:space="0" w:color="auto"/>
                    <w:right w:val="none" w:sz="0" w:space="0" w:color="auto"/>
                  </w:divBdr>
                  <w:divsChild>
                    <w:div w:id="102624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32093174">
      <w:bodyDiv w:val="1"/>
      <w:marLeft w:val="0"/>
      <w:marRight w:val="0"/>
      <w:marTop w:val="0"/>
      <w:marBottom w:val="0"/>
      <w:divBdr>
        <w:top w:val="none" w:sz="0" w:space="0" w:color="auto"/>
        <w:left w:val="none" w:sz="0" w:space="0" w:color="auto"/>
        <w:bottom w:val="none" w:sz="0" w:space="0" w:color="auto"/>
        <w:right w:val="none" w:sz="0" w:space="0" w:color="auto"/>
      </w:divBdr>
    </w:div>
    <w:div w:id="1134641895">
      <w:bodyDiv w:val="1"/>
      <w:marLeft w:val="0"/>
      <w:marRight w:val="0"/>
      <w:marTop w:val="0"/>
      <w:marBottom w:val="0"/>
      <w:divBdr>
        <w:top w:val="none" w:sz="0" w:space="0" w:color="auto"/>
        <w:left w:val="none" w:sz="0" w:space="0" w:color="auto"/>
        <w:bottom w:val="none" w:sz="0" w:space="0" w:color="auto"/>
        <w:right w:val="none" w:sz="0" w:space="0" w:color="auto"/>
      </w:divBdr>
    </w:div>
    <w:div w:id="1173450064">
      <w:bodyDiv w:val="1"/>
      <w:marLeft w:val="0"/>
      <w:marRight w:val="0"/>
      <w:marTop w:val="0"/>
      <w:marBottom w:val="0"/>
      <w:divBdr>
        <w:top w:val="none" w:sz="0" w:space="0" w:color="auto"/>
        <w:left w:val="none" w:sz="0" w:space="0" w:color="auto"/>
        <w:bottom w:val="none" w:sz="0" w:space="0" w:color="auto"/>
        <w:right w:val="none" w:sz="0" w:space="0" w:color="auto"/>
      </w:divBdr>
      <w:divsChild>
        <w:div w:id="544803903">
          <w:marLeft w:val="0"/>
          <w:marRight w:val="0"/>
          <w:marTop w:val="0"/>
          <w:marBottom w:val="0"/>
          <w:divBdr>
            <w:top w:val="none" w:sz="0" w:space="0" w:color="auto"/>
            <w:left w:val="none" w:sz="0" w:space="0" w:color="auto"/>
            <w:bottom w:val="none" w:sz="0" w:space="0" w:color="auto"/>
            <w:right w:val="none" w:sz="0" w:space="0" w:color="auto"/>
          </w:divBdr>
          <w:divsChild>
            <w:div w:id="1255284729">
              <w:marLeft w:val="0"/>
              <w:marRight w:val="0"/>
              <w:marTop w:val="0"/>
              <w:marBottom w:val="0"/>
              <w:divBdr>
                <w:top w:val="none" w:sz="0" w:space="0" w:color="auto"/>
                <w:left w:val="none" w:sz="0" w:space="0" w:color="auto"/>
                <w:bottom w:val="none" w:sz="0" w:space="0" w:color="auto"/>
                <w:right w:val="none" w:sz="0" w:space="0" w:color="auto"/>
              </w:divBdr>
              <w:divsChild>
                <w:div w:id="498542473">
                  <w:marLeft w:val="0"/>
                  <w:marRight w:val="0"/>
                  <w:marTop w:val="0"/>
                  <w:marBottom w:val="0"/>
                  <w:divBdr>
                    <w:top w:val="none" w:sz="0" w:space="0" w:color="auto"/>
                    <w:left w:val="none" w:sz="0" w:space="0" w:color="auto"/>
                    <w:bottom w:val="none" w:sz="0" w:space="0" w:color="auto"/>
                    <w:right w:val="none" w:sz="0" w:space="0" w:color="auto"/>
                  </w:divBdr>
                  <w:divsChild>
                    <w:div w:id="1053582921">
                      <w:marLeft w:val="0"/>
                      <w:marRight w:val="0"/>
                      <w:marTop w:val="0"/>
                      <w:marBottom w:val="0"/>
                      <w:divBdr>
                        <w:top w:val="none" w:sz="0" w:space="0" w:color="auto"/>
                        <w:left w:val="none" w:sz="0" w:space="0" w:color="auto"/>
                        <w:bottom w:val="none" w:sz="0" w:space="0" w:color="auto"/>
                        <w:right w:val="none" w:sz="0" w:space="0" w:color="auto"/>
                      </w:divBdr>
                      <w:divsChild>
                        <w:div w:id="1463578710">
                          <w:marLeft w:val="0"/>
                          <w:marRight w:val="0"/>
                          <w:marTop w:val="0"/>
                          <w:marBottom w:val="0"/>
                          <w:divBdr>
                            <w:top w:val="none" w:sz="0" w:space="0" w:color="auto"/>
                            <w:left w:val="none" w:sz="0" w:space="0" w:color="auto"/>
                            <w:bottom w:val="none" w:sz="0" w:space="0" w:color="auto"/>
                            <w:right w:val="none" w:sz="0" w:space="0" w:color="auto"/>
                          </w:divBdr>
                          <w:divsChild>
                            <w:div w:id="1258832960">
                              <w:marLeft w:val="0"/>
                              <w:marRight w:val="0"/>
                              <w:marTop w:val="0"/>
                              <w:marBottom w:val="0"/>
                              <w:divBdr>
                                <w:top w:val="none" w:sz="0" w:space="0" w:color="auto"/>
                                <w:left w:val="none" w:sz="0" w:space="0" w:color="auto"/>
                                <w:bottom w:val="none" w:sz="0" w:space="0" w:color="auto"/>
                                <w:right w:val="none" w:sz="0" w:space="0" w:color="auto"/>
                              </w:divBdr>
                              <w:divsChild>
                                <w:div w:id="80885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399782">
      <w:bodyDiv w:val="1"/>
      <w:marLeft w:val="0"/>
      <w:marRight w:val="0"/>
      <w:marTop w:val="0"/>
      <w:marBottom w:val="0"/>
      <w:divBdr>
        <w:top w:val="none" w:sz="0" w:space="0" w:color="auto"/>
        <w:left w:val="none" w:sz="0" w:space="0" w:color="auto"/>
        <w:bottom w:val="none" w:sz="0" w:space="0" w:color="auto"/>
        <w:right w:val="none" w:sz="0" w:space="0" w:color="auto"/>
      </w:divBdr>
    </w:div>
    <w:div w:id="1231960381">
      <w:bodyDiv w:val="1"/>
      <w:marLeft w:val="0"/>
      <w:marRight w:val="0"/>
      <w:marTop w:val="0"/>
      <w:marBottom w:val="0"/>
      <w:divBdr>
        <w:top w:val="none" w:sz="0" w:space="0" w:color="auto"/>
        <w:left w:val="none" w:sz="0" w:space="0" w:color="auto"/>
        <w:bottom w:val="none" w:sz="0" w:space="0" w:color="auto"/>
        <w:right w:val="none" w:sz="0" w:space="0" w:color="auto"/>
      </w:divBdr>
    </w:div>
    <w:div w:id="1247954572">
      <w:bodyDiv w:val="1"/>
      <w:marLeft w:val="0"/>
      <w:marRight w:val="0"/>
      <w:marTop w:val="0"/>
      <w:marBottom w:val="0"/>
      <w:divBdr>
        <w:top w:val="none" w:sz="0" w:space="0" w:color="auto"/>
        <w:left w:val="none" w:sz="0" w:space="0" w:color="auto"/>
        <w:bottom w:val="none" w:sz="0" w:space="0" w:color="auto"/>
        <w:right w:val="none" w:sz="0" w:space="0" w:color="auto"/>
      </w:divBdr>
    </w:div>
    <w:div w:id="1265261850">
      <w:bodyDiv w:val="1"/>
      <w:marLeft w:val="0"/>
      <w:marRight w:val="0"/>
      <w:marTop w:val="0"/>
      <w:marBottom w:val="0"/>
      <w:divBdr>
        <w:top w:val="none" w:sz="0" w:space="0" w:color="auto"/>
        <w:left w:val="none" w:sz="0" w:space="0" w:color="auto"/>
        <w:bottom w:val="none" w:sz="0" w:space="0" w:color="auto"/>
        <w:right w:val="none" w:sz="0" w:space="0" w:color="auto"/>
      </w:divBdr>
    </w:div>
    <w:div w:id="1272250421">
      <w:bodyDiv w:val="1"/>
      <w:marLeft w:val="0"/>
      <w:marRight w:val="0"/>
      <w:marTop w:val="0"/>
      <w:marBottom w:val="0"/>
      <w:divBdr>
        <w:top w:val="none" w:sz="0" w:space="0" w:color="auto"/>
        <w:left w:val="none" w:sz="0" w:space="0" w:color="auto"/>
        <w:bottom w:val="none" w:sz="0" w:space="0" w:color="auto"/>
        <w:right w:val="none" w:sz="0" w:space="0" w:color="auto"/>
      </w:divBdr>
    </w:div>
    <w:div w:id="1286960983">
      <w:bodyDiv w:val="1"/>
      <w:marLeft w:val="0"/>
      <w:marRight w:val="0"/>
      <w:marTop w:val="0"/>
      <w:marBottom w:val="0"/>
      <w:divBdr>
        <w:top w:val="none" w:sz="0" w:space="0" w:color="auto"/>
        <w:left w:val="none" w:sz="0" w:space="0" w:color="auto"/>
        <w:bottom w:val="none" w:sz="0" w:space="0" w:color="auto"/>
        <w:right w:val="none" w:sz="0" w:space="0" w:color="auto"/>
      </w:divBdr>
    </w:div>
    <w:div w:id="1288925935">
      <w:bodyDiv w:val="1"/>
      <w:marLeft w:val="0"/>
      <w:marRight w:val="0"/>
      <w:marTop w:val="0"/>
      <w:marBottom w:val="0"/>
      <w:divBdr>
        <w:top w:val="none" w:sz="0" w:space="0" w:color="auto"/>
        <w:left w:val="none" w:sz="0" w:space="0" w:color="auto"/>
        <w:bottom w:val="none" w:sz="0" w:space="0" w:color="auto"/>
        <w:right w:val="none" w:sz="0" w:space="0" w:color="auto"/>
      </w:divBdr>
    </w:div>
    <w:div w:id="1290938645">
      <w:bodyDiv w:val="1"/>
      <w:marLeft w:val="0"/>
      <w:marRight w:val="0"/>
      <w:marTop w:val="0"/>
      <w:marBottom w:val="0"/>
      <w:divBdr>
        <w:top w:val="none" w:sz="0" w:space="0" w:color="auto"/>
        <w:left w:val="none" w:sz="0" w:space="0" w:color="auto"/>
        <w:bottom w:val="none" w:sz="0" w:space="0" w:color="auto"/>
        <w:right w:val="none" w:sz="0" w:space="0" w:color="auto"/>
      </w:divBdr>
    </w:div>
    <w:div w:id="1296791314">
      <w:bodyDiv w:val="1"/>
      <w:marLeft w:val="0"/>
      <w:marRight w:val="0"/>
      <w:marTop w:val="0"/>
      <w:marBottom w:val="0"/>
      <w:divBdr>
        <w:top w:val="none" w:sz="0" w:space="0" w:color="auto"/>
        <w:left w:val="none" w:sz="0" w:space="0" w:color="auto"/>
        <w:bottom w:val="none" w:sz="0" w:space="0" w:color="auto"/>
        <w:right w:val="none" w:sz="0" w:space="0" w:color="auto"/>
      </w:divBdr>
      <w:divsChild>
        <w:div w:id="708645137">
          <w:marLeft w:val="0"/>
          <w:marRight w:val="0"/>
          <w:marTop w:val="0"/>
          <w:marBottom w:val="0"/>
          <w:divBdr>
            <w:top w:val="none" w:sz="0" w:space="0" w:color="auto"/>
            <w:left w:val="none" w:sz="0" w:space="0" w:color="auto"/>
            <w:bottom w:val="none" w:sz="0" w:space="0" w:color="auto"/>
            <w:right w:val="none" w:sz="0" w:space="0" w:color="auto"/>
          </w:divBdr>
          <w:divsChild>
            <w:div w:id="2125345960">
              <w:marLeft w:val="0"/>
              <w:marRight w:val="0"/>
              <w:marTop w:val="0"/>
              <w:marBottom w:val="0"/>
              <w:divBdr>
                <w:top w:val="none" w:sz="0" w:space="0" w:color="auto"/>
                <w:left w:val="none" w:sz="0" w:space="0" w:color="auto"/>
                <w:bottom w:val="none" w:sz="0" w:space="0" w:color="auto"/>
                <w:right w:val="none" w:sz="0" w:space="0" w:color="auto"/>
              </w:divBdr>
              <w:divsChild>
                <w:div w:id="446778143">
                  <w:marLeft w:val="0"/>
                  <w:marRight w:val="0"/>
                  <w:marTop w:val="0"/>
                  <w:marBottom w:val="0"/>
                  <w:divBdr>
                    <w:top w:val="none" w:sz="0" w:space="0" w:color="auto"/>
                    <w:left w:val="none" w:sz="0" w:space="0" w:color="auto"/>
                    <w:bottom w:val="none" w:sz="0" w:space="0" w:color="auto"/>
                    <w:right w:val="none" w:sz="0" w:space="0" w:color="auto"/>
                  </w:divBdr>
                  <w:divsChild>
                    <w:div w:id="1448043698">
                      <w:marLeft w:val="0"/>
                      <w:marRight w:val="0"/>
                      <w:marTop w:val="0"/>
                      <w:marBottom w:val="0"/>
                      <w:divBdr>
                        <w:top w:val="none" w:sz="0" w:space="0" w:color="auto"/>
                        <w:left w:val="none" w:sz="0" w:space="0" w:color="auto"/>
                        <w:bottom w:val="none" w:sz="0" w:space="0" w:color="auto"/>
                        <w:right w:val="none" w:sz="0" w:space="0" w:color="auto"/>
                      </w:divBdr>
                      <w:divsChild>
                        <w:div w:id="1295912826">
                          <w:marLeft w:val="0"/>
                          <w:marRight w:val="0"/>
                          <w:marTop w:val="0"/>
                          <w:marBottom w:val="0"/>
                          <w:divBdr>
                            <w:top w:val="none" w:sz="0" w:space="0" w:color="auto"/>
                            <w:left w:val="none" w:sz="0" w:space="0" w:color="auto"/>
                            <w:bottom w:val="none" w:sz="0" w:space="0" w:color="auto"/>
                            <w:right w:val="none" w:sz="0" w:space="0" w:color="auto"/>
                          </w:divBdr>
                          <w:divsChild>
                            <w:div w:id="1730111584">
                              <w:marLeft w:val="0"/>
                              <w:marRight w:val="0"/>
                              <w:marTop w:val="0"/>
                              <w:marBottom w:val="0"/>
                              <w:divBdr>
                                <w:top w:val="none" w:sz="0" w:space="0" w:color="auto"/>
                                <w:left w:val="none" w:sz="0" w:space="0" w:color="auto"/>
                                <w:bottom w:val="none" w:sz="0" w:space="0" w:color="auto"/>
                                <w:right w:val="none" w:sz="0" w:space="0" w:color="auto"/>
                              </w:divBdr>
                              <w:divsChild>
                                <w:div w:id="2844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413365">
      <w:bodyDiv w:val="1"/>
      <w:marLeft w:val="0"/>
      <w:marRight w:val="0"/>
      <w:marTop w:val="0"/>
      <w:marBottom w:val="0"/>
      <w:divBdr>
        <w:top w:val="none" w:sz="0" w:space="0" w:color="auto"/>
        <w:left w:val="none" w:sz="0" w:space="0" w:color="auto"/>
        <w:bottom w:val="none" w:sz="0" w:space="0" w:color="auto"/>
        <w:right w:val="none" w:sz="0" w:space="0" w:color="auto"/>
      </w:divBdr>
      <w:divsChild>
        <w:div w:id="876241435">
          <w:marLeft w:val="0"/>
          <w:marRight w:val="0"/>
          <w:marTop w:val="0"/>
          <w:marBottom w:val="0"/>
          <w:divBdr>
            <w:top w:val="none" w:sz="0" w:space="0" w:color="auto"/>
            <w:left w:val="none" w:sz="0" w:space="0" w:color="auto"/>
            <w:bottom w:val="none" w:sz="0" w:space="0" w:color="auto"/>
            <w:right w:val="none" w:sz="0" w:space="0" w:color="auto"/>
          </w:divBdr>
          <w:divsChild>
            <w:div w:id="8587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828">
      <w:bodyDiv w:val="1"/>
      <w:marLeft w:val="0"/>
      <w:marRight w:val="0"/>
      <w:marTop w:val="0"/>
      <w:marBottom w:val="0"/>
      <w:divBdr>
        <w:top w:val="none" w:sz="0" w:space="0" w:color="auto"/>
        <w:left w:val="none" w:sz="0" w:space="0" w:color="auto"/>
        <w:bottom w:val="none" w:sz="0" w:space="0" w:color="auto"/>
        <w:right w:val="none" w:sz="0" w:space="0" w:color="auto"/>
      </w:divBdr>
    </w:div>
    <w:div w:id="1305089528">
      <w:bodyDiv w:val="1"/>
      <w:marLeft w:val="0"/>
      <w:marRight w:val="0"/>
      <w:marTop w:val="0"/>
      <w:marBottom w:val="0"/>
      <w:divBdr>
        <w:top w:val="none" w:sz="0" w:space="0" w:color="auto"/>
        <w:left w:val="none" w:sz="0" w:space="0" w:color="auto"/>
        <w:bottom w:val="none" w:sz="0" w:space="0" w:color="auto"/>
        <w:right w:val="none" w:sz="0" w:space="0" w:color="auto"/>
      </w:divBdr>
    </w:div>
    <w:div w:id="1316030552">
      <w:bodyDiv w:val="1"/>
      <w:marLeft w:val="0"/>
      <w:marRight w:val="0"/>
      <w:marTop w:val="0"/>
      <w:marBottom w:val="0"/>
      <w:divBdr>
        <w:top w:val="none" w:sz="0" w:space="0" w:color="auto"/>
        <w:left w:val="none" w:sz="0" w:space="0" w:color="auto"/>
        <w:bottom w:val="none" w:sz="0" w:space="0" w:color="auto"/>
        <w:right w:val="none" w:sz="0" w:space="0" w:color="auto"/>
      </w:divBdr>
    </w:div>
    <w:div w:id="1329139815">
      <w:bodyDiv w:val="1"/>
      <w:marLeft w:val="0"/>
      <w:marRight w:val="0"/>
      <w:marTop w:val="0"/>
      <w:marBottom w:val="0"/>
      <w:divBdr>
        <w:top w:val="none" w:sz="0" w:space="0" w:color="auto"/>
        <w:left w:val="none" w:sz="0" w:space="0" w:color="auto"/>
        <w:bottom w:val="none" w:sz="0" w:space="0" w:color="auto"/>
        <w:right w:val="none" w:sz="0" w:space="0" w:color="auto"/>
      </w:divBdr>
    </w:div>
    <w:div w:id="1331518631">
      <w:bodyDiv w:val="1"/>
      <w:marLeft w:val="0"/>
      <w:marRight w:val="0"/>
      <w:marTop w:val="0"/>
      <w:marBottom w:val="0"/>
      <w:divBdr>
        <w:top w:val="none" w:sz="0" w:space="0" w:color="auto"/>
        <w:left w:val="none" w:sz="0" w:space="0" w:color="auto"/>
        <w:bottom w:val="none" w:sz="0" w:space="0" w:color="auto"/>
        <w:right w:val="none" w:sz="0" w:space="0" w:color="auto"/>
      </w:divBdr>
      <w:divsChild>
        <w:div w:id="2113166531">
          <w:marLeft w:val="0"/>
          <w:marRight w:val="0"/>
          <w:marTop w:val="0"/>
          <w:marBottom w:val="0"/>
          <w:divBdr>
            <w:top w:val="none" w:sz="0" w:space="0" w:color="auto"/>
            <w:left w:val="none" w:sz="0" w:space="0" w:color="auto"/>
            <w:bottom w:val="none" w:sz="0" w:space="0" w:color="auto"/>
            <w:right w:val="none" w:sz="0" w:space="0" w:color="auto"/>
          </w:divBdr>
          <w:divsChild>
            <w:div w:id="103768161">
              <w:marLeft w:val="0"/>
              <w:marRight w:val="0"/>
              <w:marTop w:val="0"/>
              <w:marBottom w:val="0"/>
              <w:divBdr>
                <w:top w:val="none" w:sz="0" w:space="0" w:color="auto"/>
                <w:left w:val="none" w:sz="0" w:space="0" w:color="auto"/>
                <w:bottom w:val="none" w:sz="0" w:space="0" w:color="auto"/>
                <w:right w:val="none" w:sz="0" w:space="0" w:color="auto"/>
              </w:divBdr>
              <w:divsChild>
                <w:div w:id="932053002">
                  <w:marLeft w:val="0"/>
                  <w:marRight w:val="0"/>
                  <w:marTop w:val="0"/>
                  <w:marBottom w:val="0"/>
                  <w:divBdr>
                    <w:top w:val="none" w:sz="0" w:space="0" w:color="auto"/>
                    <w:left w:val="none" w:sz="0" w:space="0" w:color="auto"/>
                    <w:bottom w:val="none" w:sz="0" w:space="0" w:color="auto"/>
                    <w:right w:val="none" w:sz="0" w:space="0" w:color="auto"/>
                  </w:divBdr>
                  <w:divsChild>
                    <w:div w:id="1236670390">
                      <w:marLeft w:val="0"/>
                      <w:marRight w:val="0"/>
                      <w:marTop w:val="0"/>
                      <w:marBottom w:val="0"/>
                      <w:divBdr>
                        <w:top w:val="none" w:sz="0" w:space="0" w:color="auto"/>
                        <w:left w:val="none" w:sz="0" w:space="0" w:color="auto"/>
                        <w:bottom w:val="none" w:sz="0" w:space="0" w:color="auto"/>
                        <w:right w:val="none" w:sz="0" w:space="0" w:color="auto"/>
                      </w:divBdr>
                      <w:divsChild>
                        <w:div w:id="2075007713">
                          <w:marLeft w:val="0"/>
                          <w:marRight w:val="0"/>
                          <w:marTop w:val="0"/>
                          <w:marBottom w:val="0"/>
                          <w:divBdr>
                            <w:top w:val="none" w:sz="0" w:space="0" w:color="auto"/>
                            <w:left w:val="none" w:sz="0" w:space="0" w:color="auto"/>
                            <w:bottom w:val="none" w:sz="0" w:space="0" w:color="auto"/>
                            <w:right w:val="none" w:sz="0" w:space="0" w:color="auto"/>
                          </w:divBdr>
                          <w:divsChild>
                            <w:div w:id="1145047107">
                              <w:marLeft w:val="0"/>
                              <w:marRight w:val="0"/>
                              <w:marTop w:val="0"/>
                              <w:marBottom w:val="0"/>
                              <w:divBdr>
                                <w:top w:val="none" w:sz="0" w:space="0" w:color="auto"/>
                                <w:left w:val="none" w:sz="0" w:space="0" w:color="auto"/>
                                <w:bottom w:val="none" w:sz="0" w:space="0" w:color="auto"/>
                                <w:right w:val="none" w:sz="0" w:space="0" w:color="auto"/>
                              </w:divBdr>
                              <w:divsChild>
                                <w:div w:id="137091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343624707">
      <w:bodyDiv w:val="1"/>
      <w:marLeft w:val="0"/>
      <w:marRight w:val="0"/>
      <w:marTop w:val="0"/>
      <w:marBottom w:val="0"/>
      <w:divBdr>
        <w:top w:val="none" w:sz="0" w:space="0" w:color="auto"/>
        <w:left w:val="none" w:sz="0" w:space="0" w:color="auto"/>
        <w:bottom w:val="none" w:sz="0" w:space="0" w:color="auto"/>
        <w:right w:val="none" w:sz="0" w:space="0" w:color="auto"/>
      </w:divBdr>
    </w:div>
    <w:div w:id="1354384458">
      <w:bodyDiv w:val="1"/>
      <w:marLeft w:val="0"/>
      <w:marRight w:val="0"/>
      <w:marTop w:val="0"/>
      <w:marBottom w:val="0"/>
      <w:divBdr>
        <w:top w:val="none" w:sz="0" w:space="0" w:color="auto"/>
        <w:left w:val="none" w:sz="0" w:space="0" w:color="auto"/>
        <w:bottom w:val="none" w:sz="0" w:space="0" w:color="auto"/>
        <w:right w:val="none" w:sz="0" w:space="0" w:color="auto"/>
      </w:divBdr>
    </w:div>
    <w:div w:id="1372459619">
      <w:bodyDiv w:val="1"/>
      <w:marLeft w:val="0"/>
      <w:marRight w:val="0"/>
      <w:marTop w:val="0"/>
      <w:marBottom w:val="0"/>
      <w:divBdr>
        <w:top w:val="none" w:sz="0" w:space="0" w:color="auto"/>
        <w:left w:val="none" w:sz="0" w:space="0" w:color="auto"/>
        <w:bottom w:val="none" w:sz="0" w:space="0" w:color="auto"/>
        <w:right w:val="none" w:sz="0" w:space="0" w:color="auto"/>
      </w:divBdr>
    </w:div>
    <w:div w:id="1374698840">
      <w:bodyDiv w:val="1"/>
      <w:marLeft w:val="0"/>
      <w:marRight w:val="0"/>
      <w:marTop w:val="0"/>
      <w:marBottom w:val="0"/>
      <w:divBdr>
        <w:top w:val="none" w:sz="0" w:space="0" w:color="auto"/>
        <w:left w:val="none" w:sz="0" w:space="0" w:color="auto"/>
        <w:bottom w:val="none" w:sz="0" w:space="0" w:color="auto"/>
        <w:right w:val="none" w:sz="0" w:space="0" w:color="auto"/>
      </w:divBdr>
    </w:div>
    <w:div w:id="1377849151">
      <w:bodyDiv w:val="1"/>
      <w:marLeft w:val="0"/>
      <w:marRight w:val="0"/>
      <w:marTop w:val="0"/>
      <w:marBottom w:val="0"/>
      <w:divBdr>
        <w:top w:val="none" w:sz="0" w:space="0" w:color="auto"/>
        <w:left w:val="none" w:sz="0" w:space="0" w:color="auto"/>
        <w:bottom w:val="none" w:sz="0" w:space="0" w:color="auto"/>
        <w:right w:val="none" w:sz="0" w:space="0" w:color="auto"/>
      </w:divBdr>
    </w:div>
    <w:div w:id="1381512780">
      <w:bodyDiv w:val="1"/>
      <w:marLeft w:val="0"/>
      <w:marRight w:val="0"/>
      <w:marTop w:val="0"/>
      <w:marBottom w:val="0"/>
      <w:divBdr>
        <w:top w:val="none" w:sz="0" w:space="0" w:color="auto"/>
        <w:left w:val="none" w:sz="0" w:space="0" w:color="auto"/>
        <w:bottom w:val="none" w:sz="0" w:space="0" w:color="auto"/>
        <w:right w:val="none" w:sz="0" w:space="0" w:color="auto"/>
      </w:divBdr>
    </w:div>
    <w:div w:id="1382828072">
      <w:bodyDiv w:val="1"/>
      <w:marLeft w:val="0"/>
      <w:marRight w:val="0"/>
      <w:marTop w:val="0"/>
      <w:marBottom w:val="0"/>
      <w:divBdr>
        <w:top w:val="none" w:sz="0" w:space="0" w:color="auto"/>
        <w:left w:val="none" w:sz="0" w:space="0" w:color="auto"/>
        <w:bottom w:val="none" w:sz="0" w:space="0" w:color="auto"/>
        <w:right w:val="none" w:sz="0" w:space="0" w:color="auto"/>
      </w:divBdr>
    </w:div>
    <w:div w:id="1386492560">
      <w:bodyDiv w:val="1"/>
      <w:marLeft w:val="0"/>
      <w:marRight w:val="0"/>
      <w:marTop w:val="0"/>
      <w:marBottom w:val="0"/>
      <w:divBdr>
        <w:top w:val="none" w:sz="0" w:space="0" w:color="auto"/>
        <w:left w:val="none" w:sz="0" w:space="0" w:color="auto"/>
        <w:bottom w:val="none" w:sz="0" w:space="0" w:color="auto"/>
        <w:right w:val="none" w:sz="0" w:space="0" w:color="auto"/>
      </w:divBdr>
    </w:div>
    <w:div w:id="1416512089">
      <w:bodyDiv w:val="1"/>
      <w:marLeft w:val="0"/>
      <w:marRight w:val="0"/>
      <w:marTop w:val="0"/>
      <w:marBottom w:val="0"/>
      <w:divBdr>
        <w:top w:val="none" w:sz="0" w:space="0" w:color="auto"/>
        <w:left w:val="none" w:sz="0" w:space="0" w:color="auto"/>
        <w:bottom w:val="none" w:sz="0" w:space="0" w:color="auto"/>
        <w:right w:val="none" w:sz="0" w:space="0" w:color="auto"/>
      </w:divBdr>
    </w:div>
    <w:div w:id="1416975870">
      <w:bodyDiv w:val="1"/>
      <w:marLeft w:val="0"/>
      <w:marRight w:val="0"/>
      <w:marTop w:val="0"/>
      <w:marBottom w:val="0"/>
      <w:divBdr>
        <w:top w:val="none" w:sz="0" w:space="0" w:color="auto"/>
        <w:left w:val="none" w:sz="0" w:space="0" w:color="auto"/>
        <w:bottom w:val="none" w:sz="0" w:space="0" w:color="auto"/>
        <w:right w:val="none" w:sz="0" w:space="0" w:color="auto"/>
      </w:divBdr>
    </w:div>
    <w:div w:id="1418866787">
      <w:bodyDiv w:val="1"/>
      <w:marLeft w:val="0"/>
      <w:marRight w:val="0"/>
      <w:marTop w:val="0"/>
      <w:marBottom w:val="0"/>
      <w:divBdr>
        <w:top w:val="none" w:sz="0" w:space="0" w:color="auto"/>
        <w:left w:val="none" w:sz="0" w:space="0" w:color="auto"/>
        <w:bottom w:val="none" w:sz="0" w:space="0" w:color="auto"/>
        <w:right w:val="none" w:sz="0" w:space="0" w:color="auto"/>
      </w:divBdr>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439451996">
      <w:bodyDiv w:val="1"/>
      <w:marLeft w:val="0"/>
      <w:marRight w:val="0"/>
      <w:marTop w:val="0"/>
      <w:marBottom w:val="0"/>
      <w:divBdr>
        <w:top w:val="none" w:sz="0" w:space="0" w:color="auto"/>
        <w:left w:val="none" w:sz="0" w:space="0" w:color="auto"/>
        <w:bottom w:val="none" w:sz="0" w:space="0" w:color="auto"/>
        <w:right w:val="none" w:sz="0" w:space="0" w:color="auto"/>
      </w:divBdr>
      <w:divsChild>
        <w:div w:id="205994127">
          <w:marLeft w:val="0"/>
          <w:marRight w:val="0"/>
          <w:marTop w:val="0"/>
          <w:marBottom w:val="0"/>
          <w:divBdr>
            <w:top w:val="none" w:sz="0" w:space="0" w:color="auto"/>
            <w:left w:val="none" w:sz="0" w:space="0" w:color="auto"/>
            <w:bottom w:val="none" w:sz="0" w:space="0" w:color="auto"/>
            <w:right w:val="none" w:sz="0" w:space="0" w:color="auto"/>
          </w:divBdr>
          <w:divsChild>
            <w:div w:id="21315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756201">
      <w:bodyDiv w:val="1"/>
      <w:marLeft w:val="0"/>
      <w:marRight w:val="0"/>
      <w:marTop w:val="0"/>
      <w:marBottom w:val="0"/>
      <w:divBdr>
        <w:top w:val="none" w:sz="0" w:space="0" w:color="auto"/>
        <w:left w:val="none" w:sz="0" w:space="0" w:color="auto"/>
        <w:bottom w:val="none" w:sz="0" w:space="0" w:color="auto"/>
        <w:right w:val="none" w:sz="0" w:space="0" w:color="auto"/>
      </w:divBdr>
    </w:div>
    <w:div w:id="1460226786">
      <w:bodyDiv w:val="1"/>
      <w:marLeft w:val="0"/>
      <w:marRight w:val="0"/>
      <w:marTop w:val="0"/>
      <w:marBottom w:val="0"/>
      <w:divBdr>
        <w:top w:val="none" w:sz="0" w:space="0" w:color="auto"/>
        <w:left w:val="none" w:sz="0" w:space="0" w:color="auto"/>
        <w:bottom w:val="none" w:sz="0" w:space="0" w:color="auto"/>
        <w:right w:val="none" w:sz="0" w:space="0" w:color="auto"/>
      </w:divBdr>
    </w:div>
    <w:div w:id="1463419442">
      <w:bodyDiv w:val="1"/>
      <w:marLeft w:val="0"/>
      <w:marRight w:val="0"/>
      <w:marTop w:val="0"/>
      <w:marBottom w:val="0"/>
      <w:divBdr>
        <w:top w:val="none" w:sz="0" w:space="0" w:color="auto"/>
        <w:left w:val="none" w:sz="0" w:space="0" w:color="auto"/>
        <w:bottom w:val="none" w:sz="0" w:space="0" w:color="auto"/>
        <w:right w:val="none" w:sz="0" w:space="0" w:color="auto"/>
      </w:divBdr>
    </w:div>
    <w:div w:id="1470634705">
      <w:bodyDiv w:val="1"/>
      <w:marLeft w:val="0"/>
      <w:marRight w:val="0"/>
      <w:marTop w:val="0"/>
      <w:marBottom w:val="0"/>
      <w:divBdr>
        <w:top w:val="none" w:sz="0" w:space="0" w:color="auto"/>
        <w:left w:val="none" w:sz="0" w:space="0" w:color="auto"/>
        <w:bottom w:val="none" w:sz="0" w:space="0" w:color="auto"/>
        <w:right w:val="none" w:sz="0" w:space="0" w:color="auto"/>
      </w:divBdr>
    </w:div>
    <w:div w:id="1488744511">
      <w:bodyDiv w:val="1"/>
      <w:marLeft w:val="0"/>
      <w:marRight w:val="0"/>
      <w:marTop w:val="0"/>
      <w:marBottom w:val="0"/>
      <w:divBdr>
        <w:top w:val="none" w:sz="0" w:space="0" w:color="auto"/>
        <w:left w:val="none" w:sz="0" w:space="0" w:color="auto"/>
        <w:bottom w:val="none" w:sz="0" w:space="0" w:color="auto"/>
        <w:right w:val="none" w:sz="0" w:space="0" w:color="auto"/>
      </w:divBdr>
    </w:div>
    <w:div w:id="1491478723">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24250029">
      <w:bodyDiv w:val="1"/>
      <w:marLeft w:val="0"/>
      <w:marRight w:val="0"/>
      <w:marTop w:val="0"/>
      <w:marBottom w:val="0"/>
      <w:divBdr>
        <w:top w:val="none" w:sz="0" w:space="0" w:color="auto"/>
        <w:left w:val="none" w:sz="0" w:space="0" w:color="auto"/>
        <w:bottom w:val="none" w:sz="0" w:space="0" w:color="auto"/>
        <w:right w:val="none" w:sz="0" w:space="0" w:color="auto"/>
      </w:divBdr>
    </w:div>
    <w:div w:id="1525048402">
      <w:bodyDiv w:val="1"/>
      <w:marLeft w:val="0"/>
      <w:marRight w:val="0"/>
      <w:marTop w:val="0"/>
      <w:marBottom w:val="0"/>
      <w:divBdr>
        <w:top w:val="none" w:sz="0" w:space="0" w:color="auto"/>
        <w:left w:val="none" w:sz="0" w:space="0" w:color="auto"/>
        <w:bottom w:val="none" w:sz="0" w:space="0" w:color="auto"/>
        <w:right w:val="none" w:sz="0" w:space="0" w:color="auto"/>
      </w:divBdr>
      <w:divsChild>
        <w:div w:id="624390247">
          <w:marLeft w:val="0"/>
          <w:marRight w:val="0"/>
          <w:marTop w:val="0"/>
          <w:marBottom w:val="0"/>
          <w:divBdr>
            <w:top w:val="none" w:sz="0" w:space="0" w:color="auto"/>
            <w:left w:val="none" w:sz="0" w:space="0" w:color="auto"/>
            <w:bottom w:val="none" w:sz="0" w:space="0" w:color="auto"/>
            <w:right w:val="none" w:sz="0" w:space="0" w:color="auto"/>
          </w:divBdr>
          <w:divsChild>
            <w:div w:id="19786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270055">
      <w:bodyDiv w:val="1"/>
      <w:marLeft w:val="0"/>
      <w:marRight w:val="0"/>
      <w:marTop w:val="0"/>
      <w:marBottom w:val="0"/>
      <w:divBdr>
        <w:top w:val="none" w:sz="0" w:space="0" w:color="auto"/>
        <w:left w:val="none" w:sz="0" w:space="0" w:color="auto"/>
        <w:bottom w:val="none" w:sz="0" w:space="0" w:color="auto"/>
        <w:right w:val="none" w:sz="0" w:space="0" w:color="auto"/>
      </w:divBdr>
    </w:div>
    <w:div w:id="1535994005">
      <w:bodyDiv w:val="1"/>
      <w:marLeft w:val="0"/>
      <w:marRight w:val="0"/>
      <w:marTop w:val="0"/>
      <w:marBottom w:val="0"/>
      <w:divBdr>
        <w:top w:val="none" w:sz="0" w:space="0" w:color="auto"/>
        <w:left w:val="none" w:sz="0" w:space="0" w:color="auto"/>
        <w:bottom w:val="none" w:sz="0" w:space="0" w:color="auto"/>
        <w:right w:val="none" w:sz="0" w:space="0" w:color="auto"/>
      </w:divBdr>
    </w:div>
    <w:div w:id="1537698383">
      <w:bodyDiv w:val="1"/>
      <w:marLeft w:val="0"/>
      <w:marRight w:val="0"/>
      <w:marTop w:val="0"/>
      <w:marBottom w:val="0"/>
      <w:divBdr>
        <w:top w:val="none" w:sz="0" w:space="0" w:color="auto"/>
        <w:left w:val="none" w:sz="0" w:space="0" w:color="auto"/>
        <w:bottom w:val="none" w:sz="0" w:space="0" w:color="auto"/>
        <w:right w:val="none" w:sz="0" w:space="0" w:color="auto"/>
      </w:divBdr>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567374531">
      <w:bodyDiv w:val="1"/>
      <w:marLeft w:val="0"/>
      <w:marRight w:val="0"/>
      <w:marTop w:val="0"/>
      <w:marBottom w:val="0"/>
      <w:divBdr>
        <w:top w:val="none" w:sz="0" w:space="0" w:color="auto"/>
        <w:left w:val="none" w:sz="0" w:space="0" w:color="auto"/>
        <w:bottom w:val="none" w:sz="0" w:space="0" w:color="auto"/>
        <w:right w:val="none" w:sz="0" w:space="0" w:color="auto"/>
      </w:divBdr>
    </w:div>
    <w:div w:id="1582712533">
      <w:bodyDiv w:val="1"/>
      <w:marLeft w:val="0"/>
      <w:marRight w:val="0"/>
      <w:marTop w:val="0"/>
      <w:marBottom w:val="0"/>
      <w:divBdr>
        <w:top w:val="none" w:sz="0" w:space="0" w:color="auto"/>
        <w:left w:val="none" w:sz="0" w:space="0" w:color="auto"/>
        <w:bottom w:val="none" w:sz="0" w:space="0" w:color="auto"/>
        <w:right w:val="none" w:sz="0" w:space="0" w:color="auto"/>
      </w:divBdr>
    </w:div>
    <w:div w:id="1599479874">
      <w:bodyDiv w:val="1"/>
      <w:marLeft w:val="0"/>
      <w:marRight w:val="0"/>
      <w:marTop w:val="0"/>
      <w:marBottom w:val="0"/>
      <w:divBdr>
        <w:top w:val="none" w:sz="0" w:space="0" w:color="auto"/>
        <w:left w:val="none" w:sz="0" w:space="0" w:color="auto"/>
        <w:bottom w:val="none" w:sz="0" w:space="0" w:color="auto"/>
        <w:right w:val="none" w:sz="0" w:space="0" w:color="auto"/>
      </w:divBdr>
    </w:div>
    <w:div w:id="1604411197">
      <w:bodyDiv w:val="1"/>
      <w:marLeft w:val="0"/>
      <w:marRight w:val="0"/>
      <w:marTop w:val="0"/>
      <w:marBottom w:val="0"/>
      <w:divBdr>
        <w:top w:val="none" w:sz="0" w:space="0" w:color="auto"/>
        <w:left w:val="none" w:sz="0" w:space="0" w:color="auto"/>
        <w:bottom w:val="none" w:sz="0" w:space="0" w:color="auto"/>
        <w:right w:val="none" w:sz="0" w:space="0" w:color="auto"/>
      </w:divBdr>
    </w:div>
    <w:div w:id="1616672098">
      <w:bodyDiv w:val="1"/>
      <w:marLeft w:val="0"/>
      <w:marRight w:val="0"/>
      <w:marTop w:val="0"/>
      <w:marBottom w:val="0"/>
      <w:divBdr>
        <w:top w:val="none" w:sz="0" w:space="0" w:color="auto"/>
        <w:left w:val="none" w:sz="0" w:space="0" w:color="auto"/>
        <w:bottom w:val="none" w:sz="0" w:space="0" w:color="auto"/>
        <w:right w:val="none" w:sz="0" w:space="0" w:color="auto"/>
      </w:divBdr>
    </w:div>
    <w:div w:id="1624310085">
      <w:bodyDiv w:val="1"/>
      <w:marLeft w:val="0"/>
      <w:marRight w:val="0"/>
      <w:marTop w:val="0"/>
      <w:marBottom w:val="0"/>
      <w:divBdr>
        <w:top w:val="none" w:sz="0" w:space="0" w:color="auto"/>
        <w:left w:val="none" w:sz="0" w:space="0" w:color="auto"/>
        <w:bottom w:val="none" w:sz="0" w:space="0" w:color="auto"/>
        <w:right w:val="none" w:sz="0" w:space="0" w:color="auto"/>
      </w:divBdr>
    </w:div>
    <w:div w:id="1668358242">
      <w:bodyDiv w:val="1"/>
      <w:marLeft w:val="0"/>
      <w:marRight w:val="0"/>
      <w:marTop w:val="0"/>
      <w:marBottom w:val="0"/>
      <w:divBdr>
        <w:top w:val="none" w:sz="0" w:space="0" w:color="auto"/>
        <w:left w:val="none" w:sz="0" w:space="0" w:color="auto"/>
        <w:bottom w:val="none" w:sz="0" w:space="0" w:color="auto"/>
        <w:right w:val="none" w:sz="0" w:space="0" w:color="auto"/>
      </w:divBdr>
    </w:div>
    <w:div w:id="1678849219">
      <w:bodyDiv w:val="1"/>
      <w:marLeft w:val="0"/>
      <w:marRight w:val="0"/>
      <w:marTop w:val="0"/>
      <w:marBottom w:val="0"/>
      <w:divBdr>
        <w:top w:val="none" w:sz="0" w:space="0" w:color="auto"/>
        <w:left w:val="none" w:sz="0" w:space="0" w:color="auto"/>
        <w:bottom w:val="none" w:sz="0" w:space="0" w:color="auto"/>
        <w:right w:val="none" w:sz="0" w:space="0" w:color="auto"/>
      </w:divBdr>
    </w:div>
    <w:div w:id="1682506274">
      <w:bodyDiv w:val="1"/>
      <w:marLeft w:val="0"/>
      <w:marRight w:val="0"/>
      <w:marTop w:val="0"/>
      <w:marBottom w:val="0"/>
      <w:divBdr>
        <w:top w:val="none" w:sz="0" w:space="0" w:color="auto"/>
        <w:left w:val="none" w:sz="0" w:space="0" w:color="auto"/>
        <w:bottom w:val="none" w:sz="0" w:space="0" w:color="auto"/>
        <w:right w:val="none" w:sz="0" w:space="0" w:color="auto"/>
      </w:divBdr>
    </w:div>
    <w:div w:id="1694989157">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697580951">
      <w:bodyDiv w:val="1"/>
      <w:marLeft w:val="0"/>
      <w:marRight w:val="0"/>
      <w:marTop w:val="0"/>
      <w:marBottom w:val="0"/>
      <w:divBdr>
        <w:top w:val="none" w:sz="0" w:space="0" w:color="auto"/>
        <w:left w:val="none" w:sz="0" w:space="0" w:color="auto"/>
        <w:bottom w:val="none" w:sz="0" w:space="0" w:color="auto"/>
        <w:right w:val="none" w:sz="0" w:space="0" w:color="auto"/>
      </w:divBdr>
    </w:div>
    <w:div w:id="1700205800">
      <w:bodyDiv w:val="1"/>
      <w:marLeft w:val="0"/>
      <w:marRight w:val="0"/>
      <w:marTop w:val="0"/>
      <w:marBottom w:val="0"/>
      <w:divBdr>
        <w:top w:val="none" w:sz="0" w:space="0" w:color="auto"/>
        <w:left w:val="none" w:sz="0" w:space="0" w:color="auto"/>
        <w:bottom w:val="none" w:sz="0" w:space="0" w:color="auto"/>
        <w:right w:val="none" w:sz="0" w:space="0" w:color="auto"/>
      </w:divBdr>
    </w:div>
    <w:div w:id="1708027695">
      <w:bodyDiv w:val="1"/>
      <w:marLeft w:val="0"/>
      <w:marRight w:val="0"/>
      <w:marTop w:val="0"/>
      <w:marBottom w:val="0"/>
      <w:divBdr>
        <w:top w:val="none" w:sz="0" w:space="0" w:color="auto"/>
        <w:left w:val="none" w:sz="0" w:space="0" w:color="auto"/>
        <w:bottom w:val="none" w:sz="0" w:space="0" w:color="auto"/>
        <w:right w:val="none" w:sz="0" w:space="0" w:color="auto"/>
      </w:divBdr>
    </w:div>
    <w:div w:id="1710643147">
      <w:bodyDiv w:val="1"/>
      <w:marLeft w:val="0"/>
      <w:marRight w:val="0"/>
      <w:marTop w:val="0"/>
      <w:marBottom w:val="0"/>
      <w:divBdr>
        <w:top w:val="none" w:sz="0" w:space="0" w:color="auto"/>
        <w:left w:val="none" w:sz="0" w:space="0" w:color="auto"/>
        <w:bottom w:val="none" w:sz="0" w:space="0" w:color="auto"/>
        <w:right w:val="none" w:sz="0" w:space="0" w:color="auto"/>
      </w:divBdr>
    </w:div>
    <w:div w:id="1740975867">
      <w:bodyDiv w:val="1"/>
      <w:marLeft w:val="0"/>
      <w:marRight w:val="0"/>
      <w:marTop w:val="0"/>
      <w:marBottom w:val="0"/>
      <w:divBdr>
        <w:top w:val="none" w:sz="0" w:space="0" w:color="auto"/>
        <w:left w:val="none" w:sz="0" w:space="0" w:color="auto"/>
        <w:bottom w:val="none" w:sz="0" w:space="0" w:color="auto"/>
        <w:right w:val="none" w:sz="0" w:space="0" w:color="auto"/>
      </w:divBdr>
    </w:div>
    <w:div w:id="1746683272">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67724073">
      <w:bodyDiv w:val="1"/>
      <w:marLeft w:val="0"/>
      <w:marRight w:val="0"/>
      <w:marTop w:val="0"/>
      <w:marBottom w:val="0"/>
      <w:divBdr>
        <w:top w:val="none" w:sz="0" w:space="0" w:color="auto"/>
        <w:left w:val="none" w:sz="0" w:space="0" w:color="auto"/>
        <w:bottom w:val="none" w:sz="0" w:space="0" w:color="auto"/>
        <w:right w:val="none" w:sz="0" w:space="0" w:color="auto"/>
      </w:divBdr>
      <w:divsChild>
        <w:div w:id="1952976269">
          <w:marLeft w:val="0"/>
          <w:marRight w:val="0"/>
          <w:marTop w:val="0"/>
          <w:marBottom w:val="0"/>
          <w:divBdr>
            <w:top w:val="none" w:sz="0" w:space="0" w:color="auto"/>
            <w:left w:val="none" w:sz="0" w:space="0" w:color="auto"/>
            <w:bottom w:val="none" w:sz="0" w:space="0" w:color="auto"/>
            <w:right w:val="none" w:sz="0" w:space="0" w:color="auto"/>
          </w:divBdr>
          <w:divsChild>
            <w:div w:id="6171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799950025">
      <w:bodyDiv w:val="1"/>
      <w:marLeft w:val="0"/>
      <w:marRight w:val="0"/>
      <w:marTop w:val="0"/>
      <w:marBottom w:val="0"/>
      <w:divBdr>
        <w:top w:val="none" w:sz="0" w:space="0" w:color="auto"/>
        <w:left w:val="none" w:sz="0" w:space="0" w:color="auto"/>
        <w:bottom w:val="none" w:sz="0" w:space="0" w:color="auto"/>
        <w:right w:val="none" w:sz="0" w:space="0" w:color="auto"/>
      </w:divBdr>
    </w:div>
    <w:div w:id="1803813342">
      <w:bodyDiv w:val="1"/>
      <w:marLeft w:val="0"/>
      <w:marRight w:val="0"/>
      <w:marTop w:val="0"/>
      <w:marBottom w:val="0"/>
      <w:divBdr>
        <w:top w:val="none" w:sz="0" w:space="0" w:color="auto"/>
        <w:left w:val="none" w:sz="0" w:space="0" w:color="auto"/>
        <w:bottom w:val="none" w:sz="0" w:space="0" w:color="auto"/>
        <w:right w:val="none" w:sz="0" w:space="0" w:color="auto"/>
      </w:divBdr>
    </w:div>
    <w:div w:id="1816527056">
      <w:bodyDiv w:val="1"/>
      <w:marLeft w:val="0"/>
      <w:marRight w:val="0"/>
      <w:marTop w:val="0"/>
      <w:marBottom w:val="0"/>
      <w:divBdr>
        <w:top w:val="none" w:sz="0" w:space="0" w:color="auto"/>
        <w:left w:val="none" w:sz="0" w:space="0" w:color="auto"/>
        <w:bottom w:val="none" w:sz="0" w:space="0" w:color="auto"/>
        <w:right w:val="none" w:sz="0" w:space="0" w:color="auto"/>
      </w:divBdr>
      <w:divsChild>
        <w:div w:id="326641693">
          <w:marLeft w:val="0"/>
          <w:marRight w:val="0"/>
          <w:marTop w:val="0"/>
          <w:marBottom w:val="0"/>
          <w:divBdr>
            <w:top w:val="none" w:sz="0" w:space="0" w:color="auto"/>
            <w:left w:val="none" w:sz="0" w:space="0" w:color="auto"/>
            <w:bottom w:val="none" w:sz="0" w:space="0" w:color="auto"/>
            <w:right w:val="none" w:sz="0" w:space="0" w:color="auto"/>
          </w:divBdr>
          <w:divsChild>
            <w:div w:id="1839809341">
              <w:marLeft w:val="0"/>
              <w:marRight w:val="0"/>
              <w:marTop w:val="0"/>
              <w:marBottom w:val="0"/>
              <w:divBdr>
                <w:top w:val="none" w:sz="0" w:space="0" w:color="auto"/>
                <w:left w:val="none" w:sz="0" w:space="0" w:color="auto"/>
                <w:bottom w:val="none" w:sz="0" w:space="0" w:color="auto"/>
                <w:right w:val="none" w:sz="0" w:space="0" w:color="auto"/>
              </w:divBdr>
              <w:divsChild>
                <w:div w:id="1012531236">
                  <w:marLeft w:val="0"/>
                  <w:marRight w:val="0"/>
                  <w:marTop w:val="0"/>
                  <w:marBottom w:val="0"/>
                  <w:divBdr>
                    <w:top w:val="none" w:sz="0" w:space="0" w:color="auto"/>
                    <w:left w:val="none" w:sz="0" w:space="0" w:color="auto"/>
                    <w:bottom w:val="none" w:sz="0" w:space="0" w:color="auto"/>
                    <w:right w:val="none" w:sz="0" w:space="0" w:color="auto"/>
                  </w:divBdr>
                  <w:divsChild>
                    <w:div w:id="2077361751">
                      <w:marLeft w:val="0"/>
                      <w:marRight w:val="0"/>
                      <w:marTop w:val="0"/>
                      <w:marBottom w:val="0"/>
                      <w:divBdr>
                        <w:top w:val="none" w:sz="0" w:space="0" w:color="auto"/>
                        <w:left w:val="none" w:sz="0" w:space="0" w:color="auto"/>
                        <w:bottom w:val="none" w:sz="0" w:space="0" w:color="auto"/>
                        <w:right w:val="none" w:sz="0" w:space="0" w:color="auto"/>
                      </w:divBdr>
                      <w:divsChild>
                        <w:div w:id="1355578016">
                          <w:marLeft w:val="0"/>
                          <w:marRight w:val="0"/>
                          <w:marTop w:val="0"/>
                          <w:marBottom w:val="0"/>
                          <w:divBdr>
                            <w:top w:val="none" w:sz="0" w:space="0" w:color="auto"/>
                            <w:left w:val="none" w:sz="0" w:space="0" w:color="auto"/>
                            <w:bottom w:val="none" w:sz="0" w:space="0" w:color="auto"/>
                            <w:right w:val="none" w:sz="0" w:space="0" w:color="auto"/>
                          </w:divBdr>
                          <w:divsChild>
                            <w:div w:id="924847651">
                              <w:marLeft w:val="0"/>
                              <w:marRight w:val="0"/>
                              <w:marTop w:val="0"/>
                              <w:marBottom w:val="0"/>
                              <w:divBdr>
                                <w:top w:val="none" w:sz="0" w:space="0" w:color="auto"/>
                                <w:left w:val="none" w:sz="0" w:space="0" w:color="auto"/>
                                <w:bottom w:val="none" w:sz="0" w:space="0" w:color="auto"/>
                                <w:right w:val="none" w:sz="0" w:space="0" w:color="auto"/>
                              </w:divBdr>
                              <w:divsChild>
                                <w:div w:id="132339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210496">
      <w:bodyDiv w:val="1"/>
      <w:marLeft w:val="0"/>
      <w:marRight w:val="0"/>
      <w:marTop w:val="0"/>
      <w:marBottom w:val="0"/>
      <w:divBdr>
        <w:top w:val="none" w:sz="0" w:space="0" w:color="auto"/>
        <w:left w:val="none" w:sz="0" w:space="0" w:color="auto"/>
        <w:bottom w:val="none" w:sz="0" w:space="0" w:color="auto"/>
        <w:right w:val="none" w:sz="0" w:space="0" w:color="auto"/>
      </w:divBdr>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870677982">
      <w:bodyDiv w:val="1"/>
      <w:marLeft w:val="0"/>
      <w:marRight w:val="0"/>
      <w:marTop w:val="0"/>
      <w:marBottom w:val="0"/>
      <w:divBdr>
        <w:top w:val="none" w:sz="0" w:space="0" w:color="auto"/>
        <w:left w:val="none" w:sz="0" w:space="0" w:color="auto"/>
        <w:bottom w:val="none" w:sz="0" w:space="0" w:color="auto"/>
        <w:right w:val="none" w:sz="0" w:space="0" w:color="auto"/>
      </w:divBdr>
      <w:divsChild>
        <w:div w:id="271281229">
          <w:marLeft w:val="0"/>
          <w:marRight w:val="0"/>
          <w:marTop w:val="0"/>
          <w:marBottom w:val="0"/>
          <w:divBdr>
            <w:top w:val="none" w:sz="0" w:space="0" w:color="auto"/>
            <w:left w:val="none" w:sz="0" w:space="0" w:color="auto"/>
            <w:bottom w:val="none" w:sz="0" w:space="0" w:color="auto"/>
            <w:right w:val="none" w:sz="0" w:space="0" w:color="auto"/>
          </w:divBdr>
          <w:divsChild>
            <w:div w:id="1957445196">
              <w:marLeft w:val="0"/>
              <w:marRight w:val="0"/>
              <w:marTop w:val="0"/>
              <w:marBottom w:val="0"/>
              <w:divBdr>
                <w:top w:val="none" w:sz="0" w:space="0" w:color="auto"/>
                <w:left w:val="none" w:sz="0" w:space="0" w:color="auto"/>
                <w:bottom w:val="none" w:sz="0" w:space="0" w:color="auto"/>
                <w:right w:val="none" w:sz="0" w:space="0" w:color="auto"/>
              </w:divBdr>
              <w:divsChild>
                <w:div w:id="384329595">
                  <w:marLeft w:val="0"/>
                  <w:marRight w:val="0"/>
                  <w:marTop w:val="0"/>
                  <w:marBottom w:val="0"/>
                  <w:divBdr>
                    <w:top w:val="none" w:sz="0" w:space="0" w:color="auto"/>
                    <w:left w:val="none" w:sz="0" w:space="0" w:color="auto"/>
                    <w:bottom w:val="none" w:sz="0" w:space="0" w:color="auto"/>
                    <w:right w:val="none" w:sz="0" w:space="0" w:color="auto"/>
                  </w:divBdr>
                  <w:divsChild>
                    <w:div w:id="1680888081">
                      <w:marLeft w:val="0"/>
                      <w:marRight w:val="0"/>
                      <w:marTop w:val="0"/>
                      <w:marBottom w:val="0"/>
                      <w:divBdr>
                        <w:top w:val="none" w:sz="0" w:space="0" w:color="auto"/>
                        <w:left w:val="none" w:sz="0" w:space="0" w:color="auto"/>
                        <w:bottom w:val="none" w:sz="0" w:space="0" w:color="auto"/>
                        <w:right w:val="none" w:sz="0" w:space="0" w:color="auto"/>
                      </w:divBdr>
                      <w:divsChild>
                        <w:div w:id="1633247905">
                          <w:marLeft w:val="0"/>
                          <w:marRight w:val="0"/>
                          <w:marTop w:val="0"/>
                          <w:marBottom w:val="0"/>
                          <w:divBdr>
                            <w:top w:val="none" w:sz="0" w:space="0" w:color="auto"/>
                            <w:left w:val="none" w:sz="0" w:space="0" w:color="auto"/>
                            <w:bottom w:val="none" w:sz="0" w:space="0" w:color="auto"/>
                            <w:right w:val="none" w:sz="0" w:space="0" w:color="auto"/>
                          </w:divBdr>
                          <w:divsChild>
                            <w:div w:id="671642404">
                              <w:marLeft w:val="0"/>
                              <w:marRight w:val="0"/>
                              <w:marTop w:val="0"/>
                              <w:marBottom w:val="0"/>
                              <w:divBdr>
                                <w:top w:val="none" w:sz="0" w:space="0" w:color="auto"/>
                                <w:left w:val="none" w:sz="0" w:space="0" w:color="auto"/>
                                <w:bottom w:val="none" w:sz="0" w:space="0" w:color="auto"/>
                                <w:right w:val="none" w:sz="0" w:space="0" w:color="auto"/>
                              </w:divBdr>
                              <w:divsChild>
                                <w:div w:id="135535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4726730">
      <w:bodyDiv w:val="1"/>
      <w:marLeft w:val="0"/>
      <w:marRight w:val="0"/>
      <w:marTop w:val="0"/>
      <w:marBottom w:val="0"/>
      <w:divBdr>
        <w:top w:val="none" w:sz="0" w:space="0" w:color="auto"/>
        <w:left w:val="none" w:sz="0" w:space="0" w:color="auto"/>
        <w:bottom w:val="none" w:sz="0" w:space="0" w:color="auto"/>
        <w:right w:val="none" w:sz="0" w:space="0" w:color="auto"/>
      </w:divBdr>
      <w:divsChild>
        <w:div w:id="555625828">
          <w:marLeft w:val="0"/>
          <w:marRight w:val="0"/>
          <w:marTop w:val="0"/>
          <w:marBottom w:val="0"/>
          <w:divBdr>
            <w:top w:val="none" w:sz="0" w:space="0" w:color="auto"/>
            <w:left w:val="none" w:sz="0" w:space="0" w:color="auto"/>
            <w:bottom w:val="none" w:sz="0" w:space="0" w:color="auto"/>
            <w:right w:val="none" w:sz="0" w:space="0" w:color="auto"/>
          </w:divBdr>
          <w:divsChild>
            <w:div w:id="16846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7944">
      <w:bodyDiv w:val="1"/>
      <w:marLeft w:val="0"/>
      <w:marRight w:val="0"/>
      <w:marTop w:val="0"/>
      <w:marBottom w:val="0"/>
      <w:divBdr>
        <w:top w:val="none" w:sz="0" w:space="0" w:color="auto"/>
        <w:left w:val="none" w:sz="0" w:space="0" w:color="auto"/>
        <w:bottom w:val="none" w:sz="0" w:space="0" w:color="auto"/>
        <w:right w:val="none" w:sz="0" w:space="0" w:color="auto"/>
      </w:divBdr>
    </w:div>
    <w:div w:id="1917592279">
      <w:bodyDiv w:val="1"/>
      <w:marLeft w:val="0"/>
      <w:marRight w:val="0"/>
      <w:marTop w:val="0"/>
      <w:marBottom w:val="0"/>
      <w:divBdr>
        <w:top w:val="none" w:sz="0" w:space="0" w:color="auto"/>
        <w:left w:val="none" w:sz="0" w:space="0" w:color="auto"/>
        <w:bottom w:val="none" w:sz="0" w:space="0" w:color="auto"/>
        <w:right w:val="none" w:sz="0" w:space="0" w:color="auto"/>
      </w:divBdr>
    </w:div>
    <w:div w:id="1932005530">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1945573253">
      <w:bodyDiv w:val="1"/>
      <w:marLeft w:val="0"/>
      <w:marRight w:val="0"/>
      <w:marTop w:val="0"/>
      <w:marBottom w:val="0"/>
      <w:divBdr>
        <w:top w:val="none" w:sz="0" w:space="0" w:color="auto"/>
        <w:left w:val="none" w:sz="0" w:space="0" w:color="auto"/>
        <w:bottom w:val="none" w:sz="0" w:space="0" w:color="auto"/>
        <w:right w:val="none" w:sz="0" w:space="0" w:color="auto"/>
      </w:divBdr>
    </w:div>
    <w:div w:id="1952515171">
      <w:bodyDiv w:val="1"/>
      <w:marLeft w:val="0"/>
      <w:marRight w:val="0"/>
      <w:marTop w:val="0"/>
      <w:marBottom w:val="0"/>
      <w:divBdr>
        <w:top w:val="none" w:sz="0" w:space="0" w:color="auto"/>
        <w:left w:val="none" w:sz="0" w:space="0" w:color="auto"/>
        <w:bottom w:val="none" w:sz="0" w:space="0" w:color="auto"/>
        <w:right w:val="none" w:sz="0" w:space="0" w:color="auto"/>
      </w:divBdr>
      <w:divsChild>
        <w:div w:id="492724040">
          <w:marLeft w:val="0"/>
          <w:marRight w:val="0"/>
          <w:marTop w:val="0"/>
          <w:marBottom w:val="0"/>
          <w:divBdr>
            <w:top w:val="none" w:sz="0" w:space="0" w:color="auto"/>
            <w:left w:val="none" w:sz="0" w:space="0" w:color="auto"/>
            <w:bottom w:val="none" w:sz="0" w:space="0" w:color="auto"/>
            <w:right w:val="none" w:sz="0" w:space="0" w:color="auto"/>
          </w:divBdr>
          <w:divsChild>
            <w:div w:id="1519585131">
              <w:marLeft w:val="0"/>
              <w:marRight w:val="0"/>
              <w:marTop w:val="0"/>
              <w:marBottom w:val="0"/>
              <w:divBdr>
                <w:top w:val="none" w:sz="0" w:space="0" w:color="auto"/>
                <w:left w:val="none" w:sz="0" w:space="0" w:color="auto"/>
                <w:bottom w:val="none" w:sz="0" w:space="0" w:color="auto"/>
                <w:right w:val="none" w:sz="0" w:space="0" w:color="auto"/>
              </w:divBdr>
              <w:divsChild>
                <w:div w:id="728915393">
                  <w:marLeft w:val="0"/>
                  <w:marRight w:val="0"/>
                  <w:marTop w:val="0"/>
                  <w:marBottom w:val="0"/>
                  <w:divBdr>
                    <w:top w:val="none" w:sz="0" w:space="0" w:color="auto"/>
                    <w:left w:val="none" w:sz="0" w:space="0" w:color="auto"/>
                    <w:bottom w:val="none" w:sz="0" w:space="0" w:color="auto"/>
                    <w:right w:val="none" w:sz="0" w:space="0" w:color="auto"/>
                  </w:divBdr>
                  <w:divsChild>
                    <w:div w:id="950668927">
                      <w:marLeft w:val="0"/>
                      <w:marRight w:val="0"/>
                      <w:marTop w:val="0"/>
                      <w:marBottom w:val="0"/>
                      <w:divBdr>
                        <w:top w:val="none" w:sz="0" w:space="0" w:color="auto"/>
                        <w:left w:val="none" w:sz="0" w:space="0" w:color="auto"/>
                        <w:bottom w:val="none" w:sz="0" w:space="0" w:color="auto"/>
                        <w:right w:val="none" w:sz="0" w:space="0" w:color="auto"/>
                      </w:divBdr>
                      <w:divsChild>
                        <w:div w:id="624041924">
                          <w:marLeft w:val="0"/>
                          <w:marRight w:val="0"/>
                          <w:marTop w:val="0"/>
                          <w:marBottom w:val="0"/>
                          <w:divBdr>
                            <w:top w:val="none" w:sz="0" w:space="0" w:color="auto"/>
                            <w:left w:val="none" w:sz="0" w:space="0" w:color="auto"/>
                            <w:bottom w:val="none" w:sz="0" w:space="0" w:color="auto"/>
                            <w:right w:val="none" w:sz="0" w:space="0" w:color="auto"/>
                          </w:divBdr>
                          <w:divsChild>
                            <w:div w:id="258489496">
                              <w:marLeft w:val="0"/>
                              <w:marRight w:val="0"/>
                              <w:marTop w:val="0"/>
                              <w:marBottom w:val="0"/>
                              <w:divBdr>
                                <w:top w:val="none" w:sz="0" w:space="0" w:color="auto"/>
                                <w:left w:val="none" w:sz="0" w:space="0" w:color="auto"/>
                                <w:bottom w:val="none" w:sz="0" w:space="0" w:color="auto"/>
                                <w:right w:val="none" w:sz="0" w:space="0" w:color="auto"/>
                              </w:divBdr>
                              <w:divsChild>
                                <w:div w:id="181594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2059898">
      <w:bodyDiv w:val="1"/>
      <w:marLeft w:val="0"/>
      <w:marRight w:val="0"/>
      <w:marTop w:val="0"/>
      <w:marBottom w:val="0"/>
      <w:divBdr>
        <w:top w:val="none" w:sz="0" w:space="0" w:color="auto"/>
        <w:left w:val="none" w:sz="0" w:space="0" w:color="auto"/>
        <w:bottom w:val="none" w:sz="0" w:space="0" w:color="auto"/>
        <w:right w:val="none" w:sz="0" w:space="0" w:color="auto"/>
      </w:divBdr>
    </w:div>
    <w:div w:id="2007514737">
      <w:bodyDiv w:val="1"/>
      <w:marLeft w:val="0"/>
      <w:marRight w:val="0"/>
      <w:marTop w:val="0"/>
      <w:marBottom w:val="0"/>
      <w:divBdr>
        <w:top w:val="none" w:sz="0" w:space="0" w:color="auto"/>
        <w:left w:val="none" w:sz="0" w:space="0" w:color="auto"/>
        <w:bottom w:val="none" w:sz="0" w:space="0" w:color="auto"/>
        <w:right w:val="none" w:sz="0" w:space="0" w:color="auto"/>
      </w:divBdr>
    </w:div>
    <w:div w:id="2031445284">
      <w:bodyDiv w:val="1"/>
      <w:marLeft w:val="0"/>
      <w:marRight w:val="0"/>
      <w:marTop w:val="0"/>
      <w:marBottom w:val="0"/>
      <w:divBdr>
        <w:top w:val="none" w:sz="0" w:space="0" w:color="auto"/>
        <w:left w:val="none" w:sz="0" w:space="0" w:color="auto"/>
        <w:bottom w:val="none" w:sz="0" w:space="0" w:color="auto"/>
        <w:right w:val="none" w:sz="0" w:space="0" w:color="auto"/>
      </w:divBdr>
    </w:div>
    <w:div w:id="2031486405">
      <w:bodyDiv w:val="1"/>
      <w:marLeft w:val="0"/>
      <w:marRight w:val="0"/>
      <w:marTop w:val="0"/>
      <w:marBottom w:val="0"/>
      <w:divBdr>
        <w:top w:val="none" w:sz="0" w:space="0" w:color="auto"/>
        <w:left w:val="none" w:sz="0" w:space="0" w:color="auto"/>
        <w:bottom w:val="none" w:sz="0" w:space="0" w:color="auto"/>
        <w:right w:val="none" w:sz="0" w:space="0" w:color="auto"/>
      </w:divBdr>
      <w:divsChild>
        <w:div w:id="944775504">
          <w:marLeft w:val="0"/>
          <w:marRight w:val="0"/>
          <w:marTop w:val="0"/>
          <w:marBottom w:val="0"/>
          <w:divBdr>
            <w:top w:val="none" w:sz="0" w:space="0" w:color="auto"/>
            <w:left w:val="none" w:sz="0" w:space="0" w:color="auto"/>
            <w:bottom w:val="none" w:sz="0" w:space="0" w:color="auto"/>
            <w:right w:val="none" w:sz="0" w:space="0" w:color="auto"/>
          </w:divBdr>
          <w:divsChild>
            <w:div w:id="177739929">
              <w:marLeft w:val="0"/>
              <w:marRight w:val="0"/>
              <w:marTop w:val="0"/>
              <w:marBottom w:val="0"/>
              <w:divBdr>
                <w:top w:val="none" w:sz="0" w:space="0" w:color="auto"/>
                <w:left w:val="none" w:sz="0" w:space="0" w:color="auto"/>
                <w:bottom w:val="none" w:sz="0" w:space="0" w:color="auto"/>
                <w:right w:val="none" w:sz="0" w:space="0" w:color="auto"/>
              </w:divBdr>
              <w:divsChild>
                <w:div w:id="196238563">
                  <w:marLeft w:val="0"/>
                  <w:marRight w:val="0"/>
                  <w:marTop w:val="0"/>
                  <w:marBottom w:val="0"/>
                  <w:divBdr>
                    <w:top w:val="none" w:sz="0" w:space="0" w:color="auto"/>
                    <w:left w:val="none" w:sz="0" w:space="0" w:color="auto"/>
                    <w:bottom w:val="none" w:sz="0" w:space="0" w:color="auto"/>
                    <w:right w:val="none" w:sz="0" w:space="0" w:color="auto"/>
                  </w:divBdr>
                  <w:divsChild>
                    <w:div w:id="10704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624612">
      <w:bodyDiv w:val="1"/>
      <w:marLeft w:val="0"/>
      <w:marRight w:val="0"/>
      <w:marTop w:val="0"/>
      <w:marBottom w:val="0"/>
      <w:divBdr>
        <w:top w:val="none" w:sz="0" w:space="0" w:color="auto"/>
        <w:left w:val="none" w:sz="0" w:space="0" w:color="auto"/>
        <w:bottom w:val="none" w:sz="0" w:space="0" w:color="auto"/>
        <w:right w:val="none" w:sz="0" w:space="0" w:color="auto"/>
      </w:divBdr>
    </w:div>
    <w:div w:id="2045211653">
      <w:bodyDiv w:val="1"/>
      <w:marLeft w:val="0"/>
      <w:marRight w:val="0"/>
      <w:marTop w:val="0"/>
      <w:marBottom w:val="0"/>
      <w:divBdr>
        <w:top w:val="none" w:sz="0" w:space="0" w:color="auto"/>
        <w:left w:val="none" w:sz="0" w:space="0" w:color="auto"/>
        <w:bottom w:val="none" w:sz="0" w:space="0" w:color="auto"/>
        <w:right w:val="none" w:sz="0" w:space="0" w:color="auto"/>
      </w:divBdr>
    </w:div>
    <w:div w:id="2048093314">
      <w:bodyDiv w:val="1"/>
      <w:marLeft w:val="0"/>
      <w:marRight w:val="0"/>
      <w:marTop w:val="0"/>
      <w:marBottom w:val="0"/>
      <w:divBdr>
        <w:top w:val="none" w:sz="0" w:space="0" w:color="auto"/>
        <w:left w:val="none" w:sz="0" w:space="0" w:color="auto"/>
        <w:bottom w:val="none" w:sz="0" w:space="0" w:color="auto"/>
        <w:right w:val="none" w:sz="0" w:space="0" w:color="auto"/>
      </w:divBdr>
    </w:div>
    <w:div w:id="2063749454">
      <w:bodyDiv w:val="1"/>
      <w:marLeft w:val="0"/>
      <w:marRight w:val="0"/>
      <w:marTop w:val="0"/>
      <w:marBottom w:val="0"/>
      <w:divBdr>
        <w:top w:val="none" w:sz="0" w:space="0" w:color="auto"/>
        <w:left w:val="none" w:sz="0" w:space="0" w:color="auto"/>
        <w:bottom w:val="none" w:sz="0" w:space="0" w:color="auto"/>
        <w:right w:val="none" w:sz="0" w:space="0" w:color="auto"/>
      </w:divBdr>
      <w:divsChild>
        <w:div w:id="1662149942">
          <w:marLeft w:val="0"/>
          <w:marRight w:val="0"/>
          <w:marTop w:val="0"/>
          <w:marBottom w:val="0"/>
          <w:divBdr>
            <w:top w:val="none" w:sz="0" w:space="0" w:color="auto"/>
            <w:left w:val="none" w:sz="0" w:space="0" w:color="auto"/>
            <w:bottom w:val="none" w:sz="0" w:space="0" w:color="auto"/>
            <w:right w:val="none" w:sz="0" w:space="0" w:color="auto"/>
          </w:divBdr>
          <w:divsChild>
            <w:div w:id="104898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081318782">
      <w:bodyDiv w:val="1"/>
      <w:marLeft w:val="0"/>
      <w:marRight w:val="0"/>
      <w:marTop w:val="0"/>
      <w:marBottom w:val="0"/>
      <w:divBdr>
        <w:top w:val="none" w:sz="0" w:space="0" w:color="auto"/>
        <w:left w:val="none" w:sz="0" w:space="0" w:color="auto"/>
        <w:bottom w:val="none" w:sz="0" w:space="0" w:color="auto"/>
        <w:right w:val="none" w:sz="0" w:space="0" w:color="auto"/>
      </w:divBdr>
    </w:div>
    <w:div w:id="2100324433">
      <w:bodyDiv w:val="1"/>
      <w:marLeft w:val="0"/>
      <w:marRight w:val="0"/>
      <w:marTop w:val="0"/>
      <w:marBottom w:val="0"/>
      <w:divBdr>
        <w:top w:val="none" w:sz="0" w:space="0" w:color="auto"/>
        <w:left w:val="none" w:sz="0" w:space="0" w:color="auto"/>
        <w:bottom w:val="none" w:sz="0" w:space="0" w:color="auto"/>
        <w:right w:val="none" w:sz="0" w:space="0" w:color="auto"/>
      </w:divBdr>
    </w:div>
    <w:div w:id="2102556165">
      <w:bodyDiv w:val="1"/>
      <w:marLeft w:val="0"/>
      <w:marRight w:val="0"/>
      <w:marTop w:val="0"/>
      <w:marBottom w:val="0"/>
      <w:divBdr>
        <w:top w:val="none" w:sz="0" w:space="0" w:color="auto"/>
        <w:left w:val="none" w:sz="0" w:space="0" w:color="auto"/>
        <w:bottom w:val="none" w:sz="0" w:space="0" w:color="auto"/>
        <w:right w:val="none" w:sz="0" w:space="0" w:color="auto"/>
      </w:divBdr>
    </w:div>
    <w:div w:id="2103715938">
      <w:bodyDiv w:val="1"/>
      <w:marLeft w:val="0"/>
      <w:marRight w:val="0"/>
      <w:marTop w:val="0"/>
      <w:marBottom w:val="0"/>
      <w:divBdr>
        <w:top w:val="none" w:sz="0" w:space="0" w:color="auto"/>
        <w:left w:val="none" w:sz="0" w:space="0" w:color="auto"/>
        <w:bottom w:val="none" w:sz="0" w:space="0" w:color="auto"/>
        <w:right w:val="none" w:sz="0" w:space="0" w:color="auto"/>
      </w:divBdr>
    </w:div>
    <w:div w:id="2104764335">
      <w:bodyDiv w:val="1"/>
      <w:marLeft w:val="0"/>
      <w:marRight w:val="0"/>
      <w:marTop w:val="0"/>
      <w:marBottom w:val="0"/>
      <w:divBdr>
        <w:top w:val="none" w:sz="0" w:space="0" w:color="auto"/>
        <w:left w:val="none" w:sz="0" w:space="0" w:color="auto"/>
        <w:bottom w:val="none" w:sz="0" w:space="0" w:color="auto"/>
        <w:right w:val="none" w:sz="0" w:space="0" w:color="auto"/>
      </w:divBdr>
    </w:div>
    <w:div w:id="2109885523">
      <w:bodyDiv w:val="1"/>
      <w:marLeft w:val="0"/>
      <w:marRight w:val="0"/>
      <w:marTop w:val="0"/>
      <w:marBottom w:val="0"/>
      <w:divBdr>
        <w:top w:val="none" w:sz="0" w:space="0" w:color="auto"/>
        <w:left w:val="none" w:sz="0" w:space="0" w:color="auto"/>
        <w:bottom w:val="none" w:sz="0" w:space="0" w:color="auto"/>
        <w:right w:val="none" w:sz="0" w:space="0" w:color="auto"/>
      </w:divBdr>
    </w:div>
    <w:div w:id="2118013814">
      <w:bodyDiv w:val="1"/>
      <w:marLeft w:val="0"/>
      <w:marRight w:val="0"/>
      <w:marTop w:val="0"/>
      <w:marBottom w:val="0"/>
      <w:divBdr>
        <w:top w:val="none" w:sz="0" w:space="0" w:color="auto"/>
        <w:left w:val="none" w:sz="0" w:space="0" w:color="auto"/>
        <w:bottom w:val="none" w:sz="0" w:space="0" w:color="auto"/>
        <w:right w:val="none" w:sz="0" w:space="0" w:color="auto"/>
      </w:divBdr>
    </w:div>
    <w:div w:id="2120903309">
      <w:bodyDiv w:val="1"/>
      <w:marLeft w:val="0"/>
      <w:marRight w:val="0"/>
      <w:marTop w:val="0"/>
      <w:marBottom w:val="0"/>
      <w:divBdr>
        <w:top w:val="none" w:sz="0" w:space="0" w:color="auto"/>
        <w:left w:val="none" w:sz="0" w:space="0" w:color="auto"/>
        <w:bottom w:val="none" w:sz="0" w:space="0" w:color="auto"/>
        <w:right w:val="none" w:sz="0" w:space="0" w:color="auto"/>
      </w:divBdr>
      <w:divsChild>
        <w:div w:id="1523398760">
          <w:marLeft w:val="0"/>
          <w:marRight w:val="0"/>
          <w:marTop w:val="0"/>
          <w:marBottom w:val="0"/>
          <w:divBdr>
            <w:top w:val="none" w:sz="0" w:space="0" w:color="auto"/>
            <w:left w:val="none" w:sz="0" w:space="0" w:color="auto"/>
            <w:bottom w:val="none" w:sz="0" w:space="0" w:color="auto"/>
            <w:right w:val="none" w:sz="0" w:space="0" w:color="auto"/>
          </w:divBdr>
          <w:divsChild>
            <w:div w:id="162110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molmet.2018.09.009" TargetMode="External"/><Relationship Id="rId18" Type="http://schemas.openxmlformats.org/officeDocument/2006/relationships/hyperlink" Target="https://doi.org/10.1056/NEJM199509283331307" TargetMode="External"/><Relationship Id="rId26" Type="http://schemas.openxmlformats.org/officeDocument/2006/relationships/hyperlink" Target="https://doi.org/10.1056/NEJMoa2401943" TargetMode="External"/><Relationship Id="rId39" Type="http://schemas.openxmlformats.org/officeDocument/2006/relationships/hyperlink" Target="https://doi.org/10.1016/j.japh.2023.10.037" TargetMode="External"/><Relationship Id="rId21" Type="http://schemas.openxmlformats.org/officeDocument/2006/relationships/hyperlink" Target="https://doi.org/10.1007/s40618-021-01666-6" TargetMode="External"/><Relationship Id="rId34" Type="http://schemas.openxmlformats.org/officeDocument/2006/relationships/hyperlink" Target="https://doi.org/10.1210/en.2014-1978" TargetMode="External"/><Relationship Id="rId42" Type="http://schemas.openxmlformats.org/officeDocument/2006/relationships/hyperlink" Target="https://doi.org/10.1093/ejendo/lvad096"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38/nrendo.2018.24" TargetMode="External"/><Relationship Id="rId29" Type="http://schemas.openxmlformats.org/officeDocument/2006/relationships/hyperlink" Target="https://doi.org/10.1056/NEJMcp1514916" TargetMode="External"/><Relationship Id="rId11" Type="http://schemas.openxmlformats.org/officeDocument/2006/relationships/hyperlink" Target="https://doi.org/10.1093/humrep/dew243" TargetMode="External"/><Relationship Id="rId24" Type="http://schemas.openxmlformats.org/officeDocument/2006/relationships/hyperlink" Target="https://doi.org/10.1093/humupd/dmz019" TargetMode="External"/><Relationship Id="rId32" Type="http://schemas.openxmlformats.org/officeDocument/2006/relationships/hyperlink" Target="https://doi.org/10.1016/S0140-6736(07)61345-2" TargetMode="External"/><Relationship Id="rId37" Type="http://schemas.openxmlformats.org/officeDocument/2006/relationships/hyperlink" Target="https://doi.org/10.2337/dbi24-0026" TargetMode="External"/><Relationship Id="rId40" Type="http://schemas.openxmlformats.org/officeDocument/2006/relationships/hyperlink" Target="https://doi.org/10.1093/humrep/des463" TargetMode="External"/><Relationship Id="rId45" Type="http://schemas.openxmlformats.org/officeDocument/2006/relationships/hyperlink" Target="https://doi.org/10.1007/s00429-020-02167-7"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i.org/10.1210/clinem/dgad356" TargetMode="External"/><Relationship Id="rId19" Type="http://schemas.openxmlformats.org/officeDocument/2006/relationships/hyperlink" Target="https://doi.org/10.1056/NEJMoa2107519" TargetMode="External"/><Relationship Id="rId31" Type="http://schemas.openxmlformats.org/officeDocument/2006/relationships/hyperlink" Target="https://doi.org/10.1016/j.tem.2016.10.001" TargetMode="External"/><Relationship Id="rId44" Type="http://schemas.openxmlformats.org/officeDocument/2006/relationships/hyperlink" Target="https://doi.org/10.1210/endocr/bqaf169" TargetMode="External"/><Relationship Id="rId52"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oi.org/10.1038/nrdp.2016.57" TargetMode="External"/><Relationship Id="rId14" Type="http://schemas.openxmlformats.org/officeDocument/2006/relationships/hyperlink" Target="https://doi.org/10.1210/er.2011-1034" TargetMode="External"/><Relationship Id="rId22" Type="http://schemas.openxmlformats.org/officeDocument/2006/relationships/hyperlink" Target="https://doi.org/10.9734/jammr/2025/v37i65857" TargetMode="External"/><Relationship Id="rId27" Type="http://schemas.openxmlformats.org/officeDocument/2006/relationships/hyperlink" Target="https://doi.org/10.1016/S0140-6736(21)01443-4" TargetMode="External"/><Relationship Id="rId30" Type="http://schemas.openxmlformats.org/officeDocument/2006/relationships/hyperlink" Target="https://doi.org/10.1093/humupd/dmq001" TargetMode="External"/><Relationship Id="rId35" Type="http://schemas.openxmlformats.org/officeDocument/2006/relationships/hyperlink" Target="https://doi.org/10.1016/S0140-6736(21)01324-6" TargetMode="External"/><Relationship Id="rId43" Type="http://schemas.openxmlformats.org/officeDocument/2006/relationships/hyperlink" Target="https://doi.org/10.1210/clinem/dgaa863" TargetMode="External"/><Relationship Id="rId48" Type="http://schemas.openxmlformats.org/officeDocument/2006/relationships/header" Target="header2.xml"/><Relationship Id="rId8" Type="http://schemas.openxmlformats.org/officeDocument/2006/relationships/hyperlink" Target="https://doi.org/10.1001/jama.2023.24945" TargetMode="External"/><Relationship Id="rId51" Type="http://schemas.openxmlformats.org/officeDocument/2006/relationships/header" Target="header3.xml"/><Relationship Id="rId3" Type="http://schemas.openxmlformats.org/officeDocument/2006/relationships/styles" Target="styles.xml"/><Relationship Id="rId12" Type="http://schemas.openxmlformats.org/officeDocument/2006/relationships/hyperlink" Target="https://doi.org/10.1186/s12958-025-01447-3" TargetMode="External"/><Relationship Id="rId17" Type="http://schemas.openxmlformats.org/officeDocument/2006/relationships/hyperlink" Target="https://doi.org/10.1126/scitranslmed.3007218" TargetMode="External"/><Relationship Id="rId25" Type="http://schemas.openxmlformats.org/officeDocument/2006/relationships/hyperlink" Target="https://doi.org/10.1210/jc.2013-2350" TargetMode="External"/><Relationship Id="rId33" Type="http://schemas.openxmlformats.org/officeDocument/2006/relationships/hyperlink" Target="https://doi.org/10.1016/j.rbmo.2017.03.023" TargetMode="External"/><Relationship Id="rId38" Type="http://schemas.openxmlformats.org/officeDocument/2006/relationships/hyperlink" Target="https://doi.org/10.2337/dbi21-0002" TargetMode="External"/><Relationship Id="rId46" Type="http://schemas.openxmlformats.org/officeDocument/2006/relationships/hyperlink" Target="https://doi.org/10.9734/jpri/2019/v30i430275" TargetMode="External"/><Relationship Id="rId20" Type="http://schemas.openxmlformats.org/officeDocument/2006/relationships/hyperlink" Target="https://doi.org/10.1111/dom.13053" TargetMode="External"/><Relationship Id="rId41" Type="http://schemas.openxmlformats.org/officeDocument/2006/relationships/hyperlink" Target="https://doi.org/10.1093/humrep/dey256"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16/j.cmet.2018.03.001" TargetMode="External"/><Relationship Id="rId23" Type="http://schemas.openxmlformats.org/officeDocument/2006/relationships/hyperlink" Target="https://doi.org/10.1056/NEJMoa2206038" TargetMode="External"/><Relationship Id="rId28" Type="http://schemas.openxmlformats.org/officeDocument/2006/relationships/hyperlink" Target="https://doi.org/10.1210/clinem/dgae319" TargetMode="External"/><Relationship Id="rId36" Type="http://schemas.openxmlformats.org/officeDocument/2006/relationships/hyperlink" Target="https://doi.org/10.1210/en.2019-00428"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624119-C28F-4439-BC83-9CC95A407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7119</TotalTime>
  <Pages>26</Pages>
  <Words>12150</Words>
  <Characters>69256</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SDI 1020</cp:lastModifiedBy>
  <cp:revision>111</cp:revision>
  <cp:lastPrinted>2025-12-13T07:14:00Z</cp:lastPrinted>
  <dcterms:created xsi:type="dcterms:W3CDTF">2025-09-24T12:44:00Z</dcterms:created>
  <dcterms:modified xsi:type="dcterms:W3CDTF">2026-01-22T13:45:00Z</dcterms:modified>
</cp:coreProperties>
</file>