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2593" w14:textId="77777777" w:rsidR="00CD4560" w:rsidRDefault="00CD4560" w:rsidP="001F6E8A">
      <w:pPr>
        <w:spacing w:before="184"/>
        <w:ind w:left="286"/>
        <w:rPr>
          <w:rFonts w:ascii="Times New Roman" w:hAnsi="Times New Roman"/>
          <w:b/>
          <w:sz w:val="32"/>
          <w:szCs w:val="32"/>
        </w:rPr>
      </w:pPr>
      <w:bookmarkStart w:id="0" w:name="_Hlk207387454"/>
      <w:r w:rsidRPr="00CD4560">
        <w:rPr>
          <w:rFonts w:ascii="Times New Roman" w:hAnsi="Times New Roman"/>
          <w:b/>
          <w:sz w:val="32"/>
          <w:szCs w:val="32"/>
        </w:rPr>
        <w:t>Original Research Article</w:t>
      </w:r>
    </w:p>
    <w:p w14:paraId="49602B92" w14:textId="77777777" w:rsidR="00CD4560" w:rsidRDefault="00CD4560" w:rsidP="001F6E8A">
      <w:pPr>
        <w:spacing w:before="184"/>
        <w:ind w:left="286"/>
        <w:rPr>
          <w:rFonts w:ascii="Times New Roman" w:hAnsi="Times New Roman"/>
          <w:b/>
          <w:sz w:val="32"/>
          <w:szCs w:val="32"/>
        </w:rPr>
      </w:pPr>
    </w:p>
    <w:p w14:paraId="541A3F11" w14:textId="79982EB8" w:rsidR="004C6C92" w:rsidRPr="00636283" w:rsidRDefault="00991FAB" w:rsidP="001F6E8A">
      <w:pPr>
        <w:spacing w:before="184"/>
        <w:ind w:left="286"/>
        <w:rPr>
          <w:rFonts w:ascii="Times New Roman" w:hAnsi="Times New Roman"/>
          <w:b/>
          <w:sz w:val="32"/>
          <w:szCs w:val="32"/>
        </w:rPr>
      </w:pPr>
      <w:r w:rsidRPr="00D675A0">
        <w:rPr>
          <w:rFonts w:ascii="Times New Roman" w:hAnsi="Times New Roman"/>
          <w:b/>
          <w:sz w:val="32"/>
          <w:szCs w:val="32"/>
          <w:highlight w:val="yellow"/>
        </w:rPr>
        <w:t>Prevalence and associated risk factors of Melasma Among Medical College Students in Sulaymaniyah City: A cross-sectional study</w:t>
      </w:r>
    </w:p>
    <w:bookmarkEnd w:id="0"/>
    <w:p w14:paraId="28BC6700" w14:textId="77777777" w:rsidR="001F6E8A" w:rsidRDefault="001F6E8A" w:rsidP="001F6E8A">
      <w:pPr>
        <w:pStyle w:val="BodyText"/>
        <w:spacing w:before="173"/>
        <w:rPr>
          <w:rFonts w:ascii="Times New Roman"/>
          <w:sz w:val="18"/>
        </w:rPr>
      </w:pPr>
      <w:r>
        <w:rPr>
          <w:rFonts w:ascii="Times New Roman"/>
          <w:noProof/>
          <w:sz w:val="18"/>
        </w:rPr>
        <mc:AlternateContent>
          <mc:Choice Requires="wps">
            <w:drawing>
              <wp:anchor distT="0" distB="0" distL="114300" distR="114300" simplePos="0" relativeHeight="251660288" behindDoc="1" locked="0" layoutInCell="1" allowOverlap="1" wp14:anchorId="6A9DECAF" wp14:editId="478DEFEF">
                <wp:simplePos x="0" y="0"/>
                <wp:positionH relativeFrom="column">
                  <wp:posOffset>72308</wp:posOffset>
                </wp:positionH>
                <wp:positionV relativeFrom="paragraph">
                  <wp:posOffset>198243</wp:posOffset>
                </wp:positionV>
                <wp:extent cx="6332220" cy="3982064"/>
                <wp:effectExtent l="0" t="0" r="0" b="0"/>
                <wp:wrapNone/>
                <wp:docPr id="866935670" name="Graphic 7"/>
                <wp:cNvGraphicFramePr/>
                <a:graphic xmlns:a="http://schemas.openxmlformats.org/drawingml/2006/main">
                  <a:graphicData uri="http://schemas.microsoft.com/office/word/2010/wordprocessingShape">
                    <wps:wsp>
                      <wps:cNvSpPr/>
                      <wps:spPr>
                        <a:xfrm>
                          <a:off x="0" y="0"/>
                          <a:ext cx="6332220" cy="3982064"/>
                        </a:xfrm>
                        <a:custGeom>
                          <a:avLst/>
                          <a:gdLst/>
                          <a:ahLst/>
                          <a:cxnLst/>
                          <a:rect l="l" t="t" r="r" b="b"/>
                          <a:pathLst>
                            <a:path w="6332220" h="5119370">
                              <a:moveTo>
                                <a:pt x="38100" y="3030918"/>
                              </a:moveTo>
                              <a:lnTo>
                                <a:pt x="0" y="3030918"/>
                              </a:lnTo>
                              <a:lnTo>
                                <a:pt x="0" y="3206496"/>
                              </a:lnTo>
                              <a:lnTo>
                                <a:pt x="0" y="3483356"/>
                              </a:lnTo>
                              <a:lnTo>
                                <a:pt x="0" y="3658616"/>
                              </a:lnTo>
                              <a:lnTo>
                                <a:pt x="0" y="3833749"/>
                              </a:lnTo>
                              <a:lnTo>
                                <a:pt x="0" y="3833876"/>
                              </a:lnTo>
                              <a:lnTo>
                                <a:pt x="0" y="4009009"/>
                              </a:lnTo>
                              <a:lnTo>
                                <a:pt x="38100" y="4009009"/>
                              </a:lnTo>
                              <a:lnTo>
                                <a:pt x="38100" y="3206496"/>
                              </a:lnTo>
                              <a:lnTo>
                                <a:pt x="38100" y="3030918"/>
                              </a:lnTo>
                              <a:close/>
                            </a:path>
                            <a:path w="6332220" h="5119370">
                              <a:moveTo>
                                <a:pt x="38100" y="1628521"/>
                              </a:moveTo>
                              <a:lnTo>
                                <a:pt x="0" y="1628521"/>
                              </a:lnTo>
                              <a:lnTo>
                                <a:pt x="0" y="1803717"/>
                              </a:lnTo>
                              <a:lnTo>
                                <a:pt x="0" y="1803781"/>
                              </a:lnTo>
                              <a:lnTo>
                                <a:pt x="0" y="3030855"/>
                              </a:lnTo>
                              <a:lnTo>
                                <a:pt x="38100" y="3030855"/>
                              </a:lnTo>
                              <a:lnTo>
                                <a:pt x="38100" y="1803717"/>
                              </a:lnTo>
                              <a:lnTo>
                                <a:pt x="38100" y="1628521"/>
                              </a:lnTo>
                              <a:close/>
                            </a:path>
                            <a:path w="6332220" h="5119370">
                              <a:moveTo>
                                <a:pt x="38100" y="1001153"/>
                              </a:moveTo>
                              <a:lnTo>
                                <a:pt x="0" y="1001153"/>
                              </a:lnTo>
                              <a:lnTo>
                                <a:pt x="0" y="1176274"/>
                              </a:lnTo>
                              <a:lnTo>
                                <a:pt x="0" y="1176401"/>
                              </a:lnTo>
                              <a:lnTo>
                                <a:pt x="0" y="1351534"/>
                              </a:lnTo>
                              <a:lnTo>
                                <a:pt x="0" y="1628394"/>
                              </a:lnTo>
                              <a:lnTo>
                                <a:pt x="38100" y="1628394"/>
                              </a:lnTo>
                              <a:lnTo>
                                <a:pt x="38100" y="1351534"/>
                              </a:lnTo>
                              <a:lnTo>
                                <a:pt x="38100" y="1176401"/>
                              </a:lnTo>
                              <a:lnTo>
                                <a:pt x="38100" y="1176274"/>
                              </a:lnTo>
                              <a:lnTo>
                                <a:pt x="38100" y="1001153"/>
                              </a:lnTo>
                              <a:close/>
                            </a:path>
                            <a:path w="6332220" h="5119370">
                              <a:moveTo>
                                <a:pt x="38100" y="548703"/>
                              </a:moveTo>
                              <a:lnTo>
                                <a:pt x="0" y="548703"/>
                              </a:lnTo>
                              <a:lnTo>
                                <a:pt x="0" y="825881"/>
                              </a:lnTo>
                              <a:lnTo>
                                <a:pt x="0" y="1001141"/>
                              </a:lnTo>
                              <a:lnTo>
                                <a:pt x="38100" y="1001141"/>
                              </a:lnTo>
                              <a:lnTo>
                                <a:pt x="38100" y="825881"/>
                              </a:lnTo>
                              <a:lnTo>
                                <a:pt x="38100" y="548703"/>
                              </a:lnTo>
                              <a:close/>
                            </a:path>
                            <a:path w="6332220" h="5119370">
                              <a:moveTo>
                                <a:pt x="38100" y="198132"/>
                              </a:moveTo>
                              <a:lnTo>
                                <a:pt x="0" y="198132"/>
                              </a:lnTo>
                              <a:lnTo>
                                <a:pt x="0" y="373380"/>
                              </a:lnTo>
                              <a:lnTo>
                                <a:pt x="0" y="548640"/>
                              </a:lnTo>
                              <a:lnTo>
                                <a:pt x="38100" y="548640"/>
                              </a:lnTo>
                              <a:lnTo>
                                <a:pt x="38100" y="373380"/>
                              </a:lnTo>
                              <a:lnTo>
                                <a:pt x="38100" y="198132"/>
                              </a:lnTo>
                              <a:close/>
                            </a:path>
                            <a:path w="6332220" h="5119370">
                              <a:moveTo>
                                <a:pt x="6293485" y="5081270"/>
                              </a:moveTo>
                              <a:lnTo>
                                <a:pt x="38100" y="5081270"/>
                              </a:lnTo>
                              <a:lnTo>
                                <a:pt x="38100" y="4535170"/>
                              </a:lnTo>
                              <a:lnTo>
                                <a:pt x="38100" y="4359910"/>
                              </a:lnTo>
                              <a:lnTo>
                                <a:pt x="38100" y="4184396"/>
                              </a:lnTo>
                              <a:lnTo>
                                <a:pt x="38100" y="4009136"/>
                              </a:lnTo>
                              <a:lnTo>
                                <a:pt x="0" y="4009136"/>
                              </a:lnTo>
                              <a:lnTo>
                                <a:pt x="0" y="5119370"/>
                              </a:lnTo>
                              <a:lnTo>
                                <a:pt x="38100" y="5119370"/>
                              </a:lnTo>
                              <a:lnTo>
                                <a:pt x="6293485" y="5119370"/>
                              </a:lnTo>
                              <a:lnTo>
                                <a:pt x="6293485" y="5081270"/>
                              </a:lnTo>
                              <a:close/>
                            </a:path>
                            <a:path w="6332220" h="5119370">
                              <a:moveTo>
                                <a:pt x="6293485" y="0"/>
                              </a:moveTo>
                              <a:lnTo>
                                <a:pt x="38100" y="0"/>
                              </a:lnTo>
                              <a:lnTo>
                                <a:pt x="0" y="0"/>
                              </a:lnTo>
                              <a:lnTo>
                                <a:pt x="0" y="38100"/>
                              </a:lnTo>
                              <a:lnTo>
                                <a:pt x="0" y="198120"/>
                              </a:lnTo>
                              <a:lnTo>
                                <a:pt x="38100" y="198120"/>
                              </a:lnTo>
                              <a:lnTo>
                                <a:pt x="38100" y="38100"/>
                              </a:lnTo>
                              <a:lnTo>
                                <a:pt x="6293485" y="38100"/>
                              </a:lnTo>
                              <a:lnTo>
                                <a:pt x="6293485" y="0"/>
                              </a:lnTo>
                              <a:close/>
                            </a:path>
                            <a:path w="6332220" h="5119370">
                              <a:moveTo>
                                <a:pt x="6331648" y="4009136"/>
                              </a:moveTo>
                              <a:lnTo>
                                <a:pt x="6293548" y="4009136"/>
                              </a:lnTo>
                              <a:lnTo>
                                <a:pt x="6293548" y="4184332"/>
                              </a:lnTo>
                              <a:lnTo>
                                <a:pt x="6293548" y="4359910"/>
                              </a:lnTo>
                              <a:lnTo>
                                <a:pt x="6293548" y="4535170"/>
                              </a:lnTo>
                              <a:lnTo>
                                <a:pt x="6293548" y="5081270"/>
                              </a:lnTo>
                              <a:lnTo>
                                <a:pt x="6293548" y="5119370"/>
                              </a:lnTo>
                              <a:lnTo>
                                <a:pt x="6331648" y="5119370"/>
                              </a:lnTo>
                              <a:lnTo>
                                <a:pt x="6331648" y="4184332"/>
                              </a:lnTo>
                              <a:lnTo>
                                <a:pt x="6331648" y="4009136"/>
                              </a:lnTo>
                              <a:close/>
                            </a:path>
                            <a:path w="6332220" h="5119370">
                              <a:moveTo>
                                <a:pt x="6331648" y="3030918"/>
                              </a:moveTo>
                              <a:lnTo>
                                <a:pt x="6293548" y="3030918"/>
                              </a:lnTo>
                              <a:lnTo>
                                <a:pt x="6293548" y="3206496"/>
                              </a:lnTo>
                              <a:lnTo>
                                <a:pt x="6293548" y="3483356"/>
                              </a:lnTo>
                              <a:lnTo>
                                <a:pt x="6293548" y="3658616"/>
                              </a:lnTo>
                              <a:lnTo>
                                <a:pt x="6293548" y="3833749"/>
                              </a:lnTo>
                              <a:lnTo>
                                <a:pt x="6293548" y="3833876"/>
                              </a:lnTo>
                              <a:lnTo>
                                <a:pt x="6293548" y="4009009"/>
                              </a:lnTo>
                              <a:lnTo>
                                <a:pt x="6331648" y="4009009"/>
                              </a:lnTo>
                              <a:lnTo>
                                <a:pt x="6331648" y="3206496"/>
                              </a:lnTo>
                              <a:lnTo>
                                <a:pt x="6331648" y="3030918"/>
                              </a:lnTo>
                              <a:close/>
                            </a:path>
                            <a:path w="6332220" h="5119370">
                              <a:moveTo>
                                <a:pt x="6331648" y="1628521"/>
                              </a:moveTo>
                              <a:lnTo>
                                <a:pt x="6293548" y="1628521"/>
                              </a:lnTo>
                              <a:lnTo>
                                <a:pt x="6293548" y="1803717"/>
                              </a:lnTo>
                              <a:lnTo>
                                <a:pt x="6293548" y="1803781"/>
                              </a:lnTo>
                              <a:lnTo>
                                <a:pt x="6293548" y="3030855"/>
                              </a:lnTo>
                              <a:lnTo>
                                <a:pt x="6331648" y="3030855"/>
                              </a:lnTo>
                              <a:lnTo>
                                <a:pt x="6331648" y="1803717"/>
                              </a:lnTo>
                              <a:lnTo>
                                <a:pt x="6331648" y="1628521"/>
                              </a:lnTo>
                              <a:close/>
                            </a:path>
                            <a:path w="6332220" h="5119370">
                              <a:moveTo>
                                <a:pt x="6331648" y="1001153"/>
                              </a:moveTo>
                              <a:lnTo>
                                <a:pt x="6293548" y="1001153"/>
                              </a:lnTo>
                              <a:lnTo>
                                <a:pt x="6293548" y="1176274"/>
                              </a:lnTo>
                              <a:lnTo>
                                <a:pt x="6293548" y="1176401"/>
                              </a:lnTo>
                              <a:lnTo>
                                <a:pt x="6293548" y="1351534"/>
                              </a:lnTo>
                              <a:lnTo>
                                <a:pt x="6293548" y="1628394"/>
                              </a:lnTo>
                              <a:lnTo>
                                <a:pt x="6331648" y="1628394"/>
                              </a:lnTo>
                              <a:lnTo>
                                <a:pt x="6331648" y="1351534"/>
                              </a:lnTo>
                              <a:lnTo>
                                <a:pt x="6331648" y="1176401"/>
                              </a:lnTo>
                              <a:lnTo>
                                <a:pt x="6331648" y="1176274"/>
                              </a:lnTo>
                              <a:lnTo>
                                <a:pt x="6331648" y="1001153"/>
                              </a:lnTo>
                              <a:close/>
                            </a:path>
                            <a:path w="6332220" h="5119370">
                              <a:moveTo>
                                <a:pt x="6331648" y="548703"/>
                              </a:moveTo>
                              <a:lnTo>
                                <a:pt x="6293548" y="548703"/>
                              </a:lnTo>
                              <a:lnTo>
                                <a:pt x="6293548" y="825881"/>
                              </a:lnTo>
                              <a:lnTo>
                                <a:pt x="6293548" y="1001141"/>
                              </a:lnTo>
                              <a:lnTo>
                                <a:pt x="6331648" y="1001141"/>
                              </a:lnTo>
                              <a:lnTo>
                                <a:pt x="6331648" y="825881"/>
                              </a:lnTo>
                              <a:lnTo>
                                <a:pt x="6331648" y="548703"/>
                              </a:lnTo>
                              <a:close/>
                            </a:path>
                            <a:path w="6332220" h="5119370">
                              <a:moveTo>
                                <a:pt x="6331648" y="198132"/>
                              </a:moveTo>
                              <a:lnTo>
                                <a:pt x="6293548" y="198132"/>
                              </a:lnTo>
                              <a:lnTo>
                                <a:pt x="6293548" y="373380"/>
                              </a:lnTo>
                              <a:lnTo>
                                <a:pt x="6293548" y="548640"/>
                              </a:lnTo>
                              <a:lnTo>
                                <a:pt x="6331648" y="548640"/>
                              </a:lnTo>
                              <a:lnTo>
                                <a:pt x="6331648" y="373380"/>
                              </a:lnTo>
                              <a:lnTo>
                                <a:pt x="6331648" y="198132"/>
                              </a:lnTo>
                              <a:close/>
                            </a:path>
                            <a:path w="6332220" h="5119370">
                              <a:moveTo>
                                <a:pt x="6331648" y="0"/>
                              </a:moveTo>
                              <a:lnTo>
                                <a:pt x="6293548" y="0"/>
                              </a:lnTo>
                              <a:lnTo>
                                <a:pt x="6293548" y="38100"/>
                              </a:lnTo>
                              <a:lnTo>
                                <a:pt x="6293548" y="198120"/>
                              </a:lnTo>
                              <a:lnTo>
                                <a:pt x="6331648" y="198120"/>
                              </a:lnTo>
                              <a:lnTo>
                                <a:pt x="6331648" y="38100"/>
                              </a:lnTo>
                              <a:lnTo>
                                <a:pt x="6331648" y="0"/>
                              </a:lnTo>
                              <a:close/>
                            </a:path>
                          </a:pathLst>
                        </a:custGeom>
                        <a:solidFill>
                          <a:srgbClr val="00AF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C05D4C2" id="Graphic 7" o:spid="_x0000_s1026" style="position:absolute;margin-left:5.7pt;margin-top:15.6pt;width:498.6pt;height:313.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332220,511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" path="m38100,3030918r-38100,l,3206496r,276860l,3658616r,175133l,3833876r,175133l38100,4009009r,-802513l38100,3030918xem38100,1628521r-38100,l,1803717r,64l,3030855r38100,l38100,1803717r,-175196xem38100,1001153r-38100,l,1176274r,127l,1351534r,276860l38100,1628394r,-276860l38100,1176401r,-127l38100,1001153xem38100,548703l,548703,,825881r,175260l38100,1001141r,-175260l38100,548703xem38100,198132l,198132,,373380,,548640r38100,l38100,373380r,-175248xem6293485,5081270r-6255385,l38100,4535170r,-175260l38100,4184396r,-175260l,4009136,,5119370r38100,l6293485,5119370r,-38100xem6293485,l38100,,,,,38100,,198120r38100,l38100,38100r6255385,l6293485,xem6331648,4009136r-38100,l6293548,4184332r,175578l6293548,4535170r,546100l6293548,5119370r38100,l6331648,4184332r,-175196xem6331648,3030918r-38100,l6293548,3206496r,276860l6293548,3658616r,175133l6293548,3833876r,175133l6331648,4009009r,-802513l6331648,3030918xem6331648,1628521r-38100,l6293548,1803717r,64l6293548,3030855r38100,l6331648,1803717r,-175196xem6331648,1001153r-38100,l6293548,1176274r,127l6293548,1351534r,276860l6331648,1628394r,-276860l6331648,1176401r,-127l6331648,1001153xem6331648,548703r-38100,l6293548,825881r,175260l6331648,1001141r,-175260l6331648,548703xem6331648,198132r-38100,l6293548,373380r,175260l6331648,548640r,-175260l6331648,198132xem6331648,r-38100,l6293548,38100r,160020l6331648,198120r,-160020l6331648,xe" fillcolor="#00af50" stroked="f">
                <v:path arrowok="t"/>
              </v:shape>
            </w:pict>
          </mc:Fallback>
        </mc:AlternateContent>
      </w:r>
    </w:p>
    <w:p w14:paraId="5EC842D0" w14:textId="77777777" w:rsidR="001F6E8A" w:rsidRDefault="001F6E8A" w:rsidP="001F6E8A">
      <w:pPr>
        <w:ind w:left="286"/>
        <w:rPr>
          <w:b/>
          <w:sz w:val="20"/>
        </w:rPr>
      </w:pPr>
      <w:r>
        <w:rPr>
          <w:b/>
          <w:spacing w:val="-2"/>
          <w:sz w:val="20"/>
        </w:rPr>
        <w:t>ABSTRACT</w:t>
      </w:r>
    </w:p>
    <w:p w14:paraId="43B82145" w14:textId="77777777" w:rsidR="001F6E8A" w:rsidRPr="009C58E2" w:rsidRDefault="001F6E8A" w:rsidP="001F6E8A">
      <w:pPr>
        <w:spacing w:before="4"/>
        <w:ind w:left="286" w:right="336"/>
        <w:rPr>
          <w:rFonts w:ascii="Times New Roman"/>
          <w:b/>
          <w:sz w:val="24"/>
        </w:rPr>
      </w:pPr>
      <w:r w:rsidRPr="009C58E2">
        <w:rPr>
          <w:rFonts w:ascii="Times New Roman"/>
          <w:b/>
          <w:sz w:val="24"/>
        </w:rPr>
        <w:t>Background: Melasma is a skin condition characterized by patches of brown discoloration that appear on sun-exposed areas, most commonly the face. Sun-light exposure and genetic predisposition are the two main causes of melasma.</w:t>
      </w:r>
      <w:r>
        <w:rPr>
          <w:rFonts w:ascii="Times New Roman"/>
          <w:b/>
          <w:sz w:val="24"/>
        </w:rPr>
        <w:t xml:space="preserve"> </w:t>
      </w:r>
    </w:p>
    <w:p w14:paraId="09E129A3"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w:t>
      </w:r>
    </w:p>
    <w:p w14:paraId="1E071654"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 is to investigate the prevalence of melasma among medical students in Sulaymaniyah city and potential risk factors associated with its development.</w:t>
      </w:r>
    </w:p>
    <w:p w14:paraId="10F04C44" w14:textId="77777777" w:rsidR="001F6E8A" w:rsidRPr="009C58E2" w:rsidRDefault="001F6E8A" w:rsidP="001F6E8A">
      <w:pPr>
        <w:spacing w:before="4"/>
        <w:ind w:left="286" w:right="336"/>
        <w:rPr>
          <w:rFonts w:ascii="Times New Roman"/>
          <w:b/>
          <w:sz w:val="24"/>
        </w:rPr>
      </w:pPr>
      <w:r w:rsidRPr="009C58E2">
        <w:rPr>
          <w:rFonts w:ascii="Times New Roman"/>
          <w:b/>
          <w:sz w:val="24"/>
        </w:rPr>
        <w:t>Methods:</w:t>
      </w:r>
    </w:p>
    <w:p w14:paraId="6DAA8592" w14:textId="07D4545C" w:rsidR="001F6E8A" w:rsidRPr="009C58E2" w:rsidRDefault="001F6E8A" w:rsidP="001F6E8A">
      <w:pPr>
        <w:spacing w:before="4"/>
        <w:ind w:left="286" w:right="336"/>
        <w:rPr>
          <w:rFonts w:ascii="Times New Roman"/>
          <w:b/>
          <w:sz w:val="24"/>
        </w:rPr>
      </w:pPr>
      <w:r w:rsidRPr="009C58E2">
        <w:rPr>
          <w:rFonts w:ascii="Times New Roman"/>
          <w:b/>
          <w:sz w:val="24"/>
        </w:rPr>
        <w:t>A cross-sectional study has been conducted in Sulaymaniyah city using a questionnaire. The sampling method was non-random convenience sampling via a self-administrative questionnaire that consisted of 15 questions, answered by 502 students.</w:t>
      </w:r>
    </w:p>
    <w:p w14:paraId="41D32D12" w14:textId="77777777" w:rsidR="001F6E8A" w:rsidRPr="009C58E2" w:rsidRDefault="001F6E8A" w:rsidP="001F6E8A">
      <w:pPr>
        <w:spacing w:before="4"/>
        <w:ind w:left="286" w:right="336"/>
        <w:rPr>
          <w:rFonts w:ascii="Times New Roman"/>
          <w:b/>
          <w:sz w:val="24"/>
        </w:rPr>
      </w:pPr>
      <w:r w:rsidRPr="009C58E2">
        <w:rPr>
          <w:rFonts w:ascii="Times New Roman"/>
          <w:b/>
          <w:sz w:val="24"/>
        </w:rPr>
        <w:t>Results and conclusion:</w:t>
      </w:r>
    </w:p>
    <w:p w14:paraId="5D74EF44" w14:textId="77777777" w:rsidR="001F6E8A" w:rsidRDefault="001F6E8A" w:rsidP="001F6E8A">
      <w:pPr>
        <w:spacing w:before="4"/>
        <w:ind w:left="286" w:right="336"/>
        <w:rPr>
          <w:rFonts w:ascii="Times New Roman"/>
          <w:b/>
          <w:sz w:val="24"/>
        </w:rPr>
      </w:pPr>
      <w:r w:rsidRPr="009C58E2">
        <w:rPr>
          <w:rFonts w:ascii="Times New Roman"/>
          <w:b/>
          <w:sz w:val="24"/>
        </w:rPr>
        <w:t>A total of 502 participants answered a questionnaire, with the prevalence of melasma found to be 3.6%. The female-to-male ratio was 2:1, and a positive family history of melasma was reported in 55.6% of cases with melasma. Malar distribution was the most common pattern of melasma, and no significant correlation was found between melasma and sunlight expo-sure, thyroid disorders, or oral contraceptive pill use. However, a significant relationship was found between family history and the development of melasma, with a p-value of 0.034.</w:t>
      </w:r>
    </w:p>
    <w:p w14:paraId="6A0BFAD6" w14:textId="77777777" w:rsidR="001F6E8A" w:rsidRDefault="001F6E8A" w:rsidP="001F6E8A">
      <w:pPr>
        <w:spacing w:before="4"/>
        <w:ind w:left="286" w:right="336"/>
      </w:pPr>
      <w:r>
        <w:rPr>
          <w:i/>
          <w:sz w:val="18"/>
        </w:rPr>
        <w:t>Keywords:</w:t>
      </w:r>
      <w:r>
        <w:rPr>
          <w:i/>
          <w:spacing w:val="2"/>
          <w:sz w:val="18"/>
        </w:rPr>
        <w:t xml:space="preserve"> </w:t>
      </w:r>
      <w:r w:rsidRPr="009C58E2">
        <w:t>Melasma, prevalence, family history, medical students, skin condition</w:t>
      </w:r>
    </w:p>
    <w:p w14:paraId="68A2DC99" w14:textId="77777777" w:rsidR="001F6E8A" w:rsidRDefault="001F6E8A" w:rsidP="001F6E8A">
      <w:pPr>
        <w:pStyle w:val="BodyText"/>
        <w:rPr>
          <w:rFonts w:ascii="Times New Roman"/>
          <w:sz w:val="18"/>
        </w:rPr>
      </w:pPr>
      <w:r>
        <w:rPr>
          <w:rFonts w:ascii="Times New Roman"/>
          <w:sz w:val="18"/>
        </w:rPr>
        <w:t xml:space="preserve"> </w:t>
      </w:r>
    </w:p>
    <w:p w14:paraId="4AF5D942" w14:textId="77777777" w:rsidR="001F6E8A" w:rsidRDefault="001F6E8A" w:rsidP="001F6E8A">
      <w:pPr>
        <w:pStyle w:val="BodyText"/>
        <w:rPr>
          <w:rFonts w:ascii="Times New Roman"/>
          <w:sz w:val="18"/>
        </w:rPr>
      </w:pPr>
    </w:p>
    <w:p w14:paraId="549CA699" w14:textId="77777777" w:rsidR="001F6E8A" w:rsidRDefault="001F6E8A" w:rsidP="001F6E8A">
      <w:pPr>
        <w:pStyle w:val="BodyText"/>
        <w:rPr>
          <w:rFonts w:ascii="Times New Roman"/>
          <w:sz w:val="18"/>
        </w:rPr>
      </w:pPr>
    </w:p>
    <w:p w14:paraId="18B00B75" w14:textId="77777777" w:rsidR="001F6E8A" w:rsidRDefault="001F6E8A" w:rsidP="001F6E8A">
      <w:pPr>
        <w:pStyle w:val="BodyText"/>
        <w:rPr>
          <w:rFonts w:ascii="Times New Roman"/>
          <w:sz w:val="18"/>
        </w:rPr>
      </w:pPr>
    </w:p>
    <w:p w14:paraId="34B4531C" w14:textId="77777777" w:rsidR="001F6E8A" w:rsidRDefault="001F6E8A" w:rsidP="001F6E8A">
      <w:pPr>
        <w:pStyle w:val="BodyText"/>
        <w:spacing w:before="49"/>
        <w:rPr>
          <w:rFonts w:ascii="Times New Roman"/>
          <w:sz w:val="18"/>
        </w:rPr>
      </w:pPr>
    </w:p>
    <w:p w14:paraId="04E51737" w14:textId="77777777" w:rsidR="001F6E8A" w:rsidRDefault="001F6E8A" w:rsidP="001F6E8A">
      <w:pPr>
        <w:pStyle w:val="BodyText"/>
        <w:rPr>
          <w:rFonts w:ascii="Times New Roman"/>
          <w:b/>
        </w:rPr>
      </w:pPr>
    </w:p>
    <w:p w14:paraId="63B85BBD" w14:textId="77777777" w:rsidR="001F6E8A" w:rsidRDefault="001F6E8A" w:rsidP="001F6E8A">
      <w:pPr>
        <w:pStyle w:val="BodyText"/>
        <w:rPr>
          <w:rFonts w:ascii="Times New Roman"/>
          <w:b/>
        </w:rPr>
      </w:pPr>
    </w:p>
    <w:p w14:paraId="32A45BCB" w14:textId="77777777" w:rsidR="001F6E8A" w:rsidRDefault="001F6E8A" w:rsidP="001F6E8A">
      <w:pPr>
        <w:pStyle w:val="BodyText"/>
        <w:rPr>
          <w:rFonts w:ascii="Times New Roman"/>
          <w:b/>
        </w:rPr>
      </w:pPr>
    </w:p>
    <w:p w14:paraId="6662576E" w14:textId="77777777" w:rsidR="001F6E8A" w:rsidRDefault="001F6E8A" w:rsidP="001F6E8A">
      <w:pPr>
        <w:pStyle w:val="BodyText"/>
        <w:rPr>
          <w:rFonts w:ascii="Times New Roman"/>
          <w:b/>
        </w:rPr>
      </w:pPr>
    </w:p>
    <w:p w14:paraId="65C10B3F" w14:textId="77777777" w:rsidR="001F6E8A" w:rsidRDefault="001F6E8A" w:rsidP="001F6E8A">
      <w:pPr>
        <w:pStyle w:val="BodyText"/>
        <w:rPr>
          <w:rFonts w:ascii="Times New Roman"/>
          <w:b/>
        </w:rPr>
      </w:pPr>
    </w:p>
    <w:p w14:paraId="39D96C7E" w14:textId="77777777" w:rsidR="001F6E8A" w:rsidRDefault="001F6E8A" w:rsidP="001F6E8A">
      <w:pPr>
        <w:pStyle w:val="BodyText"/>
        <w:rPr>
          <w:rFonts w:ascii="Times New Roman"/>
          <w:b/>
        </w:rPr>
      </w:pPr>
    </w:p>
    <w:p w14:paraId="6523FA3C" w14:textId="77777777" w:rsidR="001F6E8A" w:rsidRPr="003405CF" w:rsidRDefault="001F6E8A" w:rsidP="001F6E8A">
      <w:pPr>
        <w:pStyle w:val="KJARheading"/>
        <w:rPr>
          <w:sz w:val="22"/>
          <w:szCs w:val="24"/>
        </w:rPr>
      </w:pPr>
      <w:r w:rsidRPr="003405CF">
        <w:rPr>
          <w:sz w:val="22"/>
          <w:szCs w:val="24"/>
        </w:rPr>
        <w:t>Introduction</w:t>
      </w:r>
    </w:p>
    <w:p w14:paraId="3043AF2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Melasma, which comes from the Greek word for "black spot," is a skin condition characterized by patches of light or dark brown discoloration that appear on sun-exposed areas, most commonly the face [1]. Sunlight exposure and genetic predisposition are the two main causes of melasma. Furthermore, etiologic variables that have been linked to the skin condition include the usage of natural and synthetic </w:t>
      </w:r>
      <w:proofErr w:type="spellStart"/>
      <w:r w:rsidRPr="003405CF">
        <w:rPr>
          <w:rFonts w:eastAsia="Times New Roman"/>
          <w:sz w:val="24"/>
          <w:szCs w:val="24"/>
          <w:lang w:eastAsia="de-DE" w:bidi="en-US"/>
        </w:rPr>
        <w:t>oestrogens</w:t>
      </w:r>
      <w:proofErr w:type="spellEnd"/>
      <w:r w:rsidRPr="003405CF">
        <w:rPr>
          <w:rFonts w:eastAsia="Times New Roman"/>
          <w:sz w:val="24"/>
          <w:szCs w:val="24"/>
          <w:lang w:eastAsia="de-DE" w:bidi="en-US"/>
        </w:rPr>
        <w:t xml:space="preserve">, </w:t>
      </w:r>
      <w:proofErr w:type="spellStart"/>
      <w:r w:rsidRPr="003405CF">
        <w:rPr>
          <w:rFonts w:eastAsia="Times New Roman"/>
          <w:sz w:val="24"/>
          <w:szCs w:val="24"/>
          <w:lang w:eastAsia="de-DE" w:bidi="en-US"/>
        </w:rPr>
        <w:t>retinoids</w:t>
      </w:r>
      <w:proofErr w:type="spellEnd"/>
      <w:r w:rsidRPr="003405CF">
        <w:rPr>
          <w:rFonts w:eastAsia="Times New Roman"/>
          <w:sz w:val="24"/>
          <w:szCs w:val="24"/>
          <w:lang w:eastAsia="de-DE" w:bidi="en-US"/>
        </w:rPr>
        <w:t>, anti-seizure medications, and cosmetics containing certain irritant ingredients [2]. Melasma overwhelmingly affects women, appearing nine times more frequently than in men. It rarely appears before puberty, suggesting a link to hormonal changes. It has a higher prevalence during reproductive years, especially in pregnancy, with up to 50% of patients experiencing it. Across the general population, its occurrence varies widely, ranging from 1.5% to 33%, depending on demographics [3]. There are three identified clinical patterns of melasma based on the distribution of lesions. The most prevalent pattern, known as the centrofacial pattern, affects the chin, upper lip, forehead, cheeks, and nose. The nose and cheeks are included in the malar pattern. The mandibular ramus is involved in the mandibular pattern [4]. Melasma skin contains increased melanin, melanocytes, and melanosomes. UV light increases the production of corticotropin, alpha-melanocyte-stimulating hormone, interleukin 1, and endothelin 1, which in turn increases the amount of melanin produced by intraepidermal melanocytes. However, its pathogenesis is still mostly unknown [3, 5]. Melasma occurs in all ethnicities and populations. However, epidemiological research has shown that more pigmented phenotypes, including those from East Asia (Japanese, Korean, and Chinese), India, Pakistan, the Middle East, and Mediterranean-Africa, have higher prevalences. In the Americas, it is more common among Hispanic-Americans and Brazilians who live in intertropical areas, where there is greater exposure to ultraviolet radiation [6, 7]. Since 50% of people with melasma report having a favorable family history of the ailment, genetic susceptibility is also thought to play a significant role in the development of the condition [8]. Thyroid issues and the illness may potentially be related [9]. Regarding the diagnoses, it’s usually based on clinical examination, examination with a wood lamp and dermatoscope, sometimes a skin biopsy might be necessary [10]. The differential diagnoses for melasma (as these disorders resemble melasma clinically) are post inflammatory hyperpigmentation, acquired dermal macular hyperpigmentation, and drug-induced hyperpigmentation [10]. As for the treatment of melasma, sometimes it resolves spontaneously after delivery and no treatment might be needed. As with other cases, sunscreens with high protection SPF (SPF of 30 or more), avoiding sun exposure, and cessation of contraceptives are advised [10]. The most effective combination has been a topical steroid with intermediate strength, tretinoin, and hydroquinone [10]. The condition is not infectious and is not associated with any mortality [8]. As for the prognosis, there have been no documented incidences of malignant transformation or correlation with a higher risk of melanoma or other cancers [8].</w:t>
      </w:r>
    </w:p>
    <w:p w14:paraId="2FA45A51" w14:textId="77777777" w:rsidR="001F6E8A" w:rsidRPr="003405CF" w:rsidRDefault="001F6E8A" w:rsidP="001F6E8A">
      <w:pPr>
        <w:rPr>
          <w:rFonts w:eastAsia="Times New Roman"/>
          <w:sz w:val="18"/>
          <w:szCs w:val="18"/>
          <w:lang w:eastAsia="de-DE" w:bidi="en-US"/>
        </w:rPr>
      </w:pPr>
    </w:p>
    <w:p w14:paraId="4F29B0C3" w14:textId="77777777" w:rsidR="001F6E8A" w:rsidRPr="003405CF" w:rsidRDefault="001F6E8A" w:rsidP="001F6E8A">
      <w:pPr>
        <w:rPr>
          <w:rFonts w:eastAsia="Times New Roman"/>
          <w:sz w:val="18"/>
          <w:szCs w:val="18"/>
          <w:lang w:eastAsia="de-DE" w:bidi="en-US"/>
        </w:rPr>
      </w:pPr>
    </w:p>
    <w:p w14:paraId="0D6F12CB" w14:textId="77777777" w:rsidR="001F6E8A" w:rsidRPr="003405CF" w:rsidRDefault="001F6E8A" w:rsidP="001F6E8A">
      <w:pPr>
        <w:pStyle w:val="KJARheading"/>
        <w:rPr>
          <w:sz w:val="22"/>
          <w:szCs w:val="24"/>
        </w:rPr>
      </w:pPr>
      <w:r w:rsidRPr="003405CF">
        <w:rPr>
          <w:sz w:val="22"/>
          <w:szCs w:val="24"/>
        </w:rPr>
        <w:t>Patient and method</w:t>
      </w:r>
    </w:p>
    <w:p w14:paraId="7930A313" w14:textId="3E2F6475"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 cross-sectional study has been conducted in Sulaymaniyah city from February to April 2024 by questionnaire, including 502 students, ages 18 to 29, from all stages of the college of medicine. The sampling method was non-random convenience sampling via a self-administrative questionnaire that consisted of 15 questions, prepared on Google Forms, and sent to all the medical students. In addition, physical copies of the questionnaire were prepared and distributed around the campus as well.</w:t>
      </w:r>
    </w:p>
    <w:p w14:paraId="59ED0BFB" w14:textId="77777777" w:rsidR="001F6E8A" w:rsidRPr="003405CF" w:rsidRDefault="001F6E8A" w:rsidP="001F6E8A">
      <w:pPr>
        <w:pStyle w:val="KJARheading2"/>
        <w:rPr>
          <w:sz w:val="22"/>
          <w:szCs w:val="24"/>
        </w:rPr>
      </w:pPr>
      <w:r w:rsidRPr="003405CF">
        <w:rPr>
          <w:sz w:val="22"/>
          <w:szCs w:val="24"/>
        </w:rPr>
        <w:t>Sample size and participants:</w:t>
      </w:r>
    </w:p>
    <w:p w14:paraId="75F1949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minimum sample size required for this survey was calculated. Based on this calculation, we needed at least [320] participants. However, we were able to recruit [502], which gives our analysis an even stronger basis.</w:t>
      </w:r>
    </w:p>
    <w:p w14:paraId="4FDE6116" w14:textId="77777777" w:rsidR="001F6E8A" w:rsidRPr="003405CF" w:rsidRDefault="001F6E8A" w:rsidP="001F6E8A">
      <w:pPr>
        <w:pStyle w:val="KJARheading2"/>
        <w:rPr>
          <w:sz w:val="22"/>
          <w:szCs w:val="24"/>
        </w:rPr>
      </w:pPr>
      <w:r w:rsidRPr="003405CF">
        <w:rPr>
          <w:sz w:val="22"/>
          <w:szCs w:val="24"/>
        </w:rPr>
        <w:t xml:space="preserve">Ethical considerations: </w:t>
      </w:r>
    </w:p>
    <w:p w14:paraId="213F692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Permission was taken from the Department of Family and Community Medicine as well as informing the respondents about the questionnaire.</w:t>
      </w:r>
    </w:p>
    <w:p w14:paraId="18B0CC31" w14:textId="77777777" w:rsidR="001F6E8A" w:rsidRPr="003405CF" w:rsidRDefault="001F6E8A" w:rsidP="001F6E8A">
      <w:pPr>
        <w:pStyle w:val="KJARheading2"/>
        <w:rPr>
          <w:sz w:val="22"/>
          <w:szCs w:val="24"/>
        </w:rPr>
      </w:pPr>
      <w:r w:rsidRPr="003405CF">
        <w:rPr>
          <w:sz w:val="22"/>
          <w:szCs w:val="24"/>
        </w:rPr>
        <w:t>Study assessments (questionnaire)</w:t>
      </w:r>
    </w:p>
    <w:p w14:paraId="519625E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A questionnaire was developed that included demographics including age and gender. In addition, thorough family and medical histories were taken from the participants including polycystic ovarian syndrome, thyroid diseases, diabetes, and others. Detailed history of the participants with melasma was taken, like their history of sun exposure, sunscreen use, and others like skincare, makeup, and perfume usage. The questionnaire was pretested for clarity and was provided in both English and Kurdish. </w:t>
      </w:r>
    </w:p>
    <w:p w14:paraId="0839E2CC" w14:textId="77777777" w:rsidR="001F6E8A" w:rsidRPr="003405CF" w:rsidRDefault="001F6E8A" w:rsidP="001F6E8A">
      <w:pPr>
        <w:pStyle w:val="KJARheading2"/>
        <w:rPr>
          <w:sz w:val="22"/>
          <w:szCs w:val="24"/>
        </w:rPr>
      </w:pPr>
      <w:r w:rsidRPr="003405CF">
        <w:rPr>
          <w:sz w:val="22"/>
          <w:szCs w:val="24"/>
        </w:rPr>
        <w:t>Data collection</w:t>
      </w:r>
    </w:p>
    <w:p w14:paraId="2FBE5C97" w14:textId="09D8AED1"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questionnaire was prepared on Google Forms and sent to all the medical students. In addition, physical copies of the questionnaire were prepared and distributed around the campus.</w:t>
      </w:r>
      <w:r w:rsidR="00991FAB">
        <w:rPr>
          <w:rFonts w:eastAsia="Times New Roman"/>
          <w:sz w:val="24"/>
          <w:szCs w:val="24"/>
          <w:lang w:eastAsia="de-DE" w:bidi="en-US"/>
        </w:rPr>
        <w:t xml:space="preserve"> </w:t>
      </w:r>
      <w:r w:rsidR="00991FAB" w:rsidRPr="00991FAB">
        <w:rPr>
          <w:rFonts w:eastAsia="Times New Roman"/>
          <w:sz w:val="24"/>
          <w:szCs w:val="24"/>
          <w:highlight w:val="yellow"/>
          <w:lang w:eastAsia="de-DE" w:bidi="en-US"/>
        </w:rPr>
        <w:t>To prevent duplicate responses, participants receiving a paper questionnaire were first asked if they had already completed the online Google Form. Only those who had not submitted digitally were given a paper copy, and were instructed not to complete the online version. This ensured a single response per participant.</w:t>
      </w:r>
    </w:p>
    <w:p w14:paraId="34F2D457" w14:textId="77777777" w:rsidR="001F6E8A" w:rsidRPr="003405CF" w:rsidRDefault="001F6E8A" w:rsidP="001F6E8A">
      <w:pPr>
        <w:pStyle w:val="KJARheading2"/>
        <w:rPr>
          <w:sz w:val="22"/>
          <w:szCs w:val="24"/>
        </w:rPr>
      </w:pPr>
      <w:r w:rsidRPr="003405CF">
        <w:rPr>
          <w:sz w:val="22"/>
          <w:szCs w:val="24"/>
        </w:rPr>
        <w:t>Statistical analysis</w:t>
      </w:r>
    </w:p>
    <w:p w14:paraId="62C8CC0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Microsoft Excel was used for data entry, and IBM SPSS Statistics 22 (statistical package for social science software) was used for finding relationships between different variables. Chi-square test was used at a significant level of 0.05.</w:t>
      </w:r>
    </w:p>
    <w:p w14:paraId="4C47C16B" w14:textId="77777777" w:rsidR="001F6E8A" w:rsidRPr="003405CF" w:rsidRDefault="001F6E8A" w:rsidP="001F6E8A">
      <w:pPr>
        <w:pStyle w:val="KJARheading"/>
        <w:rPr>
          <w:snapToGrid/>
          <w:sz w:val="22"/>
          <w:szCs w:val="24"/>
        </w:rPr>
      </w:pPr>
      <w:r w:rsidRPr="003405CF">
        <w:rPr>
          <w:snapToGrid/>
          <w:sz w:val="22"/>
          <w:szCs w:val="24"/>
        </w:rPr>
        <w:t>Results:</w:t>
      </w:r>
    </w:p>
    <w:p w14:paraId="77D40B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 total of 502 participants answered the questionnaire; 282 (56.2%) were female and 220 (43.8%) were male. The mean age was 21.07 ± 1.847 (range 18–29). The age and academic year distribution are shown in figures 2 and 3. The number of people with a positive family history for melasma was 108 (21.5%). The frequencies of sun exposure, sun screen, skin care products, makeup, and perfume use are shown in Table 3. Of the 282 females, 71 (25.7%) had irregular menstrual cycles, 10 (3.6%) were using oral contraceptives, and 37 (13.5%) had used them in the past.</w:t>
      </w:r>
    </w:p>
    <w:p w14:paraId="1CC6269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The number of participants with melasma was 18, making the prevalence 3.6%. The number of females with melasma was 12 (66.7%), and the number of males was 6 (33.3%). Hence, the female-to-male ratio for melasma is 2:1. The most common distribution of patches was the malar distribution, which was 12 (66.7%), followed by centrofacial (22.2%), then mandibular (11.1%). The number of people with melasma who had a family history of melasma was 10 (55.6%). The average duration of sun exposure per day for the students with melasma was &lt;2 hours in 10 (55.6%) of them, between 2-5 hours in 7 (38.9%) of them, and &gt;5 hours in 1 (5.6%) of them. The frequencies of sun exposure, sun screen, skin care products, makeup, and perfume use are shown in the table below. Of the 12 females diagnosed with melasma, 1 (8.3%) had irregular menstrual cycles, and 11 (91.7%) had regular cycles. 1 (5.6%) was currently using oral contraceptives; 3 (16.7%) have used them in the past but not currently. </w:t>
      </w:r>
    </w:p>
    <w:p w14:paraId="78C437D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analysis, using the chi-square test, it was found that there’s a statistically significant correlation between the development of melasma and family history, as the p-value was 0.034, but for the other factors, there was no significant relationship, for example, PCOS and COCP (p-values 0.244 and 0,304, respectively). This can be found in table 6.</w:t>
      </w:r>
    </w:p>
    <w:p w14:paraId="1AA00988" w14:textId="77777777" w:rsidR="001F6E8A" w:rsidRPr="003405CF" w:rsidRDefault="001F6E8A" w:rsidP="001F6E8A">
      <w:pPr>
        <w:rPr>
          <w:rFonts w:eastAsia="Times New Roman"/>
          <w:sz w:val="24"/>
          <w:szCs w:val="24"/>
          <w:lang w:eastAsia="de-DE" w:bidi="en-US"/>
        </w:rPr>
      </w:pPr>
    </w:p>
    <w:p w14:paraId="702FD78E" w14:textId="77777777" w:rsidR="001F6E8A" w:rsidRPr="003405CF" w:rsidRDefault="001F6E8A" w:rsidP="001F6E8A">
      <w:pPr>
        <w:spacing w:before="240" w:after="240" w:line="360" w:lineRule="auto"/>
        <w:rPr>
          <w:rFonts w:asciiTheme="minorBidi" w:eastAsia="Times New Roman" w:hAnsiTheme="minorBidi"/>
          <w:sz w:val="28"/>
          <w:szCs w:val="28"/>
          <w:lang/>
        </w:rPr>
      </w:pPr>
      <w:bookmarkStart w:id="1" w:name="_Hlk165939361"/>
      <w:bookmarkStart w:id="2" w:name="_Hlk165962998"/>
    </w:p>
    <w:p w14:paraId="766D5D64" w14:textId="77777777" w:rsidR="001F6E8A" w:rsidRPr="003405CF" w:rsidRDefault="001F6E8A" w:rsidP="001F6E8A">
      <w:pPr>
        <w:jc w:val="center"/>
        <w:rPr>
          <w:rFonts w:asciiTheme="minorBidi" w:hAnsiTheme="minorBidi"/>
          <w:sz w:val="24"/>
          <w:szCs w:val="24"/>
          <w:lang/>
        </w:rPr>
      </w:pPr>
    </w:p>
    <w:p w14:paraId="5CA4BA71" w14:textId="77777777" w:rsidR="001F6E8A" w:rsidRPr="003405CF" w:rsidRDefault="001F6E8A" w:rsidP="001F6E8A">
      <w:pPr>
        <w:jc w:val="center"/>
        <w:rPr>
          <w:sz w:val="18"/>
          <w:szCs w:val="18"/>
        </w:rPr>
      </w:pPr>
      <w:r w:rsidRPr="003405CF">
        <w:rPr>
          <w:b/>
          <w:bCs/>
          <w:sz w:val="18"/>
          <w:szCs w:val="18"/>
        </w:rPr>
        <w:t xml:space="preserve">Table 1: </w:t>
      </w:r>
      <w:r w:rsidRPr="003405CF">
        <w:rPr>
          <w:sz w:val="18"/>
          <w:szCs w:val="18"/>
        </w:rPr>
        <w:t>Demographic data of all participants</w:t>
      </w:r>
    </w:p>
    <w:tbl>
      <w:tblPr>
        <w:tblW w:w="8640" w:type="dxa"/>
        <w:tblLook w:val="04A0" w:firstRow="1" w:lastRow="0" w:firstColumn="1" w:lastColumn="0" w:noHBand="0" w:noVBand="1"/>
      </w:tblPr>
      <w:tblGrid>
        <w:gridCol w:w="1694"/>
        <w:gridCol w:w="1808"/>
        <w:gridCol w:w="2708"/>
        <w:gridCol w:w="2430"/>
      </w:tblGrid>
      <w:tr w:rsidR="001F6E8A" w:rsidRPr="003405CF" w14:paraId="71A31852" w14:textId="77777777" w:rsidTr="00B13C01">
        <w:trPr>
          <w:trHeight w:val="310"/>
        </w:trPr>
        <w:tc>
          <w:tcPr>
            <w:tcW w:w="3502" w:type="dxa"/>
            <w:gridSpan w:val="2"/>
            <w:tcBorders>
              <w:top w:val="single" w:sz="2" w:space="0" w:color="auto"/>
              <w:bottom w:val="single" w:sz="2" w:space="0" w:color="auto"/>
            </w:tcBorders>
            <w:noWrap/>
            <w:vAlign w:val="bottom"/>
            <w:hideMark/>
          </w:tcPr>
          <w:p w14:paraId="3691574B" w14:textId="77777777" w:rsidR="001F6E8A" w:rsidRPr="003405CF" w:rsidRDefault="001F6E8A" w:rsidP="00B13C01">
            <w:pPr>
              <w:spacing w:line="254" w:lineRule="auto"/>
              <w:jc w:val="center"/>
              <w:rPr>
                <w:sz w:val="18"/>
                <w:szCs w:val="18"/>
              </w:rPr>
            </w:pPr>
          </w:p>
        </w:tc>
        <w:tc>
          <w:tcPr>
            <w:tcW w:w="2708" w:type="dxa"/>
            <w:tcBorders>
              <w:top w:val="single" w:sz="2" w:space="0" w:color="auto"/>
              <w:bottom w:val="single" w:sz="2" w:space="0" w:color="auto"/>
            </w:tcBorders>
            <w:noWrap/>
            <w:vAlign w:val="bottom"/>
            <w:hideMark/>
          </w:tcPr>
          <w:p w14:paraId="00CEB4B6" w14:textId="77777777" w:rsidR="001F6E8A" w:rsidRPr="003405CF" w:rsidRDefault="001F6E8A" w:rsidP="00B13C01">
            <w:pPr>
              <w:spacing w:line="254" w:lineRule="auto"/>
              <w:jc w:val="center"/>
              <w:rPr>
                <w:b/>
                <w:bCs/>
                <w:sz w:val="18"/>
                <w:szCs w:val="18"/>
              </w:rPr>
            </w:pPr>
            <w:r w:rsidRPr="003405CF">
              <w:rPr>
                <w:b/>
                <w:bCs/>
                <w:sz w:val="18"/>
                <w:szCs w:val="18"/>
              </w:rPr>
              <w:t>Frequency</w:t>
            </w:r>
          </w:p>
        </w:tc>
        <w:tc>
          <w:tcPr>
            <w:tcW w:w="2430" w:type="dxa"/>
            <w:tcBorders>
              <w:top w:val="single" w:sz="2" w:space="0" w:color="auto"/>
              <w:bottom w:val="single" w:sz="2" w:space="0" w:color="auto"/>
            </w:tcBorders>
            <w:noWrap/>
            <w:vAlign w:val="bottom"/>
            <w:hideMark/>
          </w:tcPr>
          <w:p w14:paraId="14F76324" w14:textId="77777777" w:rsidR="001F6E8A" w:rsidRPr="003405CF" w:rsidRDefault="001F6E8A" w:rsidP="00B13C01">
            <w:pPr>
              <w:spacing w:line="254" w:lineRule="auto"/>
              <w:jc w:val="center"/>
              <w:rPr>
                <w:b/>
                <w:bCs/>
                <w:sz w:val="18"/>
                <w:szCs w:val="18"/>
              </w:rPr>
            </w:pPr>
            <w:r w:rsidRPr="003405CF">
              <w:rPr>
                <w:b/>
                <w:bCs/>
                <w:sz w:val="18"/>
                <w:szCs w:val="18"/>
              </w:rPr>
              <w:t>Percent</w:t>
            </w:r>
          </w:p>
        </w:tc>
      </w:tr>
      <w:tr w:rsidR="001F6E8A" w:rsidRPr="003405CF" w14:paraId="4661D2F7" w14:textId="77777777" w:rsidTr="00B13C01">
        <w:trPr>
          <w:trHeight w:val="350"/>
        </w:trPr>
        <w:tc>
          <w:tcPr>
            <w:tcW w:w="1694" w:type="dxa"/>
            <w:vMerge w:val="restart"/>
            <w:tcBorders>
              <w:top w:val="single" w:sz="2" w:space="0" w:color="auto"/>
            </w:tcBorders>
            <w:noWrap/>
            <w:vAlign w:val="center"/>
            <w:hideMark/>
          </w:tcPr>
          <w:p w14:paraId="18E8E8A2" w14:textId="77777777" w:rsidR="001F6E8A" w:rsidRPr="003405CF" w:rsidRDefault="001F6E8A" w:rsidP="00B13C01">
            <w:pPr>
              <w:spacing w:line="254" w:lineRule="auto"/>
              <w:jc w:val="center"/>
              <w:rPr>
                <w:sz w:val="18"/>
                <w:szCs w:val="18"/>
              </w:rPr>
            </w:pPr>
            <w:r w:rsidRPr="003405CF">
              <w:rPr>
                <w:sz w:val="18"/>
                <w:szCs w:val="18"/>
              </w:rPr>
              <w:t>Gender</w:t>
            </w:r>
          </w:p>
        </w:tc>
        <w:tc>
          <w:tcPr>
            <w:tcW w:w="1808" w:type="dxa"/>
            <w:tcBorders>
              <w:top w:val="single" w:sz="2" w:space="0" w:color="auto"/>
            </w:tcBorders>
            <w:noWrap/>
            <w:vAlign w:val="bottom"/>
            <w:hideMark/>
          </w:tcPr>
          <w:p w14:paraId="3A313AD6" w14:textId="77777777" w:rsidR="001F6E8A" w:rsidRPr="003405CF" w:rsidRDefault="001F6E8A" w:rsidP="00B13C01">
            <w:pPr>
              <w:spacing w:line="254" w:lineRule="auto"/>
              <w:jc w:val="center"/>
              <w:rPr>
                <w:sz w:val="18"/>
                <w:szCs w:val="18"/>
              </w:rPr>
            </w:pPr>
            <w:r w:rsidRPr="003405CF">
              <w:rPr>
                <w:sz w:val="18"/>
                <w:szCs w:val="18"/>
              </w:rPr>
              <w:t>Male</w:t>
            </w:r>
          </w:p>
        </w:tc>
        <w:tc>
          <w:tcPr>
            <w:tcW w:w="2708" w:type="dxa"/>
            <w:tcBorders>
              <w:top w:val="single" w:sz="2" w:space="0" w:color="auto"/>
            </w:tcBorders>
            <w:noWrap/>
            <w:vAlign w:val="center"/>
            <w:hideMark/>
          </w:tcPr>
          <w:p w14:paraId="0DAAEF20" w14:textId="77777777" w:rsidR="001F6E8A" w:rsidRPr="003405CF" w:rsidRDefault="001F6E8A" w:rsidP="00B13C01">
            <w:pPr>
              <w:spacing w:line="254" w:lineRule="auto"/>
              <w:jc w:val="center"/>
              <w:rPr>
                <w:sz w:val="18"/>
                <w:szCs w:val="18"/>
              </w:rPr>
            </w:pPr>
            <w:r w:rsidRPr="003405CF">
              <w:rPr>
                <w:sz w:val="18"/>
                <w:szCs w:val="18"/>
              </w:rPr>
              <w:t>220</w:t>
            </w:r>
          </w:p>
        </w:tc>
        <w:tc>
          <w:tcPr>
            <w:tcW w:w="2430" w:type="dxa"/>
            <w:noWrap/>
            <w:vAlign w:val="center"/>
            <w:hideMark/>
          </w:tcPr>
          <w:p w14:paraId="71A447C2" w14:textId="77777777" w:rsidR="001F6E8A" w:rsidRPr="003405CF" w:rsidRDefault="001F6E8A" w:rsidP="00B13C01">
            <w:pPr>
              <w:spacing w:line="254" w:lineRule="auto"/>
              <w:jc w:val="center"/>
              <w:rPr>
                <w:sz w:val="18"/>
                <w:szCs w:val="18"/>
              </w:rPr>
            </w:pPr>
            <w:r w:rsidRPr="003405CF">
              <w:rPr>
                <w:sz w:val="18"/>
                <w:szCs w:val="18"/>
              </w:rPr>
              <w:t>43.80%</w:t>
            </w:r>
          </w:p>
        </w:tc>
      </w:tr>
      <w:tr w:rsidR="001F6E8A" w:rsidRPr="003405CF" w14:paraId="4DE69778" w14:textId="77777777" w:rsidTr="00B13C01">
        <w:trPr>
          <w:trHeight w:val="341"/>
        </w:trPr>
        <w:tc>
          <w:tcPr>
            <w:tcW w:w="0" w:type="auto"/>
            <w:vMerge/>
            <w:tcBorders>
              <w:bottom w:val="single" w:sz="2" w:space="0" w:color="auto"/>
            </w:tcBorders>
            <w:vAlign w:val="center"/>
            <w:hideMark/>
          </w:tcPr>
          <w:p w14:paraId="31E72061"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0AD1EA21" w14:textId="77777777" w:rsidR="001F6E8A" w:rsidRPr="003405CF" w:rsidRDefault="001F6E8A" w:rsidP="00B13C01">
            <w:pPr>
              <w:spacing w:line="254" w:lineRule="auto"/>
              <w:jc w:val="center"/>
              <w:rPr>
                <w:sz w:val="18"/>
                <w:szCs w:val="18"/>
              </w:rPr>
            </w:pPr>
            <w:r w:rsidRPr="003405CF">
              <w:rPr>
                <w:sz w:val="18"/>
                <w:szCs w:val="18"/>
              </w:rPr>
              <w:t>Female</w:t>
            </w:r>
          </w:p>
        </w:tc>
        <w:tc>
          <w:tcPr>
            <w:tcW w:w="2708" w:type="dxa"/>
            <w:tcBorders>
              <w:bottom w:val="single" w:sz="2" w:space="0" w:color="auto"/>
            </w:tcBorders>
            <w:noWrap/>
            <w:vAlign w:val="center"/>
            <w:hideMark/>
          </w:tcPr>
          <w:p w14:paraId="320FB301" w14:textId="77777777" w:rsidR="001F6E8A" w:rsidRPr="003405CF" w:rsidRDefault="001F6E8A" w:rsidP="00B13C01">
            <w:pPr>
              <w:spacing w:line="254" w:lineRule="auto"/>
              <w:jc w:val="center"/>
              <w:rPr>
                <w:sz w:val="18"/>
                <w:szCs w:val="18"/>
              </w:rPr>
            </w:pPr>
            <w:r w:rsidRPr="003405CF">
              <w:rPr>
                <w:sz w:val="18"/>
                <w:szCs w:val="18"/>
              </w:rPr>
              <w:t>282</w:t>
            </w:r>
          </w:p>
        </w:tc>
        <w:tc>
          <w:tcPr>
            <w:tcW w:w="2430" w:type="dxa"/>
            <w:tcBorders>
              <w:bottom w:val="single" w:sz="2" w:space="0" w:color="auto"/>
            </w:tcBorders>
            <w:noWrap/>
            <w:vAlign w:val="center"/>
            <w:hideMark/>
          </w:tcPr>
          <w:p w14:paraId="1F52FDFD" w14:textId="77777777" w:rsidR="001F6E8A" w:rsidRPr="003405CF" w:rsidRDefault="001F6E8A" w:rsidP="00B13C01">
            <w:pPr>
              <w:spacing w:line="254" w:lineRule="auto"/>
              <w:jc w:val="center"/>
              <w:rPr>
                <w:sz w:val="18"/>
                <w:szCs w:val="18"/>
              </w:rPr>
            </w:pPr>
            <w:r w:rsidRPr="003405CF">
              <w:rPr>
                <w:sz w:val="18"/>
                <w:szCs w:val="18"/>
              </w:rPr>
              <w:t>56.10%</w:t>
            </w:r>
          </w:p>
        </w:tc>
      </w:tr>
      <w:tr w:rsidR="001F6E8A" w:rsidRPr="003405CF" w14:paraId="3BD4A953" w14:textId="77777777" w:rsidTr="00B13C01">
        <w:trPr>
          <w:trHeight w:val="278"/>
        </w:trPr>
        <w:tc>
          <w:tcPr>
            <w:tcW w:w="1694" w:type="dxa"/>
            <w:vMerge w:val="restart"/>
            <w:tcBorders>
              <w:top w:val="single" w:sz="2" w:space="0" w:color="auto"/>
            </w:tcBorders>
            <w:noWrap/>
            <w:vAlign w:val="center"/>
            <w:hideMark/>
          </w:tcPr>
          <w:p w14:paraId="224DB827" w14:textId="77777777" w:rsidR="001F6E8A" w:rsidRPr="003405CF" w:rsidRDefault="001F6E8A" w:rsidP="00B13C01">
            <w:pPr>
              <w:spacing w:line="254" w:lineRule="auto"/>
              <w:jc w:val="center"/>
              <w:rPr>
                <w:sz w:val="18"/>
                <w:szCs w:val="18"/>
              </w:rPr>
            </w:pPr>
            <w:r w:rsidRPr="003405CF">
              <w:rPr>
                <w:sz w:val="18"/>
                <w:szCs w:val="18"/>
              </w:rPr>
              <w:t>Academic year</w:t>
            </w:r>
          </w:p>
        </w:tc>
        <w:tc>
          <w:tcPr>
            <w:tcW w:w="1808" w:type="dxa"/>
            <w:tcBorders>
              <w:top w:val="single" w:sz="2" w:space="0" w:color="auto"/>
            </w:tcBorders>
            <w:noWrap/>
            <w:vAlign w:val="bottom"/>
            <w:hideMark/>
          </w:tcPr>
          <w:p w14:paraId="1A9E76AE" w14:textId="77777777" w:rsidR="001F6E8A" w:rsidRPr="003405CF" w:rsidRDefault="001F6E8A" w:rsidP="00B13C01">
            <w:pPr>
              <w:spacing w:line="254" w:lineRule="auto"/>
              <w:jc w:val="center"/>
              <w:rPr>
                <w:sz w:val="18"/>
                <w:szCs w:val="18"/>
              </w:rPr>
            </w:pPr>
            <w:r w:rsidRPr="003405CF">
              <w:rPr>
                <w:sz w:val="18"/>
                <w:szCs w:val="18"/>
              </w:rPr>
              <w:t>1st</w:t>
            </w:r>
          </w:p>
        </w:tc>
        <w:tc>
          <w:tcPr>
            <w:tcW w:w="2708" w:type="dxa"/>
            <w:tcBorders>
              <w:top w:val="single" w:sz="2" w:space="0" w:color="auto"/>
            </w:tcBorders>
            <w:noWrap/>
            <w:vAlign w:val="bottom"/>
            <w:hideMark/>
          </w:tcPr>
          <w:p w14:paraId="4C3BA1C4" w14:textId="77777777" w:rsidR="001F6E8A" w:rsidRPr="003405CF" w:rsidRDefault="001F6E8A" w:rsidP="00B13C01">
            <w:pPr>
              <w:spacing w:line="254" w:lineRule="auto"/>
              <w:jc w:val="center"/>
              <w:rPr>
                <w:sz w:val="18"/>
                <w:szCs w:val="18"/>
              </w:rPr>
            </w:pPr>
            <w:r w:rsidRPr="003405CF">
              <w:rPr>
                <w:sz w:val="18"/>
                <w:szCs w:val="18"/>
              </w:rPr>
              <w:t>55</w:t>
            </w:r>
          </w:p>
        </w:tc>
        <w:tc>
          <w:tcPr>
            <w:tcW w:w="2430" w:type="dxa"/>
            <w:tcBorders>
              <w:top w:val="single" w:sz="2" w:space="0" w:color="auto"/>
            </w:tcBorders>
            <w:noWrap/>
            <w:vAlign w:val="bottom"/>
            <w:hideMark/>
          </w:tcPr>
          <w:p w14:paraId="26B9AAA8" w14:textId="77777777" w:rsidR="001F6E8A" w:rsidRPr="003405CF" w:rsidRDefault="001F6E8A" w:rsidP="00B13C01">
            <w:pPr>
              <w:spacing w:line="254" w:lineRule="auto"/>
              <w:jc w:val="center"/>
              <w:rPr>
                <w:sz w:val="18"/>
                <w:szCs w:val="18"/>
              </w:rPr>
            </w:pPr>
            <w:r w:rsidRPr="003405CF">
              <w:rPr>
                <w:sz w:val="18"/>
                <w:szCs w:val="18"/>
              </w:rPr>
              <w:t>10.90%</w:t>
            </w:r>
          </w:p>
        </w:tc>
      </w:tr>
      <w:tr w:rsidR="001F6E8A" w:rsidRPr="003405CF" w14:paraId="1B43A7D8" w14:textId="77777777" w:rsidTr="00B13C01">
        <w:trPr>
          <w:trHeight w:val="251"/>
        </w:trPr>
        <w:tc>
          <w:tcPr>
            <w:tcW w:w="0" w:type="auto"/>
            <w:vMerge/>
            <w:vAlign w:val="center"/>
            <w:hideMark/>
          </w:tcPr>
          <w:p w14:paraId="6870BB21"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47C7C2FF" w14:textId="77777777" w:rsidR="001F6E8A" w:rsidRPr="003405CF" w:rsidRDefault="001F6E8A" w:rsidP="00B13C01">
            <w:pPr>
              <w:spacing w:line="254" w:lineRule="auto"/>
              <w:jc w:val="center"/>
              <w:rPr>
                <w:sz w:val="18"/>
                <w:szCs w:val="18"/>
              </w:rPr>
            </w:pPr>
            <w:r w:rsidRPr="003405CF">
              <w:rPr>
                <w:sz w:val="18"/>
                <w:szCs w:val="18"/>
              </w:rPr>
              <w:t>2nd</w:t>
            </w:r>
          </w:p>
        </w:tc>
        <w:tc>
          <w:tcPr>
            <w:tcW w:w="2708" w:type="dxa"/>
            <w:noWrap/>
            <w:vAlign w:val="bottom"/>
            <w:hideMark/>
          </w:tcPr>
          <w:p w14:paraId="55907A97" w14:textId="77777777" w:rsidR="001F6E8A" w:rsidRPr="003405CF" w:rsidRDefault="001F6E8A" w:rsidP="00B13C01">
            <w:pPr>
              <w:spacing w:line="254" w:lineRule="auto"/>
              <w:jc w:val="center"/>
              <w:rPr>
                <w:sz w:val="18"/>
                <w:szCs w:val="18"/>
              </w:rPr>
            </w:pPr>
            <w:r w:rsidRPr="003405CF">
              <w:rPr>
                <w:sz w:val="18"/>
                <w:szCs w:val="18"/>
              </w:rPr>
              <w:t>92</w:t>
            </w:r>
          </w:p>
        </w:tc>
        <w:tc>
          <w:tcPr>
            <w:tcW w:w="2430" w:type="dxa"/>
            <w:noWrap/>
            <w:vAlign w:val="bottom"/>
            <w:hideMark/>
          </w:tcPr>
          <w:p w14:paraId="22BBD769" w14:textId="77777777" w:rsidR="001F6E8A" w:rsidRPr="003405CF" w:rsidRDefault="001F6E8A" w:rsidP="00B13C01">
            <w:pPr>
              <w:spacing w:line="254" w:lineRule="auto"/>
              <w:jc w:val="center"/>
              <w:rPr>
                <w:sz w:val="18"/>
                <w:szCs w:val="18"/>
              </w:rPr>
            </w:pPr>
            <w:r w:rsidRPr="003405CF">
              <w:rPr>
                <w:sz w:val="18"/>
                <w:szCs w:val="18"/>
              </w:rPr>
              <w:t>18.30%</w:t>
            </w:r>
          </w:p>
        </w:tc>
      </w:tr>
      <w:tr w:rsidR="001F6E8A" w:rsidRPr="003405CF" w14:paraId="178BFBB8" w14:textId="77777777" w:rsidTr="00B13C01">
        <w:trPr>
          <w:trHeight w:val="233"/>
        </w:trPr>
        <w:tc>
          <w:tcPr>
            <w:tcW w:w="0" w:type="auto"/>
            <w:vMerge/>
            <w:vAlign w:val="center"/>
            <w:hideMark/>
          </w:tcPr>
          <w:p w14:paraId="0D8AD500"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221A1813" w14:textId="77777777" w:rsidR="001F6E8A" w:rsidRPr="003405CF" w:rsidRDefault="001F6E8A" w:rsidP="00B13C01">
            <w:pPr>
              <w:spacing w:line="254" w:lineRule="auto"/>
              <w:jc w:val="center"/>
              <w:rPr>
                <w:sz w:val="18"/>
                <w:szCs w:val="18"/>
              </w:rPr>
            </w:pPr>
            <w:r w:rsidRPr="003405CF">
              <w:rPr>
                <w:sz w:val="18"/>
                <w:szCs w:val="18"/>
              </w:rPr>
              <w:t>3rd</w:t>
            </w:r>
          </w:p>
        </w:tc>
        <w:tc>
          <w:tcPr>
            <w:tcW w:w="2708" w:type="dxa"/>
            <w:noWrap/>
            <w:vAlign w:val="bottom"/>
            <w:hideMark/>
          </w:tcPr>
          <w:p w14:paraId="5E1A57C8" w14:textId="77777777" w:rsidR="001F6E8A" w:rsidRPr="003405CF" w:rsidRDefault="001F6E8A" w:rsidP="00B13C01">
            <w:pPr>
              <w:spacing w:line="254" w:lineRule="auto"/>
              <w:jc w:val="center"/>
              <w:rPr>
                <w:sz w:val="18"/>
                <w:szCs w:val="18"/>
              </w:rPr>
            </w:pPr>
            <w:r w:rsidRPr="003405CF">
              <w:rPr>
                <w:sz w:val="18"/>
                <w:szCs w:val="18"/>
              </w:rPr>
              <w:t>132</w:t>
            </w:r>
          </w:p>
        </w:tc>
        <w:tc>
          <w:tcPr>
            <w:tcW w:w="2430" w:type="dxa"/>
            <w:noWrap/>
            <w:vAlign w:val="bottom"/>
            <w:hideMark/>
          </w:tcPr>
          <w:p w14:paraId="33A68D6A" w14:textId="77777777" w:rsidR="001F6E8A" w:rsidRPr="003405CF" w:rsidRDefault="001F6E8A" w:rsidP="00B13C01">
            <w:pPr>
              <w:spacing w:line="254" w:lineRule="auto"/>
              <w:jc w:val="center"/>
              <w:rPr>
                <w:sz w:val="18"/>
                <w:szCs w:val="18"/>
              </w:rPr>
            </w:pPr>
            <w:r w:rsidRPr="003405CF">
              <w:rPr>
                <w:sz w:val="18"/>
                <w:szCs w:val="18"/>
              </w:rPr>
              <w:t>26.20%</w:t>
            </w:r>
          </w:p>
        </w:tc>
      </w:tr>
      <w:tr w:rsidR="001F6E8A" w:rsidRPr="003405CF" w14:paraId="341A7F3B" w14:textId="77777777" w:rsidTr="00B13C01">
        <w:trPr>
          <w:trHeight w:val="224"/>
        </w:trPr>
        <w:tc>
          <w:tcPr>
            <w:tcW w:w="0" w:type="auto"/>
            <w:vMerge/>
            <w:vAlign w:val="center"/>
            <w:hideMark/>
          </w:tcPr>
          <w:p w14:paraId="70447E02"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0EA30D76" w14:textId="77777777" w:rsidR="001F6E8A" w:rsidRPr="003405CF" w:rsidRDefault="001F6E8A" w:rsidP="00B13C01">
            <w:pPr>
              <w:spacing w:line="254" w:lineRule="auto"/>
              <w:jc w:val="center"/>
              <w:rPr>
                <w:sz w:val="18"/>
                <w:szCs w:val="18"/>
              </w:rPr>
            </w:pPr>
            <w:r w:rsidRPr="003405CF">
              <w:rPr>
                <w:sz w:val="18"/>
                <w:szCs w:val="18"/>
              </w:rPr>
              <w:t>4th</w:t>
            </w:r>
          </w:p>
        </w:tc>
        <w:tc>
          <w:tcPr>
            <w:tcW w:w="2708" w:type="dxa"/>
            <w:noWrap/>
            <w:vAlign w:val="bottom"/>
            <w:hideMark/>
          </w:tcPr>
          <w:p w14:paraId="20482FBA" w14:textId="77777777" w:rsidR="001F6E8A" w:rsidRPr="003405CF" w:rsidRDefault="001F6E8A" w:rsidP="00B13C01">
            <w:pPr>
              <w:spacing w:line="254" w:lineRule="auto"/>
              <w:jc w:val="center"/>
              <w:rPr>
                <w:sz w:val="18"/>
                <w:szCs w:val="18"/>
              </w:rPr>
            </w:pPr>
            <w:r w:rsidRPr="003405CF">
              <w:rPr>
                <w:sz w:val="18"/>
                <w:szCs w:val="18"/>
              </w:rPr>
              <w:t>117</w:t>
            </w:r>
          </w:p>
        </w:tc>
        <w:tc>
          <w:tcPr>
            <w:tcW w:w="2430" w:type="dxa"/>
            <w:noWrap/>
            <w:vAlign w:val="bottom"/>
            <w:hideMark/>
          </w:tcPr>
          <w:p w14:paraId="0C5BAD78" w14:textId="77777777" w:rsidR="001F6E8A" w:rsidRPr="003405CF" w:rsidRDefault="001F6E8A" w:rsidP="00B13C01">
            <w:pPr>
              <w:spacing w:line="254" w:lineRule="auto"/>
              <w:jc w:val="center"/>
              <w:rPr>
                <w:sz w:val="18"/>
                <w:szCs w:val="18"/>
              </w:rPr>
            </w:pPr>
            <w:r w:rsidRPr="003405CF">
              <w:rPr>
                <w:sz w:val="18"/>
                <w:szCs w:val="18"/>
              </w:rPr>
              <w:t>23.30%</w:t>
            </w:r>
          </w:p>
        </w:tc>
      </w:tr>
      <w:tr w:rsidR="001F6E8A" w:rsidRPr="003405CF" w14:paraId="3338B89A" w14:textId="77777777" w:rsidTr="00B13C01">
        <w:trPr>
          <w:trHeight w:val="206"/>
        </w:trPr>
        <w:tc>
          <w:tcPr>
            <w:tcW w:w="0" w:type="auto"/>
            <w:vMerge/>
            <w:vAlign w:val="center"/>
            <w:hideMark/>
          </w:tcPr>
          <w:p w14:paraId="778FBB78"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6017DDE8" w14:textId="77777777" w:rsidR="001F6E8A" w:rsidRPr="003405CF" w:rsidRDefault="001F6E8A" w:rsidP="00B13C01">
            <w:pPr>
              <w:spacing w:line="254" w:lineRule="auto"/>
              <w:jc w:val="center"/>
              <w:rPr>
                <w:sz w:val="18"/>
                <w:szCs w:val="18"/>
              </w:rPr>
            </w:pPr>
            <w:r w:rsidRPr="003405CF">
              <w:rPr>
                <w:sz w:val="18"/>
                <w:szCs w:val="18"/>
              </w:rPr>
              <w:t>5th</w:t>
            </w:r>
          </w:p>
        </w:tc>
        <w:tc>
          <w:tcPr>
            <w:tcW w:w="2708" w:type="dxa"/>
            <w:noWrap/>
            <w:vAlign w:val="bottom"/>
            <w:hideMark/>
          </w:tcPr>
          <w:p w14:paraId="0EA8FC1B" w14:textId="77777777" w:rsidR="001F6E8A" w:rsidRPr="003405CF" w:rsidRDefault="001F6E8A" w:rsidP="00B13C01">
            <w:pPr>
              <w:spacing w:line="254" w:lineRule="auto"/>
              <w:jc w:val="center"/>
              <w:rPr>
                <w:sz w:val="18"/>
                <w:szCs w:val="18"/>
              </w:rPr>
            </w:pPr>
            <w:r w:rsidRPr="003405CF">
              <w:rPr>
                <w:sz w:val="18"/>
                <w:szCs w:val="18"/>
              </w:rPr>
              <w:t>56</w:t>
            </w:r>
          </w:p>
        </w:tc>
        <w:tc>
          <w:tcPr>
            <w:tcW w:w="2430" w:type="dxa"/>
            <w:noWrap/>
            <w:vAlign w:val="bottom"/>
            <w:hideMark/>
          </w:tcPr>
          <w:p w14:paraId="03DC3DBA" w14:textId="77777777" w:rsidR="001F6E8A" w:rsidRPr="003405CF" w:rsidRDefault="001F6E8A" w:rsidP="00B13C01">
            <w:pPr>
              <w:spacing w:line="254" w:lineRule="auto"/>
              <w:jc w:val="center"/>
              <w:rPr>
                <w:sz w:val="18"/>
                <w:szCs w:val="18"/>
              </w:rPr>
            </w:pPr>
            <w:r w:rsidRPr="003405CF">
              <w:rPr>
                <w:sz w:val="18"/>
                <w:szCs w:val="18"/>
              </w:rPr>
              <w:t>11.10%</w:t>
            </w:r>
          </w:p>
        </w:tc>
      </w:tr>
      <w:tr w:rsidR="001F6E8A" w:rsidRPr="003405CF" w14:paraId="4CC2D66B" w14:textId="77777777" w:rsidTr="00B13C01">
        <w:trPr>
          <w:trHeight w:val="278"/>
        </w:trPr>
        <w:tc>
          <w:tcPr>
            <w:tcW w:w="0" w:type="auto"/>
            <w:vMerge/>
            <w:tcBorders>
              <w:bottom w:val="single" w:sz="2" w:space="0" w:color="auto"/>
            </w:tcBorders>
            <w:vAlign w:val="center"/>
            <w:hideMark/>
          </w:tcPr>
          <w:p w14:paraId="220EAFFB"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28820754" w14:textId="77777777" w:rsidR="001F6E8A" w:rsidRPr="003405CF" w:rsidRDefault="001F6E8A" w:rsidP="00B13C01">
            <w:pPr>
              <w:spacing w:line="254" w:lineRule="auto"/>
              <w:jc w:val="center"/>
              <w:rPr>
                <w:sz w:val="18"/>
                <w:szCs w:val="18"/>
              </w:rPr>
            </w:pPr>
            <w:r w:rsidRPr="003405CF">
              <w:rPr>
                <w:sz w:val="18"/>
                <w:szCs w:val="18"/>
              </w:rPr>
              <w:t>6th</w:t>
            </w:r>
          </w:p>
        </w:tc>
        <w:tc>
          <w:tcPr>
            <w:tcW w:w="2708" w:type="dxa"/>
            <w:tcBorders>
              <w:bottom w:val="single" w:sz="2" w:space="0" w:color="auto"/>
            </w:tcBorders>
            <w:noWrap/>
            <w:vAlign w:val="bottom"/>
            <w:hideMark/>
          </w:tcPr>
          <w:p w14:paraId="1F5FDE82" w14:textId="77777777" w:rsidR="001F6E8A" w:rsidRPr="003405CF" w:rsidRDefault="001F6E8A" w:rsidP="00B13C01">
            <w:pPr>
              <w:spacing w:line="254" w:lineRule="auto"/>
              <w:jc w:val="center"/>
              <w:rPr>
                <w:sz w:val="18"/>
                <w:szCs w:val="18"/>
              </w:rPr>
            </w:pPr>
            <w:r w:rsidRPr="003405CF">
              <w:rPr>
                <w:sz w:val="18"/>
                <w:szCs w:val="18"/>
              </w:rPr>
              <w:t>50</w:t>
            </w:r>
          </w:p>
        </w:tc>
        <w:tc>
          <w:tcPr>
            <w:tcW w:w="2430" w:type="dxa"/>
            <w:tcBorders>
              <w:bottom w:val="single" w:sz="2" w:space="0" w:color="auto"/>
            </w:tcBorders>
            <w:noWrap/>
            <w:vAlign w:val="bottom"/>
            <w:hideMark/>
          </w:tcPr>
          <w:p w14:paraId="3BE7F585" w14:textId="77777777" w:rsidR="001F6E8A" w:rsidRPr="003405CF" w:rsidRDefault="001F6E8A" w:rsidP="00B13C01">
            <w:pPr>
              <w:spacing w:line="254" w:lineRule="auto"/>
              <w:jc w:val="center"/>
              <w:rPr>
                <w:sz w:val="18"/>
                <w:szCs w:val="18"/>
              </w:rPr>
            </w:pPr>
            <w:r w:rsidRPr="003405CF">
              <w:rPr>
                <w:sz w:val="18"/>
                <w:szCs w:val="18"/>
              </w:rPr>
              <w:t>9.90%</w:t>
            </w:r>
          </w:p>
        </w:tc>
      </w:tr>
    </w:tbl>
    <w:p w14:paraId="69A89E4F" w14:textId="77777777" w:rsidR="001F6E8A" w:rsidRPr="003405CF" w:rsidRDefault="001F6E8A" w:rsidP="001F6E8A">
      <w:pPr>
        <w:jc w:val="center"/>
        <w:rPr>
          <w:rFonts w:asciiTheme="minorBidi" w:eastAsia="Times New Roman" w:hAnsiTheme="minorBidi"/>
          <w:sz w:val="28"/>
          <w:szCs w:val="28"/>
          <w:lang/>
        </w:rPr>
      </w:pPr>
    </w:p>
    <w:bookmarkEnd w:id="1"/>
    <w:p w14:paraId="04CE3BEE" w14:textId="77777777" w:rsidR="001F6E8A" w:rsidRPr="003405CF" w:rsidRDefault="001F6E8A" w:rsidP="001F6E8A">
      <w:pPr>
        <w:rPr>
          <w:rFonts w:asciiTheme="minorBidi" w:hAnsiTheme="minorBidi"/>
          <w:sz w:val="24"/>
          <w:szCs w:val="24"/>
        </w:rPr>
      </w:pPr>
    </w:p>
    <w:bookmarkEnd w:id="2"/>
    <w:p w14:paraId="76DDDD45" w14:textId="77777777" w:rsidR="001F6E8A" w:rsidRPr="003405CF" w:rsidRDefault="001F6E8A" w:rsidP="001F6E8A">
      <w:pPr>
        <w:rPr>
          <w:rFonts w:asciiTheme="minorBidi" w:eastAsia="Times New Roman" w:hAnsiTheme="minorBidi"/>
          <w:sz w:val="24"/>
          <w:szCs w:val="24"/>
          <w:lang/>
        </w:rPr>
      </w:pPr>
      <w:r w:rsidRPr="003405CF">
        <w:rPr>
          <w:rFonts w:asciiTheme="minorBidi" w:eastAsia="Times New Roman" w:hAnsiTheme="minorBidi"/>
          <w:sz w:val="24"/>
          <w:szCs w:val="24"/>
          <w:lang/>
        </w:rPr>
        <w:t> </w:t>
      </w:r>
      <w:r w:rsidRPr="003405CF">
        <w:rPr>
          <w:rFonts w:asciiTheme="minorBidi" w:eastAsia="Times New Roman" w:hAnsiTheme="minorBidi"/>
          <w:noProof/>
          <w:sz w:val="24"/>
          <w:szCs w:val="24"/>
          <w:bdr w:val="none" w:sz="0" w:space="0" w:color="auto" w:frame="1"/>
          <w:lang/>
        </w:rPr>
        <w:drawing>
          <wp:inline distT="0" distB="0" distL="0" distR="0" wp14:anchorId="2B3A6F0E" wp14:editId="7BC32DA5">
            <wp:extent cx="3619500" cy="2908300"/>
            <wp:effectExtent l="0" t="0" r="0" b="6350"/>
            <wp:docPr id="189074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908300"/>
                    </a:xfrm>
                    <a:prstGeom prst="rect">
                      <a:avLst/>
                    </a:prstGeom>
                    <a:noFill/>
                    <a:ln>
                      <a:noFill/>
                    </a:ln>
                  </pic:spPr>
                </pic:pic>
              </a:graphicData>
            </a:graphic>
          </wp:inline>
        </w:drawing>
      </w:r>
    </w:p>
    <w:p w14:paraId="387E88AB" w14:textId="77777777" w:rsidR="001F6E8A" w:rsidRPr="003405CF" w:rsidRDefault="001F6E8A" w:rsidP="001F6E8A">
      <w:pPr>
        <w:rPr>
          <w:rFonts w:asciiTheme="minorBidi" w:eastAsia="Times New Roman" w:hAnsiTheme="minorBidi"/>
          <w:sz w:val="24"/>
          <w:szCs w:val="24"/>
          <w:lang/>
        </w:rPr>
      </w:pPr>
    </w:p>
    <w:p w14:paraId="694DD179"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1</w:t>
      </w:r>
      <w:r w:rsidRPr="003405CF">
        <w:rPr>
          <w:rFonts w:eastAsia="Times New Roman"/>
          <w:sz w:val="18"/>
          <w:szCs w:val="18"/>
          <w:lang/>
        </w:rPr>
        <w:t>: Prevalence of melasma in medical students</w:t>
      </w:r>
    </w:p>
    <w:p w14:paraId="696A087D" w14:textId="77777777" w:rsidR="001F6E8A" w:rsidRPr="003405CF" w:rsidRDefault="001F6E8A" w:rsidP="001F6E8A">
      <w:pPr>
        <w:rPr>
          <w:rFonts w:asciiTheme="minorBidi" w:eastAsia="Times New Roman" w:hAnsiTheme="minorBidi"/>
          <w:sz w:val="24"/>
          <w:szCs w:val="24"/>
          <w:lang/>
        </w:rPr>
      </w:pPr>
    </w:p>
    <w:p w14:paraId="23D49514" w14:textId="77777777" w:rsidR="001F6E8A" w:rsidRPr="003405CF" w:rsidRDefault="001F6E8A" w:rsidP="001F6E8A">
      <w:pPr>
        <w:rPr>
          <w:rFonts w:asciiTheme="minorBidi" w:eastAsia="Times New Roman" w:hAnsiTheme="minorBidi"/>
          <w:sz w:val="24"/>
          <w:szCs w:val="24"/>
          <w:lang/>
        </w:rPr>
      </w:pPr>
    </w:p>
    <w:p w14:paraId="2D67E8CC" w14:textId="77777777" w:rsidR="001F6E8A" w:rsidRPr="003405CF" w:rsidRDefault="001F6E8A" w:rsidP="001F6E8A">
      <w:pPr>
        <w:rPr>
          <w:rFonts w:asciiTheme="minorBidi" w:eastAsia="Times New Roman" w:hAnsiTheme="minorBidi"/>
          <w:sz w:val="24"/>
          <w:szCs w:val="24"/>
          <w:lang/>
        </w:rPr>
      </w:pPr>
    </w:p>
    <w:p w14:paraId="065AAD5C" w14:textId="77777777" w:rsidR="001F6E8A" w:rsidRPr="003405CF" w:rsidRDefault="001F6E8A" w:rsidP="001F6E8A">
      <w:pPr>
        <w:rPr>
          <w:rFonts w:asciiTheme="minorBidi" w:eastAsia="Times New Roman" w:hAnsiTheme="minorBidi"/>
          <w:sz w:val="24"/>
          <w:szCs w:val="24"/>
          <w:lang/>
        </w:rPr>
      </w:pPr>
    </w:p>
    <w:p w14:paraId="5FB94E54" w14:textId="77777777" w:rsidR="001F6E8A" w:rsidRPr="003405CF" w:rsidRDefault="001F6E8A" w:rsidP="001F6E8A">
      <w:pPr>
        <w:adjustRightInd w:val="0"/>
        <w:rPr>
          <w:rFonts w:asciiTheme="minorBidi" w:hAnsiTheme="minorBidi"/>
          <w:sz w:val="24"/>
          <w:szCs w:val="24"/>
        </w:rPr>
      </w:pPr>
    </w:p>
    <w:tbl>
      <w:tblPr>
        <w:tblW w:w="8640" w:type="dxa"/>
        <w:tblLayout w:type="fixed"/>
        <w:tblCellMar>
          <w:left w:w="0" w:type="dxa"/>
          <w:right w:w="0" w:type="dxa"/>
        </w:tblCellMar>
        <w:tblLook w:val="04A0" w:firstRow="1" w:lastRow="0" w:firstColumn="1" w:lastColumn="0" w:noHBand="0" w:noVBand="1"/>
      </w:tblPr>
      <w:tblGrid>
        <w:gridCol w:w="918"/>
        <w:gridCol w:w="933"/>
        <w:gridCol w:w="1929"/>
        <w:gridCol w:w="990"/>
        <w:gridCol w:w="1620"/>
        <w:gridCol w:w="990"/>
        <w:gridCol w:w="1260"/>
      </w:tblGrid>
      <w:tr w:rsidR="001F6E8A" w:rsidRPr="003405CF" w14:paraId="475DF49D" w14:textId="77777777" w:rsidTr="00B13C01">
        <w:trPr>
          <w:cantSplit/>
        </w:trPr>
        <w:tc>
          <w:tcPr>
            <w:tcW w:w="7380" w:type="dxa"/>
            <w:gridSpan w:val="6"/>
            <w:tcBorders>
              <w:bottom w:val="single" w:sz="2" w:space="0" w:color="auto"/>
            </w:tcBorders>
            <w:shd w:val="clear" w:color="auto" w:fill="FFFFFF"/>
            <w:vAlign w:val="center"/>
            <w:hideMark/>
          </w:tcPr>
          <w:p w14:paraId="62FED749"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2: </w:t>
            </w:r>
            <w:r w:rsidRPr="003405CF">
              <w:rPr>
                <w:sz w:val="18"/>
                <w:szCs w:val="18"/>
              </w:rPr>
              <w:t>Association of gender with melasma</w:t>
            </w:r>
          </w:p>
        </w:tc>
        <w:tc>
          <w:tcPr>
            <w:tcW w:w="1260" w:type="dxa"/>
            <w:tcBorders>
              <w:bottom w:val="single" w:sz="2" w:space="0" w:color="auto"/>
            </w:tcBorders>
            <w:shd w:val="clear" w:color="auto" w:fill="FFFFFF"/>
          </w:tcPr>
          <w:p w14:paraId="65960580" w14:textId="77777777" w:rsidR="001F6E8A" w:rsidRPr="003405CF" w:rsidRDefault="001F6E8A" w:rsidP="00B13C01">
            <w:pPr>
              <w:adjustRightInd w:val="0"/>
              <w:spacing w:line="320" w:lineRule="atLeast"/>
              <w:ind w:left="60" w:right="60"/>
              <w:jc w:val="center"/>
              <w:rPr>
                <w:b/>
                <w:bCs/>
                <w:sz w:val="20"/>
                <w:szCs w:val="20"/>
              </w:rPr>
            </w:pPr>
          </w:p>
        </w:tc>
      </w:tr>
      <w:tr w:rsidR="001F6E8A" w:rsidRPr="003405CF" w14:paraId="0AA99A63" w14:textId="77777777" w:rsidTr="00B13C01">
        <w:trPr>
          <w:cantSplit/>
        </w:trPr>
        <w:tc>
          <w:tcPr>
            <w:tcW w:w="3780" w:type="dxa"/>
            <w:gridSpan w:val="3"/>
            <w:tcBorders>
              <w:top w:val="single" w:sz="2" w:space="0" w:color="auto"/>
            </w:tcBorders>
            <w:shd w:val="clear" w:color="auto" w:fill="FFFFFF"/>
            <w:vAlign w:val="bottom"/>
          </w:tcPr>
          <w:p w14:paraId="7A7E0133" w14:textId="77777777" w:rsidR="001F6E8A" w:rsidRPr="003405CF" w:rsidRDefault="001F6E8A" w:rsidP="00B13C01">
            <w:pPr>
              <w:adjustRightInd w:val="0"/>
              <w:spacing w:line="256" w:lineRule="auto"/>
              <w:jc w:val="center"/>
              <w:rPr>
                <w:sz w:val="18"/>
                <w:szCs w:val="18"/>
              </w:rPr>
            </w:pPr>
          </w:p>
        </w:tc>
        <w:tc>
          <w:tcPr>
            <w:tcW w:w="2610" w:type="dxa"/>
            <w:gridSpan w:val="2"/>
            <w:tcBorders>
              <w:top w:val="single" w:sz="2" w:space="0" w:color="auto"/>
            </w:tcBorders>
            <w:shd w:val="clear" w:color="auto" w:fill="FFFFFF"/>
            <w:vAlign w:val="bottom"/>
            <w:hideMark/>
          </w:tcPr>
          <w:p w14:paraId="4F00FD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2" w:space="0" w:color="auto"/>
            </w:tcBorders>
            <w:shd w:val="clear" w:color="auto" w:fill="FFFFFF"/>
            <w:vAlign w:val="bottom"/>
          </w:tcPr>
          <w:p w14:paraId="74057C2E" w14:textId="77777777" w:rsidR="001F6E8A" w:rsidRPr="003405CF" w:rsidRDefault="001F6E8A" w:rsidP="00B13C01">
            <w:pPr>
              <w:adjustRightInd w:val="0"/>
              <w:spacing w:line="320" w:lineRule="atLeast"/>
              <w:ind w:left="60" w:right="60"/>
              <w:jc w:val="center"/>
              <w:rPr>
                <w:sz w:val="18"/>
                <w:szCs w:val="18"/>
              </w:rPr>
            </w:pPr>
          </w:p>
        </w:tc>
        <w:tc>
          <w:tcPr>
            <w:tcW w:w="1260" w:type="dxa"/>
            <w:tcBorders>
              <w:top w:val="single" w:sz="2" w:space="0" w:color="auto"/>
            </w:tcBorders>
            <w:shd w:val="clear" w:color="auto" w:fill="FFFFFF"/>
            <w:vAlign w:val="bottom"/>
          </w:tcPr>
          <w:p w14:paraId="1179D9EA"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557CC75B" w14:textId="77777777" w:rsidTr="00B13C01">
        <w:trPr>
          <w:cantSplit/>
        </w:trPr>
        <w:tc>
          <w:tcPr>
            <w:tcW w:w="3780" w:type="dxa"/>
            <w:gridSpan w:val="3"/>
            <w:tcBorders>
              <w:bottom w:val="single" w:sz="2" w:space="0" w:color="auto"/>
            </w:tcBorders>
            <w:shd w:val="clear" w:color="auto" w:fill="FFFFFF"/>
            <w:vAlign w:val="bottom"/>
          </w:tcPr>
          <w:p w14:paraId="27947A2B" w14:textId="77777777" w:rsidR="001F6E8A" w:rsidRPr="003405CF" w:rsidRDefault="001F6E8A" w:rsidP="00B13C01">
            <w:pPr>
              <w:adjustRightInd w:val="0"/>
              <w:spacing w:line="256" w:lineRule="auto"/>
              <w:jc w:val="center"/>
              <w:rPr>
                <w:sz w:val="18"/>
                <w:szCs w:val="18"/>
              </w:rPr>
            </w:pPr>
          </w:p>
        </w:tc>
        <w:tc>
          <w:tcPr>
            <w:tcW w:w="990" w:type="dxa"/>
            <w:tcBorders>
              <w:bottom w:val="single" w:sz="2" w:space="0" w:color="auto"/>
            </w:tcBorders>
            <w:shd w:val="clear" w:color="auto" w:fill="FFFFFF"/>
            <w:vAlign w:val="bottom"/>
            <w:hideMark/>
          </w:tcPr>
          <w:p w14:paraId="061F91E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620" w:type="dxa"/>
            <w:tcBorders>
              <w:bottom w:val="single" w:sz="2" w:space="0" w:color="auto"/>
            </w:tcBorders>
            <w:shd w:val="clear" w:color="auto" w:fill="FFFFFF"/>
            <w:vAlign w:val="bottom"/>
            <w:hideMark/>
          </w:tcPr>
          <w:p w14:paraId="042DDD7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2" w:space="0" w:color="auto"/>
            </w:tcBorders>
            <w:shd w:val="clear" w:color="auto" w:fill="FFFFFF"/>
            <w:vAlign w:val="bottom"/>
            <w:hideMark/>
          </w:tcPr>
          <w:p w14:paraId="6E95995C" w14:textId="77777777" w:rsidR="001F6E8A" w:rsidRPr="003405CF" w:rsidRDefault="001F6E8A" w:rsidP="00B13C01">
            <w:pPr>
              <w:adjustRightInd w:val="0"/>
              <w:spacing w:line="256" w:lineRule="auto"/>
              <w:jc w:val="center"/>
              <w:rPr>
                <w:sz w:val="18"/>
                <w:szCs w:val="18"/>
              </w:rPr>
            </w:pPr>
            <w:r w:rsidRPr="003405CF">
              <w:rPr>
                <w:sz w:val="18"/>
                <w:szCs w:val="18"/>
              </w:rPr>
              <w:t>Total</w:t>
            </w:r>
          </w:p>
        </w:tc>
        <w:tc>
          <w:tcPr>
            <w:tcW w:w="1260" w:type="dxa"/>
            <w:tcBorders>
              <w:bottom w:val="single" w:sz="2" w:space="0" w:color="auto"/>
            </w:tcBorders>
            <w:shd w:val="clear" w:color="auto" w:fill="FFFFFF"/>
            <w:vAlign w:val="bottom"/>
            <w:hideMark/>
          </w:tcPr>
          <w:p w14:paraId="7C293FAD" w14:textId="77777777" w:rsidR="001F6E8A" w:rsidRPr="003405CF" w:rsidRDefault="001F6E8A" w:rsidP="00B13C01">
            <w:pPr>
              <w:adjustRightInd w:val="0"/>
              <w:spacing w:line="256" w:lineRule="auto"/>
              <w:jc w:val="center"/>
              <w:rPr>
                <w:sz w:val="18"/>
                <w:szCs w:val="18"/>
              </w:rPr>
            </w:pPr>
            <w:r w:rsidRPr="003405CF">
              <w:rPr>
                <w:sz w:val="18"/>
                <w:szCs w:val="18"/>
              </w:rPr>
              <w:t>P-value</w:t>
            </w:r>
          </w:p>
        </w:tc>
      </w:tr>
      <w:tr w:rsidR="001F6E8A" w:rsidRPr="003405CF" w14:paraId="299120FA" w14:textId="77777777" w:rsidTr="00B13C01">
        <w:trPr>
          <w:cantSplit/>
        </w:trPr>
        <w:tc>
          <w:tcPr>
            <w:tcW w:w="918" w:type="dxa"/>
            <w:vMerge w:val="restart"/>
            <w:tcBorders>
              <w:top w:val="single" w:sz="2" w:space="0" w:color="auto"/>
            </w:tcBorders>
            <w:shd w:val="clear" w:color="auto" w:fill="FFFFFF"/>
            <w:hideMark/>
          </w:tcPr>
          <w:p w14:paraId="2EF8E3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Gender</w:t>
            </w:r>
          </w:p>
        </w:tc>
        <w:tc>
          <w:tcPr>
            <w:tcW w:w="933" w:type="dxa"/>
            <w:vMerge w:val="restart"/>
            <w:tcBorders>
              <w:top w:val="single" w:sz="2" w:space="0" w:color="auto"/>
            </w:tcBorders>
            <w:shd w:val="clear" w:color="auto" w:fill="FFFFFF"/>
            <w:hideMark/>
          </w:tcPr>
          <w:p w14:paraId="1D3B6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Male</w:t>
            </w:r>
          </w:p>
        </w:tc>
        <w:tc>
          <w:tcPr>
            <w:tcW w:w="1929" w:type="dxa"/>
            <w:tcBorders>
              <w:top w:val="single" w:sz="2" w:space="0" w:color="auto"/>
            </w:tcBorders>
            <w:shd w:val="clear" w:color="auto" w:fill="FFFFFF"/>
            <w:hideMark/>
          </w:tcPr>
          <w:p w14:paraId="0A90863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57A1D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214</w:t>
            </w:r>
          </w:p>
        </w:tc>
        <w:tc>
          <w:tcPr>
            <w:tcW w:w="1620" w:type="dxa"/>
            <w:tcBorders>
              <w:top w:val="single" w:sz="2" w:space="0" w:color="auto"/>
            </w:tcBorders>
            <w:shd w:val="clear" w:color="auto" w:fill="FFFFFF"/>
            <w:vAlign w:val="center"/>
            <w:hideMark/>
          </w:tcPr>
          <w:p w14:paraId="18D2A34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w:t>
            </w:r>
          </w:p>
        </w:tc>
        <w:tc>
          <w:tcPr>
            <w:tcW w:w="990" w:type="dxa"/>
            <w:tcBorders>
              <w:top w:val="single" w:sz="2" w:space="0" w:color="auto"/>
            </w:tcBorders>
            <w:shd w:val="clear" w:color="auto" w:fill="FFFFFF"/>
            <w:vAlign w:val="center"/>
            <w:hideMark/>
          </w:tcPr>
          <w:p w14:paraId="63CE1A8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220</w:t>
            </w:r>
          </w:p>
        </w:tc>
        <w:tc>
          <w:tcPr>
            <w:tcW w:w="1260" w:type="dxa"/>
            <w:vMerge w:val="restart"/>
            <w:tcBorders>
              <w:top w:val="single" w:sz="2" w:space="0" w:color="auto"/>
            </w:tcBorders>
            <w:shd w:val="clear" w:color="auto" w:fill="FFFFFF"/>
            <w:vAlign w:val="center"/>
            <w:hideMark/>
          </w:tcPr>
          <w:p w14:paraId="74DBA6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0.253</w:t>
            </w:r>
          </w:p>
        </w:tc>
      </w:tr>
      <w:tr w:rsidR="001F6E8A" w:rsidRPr="003405CF" w14:paraId="1480B965" w14:textId="77777777" w:rsidTr="00B13C01">
        <w:trPr>
          <w:cantSplit/>
        </w:trPr>
        <w:tc>
          <w:tcPr>
            <w:tcW w:w="918" w:type="dxa"/>
            <w:vMerge/>
            <w:vAlign w:val="center"/>
            <w:hideMark/>
          </w:tcPr>
          <w:p w14:paraId="3FAAE1AD" w14:textId="77777777" w:rsidR="001F6E8A" w:rsidRPr="003405CF" w:rsidRDefault="001F6E8A" w:rsidP="00B13C01">
            <w:pPr>
              <w:spacing w:line="256" w:lineRule="auto"/>
              <w:jc w:val="center"/>
              <w:rPr>
                <w:sz w:val="18"/>
                <w:szCs w:val="18"/>
              </w:rPr>
            </w:pPr>
          </w:p>
        </w:tc>
        <w:tc>
          <w:tcPr>
            <w:tcW w:w="933" w:type="dxa"/>
            <w:vMerge/>
            <w:vAlign w:val="center"/>
            <w:hideMark/>
          </w:tcPr>
          <w:p w14:paraId="19A06EEF" w14:textId="77777777" w:rsidR="001F6E8A" w:rsidRPr="003405CF" w:rsidRDefault="001F6E8A" w:rsidP="00B13C01">
            <w:pPr>
              <w:spacing w:line="256" w:lineRule="auto"/>
              <w:jc w:val="center"/>
              <w:rPr>
                <w:sz w:val="18"/>
                <w:szCs w:val="18"/>
              </w:rPr>
            </w:pPr>
          </w:p>
        </w:tc>
        <w:tc>
          <w:tcPr>
            <w:tcW w:w="1929" w:type="dxa"/>
            <w:shd w:val="clear" w:color="auto" w:fill="FFFFFF"/>
            <w:hideMark/>
          </w:tcPr>
          <w:p w14:paraId="3ACC8C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4344E5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44.2%</w:t>
            </w:r>
          </w:p>
        </w:tc>
        <w:tc>
          <w:tcPr>
            <w:tcW w:w="1620" w:type="dxa"/>
            <w:shd w:val="clear" w:color="auto" w:fill="FFFFFF"/>
            <w:vAlign w:val="center"/>
            <w:hideMark/>
          </w:tcPr>
          <w:p w14:paraId="75AE85D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33.3%</w:t>
            </w:r>
          </w:p>
        </w:tc>
        <w:tc>
          <w:tcPr>
            <w:tcW w:w="990" w:type="dxa"/>
            <w:shd w:val="clear" w:color="auto" w:fill="FFFFFF"/>
            <w:vAlign w:val="center"/>
            <w:hideMark/>
          </w:tcPr>
          <w:p w14:paraId="435298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43.8%</w:t>
            </w:r>
          </w:p>
        </w:tc>
        <w:tc>
          <w:tcPr>
            <w:tcW w:w="1260" w:type="dxa"/>
            <w:vMerge/>
            <w:vAlign w:val="center"/>
            <w:hideMark/>
          </w:tcPr>
          <w:p w14:paraId="52A4BA02" w14:textId="77777777" w:rsidR="001F6E8A" w:rsidRPr="003405CF" w:rsidRDefault="001F6E8A" w:rsidP="00B13C01">
            <w:pPr>
              <w:spacing w:line="256" w:lineRule="auto"/>
              <w:jc w:val="center"/>
              <w:rPr>
                <w:sz w:val="18"/>
                <w:szCs w:val="18"/>
              </w:rPr>
            </w:pPr>
          </w:p>
        </w:tc>
      </w:tr>
      <w:tr w:rsidR="001F6E8A" w:rsidRPr="003405CF" w14:paraId="34200F78" w14:textId="77777777" w:rsidTr="00B13C01">
        <w:trPr>
          <w:cantSplit/>
        </w:trPr>
        <w:tc>
          <w:tcPr>
            <w:tcW w:w="918" w:type="dxa"/>
            <w:vMerge/>
            <w:vAlign w:val="center"/>
            <w:hideMark/>
          </w:tcPr>
          <w:p w14:paraId="295502ED" w14:textId="77777777" w:rsidR="001F6E8A" w:rsidRPr="003405CF" w:rsidRDefault="001F6E8A" w:rsidP="00B13C01">
            <w:pPr>
              <w:spacing w:line="256" w:lineRule="auto"/>
              <w:jc w:val="center"/>
              <w:rPr>
                <w:sz w:val="18"/>
                <w:szCs w:val="18"/>
              </w:rPr>
            </w:pPr>
          </w:p>
        </w:tc>
        <w:tc>
          <w:tcPr>
            <w:tcW w:w="933" w:type="dxa"/>
            <w:vMerge w:val="restart"/>
            <w:shd w:val="clear" w:color="auto" w:fill="FFFFFF"/>
            <w:hideMark/>
          </w:tcPr>
          <w:p w14:paraId="3D5E10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Female</w:t>
            </w:r>
          </w:p>
        </w:tc>
        <w:tc>
          <w:tcPr>
            <w:tcW w:w="1929" w:type="dxa"/>
            <w:shd w:val="clear" w:color="auto" w:fill="FFFFFF"/>
            <w:hideMark/>
          </w:tcPr>
          <w:p w14:paraId="5CAC90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33695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620" w:type="dxa"/>
            <w:shd w:val="clear" w:color="auto" w:fill="FFFFFF"/>
            <w:vAlign w:val="center"/>
            <w:hideMark/>
          </w:tcPr>
          <w:p w14:paraId="40042F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990" w:type="dxa"/>
            <w:shd w:val="clear" w:color="auto" w:fill="FFFFFF"/>
            <w:vAlign w:val="center"/>
            <w:hideMark/>
          </w:tcPr>
          <w:p w14:paraId="7B9420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260" w:type="dxa"/>
            <w:vMerge/>
            <w:vAlign w:val="center"/>
            <w:hideMark/>
          </w:tcPr>
          <w:p w14:paraId="7CA07E73" w14:textId="77777777" w:rsidR="001F6E8A" w:rsidRPr="003405CF" w:rsidRDefault="001F6E8A" w:rsidP="00B13C01">
            <w:pPr>
              <w:spacing w:line="256" w:lineRule="auto"/>
              <w:jc w:val="center"/>
              <w:rPr>
                <w:sz w:val="18"/>
                <w:szCs w:val="18"/>
              </w:rPr>
            </w:pPr>
          </w:p>
        </w:tc>
      </w:tr>
      <w:tr w:rsidR="001F6E8A" w:rsidRPr="003405CF" w14:paraId="6F4EDB80" w14:textId="77777777" w:rsidTr="00B13C01">
        <w:trPr>
          <w:cantSplit/>
        </w:trPr>
        <w:tc>
          <w:tcPr>
            <w:tcW w:w="918" w:type="dxa"/>
            <w:vMerge/>
            <w:tcBorders>
              <w:bottom w:val="single" w:sz="2" w:space="0" w:color="auto"/>
            </w:tcBorders>
            <w:vAlign w:val="center"/>
            <w:hideMark/>
          </w:tcPr>
          <w:p w14:paraId="4CFE34A7" w14:textId="77777777" w:rsidR="001F6E8A" w:rsidRPr="003405CF" w:rsidRDefault="001F6E8A" w:rsidP="00B13C01">
            <w:pPr>
              <w:spacing w:line="256" w:lineRule="auto"/>
              <w:jc w:val="center"/>
              <w:rPr>
                <w:sz w:val="18"/>
                <w:szCs w:val="18"/>
              </w:rPr>
            </w:pPr>
          </w:p>
        </w:tc>
        <w:tc>
          <w:tcPr>
            <w:tcW w:w="933" w:type="dxa"/>
            <w:vMerge/>
            <w:tcBorders>
              <w:bottom w:val="single" w:sz="2" w:space="0" w:color="auto"/>
            </w:tcBorders>
            <w:vAlign w:val="center"/>
            <w:hideMark/>
          </w:tcPr>
          <w:p w14:paraId="4F36BE23"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2292B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0085A83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55.8%</w:t>
            </w:r>
          </w:p>
        </w:tc>
        <w:tc>
          <w:tcPr>
            <w:tcW w:w="1620" w:type="dxa"/>
            <w:tcBorders>
              <w:bottom w:val="single" w:sz="2" w:space="0" w:color="auto"/>
            </w:tcBorders>
            <w:shd w:val="clear" w:color="auto" w:fill="FFFFFF"/>
            <w:vAlign w:val="center"/>
            <w:hideMark/>
          </w:tcPr>
          <w:p w14:paraId="229400E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990" w:type="dxa"/>
            <w:tcBorders>
              <w:bottom w:val="single" w:sz="2" w:space="0" w:color="auto"/>
            </w:tcBorders>
            <w:shd w:val="clear" w:color="auto" w:fill="FFFFFF"/>
            <w:vAlign w:val="center"/>
            <w:hideMark/>
          </w:tcPr>
          <w:p w14:paraId="22F39F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56.2%</w:t>
            </w:r>
          </w:p>
        </w:tc>
        <w:tc>
          <w:tcPr>
            <w:tcW w:w="1260" w:type="dxa"/>
            <w:vMerge/>
            <w:vAlign w:val="center"/>
            <w:hideMark/>
          </w:tcPr>
          <w:p w14:paraId="77396118" w14:textId="77777777" w:rsidR="001F6E8A" w:rsidRPr="003405CF" w:rsidRDefault="001F6E8A" w:rsidP="00B13C01">
            <w:pPr>
              <w:spacing w:line="256" w:lineRule="auto"/>
              <w:jc w:val="center"/>
              <w:rPr>
                <w:sz w:val="18"/>
                <w:szCs w:val="18"/>
              </w:rPr>
            </w:pPr>
          </w:p>
        </w:tc>
      </w:tr>
      <w:tr w:rsidR="001F6E8A" w:rsidRPr="003405CF" w14:paraId="2F6C0385" w14:textId="77777777" w:rsidTr="00B13C01">
        <w:trPr>
          <w:cantSplit/>
        </w:trPr>
        <w:tc>
          <w:tcPr>
            <w:tcW w:w="1851" w:type="dxa"/>
            <w:gridSpan w:val="2"/>
            <w:vMerge w:val="restart"/>
            <w:tcBorders>
              <w:top w:val="single" w:sz="2" w:space="0" w:color="auto"/>
            </w:tcBorders>
            <w:shd w:val="clear" w:color="auto" w:fill="FFFFFF"/>
            <w:hideMark/>
          </w:tcPr>
          <w:p w14:paraId="3F47B6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Total</w:t>
            </w:r>
          </w:p>
        </w:tc>
        <w:tc>
          <w:tcPr>
            <w:tcW w:w="1929" w:type="dxa"/>
            <w:tcBorders>
              <w:top w:val="single" w:sz="2" w:space="0" w:color="auto"/>
            </w:tcBorders>
            <w:shd w:val="clear" w:color="auto" w:fill="FFFFFF"/>
            <w:hideMark/>
          </w:tcPr>
          <w:p w14:paraId="3D3D00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83735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484</w:t>
            </w:r>
          </w:p>
        </w:tc>
        <w:tc>
          <w:tcPr>
            <w:tcW w:w="1620" w:type="dxa"/>
            <w:tcBorders>
              <w:top w:val="single" w:sz="2" w:space="0" w:color="auto"/>
            </w:tcBorders>
            <w:shd w:val="clear" w:color="auto" w:fill="FFFFFF"/>
            <w:vAlign w:val="center"/>
            <w:hideMark/>
          </w:tcPr>
          <w:p w14:paraId="28FE27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2" w:space="0" w:color="auto"/>
            </w:tcBorders>
            <w:shd w:val="clear" w:color="auto" w:fill="FFFFFF"/>
            <w:vAlign w:val="center"/>
            <w:hideMark/>
          </w:tcPr>
          <w:p w14:paraId="393884E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502</w:t>
            </w:r>
          </w:p>
        </w:tc>
        <w:tc>
          <w:tcPr>
            <w:tcW w:w="1260" w:type="dxa"/>
            <w:tcBorders>
              <w:top w:val="single" w:sz="2" w:space="0" w:color="auto"/>
            </w:tcBorders>
            <w:shd w:val="clear" w:color="auto" w:fill="FFFFFF"/>
          </w:tcPr>
          <w:p w14:paraId="484F909F"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1E4DDF7" w14:textId="77777777" w:rsidTr="00B13C01">
        <w:trPr>
          <w:cantSplit/>
        </w:trPr>
        <w:tc>
          <w:tcPr>
            <w:tcW w:w="1851" w:type="dxa"/>
            <w:gridSpan w:val="2"/>
            <w:vMerge/>
            <w:tcBorders>
              <w:bottom w:val="single" w:sz="2" w:space="0" w:color="auto"/>
            </w:tcBorders>
            <w:vAlign w:val="center"/>
            <w:hideMark/>
          </w:tcPr>
          <w:p w14:paraId="5DCFE466"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B7A0A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63E43FA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620" w:type="dxa"/>
            <w:tcBorders>
              <w:bottom w:val="single" w:sz="2" w:space="0" w:color="auto"/>
            </w:tcBorders>
            <w:shd w:val="clear" w:color="auto" w:fill="FFFFFF"/>
            <w:vAlign w:val="center"/>
            <w:hideMark/>
          </w:tcPr>
          <w:p w14:paraId="4669C59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tcBorders>
              <w:bottom w:val="single" w:sz="2" w:space="0" w:color="auto"/>
            </w:tcBorders>
            <w:shd w:val="clear" w:color="auto" w:fill="FFFFFF"/>
            <w:vAlign w:val="center"/>
            <w:hideMark/>
          </w:tcPr>
          <w:p w14:paraId="62CD7A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tcBorders>
              <w:bottom w:val="single" w:sz="2" w:space="0" w:color="auto"/>
            </w:tcBorders>
            <w:shd w:val="clear" w:color="auto" w:fill="FFFFFF"/>
          </w:tcPr>
          <w:p w14:paraId="7FD5387C" w14:textId="77777777" w:rsidR="001F6E8A" w:rsidRPr="003405CF" w:rsidRDefault="001F6E8A" w:rsidP="00B13C01">
            <w:pPr>
              <w:adjustRightInd w:val="0"/>
              <w:spacing w:line="320" w:lineRule="atLeast"/>
              <w:ind w:left="60" w:right="60"/>
              <w:jc w:val="center"/>
              <w:rPr>
                <w:sz w:val="18"/>
                <w:szCs w:val="18"/>
              </w:rPr>
            </w:pPr>
          </w:p>
        </w:tc>
      </w:tr>
    </w:tbl>
    <w:p w14:paraId="34241C61" w14:textId="77777777" w:rsidR="001F6E8A" w:rsidRPr="003405CF" w:rsidRDefault="001F6E8A" w:rsidP="001F6E8A">
      <w:pPr>
        <w:jc w:val="center"/>
        <w:rPr>
          <w:sz w:val="18"/>
          <w:szCs w:val="18"/>
        </w:rPr>
      </w:pPr>
    </w:p>
    <w:p w14:paraId="6861924C" w14:textId="77777777" w:rsidR="001F6E8A" w:rsidRPr="003405CF" w:rsidRDefault="001F6E8A" w:rsidP="001F6E8A">
      <w:pPr>
        <w:jc w:val="center"/>
        <w:rPr>
          <w:rFonts w:eastAsia="Times New Roman"/>
          <w:sz w:val="18"/>
          <w:szCs w:val="18"/>
          <w:lang/>
        </w:rPr>
      </w:pPr>
    </w:p>
    <w:p w14:paraId="02365E61" w14:textId="77777777" w:rsidR="001F6E8A" w:rsidRPr="003405CF" w:rsidRDefault="001F6E8A" w:rsidP="001F6E8A">
      <w:pPr>
        <w:jc w:val="center"/>
        <w:rPr>
          <w:sz w:val="24"/>
          <w:szCs w:val="24"/>
        </w:rPr>
      </w:pPr>
    </w:p>
    <w:p w14:paraId="7ACF70DF" w14:textId="77777777" w:rsidR="001F6E8A" w:rsidRPr="003405CF" w:rsidRDefault="001F6E8A" w:rsidP="001F6E8A">
      <w:pPr>
        <w:jc w:val="center"/>
        <w:rPr>
          <w:sz w:val="24"/>
          <w:szCs w:val="24"/>
        </w:rPr>
      </w:pPr>
    </w:p>
    <w:p w14:paraId="032A1FB7" w14:textId="77777777" w:rsidR="001F6E8A" w:rsidRPr="003405CF" w:rsidRDefault="001F6E8A" w:rsidP="001F6E8A">
      <w:pPr>
        <w:rPr>
          <w:sz w:val="24"/>
          <w:szCs w:val="24"/>
        </w:rPr>
      </w:pPr>
    </w:p>
    <w:p w14:paraId="020F6DE6" w14:textId="77777777" w:rsidR="001F6E8A" w:rsidRPr="003405CF" w:rsidRDefault="001F6E8A" w:rsidP="001F6E8A">
      <w:pPr>
        <w:rPr>
          <w:sz w:val="24"/>
          <w:szCs w:val="24"/>
        </w:rPr>
      </w:pPr>
    </w:p>
    <w:p w14:paraId="24F7CFCC" w14:textId="77777777" w:rsidR="001F6E8A" w:rsidRPr="003405CF" w:rsidRDefault="001F6E8A" w:rsidP="001F6E8A">
      <w:pPr>
        <w:rPr>
          <w:sz w:val="24"/>
          <w:szCs w:val="24"/>
        </w:rPr>
      </w:pPr>
    </w:p>
    <w:p w14:paraId="51EB9B45" w14:textId="77777777" w:rsidR="001F6E8A" w:rsidRPr="003405CF" w:rsidRDefault="001F6E8A" w:rsidP="001F6E8A">
      <w:pPr>
        <w:rPr>
          <w:sz w:val="24"/>
          <w:szCs w:val="24"/>
        </w:rPr>
      </w:pPr>
    </w:p>
    <w:p w14:paraId="56B09A47" w14:textId="77777777" w:rsidR="001F6E8A" w:rsidRPr="003405CF" w:rsidRDefault="001F6E8A" w:rsidP="001F6E8A">
      <w:pPr>
        <w:rPr>
          <w:sz w:val="24"/>
          <w:szCs w:val="24"/>
        </w:rPr>
      </w:pPr>
    </w:p>
    <w:p w14:paraId="501B8B6E" w14:textId="77777777" w:rsidR="001F6E8A" w:rsidRPr="003405CF" w:rsidRDefault="001F6E8A" w:rsidP="001F6E8A">
      <w:pPr>
        <w:rPr>
          <w:sz w:val="24"/>
          <w:szCs w:val="24"/>
        </w:rPr>
      </w:pPr>
    </w:p>
    <w:p w14:paraId="4BC0DB8B" w14:textId="77777777" w:rsidR="001F6E8A" w:rsidRPr="003405CF" w:rsidRDefault="001F6E8A" w:rsidP="001F6E8A">
      <w:pPr>
        <w:rPr>
          <w:sz w:val="24"/>
          <w:szCs w:val="24"/>
        </w:rPr>
      </w:pPr>
    </w:p>
    <w:p w14:paraId="40B34281" w14:textId="77777777" w:rsidR="001F6E8A" w:rsidRPr="003405CF" w:rsidRDefault="001F6E8A" w:rsidP="001F6E8A">
      <w:pPr>
        <w:rPr>
          <w:sz w:val="24"/>
          <w:szCs w:val="24"/>
        </w:rPr>
      </w:pPr>
    </w:p>
    <w:p w14:paraId="380B34FE" w14:textId="77777777" w:rsidR="001F6E8A" w:rsidRPr="003405CF" w:rsidRDefault="001F6E8A" w:rsidP="001F6E8A">
      <w:pPr>
        <w:rPr>
          <w:sz w:val="24"/>
          <w:szCs w:val="24"/>
        </w:rPr>
      </w:pPr>
    </w:p>
    <w:p w14:paraId="20FCBDDB" w14:textId="77777777" w:rsidR="001F6E8A" w:rsidRPr="003405CF" w:rsidRDefault="001F6E8A" w:rsidP="001F6E8A">
      <w:pPr>
        <w:rPr>
          <w:sz w:val="24"/>
          <w:szCs w:val="24"/>
        </w:rPr>
      </w:pPr>
    </w:p>
    <w:p w14:paraId="1B0C3C46" w14:textId="77777777" w:rsidR="001F6E8A" w:rsidRPr="003405CF" w:rsidRDefault="001F6E8A" w:rsidP="001F6E8A">
      <w:pPr>
        <w:jc w:val="center"/>
        <w:rPr>
          <w:sz w:val="18"/>
          <w:szCs w:val="18"/>
        </w:rPr>
      </w:pPr>
      <w:r w:rsidRPr="003405CF">
        <w:rPr>
          <w:b/>
          <w:bCs/>
          <w:sz w:val="18"/>
          <w:szCs w:val="18"/>
        </w:rPr>
        <w:t>Table 3:</w:t>
      </w:r>
      <w:r w:rsidRPr="003405CF">
        <w:rPr>
          <w:sz w:val="18"/>
          <w:szCs w:val="18"/>
        </w:rPr>
        <w:t xml:space="preserve"> Association between melasma with risk factors</w:t>
      </w:r>
    </w:p>
    <w:tbl>
      <w:tblPr>
        <w:tblW w:w="8550" w:type="dxa"/>
        <w:tblLook w:val="04A0" w:firstRow="1" w:lastRow="0" w:firstColumn="1" w:lastColumn="0" w:noHBand="0" w:noVBand="1"/>
      </w:tblPr>
      <w:tblGrid>
        <w:gridCol w:w="1689"/>
        <w:gridCol w:w="1444"/>
        <w:gridCol w:w="1170"/>
        <w:gridCol w:w="1277"/>
        <w:gridCol w:w="1530"/>
        <w:gridCol w:w="1440"/>
      </w:tblGrid>
      <w:tr w:rsidR="001F6E8A" w:rsidRPr="003405CF" w14:paraId="287A974E" w14:textId="77777777" w:rsidTr="00B13C01">
        <w:trPr>
          <w:trHeight w:val="310"/>
        </w:trPr>
        <w:tc>
          <w:tcPr>
            <w:tcW w:w="3133" w:type="dxa"/>
            <w:gridSpan w:val="2"/>
            <w:vMerge w:val="restart"/>
            <w:tcBorders>
              <w:top w:val="single" w:sz="4" w:space="0" w:color="auto"/>
            </w:tcBorders>
            <w:vAlign w:val="bottom"/>
            <w:hideMark/>
          </w:tcPr>
          <w:p w14:paraId="3F71085F" w14:textId="77777777" w:rsidR="001F6E8A" w:rsidRPr="003405CF" w:rsidRDefault="001F6E8A" w:rsidP="00B13C01">
            <w:pPr>
              <w:jc w:val="center"/>
              <w:rPr>
                <w:sz w:val="18"/>
                <w:szCs w:val="18"/>
              </w:rPr>
            </w:pPr>
          </w:p>
        </w:tc>
        <w:tc>
          <w:tcPr>
            <w:tcW w:w="2447" w:type="dxa"/>
            <w:gridSpan w:val="2"/>
            <w:tcBorders>
              <w:top w:val="single" w:sz="4" w:space="0" w:color="auto"/>
            </w:tcBorders>
            <w:vAlign w:val="bottom"/>
            <w:hideMark/>
          </w:tcPr>
          <w:p w14:paraId="6E5AEE2A" w14:textId="77777777" w:rsidR="001F6E8A" w:rsidRPr="003405CF" w:rsidRDefault="001F6E8A" w:rsidP="00B13C01">
            <w:pPr>
              <w:jc w:val="center"/>
              <w:rPr>
                <w:sz w:val="18"/>
                <w:szCs w:val="18"/>
              </w:rPr>
            </w:pPr>
            <w:r w:rsidRPr="003405CF">
              <w:rPr>
                <w:sz w:val="18"/>
                <w:szCs w:val="18"/>
              </w:rPr>
              <w:t>Melasma</w:t>
            </w:r>
          </w:p>
        </w:tc>
        <w:tc>
          <w:tcPr>
            <w:tcW w:w="1530" w:type="dxa"/>
            <w:vMerge w:val="restart"/>
            <w:tcBorders>
              <w:top w:val="single" w:sz="4" w:space="0" w:color="auto"/>
            </w:tcBorders>
            <w:vAlign w:val="bottom"/>
            <w:hideMark/>
          </w:tcPr>
          <w:p w14:paraId="316FB04E" w14:textId="77777777" w:rsidR="001F6E8A" w:rsidRPr="003405CF" w:rsidRDefault="001F6E8A" w:rsidP="00B13C01">
            <w:pPr>
              <w:jc w:val="center"/>
              <w:rPr>
                <w:sz w:val="18"/>
                <w:szCs w:val="18"/>
              </w:rPr>
            </w:pPr>
            <w:r w:rsidRPr="003405CF">
              <w:rPr>
                <w:sz w:val="18"/>
                <w:szCs w:val="18"/>
              </w:rPr>
              <w:t>Total</w:t>
            </w:r>
          </w:p>
        </w:tc>
        <w:tc>
          <w:tcPr>
            <w:tcW w:w="1440" w:type="dxa"/>
            <w:vMerge w:val="restart"/>
            <w:tcBorders>
              <w:top w:val="single" w:sz="4" w:space="0" w:color="auto"/>
            </w:tcBorders>
            <w:noWrap/>
            <w:vAlign w:val="bottom"/>
            <w:hideMark/>
          </w:tcPr>
          <w:p w14:paraId="24CB5B4E" w14:textId="77777777" w:rsidR="001F6E8A" w:rsidRPr="003405CF" w:rsidRDefault="001F6E8A" w:rsidP="00B13C01">
            <w:pPr>
              <w:jc w:val="center"/>
              <w:rPr>
                <w:sz w:val="18"/>
                <w:szCs w:val="18"/>
              </w:rPr>
            </w:pPr>
            <w:r w:rsidRPr="003405CF">
              <w:rPr>
                <w:sz w:val="18"/>
                <w:szCs w:val="18"/>
              </w:rPr>
              <w:t>p-value</w:t>
            </w:r>
          </w:p>
        </w:tc>
      </w:tr>
      <w:tr w:rsidR="001F6E8A" w:rsidRPr="003405CF" w14:paraId="5844C4E5" w14:textId="77777777" w:rsidTr="00B13C01">
        <w:trPr>
          <w:trHeight w:val="320"/>
        </w:trPr>
        <w:tc>
          <w:tcPr>
            <w:tcW w:w="3133" w:type="dxa"/>
            <w:gridSpan w:val="2"/>
            <w:vMerge/>
            <w:tcBorders>
              <w:bottom w:val="single" w:sz="4" w:space="0" w:color="auto"/>
            </w:tcBorders>
            <w:vAlign w:val="center"/>
            <w:hideMark/>
          </w:tcPr>
          <w:p w14:paraId="020B4842" w14:textId="77777777" w:rsidR="001F6E8A" w:rsidRPr="003405CF" w:rsidRDefault="001F6E8A" w:rsidP="00B13C01">
            <w:pPr>
              <w:jc w:val="center"/>
              <w:rPr>
                <w:sz w:val="18"/>
                <w:szCs w:val="18"/>
              </w:rPr>
            </w:pPr>
          </w:p>
        </w:tc>
        <w:tc>
          <w:tcPr>
            <w:tcW w:w="1170" w:type="dxa"/>
            <w:tcBorders>
              <w:bottom w:val="single" w:sz="4" w:space="0" w:color="auto"/>
            </w:tcBorders>
            <w:vAlign w:val="bottom"/>
            <w:hideMark/>
          </w:tcPr>
          <w:p w14:paraId="05DFB2F1" w14:textId="77777777" w:rsidR="001F6E8A" w:rsidRPr="003405CF" w:rsidRDefault="001F6E8A" w:rsidP="00B13C01">
            <w:pPr>
              <w:jc w:val="center"/>
              <w:rPr>
                <w:sz w:val="18"/>
                <w:szCs w:val="18"/>
              </w:rPr>
            </w:pPr>
            <w:r w:rsidRPr="003405CF">
              <w:rPr>
                <w:sz w:val="18"/>
                <w:szCs w:val="18"/>
              </w:rPr>
              <w:t>No</w:t>
            </w:r>
          </w:p>
        </w:tc>
        <w:tc>
          <w:tcPr>
            <w:tcW w:w="1277" w:type="dxa"/>
            <w:tcBorders>
              <w:bottom w:val="single" w:sz="4" w:space="0" w:color="auto"/>
            </w:tcBorders>
            <w:vAlign w:val="bottom"/>
            <w:hideMark/>
          </w:tcPr>
          <w:p w14:paraId="71E08C69" w14:textId="77777777" w:rsidR="001F6E8A" w:rsidRPr="003405CF" w:rsidRDefault="001F6E8A" w:rsidP="00B13C01">
            <w:pPr>
              <w:jc w:val="center"/>
              <w:rPr>
                <w:sz w:val="18"/>
                <w:szCs w:val="18"/>
              </w:rPr>
            </w:pPr>
            <w:r w:rsidRPr="003405CF">
              <w:rPr>
                <w:sz w:val="18"/>
                <w:szCs w:val="18"/>
              </w:rPr>
              <w:t>Yes</w:t>
            </w:r>
          </w:p>
        </w:tc>
        <w:tc>
          <w:tcPr>
            <w:tcW w:w="1530" w:type="dxa"/>
            <w:vMerge/>
            <w:tcBorders>
              <w:bottom w:val="single" w:sz="4" w:space="0" w:color="auto"/>
            </w:tcBorders>
            <w:vAlign w:val="center"/>
            <w:hideMark/>
          </w:tcPr>
          <w:p w14:paraId="4E778634" w14:textId="77777777" w:rsidR="001F6E8A" w:rsidRPr="003405CF" w:rsidRDefault="001F6E8A" w:rsidP="00B13C01">
            <w:pPr>
              <w:jc w:val="center"/>
              <w:rPr>
                <w:sz w:val="18"/>
                <w:szCs w:val="18"/>
              </w:rPr>
            </w:pPr>
          </w:p>
        </w:tc>
        <w:tc>
          <w:tcPr>
            <w:tcW w:w="1440" w:type="dxa"/>
            <w:vMerge/>
            <w:tcBorders>
              <w:bottom w:val="single" w:sz="4" w:space="0" w:color="auto"/>
            </w:tcBorders>
            <w:vAlign w:val="center"/>
            <w:hideMark/>
          </w:tcPr>
          <w:p w14:paraId="5A64635D" w14:textId="77777777" w:rsidR="001F6E8A" w:rsidRPr="003405CF" w:rsidRDefault="001F6E8A" w:rsidP="00B13C01">
            <w:pPr>
              <w:jc w:val="center"/>
              <w:rPr>
                <w:sz w:val="18"/>
                <w:szCs w:val="18"/>
              </w:rPr>
            </w:pPr>
          </w:p>
        </w:tc>
      </w:tr>
      <w:tr w:rsidR="001F6E8A" w:rsidRPr="003405CF" w14:paraId="7582DB25" w14:textId="77777777" w:rsidTr="00B13C01">
        <w:trPr>
          <w:trHeight w:val="310"/>
        </w:trPr>
        <w:tc>
          <w:tcPr>
            <w:tcW w:w="1689" w:type="dxa"/>
            <w:vMerge w:val="restart"/>
            <w:tcBorders>
              <w:top w:val="single" w:sz="4" w:space="0" w:color="auto"/>
            </w:tcBorders>
            <w:hideMark/>
          </w:tcPr>
          <w:p w14:paraId="6142646C" w14:textId="77777777" w:rsidR="001F6E8A" w:rsidRPr="003405CF" w:rsidRDefault="001F6E8A" w:rsidP="00B13C01">
            <w:pPr>
              <w:jc w:val="center"/>
              <w:rPr>
                <w:sz w:val="18"/>
                <w:szCs w:val="18"/>
              </w:rPr>
            </w:pPr>
            <w:r w:rsidRPr="003405CF">
              <w:rPr>
                <w:sz w:val="18"/>
                <w:szCs w:val="18"/>
              </w:rPr>
              <w:t>Family history</w:t>
            </w:r>
          </w:p>
        </w:tc>
        <w:tc>
          <w:tcPr>
            <w:tcW w:w="1444" w:type="dxa"/>
            <w:tcBorders>
              <w:top w:val="single" w:sz="4" w:space="0" w:color="auto"/>
            </w:tcBorders>
            <w:hideMark/>
          </w:tcPr>
          <w:p w14:paraId="4B137E44" w14:textId="77777777" w:rsidR="001F6E8A" w:rsidRPr="003405CF" w:rsidRDefault="001F6E8A" w:rsidP="00B13C01">
            <w:pPr>
              <w:jc w:val="center"/>
              <w:rPr>
                <w:sz w:val="18"/>
                <w:szCs w:val="18"/>
              </w:rPr>
            </w:pPr>
            <w:r w:rsidRPr="003405CF">
              <w:rPr>
                <w:sz w:val="18"/>
                <w:szCs w:val="18"/>
              </w:rPr>
              <w:t>No</w:t>
            </w:r>
          </w:p>
        </w:tc>
        <w:tc>
          <w:tcPr>
            <w:tcW w:w="1170" w:type="dxa"/>
            <w:tcBorders>
              <w:top w:val="single" w:sz="4" w:space="0" w:color="auto"/>
            </w:tcBorders>
            <w:noWrap/>
            <w:vAlign w:val="center"/>
            <w:hideMark/>
          </w:tcPr>
          <w:p w14:paraId="45DFDA48" w14:textId="77777777" w:rsidR="001F6E8A" w:rsidRPr="003405CF" w:rsidRDefault="001F6E8A" w:rsidP="00B13C01">
            <w:pPr>
              <w:jc w:val="center"/>
              <w:rPr>
                <w:sz w:val="18"/>
                <w:szCs w:val="18"/>
              </w:rPr>
            </w:pPr>
            <w:r w:rsidRPr="003405CF">
              <w:rPr>
                <w:sz w:val="18"/>
                <w:szCs w:val="18"/>
              </w:rPr>
              <w:t>384(97.5%)</w:t>
            </w:r>
          </w:p>
        </w:tc>
        <w:tc>
          <w:tcPr>
            <w:tcW w:w="1277" w:type="dxa"/>
            <w:tcBorders>
              <w:top w:val="single" w:sz="4" w:space="0" w:color="auto"/>
            </w:tcBorders>
            <w:noWrap/>
            <w:vAlign w:val="center"/>
            <w:hideMark/>
          </w:tcPr>
          <w:p w14:paraId="37C5E55B" w14:textId="77777777" w:rsidR="001F6E8A" w:rsidRPr="003405CF" w:rsidRDefault="001F6E8A" w:rsidP="00B13C01">
            <w:pPr>
              <w:jc w:val="center"/>
              <w:rPr>
                <w:sz w:val="18"/>
                <w:szCs w:val="18"/>
              </w:rPr>
            </w:pPr>
            <w:r w:rsidRPr="003405CF">
              <w:rPr>
                <w:sz w:val="18"/>
                <w:szCs w:val="18"/>
              </w:rPr>
              <w:t>10(2.5%)</w:t>
            </w:r>
          </w:p>
        </w:tc>
        <w:tc>
          <w:tcPr>
            <w:tcW w:w="1530" w:type="dxa"/>
            <w:tcBorders>
              <w:top w:val="single" w:sz="4" w:space="0" w:color="auto"/>
            </w:tcBorders>
            <w:noWrap/>
            <w:vAlign w:val="center"/>
            <w:hideMark/>
          </w:tcPr>
          <w:p w14:paraId="3DFCAECC" w14:textId="77777777" w:rsidR="001F6E8A" w:rsidRPr="003405CF" w:rsidRDefault="001F6E8A" w:rsidP="00B13C01">
            <w:pPr>
              <w:jc w:val="center"/>
              <w:rPr>
                <w:sz w:val="18"/>
                <w:szCs w:val="18"/>
              </w:rPr>
            </w:pPr>
            <w:r w:rsidRPr="003405CF">
              <w:rPr>
                <w:sz w:val="18"/>
                <w:szCs w:val="18"/>
              </w:rPr>
              <w:t>394(100%)</w:t>
            </w:r>
          </w:p>
        </w:tc>
        <w:tc>
          <w:tcPr>
            <w:tcW w:w="1440" w:type="dxa"/>
            <w:vMerge w:val="restart"/>
            <w:tcBorders>
              <w:top w:val="single" w:sz="4" w:space="0" w:color="auto"/>
            </w:tcBorders>
            <w:noWrap/>
            <w:vAlign w:val="center"/>
            <w:hideMark/>
          </w:tcPr>
          <w:p w14:paraId="21CAA0AD" w14:textId="77777777" w:rsidR="001F6E8A" w:rsidRPr="003405CF" w:rsidRDefault="001F6E8A" w:rsidP="00B13C01">
            <w:pPr>
              <w:jc w:val="center"/>
              <w:rPr>
                <w:sz w:val="18"/>
                <w:szCs w:val="18"/>
                <w:u w:val="single"/>
              </w:rPr>
            </w:pPr>
            <w:r w:rsidRPr="003405CF">
              <w:rPr>
                <w:sz w:val="18"/>
                <w:szCs w:val="18"/>
                <w:u w:val="single"/>
              </w:rPr>
              <w:t>0.034</w:t>
            </w:r>
          </w:p>
        </w:tc>
      </w:tr>
      <w:tr w:rsidR="001F6E8A" w:rsidRPr="003405CF" w14:paraId="4A0DC3D5" w14:textId="77777777" w:rsidTr="00B13C01">
        <w:trPr>
          <w:trHeight w:val="320"/>
        </w:trPr>
        <w:tc>
          <w:tcPr>
            <w:tcW w:w="1689" w:type="dxa"/>
            <w:vMerge/>
            <w:tcBorders>
              <w:bottom w:val="single" w:sz="4" w:space="0" w:color="auto"/>
            </w:tcBorders>
            <w:vAlign w:val="center"/>
            <w:hideMark/>
          </w:tcPr>
          <w:p w14:paraId="381E1387" w14:textId="77777777" w:rsidR="001F6E8A" w:rsidRPr="003405CF" w:rsidRDefault="001F6E8A" w:rsidP="00B13C01">
            <w:pPr>
              <w:jc w:val="center"/>
              <w:rPr>
                <w:sz w:val="18"/>
                <w:szCs w:val="18"/>
              </w:rPr>
            </w:pPr>
          </w:p>
        </w:tc>
        <w:tc>
          <w:tcPr>
            <w:tcW w:w="1444" w:type="dxa"/>
            <w:tcBorders>
              <w:bottom w:val="single" w:sz="4" w:space="0" w:color="auto"/>
            </w:tcBorders>
            <w:hideMark/>
          </w:tcPr>
          <w:p w14:paraId="74DFE9E5" w14:textId="77777777" w:rsidR="001F6E8A" w:rsidRPr="003405CF" w:rsidRDefault="001F6E8A" w:rsidP="00B13C01">
            <w:pPr>
              <w:jc w:val="center"/>
              <w:rPr>
                <w:sz w:val="18"/>
                <w:szCs w:val="18"/>
              </w:rPr>
            </w:pPr>
            <w:r w:rsidRPr="003405CF">
              <w:rPr>
                <w:sz w:val="18"/>
                <w:szCs w:val="18"/>
              </w:rPr>
              <w:t>Yes</w:t>
            </w:r>
          </w:p>
        </w:tc>
        <w:tc>
          <w:tcPr>
            <w:tcW w:w="1170" w:type="dxa"/>
            <w:tcBorders>
              <w:bottom w:val="single" w:sz="4" w:space="0" w:color="auto"/>
            </w:tcBorders>
            <w:noWrap/>
            <w:vAlign w:val="center"/>
            <w:hideMark/>
          </w:tcPr>
          <w:p w14:paraId="4D1CFDD0" w14:textId="77777777" w:rsidR="001F6E8A" w:rsidRPr="003405CF" w:rsidRDefault="001F6E8A" w:rsidP="00B13C01">
            <w:pPr>
              <w:jc w:val="center"/>
              <w:rPr>
                <w:sz w:val="18"/>
                <w:szCs w:val="18"/>
              </w:rPr>
            </w:pPr>
            <w:r w:rsidRPr="003405CF">
              <w:rPr>
                <w:sz w:val="18"/>
                <w:szCs w:val="18"/>
              </w:rPr>
              <w:t>100(92.6%)</w:t>
            </w:r>
          </w:p>
        </w:tc>
        <w:tc>
          <w:tcPr>
            <w:tcW w:w="1277" w:type="dxa"/>
            <w:tcBorders>
              <w:bottom w:val="single" w:sz="4" w:space="0" w:color="auto"/>
            </w:tcBorders>
            <w:noWrap/>
            <w:vAlign w:val="center"/>
            <w:hideMark/>
          </w:tcPr>
          <w:p w14:paraId="6C41E5B5" w14:textId="77777777" w:rsidR="001F6E8A" w:rsidRPr="003405CF" w:rsidRDefault="001F6E8A" w:rsidP="00B13C01">
            <w:pPr>
              <w:jc w:val="center"/>
              <w:rPr>
                <w:sz w:val="18"/>
                <w:szCs w:val="18"/>
              </w:rPr>
            </w:pPr>
            <w:r w:rsidRPr="003405CF">
              <w:rPr>
                <w:sz w:val="18"/>
                <w:szCs w:val="18"/>
              </w:rPr>
              <w:t>8(7.4%)</w:t>
            </w:r>
          </w:p>
        </w:tc>
        <w:tc>
          <w:tcPr>
            <w:tcW w:w="1530" w:type="dxa"/>
            <w:tcBorders>
              <w:bottom w:val="single" w:sz="4" w:space="0" w:color="auto"/>
            </w:tcBorders>
            <w:noWrap/>
            <w:vAlign w:val="center"/>
            <w:hideMark/>
          </w:tcPr>
          <w:p w14:paraId="37164618" w14:textId="77777777" w:rsidR="001F6E8A" w:rsidRPr="003405CF" w:rsidRDefault="001F6E8A" w:rsidP="00B13C01">
            <w:pPr>
              <w:jc w:val="center"/>
              <w:rPr>
                <w:sz w:val="18"/>
                <w:szCs w:val="18"/>
              </w:rPr>
            </w:pPr>
            <w:r w:rsidRPr="003405CF">
              <w:rPr>
                <w:sz w:val="18"/>
                <w:szCs w:val="18"/>
              </w:rPr>
              <w:t>108(100%)</w:t>
            </w:r>
          </w:p>
        </w:tc>
        <w:tc>
          <w:tcPr>
            <w:tcW w:w="1440" w:type="dxa"/>
            <w:vMerge/>
            <w:tcBorders>
              <w:bottom w:val="single" w:sz="4" w:space="0" w:color="auto"/>
            </w:tcBorders>
            <w:vAlign w:val="center"/>
            <w:hideMark/>
          </w:tcPr>
          <w:p w14:paraId="6C8BCB93" w14:textId="77777777" w:rsidR="001F6E8A" w:rsidRPr="003405CF" w:rsidRDefault="001F6E8A" w:rsidP="00B13C01">
            <w:pPr>
              <w:jc w:val="center"/>
              <w:rPr>
                <w:sz w:val="18"/>
                <w:szCs w:val="18"/>
                <w:u w:val="single"/>
              </w:rPr>
            </w:pPr>
          </w:p>
        </w:tc>
      </w:tr>
      <w:tr w:rsidR="001F6E8A" w:rsidRPr="003405CF" w14:paraId="6AC0CF6C" w14:textId="77777777" w:rsidTr="00B13C01">
        <w:trPr>
          <w:trHeight w:val="310"/>
        </w:trPr>
        <w:tc>
          <w:tcPr>
            <w:tcW w:w="1689" w:type="dxa"/>
            <w:vMerge w:val="restart"/>
            <w:tcBorders>
              <w:top w:val="single" w:sz="4" w:space="0" w:color="auto"/>
            </w:tcBorders>
            <w:hideMark/>
          </w:tcPr>
          <w:p w14:paraId="0D1E9EEB" w14:textId="77777777" w:rsidR="001F6E8A" w:rsidRPr="003405CF" w:rsidRDefault="001F6E8A" w:rsidP="00B13C01">
            <w:pPr>
              <w:jc w:val="center"/>
              <w:rPr>
                <w:sz w:val="18"/>
                <w:szCs w:val="18"/>
              </w:rPr>
            </w:pPr>
            <w:r w:rsidRPr="003405CF">
              <w:rPr>
                <w:sz w:val="18"/>
                <w:szCs w:val="18"/>
              </w:rPr>
              <w:t>Sun exposure</w:t>
            </w:r>
          </w:p>
        </w:tc>
        <w:tc>
          <w:tcPr>
            <w:tcW w:w="1444" w:type="dxa"/>
            <w:tcBorders>
              <w:top w:val="single" w:sz="4" w:space="0" w:color="auto"/>
            </w:tcBorders>
            <w:hideMark/>
          </w:tcPr>
          <w:p w14:paraId="6AC35D5C" w14:textId="77777777" w:rsidR="001F6E8A" w:rsidRPr="003405CF" w:rsidRDefault="001F6E8A" w:rsidP="00B13C01">
            <w:pPr>
              <w:jc w:val="center"/>
              <w:rPr>
                <w:sz w:val="18"/>
                <w:szCs w:val="18"/>
              </w:rPr>
            </w:pPr>
            <w:r w:rsidRPr="003405CF">
              <w:rPr>
                <w:sz w:val="18"/>
                <w:szCs w:val="18"/>
              </w:rPr>
              <w:t>&lt;2 hours</w:t>
            </w:r>
          </w:p>
        </w:tc>
        <w:tc>
          <w:tcPr>
            <w:tcW w:w="1170" w:type="dxa"/>
            <w:tcBorders>
              <w:top w:val="single" w:sz="4" w:space="0" w:color="auto"/>
            </w:tcBorders>
            <w:noWrap/>
            <w:vAlign w:val="center"/>
            <w:hideMark/>
          </w:tcPr>
          <w:p w14:paraId="63E170E8" w14:textId="77777777" w:rsidR="001F6E8A" w:rsidRPr="003405CF" w:rsidRDefault="001F6E8A" w:rsidP="00B13C01">
            <w:pPr>
              <w:jc w:val="center"/>
              <w:rPr>
                <w:sz w:val="18"/>
                <w:szCs w:val="18"/>
              </w:rPr>
            </w:pPr>
            <w:r w:rsidRPr="003405CF">
              <w:rPr>
                <w:sz w:val="18"/>
                <w:szCs w:val="18"/>
              </w:rPr>
              <w:t>280(96.6%)</w:t>
            </w:r>
          </w:p>
        </w:tc>
        <w:tc>
          <w:tcPr>
            <w:tcW w:w="1277" w:type="dxa"/>
            <w:tcBorders>
              <w:top w:val="single" w:sz="4" w:space="0" w:color="auto"/>
            </w:tcBorders>
            <w:noWrap/>
            <w:vAlign w:val="center"/>
            <w:hideMark/>
          </w:tcPr>
          <w:p w14:paraId="5AB54FFE" w14:textId="77777777" w:rsidR="001F6E8A" w:rsidRPr="003405CF" w:rsidRDefault="001F6E8A" w:rsidP="00B13C01">
            <w:pPr>
              <w:jc w:val="center"/>
              <w:rPr>
                <w:sz w:val="18"/>
                <w:szCs w:val="18"/>
              </w:rPr>
            </w:pPr>
            <w:r w:rsidRPr="003405CF">
              <w:rPr>
                <w:sz w:val="18"/>
                <w:szCs w:val="18"/>
              </w:rPr>
              <w:t>10(3.4%)</w:t>
            </w:r>
          </w:p>
        </w:tc>
        <w:tc>
          <w:tcPr>
            <w:tcW w:w="1530" w:type="dxa"/>
            <w:tcBorders>
              <w:top w:val="single" w:sz="4" w:space="0" w:color="auto"/>
            </w:tcBorders>
            <w:noWrap/>
            <w:vAlign w:val="center"/>
            <w:hideMark/>
          </w:tcPr>
          <w:p w14:paraId="78CAA9B3" w14:textId="77777777" w:rsidR="001F6E8A" w:rsidRPr="003405CF" w:rsidRDefault="001F6E8A" w:rsidP="00B13C01">
            <w:pPr>
              <w:jc w:val="center"/>
              <w:rPr>
                <w:sz w:val="18"/>
                <w:szCs w:val="18"/>
              </w:rPr>
            </w:pPr>
            <w:r w:rsidRPr="003405CF">
              <w:rPr>
                <w:sz w:val="18"/>
                <w:szCs w:val="18"/>
              </w:rPr>
              <w:t>290(100%)</w:t>
            </w:r>
          </w:p>
        </w:tc>
        <w:tc>
          <w:tcPr>
            <w:tcW w:w="1440" w:type="dxa"/>
            <w:vMerge w:val="restart"/>
            <w:tcBorders>
              <w:top w:val="single" w:sz="4" w:space="0" w:color="auto"/>
            </w:tcBorders>
            <w:noWrap/>
            <w:vAlign w:val="center"/>
            <w:hideMark/>
          </w:tcPr>
          <w:p w14:paraId="11DD1D7C" w14:textId="77777777" w:rsidR="001F6E8A" w:rsidRPr="003405CF" w:rsidRDefault="001F6E8A" w:rsidP="00B13C01">
            <w:pPr>
              <w:jc w:val="center"/>
              <w:rPr>
                <w:sz w:val="18"/>
                <w:szCs w:val="18"/>
              </w:rPr>
            </w:pPr>
            <w:r w:rsidRPr="003405CF">
              <w:rPr>
                <w:sz w:val="18"/>
                <w:szCs w:val="18"/>
              </w:rPr>
              <w:t>0.942</w:t>
            </w:r>
          </w:p>
        </w:tc>
      </w:tr>
      <w:tr w:rsidR="001F6E8A" w:rsidRPr="003405CF" w14:paraId="1436FBCE" w14:textId="77777777" w:rsidTr="00B13C01">
        <w:trPr>
          <w:trHeight w:val="160"/>
        </w:trPr>
        <w:tc>
          <w:tcPr>
            <w:tcW w:w="1689" w:type="dxa"/>
            <w:vMerge/>
            <w:vAlign w:val="center"/>
            <w:hideMark/>
          </w:tcPr>
          <w:p w14:paraId="01E256FA" w14:textId="77777777" w:rsidR="001F6E8A" w:rsidRPr="003405CF" w:rsidRDefault="001F6E8A" w:rsidP="00B13C01">
            <w:pPr>
              <w:jc w:val="center"/>
              <w:rPr>
                <w:sz w:val="18"/>
                <w:szCs w:val="18"/>
              </w:rPr>
            </w:pPr>
          </w:p>
        </w:tc>
        <w:tc>
          <w:tcPr>
            <w:tcW w:w="1444" w:type="dxa"/>
            <w:hideMark/>
          </w:tcPr>
          <w:p w14:paraId="632F6825" w14:textId="77777777" w:rsidR="001F6E8A" w:rsidRPr="003405CF" w:rsidRDefault="001F6E8A" w:rsidP="00B13C01">
            <w:pPr>
              <w:jc w:val="center"/>
              <w:rPr>
                <w:sz w:val="18"/>
                <w:szCs w:val="18"/>
              </w:rPr>
            </w:pPr>
            <w:r w:rsidRPr="003405CF">
              <w:rPr>
                <w:sz w:val="18"/>
                <w:szCs w:val="18"/>
              </w:rPr>
              <w:t>2-5 hours</w:t>
            </w:r>
          </w:p>
        </w:tc>
        <w:tc>
          <w:tcPr>
            <w:tcW w:w="1170" w:type="dxa"/>
            <w:noWrap/>
            <w:vAlign w:val="center"/>
            <w:hideMark/>
          </w:tcPr>
          <w:p w14:paraId="2CBB3D8B" w14:textId="77777777" w:rsidR="001F6E8A" w:rsidRPr="003405CF" w:rsidRDefault="001F6E8A" w:rsidP="00B13C01">
            <w:pPr>
              <w:jc w:val="center"/>
              <w:rPr>
                <w:sz w:val="18"/>
                <w:szCs w:val="18"/>
              </w:rPr>
            </w:pPr>
            <w:r w:rsidRPr="003405CF">
              <w:rPr>
                <w:sz w:val="18"/>
                <w:szCs w:val="18"/>
              </w:rPr>
              <w:t>171(96.1%)</w:t>
            </w:r>
          </w:p>
        </w:tc>
        <w:tc>
          <w:tcPr>
            <w:tcW w:w="1277" w:type="dxa"/>
            <w:noWrap/>
            <w:vAlign w:val="center"/>
            <w:hideMark/>
          </w:tcPr>
          <w:p w14:paraId="2634CFC5" w14:textId="77777777" w:rsidR="001F6E8A" w:rsidRPr="003405CF" w:rsidRDefault="001F6E8A" w:rsidP="00B13C01">
            <w:pPr>
              <w:jc w:val="center"/>
              <w:rPr>
                <w:sz w:val="18"/>
                <w:szCs w:val="18"/>
              </w:rPr>
            </w:pPr>
            <w:r w:rsidRPr="003405CF">
              <w:rPr>
                <w:sz w:val="18"/>
                <w:szCs w:val="18"/>
              </w:rPr>
              <w:t>7(3.9%)</w:t>
            </w:r>
          </w:p>
        </w:tc>
        <w:tc>
          <w:tcPr>
            <w:tcW w:w="1530" w:type="dxa"/>
            <w:noWrap/>
            <w:vAlign w:val="center"/>
            <w:hideMark/>
          </w:tcPr>
          <w:p w14:paraId="53137CFA" w14:textId="77777777" w:rsidR="001F6E8A" w:rsidRPr="003405CF" w:rsidRDefault="001F6E8A" w:rsidP="00B13C01">
            <w:pPr>
              <w:jc w:val="center"/>
              <w:rPr>
                <w:sz w:val="18"/>
                <w:szCs w:val="18"/>
              </w:rPr>
            </w:pPr>
            <w:r w:rsidRPr="003405CF">
              <w:rPr>
                <w:sz w:val="18"/>
                <w:szCs w:val="18"/>
              </w:rPr>
              <w:t>178(100%)</w:t>
            </w:r>
          </w:p>
        </w:tc>
        <w:tc>
          <w:tcPr>
            <w:tcW w:w="1440" w:type="dxa"/>
            <w:vMerge/>
            <w:vAlign w:val="center"/>
            <w:hideMark/>
          </w:tcPr>
          <w:p w14:paraId="2DAE5671" w14:textId="77777777" w:rsidR="001F6E8A" w:rsidRPr="003405CF" w:rsidRDefault="001F6E8A" w:rsidP="00B13C01">
            <w:pPr>
              <w:jc w:val="center"/>
              <w:rPr>
                <w:sz w:val="18"/>
                <w:szCs w:val="18"/>
              </w:rPr>
            </w:pPr>
          </w:p>
        </w:tc>
      </w:tr>
      <w:tr w:rsidR="001F6E8A" w:rsidRPr="003405CF" w14:paraId="0E84217E" w14:textId="77777777" w:rsidTr="00B13C01">
        <w:trPr>
          <w:trHeight w:val="250"/>
        </w:trPr>
        <w:tc>
          <w:tcPr>
            <w:tcW w:w="1689" w:type="dxa"/>
            <w:vMerge/>
            <w:tcBorders>
              <w:bottom w:val="single" w:sz="4" w:space="0" w:color="auto"/>
            </w:tcBorders>
            <w:vAlign w:val="center"/>
            <w:hideMark/>
          </w:tcPr>
          <w:p w14:paraId="1C66BDA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C861213" w14:textId="77777777" w:rsidR="001F6E8A" w:rsidRPr="003405CF" w:rsidRDefault="001F6E8A" w:rsidP="00B13C01">
            <w:pPr>
              <w:jc w:val="center"/>
              <w:rPr>
                <w:sz w:val="18"/>
                <w:szCs w:val="18"/>
              </w:rPr>
            </w:pPr>
            <w:r w:rsidRPr="003405CF">
              <w:rPr>
                <w:sz w:val="18"/>
                <w:szCs w:val="18"/>
              </w:rPr>
              <w:t>&gt;5 hours</w:t>
            </w:r>
          </w:p>
        </w:tc>
        <w:tc>
          <w:tcPr>
            <w:tcW w:w="1170" w:type="dxa"/>
            <w:tcBorders>
              <w:bottom w:val="single" w:sz="4" w:space="0" w:color="auto"/>
            </w:tcBorders>
            <w:noWrap/>
            <w:vAlign w:val="center"/>
            <w:hideMark/>
          </w:tcPr>
          <w:p w14:paraId="2E70200C" w14:textId="77777777" w:rsidR="001F6E8A" w:rsidRPr="003405CF" w:rsidRDefault="001F6E8A" w:rsidP="00B13C01">
            <w:pPr>
              <w:jc w:val="center"/>
              <w:rPr>
                <w:sz w:val="18"/>
                <w:szCs w:val="18"/>
              </w:rPr>
            </w:pPr>
            <w:r w:rsidRPr="003405CF">
              <w:rPr>
                <w:sz w:val="18"/>
                <w:szCs w:val="18"/>
              </w:rPr>
              <w:t>33(97.1%)</w:t>
            </w:r>
          </w:p>
        </w:tc>
        <w:tc>
          <w:tcPr>
            <w:tcW w:w="1277" w:type="dxa"/>
            <w:tcBorders>
              <w:bottom w:val="single" w:sz="4" w:space="0" w:color="auto"/>
            </w:tcBorders>
            <w:noWrap/>
            <w:vAlign w:val="center"/>
            <w:hideMark/>
          </w:tcPr>
          <w:p w14:paraId="1E8A283B" w14:textId="77777777" w:rsidR="001F6E8A" w:rsidRPr="003405CF" w:rsidRDefault="001F6E8A" w:rsidP="00B13C01">
            <w:pPr>
              <w:jc w:val="center"/>
              <w:rPr>
                <w:sz w:val="18"/>
                <w:szCs w:val="18"/>
              </w:rPr>
            </w:pPr>
            <w:r w:rsidRPr="003405CF">
              <w:rPr>
                <w:sz w:val="18"/>
                <w:szCs w:val="18"/>
              </w:rPr>
              <w:t>1(2.9%)</w:t>
            </w:r>
          </w:p>
        </w:tc>
        <w:tc>
          <w:tcPr>
            <w:tcW w:w="1530" w:type="dxa"/>
            <w:tcBorders>
              <w:bottom w:val="single" w:sz="4" w:space="0" w:color="auto"/>
            </w:tcBorders>
            <w:noWrap/>
            <w:vAlign w:val="center"/>
            <w:hideMark/>
          </w:tcPr>
          <w:p w14:paraId="353617EE" w14:textId="77777777" w:rsidR="001F6E8A" w:rsidRPr="003405CF" w:rsidRDefault="001F6E8A" w:rsidP="00B13C01">
            <w:pPr>
              <w:jc w:val="center"/>
              <w:rPr>
                <w:sz w:val="18"/>
                <w:szCs w:val="18"/>
              </w:rPr>
            </w:pPr>
            <w:r w:rsidRPr="003405CF">
              <w:rPr>
                <w:sz w:val="18"/>
                <w:szCs w:val="18"/>
              </w:rPr>
              <w:t>34(100%)</w:t>
            </w:r>
          </w:p>
        </w:tc>
        <w:tc>
          <w:tcPr>
            <w:tcW w:w="1440" w:type="dxa"/>
            <w:vMerge/>
            <w:tcBorders>
              <w:bottom w:val="single" w:sz="4" w:space="0" w:color="auto"/>
            </w:tcBorders>
            <w:vAlign w:val="center"/>
            <w:hideMark/>
          </w:tcPr>
          <w:p w14:paraId="7740DDA6" w14:textId="77777777" w:rsidR="001F6E8A" w:rsidRPr="003405CF" w:rsidRDefault="001F6E8A" w:rsidP="00B13C01">
            <w:pPr>
              <w:jc w:val="center"/>
              <w:rPr>
                <w:sz w:val="18"/>
                <w:szCs w:val="18"/>
              </w:rPr>
            </w:pPr>
          </w:p>
        </w:tc>
      </w:tr>
      <w:tr w:rsidR="001F6E8A" w:rsidRPr="003405CF" w14:paraId="144B320B" w14:textId="77777777" w:rsidTr="00B13C01">
        <w:trPr>
          <w:trHeight w:val="358"/>
        </w:trPr>
        <w:tc>
          <w:tcPr>
            <w:tcW w:w="1689" w:type="dxa"/>
            <w:vMerge w:val="restart"/>
            <w:tcBorders>
              <w:top w:val="single" w:sz="4" w:space="0" w:color="auto"/>
            </w:tcBorders>
            <w:hideMark/>
          </w:tcPr>
          <w:p w14:paraId="7E059FBC" w14:textId="77777777" w:rsidR="001F6E8A" w:rsidRPr="003405CF" w:rsidRDefault="001F6E8A" w:rsidP="00B13C01">
            <w:pPr>
              <w:jc w:val="center"/>
              <w:rPr>
                <w:sz w:val="18"/>
                <w:szCs w:val="18"/>
              </w:rPr>
            </w:pPr>
            <w:r w:rsidRPr="003405CF">
              <w:rPr>
                <w:sz w:val="18"/>
                <w:szCs w:val="18"/>
              </w:rPr>
              <w:t>Sunscreen</w:t>
            </w:r>
          </w:p>
        </w:tc>
        <w:tc>
          <w:tcPr>
            <w:tcW w:w="1444" w:type="dxa"/>
            <w:tcBorders>
              <w:top w:val="single" w:sz="4" w:space="0" w:color="auto"/>
            </w:tcBorders>
            <w:hideMark/>
          </w:tcPr>
          <w:p w14:paraId="38CDDBA5"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4C701598" w14:textId="77777777" w:rsidR="001F6E8A" w:rsidRPr="003405CF" w:rsidRDefault="001F6E8A" w:rsidP="00B13C01">
            <w:pPr>
              <w:jc w:val="center"/>
              <w:rPr>
                <w:sz w:val="18"/>
                <w:szCs w:val="18"/>
              </w:rPr>
            </w:pPr>
            <w:r w:rsidRPr="003405CF">
              <w:rPr>
                <w:sz w:val="18"/>
                <w:szCs w:val="18"/>
              </w:rPr>
              <w:t>72(97.3%)</w:t>
            </w:r>
          </w:p>
        </w:tc>
        <w:tc>
          <w:tcPr>
            <w:tcW w:w="1277" w:type="dxa"/>
            <w:tcBorders>
              <w:top w:val="single" w:sz="4" w:space="0" w:color="auto"/>
            </w:tcBorders>
            <w:noWrap/>
            <w:vAlign w:val="center"/>
            <w:hideMark/>
          </w:tcPr>
          <w:p w14:paraId="02F93B18" w14:textId="77777777" w:rsidR="001F6E8A" w:rsidRPr="003405CF" w:rsidRDefault="001F6E8A" w:rsidP="00B13C01">
            <w:pPr>
              <w:jc w:val="center"/>
              <w:rPr>
                <w:sz w:val="18"/>
                <w:szCs w:val="18"/>
              </w:rPr>
            </w:pPr>
            <w:r w:rsidRPr="003405CF">
              <w:rPr>
                <w:sz w:val="18"/>
                <w:szCs w:val="18"/>
              </w:rPr>
              <w:t>2(2.7%)</w:t>
            </w:r>
          </w:p>
        </w:tc>
        <w:tc>
          <w:tcPr>
            <w:tcW w:w="1530" w:type="dxa"/>
            <w:tcBorders>
              <w:top w:val="single" w:sz="4" w:space="0" w:color="auto"/>
            </w:tcBorders>
            <w:noWrap/>
            <w:vAlign w:val="center"/>
            <w:hideMark/>
          </w:tcPr>
          <w:p w14:paraId="2E5CB726" w14:textId="77777777" w:rsidR="001F6E8A" w:rsidRPr="003405CF" w:rsidRDefault="001F6E8A" w:rsidP="00B13C01">
            <w:pPr>
              <w:jc w:val="center"/>
              <w:rPr>
                <w:sz w:val="18"/>
                <w:szCs w:val="18"/>
              </w:rPr>
            </w:pPr>
            <w:r w:rsidRPr="003405CF">
              <w:rPr>
                <w:sz w:val="18"/>
                <w:szCs w:val="18"/>
              </w:rPr>
              <w:t>74(100%)</w:t>
            </w:r>
          </w:p>
        </w:tc>
        <w:tc>
          <w:tcPr>
            <w:tcW w:w="1440" w:type="dxa"/>
            <w:vMerge w:val="restart"/>
            <w:tcBorders>
              <w:top w:val="single" w:sz="4" w:space="0" w:color="auto"/>
            </w:tcBorders>
            <w:noWrap/>
            <w:vAlign w:val="center"/>
            <w:hideMark/>
          </w:tcPr>
          <w:p w14:paraId="35EB05D3" w14:textId="77777777" w:rsidR="001F6E8A" w:rsidRPr="003405CF" w:rsidRDefault="001F6E8A" w:rsidP="00B13C01">
            <w:pPr>
              <w:jc w:val="center"/>
              <w:rPr>
                <w:sz w:val="18"/>
                <w:szCs w:val="18"/>
              </w:rPr>
            </w:pPr>
            <w:r w:rsidRPr="003405CF">
              <w:rPr>
                <w:sz w:val="18"/>
                <w:szCs w:val="18"/>
              </w:rPr>
              <w:t>0.742</w:t>
            </w:r>
          </w:p>
        </w:tc>
      </w:tr>
      <w:tr w:rsidR="001F6E8A" w:rsidRPr="003405CF" w14:paraId="432D7D98" w14:textId="77777777" w:rsidTr="00B13C01">
        <w:trPr>
          <w:trHeight w:val="320"/>
        </w:trPr>
        <w:tc>
          <w:tcPr>
            <w:tcW w:w="1689" w:type="dxa"/>
            <w:vMerge/>
            <w:vAlign w:val="center"/>
            <w:hideMark/>
          </w:tcPr>
          <w:p w14:paraId="23CB80ED" w14:textId="77777777" w:rsidR="001F6E8A" w:rsidRPr="003405CF" w:rsidRDefault="001F6E8A" w:rsidP="00B13C01">
            <w:pPr>
              <w:jc w:val="center"/>
              <w:rPr>
                <w:sz w:val="18"/>
                <w:szCs w:val="18"/>
              </w:rPr>
            </w:pPr>
          </w:p>
        </w:tc>
        <w:tc>
          <w:tcPr>
            <w:tcW w:w="1444" w:type="dxa"/>
            <w:hideMark/>
          </w:tcPr>
          <w:p w14:paraId="511DCF06"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7F9C0B97" w14:textId="77777777" w:rsidR="001F6E8A" w:rsidRPr="003405CF" w:rsidRDefault="001F6E8A" w:rsidP="00B13C01">
            <w:pPr>
              <w:jc w:val="center"/>
              <w:rPr>
                <w:sz w:val="18"/>
                <w:szCs w:val="18"/>
              </w:rPr>
            </w:pPr>
            <w:r w:rsidRPr="003405CF">
              <w:rPr>
                <w:sz w:val="18"/>
                <w:szCs w:val="18"/>
              </w:rPr>
              <w:t>72(97.3%)</w:t>
            </w:r>
          </w:p>
        </w:tc>
        <w:tc>
          <w:tcPr>
            <w:tcW w:w="1277" w:type="dxa"/>
            <w:noWrap/>
            <w:vAlign w:val="center"/>
            <w:hideMark/>
          </w:tcPr>
          <w:p w14:paraId="2075AE12" w14:textId="77777777" w:rsidR="001F6E8A" w:rsidRPr="003405CF" w:rsidRDefault="001F6E8A" w:rsidP="00B13C01">
            <w:pPr>
              <w:jc w:val="center"/>
              <w:rPr>
                <w:sz w:val="18"/>
                <w:szCs w:val="18"/>
              </w:rPr>
            </w:pPr>
            <w:r w:rsidRPr="003405CF">
              <w:rPr>
                <w:sz w:val="18"/>
                <w:szCs w:val="18"/>
              </w:rPr>
              <w:t>2(2.7%)</w:t>
            </w:r>
          </w:p>
        </w:tc>
        <w:tc>
          <w:tcPr>
            <w:tcW w:w="1530" w:type="dxa"/>
            <w:noWrap/>
            <w:vAlign w:val="center"/>
            <w:hideMark/>
          </w:tcPr>
          <w:p w14:paraId="5DA3B916" w14:textId="77777777" w:rsidR="001F6E8A" w:rsidRPr="003405CF" w:rsidRDefault="001F6E8A" w:rsidP="00B13C01">
            <w:pPr>
              <w:jc w:val="center"/>
              <w:rPr>
                <w:sz w:val="18"/>
                <w:szCs w:val="18"/>
              </w:rPr>
            </w:pPr>
            <w:r w:rsidRPr="003405CF">
              <w:rPr>
                <w:sz w:val="18"/>
                <w:szCs w:val="18"/>
              </w:rPr>
              <w:t>74(100%)</w:t>
            </w:r>
          </w:p>
        </w:tc>
        <w:tc>
          <w:tcPr>
            <w:tcW w:w="1440" w:type="dxa"/>
            <w:vMerge/>
            <w:vAlign w:val="center"/>
            <w:hideMark/>
          </w:tcPr>
          <w:p w14:paraId="6D0064F2" w14:textId="77777777" w:rsidR="001F6E8A" w:rsidRPr="003405CF" w:rsidRDefault="001F6E8A" w:rsidP="00B13C01">
            <w:pPr>
              <w:jc w:val="center"/>
              <w:rPr>
                <w:sz w:val="18"/>
                <w:szCs w:val="18"/>
              </w:rPr>
            </w:pPr>
          </w:p>
        </w:tc>
      </w:tr>
      <w:tr w:rsidR="001F6E8A" w:rsidRPr="003405CF" w14:paraId="57935F2C" w14:textId="77777777" w:rsidTr="00B13C01">
        <w:trPr>
          <w:trHeight w:val="268"/>
        </w:trPr>
        <w:tc>
          <w:tcPr>
            <w:tcW w:w="1689" w:type="dxa"/>
            <w:vMerge/>
            <w:vAlign w:val="center"/>
            <w:hideMark/>
          </w:tcPr>
          <w:p w14:paraId="4337F66D" w14:textId="77777777" w:rsidR="001F6E8A" w:rsidRPr="003405CF" w:rsidRDefault="001F6E8A" w:rsidP="00B13C01">
            <w:pPr>
              <w:jc w:val="center"/>
              <w:rPr>
                <w:sz w:val="18"/>
                <w:szCs w:val="18"/>
              </w:rPr>
            </w:pPr>
          </w:p>
        </w:tc>
        <w:tc>
          <w:tcPr>
            <w:tcW w:w="1444" w:type="dxa"/>
            <w:hideMark/>
          </w:tcPr>
          <w:p w14:paraId="54F59501"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C62264C" w14:textId="77777777" w:rsidR="001F6E8A" w:rsidRPr="003405CF" w:rsidRDefault="001F6E8A" w:rsidP="00B13C01">
            <w:pPr>
              <w:jc w:val="center"/>
              <w:rPr>
                <w:sz w:val="18"/>
                <w:szCs w:val="18"/>
              </w:rPr>
            </w:pPr>
            <w:r w:rsidRPr="003405CF">
              <w:rPr>
                <w:sz w:val="18"/>
                <w:szCs w:val="18"/>
              </w:rPr>
              <w:t>132(95.0%)</w:t>
            </w:r>
          </w:p>
        </w:tc>
        <w:tc>
          <w:tcPr>
            <w:tcW w:w="1277" w:type="dxa"/>
            <w:noWrap/>
            <w:vAlign w:val="center"/>
            <w:hideMark/>
          </w:tcPr>
          <w:p w14:paraId="0C6410C6" w14:textId="77777777" w:rsidR="001F6E8A" w:rsidRPr="003405CF" w:rsidRDefault="001F6E8A" w:rsidP="00B13C01">
            <w:pPr>
              <w:jc w:val="center"/>
              <w:rPr>
                <w:sz w:val="18"/>
                <w:szCs w:val="18"/>
              </w:rPr>
            </w:pPr>
            <w:r w:rsidRPr="003405CF">
              <w:rPr>
                <w:sz w:val="18"/>
                <w:szCs w:val="18"/>
              </w:rPr>
              <w:t>7(5.0%)</w:t>
            </w:r>
          </w:p>
        </w:tc>
        <w:tc>
          <w:tcPr>
            <w:tcW w:w="1530" w:type="dxa"/>
            <w:noWrap/>
            <w:vAlign w:val="center"/>
            <w:hideMark/>
          </w:tcPr>
          <w:p w14:paraId="75E4236A"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4C2F8F25" w14:textId="77777777" w:rsidR="001F6E8A" w:rsidRPr="003405CF" w:rsidRDefault="001F6E8A" w:rsidP="00B13C01">
            <w:pPr>
              <w:jc w:val="center"/>
              <w:rPr>
                <w:sz w:val="18"/>
                <w:szCs w:val="18"/>
              </w:rPr>
            </w:pPr>
          </w:p>
        </w:tc>
      </w:tr>
      <w:tr w:rsidR="001F6E8A" w:rsidRPr="003405CF" w14:paraId="152D3248" w14:textId="77777777" w:rsidTr="00B13C01">
        <w:trPr>
          <w:trHeight w:val="493"/>
        </w:trPr>
        <w:tc>
          <w:tcPr>
            <w:tcW w:w="1689" w:type="dxa"/>
            <w:vMerge/>
            <w:tcBorders>
              <w:bottom w:val="single" w:sz="4" w:space="0" w:color="auto"/>
            </w:tcBorders>
            <w:vAlign w:val="center"/>
            <w:hideMark/>
          </w:tcPr>
          <w:p w14:paraId="4BB707EE" w14:textId="77777777" w:rsidR="001F6E8A" w:rsidRPr="003405CF" w:rsidRDefault="001F6E8A" w:rsidP="00B13C01">
            <w:pPr>
              <w:jc w:val="center"/>
              <w:rPr>
                <w:sz w:val="18"/>
                <w:szCs w:val="18"/>
              </w:rPr>
            </w:pPr>
          </w:p>
        </w:tc>
        <w:tc>
          <w:tcPr>
            <w:tcW w:w="1444" w:type="dxa"/>
            <w:tcBorders>
              <w:bottom w:val="single" w:sz="4" w:space="0" w:color="auto"/>
            </w:tcBorders>
            <w:hideMark/>
          </w:tcPr>
          <w:p w14:paraId="47B8135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7BCB07A8" w14:textId="77777777" w:rsidR="001F6E8A" w:rsidRPr="003405CF" w:rsidRDefault="001F6E8A" w:rsidP="00B13C01">
            <w:pPr>
              <w:jc w:val="center"/>
              <w:rPr>
                <w:sz w:val="18"/>
                <w:szCs w:val="18"/>
              </w:rPr>
            </w:pPr>
            <w:r w:rsidRPr="003405CF">
              <w:rPr>
                <w:sz w:val="18"/>
                <w:szCs w:val="18"/>
              </w:rPr>
              <w:t>208(96.7%)</w:t>
            </w:r>
          </w:p>
        </w:tc>
        <w:tc>
          <w:tcPr>
            <w:tcW w:w="1277" w:type="dxa"/>
            <w:tcBorders>
              <w:bottom w:val="single" w:sz="4" w:space="0" w:color="auto"/>
            </w:tcBorders>
            <w:noWrap/>
            <w:vAlign w:val="center"/>
            <w:hideMark/>
          </w:tcPr>
          <w:p w14:paraId="36F1BF6D" w14:textId="77777777" w:rsidR="001F6E8A" w:rsidRPr="003405CF" w:rsidRDefault="001F6E8A" w:rsidP="00B13C01">
            <w:pPr>
              <w:jc w:val="center"/>
              <w:rPr>
                <w:sz w:val="18"/>
                <w:szCs w:val="18"/>
              </w:rPr>
            </w:pPr>
            <w:r w:rsidRPr="003405CF">
              <w:rPr>
                <w:sz w:val="18"/>
                <w:szCs w:val="18"/>
              </w:rPr>
              <w:t>7(3.3%)</w:t>
            </w:r>
          </w:p>
        </w:tc>
        <w:tc>
          <w:tcPr>
            <w:tcW w:w="1530" w:type="dxa"/>
            <w:tcBorders>
              <w:bottom w:val="single" w:sz="4" w:space="0" w:color="auto"/>
            </w:tcBorders>
            <w:noWrap/>
            <w:vAlign w:val="center"/>
            <w:hideMark/>
          </w:tcPr>
          <w:p w14:paraId="73499B20" w14:textId="77777777" w:rsidR="001F6E8A" w:rsidRPr="003405CF" w:rsidRDefault="001F6E8A" w:rsidP="00B13C01">
            <w:pPr>
              <w:jc w:val="center"/>
              <w:rPr>
                <w:sz w:val="18"/>
                <w:szCs w:val="18"/>
              </w:rPr>
            </w:pPr>
            <w:r w:rsidRPr="003405CF">
              <w:rPr>
                <w:sz w:val="18"/>
                <w:szCs w:val="18"/>
              </w:rPr>
              <w:t>215(100%)</w:t>
            </w:r>
          </w:p>
        </w:tc>
        <w:tc>
          <w:tcPr>
            <w:tcW w:w="1440" w:type="dxa"/>
            <w:vMerge/>
            <w:tcBorders>
              <w:bottom w:val="single" w:sz="4" w:space="0" w:color="auto"/>
            </w:tcBorders>
            <w:vAlign w:val="center"/>
            <w:hideMark/>
          </w:tcPr>
          <w:p w14:paraId="69D1155B" w14:textId="77777777" w:rsidR="001F6E8A" w:rsidRPr="003405CF" w:rsidRDefault="001F6E8A" w:rsidP="00B13C01">
            <w:pPr>
              <w:jc w:val="center"/>
              <w:rPr>
                <w:sz w:val="18"/>
                <w:szCs w:val="18"/>
              </w:rPr>
            </w:pPr>
          </w:p>
        </w:tc>
      </w:tr>
      <w:tr w:rsidR="001F6E8A" w:rsidRPr="003405CF" w14:paraId="5D965863" w14:textId="77777777" w:rsidTr="00B13C01">
        <w:trPr>
          <w:trHeight w:val="358"/>
        </w:trPr>
        <w:tc>
          <w:tcPr>
            <w:tcW w:w="1689" w:type="dxa"/>
            <w:vMerge w:val="restart"/>
            <w:tcBorders>
              <w:top w:val="single" w:sz="4" w:space="0" w:color="auto"/>
            </w:tcBorders>
            <w:hideMark/>
          </w:tcPr>
          <w:p w14:paraId="01EEAF0E" w14:textId="77777777" w:rsidR="001F6E8A" w:rsidRPr="003405CF" w:rsidRDefault="001F6E8A" w:rsidP="00B13C01">
            <w:pPr>
              <w:jc w:val="center"/>
              <w:rPr>
                <w:sz w:val="18"/>
                <w:szCs w:val="18"/>
              </w:rPr>
            </w:pPr>
            <w:r w:rsidRPr="003405CF">
              <w:rPr>
                <w:sz w:val="18"/>
                <w:szCs w:val="18"/>
              </w:rPr>
              <w:t>Makeup</w:t>
            </w:r>
          </w:p>
        </w:tc>
        <w:tc>
          <w:tcPr>
            <w:tcW w:w="1444" w:type="dxa"/>
            <w:tcBorders>
              <w:top w:val="single" w:sz="4" w:space="0" w:color="auto"/>
            </w:tcBorders>
            <w:hideMark/>
          </w:tcPr>
          <w:p w14:paraId="3CBE56B8"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6D11B83F" w14:textId="77777777" w:rsidR="001F6E8A" w:rsidRPr="003405CF" w:rsidRDefault="001F6E8A" w:rsidP="00B13C01">
            <w:pPr>
              <w:jc w:val="center"/>
              <w:rPr>
                <w:sz w:val="18"/>
                <w:szCs w:val="18"/>
              </w:rPr>
            </w:pPr>
            <w:r w:rsidRPr="003405CF">
              <w:rPr>
                <w:sz w:val="18"/>
                <w:szCs w:val="18"/>
              </w:rPr>
              <w:t>241(97.6%)</w:t>
            </w:r>
          </w:p>
        </w:tc>
        <w:tc>
          <w:tcPr>
            <w:tcW w:w="1277" w:type="dxa"/>
            <w:tcBorders>
              <w:top w:val="single" w:sz="4" w:space="0" w:color="auto"/>
            </w:tcBorders>
            <w:noWrap/>
            <w:vAlign w:val="center"/>
            <w:hideMark/>
          </w:tcPr>
          <w:p w14:paraId="5BD62CD7" w14:textId="77777777" w:rsidR="001F6E8A" w:rsidRPr="003405CF" w:rsidRDefault="001F6E8A" w:rsidP="00B13C01">
            <w:pPr>
              <w:jc w:val="center"/>
              <w:rPr>
                <w:sz w:val="18"/>
                <w:szCs w:val="18"/>
              </w:rPr>
            </w:pPr>
            <w:r w:rsidRPr="003405CF">
              <w:rPr>
                <w:sz w:val="18"/>
                <w:szCs w:val="18"/>
              </w:rPr>
              <w:t>6(2.4%)</w:t>
            </w:r>
          </w:p>
        </w:tc>
        <w:tc>
          <w:tcPr>
            <w:tcW w:w="1530" w:type="dxa"/>
            <w:tcBorders>
              <w:top w:val="single" w:sz="4" w:space="0" w:color="auto"/>
            </w:tcBorders>
            <w:noWrap/>
            <w:vAlign w:val="center"/>
            <w:hideMark/>
          </w:tcPr>
          <w:p w14:paraId="428319EF" w14:textId="77777777" w:rsidR="001F6E8A" w:rsidRPr="003405CF" w:rsidRDefault="001F6E8A" w:rsidP="00B13C01">
            <w:pPr>
              <w:jc w:val="center"/>
              <w:rPr>
                <w:sz w:val="18"/>
                <w:szCs w:val="18"/>
              </w:rPr>
            </w:pPr>
            <w:r w:rsidRPr="003405CF">
              <w:rPr>
                <w:sz w:val="18"/>
                <w:szCs w:val="18"/>
              </w:rPr>
              <w:t>247(100%)</w:t>
            </w:r>
          </w:p>
        </w:tc>
        <w:tc>
          <w:tcPr>
            <w:tcW w:w="1440" w:type="dxa"/>
            <w:vMerge w:val="restart"/>
            <w:tcBorders>
              <w:top w:val="single" w:sz="4" w:space="0" w:color="auto"/>
            </w:tcBorders>
            <w:noWrap/>
            <w:vAlign w:val="center"/>
            <w:hideMark/>
          </w:tcPr>
          <w:p w14:paraId="3A86B9E5" w14:textId="77777777" w:rsidR="001F6E8A" w:rsidRPr="003405CF" w:rsidRDefault="001F6E8A" w:rsidP="00B13C01">
            <w:pPr>
              <w:jc w:val="center"/>
              <w:rPr>
                <w:sz w:val="18"/>
                <w:szCs w:val="18"/>
              </w:rPr>
            </w:pPr>
            <w:r w:rsidRPr="003405CF">
              <w:rPr>
                <w:sz w:val="18"/>
                <w:szCs w:val="18"/>
              </w:rPr>
              <w:t>0.141</w:t>
            </w:r>
          </w:p>
        </w:tc>
      </w:tr>
      <w:tr w:rsidR="001F6E8A" w:rsidRPr="003405CF" w14:paraId="594A7746" w14:textId="77777777" w:rsidTr="00B13C01">
        <w:trPr>
          <w:trHeight w:val="349"/>
        </w:trPr>
        <w:tc>
          <w:tcPr>
            <w:tcW w:w="1689" w:type="dxa"/>
            <w:vMerge/>
            <w:vAlign w:val="center"/>
            <w:hideMark/>
          </w:tcPr>
          <w:p w14:paraId="6BC9B1C4" w14:textId="77777777" w:rsidR="001F6E8A" w:rsidRPr="003405CF" w:rsidRDefault="001F6E8A" w:rsidP="00B13C01">
            <w:pPr>
              <w:jc w:val="center"/>
              <w:rPr>
                <w:sz w:val="18"/>
                <w:szCs w:val="18"/>
              </w:rPr>
            </w:pPr>
          </w:p>
        </w:tc>
        <w:tc>
          <w:tcPr>
            <w:tcW w:w="1444" w:type="dxa"/>
            <w:hideMark/>
          </w:tcPr>
          <w:p w14:paraId="33B5AA4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5B536726" w14:textId="77777777" w:rsidR="001F6E8A" w:rsidRPr="003405CF" w:rsidRDefault="001F6E8A" w:rsidP="00B13C01">
            <w:pPr>
              <w:jc w:val="center"/>
              <w:rPr>
                <w:sz w:val="18"/>
                <w:szCs w:val="18"/>
              </w:rPr>
            </w:pPr>
            <w:r w:rsidRPr="003405CF">
              <w:rPr>
                <w:sz w:val="18"/>
                <w:szCs w:val="18"/>
              </w:rPr>
              <w:t>33(91.7%)</w:t>
            </w:r>
          </w:p>
        </w:tc>
        <w:tc>
          <w:tcPr>
            <w:tcW w:w="1277" w:type="dxa"/>
            <w:noWrap/>
            <w:vAlign w:val="center"/>
            <w:hideMark/>
          </w:tcPr>
          <w:p w14:paraId="29A8FD77" w14:textId="77777777" w:rsidR="001F6E8A" w:rsidRPr="003405CF" w:rsidRDefault="001F6E8A" w:rsidP="00B13C01">
            <w:pPr>
              <w:jc w:val="center"/>
              <w:rPr>
                <w:sz w:val="18"/>
                <w:szCs w:val="18"/>
              </w:rPr>
            </w:pPr>
            <w:r w:rsidRPr="003405CF">
              <w:rPr>
                <w:sz w:val="18"/>
                <w:szCs w:val="18"/>
              </w:rPr>
              <w:t>3(8.3%)</w:t>
            </w:r>
          </w:p>
        </w:tc>
        <w:tc>
          <w:tcPr>
            <w:tcW w:w="1530" w:type="dxa"/>
            <w:noWrap/>
            <w:vAlign w:val="center"/>
            <w:hideMark/>
          </w:tcPr>
          <w:p w14:paraId="53107DD8" w14:textId="77777777" w:rsidR="001F6E8A" w:rsidRPr="003405CF" w:rsidRDefault="001F6E8A" w:rsidP="00B13C01">
            <w:pPr>
              <w:jc w:val="center"/>
              <w:rPr>
                <w:sz w:val="18"/>
                <w:szCs w:val="18"/>
              </w:rPr>
            </w:pPr>
            <w:r w:rsidRPr="003405CF">
              <w:rPr>
                <w:sz w:val="18"/>
                <w:szCs w:val="18"/>
              </w:rPr>
              <w:t>36(100%)</w:t>
            </w:r>
          </w:p>
        </w:tc>
        <w:tc>
          <w:tcPr>
            <w:tcW w:w="1440" w:type="dxa"/>
            <w:vMerge/>
            <w:vAlign w:val="center"/>
            <w:hideMark/>
          </w:tcPr>
          <w:p w14:paraId="3AB8A97A" w14:textId="77777777" w:rsidR="001F6E8A" w:rsidRPr="003405CF" w:rsidRDefault="001F6E8A" w:rsidP="00B13C01">
            <w:pPr>
              <w:jc w:val="center"/>
              <w:rPr>
                <w:sz w:val="18"/>
                <w:szCs w:val="18"/>
              </w:rPr>
            </w:pPr>
          </w:p>
        </w:tc>
      </w:tr>
      <w:tr w:rsidR="001F6E8A" w:rsidRPr="003405CF" w14:paraId="2947B713" w14:textId="77777777" w:rsidTr="00B13C01">
        <w:trPr>
          <w:trHeight w:val="76"/>
        </w:trPr>
        <w:tc>
          <w:tcPr>
            <w:tcW w:w="1689" w:type="dxa"/>
            <w:vMerge/>
            <w:vAlign w:val="center"/>
            <w:hideMark/>
          </w:tcPr>
          <w:p w14:paraId="18CE9CFC" w14:textId="77777777" w:rsidR="001F6E8A" w:rsidRPr="003405CF" w:rsidRDefault="001F6E8A" w:rsidP="00B13C01">
            <w:pPr>
              <w:jc w:val="center"/>
              <w:rPr>
                <w:sz w:val="18"/>
                <w:szCs w:val="18"/>
              </w:rPr>
            </w:pPr>
          </w:p>
        </w:tc>
        <w:tc>
          <w:tcPr>
            <w:tcW w:w="1444" w:type="dxa"/>
            <w:hideMark/>
          </w:tcPr>
          <w:p w14:paraId="4969403F"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5D27C6A" w14:textId="77777777" w:rsidR="001F6E8A" w:rsidRPr="003405CF" w:rsidRDefault="001F6E8A" w:rsidP="00B13C01">
            <w:pPr>
              <w:jc w:val="center"/>
              <w:rPr>
                <w:sz w:val="18"/>
                <w:szCs w:val="18"/>
              </w:rPr>
            </w:pPr>
            <w:r w:rsidRPr="003405CF">
              <w:rPr>
                <w:sz w:val="18"/>
                <w:szCs w:val="18"/>
              </w:rPr>
              <w:t>93(93.9%)</w:t>
            </w:r>
          </w:p>
        </w:tc>
        <w:tc>
          <w:tcPr>
            <w:tcW w:w="1277" w:type="dxa"/>
            <w:noWrap/>
            <w:vAlign w:val="center"/>
            <w:hideMark/>
          </w:tcPr>
          <w:p w14:paraId="56FBCBF1" w14:textId="77777777" w:rsidR="001F6E8A" w:rsidRPr="003405CF" w:rsidRDefault="001F6E8A" w:rsidP="00B13C01">
            <w:pPr>
              <w:jc w:val="center"/>
              <w:rPr>
                <w:sz w:val="18"/>
                <w:szCs w:val="18"/>
              </w:rPr>
            </w:pPr>
            <w:r w:rsidRPr="003405CF">
              <w:rPr>
                <w:sz w:val="18"/>
                <w:szCs w:val="18"/>
              </w:rPr>
              <w:t>6(6.1%)</w:t>
            </w:r>
          </w:p>
        </w:tc>
        <w:tc>
          <w:tcPr>
            <w:tcW w:w="1530" w:type="dxa"/>
            <w:noWrap/>
            <w:vAlign w:val="center"/>
            <w:hideMark/>
          </w:tcPr>
          <w:p w14:paraId="14CBC9CD" w14:textId="77777777" w:rsidR="001F6E8A" w:rsidRPr="003405CF" w:rsidRDefault="001F6E8A" w:rsidP="00B13C01">
            <w:pPr>
              <w:jc w:val="center"/>
              <w:rPr>
                <w:sz w:val="18"/>
                <w:szCs w:val="18"/>
              </w:rPr>
            </w:pPr>
            <w:r w:rsidRPr="003405CF">
              <w:rPr>
                <w:sz w:val="18"/>
                <w:szCs w:val="18"/>
              </w:rPr>
              <w:t>99(100%)</w:t>
            </w:r>
          </w:p>
        </w:tc>
        <w:tc>
          <w:tcPr>
            <w:tcW w:w="1440" w:type="dxa"/>
            <w:vMerge/>
            <w:vAlign w:val="center"/>
            <w:hideMark/>
          </w:tcPr>
          <w:p w14:paraId="69096A81" w14:textId="77777777" w:rsidR="001F6E8A" w:rsidRPr="003405CF" w:rsidRDefault="001F6E8A" w:rsidP="00B13C01">
            <w:pPr>
              <w:jc w:val="center"/>
              <w:rPr>
                <w:sz w:val="18"/>
                <w:szCs w:val="18"/>
              </w:rPr>
            </w:pPr>
          </w:p>
        </w:tc>
      </w:tr>
      <w:tr w:rsidR="001F6E8A" w:rsidRPr="003405CF" w14:paraId="768DA2A2" w14:textId="77777777" w:rsidTr="00B13C01">
        <w:trPr>
          <w:trHeight w:val="601"/>
        </w:trPr>
        <w:tc>
          <w:tcPr>
            <w:tcW w:w="1689" w:type="dxa"/>
            <w:vMerge/>
            <w:tcBorders>
              <w:bottom w:val="single" w:sz="4" w:space="0" w:color="auto"/>
            </w:tcBorders>
            <w:vAlign w:val="center"/>
            <w:hideMark/>
          </w:tcPr>
          <w:p w14:paraId="3F471012" w14:textId="77777777" w:rsidR="001F6E8A" w:rsidRPr="003405CF" w:rsidRDefault="001F6E8A" w:rsidP="00B13C01">
            <w:pPr>
              <w:jc w:val="center"/>
              <w:rPr>
                <w:sz w:val="18"/>
                <w:szCs w:val="18"/>
              </w:rPr>
            </w:pPr>
          </w:p>
        </w:tc>
        <w:tc>
          <w:tcPr>
            <w:tcW w:w="1444" w:type="dxa"/>
            <w:tcBorders>
              <w:bottom w:val="single" w:sz="4" w:space="0" w:color="auto"/>
            </w:tcBorders>
            <w:hideMark/>
          </w:tcPr>
          <w:p w14:paraId="244056E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352F05A" w14:textId="77777777" w:rsidR="001F6E8A" w:rsidRPr="003405CF" w:rsidRDefault="001F6E8A" w:rsidP="00B13C01">
            <w:pPr>
              <w:jc w:val="center"/>
              <w:rPr>
                <w:sz w:val="18"/>
                <w:szCs w:val="18"/>
              </w:rPr>
            </w:pPr>
            <w:r w:rsidRPr="003405CF">
              <w:rPr>
                <w:sz w:val="18"/>
                <w:szCs w:val="18"/>
              </w:rPr>
              <w:t>117(97.5%)</w:t>
            </w:r>
          </w:p>
        </w:tc>
        <w:tc>
          <w:tcPr>
            <w:tcW w:w="1277" w:type="dxa"/>
            <w:tcBorders>
              <w:bottom w:val="single" w:sz="4" w:space="0" w:color="auto"/>
            </w:tcBorders>
            <w:noWrap/>
            <w:vAlign w:val="center"/>
            <w:hideMark/>
          </w:tcPr>
          <w:p w14:paraId="2FDB8004" w14:textId="77777777" w:rsidR="001F6E8A" w:rsidRPr="003405CF" w:rsidRDefault="001F6E8A" w:rsidP="00B13C01">
            <w:pPr>
              <w:jc w:val="center"/>
              <w:rPr>
                <w:sz w:val="18"/>
                <w:szCs w:val="18"/>
              </w:rPr>
            </w:pPr>
            <w:r w:rsidRPr="003405CF">
              <w:rPr>
                <w:sz w:val="18"/>
                <w:szCs w:val="18"/>
              </w:rPr>
              <w:t>3(2.5%)</w:t>
            </w:r>
          </w:p>
        </w:tc>
        <w:tc>
          <w:tcPr>
            <w:tcW w:w="1530" w:type="dxa"/>
            <w:tcBorders>
              <w:bottom w:val="single" w:sz="4" w:space="0" w:color="auto"/>
            </w:tcBorders>
            <w:noWrap/>
            <w:vAlign w:val="center"/>
            <w:hideMark/>
          </w:tcPr>
          <w:p w14:paraId="12CAF2B2" w14:textId="77777777" w:rsidR="001F6E8A" w:rsidRPr="003405CF" w:rsidRDefault="001F6E8A" w:rsidP="00B13C01">
            <w:pPr>
              <w:jc w:val="center"/>
              <w:rPr>
                <w:sz w:val="18"/>
                <w:szCs w:val="18"/>
              </w:rPr>
            </w:pPr>
            <w:r w:rsidRPr="003405CF">
              <w:rPr>
                <w:sz w:val="18"/>
                <w:szCs w:val="18"/>
              </w:rPr>
              <w:t>120(100%)</w:t>
            </w:r>
          </w:p>
        </w:tc>
        <w:tc>
          <w:tcPr>
            <w:tcW w:w="1440" w:type="dxa"/>
            <w:vMerge/>
            <w:tcBorders>
              <w:bottom w:val="single" w:sz="4" w:space="0" w:color="auto"/>
            </w:tcBorders>
            <w:vAlign w:val="center"/>
            <w:hideMark/>
          </w:tcPr>
          <w:p w14:paraId="0ECD56F5" w14:textId="77777777" w:rsidR="001F6E8A" w:rsidRPr="003405CF" w:rsidRDefault="001F6E8A" w:rsidP="00B13C01">
            <w:pPr>
              <w:jc w:val="center"/>
              <w:rPr>
                <w:sz w:val="18"/>
                <w:szCs w:val="18"/>
              </w:rPr>
            </w:pPr>
          </w:p>
        </w:tc>
      </w:tr>
      <w:tr w:rsidR="001F6E8A" w:rsidRPr="003405CF" w14:paraId="1AB740EE" w14:textId="77777777" w:rsidTr="00B13C01">
        <w:trPr>
          <w:trHeight w:val="340"/>
        </w:trPr>
        <w:tc>
          <w:tcPr>
            <w:tcW w:w="1689" w:type="dxa"/>
            <w:vMerge w:val="restart"/>
            <w:tcBorders>
              <w:top w:val="single" w:sz="4" w:space="0" w:color="auto"/>
            </w:tcBorders>
            <w:hideMark/>
          </w:tcPr>
          <w:p w14:paraId="32A51272" w14:textId="77777777" w:rsidR="001F6E8A" w:rsidRPr="003405CF" w:rsidRDefault="001F6E8A" w:rsidP="00B13C01">
            <w:pPr>
              <w:jc w:val="center"/>
              <w:rPr>
                <w:sz w:val="18"/>
                <w:szCs w:val="18"/>
              </w:rPr>
            </w:pPr>
            <w:r w:rsidRPr="003405CF">
              <w:rPr>
                <w:sz w:val="18"/>
                <w:szCs w:val="18"/>
              </w:rPr>
              <w:t>Skin care</w:t>
            </w:r>
          </w:p>
        </w:tc>
        <w:tc>
          <w:tcPr>
            <w:tcW w:w="1444" w:type="dxa"/>
            <w:tcBorders>
              <w:top w:val="single" w:sz="4" w:space="0" w:color="auto"/>
            </w:tcBorders>
            <w:hideMark/>
          </w:tcPr>
          <w:p w14:paraId="01C160FB"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72B22E2F" w14:textId="77777777" w:rsidR="001F6E8A" w:rsidRPr="003405CF" w:rsidRDefault="001F6E8A" w:rsidP="00B13C01">
            <w:pPr>
              <w:jc w:val="center"/>
              <w:rPr>
                <w:sz w:val="18"/>
                <w:szCs w:val="18"/>
              </w:rPr>
            </w:pPr>
            <w:r w:rsidRPr="003405CF">
              <w:rPr>
                <w:sz w:val="18"/>
                <w:szCs w:val="18"/>
              </w:rPr>
              <w:t>100(98.0%)</w:t>
            </w:r>
          </w:p>
        </w:tc>
        <w:tc>
          <w:tcPr>
            <w:tcW w:w="1277" w:type="dxa"/>
            <w:tcBorders>
              <w:top w:val="single" w:sz="4" w:space="0" w:color="auto"/>
            </w:tcBorders>
            <w:noWrap/>
            <w:vAlign w:val="center"/>
            <w:hideMark/>
          </w:tcPr>
          <w:p w14:paraId="38A2B956" w14:textId="77777777" w:rsidR="001F6E8A" w:rsidRPr="003405CF" w:rsidRDefault="001F6E8A" w:rsidP="00B13C01">
            <w:pPr>
              <w:jc w:val="center"/>
              <w:rPr>
                <w:sz w:val="18"/>
                <w:szCs w:val="18"/>
              </w:rPr>
            </w:pPr>
            <w:r w:rsidRPr="003405CF">
              <w:rPr>
                <w:sz w:val="18"/>
                <w:szCs w:val="18"/>
              </w:rPr>
              <w:t>2(2.0%)</w:t>
            </w:r>
          </w:p>
        </w:tc>
        <w:tc>
          <w:tcPr>
            <w:tcW w:w="1530" w:type="dxa"/>
            <w:tcBorders>
              <w:top w:val="single" w:sz="4" w:space="0" w:color="auto"/>
            </w:tcBorders>
            <w:noWrap/>
            <w:vAlign w:val="center"/>
            <w:hideMark/>
          </w:tcPr>
          <w:p w14:paraId="55ACF72D" w14:textId="77777777" w:rsidR="001F6E8A" w:rsidRPr="003405CF" w:rsidRDefault="001F6E8A" w:rsidP="00B13C01">
            <w:pPr>
              <w:jc w:val="center"/>
              <w:rPr>
                <w:sz w:val="18"/>
                <w:szCs w:val="18"/>
              </w:rPr>
            </w:pPr>
            <w:r w:rsidRPr="003405CF">
              <w:rPr>
                <w:sz w:val="18"/>
                <w:szCs w:val="18"/>
              </w:rPr>
              <w:t>102(100%)</w:t>
            </w:r>
          </w:p>
        </w:tc>
        <w:tc>
          <w:tcPr>
            <w:tcW w:w="1440" w:type="dxa"/>
            <w:vMerge w:val="restart"/>
            <w:tcBorders>
              <w:top w:val="single" w:sz="4" w:space="0" w:color="auto"/>
            </w:tcBorders>
            <w:noWrap/>
            <w:vAlign w:val="center"/>
            <w:hideMark/>
          </w:tcPr>
          <w:p w14:paraId="67935881" w14:textId="77777777" w:rsidR="001F6E8A" w:rsidRPr="003405CF" w:rsidRDefault="001F6E8A" w:rsidP="00B13C01">
            <w:pPr>
              <w:jc w:val="center"/>
              <w:rPr>
                <w:sz w:val="18"/>
                <w:szCs w:val="18"/>
              </w:rPr>
            </w:pPr>
            <w:r w:rsidRPr="003405CF">
              <w:rPr>
                <w:sz w:val="18"/>
                <w:szCs w:val="18"/>
              </w:rPr>
              <w:t>0.411</w:t>
            </w:r>
          </w:p>
        </w:tc>
      </w:tr>
      <w:tr w:rsidR="001F6E8A" w:rsidRPr="003405CF" w14:paraId="51DA7F82" w14:textId="77777777" w:rsidTr="00B13C01">
        <w:trPr>
          <w:trHeight w:val="340"/>
        </w:trPr>
        <w:tc>
          <w:tcPr>
            <w:tcW w:w="1689" w:type="dxa"/>
            <w:vMerge/>
            <w:vAlign w:val="center"/>
            <w:hideMark/>
          </w:tcPr>
          <w:p w14:paraId="0342ABCD" w14:textId="77777777" w:rsidR="001F6E8A" w:rsidRPr="003405CF" w:rsidRDefault="001F6E8A" w:rsidP="00B13C01">
            <w:pPr>
              <w:jc w:val="center"/>
              <w:rPr>
                <w:sz w:val="18"/>
                <w:szCs w:val="18"/>
              </w:rPr>
            </w:pPr>
          </w:p>
        </w:tc>
        <w:tc>
          <w:tcPr>
            <w:tcW w:w="1444" w:type="dxa"/>
            <w:hideMark/>
          </w:tcPr>
          <w:p w14:paraId="2FC599E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4AAF4416" w14:textId="77777777" w:rsidR="001F6E8A" w:rsidRPr="003405CF" w:rsidRDefault="001F6E8A" w:rsidP="00B13C01">
            <w:pPr>
              <w:jc w:val="center"/>
              <w:rPr>
                <w:sz w:val="18"/>
                <w:szCs w:val="18"/>
              </w:rPr>
            </w:pPr>
            <w:r w:rsidRPr="003405CF">
              <w:rPr>
                <w:sz w:val="18"/>
                <w:szCs w:val="18"/>
              </w:rPr>
              <w:t>97(97.0%)</w:t>
            </w:r>
          </w:p>
        </w:tc>
        <w:tc>
          <w:tcPr>
            <w:tcW w:w="1277" w:type="dxa"/>
            <w:noWrap/>
            <w:vAlign w:val="center"/>
            <w:hideMark/>
          </w:tcPr>
          <w:p w14:paraId="40D3DDCD" w14:textId="77777777" w:rsidR="001F6E8A" w:rsidRPr="003405CF" w:rsidRDefault="001F6E8A" w:rsidP="00B13C01">
            <w:pPr>
              <w:jc w:val="center"/>
              <w:rPr>
                <w:sz w:val="18"/>
                <w:szCs w:val="18"/>
              </w:rPr>
            </w:pPr>
            <w:r w:rsidRPr="003405CF">
              <w:rPr>
                <w:sz w:val="18"/>
                <w:szCs w:val="18"/>
              </w:rPr>
              <w:t>3(3.0%)</w:t>
            </w:r>
          </w:p>
        </w:tc>
        <w:tc>
          <w:tcPr>
            <w:tcW w:w="1530" w:type="dxa"/>
            <w:noWrap/>
            <w:vAlign w:val="center"/>
            <w:hideMark/>
          </w:tcPr>
          <w:p w14:paraId="1AF0EB33" w14:textId="77777777" w:rsidR="001F6E8A" w:rsidRPr="003405CF" w:rsidRDefault="001F6E8A" w:rsidP="00B13C01">
            <w:pPr>
              <w:jc w:val="center"/>
              <w:rPr>
                <w:sz w:val="18"/>
                <w:szCs w:val="18"/>
              </w:rPr>
            </w:pPr>
            <w:r w:rsidRPr="003405CF">
              <w:rPr>
                <w:sz w:val="18"/>
                <w:szCs w:val="18"/>
              </w:rPr>
              <w:t>100(100%)</w:t>
            </w:r>
          </w:p>
        </w:tc>
        <w:tc>
          <w:tcPr>
            <w:tcW w:w="1440" w:type="dxa"/>
            <w:vMerge/>
            <w:vAlign w:val="center"/>
            <w:hideMark/>
          </w:tcPr>
          <w:p w14:paraId="277BC252" w14:textId="77777777" w:rsidR="001F6E8A" w:rsidRPr="003405CF" w:rsidRDefault="001F6E8A" w:rsidP="00B13C01">
            <w:pPr>
              <w:jc w:val="center"/>
              <w:rPr>
                <w:sz w:val="18"/>
                <w:szCs w:val="18"/>
              </w:rPr>
            </w:pPr>
          </w:p>
        </w:tc>
      </w:tr>
      <w:tr w:rsidR="001F6E8A" w:rsidRPr="003405CF" w14:paraId="42663F87" w14:textId="77777777" w:rsidTr="00B13C01">
        <w:trPr>
          <w:trHeight w:val="349"/>
        </w:trPr>
        <w:tc>
          <w:tcPr>
            <w:tcW w:w="1689" w:type="dxa"/>
            <w:vMerge/>
            <w:vAlign w:val="center"/>
            <w:hideMark/>
          </w:tcPr>
          <w:p w14:paraId="465A6F26" w14:textId="77777777" w:rsidR="001F6E8A" w:rsidRPr="003405CF" w:rsidRDefault="001F6E8A" w:rsidP="00B13C01">
            <w:pPr>
              <w:jc w:val="center"/>
              <w:rPr>
                <w:sz w:val="18"/>
                <w:szCs w:val="18"/>
              </w:rPr>
            </w:pPr>
          </w:p>
        </w:tc>
        <w:tc>
          <w:tcPr>
            <w:tcW w:w="1444" w:type="dxa"/>
            <w:hideMark/>
          </w:tcPr>
          <w:p w14:paraId="1666E53E"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0475263D" w14:textId="77777777" w:rsidR="001F6E8A" w:rsidRPr="003405CF" w:rsidRDefault="001F6E8A" w:rsidP="00B13C01">
            <w:pPr>
              <w:jc w:val="center"/>
              <w:rPr>
                <w:sz w:val="18"/>
                <w:szCs w:val="18"/>
              </w:rPr>
            </w:pPr>
            <w:r w:rsidRPr="003405CF">
              <w:rPr>
                <w:sz w:val="18"/>
                <w:szCs w:val="18"/>
              </w:rPr>
              <w:t>131(94.2%)</w:t>
            </w:r>
          </w:p>
        </w:tc>
        <w:tc>
          <w:tcPr>
            <w:tcW w:w="1277" w:type="dxa"/>
            <w:noWrap/>
            <w:vAlign w:val="center"/>
            <w:hideMark/>
          </w:tcPr>
          <w:p w14:paraId="1D4893CE" w14:textId="77777777" w:rsidR="001F6E8A" w:rsidRPr="003405CF" w:rsidRDefault="001F6E8A" w:rsidP="00B13C01">
            <w:pPr>
              <w:jc w:val="center"/>
              <w:rPr>
                <w:sz w:val="18"/>
                <w:szCs w:val="18"/>
              </w:rPr>
            </w:pPr>
            <w:r w:rsidRPr="003405CF">
              <w:rPr>
                <w:sz w:val="18"/>
                <w:szCs w:val="18"/>
              </w:rPr>
              <w:t>8(5.8%)</w:t>
            </w:r>
          </w:p>
        </w:tc>
        <w:tc>
          <w:tcPr>
            <w:tcW w:w="1530" w:type="dxa"/>
            <w:noWrap/>
            <w:vAlign w:val="center"/>
            <w:hideMark/>
          </w:tcPr>
          <w:p w14:paraId="045B0EAC"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344E7EE1" w14:textId="77777777" w:rsidR="001F6E8A" w:rsidRPr="003405CF" w:rsidRDefault="001F6E8A" w:rsidP="00B13C01">
            <w:pPr>
              <w:jc w:val="center"/>
              <w:rPr>
                <w:sz w:val="18"/>
                <w:szCs w:val="18"/>
              </w:rPr>
            </w:pPr>
          </w:p>
        </w:tc>
      </w:tr>
      <w:tr w:rsidR="001F6E8A" w:rsidRPr="003405CF" w14:paraId="4400846F" w14:textId="77777777" w:rsidTr="00B13C01">
        <w:trPr>
          <w:trHeight w:val="601"/>
        </w:trPr>
        <w:tc>
          <w:tcPr>
            <w:tcW w:w="1689" w:type="dxa"/>
            <w:vMerge/>
            <w:vAlign w:val="center"/>
            <w:hideMark/>
          </w:tcPr>
          <w:p w14:paraId="679FE3F3" w14:textId="77777777" w:rsidR="001F6E8A" w:rsidRPr="003405CF" w:rsidRDefault="001F6E8A" w:rsidP="00B13C01">
            <w:pPr>
              <w:jc w:val="center"/>
              <w:rPr>
                <w:sz w:val="18"/>
                <w:szCs w:val="18"/>
              </w:rPr>
            </w:pPr>
          </w:p>
        </w:tc>
        <w:tc>
          <w:tcPr>
            <w:tcW w:w="1444" w:type="dxa"/>
            <w:hideMark/>
          </w:tcPr>
          <w:p w14:paraId="7BF8CD2C" w14:textId="77777777" w:rsidR="001F6E8A" w:rsidRPr="003405CF" w:rsidRDefault="001F6E8A" w:rsidP="00B13C01">
            <w:pPr>
              <w:jc w:val="center"/>
              <w:rPr>
                <w:sz w:val="18"/>
                <w:szCs w:val="18"/>
              </w:rPr>
            </w:pPr>
            <w:r w:rsidRPr="003405CF">
              <w:rPr>
                <w:sz w:val="18"/>
                <w:szCs w:val="18"/>
              </w:rPr>
              <w:t>Almost everyday</w:t>
            </w:r>
          </w:p>
        </w:tc>
        <w:tc>
          <w:tcPr>
            <w:tcW w:w="1170" w:type="dxa"/>
            <w:noWrap/>
            <w:vAlign w:val="center"/>
            <w:hideMark/>
          </w:tcPr>
          <w:p w14:paraId="12E40068" w14:textId="77777777" w:rsidR="001F6E8A" w:rsidRPr="003405CF" w:rsidRDefault="001F6E8A" w:rsidP="00B13C01">
            <w:pPr>
              <w:jc w:val="center"/>
              <w:rPr>
                <w:sz w:val="18"/>
                <w:szCs w:val="18"/>
              </w:rPr>
            </w:pPr>
            <w:r w:rsidRPr="003405CF">
              <w:rPr>
                <w:sz w:val="18"/>
                <w:szCs w:val="18"/>
              </w:rPr>
              <w:t>156(96.9%)</w:t>
            </w:r>
          </w:p>
        </w:tc>
        <w:tc>
          <w:tcPr>
            <w:tcW w:w="1277" w:type="dxa"/>
            <w:noWrap/>
            <w:vAlign w:val="center"/>
            <w:hideMark/>
          </w:tcPr>
          <w:p w14:paraId="4FF04D27" w14:textId="77777777" w:rsidR="001F6E8A" w:rsidRPr="003405CF" w:rsidRDefault="001F6E8A" w:rsidP="00B13C01">
            <w:pPr>
              <w:jc w:val="center"/>
              <w:rPr>
                <w:sz w:val="18"/>
                <w:szCs w:val="18"/>
              </w:rPr>
            </w:pPr>
            <w:r w:rsidRPr="003405CF">
              <w:rPr>
                <w:sz w:val="18"/>
                <w:szCs w:val="18"/>
              </w:rPr>
              <w:t>5(3.1%)</w:t>
            </w:r>
          </w:p>
        </w:tc>
        <w:tc>
          <w:tcPr>
            <w:tcW w:w="1530" w:type="dxa"/>
            <w:noWrap/>
            <w:vAlign w:val="center"/>
            <w:hideMark/>
          </w:tcPr>
          <w:p w14:paraId="50CCB3EC" w14:textId="77777777" w:rsidR="001F6E8A" w:rsidRPr="003405CF" w:rsidRDefault="001F6E8A" w:rsidP="00B13C01">
            <w:pPr>
              <w:jc w:val="center"/>
              <w:rPr>
                <w:sz w:val="18"/>
                <w:szCs w:val="18"/>
              </w:rPr>
            </w:pPr>
            <w:r w:rsidRPr="003405CF">
              <w:rPr>
                <w:sz w:val="18"/>
                <w:szCs w:val="18"/>
              </w:rPr>
              <w:t>161(100%)</w:t>
            </w:r>
          </w:p>
        </w:tc>
        <w:tc>
          <w:tcPr>
            <w:tcW w:w="1440" w:type="dxa"/>
            <w:vMerge/>
            <w:vAlign w:val="center"/>
            <w:hideMark/>
          </w:tcPr>
          <w:p w14:paraId="581F4E02" w14:textId="77777777" w:rsidR="001F6E8A" w:rsidRPr="003405CF" w:rsidRDefault="001F6E8A" w:rsidP="00B13C01">
            <w:pPr>
              <w:jc w:val="center"/>
              <w:rPr>
                <w:sz w:val="18"/>
                <w:szCs w:val="18"/>
              </w:rPr>
            </w:pPr>
          </w:p>
        </w:tc>
      </w:tr>
      <w:tr w:rsidR="001F6E8A" w:rsidRPr="003405CF" w14:paraId="5F591CB0" w14:textId="77777777" w:rsidTr="00B13C01">
        <w:trPr>
          <w:trHeight w:val="160"/>
        </w:trPr>
        <w:tc>
          <w:tcPr>
            <w:tcW w:w="1689" w:type="dxa"/>
            <w:vMerge w:val="restart"/>
            <w:tcBorders>
              <w:top w:val="single" w:sz="4" w:space="0" w:color="auto"/>
            </w:tcBorders>
            <w:hideMark/>
          </w:tcPr>
          <w:p w14:paraId="62E56AC4" w14:textId="77777777" w:rsidR="001F6E8A" w:rsidRPr="003405CF" w:rsidRDefault="001F6E8A" w:rsidP="00B13C01">
            <w:pPr>
              <w:jc w:val="center"/>
              <w:rPr>
                <w:sz w:val="18"/>
                <w:szCs w:val="18"/>
              </w:rPr>
            </w:pPr>
            <w:r w:rsidRPr="003405CF">
              <w:rPr>
                <w:sz w:val="18"/>
                <w:szCs w:val="18"/>
              </w:rPr>
              <w:t>Perfume</w:t>
            </w:r>
          </w:p>
        </w:tc>
        <w:tc>
          <w:tcPr>
            <w:tcW w:w="1444" w:type="dxa"/>
            <w:tcBorders>
              <w:top w:val="single" w:sz="4" w:space="0" w:color="auto"/>
            </w:tcBorders>
            <w:hideMark/>
          </w:tcPr>
          <w:p w14:paraId="163DD63E"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5D50D7B9" w14:textId="77777777" w:rsidR="001F6E8A" w:rsidRPr="003405CF" w:rsidRDefault="001F6E8A" w:rsidP="00B13C01">
            <w:pPr>
              <w:jc w:val="center"/>
              <w:rPr>
                <w:sz w:val="18"/>
                <w:szCs w:val="18"/>
              </w:rPr>
            </w:pPr>
            <w:r w:rsidRPr="003405CF">
              <w:rPr>
                <w:sz w:val="18"/>
                <w:szCs w:val="18"/>
              </w:rPr>
              <w:t>39(100%)</w:t>
            </w:r>
          </w:p>
        </w:tc>
        <w:tc>
          <w:tcPr>
            <w:tcW w:w="1277" w:type="dxa"/>
            <w:tcBorders>
              <w:top w:val="single" w:sz="4" w:space="0" w:color="auto"/>
            </w:tcBorders>
            <w:noWrap/>
            <w:vAlign w:val="center"/>
            <w:hideMark/>
          </w:tcPr>
          <w:p w14:paraId="0170ADD3" w14:textId="77777777" w:rsidR="001F6E8A" w:rsidRPr="003405CF" w:rsidRDefault="001F6E8A" w:rsidP="00B13C01">
            <w:pPr>
              <w:jc w:val="center"/>
              <w:rPr>
                <w:sz w:val="18"/>
                <w:szCs w:val="18"/>
              </w:rPr>
            </w:pPr>
            <w:r w:rsidRPr="003405CF">
              <w:rPr>
                <w:sz w:val="18"/>
                <w:szCs w:val="18"/>
              </w:rPr>
              <w:t>0(0%)</w:t>
            </w:r>
          </w:p>
        </w:tc>
        <w:tc>
          <w:tcPr>
            <w:tcW w:w="1530" w:type="dxa"/>
            <w:tcBorders>
              <w:top w:val="single" w:sz="4" w:space="0" w:color="auto"/>
            </w:tcBorders>
            <w:noWrap/>
            <w:vAlign w:val="center"/>
            <w:hideMark/>
          </w:tcPr>
          <w:p w14:paraId="5AC9346B" w14:textId="77777777" w:rsidR="001F6E8A" w:rsidRPr="003405CF" w:rsidRDefault="001F6E8A" w:rsidP="00B13C01">
            <w:pPr>
              <w:jc w:val="center"/>
              <w:rPr>
                <w:sz w:val="18"/>
                <w:szCs w:val="18"/>
              </w:rPr>
            </w:pPr>
            <w:r w:rsidRPr="003405CF">
              <w:rPr>
                <w:sz w:val="18"/>
                <w:szCs w:val="18"/>
              </w:rPr>
              <w:t>39(100%)</w:t>
            </w:r>
          </w:p>
        </w:tc>
        <w:tc>
          <w:tcPr>
            <w:tcW w:w="1440" w:type="dxa"/>
            <w:vMerge w:val="restart"/>
            <w:tcBorders>
              <w:top w:val="single" w:sz="4" w:space="0" w:color="auto"/>
            </w:tcBorders>
            <w:noWrap/>
            <w:vAlign w:val="center"/>
            <w:hideMark/>
          </w:tcPr>
          <w:p w14:paraId="73ECD29F" w14:textId="77777777" w:rsidR="001F6E8A" w:rsidRPr="003405CF" w:rsidRDefault="001F6E8A" w:rsidP="00B13C01">
            <w:pPr>
              <w:jc w:val="center"/>
              <w:rPr>
                <w:sz w:val="18"/>
                <w:szCs w:val="18"/>
              </w:rPr>
            </w:pPr>
            <w:r w:rsidRPr="003405CF">
              <w:rPr>
                <w:sz w:val="18"/>
                <w:szCs w:val="18"/>
              </w:rPr>
              <w:t>0.342</w:t>
            </w:r>
          </w:p>
        </w:tc>
      </w:tr>
      <w:tr w:rsidR="001F6E8A" w:rsidRPr="003405CF" w14:paraId="3E5F8F06" w14:textId="77777777" w:rsidTr="00B13C01">
        <w:trPr>
          <w:trHeight w:val="232"/>
        </w:trPr>
        <w:tc>
          <w:tcPr>
            <w:tcW w:w="1689" w:type="dxa"/>
            <w:vMerge/>
            <w:vAlign w:val="center"/>
            <w:hideMark/>
          </w:tcPr>
          <w:p w14:paraId="78AE80BF" w14:textId="77777777" w:rsidR="001F6E8A" w:rsidRPr="003405CF" w:rsidRDefault="001F6E8A" w:rsidP="00B13C01">
            <w:pPr>
              <w:jc w:val="center"/>
              <w:rPr>
                <w:sz w:val="18"/>
                <w:szCs w:val="18"/>
              </w:rPr>
            </w:pPr>
          </w:p>
        </w:tc>
        <w:tc>
          <w:tcPr>
            <w:tcW w:w="1444" w:type="dxa"/>
            <w:hideMark/>
          </w:tcPr>
          <w:p w14:paraId="598E2668"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3D6449E9" w14:textId="77777777" w:rsidR="001F6E8A" w:rsidRPr="003405CF" w:rsidRDefault="001F6E8A" w:rsidP="00B13C01">
            <w:pPr>
              <w:jc w:val="center"/>
              <w:rPr>
                <w:sz w:val="18"/>
                <w:szCs w:val="18"/>
              </w:rPr>
            </w:pPr>
            <w:r w:rsidRPr="003405CF">
              <w:rPr>
                <w:sz w:val="18"/>
                <w:szCs w:val="18"/>
              </w:rPr>
              <w:t>58(98.3%)</w:t>
            </w:r>
          </w:p>
        </w:tc>
        <w:tc>
          <w:tcPr>
            <w:tcW w:w="1277" w:type="dxa"/>
            <w:noWrap/>
            <w:vAlign w:val="center"/>
            <w:hideMark/>
          </w:tcPr>
          <w:p w14:paraId="4B743939" w14:textId="77777777" w:rsidR="001F6E8A" w:rsidRPr="003405CF" w:rsidRDefault="001F6E8A" w:rsidP="00B13C01">
            <w:pPr>
              <w:jc w:val="center"/>
              <w:rPr>
                <w:sz w:val="18"/>
                <w:szCs w:val="18"/>
              </w:rPr>
            </w:pPr>
            <w:r w:rsidRPr="003405CF">
              <w:rPr>
                <w:sz w:val="18"/>
                <w:szCs w:val="18"/>
              </w:rPr>
              <w:t>1(1.7%)</w:t>
            </w:r>
          </w:p>
        </w:tc>
        <w:tc>
          <w:tcPr>
            <w:tcW w:w="1530" w:type="dxa"/>
            <w:noWrap/>
            <w:vAlign w:val="center"/>
            <w:hideMark/>
          </w:tcPr>
          <w:p w14:paraId="44C427C8" w14:textId="77777777" w:rsidR="001F6E8A" w:rsidRPr="003405CF" w:rsidRDefault="001F6E8A" w:rsidP="00B13C01">
            <w:pPr>
              <w:jc w:val="center"/>
              <w:rPr>
                <w:sz w:val="18"/>
                <w:szCs w:val="18"/>
              </w:rPr>
            </w:pPr>
            <w:r w:rsidRPr="003405CF">
              <w:rPr>
                <w:sz w:val="18"/>
                <w:szCs w:val="18"/>
              </w:rPr>
              <w:t>59(100%)</w:t>
            </w:r>
          </w:p>
        </w:tc>
        <w:tc>
          <w:tcPr>
            <w:tcW w:w="1440" w:type="dxa"/>
            <w:vMerge/>
            <w:vAlign w:val="center"/>
            <w:hideMark/>
          </w:tcPr>
          <w:p w14:paraId="343708F6" w14:textId="77777777" w:rsidR="001F6E8A" w:rsidRPr="003405CF" w:rsidRDefault="001F6E8A" w:rsidP="00B13C01">
            <w:pPr>
              <w:jc w:val="center"/>
              <w:rPr>
                <w:sz w:val="18"/>
                <w:szCs w:val="18"/>
              </w:rPr>
            </w:pPr>
          </w:p>
        </w:tc>
      </w:tr>
      <w:tr w:rsidR="001F6E8A" w:rsidRPr="003405CF" w14:paraId="42D087BB" w14:textId="77777777" w:rsidTr="00B13C01">
        <w:trPr>
          <w:trHeight w:val="295"/>
        </w:trPr>
        <w:tc>
          <w:tcPr>
            <w:tcW w:w="1689" w:type="dxa"/>
            <w:vMerge/>
            <w:vAlign w:val="center"/>
            <w:hideMark/>
          </w:tcPr>
          <w:p w14:paraId="72FEA1DB" w14:textId="77777777" w:rsidR="001F6E8A" w:rsidRPr="003405CF" w:rsidRDefault="001F6E8A" w:rsidP="00B13C01">
            <w:pPr>
              <w:jc w:val="center"/>
              <w:rPr>
                <w:sz w:val="18"/>
                <w:szCs w:val="18"/>
              </w:rPr>
            </w:pPr>
          </w:p>
        </w:tc>
        <w:tc>
          <w:tcPr>
            <w:tcW w:w="1444" w:type="dxa"/>
            <w:hideMark/>
          </w:tcPr>
          <w:p w14:paraId="2D94561B"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2EB813EA" w14:textId="77777777" w:rsidR="001F6E8A" w:rsidRPr="003405CF" w:rsidRDefault="001F6E8A" w:rsidP="00B13C01">
            <w:pPr>
              <w:jc w:val="center"/>
              <w:rPr>
                <w:sz w:val="18"/>
                <w:szCs w:val="18"/>
              </w:rPr>
            </w:pPr>
            <w:r w:rsidRPr="003405CF">
              <w:rPr>
                <w:sz w:val="18"/>
                <w:szCs w:val="18"/>
              </w:rPr>
              <w:t>143(94.7%)</w:t>
            </w:r>
          </w:p>
        </w:tc>
        <w:tc>
          <w:tcPr>
            <w:tcW w:w="1277" w:type="dxa"/>
            <w:noWrap/>
            <w:vAlign w:val="center"/>
            <w:hideMark/>
          </w:tcPr>
          <w:p w14:paraId="66E0C422" w14:textId="77777777" w:rsidR="001F6E8A" w:rsidRPr="003405CF" w:rsidRDefault="001F6E8A" w:rsidP="00B13C01">
            <w:pPr>
              <w:jc w:val="center"/>
              <w:rPr>
                <w:sz w:val="18"/>
                <w:szCs w:val="18"/>
              </w:rPr>
            </w:pPr>
            <w:r w:rsidRPr="003405CF">
              <w:rPr>
                <w:sz w:val="18"/>
                <w:szCs w:val="18"/>
              </w:rPr>
              <w:t>8(5.3%)</w:t>
            </w:r>
          </w:p>
        </w:tc>
        <w:tc>
          <w:tcPr>
            <w:tcW w:w="1530" w:type="dxa"/>
            <w:noWrap/>
            <w:vAlign w:val="center"/>
            <w:hideMark/>
          </w:tcPr>
          <w:p w14:paraId="57D13B2B" w14:textId="77777777" w:rsidR="001F6E8A" w:rsidRPr="003405CF" w:rsidRDefault="001F6E8A" w:rsidP="00B13C01">
            <w:pPr>
              <w:jc w:val="center"/>
              <w:rPr>
                <w:sz w:val="18"/>
                <w:szCs w:val="18"/>
              </w:rPr>
            </w:pPr>
            <w:r w:rsidRPr="003405CF">
              <w:rPr>
                <w:sz w:val="18"/>
                <w:szCs w:val="18"/>
              </w:rPr>
              <w:t>151(100%)</w:t>
            </w:r>
          </w:p>
        </w:tc>
        <w:tc>
          <w:tcPr>
            <w:tcW w:w="1440" w:type="dxa"/>
            <w:vMerge/>
            <w:vAlign w:val="center"/>
            <w:hideMark/>
          </w:tcPr>
          <w:p w14:paraId="10D7D344" w14:textId="77777777" w:rsidR="001F6E8A" w:rsidRPr="003405CF" w:rsidRDefault="001F6E8A" w:rsidP="00B13C01">
            <w:pPr>
              <w:jc w:val="center"/>
              <w:rPr>
                <w:sz w:val="18"/>
                <w:szCs w:val="18"/>
              </w:rPr>
            </w:pPr>
          </w:p>
        </w:tc>
      </w:tr>
      <w:tr w:rsidR="001F6E8A" w:rsidRPr="003405CF" w14:paraId="282DB7B8" w14:textId="77777777" w:rsidTr="00B13C01">
        <w:trPr>
          <w:trHeight w:val="601"/>
        </w:trPr>
        <w:tc>
          <w:tcPr>
            <w:tcW w:w="1689" w:type="dxa"/>
            <w:vMerge/>
            <w:tcBorders>
              <w:bottom w:val="single" w:sz="4" w:space="0" w:color="auto"/>
            </w:tcBorders>
            <w:vAlign w:val="center"/>
            <w:hideMark/>
          </w:tcPr>
          <w:p w14:paraId="54F3FB5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EFDC306"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82F7A2C" w14:textId="77777777" w:rsidR="001F6E8A" w:rsidRPr="003405CF" w:rsidRDefault="001F6E8A" w:rsidP="00B13C01">
            <w:pPr>
              <w:jc w:val="center"/>
              <w:rPr>
                <w:sz w:val="18"/>
                <w:szCs w:val="18"/>
              </w:rPr>
            </w:pPr>
            <w:r w:rsidRPr="003405CF">
              <w:rPr>
                <w:sz w:val="18"/>
                <w:szCs w:val="18"/>
              </w:rPr>
              <w:t>244(96.4%)</w:t>
            </w:r>
          </w:p>
        </w:tc>
        <w:tc>
          <w:tcPr>
            <w:tcW w:w="1277" w:type="dxa"/>
            <w:tcBorders>
              <w:bottom w:val="single" w:sz="4" w:space="0" w:color="auto"/>
            </w:tcBorders>
            <w:noWrap/>
            <w:vAlign w:val="center"/>
            <w:hideMark/>
          </w:tcPr>
          <w:p w14:paraId="306EBE48" w14:textId="77777777" w:rsidR="001F6E8A" w:rsidRPr="003405CF" w:rsidRDefault="001F6E8A" w:rsidP="00B13C01">
            <w:pPr>
              <w:jc w:val="center"/>
              <w:rPr>
                <w:sz w:val="18"/>
                <w:szCs w:val="18"/>
              </w:rPr>
            </w:pPr>
            <w:r w:rsidRPr="003405CF">
              <w:rPr>
                <w:sz w:val="18"/>
                <w:szCs w:val="18"/>
              </w:rPr>
              <w:t>9(3.6%)</w:t>
            </w:r>
          </w:p>
        </w:tc>
        <w:tc>
          <w:tcPr>
            <w:tcW w:w="1530" w:type="dxa"/>
            <w:tcBorders>
              <w:bottom w:val="single" w:sz="4" w:space="0" w:color="auto"/>
            </w:tcBorders>
            <w:noWrap/>
            <w:vAlign w:val="center"/>
            <w:hideMark/>
          </w:tcPr>
          <w:p w14:paraId="238690E5" w14:textId="77777777" w:rsidR="001F6E8A" w:rsidRPr="003405CF" w:rsidRDefault="001F6E8A" w:rsidP="00B13C01">
            <w:pPr>
              <w:jc w:val="center"/>
              <w:rPr>
                <w:sz w:val="18"/>
                <w:szCs w:val="18"/>
              </w:rPr>
            </w:pPr>
            <w:r w:rsidRPr="003405CF">
              <w:rPr>
                <w:sz w:val="18"/>
                <w:szCs w:val="18"/>
              </w:rPr>
              <w:t>253(100%)</w:t>
            </w:r>
          </w:p>
        </w:tc>
        <w:tc>
          <w:tcPr>
            <w:tcW w:w="1440" w:type="dxa"/>
            <w:vMerge/>
            <w:tcBorders>
              <w:bottom w:val="single" w:sz="4" w:space="0" w:color="auto"/>
            </w:tcBorders>
            <w:vAlign w:val="center"/>
            <w:hideMark/>
          </w:tcPr>
          <w:p w14:paraId="7C7178A1" w14:textId="77777777" w:rsidR="001F6E8A" w:rsidRPr="003405CF" w:rsidRDefault="001F6E8A" w:rsidP="00B13C01">
            <w:pPr>
              <w:jc w:val="center"/>
              <w:rPr>
                <w:sz w:val="18"/>
                <w:szCs w:val="18"/>
              </w:rPr>
            </w:pPr>
          </w:p>
        </w:tc>
      </w:tr>
    </w:tbl>
    <w:p w14:paraId="7CEDD1CD" w14:textId="77777777" w:rsidR="001F6E8A" w:rsidRPr="003405CF" w:rsidRDefault="001F6E8A" w:rsidP="001F6E8A">
      <w:pPr>
        <w:jc w:val="center"/>
        <w:rPr>
          <w:sz w:val="24"/>
          <w:szCs w:val="24"/>
          <w:lang/>
        </w:rPr>
      </w:pPr>
    </w:p>
    <w:p w14:paraId="4A969C02" w14:textId="77777777" w:rsidR="001F6E8A" w:rsidRPr="003405CF" w:rsidRDefault="001F6E8A" w:rsidP="001F6E8A">
      <w:pPr>
        <w:jc w:val="center"/>
        <w:rPr>
          <w:sz w:val="24"/>
          <w:szCs w:val="24"/>
        </w:rPr>
      </w:pPr>
      <w:r w:rsidRPr="003405CF">
        <w:rPr>
          <w:sz w:val="24"/>
          <w:szCs w:val="24"/>
        </w:rPr>
        <w:br w:type="page"/>
      </w:r>
    </w:p>
    <w:p w14:paraId="0EEBE05B" w14:textId="77777777" w:rsidR="001F6E8A" w:rsidRPr="003405CF" w:rsidRDefault="001F6E8A" w:rsidP="001F6E8A">
      <w:pPr>
        <w:rPr>
          <w:sz w:val="24"/>
          <w:szCs w:val="24"/>
        </w:rPr>
      </w:pPr>
    </w:p>
    <w:p w14:paraId="0A0ABE8E" w14:textId="77777777" w:rsidR="001F6E8A" w:rsidRPr="003405CF" w:rsidRDefault="001F6E8A" w:rsidP="001F6E8A">
      <w:pPr>
        <w:rPr>
          <w:sz w:val="24"/>
          <w:szCs w:val="24"/>
        </w:rPr>
      </w:pPr>
    </w:p>
    <w:p w14:paraId="593D099A" w14:textId="77777777" w:rsidR="001F6E8A" w:rsidRPr="003405CF" w:rsidRDefault="001F6E8A" w:rsidP="001F6E8A">
      <w:pPr>
        <w:jc w:val="center"/>
        <w:rPr>
          <w:sz w:val="18"/>
          <w:szCs w:val="18"/>
        </w:rPr>
      </w:pPr>
    </w:p>
    <w:tbl>
      <w:tblPr>
        <w:tblW w:w="8910" w:type="dxa"/>
        <w:tblLayout w:type="fixed"/>
        <w:tblCellMar>
          <w:left w:w="0" w:type="dxa"/>
          <w:right w:w="0" w:type="dxa"/>
        </w:tblCellMar>
        <w:tblLook w:val="04A0" w:firstRow="1" w:lastRow="0" w:firstColumn="1" w:lastColumn="0" w:noHBand="0" w:noVBand="1"/>
      </w:tblPr>
      <w:tblGrid>
        <w:gridCol w:w="1170"/>
        <w:gridCol w:w="631"/>
        <w:gridCol w:w="1889"/>
        <w:gridCol w:w="990"/>
        <w:gridCol w:w="1350"/>
        <w:gridCol w:w="1260"/>
        <w:gridCol w:w="1620"/>
      </w:tblGrid>
      <w:tr w:rsidR="001F6E8A" w:rsidRPr="003405CF" w14:paraId="555E7807" w14:textId="77777777" w:rsidTr="00B13C01">
        <w:trPr>
          <w:cantSplit/>
        </w:trPr>
        <w:tc>
          <w:tcPr>
            <w:tcW w:w="7290" w:type="dxa"/>
            <w:gridSpan w:val="6"/>
            <w:tcBorders>
              <w:bottom w:val="single" w:sz="4" w:space="0" w:color="auto"/>
            </w:tcBorders>
            <w:shd w:val="clear" w:color="auto" w:fill="FFFFFF"/>
            <w:vAlign w:val="bottom"/>
            <w:hideMark/>
          </w:tcPr>
          <w:p w14:paraId="15A645BE" w14:textId="77777777" w:rsidR="001F6E8A" w:rsidRPr="003405CF" w:rsidRDefault="001F6E8A" w:rsidP="00B13C01">
            <w:pPr>
              <w:adjustRightInd w:val="0"/>
              <w:spacing w:line="256" w:lineRule="auto"/>
              <w:jc w:val="center"/>
              <w:rPr>
                <w:b/>
                <w:bCs/>
                <w:sz w:val="18"/>
                <w:szCs w:val="18"/>
              </w:rPr>
            </w:pPr>
            <w:bookmarkStart w:id="3" w:name="_Hlk165964928"/>
            <w:r w:rsidRPr="003405CF">
              <w:rPr>
                <w:b/>
                <w:bCs/>
                <w:sz w:val="18"/>
                <w:szCs w:val="18"/>
              </w:rPr>
              <w:t xml:space="preserve">Table 4: </w:t>
            </w:r>
            <w:r w:rsidRPr="003405CF">
              <w:rPr>
                <w:sz w:val="18"/>
                <w:szCs w:val="18"/>
              </w:rPr>
              <w:t>Association of some conditions with melasma</w:t>
            </w:r>
          </w:p>
        </w:tc>
        <w:tc>
          <w:tcPr>
            <w:tcW w:w="1620" w:type="dxa"/>
            <w:tcBorders>
              <w:bottom w:val="single" w:sz="4" w:space="0" w:color="auto"/>
            </w:tcBorders>
            <w:shd w:val="clear" w:color="auto" w:fill="FFFFFF"/>
          </w:tcPr>
          <w:p w14:paraId="26CE59F9"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E3C4471" w14:textId="77777777" w:rsidTr="00B13C01">
        <w:trPr>
          <w:cantSplit/>
        </w:trPr>
        <w:tc>
          <w:tcPr>
            <w:tcW w:w="3690" w:type="dxa"/>
            <w:gridSpan w:val="3"/>
            <w:tcBorders>
              <w:top w:val="single" w:sz="4" w:space="0" w:color="auto"/>
            </w:tcBorders>
            <w:shd w:val="clear" w:color="auto" w:fill="FFFFFF"/>
            <w:vAlign w:val="bottom"/>
          </w:tcPr>
          <w:p w14:paraId="242F84D4" w14:textId="77777777" w:rsidR="001F6E8A" w:rsidRPr="003405CF" w:rsidRDefault="001F6E8A" w:rsidP="00B13C01">
            <w:pPr>
              <w:adjustRightInd w:val="0"/>
              <w:spacing w:line="254" w:lineRule="auto"/>
              <w:jc w:val="center"/>
              <w:rPr>
                <w:sz w:val="18"/>
                <w:szCs w:val="18"/>
              </w:rPr>
            </w:pPr>
          </w:p>
        </w:tc>
        <w:tc>
          <w:tcPr>
            <w:tcW w:w="2340" w:type="dxa"/>
            <w:gridSpan w:val="2"/>
            <w:tcBorders>
              <w:top w:val="single" w:sz="4" w:space="0" w:color="auto"/>
            </w:tcBorders>
            <w:shd w:val="clear" w:color="auto" w:fill="FFFFFF"/>
            <w:vAlign w:val="bottom"/>
            <w:hideMark/>
          </w:tcPr>
          <w:p w14:paraId="4E077C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260" w:type="dxa"/>
            <w:tcBorders>
              <w:top w:val="single" w:sz="4" w:space="0" w:color="auto"/>
            </w:tcBorders>
            <w:shd w:val="clear" w:color="auto" w:fill="FFFFFF"/>
            <w:vAlign w:val="bottom"/>
          </w:tcPr>
          <w:p w14:paraId="1032B46B"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044034F5"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C850D90" w14:textId="77777777" w:rsidTr="00B13C01">
        <w:trPr>
          <w:cantSplit/>
        </w:trPr>
        <w:tc>
          <w:tcPr>
            <w:tcW w:w="3690" w:type="dxa"/>
            <w:gridSpan w:val="3"/>
            <w:tcBorders>
              <w:bottom w:val="single" w:sz="4" w:space="0" w:color="auto"/>
            </w:tcBorders>
            <w:shd w:val="clear" w:color="auto" w:fill="FFFFFF"/>
            <w:vAlign w:val="bottom"/>
          </w:tcPr>
          <w:p w14:paraId="591A67AF" w14:textId="77777777" w:rsidR="001F6E8A" w:rsidRPr="003405CF" w:rsidRDefault="001F6E8A" w:rsidP="00B13C01">
            <w:pPr>
              <w:adjustRightInd w:val="0"/>
              <w:spacing w:line="254" w:lineRule="auto"/>
              <w:jc w:val="center"/>
              <w:rPr>
                <w:sz w:val="18"/>
                <w:szCs w:val="18"/>
              </w:rPr>
            </w:pPr>
          </w:p>
        </w:tc>
        <w:tc>
          <w:tcPr>
            <w:tcW w:w="990" w:type="dxa"/>
            <w:tcBorders>
              <w:bottom w:val="single" w:sz="4" w:space="0" w:color="auto"/>
            </w:tcBorders>
            <w:shd w:val="clear" w:color="auto" w:fill="FFFFFF"/>
            <w:vAlign w:val="bottom"/>
            <w:hideMark/>
          </w:tcPr>
          <w:p w14:paraId="65088D1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350" w:type="dxa"/>
            <w:tcBorders>
              <w:bottom w:val="single" w:sz="4" w:space="0" w:color="auto"/>
            </w:tcBorders>
            <w:shd w:val="clear" w:color="auto" w:fill="FFFFFF"/>
            <w:vAlign w:val="bottom"/>
            <w:hideMark/>
          </w:tcPr>
          <w:p w14:paraId="1419E0D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260" w:type="dxa"/>
            <w:tcBorders>
              <w:bottom w:val="single" w:sz="4" w:space="0" w:color="auto"/>
            </w:tcBorders>
            <w:shd w:val="clear" w:color="auto" w:fill="FFFFFF"/>
            <w:vAlign w:val="bottom"/>
            <w:hideMark/>
          </w:tcPr>
          <w:p w14:paraId="3FD322A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21E5EB6A"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62FFE498" w14:textId="77777777" w:rsidTr="00B13C01">
        <w:trPr>
          <w:cantSplit/>
        </w:trPr>
        <w:tc>
          <w:tcPr>
            <w:tcW w:w="1170" w:type="dxa"/>
            <w:vMerge w:val="restart"/>
            <w:tcBorders>
              <w:top w:val="single" w:sz="4" w:space="0" w:color="auto"/>
            </w:tcBorders>
            <w:shd w:val="clear" w:color="auto" w:fill="FFFFFF"/>
            <w:hideMark/>
          </w:tcPr>
          <w:p w14:paraId="67660EC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Thyroid disorders</w:t>
            </w:r>
          </w:p>
        </w:tc>
        <w:tc>
          <w:tcPr>
            <w:tcW w:w="631" w:type="dxa"/>
            <w:vMerge w:val="restart"/>
            <w:tcBorders>
              <w:top w:val="single" w:sz="4" w:space="0" w:color="auto"/>
            </w:tcBorders>
            <w:shd w:val="clear" w:color="auto" w:fill="FFFFFF"/>
            <w:hideMark/>
          </w:tcPr>
          <w:p w14:paraId="51529ED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69A5A7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1305A5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474</w:t>
            </w:r>
          </w:p>
        </w:tc>
        <w:tc>
          <w:tcPr>
            <w:tcW w:w="1350" w:type="dxa"/>
            <w:tcBorders>
              <w:top w:val="single" w:sz="4" w:space="0" w:color="auto"/>
            </w:tcBorders>
            <w:shd w:val="clear" w:color="auto" w:fill="FFFFFF"/>
            <w:vAlign w:val="center"/>
            <w:hideMark/>
          </w:tcPr>
          <w:p w14:paraId="5AA98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17</w:t>
            </w:r>
          </w:p>
        </w:tc>
        <w:tc>
          <w:tcPr>
            <w:tcW w:w="1260" w:type="dxa"/>
            <w:tcBorders>
              <w:top w:val="single" w:sz="4" w:space="0" w:color="auto"/>
            </w:tcBorders>
            <w:shd w:val="clear" w:color="auto" w:fill="FFFFFF"/>
            <w:vAlign w:val="center"/>
            <w:hideMark/>
          </w:tcPr>
          <w:p w14:paraId="355DE7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6E879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0.308</w:t>
            </w:r>
          </w:p>
        </w:tc>
      </w:tr>
      <w:tr w:rsidR="001F6E8A" w:rsidRPr="003405CF" w14:paraId="5230A100" w14:textId="77777777" w:rsidTr="00B13C01">
        <w:trPr>
          <w:cantSplit/>
        </w:trPr>
        <w:tc>
          <w:tcPr>
            <w:tcW w:w="1170" w:type="dxa"/>
            <w:vMerge/>
            <w:vAlign w:val="center"/>
            <w:hideMark/>
          </w:tcPr>
          <w:p w14:paraId="0DF18FBC" w14:textId="77777777" w:rsidR="001F6E8A" w:rsidRPr="003405CF" w:rsidRDefault="001F6E8A" w:rsidP="00B13C01">
            <w:pPr>
              <w:spacing w:line="256" w:lineRule="auto"/>
              <w:jc w:val="center"/>
              <w:rPr>
                <w:sz w:val="18"/>
                <w:szCs w:val="18"/>
              </w:rPr>
            </w:pPr>
          </w:p>
        </w:tc>
        <w:tc>
          <w:tcPr>
            <w:tcW w:w="631" w:type="dxa"/>
            <w:vMerge/>
            <w:vAlign w:val="center"/>
            <w:hideMark/>
          </w:tcPr>
          <w:p w14:paraId="0723E416"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6F1C9B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4D4C5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97.9%</w:t>
            </w:r>
          </w:p>
        </w:tc>
        <w:tc>
          <w:tcPr>
            <w:tcW w:w="1350" w:type="dxa"/>
            <w:shd w:val="clear" w:color="auto" w:fill="FFFFFF"/>
            <w:vAlign w:val="center"/>
            <w:hideMark/>
          </w:tcPr>
          <w:p w14:paraId="719968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94.4%</w:t>
            </w:r>
          </w:p>
        </w:tc>
        <w:tc>
          <w:tcPr>
            <w:tcW w:w="1260" w:type="dxa"/>
            <w:shd w:val="clear" w:color="auto" w:fill="FFFFFF"/>
            <w:vAlign w:val="center"/>
            <w:hideMark/>
          </w:tcPr>
          <w:p w14:paraId="2543629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2529DDD9" w14:textId="77777777" w:rsidR="001F6E8A" w:rsidRPr="003405CF" w:rsidRDefault="001F6E8A" w:rsidP="00B13C01">
            <w:pPr>
              <w:spacing w:line="256" w:lineRule="auto"/>
              <w:jc w:val="center"/>
              <w:rPr>
                <w:sz w:val="18"/>
                <w:szCs w:val="18"/>
              </w:rPr>
            </w:pPr>
          </w:p>
        </w:tc>
      </w:tr>
      <w:tr w:rsidR="001F6E8A" w:rsidRPr="003405CF" w14:paraId="40E3DD7B" w14:textId="77777777" w:rsidTr="00B13C01">
        <w:trPr>
          <w:cantSplit/>
        </w:trPr>
        <w:tc>
          <w:tcPr>
            <w:tcW w:w="1170" w:type="dxa"/>
            <w:vMerge/>
            <w:vAlign w:val="center"/>
            <w:hideMark/>
          </w:tcPr>
          <w:p w14:paraId="2E9D6EAB" w14:textId="77777777" w:rsidR="001F6E8A" w:rsidRPr="003405CF" w:rsidRDefault="001F6E8A" w:rsidP="00B13C01">
            <w:pPr>
              <w:spacing w:line="256" w:lineRule="auto"/>
              <w:jc w:val="center"/>
              <w:rPr>
                <w:sz w:val="18"/>
                <w:szCs w:val="18"/>
              </w:rPr>
            </w:pPr>
          </w:p>
        </w:tc>
        <w:tc>
          <w:tcPr>
            <w:tcW w:w="631" w:type="dxa"/>
            <w:vMerge w:val="restart"/>
            <w:shd w:val="clear" w:color="auto" w:fill="FFFFFF"/>
            <w:hideMark/>
          </w:tcPr>
          <w:p w14:paraId="68AB5EA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889" w:type="dxa"/>
            <w:shd w:val="clear" w:color="auto" w:fill="FFFFFF"/>
            <w:hideMark/>
          </w:tcPr>
          <w:p w14:paraId="115AFF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B18864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shd w:val="clear" w:color="auto" w:fill="FFFFFF"/>
            <w:vAlign w:val="center"/>
            <w:hideMark/>
          </w:tcPr>
          <w:p w14:paraId="26E43C9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260" w:type="dxa"/>
            <w:shd w:val="clear" w:color="auto" w:fill="FFFFFF"/>
            <w:vAlign w:val="center"/>
            <w:hideMark/>
          </w:tcPr>
          <w:p w14:paraId="1CF45A6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653BC43A" w14:textId="77777777" w:rsidR="001F6E8A" w:rsidRPr="003405CF" w:rsidRDefault="001F6E8A" w:rsidP="00B13C01">
            <w:pPr>
              <w:spacing w:line="256" w:lineRule="auto"/>
              <w:jc w:val="center"/>
              <w:rPr>
                <w:sz w:val="18"/>
                <w:szCs w:val="18"/>
              </w:rPr>
            </w:pPr>
          </w:p>
        </w:tc>
      </w:tr>
      <w:tr w:rsidR="001F6E8A" w:rsidRPr="003405CF" w14:paraId="00FE0E11" w14:textId="77777777" w:rsidTr="00B13C01">
        <w:trPr>
          <w:cantSplit/>
        </w:trPr>
        <w:tc>
          <w:tcPr>
            <w:tcW w:w="1170" w:type="dxa"/>
            <w:vMerge/>
            <w:tcBorders>
              <w:bottom w:val="single" w:sz="4" w:space="0" w:color="auto"/>
            </w:tcBorders>
            <w:vAlign w:val="center"/>
            <w:hideMark/>
          </w:tcPr>
          <w:p w14:paraId="00B48D8E"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29A73A35"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F70D0E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60A33F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w:t>
            </w:r>
          </w:p>
        </w:tc>
        <w:tc>
          <w:tcPr>
            <w:tcW w:w="1350" w:type="dxa"/>
            <w:tcBorders>
              <w:bottom w:val="single" w:sz="4" w:space="0" w:color="auto"/>
            </w:tcBorders>
            <w:shd w:val="clear" w:color="auto" w:fill="FFFFFF"/>
            <w:vAlign w:val="center"/>
            <w:hideMark/>
          </w:tcPr>
          <w:p w14:paraId="0078AC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w:t>
            </w:r>
          </w:p>
        </w:tc>
        <w:tc>
          <w:tcPr>
            <w:tcW w:w="1260" w:type="dxa"/>
            <w:tcBorders>
              <w:bottom w:val="single" w:sz="4" w:space="0" w:color="auto"/>
            </w:tcBorders>
            <w:shd w:val="clear" w:color="auto" w:fill="FFFFFF"/>
            <w:vAlign w:val="center"/>
            <w:hideMark/>
          </w:tcPr>
          <w:p w14:paraId="3085BA4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1547DD36" w14:textId="77777777" w:rsidR="001F6E8A" w:rsidRPr="003405CF" w:rsidRDefault="001F6E8A" w:rsidP="00B13C01">
            <w:pPr>
              <w:spacing w:line="256" w:lineRule="auto"/>
              <w:jc w:val="center"/>
              <w:rPr>
                <w:sz w:val="18"/>
                <w:szCs w:val="18"/>
              </w:rPr>
            </w:pPr>
          </w:p>
        </w:tc>
      </w:tr>
      <w:tr w:rsidR="001F6E8A" w:rsidRPr="003405CF" w14:paraId="4A247CA1" w14:textId="77777777" w:rsidTr="00B13C01">
        <w:trPr>
          <w:cantSplit/>
        </w:trPr>
        <w:tc>
          <w:tcPr>
            <w:tcW w:w="1170" w:type="dxa"/>
            <w:vMerge w:val="restart"/>
            <w:tcBorders>
              <w:top w:val="single" w:sz="4" w:space="0" w:color="auto"/>
            </w:tcBorders>
            <w:shd w:val="clear" w:color="auto" w:fill="FFFFFF"/>
            <w:hideMark/>
          </w:tcPr>
          <w:p w14:paraId="2D6E48CE" w14:textId="77777777" w:rsidR="001F6E8A" w:rsidRPr="003405CF" w:rsidRDefault="001F6E8A" w:rsidP="00B13C01">
            <w:pPr>
              <w:adjustRightInd w:val="0"/>
              <w:spacing w:line="254" w:lineRule="auto"/>
              <w:jc w:val="center"/>
              <w:rPr>
                <w:sz w:val="18"/>
                <w:szCs w:val="18"/>
              </w:rPr>
            </w:pPr>
            <w:r w:rsidRPr="003405CF">
              <w:rPr>
                <w:sz w:val="18"/>
                <w:szCs w:val="18"/>
              </w:rPr>
              <w:t>Vitamin B12 deficiency</w:t>
            </w:r>
          </w:p>
        </w:tc>
        <w:tc>
          <w:tcPr>
            <w:tcW w:w="631" w:type="dxa"/>
            <w:vMerge w:val="restart"/>
            <w:tcBorders>
              <w:top w:val="single" w:sz="4" w:space="0" w:color="auto"/>
            </w:tcBorders>
            <w:shd w:val="clear" w:color="auto" w:fill="FFFFFF"/>
            <w:vAlign w:val="center"/>
            <w:hideMark/>
          </w:tcPr>
          <w:p w14:paraId="7AEBBF84"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11F333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4FDE14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472</w:t>
            </w:r>
          </w:p>
        </w:tc>
        <w:tc>
          <w:tcPr>
            <w:tcW w:w="1350" w:type="dxa"/>
            <w:tcBorders>
              <w:top w:val="single" w:sz="4" w:space="0" w:color="auto"/>
            </w:tcBorders>
            <w:shd w:val="clear" w:color="auto" w:fill="FFFFFF"/>
            <w:vAlign w:val="center"/>
            <w:hideMark/>
          </w:tcPr>
          <w:p w14:paraId="7AB9835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9F093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490</w:t>
            </w:r>
          </w:p>
        </w:tc>
        <w:tc>
          <w:tcPr>
            <w:tcW w:w="1620" w:type="dxa"/>
            <w:vMerge w:val="restart"/>
            <w:tcBorders>
              <w:top w:val="single" w:sz="4" w:space="0" w:color="auto"/>
            </w:tcBorders>
            <w:shd w:val="clear" w:color="auto" w:fill="FFFFFF"/>
            <w:vAlign w:val="center"/>
          </w:tcPr>
          <w:p w14:paraId="5D4ACE7B" w14:textId="77777777" w:rsidR="001F6E8A" w:rsidRPr="003405CF" w:rsidRDefault="001F6E8A" w:rsidP="00B13C01">
            <w:pPr>
              <w:spacing w:line="252" w:lineRule="auto"/>
              <w:jc w:val="center"/>
              <w:rPr>
                <w:rFonts w:eastAsia="Times New Roman"/>
                <w:sz w:val="18"/>
                <w:szCs w:val="18"/>
              </w:rPr>
            </w:pPr>
            <w:r w:rsidRPr="003405CF">
              <w:rPr>
                <w:sz w:val="18"/>
                <w:szCs w:val="18"/>
              </w:rPr>
              <w:t>0.499</w:t>
            </w:r>
          </w:p>
          <w:p w14:paraId="19E03A2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6526CA70" w14:textId="77777777" w:rsidTr="00B13C01">
        <w:trPr>
          <w:cantSplit/>
        </w:trPr>
        <w:tc>
          <w:tcPr>
            <w:tcW w:w="1170" w:type="dxa"/>
            <w:vMerge/>
            <w:vAlign w:val="center"/>
            <w:hideMark/>
          </w:tcPr>
          <w:p w14:paraId="74CE13BD" w14:textId="77777777" w:rsidR="001F6E8A" w:rsidRPr="003405CF" w:rsidRDefault="001F6E8A" w:rsidP="00B13C01">
            <w:pPr>
              <w:spacing w:line="256" w:lineRule="auto"/>
              <w:jc w:val="center"/>
              <w:rPr>
                <w:sz w:val="18"/>
                <w:szCs w:val="18"/>
              </w:rPr>
            </w:pPr>
          </w:p>
        </w:tc>
        <w:tc>
          <w:tcPr>
            <w:tcW w:w="631" w:type="dxa"/>
            <w:vMerge/>
            <w:vAlign w:val="center"/>
            <w:hideMark/>
          </w:tcPr>
          <w:p w14:paraId="20D81F0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E2B93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8BFEF6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97.5%</w:t>
            </w:r>
          </w:p>
        </w:tc>
        <w:tc>
          <w:tcPr>
            <w:tcW w:w="1350" w:type="dxa"/>
            <w:shd w:val="clear" w:color="auto" w:fill="FFFFFF"/>
            <w:vAlign w:val="center"/>
            <w:hideMark/>
          </w:tcPr>
          <w:p w14:paraId="465046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A29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97.6%</w:t>
            </w:r>
          </w:p>
        </w:tc>
        <w:tc>
          <w:tcPr>
            <w:tcW w:w="1620" w:type="dxa"/>
            <w:vMerge/>
            <w:vAlign w:val="center"/>
            <w:hideMark/>
          </w:tcPr>
          <w:p w14:paraId="48DD1977" w14:textId="77777777" w:rsidR="001F6E8A" w:rsidRPr="003405CF" w:rsidRDefault="001F6E8A" w:rsidP="00B13C01">
            <w:pPr>
              <w:spacing w:line="256" w:lineRule="auto"/>
              <w:jc w:val="center"/>
              <w:rPr>
                <w:sz w:val="18"/>
                <w:szCs w:val="18"/>
              </w:rPr>
            </w:pPr>
          </w:p>
        </w:tc>
      </w:tr>
      <w:tr w:rsidR="001F6E8A" w:rsidRPr="003405CF" w14:paraId="2FF59090" w14:textId="77777777" w:rsidTr="00B13C01">
        <w:trPr>
          <w:cantSplit/>
        </w:trPr>
        <w:tc>
          <w:tcPr>
            <w:tcW w:w="1170" w:type="dxa"/>
            <w:vMerge/>
            <w:vAlign w:val="center"/>
            <w:hideMark/>
          </w:tcPr>
          <w:p w14:paraId="1C310D39"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20D4F1B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2449C1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3C8521C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350" w:type="dxa"/>
            <w:shd w:val="clear" w:color="auto" w:fill="FFFFFF"/>
            <w:vAlign w:val="center"/>
            <w:hideMark/>
          </w:tcPr>
          <w:p w14:paraId="5A6CE8B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1F289B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620" w:type="dxa"/>
            <w:vMerge/>
            <w:vAlign w:val="center"/>
            <w:hideMark/>
          </w:tcPr>
          <w:p w14:paraId="73D43B58" w14:textId="77777777" w:rsidR="001F6E8A" w:rsidRPr="003405CF" w:rsidRDefault="001F6E8A" w:rsidP="00B13C01">
            <w:pPr>
              <w:spacing w:line="256" w:lineRule="auto"/>
              <w:jc w:val="center"/>
              <w:rPr>
                <w:sz w:val="18"/>
                <w:szCs w:val="18"/>
              </w:rPr>
            </w:pPr>
          </w:p>
        </w:tc>
      </w:tr>
      <w:tr w:rsidR="001F6E8A" w:rsidRPr="003405CF" w14:paraId="08C751B5" w14:textId="77777777" w:rsidTr="00B13C01">
        <w:trPr>
          <w:cantSplit/>
        </w:trPr>
        <w:tc>
          <w:tcPr>
            <w:tcW w:w="1170" w:type="dxa"/>
            <w:vMerge/>
            <w:tcBorders>
              <w:bottom w:val="single" w:sz="4" w:space="0" w:color="auto"/>
            </w:tcBorders>
            <w:vAlign w:val="center"/>
            <w:hideMark/>
          </w:tcPr>
          <w:p w14:paraId="7AB7A5DF"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726359B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6876A01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29E7A87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w:t>
            </w:r>
          </w:p>
        </w:tc>
        <w:tc>
          <w:tcPr>
            <w:tcW w:w="1350" w:type="dxa"/>
            <w:tcBorders>
              <w:bottom w:val="single" w:sz="4" w:space="0" w:color="auto"/>
            </w:tcBorders>
            <w:shd w:val="clear" w:color="auto" w:fill="FFFFFF"/>
            <w:vAlign w:val="center"/>
            <w:hideMark/>
          </w:tcPr>
          <w:p w14:paraId="37375D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620FFFB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2.4%</w:t>
            </w:r>
          </w:p>
        </w:tc>
        <w:tc>
          <w:tcPr>
            <w:tcW w:w="1620" w:type="dxa"/>
            <w:vMerge/>
            <w:tcBorders>
              <w:bottom w:val="single" w:sz="4" w:space="0" w:color="auto"/>
            </w:tcBorders>
            <w:vAlign w:val="center"/>
            <w:hideMark/>
          </w:tcPr>
          <w:p w14:paraId="1AD216F4" w14:textId="77777777" w:rsidR="001F6E8A" w:rsidRPr="003405CF" w:rsidRDefault="001F6E8A" w:rsidP="00B13C01">
            <w:pPr>
              <w:spacing w:line="256" w:lineRule="auto"/>
              <w:jc w:val="center"/>
              <w:rPr>
                <w:sz w:val="18"/>
                <w:szCs w:val="18"/>
              </w:rPr>
            </w:pPr>
          </w:p>
        </w:tc>
      </w:tr>
      <w:tr w:rsidR="001F6E8A" w:rsidRPr="003405CF" w14:paraId="599A3305" w14:textId="77777777" w:rsidTr="00B13C01">
        <w:trPr>
          <w:cantSplit/>
        </w:trPr>
        <w:tc>
          <w:tcPr>
            <w:tcW w:w="1170" w:type="dxa"/>
            <w:vMerge w:val="restart"/>
            <w:tcBorders>
              <w:top w:val="single" w:sz="4" w:space="0" w:color="auto"/>
            </w:tcBorders>
            <w:shd w:val="clear" w:color="auto" w:fill="FFFFFF"/>
            <w:hideMark/>
          </w:tcPr>
          <w:p w14:paraId="61962FAB" w14:textId="77777777" w:rsidR="001F6E8A" w:rsidRPr="003405CF" w:rsidRDefault="001F6E8A" w:rsidP="00B13C01">
            <w:pPr>
              <w:adjustRightInd w:val="0"/>
              <w:spacing w:line="254" w:lineRule="auto"/>
              <w:jc w:val="center"/>
              <w:rPr>
                <w:sz w:val="18"/>
                <w:szCs w:val="18"/>
              </w:rPr>
            </w:pPr>
            <w:r w:rsidRPr="003405CF">
              <w:rPr>
                <w:sz w:val="18"/>
                <w:szCs w:val="18"/>
              </w:rPr>
              <w:t>Vitamin D deficiency</w:t>
            </w:r>
          </w:p>
        </w:tc>
        <w:tc>
          <w:tcPr>
            <w:tcW w:w="631" w:type="dxa"/>
            <w:vMerge w:val="restart"/>
            <w:tcBorders>
              <w:top w:val="single" w:sz="4" w:space="0" w:color="auto"/>
            </w:tcBorders>
            <w:shd w:val="clear" w:color="auto" w:fill="FFFFFF"/>
            <w:vAlign w:val="center"/>
            <w:hideMark/>
          </w:tcPr>
          <w:p w14:paraId="59AFA5AF"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2742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7C0A57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356</w:t>
            </w:r>
          </w:p>
        </w:tc>
        <w:tc>
          <w:tcPr>
            <w:tcW w:w="1350" w:type="dxa"/>
            <w:tcBorders>
              <w:top w:val="single" w:sz="4" w:space="0" w:color="auto"/>
            </w:tcBorders>
            <w:shd w:val="clear" w:color="auto" w:fill="FFFFFF"/>
            <w:vAlign w:val="center"/>
            <w:hideMark/>
          </w:tcPr>
          <w:p w14:paraId="33DC8F5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w:t>
            </w:r>
          </w:p>
        </w:tc>
        <w:tc>
          <w:tcPr>
            <w:tcW w:w="1260" w:type="dxa"/>
            <w:tcBorders>
              <w:top w:val="single" w:sz="4" w:space="0" w:color="auto"/>
            </w:tcBorders>
            <w:shd w:val="clear" w:color="auto" w:fill="FFFFFF"/>
            <w:vAlign w:val="center"/>
            <w:hideMark/>
          </w:tcPr>
          <w:p w14:paraId="2F72FD7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372</w:t>
            </w:r>
          </w:p>
        </w:tc>
        <w:tc>
          <w:tcPr>
            <w:tcW w:w="1620" w:type="dxa"/>
            <w:vMerge w:val="restart"/>
            <w:tcBorders>
              <w:top w:val="single" w:sz="4" w:space="0" w:color="auto"/>
            </w:tcBorders>
            <w:shd w:val="clear" w:color="auto" w:fill="FFFFFF"/>
            <w:vAlign w:val="center"/>
            <w:hideMark/>
          </w:tcPr>
          <w:p w14:paraId="69721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0.145</w:t>
            </w:r>
          </w:p>
        </w:tc>
      </w:tr>
      <w:tr w:rsidR="001F6E8A" w:rsidRPr="003405CF" w14:paraId="248593CF" w14:textId="77777777" w:rsidTr="00B13C01">
        <w:trPr>
          <w:cantSplit/>
        </w:trPr>
        <w:tc>
          <w:tcPr>
            <w:tcW w:w="1170" w:type="dxa"/>
            <w:vMerge/>
            <w:vAlign w:val="center"/>
            <w:hideMark/>
          </w:tcPr>
          <w:p w14:paraId="0BA4309E" w14:textId="77777777" w:rsidR="001F6E8A" w:rsidRPr="003405CF" w:rsidRDefault="001F6E8A" w:rsidP="00B13C01">
            <w:pPr>
              <w:spacing w:line="256" w:lineRule="auto"/>
              <w:jc w:val="center"/>
              <w:rPr>
                <w:sz w:val="18"/>
                <w:szCs w:val="18"/>
              </w:rPr>
            </w:pPr>
          </w:p>
        </w:tc>
        <w:tc>
          <w:tcPr>
            <w:tcW w:w="631" w:type="dxa"/>
            <w:vMerge/>
            <w:vAlign w:val="center"/>
            <w:hideMark/>
          </w:tcPr>
          <w:p w14:paraId="34E9E328"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BBC537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2DBDA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73.6%</w:t>
            </w:r>
          </w:p>
        </w:tc>
        <w:tc>
          <w:tcPr>
            <w:tcW w:w="1350" w:type="dxa"/>
            <w:shd w:val="clear" w:color="auto" w:fill="FFFFFF"/>
            <w:vAlign w:val="center"/>
            <w:hideMark/>
          </w:tcPr>
          <w:p w14:paraId="5749C17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88.9%</w:t>
            </w:r>
          </w:p>
        </w:tc>
        <w:tc>
          <w:tcPr>
            <w:tcW w:w="1260" w:type="dxa"/>
            <w:shd w:val="clear" w:color="auto" w:fill="FFFFFF"/>
            <w:vAlign w:val="center"/>
            <w:hideMark/>
          </w:tcPr>
          <w:p w14:paraId="438F3B9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74.1%</w:t>
            </w:r>
          </w:p>
        </w:tc>
        <w:tc>
          <w:tcPr>
            <w:tcW w:w="1620" w:type="dxa"/>
            <w:vMerge/>
            <w:vAlign w:val="center"/>
            <w:hideMark/>
          </w:tcPr>
          <w:p w14:paraId="68EE998D" w14:textId="77777777" w:rsidR="001F6E8A" w:rsidRPr="003405CF" w:rsidRDefault="001F6E8A" w:rsidP="00B13C01">
            <w:pPr>
              <w:spacing w:line="256" w:lineRule="auto"/>
              <w:jc w:val="center"/>
              <w:rPr>
                <w:sz w:val="18"/>
                <w:szCs w:val="18"/>
              </w:rPr>
            </w:pPr>
          </w:p>
        </w:tc>
      </w:tr>
      <w:tr w:rsidR="001F6E8A" w:rsidRPr="003405CF" w14:paraId="6C8E6F1D" w14:textId="77777777" w:rsidTr="00B13C01">
        <w:trPr>
          <w:cantSplit/>
        </w:trPr>
        <w:tc>
          <w:tcPr>
            <w:tcW w:w="1170" w:type="dxa"/>
            <w:vMerge/>
            <w:vAlign w:val="center"/>
            <w:hideMark/>
          </w:tcPr>
          <w:p w14:paraId="33844105"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73BF27F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076D36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03BF6C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128</w:t>
            </w:r>
          </w:p>
        </w:tc>
        <w:tc>
          <w:tcPr>
            <w:tcW w:w="1350" w:type="dxa"/>
            <w:shd w:val="clear" w:color="auto" w:fill="FFFFFF"/>
            <w:vAlign w:val="center"/>
            <w:hideMark/>
          </w:tcPr>
          <w:p w14:paraId="61ACE4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w:t>
            </w:r>
          </w:p>
        </w:tc>
        <w:tc>
          <w:tcPr>
            <w:tcW w:w="1260" w:type="dxa"/>
            <w:shd w:val="clear" w:color="auto" w:fill="FFFFFF"/>
            <w:vAlign w:val="center"/>
            <w:hideMark/>
          </w:tcPr>
          <w:p w14:paraId="40D5755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130</w:t>
            </w:r>
          </w:p>
        </w:tc>
        <w:tc>
          <w:tcPr>
            <w:tcW w:w="1620" w:type="dxa"/>
            <w:vMerge/>
            <w:vAlign w:val="center"/>
            <w:hideMark/>
          </w:tcPr>
          <w:p w14:paraId="58025547" w14:textId="77777777" w:rsidR="001F6E8A" w:rsidRPr="003405CF" w:rsidRDefault="001F6E8A" w:rsidP="00B13C01">
            <w:pPr>
              <w:spacing w:line="256" w:lineRule="auto"/>
              <w:jc w:val="center"/>
              <w:rPr>
                <w:sz w:val="18"/>
                <w:szCs w:val="18"/>
              </w:rPr>
            </w:pPr>
          </w:p>
        </w:tc>
      </w:tr>
      <w:tr w:rsidR="001F6E8A" w:rsidRPr="003405CF" w14:paraId="3DBDF424" w14:textId="77777777" w:rsidTr="00B13C01">
        <w:trPr>
          <w:cantSplit/>
        </w:trPr>
        <w:tc>
          <w:tcPr>
            <w:tcW w:w="1170" w:type="dxa"/>
            <w:vMerge/>
            <w:vAlign w:val="center"/>
            <w:hideMark/>
          </w:tcPr>
          <w:p w14:paraId="2F49A213" w14:textId="77777777" w:rsidR="001F6E8A" w:rsidRPr="003405CF" w:rsidRDefault="001F6E8A" w:rsidP="00B13C01">
            <w:pPr>
              <w:spacing w:line="256" w:lineRule="auto"/>
              <w:jc w:val="center"/>
              <w:rPr>
                <w:sz w:val="18"/>
                <w:szCs w:val="18"/>
              </w:rPr>
            </w:pPr>
          </w:p>
        </w:tc>
        <w:tc>
          <w:tcPr>
            <w:tcW w:w="631" w:type="dxa"/>
            <w:vMerge/>
            <w:vAlign w:val="center"/>
            <w:hideMark/>
          </w:tcPr>
          <w:p w14:paraId="36DB742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C04511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6CA8A7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26.4%</w:t>
            </w:r>
          </w:p>
        </w:tc>
        <w:tc>
          <w:tcPr>
            <w:tcW w:w="1350" w:type="dxa"/>
            <w:shd w:val="clear" w:color="auto" w:fill="FFFFFF"/>
            <w:vAlign w:val="center"/>
            <w:hideMark/>
          </w:tcPr>
          <w:p w14:paraId="1D3EA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11.1%</w:t>
            </w:r>
          </w:p>
        </w:tc>
        <w:tc>
          <w:tcPr>
            <w:tcW w:w="1260" w:type="dxa"/>
            <w:shd w:val="clear" w:color="auto" w:fill="FFFFFF"/>
            <w:vAlign w:val="center"/>
            <w:hideMark/>
          </w:tcPr>
          <w:p w14:paraId="07DEB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620" w:type="dxa"/>
            <w:vMerge/>
            <w:vAlign w:val="center"/>
            <w:hideMark/>
          </w:tcPr>
          <w:p w14:paraId="06170F98" w14:textId="77777777" w:rsidR="001F6E8A" w:rsidRPr="003405CF" w:rsidRDefault="001F6E8A" w:rsidP="00B13C01">
            <w:pPr>
              <w:spacing w:line="256" w:lineRule="auto"/>
              <w:jc w:val="center"/>
              <w:rPr>
                <w:sz w:val="18"/>
                <w:szCs w:val="18"/>
              </w:rPr>
            </w:pPr>
          </w:p>
        </w:tc>
      </w:tr>
      <w:tr w:rsidR="001F6E8A" w:rsidRPr="003405CF" w14:paraId="6322A3FB" w14:textId="77777777" w:rsidTr="00B13C01">
        <w:trPr>
          <w:cantSplit/>
        </w:trPr>
        <w:tc>
          <w:tcPr>
            <w:tcW w:w="1170" w:type="dxa"/>
            <w:vMerge w:val="restart"/>
            <w:tcBorders>
              <w:top w:val="single" w:sz="4" w:space="0" w:color="auto"/>
            </w:tcBorders>
            <w:shd w:val="clear" w:color="auto" w:fill="FFFFFF"/>
            <w:hideMark/>
          </w:tcPr>
          <w:p w14:paraId="3B4BCC37" w14:textId="77777777" w:rsidR="001F6E8A" w:rsidRPr="003405CF" w:rsidRDefault="001F6E8A" w:rsidP="00B13C01">
            <w:pPr>
              <w:adjustRightInd w:val="0"/>
              <w:spacing w:line="254" w:lineRule="auto"/>
              <w:jc w:val="center"/>
              <w:rPr>
                <w:sz w:val="18"/>
                <w:szCs w:val="18"/>
              </w:rPr>
            </w:pPr>
            <w:r w:rsidRPr="003405CF">
              <w:rPr>
                <w:sz w:val="18"/>
                <w:szCs w:val="18"/>
              </w:rPr>
              <w:t>Diabetes</w:t>
            </w:r>
          </w:p>
        </w:tc>
        <w:tc>
          <w:tcPr>
            <w:tcW w:w="631" w:type="dxa"/>
            <w:vMerge w:val="restart"/>
            <w:tcBorders>
              <w:top w:val="single" w:sz="4" w:space="0" w:color="auto"/>
            </w:tcBorders>
            <w:shd w:val="clear" w:color="auto" w:fill="FFFFFF"/>
            <w:vAlign w:val="center"/>
            <w:hideMark/>
          </w:tcPr>
          <w:p w14:paraId="65E62A3A"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9EEE1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C4E5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479</w:t>
            </w:r>
          </w:p>
        </w:tc>
        <w:tc>
          <w:tcPr>
            <w:tcW w:w="1350" w:type="dxa"/>
            <w:tcBorders>
              <w:top w:val="single" w:sz="4" w:space="0" w:color="auto"/>
            </w:tcBorders>
            <w:shd w:val="clear" w:color="auto" w:fill="FFFFFF"/>
            <w:vAlign w:val="center"/>
            <w:hideMark/>
          </w:tcPr>
          <w:p w14:paraId="14163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2F26B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497</w:t>
            </w:r>
          </w:p>
        </w:tc>
        <w:tc>
          <w:tcPr>
            <w:tcW w:w="1620" w:type="dxa"/>
            <w:vMerge w:val="restart"/>
            <w:tcBorders>
              <w:top w:val="single" w:sz="4" w:space="0" w:color="auto"/>
            </w:tcBorders>
            <w:shd w:val="clear" w:color="auto" w:fill="FFFFFF"/>
            <w:vAlign w:val="center"/>
            <w:hideMark/>
          </w:tcPr>
          <w:p w14:paraId="1922B26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0.665</w:t>
            </w:r>
          </w:p>
        </w:tc>
      </w:tr>
      <w:tr w:rsidR="001F6E8A" w:rsidRPr="003405CF" w14:paraId="0D50613D" w14:textId="77777777" w:rsidTr="00B13C01">
        <w:trPr>
          <w:cantSplit/>
        </w:trPr>
        <w:tc>
          <w:tcPr>
            <w:tcW w:w="1170" w:type="dxa"/>
            <w:vMerge/>
            <w:vAlign w:val="center"/>
            <w:hideMark/>
          </w:tcPr>
          <w:p w14:paraId="42F9C57A" w14:textId="77777777" w:rsidR="001F6E8A" w:rsidRPr="003405CF" w:rsidRDefault="001F6E8A" w:rsidP="00B13C01">
            <w:pPr>
              <w:spacing w:line="256" w:lineRule="auto"/>
              <w:jc w:val="center"/>
              <w:rPr>
                <w:sz w:val="18"/>
                <w:szCs w:val="18"/>
              </w:rPr>
            </w:pPr>
          </w:p>
        </w:tc>
        <w:tc>
          <w:tcPr>
            <w:tcW w:w="631" w:type="dxa"/>
            <w:vMerge/>
            <w:vAlign w:val="center"/>
            <w:hideMark/>
          </w:tcPr>
          <w:p w14:paraId="0319A560"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9EA1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744261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350" w:type="dxa"/>
            <w:shd w:val="clear" w:color="auto" w:fill="FFFFFF"/>
            <w:vAlign w:val="center"/>
            <w:hideMark/>
          </w:tcPr>
          <w:p w14:paraId="319735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DC62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620" w:type="dxa"/>
            <w:vMerge/>
            <w:vAlign w:val="center"/>
            <w:hideMark/>
          </w:tcPr>
          <w:p w14:paraId="71C0D24A" w14:textId="77777777" w:rsidR="001F6E8A" w:rsidRPr="003405CF" w:rsidRDefault="001F6E8A" w:rsidP="00B13C01">
            <w:pPr>
              <w:spacing w:line="256" w:lineRule="auto"/>
              <w:jc w:val="center"/>
              <w:rPr>
                <w:sz w:val="18"/>
                <w:szCs w:val="18"/>
              </w:rPr>
            </w:pPr>
          </w:p>
        </w:tc>
      </w:tr>
      <w:tr w:rsidR="001F6E8A" w:rsidRPr="003405CF" w14:paraId="05F1DBDC" w14:textId="77777777" w:rsidTr="00B13C01">
        <w:trPr>
          <w:cantSplit/>
        </w:trPr>
        <w:tc>
          <w:tcPr>
            <w:tcW w:w="1170" w:type="dxa"/>
            <w:vMerge/>
            <w:vAlign w:val="center"/>
            <w:hideMark/>
          </w:tcPr>
          <w:p w14:paraId="5FAF1A7B"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5B97B8CC"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66995B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24516A9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350" w:type="dxa"/>
            <w:shd w:val="clear" w:color="auto" w:fill="FFFFFF"/>
            <w:vAlign w:val="center"/>
            <w:hideMark/>
          </w:tcPr>
          <w:p w14:paraId="62735B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7E8C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620" w:type="dxa"/>
            <w:vMerge/>
            <w:vAlign w:val="center"/>
            <w:hideMark/>
          </w:tcPr>
          <w:p w14:paraId="61B20836" w14:textId="77777777" w:rsidR="001F6E8A" w:rsidRPr="003405CF" w:rsidRDefault="001F6E8A" w:rsidP="00B13C01">
            <w:pPr>
              <w:spacing w:line="256" w:lineRule="auto"/>
              <w:jc w:val="center"/>
              <w:rPr>
                <w:sz w:val="18"/>
                <w:szCs w:val="18"/>
              </w:rPr>
            </w:pPr>
          </w:p>
        </w:tc>
      </w:tr>
      <w:tr w:rsidR="001F6E8A" w:rsidRPr="003405CF" w14:paraId="6775CC51" w14:textId="77777777" w:rsidTr="00B13C01">
        <w:trPr>
          <w:cantSplit/>
        </w:trPr>
        <w:tc>
          <w:tcPr>
            <w:tcW w:w="1170" w:type="dxa"/>
            <w:vMerge/>
            <w:tcBorders>
              <w:bottom w:val="single" w:sz="4" w:space="0" w:color="auto"/>
            </w:tcBorders>
            <w:vAlign w:val="center"/>
            <w:hideMark/>
          </w:tcPr>
          <w:p w14:paraId="2A8C2B0A"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5E5BE73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6C2E96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E7FD6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tcBorders>
              <w:bottom w:val="single" w:sz="4" w:space="0" w:color="auto"/>
            </w:tcBorders>
            <w:shd w:val="clear" w:color="auto" w:fill="FFFFFF"/>
            <w:vAlign w:val="center"/>
            <w:hideMark/>
          </w:tcPr>
          <w:p w14:paraId="09428F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598159C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620" w:type="dxa"/>
            <w:vMerge/>
            <w:tcBorders>
              <w:bottom w:val="single" w:sz="4" w:space="0" w:color="auto"/>
            </w:tcBorders>
            <w:vAlign w:val="center"/>
            <w:hideMark/>
          </w:tcPr>
          <w:p w14:paraId="525D7C49" w14:textId="77777777" w:rsidR="001F6E8A" w:rsidRPr="003405CF" w:rsidRDefault="001F6E8A" w:rsidP="00B13C01">
            <w:pPr>
              <w:spacing w:line="256" w:lineRule="auto"/>
              <w:jc w:val="center"/>
              <w:rPr>
                <w:sz w:val="18"/>
                <w:szCs w:val="18"/>
              </w:rPr>
            </w:pPr>
          </w:p>
        </w:tc>
      </w:tr>
      <w:bookmarkEnd w:id="3"/>
    </w:tbl>
    <w:p w14:paraId="2D2C2A6D" w14:textId="77777777" w:rsidR="001F6E8A" w:rsidRPr="003405CF" w:rsidRDefault="001F6E8A" w:rsidP="001F6E8A">
      <w:pPr>
        <w:spacing w:before="240" w:after="240"/>
        <w:jc w:val="center"/>
        <w:rPr>
          <w:rFonts w:eastAsia="Times New Roman"/>
          <w:sz w:val="18"/>
          <w:szCs w:val="18"/>
          <w:lang/>
        </w:rPr>
      </w:pPr>
    </w:p>
    <w:p w14:paraId="126459C3" w14:textId="77777777" w:rsidR="001F6E8A" w:rsidRPr="003405CF" w:rsidRDefault="001F6E8A" w:rsidP="001F6E8A">
      <w:pPr>
        <w:jc w:val="center"/>
        <w:rPr>
          <w:b/>
          <w:bCs/>
          <w:sz w:val="18"/>
          <w:szCs w:val="18"/>
          <w:lang/>
        </w:rPr>
      </w:pPr>
    </w:p>
    <w:tbl>
      <w:tblPr>
        <w:tblW w:w="9180" w:type="dxa"/>
        <w:tblLayout w:type="fixed"/>
        <w:tblCellMar>
          <w:left w:w="0" w:type="dxa"/>
          <w:right w:w="0" w:type="dxa"/>
        </w:tblCellMar>
        <w:tblLook w:val="04A0" w:firstRow="1" w:lastRow="0" w:firstColumn="1" w:lastColumn="0" w:noHBand="0" w:noVBand="1"/>
      </w:tblPr>
      <w:tblGrid>
        <w:gridCol w:w="1025"/>
        <w:gridCol w:w="865"/>
        <w:gridCol w:w="2070"/>
        <w:gridCol w:w="1170"/>
        <w:gridCol w:w="1440"/>
        <w:gridCol w:w="990"/>
        <w:gridCol w:w="1620"/>
      </w:tblGrid>
      <w:tr w:rsidR="001F6E8A" w:rsidRPr="003405CF" w14:paraId="57DFF2B6" w14:textId="77777777" w:rsidTr="00B13C01">
        <w:trPr>
          <w:cantSplit/>
        </w:trPr>
        <w:tc>
          <w:tcPr>
            <w:tcW w:w="7560" w:type="dxa"/>
            <w:gridSpan w:val="6"/>
            <w:tcBorders>
              <w:bottom w:val="single" w:sz="4" w:space="0" w:color="auto"/>
            </w:tcBorders>
            <w:shd w:val="clear" w:color="auto" w:fill="FFFFFF"/>
            <w:vAlign w:val="center"/>
            <w:hideMark/>
          </w:tcPr>
          <w:p w14:paraId="2ED4503A" w14:textId="77777777" w:rsidR="001F6E8A" w:rsidRPr="003405CF" w:rsidRDefault="001F6E8A" w:rsidP="00B13C01">
            <w:pPr>
              <w:spacing w:line="256" w:lineRule="auto"/>
              <w:jc w:val="center"/>
              <w:rPr>
                <w:b/>
                <w:bCs/>
                <w:sz w:val="18"/>
                <w:szCs w:val="18"/>
              </w:rPr>
            </w:pPr>
            <w:r w:rsidRPr="003405CF">
              <w:rPr>
                <w:b/>
                <w:bCs/>
                <w:sz w:val="18"/>
                <w:szCs w:val="18"/>
              </w:rPr>
              <w:t xml:space="preserve">Table 5: </w:t>
            </w:r>
            <w:r w:rsidRPr="003405CF">
              <w:rPr>
                <w:sz w:val="18"/>
                <w:szCs w:val="18"/>
              </w:rPr>
              <w:t>Association of some drugs with melasma</w:t>
            </w:r>
          </w:p>
        </w:tc>
        <w:tc>
          <w:tcPr>
            <w:tcW w:w="1620" w:type="dxa"/>
            <w:tcBorders>
              <w:bottom w:val="single" w:sz="4" w:space="0" w:color="auto"/>
            </w:tcBorders>
            <w:shd w:val="clear" w:color="auto" w:fill="FFFFFF"/>
          </w:tcPr>
          <w:p w14:paraId="2216985D"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C30F3C0" w14:textId="77777777" w:rsidTr="00B13C01">
        <w:trPr>
          <w:cantSplit/>
        </w:trPr>
        <w:tc>
          <w:tcPr>
            <w:tcW w:w="3960" w:type="dxa"/>
            <w:gridSpan w:val="3"/>
            <w:tcBorders>
              <w:top w:val="single" w:sz="4" w:space="0" w:color="auto"/>
            </w:tcBorders>
            <w:shd w:val="clear" w:color="auto" w:fill="FFFFFF"/>
            <w:vAlign w:val="bottom"/>
          </w:tcPr>
          <w:p w14:paraId="456F2288" w14:textId="77777777" w:rsidR="001F6E8A" w:rsidRPr="003405CF" w:rsidRDefault="001F6E8A" w:rsidP="00B13C01">
            <w:pPr>
              <w:adjustRightInd w:val="0"/>
              <w:spacing w:line="254" w:lineRule="auto"/>
              <w:jc w:val="center"/>
              <w:rPr>
                <w:sz w:val="18"/>
                <w:szCs w:val="18"/>
              </w:rPr>
            </w:pPr>
          </w:p>
        </w:tc>
        <w:tc>
          <w:tcPr>
            <w:tcW w:w="2610" w:type="dxa"/>
            <w:gridSpan w:val="2"/>
            <w:tcBorders>
              <w:top w:val="single" w:sz="4" w:space="0" w:color="auto"/>
            </w:tcBorders>
            <w:shd w:val="clear" w:color="auto" w:fill="FFFFFF"/>
            <w:vAlign w:val="bottom"/>
            <w:hideMark/>
          </w:tcPr>
          <w:p w14:paraId="538CA34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4" w:space="0" w:color="auto"/>
            </w:tcBorders>
            <w:shd w:val="clear" w:color="auto" w:fill="FFFFFF"/>
            <w:vAlign w:val="bottom"/>
          </w:tcPr>
          <w:p w14:paraId="555FEB60"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5BD597E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730498C" w14:textId="77777777" w:rsidTr="00B13C01">
        <w:trPr>
          <w:cantSplit/>
        </w:trPr>
        <w:tc>
          <w:tcPr>
            <w:tcW w:w="3960" w:type="dxa"/>
            <w:gridSpan w:val="3"/>
            <w:tcBorders>
              <w:bottom w:val="single" w:sz="4" w:space="0" w:color="auto"/>
            </w:tcBorders>
            <w:shd w:val="clear" w:color="auto" w:fill="FFFFFF"/>
            <w:vAlign w:val="bottom"/>
          </w:tcPr>
          <w:p w14:paraId="6D03D222" w14:textId="77777777" w:rsidR="001F6E8A" w:rsidRPr="003405CF" w:rsidRDefault="001F6E8A" w:rsidP="00B13C01">
            <w:pPr>
              <w:adjustRightInd w:val="0"/>
              <w:spacing w:line="254" w:lineRule="auto"/>
              <w:jc w:val="center"/>
              <w:rPr>
                <w:sz w:val="18"/>
                <w:szCs w:val="18"/>
              </w:rPr>
            </w:pPr>
          </w:p>
        </w:tc>
        <w:tc>
          <w:tcPr>
            <w:tcW w:w="1170" w:type="dxa"/>
            <w:tcBorders>
              <w:bottom w:val="single" w:sz="4" w:space="0" w:color="auto"/>
            </w:tcBorders>
            <w:shd w:val="clear" w:color="auto" w:fill="FFFFFF"/>
            <w:vAlign w:val="bottom"/>
            <w:hideMark/>
          </w:tcPr>
          <w:p w14:paraId="46A143D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440" w:type="dxa"/>
            <w:tcBorders>
              <w:bottom w:val="single" w:sz="4" w:space="0" w:color="auto"/>
            </w:tcBorders>
            <w:shd w:val="clear" w:color="auto" w:fill="FFFFFF"/>
            <w:vAlign w:val="bottom"/>
            <w:hideMark/>
          </w:tcPr>
          <w:p w14:paraId="33B428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4" w:space="0" w:color="auto"/>
            </w:tcBorders>
            <w:shd w:val="clear" w:color="auto" w:fill="FFFFFF"/>
            <w:vAlign w:val="bottom"/>
            <w:hideMark/>
          </w:tcPr>
          <w:p w14:paraId="217D0D1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556B0F21"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47FD84D7" w14:textId="77777777" w:rsidTr="00B13C01">
        <w:trPr>
          <w:cantSplit/>
        </w:trPr>
        <w:tc>
          <w:tcPr>
            <w:tcW w:w="1025" w:type="dxa"/>
            <w:vMerge w:val="restart"/>
            <w:tcBorders>
              <w:top w:val="single" w:sz="4" w:space="0" w:color="auto"/>
            </w:tcBorders>
            <w:shd w:val="clear" w:color="auto" w:fill="FFFFFF"/>
            <w:vAlign w:val="center"/>
            <w:hideMark/>
          </w:tcPr>
          <w:p w14:paraId="62822A3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Retinoids</w:t>
            </w:r>
          </w:p>
        </w:tc>
        <w:tc>
          <w:tcPr>
            <w:tcW w:w="865" w:type="dxa"/>
            <w:vMerge w:val="restart"/>
            <w:tcBorders>
              <w:top w:val="single" w:sz="4" w:space="0" w:color="auto"/>
            </w:tcBorders>
            <w:shd w:val="clear" w:color="auto" w:fill="FFFFFF"/>
            <w:hideMark/>
          </w:tcPr>
          <w:p w14:paraId="36998B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3B90E2B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405733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402</w:t>
            </w:r>
          </w:p>
        </w:tc>
        <w:tc>
          <w:tcPr>
            <w:tcW w:w="1440" w:type="dxa"/>
            <w:tcBorders>
              <w:top w:val="single" w:sz="4" w:space="0" w:color="auto"/>
            </w:tcBorders>
            <w:shd w:val="clear" w:color="auto" w:fill="FFFFFF"/>
            <w:vAlign w:val="center"/>
            <w:hideMark/>
          </w:tcPr>
          <w:p w14:paraId="6C612EE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6750C1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420</w:t>
            </w:r>
          </w:p>
        </w:tc>
        <w:tc>
          <w:tcPr>
            <w:tcW w:w="1620" w:type="dxa"/>
            <w:vMerge w:val="restart"/>
            <w:tcBorders>
              <w:top w:val="single" w:sz="4" w:space="0" w:color="auto"/>
            </w:tcBorders>
            <w:shd w:val="clear" w:color="auto" w:fill="FFFFFF"/>
            <w:vAlign w:val="center"/>
            <w:hideMark/>
          </w:tcPr>
          <w:p w14:paraId="200A58C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0.056</w:t>
            </w:r>
          </w:p>
        </w:tc>
      </w:tr>
      <w:tr w:rsidR="001F6E8A" w:rsidRPr="003405CF" w14:paraId="62CB2362" w14:textId="77777777" w:rsidTr="00B13C01">
        <w:trPr>
          <w:cantSplit/>
        </w:trPr>
        <w:tc>
          <w:tcPr>
            <w:tcW w:w="1025" w:type="dxa"/>
            <w:vMerge/>
            <w:vAlign w:val="center"/>
            <w:hideMark/>
          </w:tcPr>
          <w:p w14:paraId="63DE1A2C" w14:textId="77777777" w:rsidR="001F6E8A" w:rsidRPr="003405CF" w:rsidRDefault="001F6E8A" w:rsidP="00B13C01">
            <w:pPr>
              <w:spacing w:line="256" w:lineRule="auto"/>
              <w:jc w:val="center"/>
              <w:rPr>
                <w:sz w:val="18"/>
                <w:szCs w:val="18"/>
              </w:rPr>
            </w:pPr>
          </w:p>
        </w:tc>
        <w:tc>
          <w:tcPr>
            <w:tcW w:w="865" w:type="dxa"/>
            <w:vMerge/>
            <w:vAlign w:val="center"/>
            <w:hideMark/>
          </w:tcPr>
          <w:p w14:paraId="5A9F03AB"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215C9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771B00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83.1%</w:t>
            </w:r>
          </w:p>
        </w:tc>
        <w:tc>
          <w:tcPr>
            <w:tcW w:w="1440" w:type="dxa"/>
            <w:shd w:val="clear" w:color="auto" w:fill="FFFFFF"/>
            <w:vAlign w:val="center"/>
            <w:hideMark/>
          </w:tcPr>
          <w:p w14:paraId="61DEA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69BB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83.7%</w:t>
            </w:r>
          </w:p>
        </w:tc>
        <w:tc>
          <w:tcPr>
            <w:tcW w:w="1620" w:type="dxa"/>
            <w:vMerge/>
            <w:vAlign w:val="center"/>
            <w:hideMark/>
          </w:tcPr>
          <w:p w14:paraId="0FF5C675" w14:textId="77777777" w:rsidR="001F6E8A" w:rsidRPr="003405CF" w:rsidRDefault="001F6E8A" w:rsidP="00B13C01">
            <w:pPr>
              <w:spacing w:line="256" w:lineRule="auto"/>
              <w:jc w:val="center"/>
              <w:rPr>
                <w:sz w:val="18"/>
                <w:szCs w:val="18"/>
              </w:rPr>
            </w:pPr>
          </w:p>
        </w:tc>
      </w:tr>
      <w:tr w:rsidR="001F6E8A" w:rsidRPr="003405CF" w14:paraId="188FF513" w14:textId="77777777" w:rsidTr="00B13C01">
        <w:trPr>
          <w:cantSplit/>
        </w:trPr>
        <w:tc>
          <w:tcPr>
            <w:tcW w:w="1025" w:type="dxa"/>
            <w:vMerge/>
            <w:vAlign w:val="center"/>
            <w:hideMark/>
          </w:tcPr>
          <w:p w14:paraId="26195F3D"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36676B9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2070" w:type="dxa"/>
            <w:shd w:val="clear" w:color="auto" w:fill="FFFFFF"/>
            <w:hideMark/>
          </w:tcPr>
          <w:p w14:paraId="389693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03AB892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440" w:type="dxa"/>
            <w:shd w:val="clear" w:color="auto" w:fill="FFFFFF"/>
            <w:vAlign w:val="center"/>
            <w:hideMark/>
          </w:tcPr>
          <w:p w14:paraId="66B9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680B04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620" w:type="dxa"/>
            <w:vMerge/>
            <w:vAlign w:val="center"/>
            <w:hideMark/>
          </w:tcPr>
          <w:p w14:paraId="09ABA2C4" w14:textId="77777777" w:rsidR="001F6E8A" w:rsidRPr="003405CF" w:rsidRDefault="001F6E8A" w:rsidP="00B13C01">
            <w:pPr>
              <w:spacing w:line="256" w:lineRule="auto"/>
              <w:jc w:val="center"/>
              <w:rPr>
                <w:sz w:val="18"/>
                <w:szCs w:val="18"/>
              </w:rPr>
            </w:pPr>
          </w:p>
        </w:tc>
      </w:tr>
      <w:tr w:rsidR="001F6E8A" w:rsidRPr="003405CF" w14:paraId="56B0477D" w14:textId="77777777" w:rsidTr="00B13C01">
        <w:trPr>
          <w:cantSplit/>
        </w:trPr>
        <w:tc>
          <w:tcPr>
            <w:tcW w:w="1025" w:type="dxa"/>
            <w:vMerge/>
            <w:tcBorders>
              <w:bottom w:val="single" w:sz="4" w:space="0" w:color="auto"/>
            </w:tcBorders>
            <w:vAlign w:val="center"/>
            <w:hideMark/>
          </w:tcPr>
          <w:p w14:paraId="65B99265"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1B322B3F"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6EB1E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92CC4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16.9%</w:t>
            </w:r>
          </w:p>
        </w:tc>
        <w:tc>
          <w:tcPr>
            <w:tcW w:w="1440" w:type="dxa"/>
            <w:tcBorders>
              <w:bottom w:val="single" w:sz="4" w:space="0" w:color="auto"/>
            </w:tcBorders>
            <w:shd w:val="clear" w:color="auto" w:fill="FFFFFF"/>
            <w:vAlign w:val="center"/>
            <w:hideMark/>
          </w:tcPr>
          <w:p w14:paraId="056B1F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79AB766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16.3%</w:t>
            </w:r>
          </w:p>
        </w:tc>
        <w:tc>
          <w:tcPr>
            <w:tcW w:w="1620" w:type="dxa"/>
            <w:vMerge/>
            <w:tcBorders>
              <w:bottom w:val="single" w:sz="4" w:space="0" w:color="auto"/>
            </w:tcBorders>
            <w:vAlign w:val="center"/>
            <w:hideMark/>
          </w:tcPr>
          <w:p w14:paraId="41EA5AF5" w14:textId="77777777" w:rsidR="001F6E8A" w:rsidRPr="003405CF" w:rsidRDefault="001F6E8A" w:rsidP="00B13C01">
            <w:pPr>
              <w:spacing w:line="256" w:lineRule="auto"/>
              <w:jc w:val="center"/>
              <w:rPr>
                <w:sz w:val="18"/>
                <w:szCs w:val="18"/>
              </w:rPr>
            </w:pPr>
          </w:p>
        </w:tc>
      </w:tr>
      <w:tr w:rsidR="001F6E8A" w:rsidRPr="003405CF" w14:paraId="76E2B5BC" w14:textId="77777777" w:rsidTr="00B13C01">
        <w:trPr>
          <w:cantSplit/>
        </w:trPr>
        <w:tc>
          <w:tcPr>
            <w:tcW w:w="1025" w:type="dxa"/>
            <w:vMerge w:val="restart"/>
            <w:tcBorders>
              <w:top w:val="single" w:sz="4" w:space="0" w:color="auto"/>
            </w:tcBorders>
            <w:shd w:val="clear" w:color="auto" w:fill="FFFFFF"/>
            <w:vAlign w:val="center"/>
            <w:hideMark/>
          </w:tcPr>
          <w:p w14:paraId="43B3621F" w14:textId="77777777" w:rsidR="001F6E8A" w:rsidRPr="003405CF" w:rsidRDefault="001F6E8A" w:rsidP="00B13C01">
            <w:pPr>
              <w:adjustRightInd w:val="0"/>
              <w:spacing w:line="254" w:lineRule="auto"/>
              <w:jc w:val="center"/>
              <w:rPr>
                <w:sz w:val="18"/>
                <w:szCs w:val="18"/>
              </w:rPr>
            </w:pPr>
            <w:r w:rsidRPr="003405CF">
              <w:rPr>
                <w:sz w:val="18"/>
                <w:szCs w:val="18"/>
              </w:rPr>
              <w:t>Blood pressure meds</w:t>
            </w:r>
          </w:p>
        </w:tc>
        <w:tc>
          <w:tcPr>
            <w:tcW w:w="865" w:type="dxa"/>
            <w:vMerge w:val="restart"/>
            <w:tcBorders>
              <w:top w:val="single" w:sz="4" w:space="0" w:color="auto"/>
            </w:tcBorders>
            <w:shd w:val="clear" w:color="auto" w:fill="FFFFFF"/>
            <w:hideMark/>
          </w:tcPr>
          <w:p w14:paraId="53C825B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405AB6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7313F1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469</w:t>
            </w:r>
          </w:p>
        </w:tc>
        <w:tc>
          <w:tcPr>
            <w:tcW w:w="1440" w:type="dxa"/>
            <w:tcBorders>
              <w:top w:val="single" w:sz="4" w:space="0" w:color="auto"/>
            </w:tcBorders>
            <w:shd w:val="clear" w:color="auto" w:fill="FFFFFF"/>
            <w:vAlign w:val="center"/>
            <w:hideMark/>
          </w:tcPr>
          <w:p w14:paraId="5F34AB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029798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487</w:t>
            </w:r>
          </w:p>
        </w:tc>
        <w:tc>
          <w:tcPr>
            <w:tcW w:w="1620" w:type="dxa"/>
            <w:vMerge w:val="restart"/>
            <w:tcBorders>
              <w:top w:val="single" w:sz="4" w:space="0" w:color="auto"/>
            </w:tcBorders>
            <w:shd w:val="clear" w:color="auto" w:fill="FFFFFF"/>
            <w:vAlign w:val="center"/>
            <w:hideMark/>
          </w:tcPr>
          <w:p w14:paraId="0CD232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0.448</w:t>
            </w:r>
          </w:p>
        </w:tc>
      </w:tr>
      <w:tr w:rsidR="001F6E8A" w:rsidRPr="003405CF" w14:paraId="06F52BD4" w14:textId="77777777" w:rsidTr="00B13C01">
        <w:trPr>
          <w:cantSplit/>
        </w:trPr>
        <w:tc>
          <w:tcPr>
            <w:tcW w:w="1025" w:type="dxa"/>
            <w:vMerge/>
            <w:vAlign w:val="center"/>
            <w:hideMark/>
          </w:tcPr>
          <w:p w14:paraId="7262D49C" w14:textId="77777777" w:rsidR="001F6E8A" w:rsidRPr="003405CF" w:rsidRDefault="001F6E8A" w:rsidP="00B13C01">
            <w:pPr>
              <w:spacing w:line="256" w:lineRule="auto"/>
              <w:jc w:val="center"/>
              <w:rPr>
                <w:sz w:val="18"/>
                <w:szCs w:val="18"/>
              </w:rPr>
            </w:pPr>
          </w:p>
        </w:tc>
        <w:tc>
          <w:tcPr>
            <w:tcW w:w="865" w:type="dxa"/>
            <w:vMerge/>
            <w:vAlign w:val="center"/>
            <w:hideMark/>
          </w:tcPr>
          <w:p w14:paraId="5483682C"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504031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49B533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96.9%</w:t>
            </w:r>
          </w:p>
        </w:tc>
        <w:tc>
          <w:tcPr>
            <w:tcW w:w="1440" w:type="dxa"/>
            <w:shd w:val="clear" w:color="auto" w:fill="FFFFFF"/>
            <w:vAlign w:val="center"/>
            <w:hideMark/>
          </w:tcPr>
          <w:p w14:paraId="47916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0211E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97.0%</w:t>
            </w:r>
          </w:p>
        </w:tc>
        <w:tc>
          <w:tcPr>
            <w:tcW w:w="1620" w:type="dxa"/>
            <w:vMerge/>
            <w:vAlign w:val="center"/>
            <w:hideMark/>
          </w:tcPr>
          <w:p w14:paraId="01892FA3" w14:textId="77777777" w:rsidR="001F6E8A" w:rsidRPr="003405CF" w:rsidRDefault="001F6E8A" w:rsidP="00B13C01">
            <w:pPr>
              <w:spacing w:line="256" w:lineRule="auto"/>
              <w:jc w:val="center"/>
              <w:rPr>
                <w:sz w:val="18"/>
                <w:szCs w:val="18"/>
              </w:rPr>
            </w:pPr>
          </w:p>
        </w:tc>
      </w:tr>
      <w:tr w:rsidR="001F6E8A" w:rsidRPr="003405CF" w14:paraId="1F668A71" w14:textId="77777777" w:rsidTr="00B13C01">
        <w:trPr>
          <w:cantSplit/>
        </w:trPr>
        <w:tc>
          <w:tcPr>
            <w:tcW w:w="1025" w:type="dxa"/>
            <w:vMerge/>
            <w:vAlign w:val="center"/>
            <w:hideMark/>
          </w:tcPr>
          <w:p w14:paraId="069F0C8F"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1EB16CD5"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17A8DC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442FE1A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440" w:type="dxa"/>
            <w:shd w:val="clear" w:color="auto" w:fill="FFFFFF"/>
            <w:vAlign w:val="center"/>
            <w:hideMark/>
          </w:tcPr>
          <w:p w14:paraId="7BF171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78A8377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620" w:type="dxa"/>
            <w:vMerge/>
            <w:vAlign w:val="center"/>
            <w:hideMark/>
          </w:tcPr>
          <w:p w14:paraId="6865AB39" w14:textId="77777777" w:rsidR="001F6E8A" w:rsidRPr="003405CF" w:rsidRDefault="001F6E8A" w:rsidP="00B13C01">
            <w:pPr>
              <w:spacing w:line="256" w:lineRule="auto"/>
              <w:jc w:val="center"/>
              <w:rPr>
                <w:sz w:val="18"/>
                <w:szCs w:val="18"/>
              </w:rPr>
            </w:pPr>
          </w:p>
        </w:tc>
      </w:tr>
      <w:tr w:rsidR="001F6E8A" w:rsidRPr="003405CF" w14:paraId="1D9034E0" w14:textId="77777777" w:rsidTr="00B13C01">
        <w:trPr>
          <w:cantSplit/>
        </w:trPr>
        <w:tc>
          <w:tcPr>
            <w:tcW w:w="1025" w:type="dxa"/>
            <w:vMerge/>
            <w:tcBorders>
              <w:bottom w:val="single" w:sz="4" w:space="0" w:color="auto"/>
            </w:tcBorders>
            <w:vAlign w:val="center"/>
            <w:hideMark/>
          </w:tcPr>
          <w:p w14:paraId="3BD9D7A2"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2F323FBD"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35C3FF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B406D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3.1%</w:t>
            </w:r>
          </w:p>
        </w:tc>
        <w:tc>
          <w:tcPr>
            <w:tcW w:w="1440" w:type="dxa"/>
            <w:tcBorders>
              <w:bottom w:val="single" w:sz="4" w:space="0" w:color="auto"/>
            </w:tcBorders>
            <w:shd w:val="clear" w:color="auto" w:fill="FFFFFF"/>
            <w:vAlign w:val="center"/>
            <w:hideMark/>
          </w:tcPr>
          <w:p w14:paraId="31C6990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2AE8AF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3.0%</w:t>
            </w:r>
          </w:p>
        </w:tc>
        <w:tc>
          <w:tcPr>
            <w:tcW w:w="1620" w:type="dxa"/>
            <w:vMerge/>
            <w:tcBorders>
              <w:bottom w:val="single" w:sz="4" w:space="0" w:color="auto"/>
            </w:tcBorders>
            <w:vAlign w:val="center"/>
            <w:hideMark/>
          </w:tcPr>
          <w:p w14:paraId="3B9350D1" w14:textId="77777777" w:rsidR="001F6E8A" w:rsidRPr="003405CF" w:rsidRDefault="001F6E8A" w:rsidP="00B13C01">
            <w:pPr>
              <w:spacing w:line="256" w:lineRule="auto"/>
              <w:jc w:val="center"/>
              <w:rPr>
                <w:sz w:val="18"/>
                <w:szCs w:val="18"/>
              </w:rPr>
            </w:pPr>
          </w:p>
        </w:tc>
      </w:tr>
      <w:tr w:rsidR="001F6E8A" w:rsidRPr="003405CF" w14:paraId="79EF2549" w14:textId="77777777" w:rsidTr="00B13C01">
        <w:trPr>
          <w:cantSplit/>
        </w:trPr>
        <w:tc>
          <w:tcPr>
            <w:tcW w:w="1025" w:type="dxa"/>
            <w:vMerge w:val="restart"/>
            <w:tcBorders>
              <w:top w:val="single" w:sz="4" w:space="0" w:color="auto"/>
            </w:tcBorders>
            <w:shd w:val="clear" w:color="auto" w:fill="FFFFFF"/>
            <w:vAlign w:val="center"/>
            <w:hideMark/>
          </w:tcPr>
          <w:p w14:paraId="40492BC6" w14:textId="77777777" w:rsidR="001F6E8A" w:rsidRPr="003405CF" w:rsidRDefault="001F6E8A" w:rsidP="00B13C01">
            <w:pPr>
              <w:adjustRightInd w:val="0"/>
              <w:spacing w:line="254" w:lineRule="auto"/>
              <w:jc w:val="center"/>
              <w:rPr>
                <w:sz w:val="18"/>
                <w:szCs w:val="18"/>
              </w:rPr>
            </w:pPr>
            <w:r w:rsidRPr="003405CF">
              <w:rPr>
                <w:sz w:val="18"/>
                <w:szCs w:val="18"/>
              </w:rPr>
              <w:t>Antiseizure meds</w:t>
            </w:r>
          </w:p>
        </w:tc>
        <w:tc>
          <w:tcPr>
            <w:tcW w:w="865" w:type="dxa"/>
            <w:vMerge w:val="restart"/>
            <w:tcBorders>
              <w:top w:val="single" w:sz="4" w:space="0" w:color="auto"/>
            </w:tcBorders>
            <w:shd w:val="clear" w:color="auto" w:fill="FFFFFF"/>
            <w:hideMark/>
          </w:tcPr>
          <w:p w14:paraId="52211FD3"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5BCEB3C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23D38FC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473</w:t>
            </w:r>
          </w:p>
        </w:tc>
        <w:tc>
          <w:tcPr>
            <w:tcW w:w="1440" w:type="dxa"/>
            <w:tcBorders>
              <w:top w:val="single" w:sz="4" w:space="0" w:color="auto"/>
            </w:tcBorders>
            <w:shd w:val="clear" w:color="auto" w:fill="FFFFFF"/>
            <w:vAlign w:val="center"/>
            <w:hideMark/>
          </w:tcPr>
          <w:p w14:paraId="063F2E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40D71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15946B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0.518</w:t>
            </w:r>
          </w:p>
        </w:tc>
      </w:tr>
      <w:tr w:rsidR="001F6E8A" w:rsidRPr="003405CF" w14:paraId="674E25F7" w14:textId="77777777" w:rsidTr="00B13C01">
        <w:trPr>
          <w:cantSplit/>
        </w:trPr>
        <w:tc>
          <w:tcPr>
            <w:tcW w:w="1025" w:type="dxa"/>
            <w:vMerge/>
            <w:vAlign w:val="center"/>
            <w:hideMark/>
          </w:tcPr>
          <w:p w14:paraId="667667A4" w14:textId="77777777" w:rsidR="001F6E8A" w:rsidRPr="003405CF" w:rsidRDefault="001F6E8A" w:rsidP="00B13C01">
            <w:pPr>
              <w:spacing w:line="256" w:lineRule="auto"/>
              <w:jc w:val="center"/>
              <w:rPr>
                <w:sz w:val="18"/>
                <w:szCs w:val="18"/>
              </w:rPr>
            </w:pPr>
          </w:p>
        </w:tc>
        <w:tc>
          <w:tcPr>
            <w:tcW w:w="865" w:type="dxa"/>
            <w:vMerge/>
            <w:vAlign w:val="center"/>
            <w:hideMark/>
          </w:tcPr>
          <w:p w14:paraId="6772DDCF"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3CB44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6B6A40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97.7%</w:t>
            </w:r>
          </w:p>
        </w:tc>
        <w:tc>
          <w:tcPr>
            <w:tcW w:w="1440" w:type="dxa"/>
            <w:shd w:val="clear" w:color="auto" w:fill="FFFFFF"/>
            <w:vAlign w:val="center"/>
            <w:hideMark/>
          </w:tcPr>
          <w:p w14:paraId="66269C4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72469D9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1A19B554" w14:textId="77777777" w:rsidR="001F6E8A" w:rsidRPr="003405CF" w:rsidRDefault="001F6E8A" w:rsidP="00B13C01">
            <w:pPr>
              <w:spacing w:line="256" w:lineRule="auto"/>
              <w:jc w:val="center"/>
              <w:rPr>
                <w:sz w:val="18"/>
                <w:szCs w:val="18"/>
              </w:rPr>
            </w:pPr>
          </w:p>
        </w:tc>
      </w:tr>
      <w:tr w:rsidR="001F6E8A" w:rsidRPr="003405CF" w14:paraId="19A37597" w14:textId="77777777" w:rsidTr="00B13C01">
        <w:trPr>
          <w:cantSplit/>
        </w:trPr>
        <w:tc>
          <w:tcPr>
            <w:tcW w:w="1025" w:type="dxa"/>
            <w:vMerge/>
            <w:vAlign w:val="center"/>
            <w:hideMark/>
          </w:tcPr>
          <w:p w14:paraId="3C135563"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4CBF9CF1"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6DF4AB8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5E6656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440" w:type="dxa"/>
            <w:shd w:val="clear" w:color="auto" w:fill="FFFFFF"/>
            <w:vAlign w:val="center"/>
            <w:hideMark/>
          </w:tcPr>
          <w:p w14:paraId="1720C0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5E87928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120D0C74" w14:textId="77777777" w:rsidR="001F6E8A" w:rsidRPr="003405CF" w:rsidRDefault="001F6E8A" w:rsidP="00B13C01">
            <w:pPr>
              <w:spacing w:line="256" w:lineRule="auto"/>
              <w:jc w:val="center"/>
              <w:rPr>
                <w:sz w:val="18"/>
                <w:szCs w:val="18"/>
              </w:rPr>
            </w:pPr>
          </w:p>
        </w:tc>
      </w:tr>
      <w:tr w:rsidR="001F6E8A" w:rsidRPr="003405CF" w14:paraId="22E1DBD2" w14:textId="77777777" w:rsidTr="00B13C01">
        <w:trPr>
          <w:cantSplit/>
        </w:trPr>
        <w:tc>
          <w:tcPr>
            <w:tcW w:w="1025" w:type="dxa"/>
            <w:vMerge/>
            <w:tcBorders>
              <w:bottom w:val="single" w:sz="4" w:space="0" w:color="auto"/>
            </w:tcBorders>
            <w:vAlign w:val="center"/>
            <w:hideMark/>
          </w:tcPr>
          <w:p w14:paraId="2EE2E538"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51805422"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43287E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0387394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w:t>
            </w:r>
          </w:p>
        </w:tc>
        <w:tc>
          <w:tcPr>
            <w:tcW w:w="1440" w:type="dxa"/>
            <w:tcBorders>
              <w:bottom w:val="single" w:sz="4" w:space="0" w:color="auto"/>
            </w:tcBorders>
            <w:shd w:val="clear" w:color="auto" w:fill="FFFFFF"/>
            <w:vAlign w:val="center"/>
            <w:hideMark/>
          </w:tcPr>
          <w:p w14:paraId="75AC065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637B48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0BA70E72" w14:textId="77777777" w:rsidR="001F6E8A" w:rsidRPr="003405CF" w:rsidRDefault="001F6E8A" w:rsidP="00B13C01">
            <w:pPr>
              <w:spacing w:line="256" w:lineRule="auto"/>
              <w:jc w:val="center"/>
              <w:rPr>
                <w:sz w:val="18"/>
                <w:szCs w:val="18"/>
              </w:rPr>
            </w:pPr>
          </w:p>
        </w:tc>
      </w:tr>
    </w:tbl>
    <w:p w14:paraId="4DBAC7CD" w14:textId="77777777" w:rsidR="001F6E8A" w:rsidRPr="003405CF" w:rsidRDefault="001F6E8A" w:rsidP="001F6E8A">
      <w:pPr>
        <w:jc w:val="center"/>
        <w:rPr>
          <w:rFonts w:eastAsia="Times New Roman"/>
          <w:b/>
          <w:bCs/>
          <w:sz w:val="18"/>
          <w:szCs w:val="18"/>
          <w:lang/>
        </w:rPr>
      </w:pPr>
    </w:p>
    <w:p w14:paraId="118FEC60" w14:textId="77777777" w:rsidR="001F6E8A" w:rsidRPr="003405CF" w:rsidRDefault="001F6E8A" w:rsidP="001F6E8A">
      <w:pPr>
        <w:jc w:val="center"/>
        <w:rPr>
          <w:rFonts w:eastAsia="Times New Roman"/>
          <w:b/>
          <w:bCs/>
          <w:sz w:val="18"/>
          <w:szCs w:val="18"/>
          <w:lang/>
        </w:rPr>
      </w:pPr>
    </w:p>
    <w:p w14:paraId="596BDDBD" w14:textId="77777777" w:rsidR="001F6E8A" w:rsidRPr="003405CF" w:rsidRDefault="001F6E8A" w:rsidP="001F6E8A">
      <w:pPr>
        <w:jc w:val="center"/>
        <w:rPr>
          <w:rFonts w:eastAsia="Times New Roman"/>
          <w:b/>
          <w:bCs/>
          <w:sz w:val="18"/>
          <w:szCs w:val="18"/>
          <w:lang/>
        </w:rPr>
      </w:pPr>
    </w:p>
    <w:p w14:paraId="1A2684B6" w14:textId="77777777" w:rsidR="001F6E8A" w:rsidRPr="003405CF" w:rsidRDefault="001F6E8A" w:rsidP="001F6E8A">
      <w:pPr>
        <w:jc w:val="center"/>
        <w:rPr>
          <w:rFonts w:eastAsia="Times New Roman"/>
          <w:b/>
          <w:bCs/>
          <w:sz w:val="18"/>
          <w:szCs w:val="18"/>
          <w:lang/>
        </w:rPr>
      </w:pPr>
    </w:p>
    <w:p w14:paraId="52BE06EB" w14:textId="77777777" w:rsidR="001F6E8A" w:rsidRPr="003405CF" w:rsidRDefault="001F6E8A" w:rsidP="001F6E8A">
      <w:pPr>
        <w:jc w:val="center"/>
        <w:rPr>
          <w:rFonts w:eastAsia="Times New Roman"/>
          <w:b/>
          <w:bCs/>
          <w:sz w:val="18"/>
          <w:szCs w:val="18"/>
          <w:lang/>
        </w:rPr>
      </w:pPr>
    </w:p>
    <w:p w14:paraId="5F1C462D" w14:textId="77777777" w:rsidR="001F6E8A" w:rsidRPr="003405CF" w:rsidRDefault="001F6E8A" w:rsidP="001F6E8A">
      <w:pPr>
        <w:jc w:val="center"/>
        <w:rPr>
          <w:rFonts w:eastAsia="Times New Roman"/>
          <w:b/>
          <w:bCs/>
          <w:sz w:val="18"/>
          <w:szCs w:val="18"/>
          <w:lang/>
        </w:rPr>
      </w:pPr>
    </w:p>
    <w:p w14:paraId="5ABD2043" w14:textId="77777777" w:rsidR="001F6E8A" w:rsidRPr="003405CF" w:rsidRDefault="001F6E8A" w:rsidP="001F6E8A">
      <w:pPr>
        <w:jc w:val="center"/>
        <w:rPr>
          <w:rFonts w:eastAsia="Times New Roman"/>
          <w:b/>
          <w:bCs/>
          <w:sz w:val="18"/>
          <w:szCs w:val="18"/>
          <w:lang/>
        </w:rPr>
      </w:pPr>
    </w:p>
    <w:p w14:paraId="248B841B" w14:textId="77777777" w:rsidR="001F6E8A" w:rsidRPr="003405CF" w:rsidRDefault="001F6E8A" w:rsidP="001F6E8A">
      <w:pPr>
        <w:jc w:val="center"/>
        <w:rPr>
          <w:rFonts w:eastAsia="Times New Roman"/>
          <w:b/>
          <w:bCs/>
          <w:sz w:val="18"/>
          <w:szCs w:val="18"/>
          <w:lang/>
        </w:rPr>
      </w:pPr>
    </w:p>
    <w:p w14:paraId="1757CA84" w14:textId="77777777" w:rsidR="001F6E8A" w:rsidRPr="003405CF" w:rsidRDefault="001F6E8A" w:rsidP="001F6E8A">
      <w:pPr>
        <w:jc w:val="center"/>
        <w:rPr>
          <w:rFonts w:eastAsia="Times New Roman"/>
          <w:b/>
          <w:bCs/>
          <w:sz w:val="18"/>
          <w:szCs w:val="18"/>
          <w:lang/>
        </w:rPr>
      </w:pPr>
    </w:p>
    <w:p w14:paraId="1E00E11A" w14:textId="77777777" w:rsidR="001F6E8A" w:rsidRPr="003405CF" w:rsidRDefault="001F6E8A" w:rsidP="001F6E8A">
      <w:pPr>
        <w:jc w:val="center"/>
        <w:rPr>
          <w:rFonts w:eastAsia="Times New Roman"/>
          <w:b/>
          <w:bCs/>
          <w:sz w:val="18"/>
          <w:szCs w:val="18"/>
          <w:lang/>
        </w:rPr>
      </w:pPr>
    </w:p>
    <w:p w14:paraId="22C8704C" w14:textId="77777777" w:rsidR="001F6E8A" w:rsidRPr="003405CF" w:rsidRDefault="001F6E8A" w:rsidP="001F6E8A">
      <w:pPr>
        <w:jc w:val="center"/>
        <w:rPr>
          <w:rFonts w:eastAsia="Times New Roman"/>
          <w:b/>
          <w:bCs/>
          <w:sz w:val="18"/>
          <w:szCs w:val="18"/>
          <w:lang/>
        </w:rPr>
      </w:pPr>
    </w:p>
    <w:p w14:paraId="7E88E2E1" w14:textId="77777777" w:rsidR="001F6E8A" w:rsidRPr="003405CF" w:rsidRDefault="001F6E8A" w:rsidP="001F6E8A">
      <w:pPr>
        <w:jc w:val="center"/>
        <w:rPr>
          <w:rFonts w:eastAsia="Times New Roman"/>
          <w:b/>
          <w:bCs/>
          <w:sz w:val="18"/>
          <w:szCs w:val="18"/>
          <w:lang/>
        </w:rPr>
      </w:pPr>
    </w:p>
    <w:p w14:paraId="6474D8AF" w14:textId="77777777" w:rsidR="001F6E8A" w:rsidRPr="003405CF" w:rsidRDefault="001F6E8A" w:rsidP="001F6E8A">
      <w:pPr>
        <w:jc w:val="center"/>
        <w:rPr>
          <w:rFonts w:eastAsia="Times New Roman"/>
          <w:b/>
          <w:bCs/>
          <w:sz w:val="18"/>
          <w:szCs w:val="18"/>
          <w:lang/>
        </w:rPr>
      </w:pPr>
    </w:p>
    <w:p w14:paraId="71A990A8" w14:textId="77777777" w:rsidR="001F6E8A" w:rsidRPr="003405CF" w:rsidRDefault="001F6E8A" w:rsidP="001F6E8A">
      <w:pPr>
        <w:jc w:val="center"/>
        <w:rPr>
          <w:rFonts w:eastAsia="Times New Roman"/>
          <w:b/>
          <w:bCs/>
          <w:sz w:val="18"/>
          <w:szCs w:val="18"/>
          <w:lang/>
        </w:rPr>
      </w:pPr>
    </w:p>
    <w:p w14:paraId="111F6A21" w14:textId="77777777" w:rsidR="001F6E8A" w:rsidRPr="003405CF" w:rsidRDefault="001F6E8A" w:rsidP="001F6E8A">
      <w:pPr>
        <w:jc w:val="center"/>
        <w:rPr>
          <w:rFonts w:eastAsia="Times New Roman"/>
          <w:b/>
          <w:bCs/>
          <w:sz w:val="18"/>
          <w:szCs w:val="18"/>
          <w:lang/>
        </w:rPr>
      </w:pPr>
    </w:p>
    <w:p w14:paraId="7D373972" w14:textId="77777777" w:rsidR="001F6E8A" w:rsidRPr="003405CF" w:rsidRDefault="001F6E8A" w:rsidP="001F6E8A">
      <w:pPr>
        <w:jc w:val="center"/>
        <w:rPr>
          <w:rFonts w:eastAsia="Times New Roman"/>
          <w:b/>
          <w:bCs/>
          <w:sz w:val="18"/>
          <w:szCs w:val="18"/>
          <w:lang/>
        </w:rPr>
      </w:pPr>
    </w:p>
    <w:p w14:paraId="4AA3B2DD" w14:textId="77777777" w:rsidR="001F6E8A" w:rsidRPr="003405CF" w:rsidRDefault="001F6E8A" w:rsidP="001F6E8A">
      <w:pPr>
        <w:jc w:val="center"/>
        <w:rPr>
          <w:b/>
          <w:bCs/>
          <w:sz w:val="18"/>
          <w:szCs w:val="18"/>
          <w:lang/>
        </w:rPr>
      </w:pPr>
    </w:p>
    <w:tbl>
      <w:tblPr>
        <w:tblW w:w="8910" w:type="dxa"/>
        <w:tblLayout w:type="fixed"/>
        <w:tblCellMar>
          <w:left w:w="0" w:type="dxa"/>
          <w:right w:w="0" w:type="dxa"/>
        </w:tblCellMar>
        <w:tblLook w:val="04A0" w:firstRow="1" w:lastRow="0" w:firstColumn="1" w:lastColumn="0" w:noHBand="0" w:noVBand="1"/>
      </w:tblPr>
      <w:tblGrid>
        <w:gridCol w:w="2356"/>
        <w:gridCol w:w="735"/>
        <w:gridCol w:w="1715"/>
        <w:gridCol w:w="1026"/>
        <w:gridCol w:w="1026"/>
        <w:gridCol w:w="1026"/>
        <w:gridCol w:w="1026"/>
      </w:tblGrid>
      <w:tr w:rsidR="001F6E8A" w:rsidRPr="003405CF" w14:paraId="70F32430" w14:textId="77777777" w:rsidTr="00B13C01">
        <w:trPr>
          <w:cantSplit/>
        </w:trPr>
        <w:tc>
          <w:tcPr>
            <w:tcW w:w="7878" w:type="dxa"/>
            <w:gridSpan w:val="6"/>
            <w:tcBorders>
              <w:bottom w:val="single" w:sz="4" w:space="0" w:color="auto"/>
            </w:tcBorders>
            <w:shd w:val="clear" w:color="auto" w:fill="FFFFFF"/>
            <w:vAlign w:val="center"/>
            <w:hideMark/>
          </w:tcPr>
          <w:p w14:paraId="0511AA38"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6: </w:t>
            </w:r>
            <w:r w:rsidRPr="003405CF">
              <w:rPr>
                <w:sz w:val="18"/>
                <w:szCs w:val="18"/>
              </w:rPr>
              <w:t>Association of some risk factors in females and melasma</w:t>
            </w:r>
          </w:p>
        </w:tc>
        <w:tc>
          <w:tcPr>
            <w:tcW w:w="1025" w:type="dxa"/>
            <w:tcBorders>
              <w:bottom w:val="single" w:sz="4" w:space="0" w:color="auto"/>
            </w:tcBorders>
            <w:shd w:val="clear" w:color="auto" w:fill="FFFFFF"/>
          </w:tcPr>
          <w:p w14:paraId="11BBE955"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100D0D78" w14:textId="77777777" w:rsidTr="00B13C01">
        <w:trPr>
          <w:cantSplit/>
        </w:trPr>
        <w:tc>
          <w:tcPr>
            <w:tcW w:w="4803" w:type="dxa"/>
            <w:gridSpan w:val="3"/>
            <w:tcBorders>
              <w:top w:val="single" w:sz="4" w:space="0" w:color="auto"/>
            </w:tcBorders>
            <w:shd w:val="clear" w:color="auto" w:fill="FFFFFF"/>
            <w:vAlign w:val="bottom"/>
          </w:tcPr>
          <w:p w14:paraId="3AC03C20" w14:textId="77777777" w:rsidR="001F6E8A" w:rsidRPr="003405CF" w:rsidRDefault="001F6E8A" w:rsidP="00B13C01">
            <w:pPr>
              <w:adjustRightInd w:val="0"/>
              <w:spacing w:line="254" w:lineRule="auto"/>
              <w:jc w:val="center"/>
              <w:rPr>
                <w:sz w:val="18"/>
                <w:szCs w:val="18"/>
              </w:rPr>
            </w:pPr>
          </w:p>
        </w:tc>
        <w:tc>
          <w:tcPr>
            <w:tcW w:w="2050" w:type="dxa"/>
            <w:gridSpan w:val="2"/>
            <w:tcBorders>
              <w:top w:val="single" w:sz="4" w:space="0" w:color="auto"/>
            </w:tcBorders>
            <w:shd w:val="clear" w:color="auto" w:fill="FFFFFF"/>
            <w:vAlign w:val="bottom"/>
            <w:hideMark/>
          </w:tcPr>
          <w:p w14:paraId="7BCF66A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025" w:type="dxa"/>
            <w:tcBorders>
              <w:top w:val="single" w:sz="4" w:space="0" w:color="auto"/>
            </w:tcBorders>
            <w:shd w:val="clear" w:color="auto" w:fill="FFFFFF"/>
            <w:vAlign w:val="bottom"/>
          </w:tcPr>
          <w:p w14:paraId="5EA2C686" w14:textId="77777777" w:rsidR="001F6E8A" w:rsidRPr="003405CF" w:rsidRDefault="001F6E8A" w:rsidP="00B13C01">
            <w:pPr>
              <w:adjustRightInd w:val="0"/>
              <w:spacing w:line="320" w:lineRule="atLeast"/>
              <w:ind w:left="60" w:right="60"/>
              <w:jc w:val="center"/>
              <w:rPr>
                <w:sz w:val="18"/>
                <w:szCs w:val="18"/>
              </w:rPr>
            </w:pPr>
          </w:p>
        </w:tc>
        <w:tc>
          <w:tcPr>
            <w:tcW w:w="1025" w:type="dxa"/>
            <w:tcBorders>
              <w:top w:val="single" w:sz="4" w:space="0" w:color="auto"/>
            </w:tcBorders>
            <w:shd w:val="clear" w:color="auto" w:fill="FFFFFF"/>
          </w:tcPr>
          <w:p w14:paraId="25A6EE3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1EE72310" w14:textId="77777777" w:rsidTr="00B13C01">
        <w:trPr>
          <w:cantSplit/>
        </w:trPr>
        <w:tc>
          <w:tcPr>
            <w:tcW w:w="4803" w:type="dxa"/>
            <w:gridSpan w:val="3"/>
            <w:tcBorders>
              <w:bottom w:val="single" w:sz="4" w:space="0" w:color="auto"/>
            </w:tcBorders>
            <w:shd w:val="clear" w:color="auto" w:fill="FFFFFF"/>
            <w:vAlign w:val="bottom"/>
          </w:tcPr>
          <w:p w14:paraId="5FCA807F" w14:textId="77777777" w:rsidR="001F6E8A" w:rsidRPr="003405CF" w:rsidRDefault="001F6E8A" w:rsidP="00B13C01">
            <w:pPr>
              <w:adjustRightInd w:val="0"/>
              <w:spacing w:line="254" w:lineRule="auto"/>
              <w:jc w:val="center"/>
              <w:rPr>
                <w:sz w:val="18"/>
                <w:szCs w:val="18"/>
              </w:rPr>
            </w:pPr>
          </w:p>
        </w:tc>
        <w:tc>
          <w:tcPr>
            <w:tcW w:w="1025" w:type="dxa"/>
            <w:tcBorders>
              <w:bottom w:val="single" w:sz="4" w:space="0" w:color="auto"/>
            </w:tcBorders>
            <w:shd w:val="clear" w:color="auto" w:fill="FFFFFF"/>
            <w:vAlign w:val="bottom"/>
            <w:hideMark/>
          </w:tcPr>
          <w:p w14:paraId="76B0620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025" w:type="dxa"/>
            <w:tcBorders>
              <w:bottom w:val="single" w:sz="4" w:space="0" w:color="auto"/>
            </w:tcBorders>
            <w:shd w:val="clear" w:color="auto" w:fill="FFFFFF"/>
            <w:vAlign w:val="bottom"/>
            <w:hideMark/>
          </w:tcPr>
          <w:p w14:paraId="67AE65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025" w:type="dxa"/>
            <w:tcBorders>
              <w:bottom w:val="single" w:sz="4" w:space="0" w:color="auto"/>
            </w:tcBorders>
            <w:shd w:val="clear" w:color="auto" w:fill="FFFFFF"/>
            <w:vAlign w:val="bottom"/>
            <w:hideMark/>
          </w:tcPr>
          <w:p w14:paraId="2873762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025" w:type="dxa"/>
            <w:tcBorders>
              <w:bottom w:val="single" w:sz="4" w:space="0" w:color="auto"/>
            </w:tcBorders>
            <w:shd w:val="clear" w:color="auto" w:fill="FFFFFF"/>
            <w:vAlign w:val="bottom"/>
            <w:hideMark/>
          </w:tcPr>
          <w:p w14:paraId="7087A58E" w14:textId="77777777" w:rsidR="001F6E8A" w:rsidRPr="003405CF" w:rsidRDefault="001F6E8A" w:rsidP="00B13C01">
            <w:pPr>
              <w:adjustRightInd w:val="0"/>
              <w:spacing w:line="254" w:lineRule="auto"/>
              <w:jc w:val="center"/>
              <w:rPr>
                <w:sz w:val="18"/>
                <w:szCs w:val="18"/>
              </w:rPr>
            </w:pPr>
            <w:r w:rsidRPr="003405CF">
              <w:rPr>
                <w:sz w:val="18"/>
                <w:szCs w:val="18"/>
              </w:rPr>
              <w:t>P-values</w:t>
            </w:r>
          </w:p>
        </w:tc>
      </w:tr>
      <w:tr w:rsidR="001F6E8A" w:rsidRPr="003405CF" w14:paraId="5B6D4704" w14:textId="77777777" w:rsidTr="00B13C01">
        <w:trPr>
          <w:cantSplit/>
        </w:trPr>
        <w:tc>
          <w:tcPr>
            <w:tcW w:w="2355" w:type="dxa"/>
            <w:vMerge w:val="restart"/>
            <w:tcBorders>
              <w:top w:val="single" w:sz="4" w:space="0" w:color="auto"/>
            </w:tcBorders>
            <w:shd w:val="clear" w:color="auto" w:fill="FFFFFF"/>
            <w:vAlign w:val="center"/>
            <w:hideMark/>
          </w:tcPr>
          <w:p w14:paraId="2438D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Regular menstrual cycles</w:t>
            </w:r>
          </w:p>
        </w:tc>
        <w:tc>
          <w:tcPr>
            <w:tcW w:w="734" w:type="dxa"/>
            <w:vMerge w:val="restart"/>
            <w:tcBorders>
              <w:top w:val="single" w:sz="4" w:space="0" w:color="auto"/>
            </w:tcBorders>
            <w:shd w:val="clear" w:color="auto" w:fill="FFFFFF"/>
            <w:vAlign w:val="center"/>
            <w:hideMark/>
          </w:tcPr>
          <w:p w14:paraId="334231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D60B6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524B4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71</w:t>
            </w:r>
          </w:p>
        </w:tc>
        <w:tc>
          <w:tcPr>
            <w:tcW w:w="1025" w:type="dxa"/>
            <w:tcBorders>
              <w:top w:val="single" w:sz="4" w:space="0" w:color="auto"/>
            </w:tcBorders>
            <w:shd w:val="clear" w:color="auto" w:fill="FFFFFF"/>
            <w:vAlign w:val="center"/>
            <w:hideMark/>
          </w:tcPr>
          <w:p w14:paraId="2D34EC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tcBorders>
              <w:top w:val="single" w:sz="4" w:space="0" w:color="auto"/>
            </w:tcBorders>
            <w:shd w:val="clear" w:color="auto" w:fill="FFFFFF"/>
            <w:vAlign w:val="center"/>
            <w:hideMark/>
          </w:tcPr>
          <w:p w14:paraId="62624A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72</w:t>
            </w:r>
          </w:p>
        </w:tc>
        <w:tc>
          <w:tcPr>
            <w:tcW w:w="1025" w:type="dxa"/>
            <w:vMerge w:val="restart"/>
            <w:tcBorders>
              <w:top w:val="single" w:sz="4" w:space="0" w:color="auto"/>
            </w:tcBorders>
            <w:shd w:val="clear" w:color="auto" w:fill="FFFFFF"/>
            <w:vAlign w:val="center"/>
            <w:hideMark/>
          </w:tcPr>
          <w:p w14:paraId="6FC108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0.159</w:t>
            </w:r>
          </w:p>
        </w:tc>
      </w:tr>
      <w:tr w:rsidR="001F6E8A" w:rsidRPr="003405CF" w14:paraId="33EA5D55" w14:textId="77777777" w:rsidTr="00B13C01">
        <w:trPr>
          <w:cantSplit/>
        </w:trPr>
        <w:tc>
          <w:tcPr>
            <w:tcW w:w="7878" w:type="dxa"/>
            <w:vMerge/>
            <w:vAlign w:val="center"/>
            <w:hideMark/>
          </w:tcPr>
          <w:p w14:paraId="0A4A4364" w14:textId="77777777" w:rsidR="001F6E8A" w:rsidRPr="003405CF" w:rsidRDefault="001F6E8A" w:rsidP="00B13C01">
            <w:pPr>
              <w:spacing w:line="256" w:lineRule="auto"/>
              <w:jc w:val="center"/>
              <w:rPr>
                <w:sz w:val="18"/>
                <w:szCs w:val="18"/>
              </w:rPr>
            </w:pPr>
          </w:p>
        </w:tc>
        <w:tc>
          <w:tcPr>
            <w:tcW w:w="734" w:type="dxa"/>
            <w:vMerge/>
            <w:vAlign w:val="center"/>
            <w:hideMark/>
          </w:tcPr>
          <w:p w14:paraId="5E080C1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5C5F5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46615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26.3%</w:t>
            </w:r>
          </w:p>
        </w:tc>
        <w:tc>
          <w:tcPr>
            <w:tcW w:w="1025" w:type="dxa"/>
            <w:shd w:val="clear" w:color="auto" w:fill="FFFFFF"/>
            <w:vAlign w:val="center"/>
            <w:hideMark/>
          </w:tcPr>
          <w:p w14:paraId="1F9A8C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06FA7A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25.5%</w:t>
            </w:r>
          </w:p>
        </w:tc>
        <w:tc>
          <w:tcPr>
            <w:tcW w:w="1026" w:type="dxa"/>
            <w:vMerge/>
            <w:vAlign w:val="center"/>
            <w:hideMark/>
          </w:tcPr>
          <w:p w14:paraId="522A1812" w14:textId="77777777" w:rsidR="001F6E8A" w:rsidRPr="003405CF" w:rsidRDefault="001F6E8A" w:rsidP="00B13C01">
            <w:pPr>
              <w:spacing w:line="256" w:lineRule="auto"/>
              <w:jc w:val="center"/>
              <w:rPr>
                <w:sz w:val="18"/>
                <w:szCs w:val="18"/>
              </w:rPr>
            </w:pPr>
          </w:p>
        </w:tc>
      </w:tr>
      <w:tr w:rsidR="001F6E8A" w:rsidRPr="003405CF" w14:paraId="73A1881A" w14:textId="77777777" w:rsidTr="00B13C01">
        <w:trPr>
          <w:cantSplit/>
        </w:trPr>
        <w:tc>
          <w:tcPr>
            <w:tcW w:w="7878" w:type="dxa"/>
            <w:vMerge/>
            <w:vAlign w:val="center"/>
            <w:hideMark/>
          </w:tcPr>
          <w:p w14:paraId="410B43D8"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6836979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714" w:type="dxa"/>
            <w:shd w:val="clear" w:color="auto" w:fill="FFFFFF"/>
            <w:hideMark/>
          </w:tcPr>
          <w:p w14:paraId="1163AD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37F14EC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199</w:t>
            </w:r>
          </w:p>
        </w:tc>
        <w:tc>
          <w:tcPr>
            <w:tcW w:w="1025" w:type="dxa"/>
            <w:shd w:val="clear" w:color="auto" w:fill="FFFFFF"/>
            <w:vAlign w:val="center"/>
            <w:hideMark/>
          </w:tcPr>
          <w:p w14:paraId="3F6786A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01A5792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210</w:t>
            </w:r>
          </w:p>
        </w:tc>
        <w:tc>
          <w:tcPr>
            <w:tcW w:w="1026" w:type="dxa"/>
            <w:vMerge/>
            <w:vAlign w:val="center"/>
            <w:hideMark/>
          </w:tcPr>
          <w:p w14:paraId="4425A7C2" w14:textId="77777777" w:rsidR="001F6E8A" w:rsidRPr="003405CF" w:rsidRDefault="001F6E8A" w:rsidP="00B13C01">
            <w:pPr>
              <w:spacing w:line="256" w:lineRule="auto"/>
              <w:jc w:val="center"/>
              <w:rPr>
                <w:sz w:val="18"/>
                <w:szCs w:val="18"/>
              </w:rPr>
            </w:pPr>
          </w:p>
        </w:tc>
      </w:tr>
      <w:tr w:rsidR="001F6E8A" w:rsidRPr="003405CF" w14:paraId="5D02E94F" w14:textId="77777777" w:rsidTr="00B13C01">
        <w:trPr>
          <w:cantSplit/>
        </w:trPr>
        <w:tc>
          <w:tcPr>
            <w:tcW w:w="7878" w:type="dxa"/>
            <w:vMerge/>
            <w:vAlign w:val="center"/>
            <w:hideMark/>
          </w:tcPr>
          <w:p w14:paraId="16EF55D1" w14:textId="77777777" w:rsidR="001F6E8A" w:rsidRPr="003405CF" w:rsidRDefault="001F6E8A" w:rsidP="00B13C01">
            <w:pPr>
              <w:spacing w:line="256" w:lineRule="auto"/>
              <w:jc w:val="center"/>
              <w:rPr>
                <w:sz w:val="18"/>
                <w:szCs w:val="18"/>
              </w:rPr>
            </w:pPr>
          </w:p>
        </w:tc>
        <w:tc>
          <w:tcPr>
            <w:tcW w:w="734" w:type="dxa"/>
            <w:vMerge/>
            <w:vAlign w:val="center"/>
            <w:hideMark/>
          </w:tcPr>
          <w:p w14:paraId="76BBFCE1"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24E1284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CD3961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73.7%</w:t>
            </w:r>
          </w:p>
        </w:tc>
        <w:tc>
          <w:tcPr>
            <w:tcW w:w="1025" w:type="dxa"/>
            <w:shd w:val="clear" w:color="auto" w:fill="FFFFFF"/>
            <w:vAlign w:val="center"/>
            <w:hideMark/>
          </w:tcPr>
          <w:p w14:paraId="0C31F0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91.7%</w:t>
            </w:r>
          </w:p>
        </w:tc>
        <w:tc>
          <w:tcPr>
            <w:tcW w:w="1025" w:type="dxa"/>
            <w:shd w:val="clear" w:color="auto" w:fill="FFFFFF"/>
            <w:vAlign w:val="center"/>
            <w:hideMark/>
          </w:tcPr>
          <w:p w14:paraId="72D8106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74.5%</w:t>
            </w:r>
          </w:p>
        </w:tc>
        <w:tc>
          <w:tcPr>
            <w:tcW w:w="1026" w:type="dxa"/>
            <w:vMerge/>
            <w:vAlign w:val="center"/>
            <w:hideMark/>
          </w:tcPr>
          <w:p w14:paraId="65FAAE70" w14:textId="77777777" w:rsidR="001F6E8A" w:rsidRPr="003405CF" w:rsidRDefault="001F6E8A" w:rsidP="00B13C01">
            <w:pPr>
              <w:spacing w:line="256" w:lineRule="auto"/>
              <w:jc w:val="center"/>
              <w:rPr>
                <w:sz w:val="18"/>
                <w:szCs w:val="18"/>
              </w:rPr>
            </w:pPr>
          </w:p>
        </w:tc>
      </w:tr>
      <w:tr w:rsidR="001F6E8A" w:rsidRPr="003405CF" w14:paraId="214BBFD3" w14:textId="77777777" w:rsidTr="00B13C01">
        <w:trPr>
          <w:cantSplit/>
        </w:trPr>
        <w:tc>
          <w:tcPr>
            <w:tcW w:w="2355" w:type="dxa"/>
            <w:vMerge w:val="restart"/>
            <w:tcBorders>
              <w:top w:val="single" w:sz="4" w:space="0" w:color="auto"/>
            </w:tcBorders>
            <w:shd w:val="clear" w:color="auto" w:fill="FFFFFF"/>
            <w:vAlign w:val="center"/>
            <w:hideMark/>
          </w:tcPr>
          <w:p w14:paraId="53BD67BF" w14:textId="77777777" w:rsidR="001F6E8A" w:rsidRPr="003405CF" w:rsidRDefault="001F6E8A" w:rsidP="00B13C01">
            <w:pPr>
              <w:adjustRightInd w:val="0"/>
              <w:spacing w:line="254" w:lineRule="auto"/>
              <w:jc w:val="center"/>
              <w:rPr>
                <w:sz w:val="18"/>
                <w:szCs w:val="18"/>
              </w:rPr>
            </w:pPr>
            <w:r w:rsidRPr="003405CF">
              <w:rPr>
                <w:sz w:val="18"/>
                <w:szCs w:val="18"/>
              </w:rPr>
              <w:t>COCP (combined oral contraceptives)</w:t>
            </w:r>
          </w:p>
        </w:tc>
        <w:tc>
          <w:tcPr>
            <w:tcW w:w="734" w:type="dxa"/>
            <w:vMerge w:val="restart"/>
            <w:tcBorders>
              <w:top w:val="single" w:sz="4" w:space="0" w:color="auto"/>
            </w:tcBorders>
            <w:shd w:val="clear" w:color="auto" w:fill="FFFFFF"/>
            <w:vAlign w:val="center"/>
            <w:hideMark/>
          </w:tcPr>
          <w:p w14:paraId="2441E161"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E701B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7DE1D8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227</w:t>
            </w:r>
          </w:p>
        </w:tc>
        <w:tc>
          <w:tcPr>
            <w:tcW w:w="1025" w:type="dxa"/>
            <w:tcBorders>
              <w:top w:val="single" w:sz="4" w:space="0" w:color="auto"/>
            </w:tcBorders>
            <w:shd w:val="clear" w:color="auto" w:fill="FFFFFF"/>
            <w:vAlign w:val="center"/>
            <w:hideMark/>
          </w:tcPr>
          <w:p w14:paraId="5C3E19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w:t>
            </w:r>
          </w:p>
        </w:tc>
        <w:tc>
          <w:tcPr>
            <w:tcW w:w="1025" w:type="dxa"/>
            <w:tcBorders>
              <w:top w:val="single" w:sz="4" w:space="0" w:color="auto"/>
            </w:tcBorders>
            <w:shd w:val="clear" w:color="auto" w:fill="FFFFFF"/>
            <w:vAlign w:val="center"/>
            <w:hideMark/>
          </w:tcPr>
          <w:p w14:paraId="55530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235</w:t>
            </w:r>
          </w:p>
        </w:tc>
        <w:tc>
          <w:tcPr>
            <w:tcW w:w="1025" w:type="dxa"/>
            <w:vMerge w:val="restart"/>
            <w:tcBorders>
              <w:top w:val="single" w:sz="4" w:space="0" w:color="auto"/>
            </w:tcBorders>
            <w:shd w:val="clear" w:color="auto" w:fill="FFFFFF"/>
            <w:vAlign w:val="center"/>
            <w:hideMark/>
          </w:tcPr>
          <w:p w14:paraId="6C3AA7F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0.304</w:t>
            </w:r>
          </w:p>
        </w:tc>
      </w:tr>
      <w:tr w:rsidR="001F6E8A" w:rsidRPr="003405CF" w14:paraId="0860595A" w14:textId="77777777" w:rsidTr="00B13C01">
        <w:trPr>
          <w:cantSplit/>
        </w:trPr>
        <w:tc>
          <w:tcPr>
            <w:tcW w:w="7878" w:type="dxa"/>
            <w:vMerge/>
            <w:vAlign w:val="center"/>
            <w:hideMark/>
          </w:tcPr>
          <w:p w14:paraId="720AC190" w14:textId="77777777" w:rsidR="001F6E8A" w:rsidRPr="003405CF" w:rsidRDefault="001F6E8A" w:rsidP="00B13C01">
            <w:pPr>
              <w:spacing w:line="256" w:lineRule="auto"/>
              <w:jc w:val="center"/>
              <w:rPr>
                <w:sz w:val="18"/>
                <w:szCs w:val="18"/>
              </w:rPr>
            </w:pPr>
          </w:p>
        </w:tc>
        <w:tc>
          <w:tcPr>
            <w:tcW w:w="734" w:type="dxa"/>
            <w:vMerge/>
            <w:vAlign w:val="center"/>
            <w:hideMark/>
          </w:tcPr>
          <w:p w14:paraId="21B0AF32"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123DCA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7938E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84.1%</w:t>
            </w:r>
          </w:p>
        </w:tc>
        <w:tc>
          <w:tcPr>
            <w:tcW w:w="1025" w:type="dxa"/>
            <w:shd w:val="clear" w:color="auto" w:fill="FFFFFF"/>
            <w:vAlign w:val="center"/>
            <w:hideMark/>
          </w:tcPr>
          <w:p w14:paraId="22DE1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1025" w:type="dxa"/>
            <w:shd w:val="clear" w:color="auto" w:fill="FFFFFF"/>
            <w:vAlign w:val="center"/>
            <w:hideMark/>
          </w:tcPr>
          <w:p w14:paraId="3E0743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83.3%</w:t>
            </w:r>
          </w:p>
        </w:tc>
        <w:tc>
          <w:tcPr>
            <w:tcW w:w="1026" w:type="dxa"/>
            <w:vMerge/>
            <w:vAlign w:val="center"/>
            <w:hideMark/>
          </w:tcPr>
          <w:p w14:paraId="37A3221C" w14:textId="77777777" w:rsidR="001F6E8A" w:rsidRPr="003405CF" w:rsidRDefault="001F6E8A" w:rsidP="00B13C01">
            <w:pPr>
              <w:spacing w:line="256" w:lineRule="auto"/>
              <w:jc w:val="center"/>
              <w:rPr>
                <w:sz w:val="18"/>
                <w:szCs w:val="18"/>
              </w:rPr>
            </w:pPr>
          </w:p>
        </w:tc>
      </w:tr>
      <w:tr w:rsidR="001F6E8A" w:rsidRPr="003405CF" w14:paraId="4E1597D9" w14:textId="77777777" w:rsidTr="00B13C01">
        <w:trPr>
          <w:cantSplit/>
        </w:trPr>
        <w:tc>
          <w:tcPr>
            <w:tcW w:w="7878" w:type="dxa"/>
            <w:vMerge/>
            <w:vAlign w:val="center"/>
            <w:hideMark/>
          </w:tcPr>
          <w:p w14:paraId="7350889D"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7395F4B4" w14:textId="77777777" w:rsidR="001F6E8A" w:rsidRPr="003405CF" w:rsidRDefault="001F6E8A" w:rsidP="00B13C01">
            <w:pPr>
              <w:adjustRightInd w:val="0"/>
              <w:spacing w:line="254" w:lineRule="auto"/>
              <w:jc w:val="center"/>
              <w:rPr>
                <w:sz w:val="18"/>
                <w:szCs w:val="18"/>
              </w:rPr>
            </w:pPr>
            <w:r w:rsidRPr="003405CF">
              <w:rPr>
                <w:sz w:val="18"/>
                <w:szCs w:val="18"/>
              </w:rPr>
              <w:t>Yes, currently</w:t>
            </w:r>
          </w:p>
        </w:tc>
        <w:tc>
          <w:tcPr>
            <w:tcW w:w="1714" w:type="dxa"/>
            <w:shd w:val="clear" w:color="auto" w:fill="FFFFFF"/>
            <w:hideMark/>
          </w:tcPr>
          <w:p w14:paraId="5AD99F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69C49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w:t>
            </w:r>
          </w:p>
        </w:tc>
        <w:tc>
          <w:tcPr>
            <w:tcW w:w="1025" w:type="dxa"/>
            <w:shd w:val="clear" w:color="auto" w:fill="FFFFFF"/>
            <w:vAlign w:val="center"/>
            <w:hideMark/>
          </w:tcPr>
          <w:p w14:paraId="370F4E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shd w:val="clear" w:color="auto" w:fill="FFFFFF"/>
            <w:vAlign w:val="center"/>
            <w:hideMark/>
          </w:tcPr>
          <w:p w14:paraId="6141FE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026" w:type="dxa"/>
            <w:vMerge/>
            <w:vAlign w:val="center"/>
            <w:hideMark/>
          </w:tcPr>
          <w:p w14:paraId="3BC6A0DA" w14:textId="77777777" w:rsidR="001F6E8A" w:rsidRPr="003405CF" w:rsidRDefault="001F6E8A" w:rsidP="00B13C01">
            <w:pPr>
              <w:spacing w:line="256" w:lineRule="auto"/>
              <w:jc w:val="center"/>
              <w:rPr>
                <w:sz w:val="18"/>
                <w:szCs w:val="18"/>
              </w:rPr>
            </w:pPr>
          </w:p>
        </w:tc>
      </w:tr>
      <w:tr w:rsidR="001F6E8A" w:rsidRPr="003405CF" w14:paraId="07767AE0" w14:textId="77777777" w:rsidTr="00B13C01">
        <w:trPr>
          <w:cantSplit/>
        </w:trPr>
        <w:tc>
          <w:tcPr>
            <w:tcW w:w="7878" w:type="dxa"/>
            <w:vMerge/>
            <w:vAlign w:val="center"/>
            <w:hideMark/>
          </w:tcPr>
          <w:p w14:paraId="2D6F32B4" w14:textId="77777777" w:rsidR="001F6E8A" w:rsidRPr="003405CF" w:rsidRDefault="001F6E8A" w:rsidP="00B13C01">
            <w:pPr>
              <w:spacing w:line="256" w:lineRule="auto"/>
              <w:jc w:val="center"/>
              <w:rPr>
                <w:sz w:val="18"/>
                <w:szCs w:val="18"/>
              </w:rPr>
            </w:pPr>
          </w:p>
        </w:tc>
        <w:tc>
          <w:tcPr>
            <w:tcW w:w="734" w:type="dxa"/>
            <w:vMerge/>
            <w:vAlign w:val="center"/>
            <w:hideMark/>
          </w:tcPr>
          <w:p w14:paraId="1DF8F930"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37C59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0472991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w:t>
            </w:r>
          </w:p>
        </w:tc>
        <w:tc>
          <w:tcPr>
            <w:tcW w:w="1025" w:type="dxa"/>
            <w:shd w:val="clear" w:color="auto" w:fill="FFFFFF"/>
            <w:vAlign w:val="center"/>
            <w:hideMark/>
          </w:tcPr>
          <w:p w14:paraId="3B685A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2D733A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w:t>
            </w:r>
          </w:p>
        </w:tc>
        <w:tc>
          <w:tcPr>
            <w:tcW w:w="1026" w:type="dxa"/>
            <w:vMerge/>
            <w:vAlign w:val="center"/>
            <w:hideMark/>
          </w:tcPr>
          <w:p w14:paraId="38A40592" w14:textId="77777777" w:rsidR="001F6E8A" w:rsidRPr="003405CF" w:rsidRDefault="001F6E8A" w:rsidP="00B13C01">
            <w:pPr>
              <w:spacing w:line="256" w:lineRule="auto"/>
              <w:jc w:val="center"/>
              <w:rPr>
                <w:sz w:val="18"/>
                <w:szCs w:val="18"/>
              </w:rPr>
            </w:pPr>
          </w:p>
        </w:tc>
      </w:tr>
      <w:tr w:rsidR="001F6E8A" w:rsidRPr="003405CF" w14:paraId="29E8CD42" w14:textId="77777777" w:rsidTr="00B13C01">
        <w:trPr>
          <w:cantSplit/>
        </w:trPr>
        <w:tc>
          <w:tcPr>
            <w:tcW w:w="7878" w:type="dxa"/>
            <w:vMerge/>
            <w:vAlign w:val="center"/>
            <w:hideMark/>
          </w:tcPr>
          <w:p w14:paraId="675485C4"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309C985B" w14:textId="77777777" w:rsidR="001F6E8A" w:rsidRPr="003405CF" w:rsidRDefault="001F6E8A" w:rsidP="00B13C01">
            <w:pPr>
              <w:adjustRightInd w:val="0"/>
              <w:spacing w:line="254" w:lineRule="auto"/>
              <w:jc w:val="center"/>
              <w:rPr>
                <w:sz w:val="18"/>
                <w:szCs w:val="18"/>
              </w:rPr>
            </w:pPr>
            <w:r w:rsidRPr="003405CF">
              <w:rPr>
                <w:sz w:val="18"/>
                <w:szCs w:val="18"/>
              </w:rPr>
              <w:t>Yes, in the past</w:t>
            </w:r>
          </w:p>
        </w:tc>
        <w:tc>
          <w:tcPr>
            <w:tcW w:w="1714" w:type="dxa"/>
            <w:shd w:val="clear" w:color="auto" w:fill="FFFFFF"/>
            <w:hideMark/>
          </w:tcPr>
          <w:p w14:paraId="028DA0F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0E650FA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34</w:t>
            </w:r>
          </w:p>
        </w:tc>
        <w:tc>
          <w:tcPr>
            <w:tcW w:w="1025" w:type="dxa"/>
            <w:shd w:val="clear" w:color="auto" w:fill="FFFFFF"/>
            <w:vAlign w:val="center"/>
            <w:hideMark/>
          </w:tcPr>
          <w:p w14:paraId="56155C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w:t>
            </w:r>
          </w:p>
        </w:tc>
        <w:tc>
          <w:tcPr>
            <w:tcW w:w="1025" w:type="dxa"/>
            <w:shd w:val="clear" w:color="auto" w:fill="FFFFFF"/>
            <w:vAlign w:val="center"/>
            <w:hideMark/>
          </w:tcPr>
          <w:p w14:paraId="0C8C35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w:t>
            </w:r>
          </w:p>
        </w:tc>
        <w:tc>
          <w:tcPr>
            <w:tcW w:w="1026" w:type="dxa"/>
            <w:vMerge/>
            <w:vAlign w:val="center"/>
            <w:hideMark/>
          </w:tcPr>
          <w:p w14:paraId="79E0389D" w14:textId="77777777" w:rsidR="001F6E8A" w:rsidRPr="003405CF" w:rsidRDefault="001F6E8A" w:rsidP="00B13C01">
            <w:pPr>
              <w:spacing w:line="256" w:lineRule="auto"/>
              <w:jc w:val="center"/>
              <w:rPr>
                <w:sz w:val="18"/>
                <w:szCs w:val="18"/>
              </w:rPr>
            </w:pPr>
          </w:p>
        </w:tc>
      </w:tr>
      <w:tr w:rsidR="001F6E8A" w:rsidRPr="003405CF" w14:paraId="3907DF4F" w14:textId="77777777" w:rsidTr="00B13C01">
        <w:trPr>
          <w:cantSplit/>
        </w:trPr>
        <w:tc>
          <w:tcPr>
            <w:tcW w:w="7878" w:type="dxa"/>
            <w:vMerge/>
            <w:tcBorders>
              <w:bottom w:val="single" w:sz="4" w:space="0" w:color="auto"/>
            </w:tcBorders>
            <w:vAlign w:val="center"/>
            <w:hideMark/>
          </w:tcPr>
          <w:p w14:paraId="631717F1" w14:textId="77777777" w:rsidR="001F6E8A" w:rsidRPr="003405CF" w:rsidRDefault="001F6E8A" w:rsidP="00B13C01">
            <w:pPr>
              <w:spacing w:line="256" w:lineRule="auto"/>
              <w:jc w:val="center"/>
              <w:rPr>
                <w:sz w:val="18"/>
                <w:szCs w:val="18"/>
              </w:rPr>
            </w:pPr>
          </w:p>
        </w:tc>
        <w:tc>
          <w:tcPr>
            <w:tcW w:w="734" w:type="dxa"/>
            <w:vMerge/>
            <w:tcBorders>
              <w:bottom w:val="single" w:sz="4" w:space="0" w:color="auto"/>
            </w:tcBorders>
            <w:vAlign w:val="center"/>
            <w:hideMark/>
          </w:tcPr>
          <w:p w14:paraId="07FE76E2"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482379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13E6822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12.6%</w:t>
            </w:r>
          </w:p>
        </w:tc>
        <w:tc>
          <w:tcPr>
            <w:tcW w:w="1025" w:type="dxa"/>
            <w:tcBorders>
              <w:bottom w:val="single" w:sz="4" w:space="0" w:color="auto"/>
            </w:tcBorders>
            <w:shd w:val="clear" w:color="auto" w:fill="FFFFFF"/>
            <w:vAlign w:val="center"/>
            <w:hideMark/>
          </w:tcPr>
          <w:p w14:paraId="0D1B8A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25.0%</w:t>
            </w:r>
          </w:p>
        </w:tc>
        <w:tc>
          <w:tcPr>
            <w:tcW w:w="1025" w:type="dxa"/>
            <w:tcBorders>
              <w:bottom w:val="single" w:sz="4" w:space="0" w:color="auto"/>
            </w:tcBorders>
            <w:shd w:val="clear" w:color="auto" w:fill="FFFFFF"/>
            <w:vAlign w:val="center"/>
            <w:hideMark/>
          </w:tcPr>
          <w:p w14:paraId="749583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13.1%</w:t>
            </w:r>
          </w:p>
        </w:tc>
        <w:tc>
          <w:tcPr>
            <w:tcW w:w="1026" w:type="dxa"/>
            <w:vMerge/>
            <w:tcBorders>
              <w:bottom w:val="single" w:sz="4" w:space="0" w:color="auto"/>
            </w:tcBorders>
            <w:vAlign w:val="center"/>
            <w:hideMark/>
          </w:tcPr>
          <w:p w14:paraId="26D0F305" w14:textId="77777777" w:rsidR="001F6E8A" w:rsidRPr="003405CF" w:rsidRDefault="001F6E8A" w:rsidP="00B13C01">
            <w:pPr>
              <w:spacing w:line="256" w:lineRule="auto"/>
              <w:jc w:val="center"/>
              <w:rPr>
                <w:sz w:val="18"/>
                <w:szCs w:val="18"/>
              </w:rPr>
            </w:pPr>
          </w:p>
        </w:tc>
      </w:tr>
      <w:tr w:rsidR="001F6E8A" w:rsidRPr="003405CF" w14:paraId="75D2E8A0" w14:textId="77777777" w:rsidTr="00B13C01">
        <w:trPr>
          <w:cantSplit/>
        </w:trPr>
        <w:tc>
          <w:tcPr>
            <w:tcW w:w="2355" w:type="dxa"/>
            <w:vMerge w:val="restart"/>
            <w:tcBorders>
              <w:top w:val="single" w:sz="4" w:space="0" w:color="auto"/>
            </w:tcBorders>
            <w:shd w:val="clear" w:color="auto" w:fill="FFFFFF"/>
            <w:vAlign w:val="center"/>
            <w:hideMark/>
          </w:tcPr>
          <w:p w14:paraId="7E0EA107" w14:textId="77777777" w:rsidR="001F6E8A" w:rsidRPr="003405CF" w:rsidRDefault="001F6E8A" w:rsidP="00B13C01">
            <w:pPr>
              <w:adjustRightInd w:val="0"/>
              <w:spacing w:line="254" w:lineRule="auto"/>
              <w:jc w:val="center"/>
              <w:rPr>
                <w:sz w:val="18"/>
                <w:szCs w:val="18"/>
              </w:rPr>
            </w:pPr>
            <w:r w:rsidRPr="003405CF">
              <w:rPr>
                <w:sz w:val="18"/>
                <w:szCs w:val="18"/>
              </w:rPr>
              <w:t>PCOS (polycystic ovarian syndrome)</w:t>
            </w:r>
          </w:p>
        </w:tc>
        <w:tc>
          <w:tcPr>
            <w:tcW w:w="734" w:type="dxa"/>
            <w:vMerge w:val="restart"/>
            <w:tcBorders>
              <w:top w:val="single" w:sz="4" w:space="0" w:color="auto"/>
            </w:tcBorders>
            <w:shd w:val="clear" w:color="auto" w:fill="FFFFFF"/>
            <w:vAlign w:val="center"/>
            <w:hideMark/>
          </w:tcPr>
          <w:p w14:paraId="124486C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69F23B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0CDA0B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025" w:type="dxa"/>
            <w:tcBorders>
              <w:top w:val="single" w:sz="4" w:space="0" w:color="auto"/>
            </w:tcBorders>
            <w:shd w:val="clear" w:color="auto" w:fill="FFFFFF"/>
            <w:vAlign w:val="center"/>
            <w:hideMark/>
          </w:tcPr>
          <w:p w14:paraId="23E806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73F46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271</w:t>
            </w:r>
          </w:p>
        </w:tc>
        <w:tc>
          <w:tcPr>
            <w:tcW w:w="1025" w:type="dxa"/>
            <w:vMerge w:val="restart"/>
            <w:tcBorders>
              <w:top w:val="single" w:sz="4" w:space="0" w:color="auto"/>
            </w:tcBorders>
            <w:shd w:val="clear" w:color="auto" w:fill="FFFFFF"/>
            <w:vAlign w:val="center"/>
            <w:hideMark/>
          </w:tcPr>
          <w:p w14:paraId="717021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0.244</w:t>
            </w:r>
          </w:p>
        </w:tc>
      </w:tr>
      <w:tr w:rsidR="001F6E8A" w:rsidRPr="003405CF" w14:paraId="38EA030F" w14:textId="77777777" w:rsidTr="00B13C01">
        <w:trPr>
          <w:cantSplit/>
        </w:trPr>
        <w:tc>
          <w:tcPr>
            <w:tcW w:w="7878" w:type="dxa"/>
            <w:vMerge/>
            <w:vAlign w:val="center"/>
            <w:hideMark/>
          </w:tcPr>
          <w:p w14:paraId="37332674" w14:textId="77777777" w:rsidR="001F6E8A" w:rsidRPr="003405CF" w:rsidRDefault="001F6E8A" w:rsidP="00B13C01">
            <w:pPr>
              <w:spacing w:line="256" w:lineRule="auto"/>
              <w:jc w:val="center"/>
              <w:rPr>
                <w:sz w:val="18"/>
                <w:szCs w:val="18"/>
              </w:rPr>
            </w:pPr>
          </w:p>
        </w:tc>
        <w:tc>
          <w:tcPr>
            <w:tcW w:w="734" w:type="dxa"/>
            <w:vMerge/>
            <w:vAlign w:val="center"/>
            <w:hideMark/>
          </w:tcPr>
          <w:p w14:paraId="4057125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6768A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349D05B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95.9%</w:t>
            </w:r>
          </w:p>
        </w:tc>
        <w:tc>
          <w:tcPr>
            <w:tcW w:w="1025" w:type="dxa"/>
            <w:shd w:val="clear" w:color="auto" w:fill="FFFFFF"/>
            <w:vAlign w:val="center"/>
            <w:hideMark/>
          </w:tcPr>
          <w:p w14:paraId="06F09C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shd w:val="clear" w:color="auto" w:fill="FFFFFF"/>
            <w:vAlign w:val="center"/>
            <w:hideMark/>
          </w:tcPr>
          <w:p w14:paraId="57A5AA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96.1%</w:t>
            </w:r>
          </w:p>
        </w:tc>
        <w:tc>
          <w:tcPr>
            <w:tcW w:w="1026" w:type="dxa"/>
            <w:vMerge/>
            <w:vAlign w:val="center"/>
            <w:hideMark/>
          </w:tcPr>
          <w:p w14:paraId="099BCBE7" w14:textId="77777777" w:rsidR="001F6E8A" w:rsidRPr="003405CF" w:rsidRDefault="001F6E8A" w:rsidP="00B13C01">
            <w:pPr>
              <w:spacing w:line="256" w:lineRule="auto"/>
              <w:jc w:val="center"/>
              <w:rPr>
                <w:sz w:val="18"/>
                <w:szCs w:val="18"/>
              </w:rPr>
            </w:pPr>
          </w:p>
        </w:tc>
      </w:tr>
      <w:tr w:rsidR="001F6E8A" w:rsidRPr="003405CF" w14:paraId="349983EE" w14:textId="77777777" w:rsidTr="00B13C01">
        <w:trPr>
          <w:cantSplit/>
        </w:trPr>
        <w:tc>
          <w:tcPr>
            <w:tcW w:w="7878" w:type="dxa"/>
            <w:vMerge/>
            <w:vAlign w:val="center"/>
            <w:hideMark/>
          </w:tcPr>
          <w:p w14:paraId="04841B63"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5B1B5CA3"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714" w:type="dxa"/>
            <w:shd w:val="clear" w:color="auto" w:fill="FFFFFF"/>
            <w:hideMark/>
          </w:tcPr>
          <w:p w14:paraId="43BDB17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5F4E94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64A2C92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025" w:type="dxa"/>
            <w:shd w:val="clear" w:color="auto" w:fill="FFFFFF"/>
            <w:vAlign w:val="center"/>
            <w:hideMark/>
          </w:tcPr>
          <w:p w14:paraId="540C16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6" w:type="dxa"/>
            <w:vMerge/>
            <w:vAlign w:val="center"/>
            <w:hideMark/>
          </w:tcPr>
          <w:p w14:paraId="6ECC7460" w14:textId="77777777" w:rsidR="001F6E8A" w:rsidRPr="003405CF" w:rsidRDefault="001F6E8A" w:rsidP="00B13C01">
            <w:pPr>
              <w:spacing w:line="256" w:lineRule="auto"/>
              <w:jc w:val="center"/>
              <w:rPr>
                <w:sz w:val="18"/>
                <w:szCs w:val="18"/>
              </w:rPr>
            </w:pPr>
          </w:p>
        </w:tc>
      </w:tr>
      <w:tr w:rsidR="001F6E8A" w:rsidRPr="003405CF" w14:paraId="157046AE" w14:textId="77777777" w:rsidTr="00B13C01">
        <w:trPr>
          <w:cantSplit/>
        </w:trPr>
        <w:tc>
          <w:tcPr>
            <w:tcW w:w="7878" w:type="dxa"/>
            <w:vMerge/>
            <w:vAlign w:val="center"/>
            <w:hideMark/>
          </w:tcPr>
          <w:p w14:paraId="00672173" w14:textId="77777777" w:rsidR="001F6E8A" w:rsidRPr="003405CF" w:rsidRDefault="001F6E8A" w:rsidP="00B13C01">
            <w:pPr>
              <w:spacing w:line="256" w:lineRule="auto"/>
              <w:jc w:val="center"/>
              <w:rPr>
                <w:sz w:val="18"/>
                <w:szCs w:val="18"/>
              </w:rPr>
            </w:pPr>
          </w:p>
        </w:tc>
        <w:tc>
          <w:tcPr>
            <w:tcW w:w="734" w:type="dxa"/>
            <w:vMerge/>
            <w:vAlign w:val="center"/>
            <w:hideMark/>
          </w:tcPr>
          <w:p w14:paraId="0F7AE00B"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7F1C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106DAB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4.1%</w:t>
            </w:r>
          </w:p>
        </w:tc>
        <w:tc>
          <w:tcPr>
            <w:tcW w:w="1025" w:type="dxa"/>
            <w:shd w:val="clear" w:color="auto" w:fill="FFFFFF"/>
            <w:vAlign w:val="center"/>
            <w:hideMark/>
          </w:tcPr>
          <w:p w14:paraId="5A49BF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025" w:type="dxa"/>
            <w:shd w:val="clear" w:color="auto" w:fill="FFFFFF"/>
            <w:vAlign w:val="center"/>
            <w:hideMark/>
          </w:tcPr>
          <w:p w14:paraId="5A359D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3.9%</w:t>
            </w:r>
          </w:p>
        </w:tc>
        <w:tc>
          <w:tcPr>
            <w:tcW w:w="1026" w:type="dxa"/>
            <w:vMerge/>
            <w:vAlign w:val="center"/>
            <w:hideMark/>
          </w:tcPr>
          <w:p w14:paraId="55FAE6AC" w14:textId="77777777" w:rsidR="001F6E8A" w:rsidRPr="003405CF" w:rsidRDefault="001F6E8A" w:rsidP="00B13C01">
            <w:pPr>
              <w:spacing w:line="256" w:lineRule="auto"/>
              <w:jc w:val="center"/>
              <w:rPr>
                <w:sz w:val="18"/>
                <w:szCs w:val="18"/>
              </w:rPr>
            </w:pPr>
          </w:p>
        </w:tc>
      </w:tr>
      <w:tr w:rsidR="001F6E8A" w:rsidRPr="003405CF" w14:paraId="79D61F38" w14:textId="77777777" w:rsidTr="00B13C01">
        <w:trPr>
          <w:cantSplit/>
        </w:trPr>
        <w:tc>
          <w:tcPr>
            <w:tcW w:w="3089" w:type="dxa"/>
            <w:gridSpan w:val="2"/>
            <w:vMerge w:val="restart"/>
            <w:tcBorders>
              <w:top w:val="single" w:sz="4" w:space="0" w:color="auto"/>
            </w:tcBorders>
            <w:shd w:val="clear" w:color="auto" w:fill="FFFFFF"/>
            <w:vAlign w:val="center"/>
            <w:hideMark/>
          </w:tcPr>
          <w:p w14:paraId="0F542DC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714" w:type="dxa"/>
            <w:tcBorders>
              <w:top w:val="single" w:sz="4" w:space="0" w:color="auto"/>
            </w:tcBorders>
            <w:shd w:val="clear" w:color="auto" w:fill="FFFFFF"/>
            <w:hideMark/>
          </w:tcPr>
          <w:p w14:paraId="2B6DA18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27D9CD1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025" w:type="dxa"/>
            <w:tcBorders>
              <w:top w:val="single" w:sz="4" w:space="0" w:color="auto"/>
            </w:tcBorders>
            <w:shd w:val="clear" w:color="auto" w:fill="FFFFFF"/>
            <w:vAlign w:val="center"/>
            <w:hideMark/>
          </w:tcPr>
          <w:p w14:paraId="699EF0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178BC7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025" w:type="dxa"/>
            <w:tcBorders>
              <w:top w:val="single" w:sz="4" w:space="0" w:color="auto"/>
            </w:tcBorders>
            <w:shd w:val="clear" w:color="auto" w:fill="FFFFFF"/>
          </w:tcPr>
          <w:p w14:paraId="5FE1F08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AB78C46" w14:textId="77777777" w:rsidTr="00B13C01">
        <w:trPr>
          <w:cantSplit/>
        </w:trPr>
        <w:tc>
          <w:tcPr>
            <w:tcW w:w="8612" w:type="dxa"/>
            <w:gridSpan w:val="2"/>
            <w:vMerge/>
            <w:tcBorders>
              <w:bottom w:val="single" w:sz="4" w:space="0" w:color="auto"/>
            </w:tcBorders>
            <w:vAlign w:val="center"/>
            <w:hideMark/>
          </w:tcPr>
          <w:p w14:paraId="2678AAEB"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7E41D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3E1712E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3BFA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0A075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tcPr>
          <w:p w14:paraId="19C87830" w14:textId="77777777" w:rsidR="001F6E8A" w:rsidRPr="003405CF" w:rsidRDefault="001F6E8A" w:rsidP="00B13C01">
            <w:pPr>
              <w:adjustRightInd w:val="0"/>
              <w:spacing w:line="320" w:lineRule="atLeast"/>
              <w:ind w:left="60" w:right="60"/>
              <w:jc w:val="center"/>
              <w:rPr>
                <w:sz w:val="18"/>
                <w:szCs w:val="18"/>
              </w:rPr>
            </w:pPr>
          </w:p>
        </w:tc>
      </w:tr>
    </w:tbl>
    <w:p w14:paraId="2E8D342B" w14:textId="77777777" w:rsidR="001F6E8A" w:rsidRPr="003405CF" w:rsidRDefault="001F6E8A" w:rsidP="001F6E8A">
      <w:pPr>
        <w:jc w:val="center"/>
        <w:rPr>
          <w:rFonts w:eastAsia="Times New Roman"/>
          <w:b/>
          <w:bCs/>
          <w:sz w:val="18"/>
          <w:szCs w:val="18"/>
          <w:lang/>
        </w:rPr>
      </w:pPr>
    </w:p>
    <w:p w14:paraId="7A172E2F" w14:textId="77777777" w:rsidR="001F6E8A" w:rsidRPr="003405CF" w:rsidRDefault="001F6E8A" w:rsidP="001F6E8A">
      <w:pPr>
        <w:jc w:val="center"/>
        <w:rPr>
          <w:b/>
          <w:bCs/>
          <w:sz w:val="18"/>
          <w:szCs w:val="18"/>
        </w:rPr>
      </w:pPr>
    </w:p>
    <w:p w14:paraId="6653B5BC" w14:textId="77777777" w:rsidR="001F6E8A" w:rsidRPr="003405CF" w:rsidRDefault="001F6E8A" w:rsidP="001F6E8A">
      <w:pPr>
        <w:rPr>
          <w:rFonts w:asciiTheme="minorBidi" w:hAnsiTheme="minorBidi"/>
          <w:b/>
          <w:bCs/>
          <w:sz w:val="36"/>
          <w:szCs w:val="36"/>
        </w:rPr>
      </w:pPr>
    </w:p>
    <w:p w14:paraId="346FE675"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noProof/>
          <w:sz w:val="32"/>
          <w:szCs w:val="32"/>
          <w:bdr w:val="none" w:sz="0" w:space="0" w:color="auto" w:frame="1"/>
          <w:lang/>
        </w:rPr>
        <w:drawing>
          <wp:inline distT="0" distB="0" distL="0" distR="0" wp14:anchorId="09BB10AD" wp14:editId="687B6887">
            <wp:extent cx="4046977" cy="3242603"/>
            <wp:effectExtent l="0" t="0" r="0" b="0"/>
            <wp:docPr id="7972022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2016" cy="3254653"/>
                    </a:xfrm>
                    <a:prstGeom prst="rect">
                      <a:avLst/>
                    </a:prstGeom>
                    <a:noFill/>
                    <a:ln>
                      <a:noFill/>
                    </a:ln>
                  </pic:spPr>
                </pic:pic>
              </a:graphicData>
            </a:graphic>
          </wp:inline>
        </w:drawing>
      </w:r>
    </w:p>
    <w:p w14:paraId="43E8E554"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2:</w:t>
      </w:r>
      <w:r w:rsidRPr="003405CF">
        <w:rPr>
          <w:rFonts w:eastAsia="Times New Roman"/>
          <w:sz w:val="18"/>
          <w:szCs w:val="18"/>
          <w:lang/>
        </w:rPr>
        <w:t xml:space="preserve"> Age distribution of all participants</w:t>
      </w:r>
    </w:p>
    <w:p w14:paraId="58B2A4A6"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58636C0A"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r w:rsidRPr="003405CF">
        <w:rPr>
          <w:rFonts w:asciiTheme="minorBidi" w:eastAsia="Times New Roman" w:hAnsiTheme="minorBidi"/>
          <w:noProof/>
          <w:sz w:val="24"/>
          <w:szCs w:val="24"/>
          <w:bdr w:val="none" w:sz="0" w:space="0" w:color="auto" w:frame="1"/>
          <w:lang/>
        </w:rPr>
        <w:drawing>
          <wp:inline distT="0" distB="0" distL="0" distR="0" wp14:anchorId="6165FF46" wp14:editId="77B50BFC">
            <wp:extent cx="3875649" cy="3097170"/>
            <wp:effectExtent l="0" t="0" r="0" b="8255"/>
            <wp:docPr id="9665694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950" cy="3104603"/>
                    </a:xfrm>
                    <a:prstGeom prst="rect">
                      <a:avLst/>
                    </a:prstGeom>
                    <a:noFill/>
                    <a:ln>
                      <a:noFill/>
                    </a:ln>
                  </pic:spPr>
                </pic:pic>
              </a:graphicData>
            </a:graphic>
          </wp:inline>
        </w:drawing>
      </w:r>
    </w:p>
    <w:p w14:paraId="79349F82" w14:textId="77777777" w:rsidR="001F6E8A" w:rsidRPr="003405CF" w:rsidRDefault="001F6E8A" w:rsidP="001F6E8A">
      <w:pPr>
        <w:spacing w:before="240" w:after="240"/>
        <w:rPr>
          <w:rFonts w:eastAsia="Times New Roman"/>
          <w:sz w:val="18"/>
          <w:szCs w:val="18"/>
          <w:lang/>
        </w:rPr>
      </w:pPr>
      <w:r w:rsidRPr="003405CF">
        <w:rPr>
          <w:rFonts w:eastAsia="Times New Roman"/>
          <w:b/>
          <w:bCs/>
          <w:sz w:val="18"/>
          <w:szCs w:val="18"/>
          <w:lang/>
        </w:rPr>
        <w:t>Figure 3:</w:t>
      </w:r>
      <w:r w:rsidRPr="003405CF">
        <w:rPr>
          <w:rFonts w:eastAsia="Times New Roman"/>
          <w:sz w:val="18"/>
          <w:szCs w:val="18"/>
          <w:lang/>
        </w:rPr>
        <w:t xml:space="preserve"> Academic year distribution of all participants</w:t>
      </w:r>
    </w:p>
    <w:p w14:paraId="72D8434C"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6D9AAB39"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61A7AA35"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7839A0DF"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t> </w:t>
      </w:r>
      <w:r w:rsidRPr="003405CF">
        <w:rPr>
          <w:rFonts w:asciiTheme="minorBidi" w:eastAsia="Times New Roman" w:hAnsiTheme="minorBidi"/>
          <w:noProof/>
          <w:sz w:val="28"/>
          <w:szCs w:val="28"/>
          <w:lang/>
        </w:rPr>
        <w:drawing>
          <wp:inline distT="0" distB="0" distL="0" distR="0" wp14:anchorId="71BFB021" wp14:editId="61D4E915">
            <wp:extent cx="4036112" cy="3327550"/>
            <wp:effectExtent l="0" t="0" r="2540" b="6350"/>
            <wp:docPr id="1405922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22190" name="Picture 1405922190"/>
                    <pic:cNvPicPr/>
                  </pic:nvPicPr>
                  <pic:blipFill>
                    <a:blip r:embed="rId10"/>
                    <a:stretch>
                      <a:fillRect/>
                    </a:stretch>
                  </pic:blipFill>
                  <pic:spPr>
                    <a:xfrm>
                      <a:off x="0" y="0"/>
                      <a:ext cx="4053960" cy="3342265"/>
                    </a:xfrm>
                    <a:prstGeom prst="rect">
                      <a:avLst/>
                    </a:prstGeom>
                  </pic:spPr>
                </pic:pic>
              </a:graphicData>
            </a:graphic>
          </wp:inline>
        </w:drawing>
      </w:r>
    </w:p>
    <w:p w14:paraId="55DD813F" w14:textId="77777777" w:rsidR="001F6E8A" w:rsidRPr="003405CF" w:rsidRDefault="001F6E8A" w:rsidP="001F6E8A">
      <w:pPr>
        <w:spacing w:before="240" w:after="240" w:line="480" w:lineRule="auto"/>
        <w:rPr>
          <w:rFonts w:eastAsia="Times New Roman"/>
          <w:sz w:val="18"/>
          <w:szCs w:val="18"/>
          <w:lang/>
        </w:rPr>
      </w:pPr>
      <w:r w:rsidRPr="003405CF">
        <w:rPr>
          <w:rFonts w:eastAsia="Times New Roman"/>
          <w:b/>
          <w:bCs/>
          <w:sz w:val="18"/>
          <w:szCs w:val="18"/>
          <w:lang/>
        </w:rPr>
        <w:t>Figure 4:</w:t>
      </w:r>
      <w:r w:rsidRPr="003405CF">
        <w:rPr>
          <w:rFonts w:eastAsia="Times New Roman"/>
          <w:sz w:val="18"/>
          <w:szCs w:val="18"/>
          <w:lang/>
        </w:rPr>
        <w:t xml:space="preserve"> Location of patches</w:t>
      </w:r>
    </w:p>
    <w:p w14:paraId="2DB44001" w14:textId="77777777" w:rsidR="001F6E8A" w:rsidRPr="003405CF" w:rsidRDefault="001F6E8A" w:rsidP="001F6E8A">
      <w:pPr>
        <w:spacing w:before="240" w:after="240"/>
        <w:rPr>
          <w:rFonts w:asciiTheme="minorBidi" w:eastAsia="Times New Roman" w:hAnsiTheme="minorBidi"/>
          <w:sz w:val="28"/>
          <w:szCs w:val="28"/>
          <w:lang/>
        </w:rPr>
      </w:pPr>
      <w:r w:rsidRPr="003405CF">
        <w:rPr>
          <w:rFonts w:asciiTheme="minorBidi" w:eastAsia="Times New Roman" w:hAnsiTheme="minorBidi"/>
          <w:sz w:val="24"/>
          <w:szCs w:val="24"/>
          <w:lang/>
        </w:rPr>
        <w:t> </w:t>
      </w:r>
    </w:p>
    <w:p w14:paraId="77083256" w14:textId="77777777" w:rsidR="001F6E8A" w:rsidRPr="003405CF" w:rsidRDefault="001F6E8A" w:rsidP="001F6E8A">
      <w:pPr>
        <w:spacing w:before="240" w:after="240" w:line="480" w:lineRule="auto"/>
        <w:rPr>
          <w:rFonts w:asciiTheme="minorBidi" w:eastAsia="Times New Roman" w:hAnsiTheme="minorBidi"/>
          <w:sz w:val="28"/>
          <w:szCs w:val="28"/>
          <w:lang/>
        </w:rPr>
      </w:pPr>
      <w:r w:rsidRPr="003405CF">
        <w:rPr>
          <w:rFonts w:asciiTheme="minorBidi" w:eastAsia="Times New Roman" w:hAnsiTheme="minorBidi"/>
          <w:sz w:val="24"/>
          <w:szCs w:val="24"/>
          <w:lang/>
        </w:rPr>
        <w:t> </w:t>
      </w:r>
      <w:r w:rsidRPr="003405CF">
        <w:rPr>
          <w:rFonts w:asciiTheme="minorBidi" w:eastAsia="Times New Roman" w:hAnsiTheme="minorBidi"/>
          <w:noProof/>
          <w:sz w:val="24"/>
          <w:szCs w:val="24"/>
          <w:bdr w:val="none" w:sz="0" w:space="0" w:color="auto" w:frame="1"/>
          <w:lang/>
        </w:rPr>
        <w:drawing>
          <wp:inline distT="0" distB="0" distL="0" distR="0" wp14:anchorId="3FFEB7A6" wp14:editId="29D84029">
            <wp:extent cx="3924300" cy="3135897"/>
            <wp:effectExtent l="0" t="0" r="0" b="7620"/>
            <wp:docPr id="269546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517" cy="3163239"/>
                    </a:xfrm>
                    <a:prstGeom prst="rect">
                      <a:avLst/>
                    </a:prstGeom>
                    <a:noFill/>
                    <a:ln>
                      <a:noFill/>
                    </a:ln>
                  </pic:spPr>
                </pic:pic>
              </a:graphicData>
            </a:graphic>
          </wp:inline>
        </w:drawing>
      </w:r>
    </w:p>
    <w:p w14:paraId="1080147E" w14:textId="77777777" w:rsidR="001F6E8A" w:rsidRPr="003405CF" w:rsidRDefault="001F6E8A" w:rsidP="001F6E8A">
      <w:pPr>
        <w:spacing w:before="240" w:after="240" w:line="480" w:lineRule="auto"/>
        <w:rPr>
          <w:rFonts w:eastAsia="Times New Roman"/>
          <w:sz w:val="18"/>
          <w:szCs w:val="18"/>
          <w:lang/>
        </w:rPr>
      </w:pPr>
      <w:r w:rsidRPr="003405CF">
        <w:rPr>
          <w:rFonts w:eastAsia="Times New Roman"/>
          <w:b/>
          <w:bCs/>
          <w:sz w:val="18"/>
          <w:szCs w:val="18"/>
          <w:lang/>
        </w:rPr>
        <w:t>Figure 5:</w:t>
      </w:r>
      <w:r w:rsidRPr="003405CF">
        <w:rPr>
          <w:rFonts w:eastAsia="Times New Roman"/>
          <w:sz w:val="18"/>
          <w:szCs w:val="18"/>
          <w:lang/>
        </w:rPr>
        <w:t xml:space="preserve"> Gender of students with melasma</w:t>
      </w:r>
    </w:p>
    <w:p w14:paraId="1C9ED402" w14:textId="77777777" w:rsidR="001F6E8A" w:rsidRPr="003405CF" w:rsidRDefault="001F6E8A" w:rsidP="001F6E8A">
      <w:pPr>
        <w:rPr>
          <w:rFonts w:eastAsia="Times New Roman"/>
          <w:sz w:val="24"/>
          <w:szCs w:val="24"/>
          <w:lang w:eastAsia="de-DE" w:bidi="en-US"/>
        </w:rPr>
      </w:pPr>
    </w:p>
    <w:p w14:paraId="143806FA" w14:textId="77777777" w:rsidR="001F6E8A" w:rsidRPr="003405CF" w:rsidRDefault="001F6E8A" w:rsidP="001F6E8A">
      <w:pPr>
        <w:rPr>
          <w:rFonts w:eastAsia="Times New Roman"/>
          <w:sz w:val="24"/>
          <w:szCs w:val="24"/>
          <w:lang w:eastAsia="de-DE" w:bidi="en-US"/>
        </w:rPr>
      </w:pPr>
    </w:p>
    <w:p w14:paraId="44706BC7" w14:textId="77777777" w:rsidR="001F6E8A" w:rsidRPr="003405CF" w:rsidRDefault="001F6E8A" w:rsidP="001F6E8A">
      <w:pPr>
        <w:pStyle w:val="KJARheading"/>
        <w:rPr>
          <w:sz w:val="22"/>
          <w:szCs w:val="24"/>
        </w:rPr>
      </w:pPr>
      <w:r w:rsidRPr="003405CF">
        <w:rPr>
          <w:sz w:val="22"/>
          <w:szCs w:val="24"/>
        </w:rPr>
        <w:t>Discussion</w:t>
      </w:r>
    </w:p>
    <w:p w14:paraId="27E38BA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This is the first study on melasma that was conducted among medical students at the University of Sulaymaniyah. Melasma is a symmetrical, acquired facial discoloration [12].</w:t>
      </w:r>
    </w:p>
    <w:p w14:paraId="5F71881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Melasma is more common among women. The present study demonstrated a prevalence of 3.6% of melasma. The females were making 66.7% and the males were making 33.3%, consistent with the results of an Indian study [13] that showed melasma in 24.4% of male patients and in a study done in Erbil [12] that showed melasma in 16.66% of male patients. The female-to-male ratio in the present study was 2:1. Other studies that were done show a higher ratio [14], reporting a female-to-male ratio of 6:1 in the Malaysian population and 24:1 in the Indonesian population.</w:t>
      </w:r>
    </w:p>
    <w:p w14:paraId="217FC9C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E6DB4A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present study demonstrated a positive family history of melasma in 55.6%; in addition, a positive family history was reported in 31.1% of melasma patients in the Indian study [13].</w:t>
      </w:r>
    </w:p>
    <w:p w14:paraId="11B9770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13188FD4"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present study, malar distribution (66.7%) was the most common pattern of distribution, followed by centrofacial distribution (22.2%), whereas the study in Erbil [12] showed centrofacial distribution (70.95%) as the most common type of distribution.</w:t>
      </w:r>
    </w:p>
    <w:p w14:paraId="30527FA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7F7CFA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UV light is the main factor that causes and aggravates melasma [15], and this has been shown in multiple studies. </w:t>
      </w:r>
      <w:proofErr w:type="spellStart"/>
      <w:r w:rsidRPr="003405CF">
        <w:rPr>
          <w:rFonts w:eastAsia="Times New Roman"/>
          <w:sz w:val="24"/>
          <w:szCs w:val="24"/>
          <w:lang w:eastAsia="de-DE" w:bidi="en-US"/>
        </w:rPr>
        <w:t>Pathack</w:t>
      </w:r>
      <w:proofErr w:type="spellEnd"/>
      <w:r w:rsidRPr="003405CF">
        <w:rPr>
          <w:rFonts w:eastAsia="Times New Roman"/>
          <w:sz w:val="24"/>
          <w:szCs w:val="24"/>
          <w:lang w:eastAsia="de-DE" w:bidi="en-US"/>
        </w:rPr>
        <w:t xml:space="preserve"> et al. [16], reporting that 100% of patients have exacerbations from UV lights, is one of them. However, no significant relationship was observed between melasma and sunlight in this study, as 55.6% of melasma patients had a daily exposure to sunlight of less than 2 hours.</w:t>
      </w:r>
    </w:p>
    <w:p w14:paraId="28E63D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23CE0B9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When the thyroid gland is not working properly, it can cause other hormonal imbalances, such as elevated estrogen levels. This elevation in estrogen can lead to the development of melasma by promoting melanin formation in the skin [17]. This is in agreement with a study previously done [18] that showed 43.1% of melasma patients had high thyroid stimulating hormone. On the contrary, in our study, only 5.6% of melasma patients reported having thyroid disorders. In addition, studies have shown a correlation between melasma and diabetes [19], melasma and vitamin B12 deficiency [20], and melasma and vitamin D deficiency [21], but no correlation was found in this study between those and any other diseases with melasma, which might be due to the fact that our study is among younger people. In addition, the study done in Erbil [12] states that some disorders were observed with melasma, including acne, diffuse hair loss, and hirsutism; however, they were all considered to be accidental since these diseases are already common.</w:t>
      </w:r>
    </w:p>
    <w:p w14:paraId="32A010D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41B24E7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Any kind of skin-irritating cosmetic product has the potential to exacerbate melasma [22]. However, no significant correlation between cosmetic use, including perfume and makeup, with the occurrence of melasma was found in this study. In contrast, in a recent study, cosmetic usage was found to be the second most common factor that precipitates melasma in 67.9% of the patients [23].</w:t>
      </w:r>
    </w:p>
    <w:p w14:paraId="7079D11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0C57950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Medications that increase skin sensitivity to sunlight, such as blood pressure, retinoid, and some antibiotics, as well as anti-seizure and oral contraceptive tablets, can cause melasma [24]. However, there was no significant association found in the study in Iraq [25] as the vast majority of patients (92%) who were included denied taking any medications that could cause melasma. In agreement with this, in the present study no association was found either.</w:t>
      </w:r>
    </w:p>
    <w:p w14:paraId="16FE265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addition to enhancing the curative impact of melasma and lowering side effects and the recurrence rate, using skin care products alone or in conjunction with regular therapy can also increase patient satisfaction [26]. Michael Gold et al [27] reported that 100% of the melasma patients showed improvement and were satisfied with the overall effectiveness of their treatment (Skin care system with 4% hydroquinone and 0.05% tretinoin), opposite to this in the present study, no significant correlation was found.</w:t>
      </w:r>
    </w:p>
    <w:p w14:paraId="2F125CF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E84EC0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Sunscreen usage: A key adjuvant therapy and the cornerstone of melasma treatment is the rational and efficient use of sunscreens, which can limit the synthesis of melanin, prevent skin irritation, maintain the skin barrier, and prevent the recurrence of melasma [26]. In agreement with this, in a study [28] aimed at evaluating the efficacy of broad-spectrum sunscreens in the management and prevention of chloasma in expectant mothers, only five new cases of the condition were identified among the 185 patients who finished the investigation. In the present study, no correlation was found.</w:t>
      </w:r>
    </w:p>
    <w:p w14:paraId="7C60D91B" w14:textId="77777777" w:rsidR="001F6E8A" w:rsidRPr="003405CF" w:rsidRDefault="001F6E8A" w:rsidP="001F6E8A">
      <w:pPr>
        <w:rPr>
          <w:rFonts w:eastAsia="Times New Roman"/>
          <w:sz w:val="24"/>
          <w:szCs w:val="24"/>
          <w:lang w:eastAsia="de-DE" w:bidi="en-US"/>
        </w:rPr>
      </w:pPr>
    </w:p>
    <w:p w14:paraId="2A75E31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Hormonal birth control works by boosting the body's levels of estrogen, high estrogen in the body enhances pigment production [29]. In agreement, a study in Nepal [30] found that most of the melasma patients had a history of oral contraceptive pill intake. However, an insignificant correlation was found in our study, mainly due to the fact that our study is on university students, meaning they don’t take contraceptive pills.</w:t>
      </w:r>
    </w:p>
    <w:p w14:paraId="07967E3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374E40A"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Menstrual problems can sometimes lead to melasma [31]. In the present study, 91.7% of the female melasma patients showed regular menstrual cycles and only 8.3% had irregular cycles, in comparison to the study in Erbil [12], which demonstrated 18.28% of the melasma patients to have menstrual irregularities. </w:t>
      </w:r>
    </w:p>
    <w:p w14:paraId="265D283B" w14:textId="77777777" w:rsidR="001F6E8A" w:rsidRPr="003405CF" w:rsidRDefault="001F6E8A" w:rsidP="001F6E8A">
      <w:pPr>
        <w:rPr>
          <w:rFonts w:eastAsia="Times New Roman"/>
          <w:sz w:val="24"/>
          <w:szCs w:val="24"/>
          <w:lang w:eastAsia="de-DE" w:bidi="en-US"/>
        </w:rPr>
      </w:pPr>
    </w:p>
    <w:p w14:paraId="5EDD15AE" w14:textId="77777777" w:rsidR="001F6E8A" w:rsidRPr="003405CF" w:rsidRDefault="001F6E8A" w:rsidP="001F6E8A">
      <w:pPr>
        <w:pStyle w:val="KJARheading2"/>
        <w:rPr>
          <w:sz w:val="22"/>
          <w:szCs w:val="24"/>
        </w:rPr>
      </w:pPr>
      <w:r w:rsidRPr="003405CF">
        <w:rPr>
          <w:sz w:val="22"/>
          <w:szCs w:val="24"/>
        </w:rPr>
        <w:t xml:space="preserve">Strengths and limitations: </w:t>
      </w:r>
    </w:p>
    <w:p w14:paraId="6295A188" w14:textId="68B0DB3D"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Survey research has advantages in terms of low cost, dependability, and low data entry errors. The limitations of our study are the low age range and the fact that medical students may not represent the different sectors of the community.</w:t>
      </w:r>
      <w:r w:rsidR="00A03B69">
        <w:rPr>
          <w:rFonts w:eastAsia="Times New Roman"/>
          <w:sz w:val="24"/>
          <w:szCs w:val="24"/>
          <w:lang w:eastAsia="de-DE" w:bidi="en-US"/>
        </w:rPr>
        <w:t xml:space="preserve"> </w:t>
      </w:r>
      <w:r w:rsidR="00A03B69" w:rsidRPr="00A03B69">
        <w:rPr>
          <w:rFonts w:eastAsia="Times New Roman"/>
          <w:sz w:val="24"/>
          <w:szCs w:val="24"/>
          <w:highlight w:val="yellow"/>
          <w:lang w:eastAsia="de-DE" w:bidi="en-US"/>
        </w:rPr>
        <w:t>Additionally, this study is subject to limitations related to its use of convenience sampling and self-reported diagnoses which may affect the generalizability of the results and may introduce reporting bias.</w:t>
      </w:r>
    </w:p>
    <w:p w14:paraId="2162B8C6" w14:textId="77777777" w:rsidR="001F6E8A" w:rsidRPr="003405CF" w:rsidRDefault="001F6E8A" w:rsidP="001F6E8A">
      <w:pPr>
        <w:rPr>
          <w:rFonts w:eastAsia="Times New Roman"/>
          <w:sz w:val="24"/>
          <w:szCs w:val="24"/>
          <w:lang w:eastAsia="de-DE" w:bidi="en-US"/>
        </w:rPr>
      </w:pPr>
    </w:p>
    <w:p w14:paraId="635739A7" w14:textId="77777777" w:rsidR="001F6E8A" w:rsidRPr="003405CF" w:rsidRDefault="001F6E8A" w:rsidP="001F6E8A">
      <w:pPr>
        <w:rPr>
          <w:rFonts w:eastAsia="Times New Roman"/>
          <w:sz w:val="24"/>
          <w:szCs w:val="24"/>
          <w:lang w:eastAsia="de-DE" w:bidi="en-US"/>
        </w:rPr>
      </w:pPr>
    </w:p>
    <w:p w14:paraId="244B9E93" w14:textId="77777777" w:rsidR="001F6E8A" w:rsidRPr="003405CF" w:rsidRDefault="001F6E8A" w:rsidP="001F6E8A">
      <w:pPr>
        <w:rPr>
          <w:rFonts w:eastAsia="Times New Roman"/>
          <w:sz w:val="24"/>
          <w:szCs w:val="24"/>
          <w:lang w:eastAsia="de-DE" w:bidi="en-US"/>
        </w:rPr>
      </w:pPr>
    </w:p>
    <w:p w14:paraId="040F3E41" w14:textId="77777777" w:rsidR="001F6E8A" w:rsidRPr="003405CF" w:rsidRDefault="001F6E8A" w:rsidP="001F6E8A">
      <w:pPr>
        <w:pStyle w:val="KJARheading"/>
        <w:rPr>
          <w:sz w:val="22"/>
          <w:szCs w:val="24"/>
        </w:rPr>
      </w:pPr>
      <w:r w:rsidRPr="003405CF">
        <w:rPr>
          <w:sz w:val="22"/>
          <w:szCs w:val="24"/>
        </w:rPr>
        <w:t>Conclusion</w:t>
      </w:r>
    </w:p>
    <w:p w14:paraId="57D3F6B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To the best of our knowledge, this is the first study about the prevalence (3.6 %) of melasma in the Sulaymaniyah medical college.</w:t>
      </w:r>
    </w:p>
    <w:p w14:paraId="79AC9FA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We found a significant relationship between family history and development of melasma (p-value = 0.034) other factors had no relation to the development of melasma as their p-values were more than 0.05.</w:t>
      </w:r>
    </w:p>
    <w:p w14:paraId="6E76777A" w14:textId="77777777" w:rsidR="001F6E8A" w:rsidRPr="003405CF" w:rsidRDefault="001F6E8A" w:rsidP="001F6E8A">
      <w:pPr>
        <w:rPr>
          <w:rFonts w:eastAsia="Times New Roman"/>
          <w:sz w:val="24"/>
          <w:szCs w:val="24"/>
          <w:lang w:eastAsia="de-DE" w:bidi="en-US"/>
        </w:rPr>
      </w:pPr>
    </w:p>
    <w:p w14:paraId="51D27609" w14:textId="77777777" w:rsidR="001F6E8A" w:rsidRPr="003405CF" w:rsidRDefault="001F6E8A" w:rsidP="001F6E8A">
      <w:pPr>
        <w:pStyle w:val="KJARheading"/>
        <w:numPr>
          <w:ilvl w:val="0"/>
          <w:numId w:val="0"/>
        </w:numPr>
        <w:ind w:left="432" w:hanging="432"/>
        <w:rPr>
          <w:sz w:val="22"/>
          <w:szCs w:val="24"/>
        </w:rPr>
      </w:pPr>
      <w:r w:rsidRPr="003405CF">
        <w:rPr>
          <w:sz w:val="22"/>
          <w:szCs w:val="24"/>
        </w:rPr>
        <w:t>Declarations:</w:t>
      </w:r>
    </w:p>
    <w:p w14:paraId="120714B5" w14:textId="77777777" w:rsidR="001F6E8A" w:rsidRPr="003405CF" w:rsidRDefault="001F6E8A" w:rsidP="001F6E8A">
      <w:pPr>
        <w:pStyle w:val="KJARheading"/>
        <w:numPr>
          <w:ilvl w:val="0"/>
          <w:numId w:val="0"/>
        </w:numPr>
        <w:ind w:left="432" w:hanging="432"/>
        <w:rPr>
          <w:sz w:val="22"/>
          <w:szCs w:val="24"/>
        </w:rPr>
      </w:pPr>
      <w:r w:rsidRPr="003405CF">
        <w:rPr>
          <w:sz w:val="22"/>
          <w:szCs w:val="24"/>
        </w:rPr>
        <w:t>Ethics approval and consent to participate:</w:t>
      </w:r>
    </w:p>
    <w:p w14:paraId="34B22AA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ethical committee at the University of Sulaimani, Iraq's College of Medicine, approved the study (number 101). The 2008 Declaration of Helsinki and international principles were followed in the implementation of the work.</w:t>
      </w:r>
    </w:p>
    <w:p w14:paraId="321A829C" w14:textId="77777777" w:rsidR="001F6E8A" w:rsidRPr="003405CF" w:rsidRDefault="001F6E8A" w:rsidP="001F6E8A">
      <w:pPr>
        <w:rPr>
          <w:rFonts w:eastAsia="Times New Roman"/>
          <w:b/>
          <w:bCs/>
          <w:sz w:val="24"/>
          <w:szCs w:val="24"/>
          <w:lang w:eastAsia="de-DE" w:bidi="en-US"/>
        </w:rPr>
      </w:pPr>
      <w:r w:rsidRPr="003405CF">
        <w:rPr>
          <w:b/>
          <w:bCs/>
          <w:sz w:val="24"/>
          <w:szCs w:val="24"/>
        </w:rPr>
        <w:t>Consent for publication:</w:t>
      </w:r>
    </w:p>
    <w:p w14:paraId="3E117AE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authors give permission for publishing the materials of the study</w:t>
      </w:r>
    </w:p>
    <w:p w14:paraId="3FA3EC45" w14:textId="77777777" w:rsidR="001F6E8A" w:rsidRPr="003405CF" w:rsidRDefault="001F6E8A" w:rsidP="001F6E8A">
      <w:pPr>
        <w:rPr>
          <w:rFonts w:eastAsia="Times New Roman"/>
          <w:b/>
          <w:bCs/>
          <w:sz w:val="24"/>
          <w:szCs w:val="24"/>
          <w:lang w:eastAsia="de-DE" w:bidi="en-US"/>
        </w:rPr>
      </w:pPr>
      <w:r w:rsidRPr="003405CF">
        <w:rPr>
          <w:b/>
          <w:bCs/>
          <w:sz w:val="24"/>
          <w:szCs w:val="24"/>
        </w:rPr>
        <w:t>Availability of data:</w:t>
      </w:r>
    </w:p>
    <w:p w14:paraId="0EABE770"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data used to support the findings of this study are included within the article.</w:t>
      </w:r>
    </w:p>
    <w:p w14:paraId="67234C8B" w14:textId="77777777" w:rsidR="001F6E8A" w:rsidRPr="003405CF" w:rsidRDefault="001F6E8A" w:rsidP="001F6E8A">
      <w:pPr>
        <w:rPr>
          <w:rFonts w:eastAsia="Times New Roman"/>
          <w:sz w:val="24"/>
          <w:szCs w:val="24"/>
          <w:lang w:eastAsia="de-DE" w:bidi="en-US"/>
        </w:rPr>
      </w:pPr>
    </w:p>
    <w:p w14:paraId="1A45B5A2" w14:textId="1B6C564D" w:rsidR="006047D6" w:rsidRPr="009C5487" w:rsidRDefault="006047D6" w:rsidP="006047D6">
      <w:pPr>
        <w:rPr>
          <w:rFonts w:ascii="Calibri" w:eastAsia="Calibri" w:hAnsi="Calibri" w:cs="Times New Roman"/>
          <w:kern w:val="2"/>
          <w:highlight w:val="yellow"/>
        </w:rPr>
      </w:pPr>
      <w:bookmarkStart w:id="4" w:name="_Hlk197682619"/>
      <w:bookmarkStart w:id="5" w:name="_Hlk180402183"/>
      <w:bookmarkStart w:id="6" w:name="_Hlk183680988"/>
      <w:bookmarkStart w:id="7" w:name="_Hlk197351200"/>
      <w:bookmarkStart w:id="8" w:name="_Hlk213410455"/>
      <w:r w:rsidRPr="009C5487">
        <w:rPr>
          <w:rFonts w:ascii="Calibri" w:eastAsia="Calibri" w:hAnsi="Calibri" w:cs="Times New Roman"/>
          <w:kern w:val="2"/>
          <w:highlight w:val="yellow"/>
        </w:rPr>
        <w:t>Disclaimer (Artificial intelligence)</w:t>
      </w:r>
    </w:p>
    <w:p w14:paraId="1B3EE64E" w14:textId="5D358EE4" w:rsidR="006047D6" w:rsidRPr="009C5487" w:rsidRDefault="006047D6" w:rsidP="006047D6">
      <w:pPr>
        <w:rPr>
          <w:rFonts w:ascii="Calibri" w:eastAsia="Calibri" w:hAnsi="Calibri" w:cs="Times New Roman"/>
          <w:kern w:val="2"/>
          <w:highlight w:val="yellow"/>
        </w:rPr>
      </w:pPr>
      <w:r w:rsidRPr="009C5487">
        <w:rPr>
          <w:rFonts w:ascii="Calibri" w:eastAsia="Calibri" w:hAnsi="Calibri" w:cs="Times New Roman"/>
          <w:kern w:val="2"/>
          <w:highlight w:val="yellow"/>
        </w:rPr>
        <w:t>Autho</w:t>
      </w:r>
      <w:r w:rsidR="006D3F99">
        <w:rPr>
          <w:rFonts w:ascii="Calibri" w:eastAsia="Calibri" w:hAnsi="Calibri" w:cs="Times New Roman"/>
          <w:kern w:val="2"/>
          <w:highlight w:val="yellow"/>
        </w:rPr>
        <w:t>r</w:t>
      </w:r>
      <w:r w:rsidRPr="009C5487">
        <w:rPr>
          <w:rFonts w:ascii="Calibri" w:eastAsia="Calibri" w:hAnsi="Calibri" w:cs="Times New Roman"/>
          <w:kern w:val="2"/>
          <w:highlight w:val="yellow"/>
        </w:rPr>
        <w:t xml:space="preserve">s hereby declare that NO generative AI technologies such as Large Language Models (ChatGPT, COPILOT, etc.) and text-to-image generators have been used during the writing or editing of this manuscript. </w:t>
      </w:r>
    </w:p>
    <w:bookmarkEnd w:id="4"/>
    <w:bookmarkEnd w:id="5"/>
    <w:bookmarkEnd w:id="6"/>
    <w:bookmarkEnd w:id="7"/>
    <w:bookmarkEnd w:id="8"/>
    <w:p w14:paraId="503C58B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6247E1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w:t>
      </w:r>
    </w:p>
    <w:p w14:paraId="3105D368" w14:textId="77777777" w:rsidR="001F6E8A" w:rsidRPr="003405CF" w:rsidRDefault="001F6E8A" w:rsidP="001F6E8A">
      <w:pPr>
        <w:rPr>
          <w:rFonts w:eastAsia="Times New Roman"/>
          <w:sz w:val="24"/>
          <w:szCs w:val="24"/>
          <w:lang w:eastAsia="de-DE" w:bidi="en-US"/>
        </w:rPr>
      </w:pPr>
    </w:p>
    <w:p w14:paraId="478C0636" w14:textId="77777777" w:rsidR="001F6E8A" w:rsidRPr="003405CF" w:rsidRDefault="001F6E8A" w:rsidP="001F6E8A">
      <w:pPr>
        <w:spacing w:before="240" w:after="240" w:line="360" w:lineRule="auto"/>
        <w:rPr>
          <w:rFonts w:eastAsia="Times New Roman"/>
          <w:sz w:val="28"/>
          <w:szCs w:val="28"/>
          <w:lang/>
        </w:rPr>
      </w:pPr>
      <w:r w:rsidRPr="003405CF">
        <w:rPr>
          <w:rFonts w:eastAsia="Times New Roman"/>
          <w:b/>
          <w:bCs/>
          <w:sz w:val="24"/>
          <w:szCs w:val="24"/>
          <w:lang/>
        </w:rPr>
        <w:t>References:</w:t>
      </w:r>
    </w:p>
    <w:p w14:paraId="61D71FC1" w14:textId="1A82F7F2" w:rsidR="001F6E8A" w:rsidRPr="003405CF" w:rsidRDefault="001F6E8A" w:rsidP="001F6E8A">
      <w:pPr>
        <w:spacing w:before="240" w:after="240" w:line="360" w:lineRule="auto"/>
        <w:ind w:right="720"/>
        <w:rPr>
          <w:rFonts w:eastAsia="Times New Roman"/>
          <w:sz w:val="18"/>
          <w:szCs w:val="18"/>
          <w:lang/>
        </w:rPr>
      </w:pPr>
      <w:bookmarkStart w:id="9" w:name="_Hlk166066909"/>
      <w:r w:rsidRPr="003405CF">
        <w:rPr>
          <w:rFonts w:eastAsia="Times New Roman"/>
          <w:sz w:val="18"/>
          <w:szCs w:val="18"/>
          <w:lang/>
        </w:rPr>
        <w:t xml:space="preserve">[1] </w:t>
      </w:r>
      <w:r w:rsidR="00056504" w:rsidRPr="00056504">
        <w:rPr>
          <w:rFonts w:eastAsia="Times New Roman"/>
          <w:sz w:val="18"/>
          <w:szCs w:val="18"/>
          <w:lang/>
        </w:rPr>
        <w:t xml:space="preserve">Wolff, K., Johnson, R. A., Saavedra, A. P., &amp; Roh, E. K. (2017). *Fitzpatrick's Color Atlas and Synopsis of Clinical Dermatology, Eighth Edition*. McGraw-Hill Education. </w:t>
      </w:r>
      <w:hyperlink r:id="rId12" w:history="1">
        <w:r w:rsidR="00056504" w:rsidRPr="002F1C71">
          <w:rPr>
            <w:rStyle w:val="Hyperlink"/>
            <w:rFonts w:eastAsia="Times New Roman" w:cs="Trebuchet MS"/>
            <w:sz w:val="18"/>
            <w:szCs w:val="18"/>
            <w:lang/>
          </w:rPr>
          <w:t>https://accessmedicine.mhmedical.com/content.aspx?bookid=2043&amp;sectionid=154893575</w:t>
        </w:r>
      </w:hyperlink>
      <w:r w:rsidR="00056504">
        <w:rPr>
          <w:rFonts w:eastAsia="Times New Roman"/>
          <w:sz w:val="18"/>
          <w:szCs w:val="18"/>
          <w:lang/>
        </w:rPr>
        <w:t xml:space="preserve"> </w:t>
      </w:r>
    </w:p>
    <w:p w14:paraId="14EA1CA9" w14:textId="41685837" w:rsidR="001F6E8A" w:rsidRPr="003405CF" w:rsidRDefault="001F6E8A" w:rsidP="001F6E8A">
      <w:pPr>
        <w:rPr>
          <w:sz w:val="24"/>
          <w:szCs w:val="24"/>
        </w:rPr>
      </w:pPr>
      <w:r w:rsidRPr="003405CF">
        <w:rPr>
          <w:rFonts w:eastAsia="Times New Roman"/>
          <w:sz w:val="18"/>
          <w:szCs w:val="18"/>
          <w:lang/>
        </w:rPr>
        <w:t>[2]</w:t>
      </w:r>
      <w:r w:rsidRPr="003405CF">
        <w:rPr>
          <w:sz w:val="24"/>
          <w:szCs w:val="24"/>
        </w:rPr>
        <w:t xml:space="preserve"> </w:t>
      </w:r>
      <w:proofErr w:type="spellStart"/>
      <w:r w:rsidR="00497E45" w:rsidRPr="00497E45">
        <w:rPr>
          <w:sz w:val="18"/>
          <w:szCs w:val="18"/>
        </w:rPr>
        <w:t>Katsambas</w:t>
      </w:r>
      <w:proofErr w:type="spellEnd"/>
      <w:r w:rsidR="00497E45" w:rsidRPr="00497E45">
        <w:rPr>
          <w:sz w:val="18"/>
          <w:szCs w:val="18"/>
        </w:rPr>
        <w:t xml:space="preserve">, A., &amp; Antoniou, C. (1995). Melasma. Classification and treatment. Journal of the European Academy of Dermatology and Venereology, 4(3), 217–223. </w:t>
      </w:r>
      <w:hyperlink r:id="rId13" w:history="1">
        <w:r w:rsidR="00497E45" w:rsidRPr="002F1C71">
          <w:rPr>
            <w:rStyle w:val="Hyperlink"/>
            <w:rFonts w:cs="Trebuchet MS"/>
            <w:sz w:val="18"/>
            <w:szCs w:val="18"/>
          </w:rPr>
          <w:t>https://doi.org/10.1111/j.1468-3083.1995.tb00341.x</w:t>
        </w:r>
      </w:hyperlink>
      <w:r w:rsidR="00497E45">
        <w:rPr>
          <w:sz w:val="18"/>
          <w:szCs w:val="18"/>
        </w:rPr>
        <w:t xml:space="preserve"> </w:t>
      </w:r>
    </w:p>
    <w:p w14:paraId="745A484C" w14:textId="1F2A657C"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 </w:t>
      </w:r>
      <w:r w:rsidR="00B56D9E" w:rsidRPr="00B56D9E">
        <w:rPr>
          <w:sz w:val="18"/>
          <w:szCs w:val="18"/>
        </w:rPr>
        <w:t xml:space="preserve">Basit, H., Godse, K. V., &amp; Al Aboud, A. M. (2024). Melasma. In </w:t>
      </w:r>
      <w:proofErr w:type="spellStart"/>
      <w:r w:rsidR="00B56D9E" w:rsidRPr="00B56D9E">
        <w:rPr>
          <w:sz w:val="18"/>
          <w:szCs w:val="18"/>
        </w:rPr>
        <w:t>StatPearls</w:t>
      </w:r>
      <w:proofErr w:type="spellEnd"/>
      <w:r w:rsidR="00B56D9E" w:rsidRPr="00B56D9E">
        <w:rPr>
          <w:sz w:val="18"/>
          <w:szCs w:val="18"/>
        </w:rPr>
        <w:t xml:space="preserve">. </w:t>
      </w:r>
      <w:proofErr w:type="spellStart"/>
      <w:r w:rsidR="00B56D9E" w:rsidRPr="00B56D9E">
        <w:rPr>
          <w:sz w:val="18"/>
          <w:szCs w:val="18"/>
        </w:rPr>
        <w:t>StatPearls</w:t>
      </w:r>
      <w:proofErr w:type="spellEnd"/>
      <w:r w:rsidR="00B56D9E" w:rsidRPr="00B56D9E">
        <w:rPr>
          <w:sz w:val="18"/>
          <w:szCs w:val="18"/>
        </w:rPr>
        <w:t xml:space="preserve"> Publishing. </w:t>
      </w:r>
      <w:hyperlink r:id="rId14" w:history="1">
        <w:r w:rsidR="00B56D9E" w:rsidRPr="002F1C71">
          <w:rPr>
            <w:rStyle w:val="Hyperlink"/>
            <w:rFonts w:cs="Trebuchet MS"/>
            <w:sz w:val="18"/>
            <w:szCs w:val="18"/>
          </w:rPr>
          <w:t>http://www.ncbi.nlm.nih.gov/books/NBK459271/</w:t>
        </w:r>
      </w:hyperlink>
      <w:r w:rsidR="00B56D9E">
        <w:rPr>
          <w:sz w:val="18"/>
          <w:szCs w:val="18"/>
        </w:rPr>
        <w:t xml:space="preserve"> </w:t>
      </w:r>
    </w:p>
    <w:p w14:paraId="469481B2" w14:textId="57FE5168"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[4] </w:t>
      </w:r>
      <w:r w:rsidR="003341CC" w:rsidRPr="003341CC">
        <w:rPr>
          <w:rFonts w:eastAsia="Times New Roman"/>
          <w:sz w:val="18"/>
          <w:szCs w:val="18"/>
          <w:lang/>
        </w:rPr>
        <w:t xml:space="preserve">Wolff, K., Goldsmith, L. A., Katz, S. I., Gilchrest, B. A., Paller, A. S., &amp; Leffell, D. J. (Eds.). (2008). *Fitzpatrick's dermatology in general medicine* (7th ed., Vol. 1). McGraw-Hill. </w:t>
      </w:r>
      <w:hyperlink r:id="rId15" w:history="1">
        <w:r w:rsidR="003341CC" w:rsidRPr="002F1C71">
          <w:rPr>
            <w:rStyle w:val="Hyperlink"/>
            <w:rFonts w:eastAsia="Times New Roman" w:cs="Trebuchet MS"/>
            <w:sz w:val="18"/>
            <w:szCs w:val="18"/>
            <w:lang/>
          </w:rPr>
          <w:t>https://www.vitalsource.com/products/fitzpatrick-s-dermatology-in-general-medicine-wolff-goldsmith-katz-gilchrest-v9780071466905</w:t>
        </w:r>
      </w:hyperlink>
      <w:r w:rsidR="003341CC">
        <w:rPr>
          <w:rFonts w:eastAsia="Times New Roman"/>
          <w:sz w:val="18"/>
          <w:szCs w:val="18"/>
          <w:lang/>
        </w:rPr>
        <w:t xml:space="preserve"> </w:t>
      </w:r>
    </w:p>
    <w:p w14:paraId="4A406DB1" w14:textId="5ED06B16" w:rsidR="001F6E8A" w:rsidRPr="003405CF" w:rsidRDefault="001F6E8A" w:rsidP="001F6E8A">
      <w:pPr>
        <w:rPr>
          <w:sz w:val="24"/>
          <w:szCs w:val="24"/>
        </w:rPr>
      </w:pPr>
      <w:r w:rsidRPr="003405CF">
        <w:rPr>
          <w:rFonts w:eastAsia="Times New Roman"/>
          <w:sz w:val="18"/>
          <w:szCs w:val="18"/>
          <w:lang/>
        </w:rPr>
        <w:t>[5]</w:t>
      </w:r>
      <w:r w:rsidRPr="003405CF">
        <w:rPr>
          <w:sz w:val="24"/>
          <w:szCs w:val="24"/>
        </w:rPr>
        <w:t xml:space="preserve"> </w:t>
      </w:r>
      <w:r w:rsidR="00236EAD" w:rsidRPr="00236EAD">
        <w:rPr>
          <w:sz w:val="18"/>
          <w:szCs w:val="18"/>
        </w:rPr>
        <w:t xml:space="preserve">Victor, F. C., Gelber, J., &amp; Rao, B. (2004). Melasma: a review. J </w:t>
      </w:r>
      <w:proofErr w:type="spellStart"/>
      <w:r w:rsidR="00236EAD" w:rsidRPr="00236EAD">
        <w:rPr>
          <w:sz w:val="18"/>
          <w:szCs w:val="18"/>
        </w:rPr>
        <w:t>Cutan</w:t>
      </w:r>
      <w:proofErr w:type="spellEnd"/>
      <w:r w:rsidR="00236EAD" w:rsidRPr="00236EAD">
        <w:rPr>
          <w:sz w:val="18"/>
          <w:szCs w:val="18"/>
        </w:rPr>
        <w:t xml:space="preserve"> Med </w:t>
      </w:r>
      <w:proofErr w:type="spellStart"/>
      <w:r w:rsidR="00236EAD" w:rsidRPr="00236EAD">
        <w:rPr>
          <w:sz w:val="18"/>
          <w:szCs w:val="18"/>
        </w:rPr>
        <w:t>Surg</w:t>
      </w:r>
      <w:proofErr w:type="spellEnd"/>
      <w:r w:rsidR="00236EAD" w:rsidRPr="00236EAD">
        <w:rPr>
          <w:sz w:val="18"/>
          <w:szCs w:val="18"/>
        </w:rPr>
        <w:t xml:space="preserve">, 8(2), 97–102. </w:t>
      </w:r>
      <w:hyperlink r:id="rId16" w:history="1">
        <w:r w:rsidR="00236EAD" w:rsidRPr="002F1C71">
          <w:rPr>
            <w:rStyle w:val="Hyperlink"/>
            <w:rFonts w:cs="Trebuchet MS"/>
            <w:sz w:val="18"/>
            <w:szCs w:val="18"/>
          </w:rPr>
          <w:t>https://doi.org/10.1007/s10227-004-0158-9</w:t>
        </w:r>
      </w:hyperlink>
      <w:r w:rsidR="00236EAD">
        <w:rPr>
          <w:sz w:val="18"/>
          <w:szCs w:val="18"/>
        </w:rPr>
        <w:t xml:space="preserve"> </w:t>
      </w:r>
    </w:p>
    <w:p w14:paraId="24BD0BF3" w14:textId="77777777" w:rsidR="001F6E8A" w:rsidRPr="003405CF" w:rsidRDefault="001F6E8A" w:rsidP="001F6E8A">
      <w:pPr>
        <w:rPr>
          <w:sz w:val="24"/>
          <w:szCs w:val="24"/>
        </w:rPr>
      </w:pPr>
    </w:p>
    <w:p w14:paraId="03802B4B" w14:textId="77777777" w:rsidR="001F6E8A" w:rsidRPr="003405CF" w:rsidRDefault="001F6E8A" w:rsidP="001F6E8A">
      <w:pPr>
        <w:rPr>
          <w:sz w:val="24"/>
          <w:szCs w:val="24"/>
        </w:rPr>
      </w:pPr>
      <w:r w:rsidRPr="003405CF">
        <w:rPr>
          <w:rFonts w:eastAsia="Times New Roman"/>
          <w:sz w:val="18"/>
          <w:szCs w:val="18"/>
          <w:lang/>
        </w:rPr>
        <w:t xml:space="preserve">[6] M. Perez, J Luke, A. Rossi, Melasma in Latin Americans. Journal of drugs in dermatology: JDD [Internet], vol. 10 no. 5, pp. 517–23, May. 2011, </w:t>
      </w:r>
      <w:hyperlink r:id="rId17" w:history="1">
        <w:r w:rsidRPr="003405CF">
          <w:rPr>
            <w:rFonts w:eastAsia="Times New Roman"/>
            <w:sz w:val="18"/>
            <w:szCs w:val="18"/>
            <w:lang/>
          </w:rPr>
          <w:t xml:space="preserve"> </w:t>
        </w:r>
        <w:r w:rsidRPr="003405CF">
          <w:rPr>
            <w:rFonts w:eastAsia="Times New Roman"/>
            <w:color w:val="1155CC"/>
            <w:sz w:val="18"/>
            <w:szCs w:val="18"/>
            <w:u w:val="single"/>
            <w:lang/>
          </w:rPr>
          <w:t>[PubMed]</w:t>
        </w:r>
      </w:hyperlink>
    </w:p>
    <w:p w14:paraId="670990B2" w14:textId="75B60E03"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[7] </w:t>
      </w:r>
      <w:r w:rsidR="00CF4ABE" w:rsidRPr="00CF4ABE">
        <w:rPr>
          <w:rFonts w:eastAsia="Times New Roman"/>
          <w:sz w:val="18"/>
          <w:szCs w:val="18"/>
          <w:lang/>
        </w:rPr>
        <w:t xml:space="preserve">Sheth, V. M., &amp; Pandya, A. G. (2011). Melasma: A comprehensive update: Part I. Journal of the American Academy of Dermatology, 65(4), 689–697. </w:t>
      </w:r>
      <w:hyperlink r:id="rId18" w:history="1">
        <w:r w:rsidR="00CF4ABE" w:rsidRPr="002F1C71">
          <w:rPr>
            <w:rStyle w:val="Hyperlink"/>
            <w:rFonts w:eastAsia="Times New Roman" w:cs="Trebuchet MS"/>
            <w:sz w:val="18"/>
            <w:szCs w:val="18"/>
            <w:lang/>
          </w:rPr>
          <w:t>https://doi.org/10.1016/j.jaad.2010.12.046</w:t>
        </w:r>
      </w:hyperlink>
      <w:r w:rsidR="00CF4ABE">
        <w:rPr>
          <w:rFonts w:eastAsia="Times New Roman"/>
          <w:sz w:val="18"/>
          <w:szCs w:val="18"/>
          <w:lang/>
        </w:rPr>
        <w:t xml:space="preserve"> </w:t>
      </w:r>
    </w:p>
    <w:p w14:paraId="7500DC32" w14:textId="2CA01D72" w:rsidR="001F6E8A" w:rsidRPr="003405CF" w:rsidRDefault="001F6E8A" w:rsidP="001F6E8A">
      <w:pPr>
        <w:rPr>
          <w:sz w:val="18"/>
          <w:szCs w:val="18"/>
        </w:rPr>
      </w:pPr>
      <w:r w:rsidRPr="003405CF">
        <w:rPr>
          <w:rFonts w:eastAsia="Times New Roman"/>
          <w:sz w:val="18"/>
          <w:szCs w:val="18"/>
          <w:lang/>
        </w:rPr>
        <w:t>[8]</w:t>
      </w:r>
      <w:r w:rsidRPr="003405CF">
        <w:rPr>
          <w:sz w:val="18"/>
          <w:szCs w:val="18"/>
        </w:rPr>
        <w:t xml:space="preserve"> </w:t>
      </w:r>
      <w:r w:rsidR="00FA2661" w:rsidRPr="00FA2661">
        <w:rPr>
          <w:sz w:val="18"/>
          <w:szCs w:val="18"/>
        </w:rPr>
        <w:t xml:space="preserve">Handel, A. C., Miot, L. D. B., &amp; Miot, H. A. (2014). Melasma: a clinical and epidemiological review. Anais </w:t>
      </w:r>
      <w:proofErr w:type="spellStart"/>
      <w:r w:rsidR="00FA2661" w:rsidRPr="00FA2661">
        <w:rPr>
          <w:sz w:val="18"/>
          <w:szCs w:val="18"/>
        </w:rPr>
        <w:t>Brasileiros</w:t>
      </w:r>
      <w:proofErr w:type="spellEnd"/>
      <w:r w:rsidR="00FA2661" w:rsidRPr="00FA2661">
        <w:rPr>
          <w:sz w:val="18"/>
          <w:szCs w:val="18"/>
        </w:rPr>
        <w:t xml:space="preserve"> de </w:t>
      </w:r>
      <w:proofErr w:type="spellStart"/>
      <w:r w:rsidR="00FA2661" w:rsidRPr="00FA2661">
        <w:rPr>
          <w:sz w:val="18"/>
          <w:szCs w:val="18"/>
        </w:rPr>
        <w:t>Dermatologia</w:t>
      </w:r>
      <w:proofErr w:type="spellEnd"/>
      <w:r w:rsidR="00FA2661" w:rsidRPr="00FA2661">
        <w:rPr>
          <w:sz w:val="18"/>
          <w:szCs w:val="18"/>
        </w:rPr>
        <w:t xml:space="preserve">, 89(5), 771–782. </w:t>
      </w:r>
      <w:hyperlink r:id="rId19" w:history="1">
        <w:r w:rsidR="00FA2661" w:rsidRPr="002F1C71">
          <w:rPr>
            <w:rStyle w:val="Hyperlink"/>
            <w:rFonts w:cs="Trebuchet MS"/>
            <w:sz w:val="18"/>
            <w:szCs w:val="18"/>
          </w:rPr>
          <w:t>https://doi.org/10.1590/abd1806-4841.20143063</w:t>
        </w:r>
      </w:hyperlink>
      <w:r w:rsidR="00FA2661">
        <w:rPr>
          <w:sz w:val="18"/>
          <w:szCs w:val="18"/>
        </w:rPr>
        <w:t xml:space="preserve"> </w:t>
      </w:r>
    </w:p>
    <w:p w14:paraId="3D0C5AB5" w14:textId="77777777" w:rsidR="001F6E8A" w:rsidRPr="003405CF" w:rsidRDefault="001F6E8A" w:rsidP="001F6E8A">
      <w:pPr>
        <w:rPr>
          <w:sz w:val="18"/>
          <w:szCs w:val="18"/>
        </w:rPr>
      </w:pPr>
    </w:p>
    <w:p w14:paraId="1E00A500" w14:textId="3FD4BBC4" w:rsidR="001F6E8A" w:rsidRPr="003405CF" w:rsidRDefault="001F6E8A" w:rsidP="001F6E8A">
      <w:pPr>
        <w:rPr>
          <w:sz w:val="18"/>
          <w:szCs w:val="18"/>
        </w:rPr>
      </w:pPr>
      <w:r w:rsidRPr="003405CF">
        <w:rPr>
          <w:rFonts w:eastAsia="Times New Roman"/>
          <w:sz w:val="18"/>
          <w:szCs w:val="18"/>
          <w:lang/>
        </w:rPr>
        <w:t xml:space="preserve">[9] </w:t>
      </w:r>
      <w:r w:rsidR="00623ADF" w:rsidRPr="00623ADF">
        <w:rPr>
          <w:sz w:val="18"/>
          <w:szCs w:val="18"/>
        </w:rPr>
        <w:t xml:space="preserve">Ludmann, P. (2022). Melasma: Diagnosis and treatment. American Academy of Dermatology. </w:t>
      </w:r>
      <w:hyperlink r:id="rId20" w:history="1">
        <w:r w:rsidR="00623ADF" w:rsidRPr="002F1C71">
          <w:rPr>
            <w:rStyle w:val="Hyperlink"/>
            <w:rFonts w:cs="Trebuchet MS"/>
            <w:sz w:val="18"/>
            <w:szCs w:val="18"/>
          </w:rPr>
          <w:t>https://www.aad.org/public/diseases/a-z/melasma-treatment</w:t>
        </w:r>
      </w:hyperlink>
      <w:r w:rsidR="00623ADF">
        <w:rPr>
          <w:sz w:val="18"/>
          <w:szCs w:val="18"/>
        </w:rPr>
        <w:t xml:space="preserve"> </w:t>
      </w:r>
    </w:p>
    <w:p w14:paraId="19C6C346" w14:textId="77777777" w:rsidR="001F6E8A" w:rsidRPr="003405CF" w:rsidRDefault="001F6E8A" w:rsidP="001F6E8A">
      <w:pPr>
        <w:rPr>
          <w:sz w:val="24"/>
          <w:szCs w:val="24"/>
        </w:rPr>
      </w:pPr>
    </w:p>
    <w:p w14:paraId="793E18D6" w14:textId="1B245681" w:rsidR="001F6E8A" w:rsidRPr="003405CF" w:rsidRDefault="001F6E8A" w:rsidP="001F6E8A">
      <w:pPr>
        <w:rPr>
          <w:sz w:val="24"/>
          <w:szCs w:val="24"/>
        </w:rPr>
      </w:pPr>
      <w:r w:rsidRPr="003405CF">
        <w:rPr>
          <w:rFonts w:eastAsia="Times New Roman"/>
          <w:sz w:val="18"/>
          <w:szCs w:val="18"/>
          <w:lang/>
        </w:rPr>
        <w:t xml:space="preserve">[10] </w:t>
      </w:r>
      <w:r w:rsidR="00623ADF" w:rsidRPr="00623ADF">
        <w:rPr>
          <w:rFonts w:eastAsia="Times New Roman"/>
          <w:sz w:val="18"/>
          <w:szCs w:val="18"/>
          <w:lang/>
        </w:rPr>
        <w:t xml:space="preserve">Oakley, A. (2020). Melasma. DermNet. </w:t>
      </w:r>
      <w:hyperlink r:id="rId21" w:history="1">
        <w:r w:rsidR="00623ADF" w:rsidRPr="002F1C71">
          <w:rPr>
            <w:rStyle w:val="Hyperlink"/>
            <w:rFonts w:eastAsia="Times New Roman" w:cs="Trebuchet MS"/>
            <w:sz w:val="18"/>
            <w:szCs w:val="18"/>
            <w:lang/>
          </w:rPr>
          <w:t>https://dermnetnz.org/topics/melasma</w:t>
        </w:r>
      </w:hyperlink>
      <w:r w:rsidR="00623ADF">
        <w:rPr>
          <w:rFonts w:eastAsia="Times New Roman"/>
          <w:sz w:val="18"/>
          <w:szCs w:val="18"/>
          <w:lang/>
        </w:rPr>
        <w:t xml:space="preserve"> </w:t>
      </w:r>
    </w:p>
    <w:p w14:paraId="5E4BC3B9" w14:textId="673EBC1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[11] </w:t>
      </w:r>
      <w:r w:rsidR="00F93BA3" w:rsidRPr="00F93BA3">
        <w:rPr>
          <w:rFonts w:eastAsia="Times New Roman"/>
          <w:sz w:val="18"/>
          <w:szCs w:val="18"/>
          <w:lang/>
        </w:rPr>
        <w:t xml:space="preserve">Achar, A., &amp; Rathi, S. K. (2011). Melasma: a clinico-epidemiological study of 312 cases. Indian Journal of Dermatology, 56(4), 380–382. </w:t>
      </w:r>
      <w:hyperlink r:id="rId22" w:history="1">
        <w:r w:rsidR="00F93BA3" w:rsidRPr="002F1C71">
          <w:rPr>
            <w:rStyle w:val="Hyperlink"/>
            <w:rFonts w:eastAsia="Times New Roman" w:cs="Trebuchet MS"/>
            <w:sz w:val="18"/>
            <w:szCs w:val="18"/>
            <w:lang/>
          </w:rPr>
          <w:t>https://doi.org/10.4103/0019-5154.84722</w:t>
        </w:r>
      </w:hyperlink>
      <w:r w:rsidR="00F93BA3">
        <w:rPr>
          <w:rFonts w:eastAsia="Times New Roman"/>
          <w:sz w:val="18"/>
          <w:szCs w:val="18"/>
          <w:lang/>
        </w:rPr>
        <w:t xml:space="preserve"> </w:t>
      </w:r>
      <w:r w:rsidRPr="003405CF">
        <w:rPr>
          <w:rFonts w:eastAsia="Times New Roman"/>
          <w:sz w:val="18"/>
          <w:szCs w:val="18"/>
          <w:lang/>
        </w:rPr>
        <w:t>.</w:t>
      </w:r>
    </w:p>
    <w:p w14:paraId="1BA08553" w14:textId="7777777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[12] I. M. Almosuly and R. O. Butros, “Clinical Assessment Of Melasma In Patients Attending The Department Of Dermatology And Venereology At Rizgary Teaching Hospital In Erbil City,” </w:t>
      </w:r>
      <w:r w:rsidRPr="003405CF">
        <w:rPr>
          <w:rFonts w:eastAsia="Times New Roman"/>
          <w:i/>
          <w:iCs/>
          <w:sz w:val="18"/>
          <w:szCs w:val="18"/>
          <w:lang/>
        </w:rPr>
        <w:t>Zanco Journal of Medical Sciences (Zanco J Med Sci)</w:t>
      </w:r>
      <w:r w:rsidRPr="003405CF">
        <w:rPr>
          <w:rFonts w:eastAsia="Times New Roman"/>
          <w:sz w:val="18"/>
          <w:szCs w:val="18"/>
          <w:lang/>
        </w:rPr>
        <w:t xml:space="preserve">, vol. 14, no. 2, p. 55_60-55_60, Aug. 2010, doi: </w:t>
      </w:r>
      <w:hyperlink r:id="rId23" w:history="1">
        <w:r w:rsidRPr="003405CF">
          <w:rPr>
            <w:rStyle w:val="Hyperlink"/>
            <w:rFonts w:eastAsia="Times New Roman"/>
            <w:sz w:val="18"/>
            <w:szCs w:val="18"/>
            <w:lang/>
          </w:rPr>
          <w:t>10.15218/zjms.2010.023</w:t>
        </w:r>
      </w:hyperlink>
      <w:r w:rsidRPr="003405CF">
        <w:rPr>
          <w:rFonts w:eastAsia="Times New Roman"/>
          <w:sz w:val="18"/>
          <w:szCs w:val="18"/>
          <w:lang/>
        </w:rPr>
        <w:t>.</w:t>
      </w:r>
    </w:p>
    <w:p w14:paraId="782770F4" w14:textId="51E37241"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[13]   </w:t>
      </w:r>
      <w:proofErr w:type="spellStart"/>
      <w:r w:rsidR="00A86B55" w:rsidRPr="00A86B55">
        <w:rPr>
          <w:sz w:val="18"/>
          <w:szCs w:val="18"/>
        </w:rPr>
        <w:t>KrupaShankar</w:t>
      </w:r>
      <w:proofErr w:type="spellEnd"/>
      <w:r w:rsidR="00A86B55" w:rsidRPr="00A86B55">
        <w:rPr>
          <w:sz w:val="18"/>
          <w:szCs w:val="18"/>
        </w:rPr>
        <w:t xml:space="preserve">, D. S. R., Somani, V. K., Kohli, M., Sharad, J., Ganjoo, A., Kandhari, S., Mysore, V. R., Aurangabadkar, S., Malakar, S., </w:t>
      </w:r>
      <w:proofErr w:type="spellStart"/>
      <w:r w:rsidR="00A86B55" w:rsidRPr="00A86B55">
        <w:rPr>
          <w:sz w:val="18"/>
          <w:szCs w:val="18"/>
        </w:rPr>
        <w:t>Vedamurthy</w:t>
      </w:r>
      <w:proofErr w:type="spellEnd"/>
      <w:r w:rsidR="00A86B55" w:rsidRPr="00A86B55">
        <w:rPr>
          <w:sz w:val="18"/>
          <w:szCs w:val="18"/>
        </w:rPr>
        <w:t xml:space="preserve">, M., Kadhe, G., </w:t>
      </w:r>
      <w:proofErr w:type="spellStart"/>
      <w:r w:rsidR="00A86B55" w:rsidRPr="00A86B55">
        <w:rPr>
          <w:sz w:val="18"/>
          <w:szCs w:val="18"/>
        </w:rPr>
        <w:t>Motlekar</w:t>
      </w:r>
      <w:proofErr w:type="spellEnd"/>
      <w:r w:rsidR="00A86B55" w:rsidRPr="00A86B55">
        <w:rPr>
          <w:sz w:val="18"/>
          <w:szCs w:val="18"/>
        </w:rPr>
        <w:t xml:space="preserve">, S., &amp; </w:t>
      </w:r>
      <w:proofErr w:type="spellStart"/>
      <w:r w:rsidR="00A86B55" w:rsidRPr="00A86B55">
        <w:rPr>
          <w:sz w:val="18"/>
          <w:szCs w:val="18"/>
        </w:rPr>
        <w:t>Ahirrao</w:t>
      </w:r>
      <w:proofErr w:type="spellEnd"/>
      <w:r w:rsidR="00A86B55" w:rsidRPr="00A86B55">
        <w:rPr>
          <w:sz w:val="18"/>
          <w:szCs w:val="18"/>
        </w:rPr>
        <w:t xml:space="preserve">, P. (2014). A Cross-Sectional, </w:t>
      </w:r>
      <w:proofErr w:type="spellStart"/>
      <w:r w:rsidR="00A86B55" w:rsidRPr="00A86B55">
        <w:rPr>
          <w:sz w:val="18"/>
          <w:szCs w:val="18"/>
        </w:rPr>
        <w:t>Multicentric</w:t>
      </w:r>
      <w:proofErr w:type="spellEnd"/>
      <w:r w:rsidR="00A86B55" w:rsidRPr="00A86B55">
        <w:rPr>
          <w:sz w:val="18"/>
          <w:szCs w:val="18"/>
        </w:rPr>
        <w:t xml:space="preserve"> </w:t>
      </w:r>
      <w:proofErr w:type="spellStart"/>
      <w:r w:rsidR="00A86B55" w:rsidRPr="00A86B55">
        <w:rPr>
          <w:sz w:val="18"/>
          <w:szCs w:val="18"/>
        </w:rPr>
        <w:t>Clinico</w:t>
      </w:r>
      <w:proofErr w:type="spellEnd"/>
      <w:r w:rsidR="00A86B55" w:rsidRPr="00A86B55">
        <w:rPr>
          <w:sz w:val="18"/>
          <w:szCs w:val="18"/>
        </w:rPr>
        <w:t xml:space="preserve">-Epidemiological Study of </w:t>
      </w:r>
      <w:proofErr w:type="spellStart"/>
      <w:r w:rsidR="00A86B55" w:rsidRPr="00A86B55">
        <w:rPr>
          <w:sz w:val="18"/>
          <w:szCs w:val="18"/>
        </w:rPr>
        <w:t>Melasma</w:t>
      </w:r>
      <w:proofErr w:type="spellEnd"/>
      <w:r w:rsidR="00A86B55" w:rsidRPr="00A86B55">
        <w:rPr>
          <w:sz w:val="18"/>
          <w:szCs w:val="18"/>
        </w:rPr>
        <w:t xml:space="preserve"> in India. *Dermatology and Therapy (Heidelberg)*, *4*(1), 71–81. </w:t>
      </w:r>
      <w:hyperlink r:id="rId24" w:history="1">
        <w:r w:rsidR="00A86B55" w:rsidRPr="002F1C71">
          <w:rPr>
            <w:rStyle w:val="Hyperlink"/>
            <w:rFonts w:cs="Trebuchet MS"/>
            <w:sz w:val="18"/>
            <w:szCs w:val="18"/>
          </w:rPr>
          <w:t>https://doi.org/10.1007/s13555-014-0046-1</w:t>
        </w:r>
      </w:hyperlink>
      <w:r w:rsidR="00A86B55">
        <w:rPr>
          <w:sz w:val="18"/>
          <w:szCs w:val="18"/>
        </w:rPr>
        <w:t xml:space="preserve"> </w:t>
      </w:r>
    </w:p>
    <w:p w14:paraId="1C253C80" w14:textId="77777777" w:rsidR="001F6E8A" w:rsidRPr="003405CF" w:rsidRDefault="001F6E8A" w:rsidP="001F6E8A">
      <w:pPr>
        <w:rPr>
          <w:rFonts w:eastAsia="Times New Roman"/>
          <w:sz w:val="18"/>
          <w:szCs w:val="18"/>
          <w:lang/>
        </w:rPr>
      </w:pPr>
    </w:p>
    <w:p w14:paraId="5B8EB7B7" w14:textId="35E8E535" w:rsidR="001F6E8A" w:rsidRPr="003405CF" w:rsidRDefault="001F6E8A" w:rsidP="001F6E8A">
      <w:pPr>
        <w:rPr>
          <w:rFonts w:eastAsia="Times New Roman"/>
          <w:sz w:val="18"/>
          <w:szCs w:val="18"/>
          <w:lang/>
        </w:rPr>
      </w:pPr>
      <w:r w:rsidRPr="003405CF">
        <w:rPr>
          <w:rFonts w:eastAsia="Times New Roman"/>
          <w:sz w:val="18"/>
          <w:szCs w:val="18"/>
          <w:lang/>
        </w:rPr>
        <w:t xml:space="preserve">[14] </w:t>
      </w:r>
      <w:r w:rsidR="00A86B55" w:rsidRPr="00A86B55">
        <w:rPr>
          <w:rFonts w:eastAsia="Times New Roman"/>
          <w:sz w:val="18"/>
          <w:szCs w:val="18"/>
          <w:lang/>
        </w:rPr>
        <w:t xml:space="preserve">Sivayathorn, A. (1995). Melasma in Orientals. Clinical Drug Investigation, 10(2), 34–40. </w:t>
      </w:r>
      <w:hyperlink r:id="rId25" w:history="1">
        <w:r w:rsidR="00A86B55" w:rsidRPr="002F1C71">
          <w:rPr>
            <w:rStyle w:val="Hyperlink"/>
            <w:rFonts w:eastAsia="Times New Roman" w:cs="Trebuchet MS"/>
            <w:sz w:val="18"/>
            <w:szCs w:val="18"/>
            <w:lang/>
          </w:rPr>
          <w:t>https://doi.org/10.2165/00044011-199500102-00006</w:t>
        </w:r>
      </w:hyperlink>
      <w:r w:rsidR="00A86B55">
        <w:rPr>
          <w:rFonts w:eastAsia="Times New Roman"/>
          <w:sz w:val="18"/>
          <w:szCs w:val="18"/>
          <w:lang/>
        </w:rPr>
        <w:t xml:space="preserve"> </w:t>
      </w:r>
    </w:p>
    <w:p w14:paraId="0D2AD0AF" w14:textId="51985548"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[15] </w:t>
      </w:r>
      <w:r w:rsidR="00864C85" w:rsidRPr="00864C85">
        <w:rPr>
          <w:rFonts w:eastAsia="Times New Roman"/>
          <w:sz w:val="18"/>
          <w:szCs w:val="18"/>
          <w:lang/>
        </w:rPr>
        <w:t xml:space="preserve">Yang, J., Zeng, J., &amp; Lu, J. (2022). Mechanisms of ultraviolet-induced melasma formation: A review. J Dermatol, 49(12), 1201–1210. </w:t>
      </w:r>
      <w:hyperlink r:id="rId26" w:history="1">
        <w:r w:rsidR="00864C85" w:rsidRPr="002F1C71">
          <w:rPr>
            <w:rStyle w:val="Hyperlink"/>
            <w:rFonts w:eastAsia="Times New Roman" w:cs="Trebuchet MS"/>
            <w:sz w:val="18"/>
            <w:szCs w:val="18"/>
            <w:lang/>
          </w:rPr>
          <w:t>https://doi.org/10.1111/1346-8138.16542</w:t>
        </w:r>
      </w:hyperlink>
      <w:r w:rsidR="00864C85">
        <w:rPr>
          <w:rFonts w:eastAsia="Times New Roman"/>
          <w:sz w:val="18"/>
          <w:szCs w:val="18"/>
          <w:lang/>
        </w:rPr>
        <w:t xml:space="preserve"> </w:t>
      </w:r>
      <w:r w:rsidRPr="003405CF">
        <w:rPr>
          <w:rFonts w:eastAsia="Times New Roman"/>
          <w:sz w:val="18"/>
          <w:szCs w:val="18"/>
          <w:lang/>
        </w:rPr>
        <w:t>.</w:t>
      </w:r>
      <w:bookmarkStart w:id="10" w:name="_Hlk166081240"/>
      <w:bookmarkEnd w:id="9"/>
    </w:p>
    <w:p w14:paraId="3E947DF3" w14:textId="565418F1"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[16] </w:t>
      </w:r>
      <w:r w:rsidR="009810E5" w:rsidRPr="009810E5">
        <w:rPr>
          <w:rFonts w:eastAsia="Times New Roman"/>
          <w:sz w:val="18"/>
          <w:szCs w:val="18"/>
          <w:lang/>
        </w:rPr>
        <w:t xml:space="preserve">Achar, A., &amp; Rathi, S. K. (2011). Melasma: a clinico-epidemiological study of 312 cases. Indian Journal of Dermatology, 56(4), 380–382. </w:t>
      </w:r>
      <w:hyperlink r:id="rId27" w:history="1">
        <w:r w:rsidR="009810E5" w:rsidRPr="002F1C71">
          <w:rPr>
            <w:rStyle w:val="Hyperlink"/>
            <w:rFonts w:eastAsia="Times New Roman" w:cs="Trebuchet MS"/>
            <w:sz w:val="18"/>
            <w:szCs w:val="18"/>
            <w:lang/>
          </w:rPr>
          <w:t>https://doi.org/10.4103/0019-5154.84722</w:t>
        </w:r>
      </w:hyperlink>
      <w:r w:rsidR="009810E5">
        <w:rPr>
          <w:rFonts w:eastAsia="Times New Roman"/>
          <w:sz w:val="18"/>
          <w:szCs w:val="18"/>
          <w:lang/>
        </w:rPr>
        <w:t xml:space="preserve"> </w:t>
      </w:r>
    </w:p>
    <w:p w14:paraId="61B0ABD7" w14:textId="7777777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[17] D. D. Chavan, “Thyroid and Melasma: Causes, Treatment, and Solutions | Clear Skin Clinics Pune,” Skin Clinic in Pune | Best Skin Specialist in Pune | Clear Skin. Accessed: </w:t>
      </w:r>
      <w:r w:rsidRPr="003405CF">
        <w:rPr>
          <w:sz w:val="18"/>
          <w:szCs w:val="18"/>
        </w:rPr>
        <w:t>May 04, 2024.</w:t>
      </w:r>
      <w:r w:rsidRPr="003405CF">
        <w:rPr>
          <w:rFonts w:eastAsia="Times New Roman"/>
          <w:sz w:val="18"/>
          <w:szCs w:val="18"/>
          <w:lang/>
        </w:rPr>
        <w:t xml:space="preserve"> [Online]. Available: </w:t>
      </w:r>
      <w:hyperlink r:id="rId28" w:history="1">
        <w:r w:rsidRPr="003405CF">
          <w:rPr>
            <w:rStyle w:val="Hyperlink"/>
            <w:rFonts w:eastAsia="Times New Roman"/>
            <w:sz w:val="18"/>
            <w:szCs w:val="18"/>
            <w:lang/>
          </w:rPr>
          <w:t>https://www.clearskin.in/blog/how-thyroid-causes-melasma/</w:t>
        </w:r>
      </w:hyperlink>
    </w:p>
    <w:p w14:paraId="51BD4BC5" w14:textId="17E8C154" w:rsidR="001F6E8A" w:rsidRPr="003405CF" w:rsidRDefault="001F6E8A" w:rsidP="001F6E8A">
      <w:pPr>
        <w:rPr>
          <w:sz w:val="18"/>
          <w:szCs w:val="18"/>
        </w:rPr>
      </w:pPr>
      <w:r w:rsidRPr="003405CF">
        <w:rPr>
          <w:rFonts w:eastAsia="Times New Roman"/>
          <w:sz w:val="18"/>
          <w:szCs w:val="18"/>
          <w:lang/>
        </w:rPr>
        <w:t xml:space="preserve">[18] </w:t>
      </w:r>
      <w:r w:rsidR="009810E5" w:rsidRPr="009810E5">
        <w:rPr>
          <w:sz w:val="18"/>
          <w:szCs w:val="18"/>
        </w:rPr>
        <w:t xml:space="preserve">Kamal, Z. A., &amp; Elethawi, A. M. D. (2022). Evaluation of serum thyroid hormones in female patients with melasma. Advanced Medical Journal, 7(1), 1-4. </w:t>
      </w:r>
      <w:hyperlink r:id="rId29" w:history="1">
        <w:r w:rsidR="009810E5" w:rsidRPr="002F1C71">
          <w:rPr>
            <w:rStyle w:val="Hyperlink"/>
            <w:rFonts w:cs="Trebuchet MS"/>
            <w:sz w:val="18"/>
            <w:szCs w:val="18"/>
          </w:rPr>
          <w:t>https://doi.org/10.56056/amj.2022.151</w:t>
        </w:r>
      </w:hyperlink>
      <w:r w:rsidR="009810E5">
        <w:rPr>
          <w:sz w:val="18"/>
          <w:szCs w:val="18"/>
        </w:rPr>
        <w:t xml:space="preserve"> </w:t>
      </w:r>
      <w:r w:rsidRPr="003405CF">
        <w:rPr>
          <w:sz w:val="18"/>
          <w:szCs w:val="18"/>
        </w:rPr>
        <w:t xml:space="preserve"> </w:t>
      </w:r>
    </w:p>
    <w:p w14:paraId="66109749" w14:textId="77777777" w:rsidR="001F6E8A" w:rsidRPr="003405CF" w:rsidRDefault="001F6E8A" w:rsidP="001F6E8A">
      <w:pPr>
        <w:rPr>
          <w:sz w:val="18"/>
          <w:szCs w:val="18"/>
        </w:rPr>
      </w:pPr>
    </w:p>
    <w:p w14:paraId="2588B9BE" w14:textId="5ED24AD4" w:rsidR="001F6E8A" w:rsidRPr="003405CF" w:rsidRDefault="001F6E8A" w:rsidP="001F6E8A">
      <w:pPr>
        <w:rPr>
          <w:sz w:val="24"/>
          <w:szCs w:val="24"/>
        </w:rPr>
      </w:pPr>
      <w:r w:rsidRPr="003405CF">
        <w:rPr>
          <w:rFonts w:eastAsia="Times New Roman"/>
          <w:sz w:val="18"/>
          <w:szCs w:val="18"/>
          <w:lang/>
        </w:rPr>
        <w:t>[19]</w:t>
      </w:r>
      <w:r w:rsidRPr="003405CF">
        <w:rPr>
          <w:sz w:val="24"/>
          <w:szCs w:val="24"/>
        </w:rPr>
        <w:t xml:space="preserve"> </w:t>
      </w:r>
      <w:proofErr w:type="spellStart"/>
      <w:r w:rsidR="004F6E06" w:rsidRPr="004F6E06">
        <w:rPr>
          <w:sz w:val="18"/>
          <w:szCs w:val="18"/>
        </w:rPr>
        <w:t>Morav</w:t>
      </w:r>
      <w:proofErr w:type="spellEnd"/>
      <w:r w:rsidR="004F6E06" w:rsidRPr="004F6E06">
        <w:rPr>
          <w:sz w:val="18"/>
          <w:szCs w:val="18"/>
        </w:rPr>
        <w:t xml:space="preserve">, V. (2020). Treating Hormonally Induced Melasma. Skin Inc. </w:t>
      </w:r>
      <w:hyperlink r:id="rId30" w:history="1">
        <w:r w:rsidR="004F6E06" w:rsidRPr="002F1C71">
          <w:rPr>
            <w:rStyle w:val="Hyperlink"/>
            <w:rFonts w:cs="Trebuchet MS"/>
            <w:sz w:val="18"/>
            <w:szCs w:val="18"/>
          </w:rPr>
          <w:t>https://www.skininc.com/science/physiology/article/21879658/treating-hormonally-induced-melasma</w:t>
        </w:r>
      </w:hyperlink>
      <w:r w:rsidR="004F6E06">
        <w:rPr>
          <w:sz w:val="18"/>
          <w:szCs w:val="18"/>
        </w:rPr>
        <w:t xml:space="preserve"> </w:t>
      </w:r>
    </w:p>
    <w:p w14:paraId="094A68EC" w14:textId="77777777" w:rsidR="001F6E8A" w:rsidRPr="003405CF" w:rsidRDefault="001F6E8A" w:rsidP="001F6E8A">
      <w:pPr>
        <w:rPr>
          <w:rFonts w:eastAsia="Times New Roman"/>
          <w:sz w:val="18"/>
          <w:szCs w:val="18"/>
          <w:lang/>
        </w:rPr>
      </w:pPr>
    </w:p>
    <w:p w14:paraId="06A7D05F" w14:textId="77777777" w:rsidR="001F6E8A" w:rsidRPr="003405CF" w:rsidRDefault="001F6E8A" w:rsidP="001F6E8A">
      <w:pPr>
        <w:rPr>
          <w:sz w:val="24"/>
          <w:szCs w:val="24"/>
        </w:rPr>
      </w:pPr>
      <w:r w:rsidRPr="003405CF">
        <w:rPr>
          <w:rFonts w:eastAsia="Times New Roman"/>
          <w:sz w:val="18"/>
          <w:szCs w:val="18"/>
          <w:lang/>
        </w:rPr>
        <w:t>[20]</w:t>
      </w:r>
      <w:r w:rsidRPr="003405CF">
        <w:rPr>
          <w:sz w:val="24"/>
          <w:szCs w:val="24"/>
        </w:rPr>
        <w:t xml:space="preserve"> </w:t>
      </w:r>
      <w:r w:rsidRPr="003405CF">
        <w:rPr>
          <w:sz w:val="18"/>
          <w:szCs w:val="18"/>
        </w:rPr>
        <w:t xml:space="preserve">P. </w:t>
      </w:r>
      <w:proofErr w:type="spellStart"/>
      <w:r w:rsidRPr="003405CF">
        <w:rPr>
          <w:sz w:val="18"/>
          <w:szCs w:val="18"/>
        </w:rPr>
        <w:t>Thakri</w:t>
      </w:r>
      <w:proofErr w:type="spellEnd"/>
      <w:r w:rsidRPr="003405CF">
        <w:rPr>
          <w:sz w:val="18"/>
          <w:szCs w:val="18"/>
        </w:rPr>
        <w:t xml:space="preserve">, “Understanding </w:t>
      </w:r>
      <w:proofErr w:type="spellStart"/>
      <w:r w:rsidRPr="003405CF">
        <w:rPr>
          <w:sz w:val="18"/>
          <w:szCs w:val="18"/>
        </w:rPr>
        <w:t>Melasma</w:t>
      </w:r>
      <w:proofErr w:type="spellEnd"/>
      <w:r w:rsidRPr="003405CF">
        <w:rPr>
          <w:sz w:val="18"/>
          <w:szCs w:val="18"/>
        </w:rPr>
        <w:t xml:space="preserve">: Causes and Treatments.” Accessed: May 04, 2024. [Online]. Available: </w:t>
      </w:r>
      <w:hyperlink r:id="rId31" w:history="1">
        <w:r w:rsidRPr="003405CF">
          <w:rPr>
            <w:rStyle w:val="Hyperlink"/>
            <w:sz w:val="18"/>
            <w:szCs w:val="18"/>
          </w:rPr>
          <w:t>https://evaskinclinicpune.com/blogs/melasma-causes-and-treatments/</w:t>
        </w:r>
      </w:hyperlink>
    </w:p>
    <w:p w14:paraId="6EF18D8C" w14:textId="77777777" w:rsidR="001F6E8A" w:rsidRPr="003405CF" w:rsidRDefault="001F6E8A" w:rsidP="001F6E8A">
      <w:pPr>
        <w:rPr>
          <w:rFonts w:eastAsia="Times New Roman"/>
          <w:sz w:val="18"/>
          <w:szCs w:val="18"/>
          <w:lang/>
        </w:rPr>
      </w:pPr>
    </w:p>
    <w:p w14:paraId="43D0272D" w14:textId="0D7E030C" w:rsidR="001F6E8A" w:rsidRPr="003405CF" w:rsidRDefault="001F6E8A" w:rsidP="001F6E8A">
      <w:pPr>
        <w:rPr>
          <w:rFonts w:eastAsia="Times New Roman"/>
          <w:sz w:val="18"/>
          <w:szCs w:val="18"/>
          <w:lang/>
        </w:rPr>
      </w:pPr>
      <w:r w:rsidRPr="003405CF">
        <w:rPr>
          <w:rFonts w:eastAsia="Times New Roman"/>
          <w:sz w:val="18"/>
          <w:szCs w:val="18"/>
          <w:lang/>
        </w:rPr>
        <w:t xml:space="preserve">[21] </w:t>
      </w:r>
      <w:r w:rsidR="002032F6" w:rsidRPr="002032F6">
        <w:rPr>
          <w:sz w:val="18"/>
          <w:szCs w:val="18"/>
        </w:rPr>
        <w:t xml:space="preserve">Ramírez, L. (2024). Does Vitamin D Have Anything To Do With Melasma? Navamd.com Face Forward Blog. </w:t>
      </w:r>
      <w:hyperlink r:id="rId32" w:history="1">
        <w:r w:rsidR="002032F6" w:rsidRPr="002F1C71">
          <w:rPr>
            <w:rStyle w:val="Hyperlink"/>
            <w:rFonts w:cs="Trebuchet MS"/>
            <w:sz w:val="18"/>
            <w:szCs w:val="18"/>
          </w:rPr>
          <w:t>https://navamd.com/face-forward-blog/vitamin-d-and-melasma/</w:t>
        </w:r>
      </w:hyperlink>
      <w:r w:rsidR="002032F6">
        <w:rPr>
          <w:sz w:val="18"/>
          <w:szCs w:val="18"/>
        </w:rPr>
        <w:t xml:space="preserve"> </w:t>
      </w:r>
    </w:p>
    <w:p w14:paraId="237BB1CE" w14:textId="77777777" w:rsidR="001F6E8A" w:rsidRPr="003405CF" w:rsidRDefault="001F6E8A" w:rsidP="001F6E8A">
      <w:pPr>
        <w:rPr>
          <w:rFonts w:eastAsia="Times New Roman"/>
          <w:sz w:val="18"/>
          <w:szCs w:val="18"/>
          <w:lang/>
        </w:rPr>
      </w:pPr>
    </w:p>
    <w:p w14:paraId="5B60F81D" w14:textId="49A8B2FF" w:rsidR="001F6E8A" w:rsidRPr="003405CF" w:rsidRDefault="001F6E8A" w:rsidP="001F6E8A">
      <w:pPr>
        <w:rPr>
          <w:rFonts w:eastAsia="Times New Roman"/>
          <w:sz w:val="18"/>
          <w:szCs w:val="18"/>
          <w:lang/>
        </w:rPr>
      </w:pPr>
      <w:r w:rsidRPr="003405CF">
        <w:rPr>
          <w:rFonts w:eastAsia="Times New Roman"/>
          <w:sz w:val="18"/>
          <w:szCs w:val="18"/>
          <w:lang/>
        </w:rPr>
        <w:t xml:space="preserve">[22] </w:t>
      </w:r>
      <w:r w:rsidR="00625959" w:rsidRPr="00625959">
        <w:rPr>
          <w:rFonts w:eastAsia="Times New Roman"/>
          <w:sz w:val="18"/>
          <w:szCs w:val="18"/>
          <w:lang/>
        </w:rPr>
        <w:t xml:space="preserve">Rucoba, R. J. (2023). What are some common melasma causes? </w:t>
      </w:r>
      <w:hyperlink r:id="rId33" w:history="1">
        <w:r w:rsidR="00625959" w:rsidRPr="002F1C71">
          <w:rPr>
            <w:rStyle w:val="Hyperlink"/>
            <w:rFonts w:eastAsia="Times New Roman" w:cs="Trebuchet MS"/>
            <w:sz w:val="18"/>
            <w:szCs w:val="18"/>
            <w:lang/>
          </w:rPr>
          <w:t>https://blog.walgreens.com/health/skin-health-conditions/melasma-causes.html</w:t>
        </w:r>
      </w:hyperlink>
      <w:r w:rsidR="00625959">
        <w:rPr>
          <w:rFonts w:eastAsia="Times New Roman"/>
          <w:sz w:val="18"/>
          <w:szCs w:val="18"/>
          <w:lang/>
        </w:rPr>
        <w:t xml:space="preserve"> </w:t>
      </w:r>
    </w:p>
    <w:p w14:paraId="321B46EE" w14:textId="77777777" w:rsidR="001F6E8A" w:rsidRPr="003405CF" w:rsidRDefault="001F6E8A" w:rsidP="001F6E8A">
      <w:pPr>
        <w:rPr>
          <w:rFonts w:eastAsia="Times New Roman"/>
          <w:sz w:val="18"/>
          <w:szCs w:val="18"/>
          <w:lang/>
        </w:rPr>
      </w:pPr>
    </w:p>
    <w:p w14:paraId="5B7CDC7F" w14:textId="1C650FF8" w:rsidR="001F6E8A" w:rsidRPr="003405CF" w:rsidRDefault="001F6E8A" w:rsidP="001F6E8A">
      <w:pPr>
        <w:rPr>
          <w:rFonts w:eastAsia="Times New Roman"/>
          <w:sz w:val="18"/>
          <w:szCs w:val="18"/>
          <w:lang/>
        </w:rPr>
      </w:pPr>
      <w:r w:rsidRPr="003405CF">
        <w:rPr>
          <w:rFonts w:eastAsia="Times New Roman"/>
          <w:sz w:val="18"/>
          <w:szCs w:val="18"/>
          <w:lang/>
        </w:rPr>
        <w:t xml:space="preserve">[23] </w:t>
      </w:r>
      <w:r w:rsidR="003D21B4" w:rsidRPr="003D21B4">
        <w:rPr>
          <w:rFonts w:eastAsia="Times New Roman"/>
          <w:sz w:val="18"/>
          <w:szCs w:val="18"/>
          <w:lang/>
        </w:rPr>
        <w:t xml:space="preserve">Viorizka, P. B. B., Setyaningrum, T., Qurnianingsih, E., &amp; Damayanti. (2023). The Profile and Triggering Factors of Melasma Patients: A Retrospective Study. Berkala Ilmu Kesehatan Kulit dan Kelamin, 35(2), 142-147. </w:t>
      </w:r>
      <w:hyperlink r:id="rId34" w:history="1">
        <w:r w:rsidR="003D21B4" w:rsidRPr="002F1C71">
          <w:rPr>
            <w:rStyle w:val="Hyperlink"/>
            <w:rFonts w:eastAsia="Times New Roman" w:cs="Trebuchet MS"/>
            <w:sz w:val="18"/>
            <w:szCs w:val="18"/>
            <w:lang/>
          </w:rPr>
          <w:t>https://doi.org/10.20473/bikk.V35.2.2023.142-147</w:t>
        </w:r>
      </w:hyperlink>
      <w:r w:rsidR="003D21B4">
        <w:rPr>
          <w:rFonts w:eastAsia="Times New Roman"/>
          <w:sz w:val="18"/>
          <w:szCs w:val="18"/>
          <w:lang/>
        </w:rPr>
        <w:t xml:space="preserve"> </w:t>
      </w:r>
    </w:p>
    <w:p w14:paraId="6023CB47" w14:textId="77777777" w:rsidR="001F6E8A" w:rsidRPr="003405CF" w:rsidRDefault="001F6E8A" w:rsidP="001F6E8A">
      <w:pPr>
        <w:rPr>
          <w:rFonts w:eastAsia="Times New Roman"/>
          <w:sz w:val="18"/>
          <w:szCs w:val="18"/>
          <w:lang/>
        </w:rPr>
      </w:pPr>
    </w:p>
    <w:p w14:paraId="583A4626" w14:textId="69123849" w:rsidR="001F6E8A" w:rsidRPr="003405CF" w:rsidRDefault="001F6E8A" w:rsidP="001F6E8A">
      <w:pPr>
        <w:rPr>
          <w:rFonts w:eastAsia="Times New Roman"/>
          <w:sz w:val="18"/>
          <w:szCs w:val="18"/>
          <w:lang/>
        </w:rPr>
      </w:pPr>
      <w:r w:rsidRPr="003405CF">
        <w:rPr>
          <w:rFonts w:eastAsia="Times New Roman"/>
          <w:sz w:val="18"/>
          <w:szCs w:val="18"/>
          <w:lang/>
        </w:rPr>
        <w:t xml:space="preserve">[24] </w:t>
      </w:r>
      <w:r w:rsidR="00D26723" w:rsidRPr="00D26723">
        <w:rPr>
          <w:rFonts w:eastAsia="Times New Roman"/>
          <w:sz w:val="18"/>
          <w:szCs w:val="18"/>
          <w:lang/>
        </w:rPr>
        <w:t xml:space="preserve">Glinski, S. (2023, September 14). 8 ways to treat melasma, according to dermatologists. Forbes Health. </w:t>
      </w:r>
      <w:hyperlink r:id="rId35" w:history="1">
        <w:r w:rsidR="00D26723" w:rsidRPr="002F1C71">
          <w:rPr>
            <w:rStyle w:val="Hyperlink"/>
            <w:rFonts w:eastAsia="Times New Roman" w:cs="Trebuchet MS"/>
            <w:sz w:val="18"/>
            <w:szCs w:val="18"/>
            <w:lang/>
          </w:rPr>
          <w:t>https://www.forbes.com/health/conditions/best-treatment-for-melasma/</w:t>
        </w:r>
      </w:hyperlink>
      <w:r w:rsidR="00D26723">
        <w:rPr>
          <w:rFonts w:eastAsia="Times New Roman"/>
          <w:sz w:val="18"/>
          <w:szCs w:val="18"/>
          <w:lang/>
        </w:rPr>
        <w:t xml:space="preserve"> </w:t>
      </w:r>
    </w:p>
    <w:p w14:paraId="4EA1F419" w14:textId="77777777" w:rsidR="001F6E8A" w:rsidRPr="003405CF" w:rsidRDefault="001F6E8A" w:rsidP="001F6E8A">
      <w:pPr>
        <w:rPr>
          <w:rFonts w:eastAsia="Times New Roman"/>
          <w:sz w:val="18"/>
          <w:szCs w:val="18"/>
          <w:lang/>
        </w:rPr>
      </w:pPr>
    </w:p>
    <w:p w14:paraId="361E4A2F" w14:textId="0DE6DDFF" w:rsidR="001F6E8A" w:rsidRPr="003405CF" w:rsidRDefault="001F6E8A" w:rsidP="001F6E8A">
      <w:pPr>
        <w:rPr>
          <w:rFonts w:eastAsia="Times New Roman"/>
          <w:sz w:val="18"/>
          <w:szCs w:val="18"/>
          <w:lang/>
        </w:rPr>
      </w:pPr>
      <w:r w:rsidRPr="003405CF">
        <w:rPr>
          <w:rFonts w:eastAsia="Times New Roman"/>
          <w:sz w:val="18"/>
          <w:szCs w:val="18"/>
          <w:lang/>
        </w:rPr>
        <w:t xml:space="preserve">[25] </w:t>
      </w:r>
      <w:r w:rsidR="005B2F53" w:rsidRPr="005B2F53">
        <w:rPr>
          <w:rFonts w:eastAsia="Times New Roman"/>
          <w:sz w:val="18"/>
          <w:szCs w:val="18"/>
          <w:lang/>
        </w:rPr>
        <w:t xml:space="preserve">Abdulrazak, Z. H., &amp; Alkhazrajy, L. A. (2024). Melasma assessment of quality of life among Iraqi women during 2023. International Journal of Dermatology Sciences, 6(1), 01–08. </w:t>
      </w:r>
      <w:hyperlink r:id="rId36" w:history="1">
        <w:r w:rsidR="005B2F53" w:rsidRPr="002F1C71">
          <w:rPr>
            <w:rStyle w:val="Hyperlink"/>
            <w:rFonts w:eastAsia="Times New Roman" w:cs="Trebuchet MS"/>
            <w:sz w:val="18"/>
            <w:szCs w:val="18"/>
            <w:lang/>
          </w:rPr>
          <w:t>https://doi.org/10.33545/26649772.2024.v6.i1a.27</w:t>
        </w:r>
      </w:hyperlink>
      <w:r w:rsidR="005B2F53">
        <w:rPr>
          <w:rFonts w:eastAsia="Times New Roman"/>
          <w:sz w:val="18"/>
          <w:szCs w:val="18"/>
          <w:lang/>
        </w:rPr>
        <w:t xml:space="preserve"> </w:t>
      </w:r>
      <w:r w:rsidRPr="003405CF">
        <w:rPr>
          <w:rFonts w:eastAsia="Times New Roman"/>
          <w:sz w:val="18"/>
          <w:szCs w:val="18"/>
          <w:lang/>
        </w:rPr>
        <w:t>.</w:t>
      </w:r>
    </w:p>
    <w:p w14:paraId="4310C484" w14:textId="44566196"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[26] </w:t>
      </w:r>
      <w:r w:rsidR="009B7E64" w:rsidRPr="009B7E64">
        <w:rPr>
          <w:rFonts w:eastAsia="Times New Roman"/>
          <w:sz w:val="18"/>
          <w:szCs w:val="18"/>
          <w:lang/>
        </w:rPr>
        <w:t xml:space="preserve">Wang, Y., Zhao, J., Jiang, L., &amp; Mu, Y. (2021). The Application of Skin Care Product in Melasma Treatment. Clin Cosmet Investig Dermatol, 14, 1165–1171. </w:t>
      </w:r>
      <w:hyperlink r:id="rId37" w:history="1">
        <w:r w:rsidR="009B7E64" w:rsidRPr="002F1C71">
          <w:rPr>
            <w:rStyle w:val="Hyperlink"/>
            <w:rFonts w:eastAsia="Times New Roman" w:cs="Trebuchet MS"/>
            <w:sz w:val="18"/>
            <w:szCs w:val="18"/>
            <w:lang/>
          </w:rPr>
          <w:t>https://doi.org/10.2147/CCID.S323748</w:t>
        </w:r>
      </w:hyperlink>
      <w:r w:rsidR="009B7E64">
        <w:rPr>
          <w:rFonts w:eastAsia="Times New Roman"/>
          <w:sz w:val="18"/>
          <w:szCs w:val="18"/>
          <w:lang/>
        </w:rPr>
        <w:t xml:space="preserve"> </w:t>
      </w:r>
    </w:p>
    <w:p w14:paraId="754FD4D1" w14:textId="1BA824A2"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[27] </w:t>
      </w:r>
      <w:r w:rsidR="00D60BBC" w:rsidRPr="00D60BBC">
        <w:rPr>
          <w:rFonts w:eastAsia="Times New Roman"/>
          <w:sz w:val="18"/>
          <w:szCs w:val="18"/>
          <w:lang/>
        </w:rPr>
        <w:t xml:space="preserve">Gold, M., Rendon, M., Dibernardo, B., Bruce, S., Lucas-Anthony, C., &amp; Watson, J. (2013). Open-Label Treatment of Moderate or Marked Melasma with a 4% Hydroquinone Skin Care System Plus 0.05% Tretinoin Cream. J Clin Aesthet Dermatol, 6(11), 32–38. </w:t>
      </w:r>
      <w:hyperlink r:id="rId38" w:history="1">
        <w:r w:rsidR="00D60BBC" w:rsidRPr="002F1C71">
          <w:rPr>
            <w:rStyle w:val="Hyperlink"/>
            <w:rFonts w:eastAsia="Times New Roman" w:cs="Trebuchet MS"/>
            <w:sz w:val="18"/>
            <w:szCs w:val="18"/>
            <w:lang/>
          </w:rPr>
          <w:t>https://pubmed.ncbi.nlm.nih.gov/24307923/</w:t>
        </w:r>
      </w:hyperlink>
      <w:r w:rsidR="00D60BBC">
        <w:rPr>
          <w:rFonts w:eastAsia="Times New Roman"/>
          <w:sz w:val="18"/>
          <w:szCs w:val="18"/>
          <w:lang/>
        </w:rPr>
        <w:t xml:space="preserve"> </w:t>
      </w:r>
    </w:p>
    <w:p w14:paraId="12A4401A" w14:textId="321096CC"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[28] </w:t>
      </w:r>
      <w:r w:rsidR="00D92197" w:rsidRPr="00D92197">
        <w:rPr>
          <w:rFonts w:eastAsia="Times New Roman"/>
          <w:sz w:val="18"/>
          <w:szCs w:val="18"/>
          <w:lang/>
        </w:rPr>
        <w:t xml:space="preserve">Lakhdar, H., Zouhair, K., Khadir, K., Essari, A., Richard, A., Seité, S., &amp; Rougier, A. (2007). Evaluation of the effectiveness of a broad-spectrum sunscreen in the prevention of chloasma in pregnant women. Journal of the European Academy of Dermatology and Venereology, 21(6), 738–742. </w:t>
      </w:r>
      <w:hyperlink r:id="rId39" w:history="1">
        <w:r w:rsidR="00D92197" w:rsidRPr="002F1C71">
          <w:rPr>
            <w:rStyle w:val="Hyperlink"/>
            <w:rFonts w:eastAsia="Times New Roman" w:cs="Trebuchet MS"/>
            <w:sz w:val="18"/>
            <w:szCs w:val="18"/>
            <w:lang/>
          </w:rPr>
          <w:t>https://doi.org/10.1111/j.1468-3083.2007.02185.x</w:t>
        </w:r>
      </w:hyperlink>
      <w:r w:rsidR="00D92197">
        <w:rPr>
          <w:rFonts w:eastAsia="Times New Roman"/>
          <w:sz w:val="18"/>
          <w:szCs w:val="18"/>
          <w:lang/>
        </w:rPr>
        <w:t xml:space="preserve"> </w:t>
      </w:r>
    </w:p>
    <w:p w14:paraId="423BE7C2" w14:textId="43442117"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[29] </w:t>
      </w:r>
      <w:r w:rsidR="00987973" w:rsidRPr="00987973">
        <w:rPr>
          <w:rFonts w:eastAsia="Times New Roman"/>
          <w:sz w:val="18"/>
          <w:szCs w:val="18"/>
          <w:lang/>
        </w:rPr>
        <w:t xml:space="preserve">Kirsch, D. B. (2024). The Connection Between Your Birth Control And Melasma. Kirsch Dermatology. </w:t>
      </w:r>
      <w:hyperlink r:id="rId40" w:history="1">
        <w:r w:rsidR="00987973" w:rsidRPr="002F1C71">
          <w:rPr>
            <w:rStyle w:val="Hyperlink"/>
            <w:rFonts w:eastAsia="Times New Roman" w:cs="Trebuchet MS"/>
            <w:sz w:val="18"/>
            <w:szCs w:val="18"/>
            <w:lang/>
          </w:rPr>
          <w:t>https://www.kirschderm.com/the-connection-between-your-birth-control-and-melasma/</w:t>
        </w:r>
      </w:hyperlink>
      <w:r w:rsidR="00987973">
        <w:rPr>
          <w:rFonts w:eastAsia="Times New Roman"/>
          <w:sz w:val="18"/>
          <w:szCs w:val="18"/>
          <w:lang/>
        </w:rPr>
        <w:t xml:space="preserve"> </w:t>
      </w:r>
    </w:p>
    <w:p w14:paraId="0F36CDCE" w14:textId="6B1064D4" w:rsidR="001F6E8A" w:rsidRPr="003405CF"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[30] </w:t>
      </w:r>
      <w:proofErr w:type="spellStart"/>
      <w:r w:rsidR="00087731" w:rsidRPr="00087731">
        <w:rPr>
          <w:sz w:val="18"/>
          <w:szCs w:val="18"/>
        </w:rPr>
        <w:t>Pudasaini</w:t>
      </w:r>
      <w:proofErr w:type="spellEnd"/>
      <w:r w:rsidR="00087731" w:rsidRPr="00087731">
        <w:rPr>
          <w:sz w:val="18"/>
          <w:szCs w:val="18"/>
        </w:rPr>
        <w:t xml:space="preserve">, P., &amp; Neupane, S. (2021). An Observational Study to Evaluate Quality of Life in Patients with Melasma in A Tertiary Level Hospital of Pokhara. Nepal Journal of Dermatology, Venereology &amp; Leprology. </w:t>
      </w:r>
      <w:hyperlink r:id="rId41" w:history="1">
        <w:r w:rsidR="00087731" w:rsidRPr="002F1C71">
          <w:rPr>
            <w:rStyle w:val="Hyperlink"/>
            <w:rFonts w:cs="Trebuchet MS"/>
            <w:sz w:val="18"/>
            <w:szCs w:val="18"/>
          </w:rPr>
          <w:t>https://doi.org/10.3126/njdvl.v19i1.35047</w:t>
        </w:r>
      </w:hyperlink>
      <w:r w:rsidR="00087731">
        <w:rPr>
          <w:sz w:val="18"/>
          <w:szCs w:val="18"/>
        </w:rPr>
        <w:t xml:space="preserve"> </w:t>
      </w:r>
    </w:p>
    <w:p w14:paraId="44820086" w14:textId="10A1949E" w:rsidR="001F6E8A" w:rsidRDefault="001F6E8A" w:rsidP="001F6E8A">
      <w:pPr>
        <w:spacing w:before="240" w:after="240" w:line="360" w:lineRule="auto"/>
        <w:ind w:right="720"/>
        <w:rPr>
          <w:rFonts w:eastAsia="Times New Roman"/>
          <w:sz w:val="18"/>
          <w:szCs w:val="18"/>
          <w:lang/>
        </w:rPr>
      </w:pPr>
      <w:r w:rsidRPr="003405CF">
        <w:rPr>
          <w:rFonts w:eastAsia="Times New Roman"/>
          <w:sz w:val="18"/>
          <w:szCs w:val="18"/>
          <w:lang/>
        </w:rPr>
        <w:t xml:space="preserve">[31] </w:t>
      </w:r>
      <w:bookmarkEnd w:id="10"/>
      <w:r w:rsidR="00B86518" w:rsidRPr="00B86518">
        <w:rPr>
          <w:rFonts w:eastAsia="Times New Roman"/>
          <w:sz w:val="18"/>
          <w:szCs w:val="18"/>
          <w:lang/>
        </w:rPr>
        <w:t xml:space="preserve">Sài, G. (2024). Distinguishing hormonal melasma from common melasma. Vinmec. </w:t>
      </w:r>
      <w:hyperlink r:id="rId42" w:history="1">
        <w:r w:rsidR="00B86518" w:rsidRPr="002F1C71">
          <w:rPr>
            <w:rStyle w:val="Hyperlink"/>
            <w:rFonts w:eastAsia="Times New Roman" w:cs="Trebuchet MS"/>
            <w:sz w:val="18"/>
            <w:szCs w:val="18"/>
            <w:lang/>
          </w:rPr>
          <w:t>https://www.vinmec.com/en/news/health-news/distinguishing-melasma-caused-by-hormonal-disorders-from-normal-melasma/</w:t>
        </w:r>
      </w:hyperlink>
      <w:r w:rsidR="00B86518">
        <w:rPr>
          <w:rFonts w:eastAsia="Times New Roman"/>
          <w:sz w:val="18"/>
          <w:szCs w:val="18"/>
          <w:lang/>
        </w:rPr>
        <w:t xml:space="preserve"> </w:t>
      </w:r>
    </w:p>
    <w:p w14:paraId="04A0250E" w14:textId="17A7DB4C" w:rsidR="006D3F99" w:rsidRPr="006D3F99" w:rsidRDefault="006D3F99" w:rsidP="006D3F99">
      <w:pPr>
        <w:spacing w:before="240" w:after="240" w:line="360" w:lineRule="auto"/>
        <w:ind w:right="720"/>
        <w:rPr>
          <w:rFonts w:eastAsia="Times New Roman"/>
          <w:sz w:val="18"/>
          <w:szCs w:val="18"/>
          <w:highlight w:val="yellow"/>
          <w:lang w:val="en-GB"/>
        </w:rPr>
      </w:pPr>
      <w:r w:rsidRPr="00991FAB">
        <w:rPr>
          <w:rFonts w:eastAsia="Times New Roman"/>
          <w:sz w:val="16"/>
          <w:szCs w:val="16"/>
          <w:highlight w:val="yellow"/>
          <w:lang w:val="en-GB"/>
        </w:rPr>
        <w:t xml:space="preserve">[32] </w:t>
      </w:r>
      <w:r w:rsidRPr="006D3F99">
        <w:rPr>
          <w:rFonts w:eastAsia="Times New Roman"/>
          <w:sz w:val="18"/>
          <w:szCs w:val="18"/>
          <w:highlight w:val="yellow"/>
          <w:lang w:val="en-GB"/>
        </w:rPr>
        <w:t xml:space="preserve">Moin, A., </w:t>
      </w:r>
      <w:proofErr w:type="spellStart"/>
      <w:r w:rsidRPr="006D3F99">
        <w:rPr>
          <w:rFonts w:eastAsia="Times New Roman"/>
          <w:sz w:val="18"/>
          <w:szCs w:val="18"/>
          <w:highlight w:val="yellow"/>
          <w:lang w:val="en-GB"/>
        </w:rPr>
        <w:t>Jabery</w:t>
      </w:r>
      <w:proofErr w:type="spellEnd"/>
      <w:r w:rsidRPr="006D3F99">
        <w:rPr>
          <w:rFonts w:eastAsia="Times New Roman"/>
          <w:sz w:val="18"/>
          <w:szCs w:val="18"/>
          <w:highlight w:val="yellow"/>
          <w:lang w:val="en-GB"/>
        </w:rPr>
        <w:t>, Z., &amp; Fallah, N. (2006). Prevalence and awareness of melasma during pregnancy. International journal of dermatology, 45(3), 285-288.</w:t>
      </w:r>
    </w:p>
    <w:p w14:paraId="0EBA2EE1" w14:textId="77777777" w:rsidR="006D3F99" w:rsidRPr="006D3F99" w:rsidRDefault="006D3F99" w:rsidP="006D3F99">
      <w:pPr>
        <w:spacing w:before="240" w:after="240" w:line="360" w:lineRule="auto"/>
        <w:ind w:right="720"/>
        <w:rPr>
          <w:rFonts w:eastAsia="Times New Roman"/>
          <w:sz w:val="18"/>
          <w:szCs w:val="18"/>
          <w:highlight w:val="yellow"/>
          <w:lang w:val="en-GB"/>
        </w:rPr>
      </w:pPr>
      <w:hyperlink r:id="rId43" w:history="1">
        <w:r w:rsidRPr="006D3F99">
          <w:rPr>
            <w:rStyle w:val="Hyperlink"/>
            <w:rFonts w:eastAsia="Times New Roman" w:cs="Trebuchet MS"/>
            <w:sz w:val="18"/>
            <w:szCs w:val="18"/>
            <w:highlight w:val="yellow"/>
            <w:lang w:val="en-GB"/>
          </w:rPr>
          <w:t>https://onlinelibrary.wiley.com/doi/abs/10.1111/j.1365-4632.2004.02470.x</w:t>
        </w:r>
      </w:hyperlink>
    </w:p>
    <w:p w14:paraId="3609205E" w14:textId="1280A647" w:rsidR="006D3F99" w:rsidRPr="006D3F99" w:rsidRDefault="006D3F99" w:rsidP="006D3F99">
      <w:pPr>
        <w:spacing w:before="240" w:after="240" w:line="360" w:lineRule="auto"/>
        <w:ind w:right="720"/>
        <w:rPr>
          <w:rFonts w:eastAsia="Times New Roman"/>
          <w:sz w:val="18"/>
          <w:szCs w:val="18"/>
          <w:highlight w:val="yellow"/>
          <w:lang w:val="en-GB"/>
        </w:rPr>
      </w:pPr>
      <w:r w:rsidRPr="00991FAB">
        <w:rPr>
          <w:rFonts w:eastAsia="Times New Roman"/>
          <w:sz w:val="18"/>
          <w:szCs w:val="18"/>
          <w:highlight w:val="yellow"/>
          <w:lang w:val="en-GB"/>
        </w:rPr>
        <w:t xml:space="preserve">[33] </w:t>
      </w:r>
      <w:proofErr w:type="spellStart"/>
      <w:r w:rsidRPr="006D3F99">
        <w:rPr>
          <w:rFonts w:eastAsia="Times New Roman"/>
          <w:sz w:val="18"/>
          <w:szCs w:val="18"/>
          <w:highlight w:val="yellow"/>
          <w:lang w:val="en-GB"/>
        </w:rPr>
        <w:t>Mpofana</w:t>
      </w:r>
      <w:proofErr w:type="spellEnd"/>
      <w:r w:rsidRPr="006D3F99">
        <w:rPr>
          <w:rFonts w:eastAsia="Times New Roman"/>
          <w:sz w:val="18"/>
          <w:szCs w:val="18"/>
          <w:highlight w:val="yellow"/>
          <w:lang w:val="en-GB"/>
        </w:rPr>
        <w:t xml:space="preserve">, N., Chibi, B., </w:t>
      </w:r>
      <w:proofErr w:type="spellStart"/>
      <w:r w:rsidRPr="006D3F99">
        <w:rPr>
          <w:rFonts w:eastAsia="Times New Roman"/>
          <w:sz w:val="18"/>
          <w:szCs w:val="18"/>
          <w:highlight w:val="yellow"/>
          <w:lang w:val="en-GB"/>
        </w:rPr>
        <w:t>Gqaleni</w:t>
      </w:r>
      <w:proofErr w:type="spellEnd"/>
      <w:r w:rsidRPr="006D3F99">
        <w:rPr>
          <w:rFonts w:eastAsia="Times New Roman"/>
          <w:sz w:val="18"/>
          <w:szCs w:val="18"/>
          <w:highlight w:val="yellow"/>
          <w:lang w:val="en-GB"/>
        </w:rPr>
        <w:t xml:space="preserve">, N., Hussein, A., Finlayson, A. J., </w:t>
      </w:r>
      <w:proofErr w:type="spellStart"/>
      <w:r w:rsidRPr="006D3F99">
        <w:rPr>
          <w:rFonts w:eastAsia="Times New Roman"/>
          <w:sz w:val="18"/>
          <w:szCs w:val="18"/>
          <w:highlight w:val="yellow"/>
          <w:lang w:val="en-GB"/>
        </w:rPr>
        <w:t>Kgarosi</w:t>
      </w:r>
      <w:proofErr w:type="spellEnd"/>
      <w:r w:rsidRPr="006D3F99">
        <w:rPr>
          <w:rFonts w:eastAsia="Times New Roman"/>
          <w:sz w:val="18"/>
          <w:szCs w:val="18"/>
          <w:highlight w:val="yellow"/>
          <w:lang w:val="en-GB"/>
        </w:rPr>
        <w:t xml:space="preserve">, K., &amp; </w:t>
      </w:r>
      <w:proofErr w:type="spellStart"/>
      <w:r w:rsidRPr="006D3F99">
        <w:rPr>
          <w:rFonts w:eastAsia="Times New Roman"/>
          <w:sz w:val="18"/>
          <w:szCs w:val="18"/>
          <w:highlight w:val="yellow"/>
          <w:lang w:val="en-GB"/>
        </w:rPr>
        <w:t>Dlova</w:t>
      </w:r>
      <w:proofErr w:type="spellEnd"/>
      <w:r w:rsidRPr="006D3F99">
        <w:rPr>
          <w:rFonts w:eastAsia="Times New Roman"/>
          <w:sz w:val="18"/>
          <w:szCs w:val="18"/>
          <w:highlight w:val="yellow"/>
          <w:lang w:val="en-GB"/>
        </w:rPr>
        <w:t>, N. C. (2023). Melasma in people with darker skin types: a scoping review protocol on prevalence, treatment options for melasma and impact on quality of life. Systematic Reviews, 12(1), 139.</w:t>
      </w:r>
    </w:p>
    <w:p w14:paraId="172B87AC" w14:textId="77777777" w:rsidR="006D3F99" w:rsidRPr="006D3F99" w:rsidRDefault="006D3F99" w:rsidP="006D3F99">
      <w:pPr>
        <w:spacing w:before="240" w:after="240" w:line="360" w:lineRule="auto"/>
        <w:ind w:right="720"/>
        <w:rPr>
          <w:rFonts w:eastAsia="Times New Roman"/>
          <w:sz w:val="18"/>
          <w:szCs w:val="18"/>
          <w:lang w:val="en-GB"/>
        </w:rPr>
      </w:pPr>
      <w:hyperlink r:id="rId44" w:history="1">
        <w:r w:rsidRPr="006D3F99">
          <w:rPr>
            <w:rStyle w:val="Hyperlink"/>
            <w:rFonts w:eastAsia="Times New Roman" w:cs="Trebuchet MS"/>
            <w:sz w:val="18"/>
            <w:szCs w:val="18"/>
            <w:highlight w:val="yellow"/>
            <w:lang w:val="en-GB"/>
          </w:rPr>
          <w:t>https://link.springer.com/article/10.1186/s13643-023-02300-7</w:t>
        </w:r>
      </w:hyperlink>
      <w:r w:rsidRPr="006D3F99">
        <w:rPr>
          <w:rFonts w:eastAsia="Times New Roman"/>
          <w:sz w:val="18"/>
          <w:szCs w:val="18"/>
          <w:lang w:val="en-GB"/>
        </w:rPr>
        <w:t xml:space="preserve"> </w:t>
      </w:r>
    </w:p>
    <w:p w14:paraId="1A85A4CE" w14:textId="77777777" w:rsidR="006D3F99" w:rsidRPr="003405CF" w:rsidRDefault="006D3F99" w:rsidP="001F6E8A">
      <w:pPr>
        <w:spacing w:before="240" w:after="240" w:line="360" w:lineRule="auto"/>
        <w:ind w:right="720"/>
        <w:rPr>
          <w:rFonts w:eastAsia="Times New Roman"/>
          <w:sz w:val="18"/>
          <w:szCs w:val="18"/>
          <w:lang/>
        </w:rPr>
      </w:pPr>
    </w:p>
    <w:p w14:paraId="4A5AE05B" w14:textId="77777777" w:rsidR="001F6E8A" w:rsidRPr="003405CF" w:rsidRDefault="001F6E8A" w:rsidP="001F6E8A">
      <w:pPr>
        <w:spacing w:before="240" w:after="240" w:line="360" w:lineRule="auto"/>
        <w:ind w:right="720"/>
        <w:rPr>
          <w:rFonts w:eastAsia="Times New Roman"/>
          <w:sz w:val="18"/>
          <w:szCs w:val="18"/>
          <w:lang/>
        </w:rPr>
      </w:pPr>
    </w:p>
    <w:p w14:paraId="1B5DEE6F" w14:textId="77777777" w:rsidR="001F6E8A" w:rsidRPr="003405CF" w:rsidRDefault="001F6E8A" w:rsidP="001F6E8A">
      <w:pPr>
        <w:rPr>
          <w:rFonts w:eastAsia="Times New Roman"/>
          <w:sz w:val="18"/>
          <w:szCs w:val="18"/>
          <w:lang w:eastAsia="de-DE" w:bidi="en-US"/>
        </w:rPr>
      </w:pPr>
    </w:p>
    <w:p w14:paraId="7D90D6F6" w14:textId="77777777" w:rsidR="001F6E8A" w:rsidRPr="003405CF" w:rsidRDefault="001F6E8A" w:rsidP="001F6E8A">
      <w:pPr>
        <w:pStyle w:val="BodyText"/>
        <w:rPr>
          <w:rFonts w:ascii="Times New Roman"/>
          <w:b/>
          <w:sz w:val="22"/>
          <w:szCs w:val="22"/>
        </w:rPr>
      </w:pPr>
    </w:p>
    <w:p w14:paraId="78305973" w14:textId="77777777" w:rsidR="00B77A8E" w:rsidRDefault="00B77A8E"/>
    <w:sectPr w:rsidR="00B77A8E" w:rsidSect="001F6E8A">
      <w:headerReference w:type="even" r:id="rId45"/>
      <w:headerReference w:type="default" r:id="rId46"/>
      <w:footerReference w:type="even" r:id="rId47"/>
      <w:footerReference w:type="default" r:id="rId48"/>
      <w:headerReference w:type="first" r:id="rId49"/>
      <w:footerReference w:type="first" r:id="rId50"/>
      <w:pgSz w:w="11910" w:h="16840"/>
      <w:pgMar w:top="680" w:right="850" w:bottom="500" w:left="850" w:header="353" w:footer="309"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75E7" w14:textId="77777777" w:rsidR="003A0DBC" w:rsidRDefault="003A0DBC">
      <w:r>
        <w:separator/>
      </w:r>
    </w:p>
  </w:endnote>
  <w:endnote w:type="continuationSeparator" w:id="0">
    <w:p w14:paraId="15DEF1C0" w14:textId="77777777" w:rsidR="003A0DBC" w:rsidRDefault="003A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ld">
    <w:altName w:val="Cambria"/>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80A6" w14:textId="77777777" w:rsidR="008A1B34" w:rsidRDefault="008A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3B20" w14:textId="77777777" w:rsidR="001F6E8A" w:rsidRDefault="001F6E8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399" w14:textId="77777777" w:rsidR="008A1B34" w:rsidRDefault="008A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A34E" w14:textId="77777777" w:rsidR="003A0DBC" w:rsidRDefault="003A0DBC">
      <w:r>
        <w:separator/>
      </w:r>
    </w:p>
  </w:footnote>
  <w:footnote w:type="continuationSeparator" w:id="0">
    <w:p w14:paraId="6143082D" w14:textId="77777777" w:rsidR="003A0DBC" w:rsidRDefault="003A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8724" w14:textId="6AA6AACD" w:rsidR="008A1B34" w:rsidRDefault="003B58F1">
    <w:pPr>
      <w:pStyle w:val="Header"/>
    </w:pPr>
    <w:r>
      <w:rPr>
        <w:noProof/>
      </w:rPr>
    </w:r>
    <w:r w:rsidR="003B58F1">
      <w:rPr>
        <w:noProof/>
      </w:rPr>
      <w:pict w14:anchorId="07AF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4" o:spid="_x0000_s1026" type="#_x0000_t136" style="position:absolute;margin-left:0;margin-top:0;width:439.75pt;height:49.6pt;rotation:315;z-index:-251656192;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2B1A" w14:textId="24D23C06" w:rsidR="001F6E8A" w:rsidRDefault="003B58F1" w:rsidP="00AB36D7">
    <w:pPr>
      <w:pStyle w:val="BodyText"/>
      <w:spacing w:line="14" w:lineRule="auto"/>
    </w:pPr>
    <w:r>
      <w:rPr>
        <w:noProof/>
      </w:rPr>
    </w:r>
    <w:r w:rsidR="003B58F1">
      <w:rPr>
        <w:noProof/>
      </w:rPr>
      <w:pict w14:anchorId="1884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5" o:spid="_x0000_s1027" type="#_x0000_t136" style="position:absolute;margin-left:0;margin-top:0;width:439.75pt;height:49.6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3C5C" w14:textId="7CD4C52D" w:rsidR="008A1B34" w:rsidRDefault="003B58F1">
    <w:pPr>
      <w:pStyle w:val="Header"/>
    </w:pPr>
    <w:r>
      <w:rPr>
        <w:noProof/>
      </w:rPr>
    </w:r>
    <w:r w:rsidR="003B58F1">
      <w:rPr>
        <w:noProof/>
      </w:rPr>
      <w:pict w14:anchorId="263C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3" o:spid="_x0000_s1025" type="#_x0000_t136" style="position:absolute;margin-left:0;margin-top:0;width:439.75pt;height:49.6pt;rotation:315;z-index:-251658240;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66A66"/>
    <w:multiLevelType w:val="hybridMultilevel"/>
    <w:tmpl w:val="CEA4112E"/>
    <w:lvl w:ilvl="0" w:tplc="72162196">
      <w:start w:val="1"/>
      <w:numFmt w:val="decimal"/>
      <w:lvlRestart w:val="0"/>
      <w:pStyle w:val="KJAR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62585B20"/>
    <w:lvl w:ilvl="0" w:tplc="964C53AC">
      <w:start w:val="1"/>
      <w:numFmt w:val="bullet"/>
      <w:lvlRestart w:val="0"/>
      <w:pStyle w:val="KJAR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187017"/>
    <w:multiLevelType w:val="hybridMultilevel"/>
    <w:tmpl w:val="12D25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A135E"/>
    <w:multiLevelType w:val="hybridMultilevel"/>
    <w:tmpl w:val="C554B7C0"/>
    <w:lvl w:ilvl="0" w:tplc="CFE896BA">
      <w:start w:val="1"/>
      <w:numFmt w:val="decimal"/>
      <w:lvlRestart w:val="0"/>
      <w:pStyle w:val="KJAR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D34"/>
    <w:multiLevelType w:val="hybridMultilevel"/>
    <w:tmpl w:val="0CEC36FA"/>
    <w:lvl w:ilvl="0" w:tplc="03ECF3DC">
      <w:start w:val="1"/>
      <w:numFmt w:val="decimal"/>
      <w:lvlText w:val="%1."/>
      <w:lvlJc w:val="left"/>
      <w:pPr>
        <w:ind w:left="144"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8AE179B"/>
    <w:multiLevelType w:val="hybridMultilevel"/>
    <w:tmpl w:val="73120C48"/>
    <w:lvl w:ilvl="0" w:tplc="DAFA6490">
      <w:start w:val="3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120DA"/>
    <w:multiLevelType w:val="multilevel"/>
    <w:tmpl w:val="28E0775E"/>
    <w:lvl w:ilvl="0">
      <w:start w:val="5"/>
      <w:numFmt w:val="decimal"/>
      <w:lvlText w:val="%1."/>
      <w:lvlJc w:val="left"/>
      <w:pPr>
        <w:ind w:left="360" w:hanging="360"/>
      </w:pPr>
      <w:rPr>
        <w:i w:val="0"/>
      </w:rPr>
    </w:lvl>
    <w:lvl w:ilvl="1">
      <w:start w:val="1"/>
      <w:numFmt w:val="decimal"/>
      <w:lvlText w:val="%1.%2."/>
      <w:lvlJc w:val="left"/>
      <w:pPr>
        <w:ind w:left="2340" w:hanging="360"/>
      </w:pPr>
      <w:rPr>
        <w:i w:val="0"/>
      </w:rPr>
    </w:lvl>
    <w:lvl w:ilvl="2">
      <w:start w:val="1"/>
      <w:numFmt w:val="decimal"/>
      <w:lvlText w:val="%1.%2.%3."/>
      <w:lvlJc w:val="left"/>
      <w:pPr>
        <w:ind w:left="4680" w:hanging="720"/>
      </w:pPr>
      <w:rPr>
        <w:i w:val="0"/>
      </w:rPr>
    </w:lvl>
    <w:lvl w:ilvl="3">
      <w:start w:val="1"/>
      <w:numFmt w:val="decimal"/>
      <w:lvlText w:val="%1.%2.%3.%4."/>
      <w:lvlJc w:val="left"/>
      <w:pPr>
        <w:ind w:left="6660" w:hanging="720"/>
      </w:pPr>
      <w:rPr>
        <w:i w:val="0"/>
      </w:rPr>
    </w:lvl>
    <w:lvl w:ilvl="4">
      <w:start w:val="1"/>
      <w:numFmt w:val="decimal"/>
      <w:lvlText w:val="%1.%2.%3.%4.%5."/>
      <w:lvlJc w:val="left"/>
      <w:pPr>
        <w:ind w:left="9000" w:hanging="1080"/>
      </w:pPr>
      <w:rPr>
        <w:i w:val="0"/>
      </w:rPr>
    </w:lvl>
    <w:lvl w:ilvl="5">
      <w:start w:val="1"/>
      <w:numFmt w:val="decimal"/>
      <w:lvlText w:val="%1.%2.%3.%4.%5.%6."/>
      <w:lvlJc w:val="left"/>
      <w:pPr>
        <w:ind w:left="10980" w:hanging="1080"/>
      </w:pPr>
      <w:rPr>
        <w:i w:val="0"/>
      </w:rPr>
    </w:lvl>
    <w:lvl w:ilvl="6">
      <w:start w:val="1"/>
      <w:numFmt w:val="decimal"/>
      <w:lvlText w:val="%1.%2.%3.%4.%5.%6.%7."/>
      <w:lvlJc w:val="left"/>
      <w:pPr>
        <w:ind w:left="13320" w:hanging="1440"/>
      </w:pPr>
      <w:rPr>
        <w:i w:val="0"/>
      </w:rPr>
    </w:lvl>
    <w:lvl w:ilvl="7">
      <w:start w:val="1"/>
      <w:numFmt w:val="decimal"/>
      <w:lvlText w:val="%1.%2.%3.%4.%5.%6.%7.%8."/>
      <w:lvlJc w:val="left"/>
      <w:pPr>
        <w:ind w:left="15300" w:hanging="1440"/>
      </w:pPr>
      <w:rPr>
        <w:i w:val="0"/>
      </w:rPr>
    </w:lvl>
    <w:lvl w:ilvl="8">
      <w:start w:val="1"/>
      <w:numFmt w:val="decimal"/>
      <w:lvlText w:val="%1.%2.%3.%4.%5.%6.%7.%8.%9."/>
      <w:lvlJc w:val="left"/>
      <w:pPr>
        <w:ind w:left="17640" w:hanging="1800"/>
      </w:pPr>
      <w:rPr>
        <w:i w:val="0"/>
      </w:rPr>
    </w:lvl>
  </w:abstractNum>
  <w:abstractNum w:abstractNumId="14" w15:restartNumberingAfterBreak="0">
    <w:nsid w:val="393567DB"/>
    <w:multiLevelType w:val="hybridMultilevel"/>
    <w:tmpl w:val="04A2F81C"/>
    <w:lvl w:ilvl="0" w:tplc="1E340342">
      <w:start w:val="1"/>
      <w:numFmt w:val="decimal"/>
      <w:pStyle w:val="KJARReferences"/>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E1FC9"/>
    <w:multiLevelType w:val="multilevel"/>
    <w:tmpl w:val="59DE1AA2"/>
    <w:lvl w:ilvl="0">
      <w:start w:val="2"/>
      <w:numFmt w:val="decimal"/>
      <w:lvlText w:val="%1."/>
      <w:lvlJc w:val="left"/>
      <w:pPr>
        <w:ind w:left="288" w:firstLine="72"/>
      </w:pPr>
      <w:rPr>
        <w:rFonts w:hint="default"/>
      </w:rPr>
    </w:lvl>
    <w:lvl w:ilvl="1">
      <w:start w:val="1"/>
      <w:numFmt w:val="decimal"/>
      <w:isLgl/>
      <w:lvlText w:val="%1.%2."/>
      <w:lvlJc w:val="left"/>
      <w:pPr>
        <w:ind w:left="2340" w:hanging="720"/>
      </w:pPr>
      <w:rPr>
        <w:rFonts w:hint="default"/>
        <w:i w:val="0"/>
      </w:rPr>
    </w:lvl>
    <w:lvl w:ilvl="2">
      <w:start w:val="1"/>
      <w:numFmt w:val="decimal"/>
      <w:isLgl/>
      <w:lvlText w:val="%1.%2.%3."/>
      <w:lvlJc w:val="left"/>
      <w:pPr>
        <w:ind w:left="4320" w:hanging="720"/>
      </w:pPr>
      <w:rPr>
        <w:rFonts w:hint="default"/>
        <w:i w:val="0"/>
      </w:rPr>
    </w:lvl>
    <w:lvl w:ilvl="3">
      <w:start w:val="1"/>
      <w:numFmt w:val="decimal"/>
      <w:isLgl/>
      <w:lvlText w:val="%1.%2.%3.%4."/>
      <w:lvlJc w:val="left"/>
      <w:pPr>
        <w:ind w:left="6300" w:hanging="1080"/>
      </w:pPr>
      <w:rPr>
        <w:rFonts w:hint="default"/>
        <w:i w:val="0"/>
      </w:rPr>
    </w:lvl>
    <w:lvl w:ilvl="4">
      <w:start w:val="1"/>
      <w:numFmt w:val="decimal"/>
      <w:isLgl/>
      <w:lvlText w:val="%1.%2.%3.%4.%5."/>
      <w:lvlJc w:val="left"/>
      <w:pPr>
        <w:ind w:left="7920" w:hanging="1080"/>
      </w:pPr>
      <w:rPr>
        <w:rFonts w:hint="default"/>
        <w:i w:val="0"/>
      </w:rPr>
    </w:lvl>
    <w:lvl w:ilvl="5">
      <w:start w:val="1"/>
      <w:numFmt w:val="decimal"/>
      <w:isLgl/>
      <w:lvlText w:val="%1.%2.%3.%4.%5.%6."/>
      <w:lvlJc w:val="left"/>
      <w:pPr>
        <w:ind w:left="9900" w:hanging="1440"/>
      </w:pPr>
      <w:rPr>
        <w:rFonts w:hint="default"/>
        <w:i w:val="0"/>
      </w:rPr>
    </w:lvl>
    <w:lvl w:ilvl="6">
      <w:start w:val="1"/>
      <w:numFmt w:val="decimal"/>
      <w:isLgl/>
      <w:lvlText w:val="%1.%2.%3.%4.%5.%6.%7."/>
      <w:lvlJc w:val="left"/>
      <w:pPr>
        <w:ind w:left="11520" w:hanging="1440"/>
      </w:pPr>
      <w:rPr>
        <w:rFonts w:hint="default"/>
        <w:i w:val="0"/>
      </w:rPr>
    </w:lvl>
    <w:lvl w:ilvl="7">
      <w:start w:val="1"/>
      <w:numFmt w:val="decimal"/>
      <w:isLgl/>
      <w:lvlText w:val="%1.%2.%3.%4.%5.%6.%7.%8."/>
      <w:lvlJc w:val="left"/>
      <w:pPr>
        <w:ind w:left="13500" w:hanging="1800"/>
      </w:pPr>
      <w:rPr>
        <w:rFonts w:hint="default"/>
        <w:i w:val="0"/>
      </w:rPr>
    </w:lvl>
    <w:lvl w:ilvl="8">
      <w:start w:val="1"/>
      <w:numFmt w:val="decimal"/>
      <w:isLgl/>
      <w:lvlText w:val="%1.%2.%3.%4.%5.%6.%7.%8.%9."/>
      <w:lvlJc w:val="left"/>
      <w:pPr>
        <w:ind w:left="15120" w:hanging="1800"/>
      </w:pPr>
      <w:rPr>
        <w:rFonts w:hint="default"/>
        <w:i w:val="0"/>
      </w:rPr>
    </w:lvl>
  </w:abstractNum>
  <w:abstractNum w:abstractNumId="16" w15:restartNumberingAfterBreak="0">
    <w:nsid w:val="51D054A6"/>
    <w:multiLevelType w:val="multilevel"/>
    <w:tmpl w:val="4CF02B8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5C4166C"/>
    <w:multiLevelType w:val="hybridMultilevel"/>
    <w:tmpl w:val="AA806D26"/>
    <w:lvl w:ilvl="0" w:tplc="DFBE1602">
      <w:start w:val="1"/>
      <w:numFmt w:val="decimal"/>
      <w:lvlText w:val="%1."/>
      <w:lvlJc w:val="left"/>
      <w:pPr>
        <w:ind w:left="2968" w:hanging="360"/>
      </w:pPr>
      <w:rPr>
        <w:rFonts w:hint="default"/>
      </w:rPr>
    </w:lvl>
    <w:lvl w:ilvl="1" w:tplc="04090019">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0" w15:restartNumberingAfterBreak="0">
    <w:nsid w:val="57675574"/>
    <w:multiLevelType w:val="hybridMultilevel"/>
    <w:tmpl w:val="8564B402"/>
    <w:lvl w:ilvl="0" w:tplc="0476789C">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19F6"/>
    <w:multiLevelType w:val="hybridMultilevel"/>
    <w:tmpl w:val="47C49636"/>
    <w:lvl w:ilvl="0" w:tplc="7368E1F4">
      <w:start w:val="1"/>
      <w:numFmt w:val="decimal"/>
      <w:lvlText w:val="%1."/>
      <w:lvlJc w:val="left"/>
      <w:pPr>
        <w:ind w:left="1380" w:hanging="360"/>
      </w:pPr>
      <w:rPr>
        <w:rFonts w:hint="default"/>
        <w:b w:val="0"/>
        <w:i w:val="0"/>
        <w:sz w:val="16"/>
        <w:vertAlign w:val="baseline"/>
      </w:rPr>
    </w:lvl>
    <w:lvl w:ilvl="1" w:tplc="0992641A">
      <w:start w:val="1"/>
      <w:numFmt w:val="decimal"/>
      <w:lvlText w:val="%2."/>
      <w:lvlJc w:val="left"/>
      <w:pPr>
        <w:ind w:left="360" w:firstLine="72"/>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6126299D"/>
    <w:multiLevelType w:val="hybridMultilevel"/>
    <w:tmpl w:val="63D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35668"/>
    <w:multiLevelType w:val="multilevel"/>
    <w:tmpl w:val="F77C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9A0DAB"/>
    <w:multiLevelType w:val="hybridMultilevel"/>
    <w:tmpl w:val="9B2A38E2"/>
    <w:lvl w:ilvl="0" w:tplc="F4E6C4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6162B74"/>
    <w:multiLevelType w:val="multilevel"/>
    <w:tmpl w:val="D5C813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68C51E9"/>
    <w:multiLevelType w:val="multilevel"/>
    <w:tmpl w:val="76480FBC"/>
    <w:lvl w:ilvl="0">
      <w:start w:val="1"/>
      <w:numFmt w:val="decimal"/>
      <w:pStyle w:val="KJARheading"/>
      <w:lvlText w:val="%1."/>
      <w:lvlJc w:val="left"/>
      <w:pPr>
        <w:ind w:left="360" w:hanging="360"/>
      </w:pPr>
      <w:rPr>
        <w:rFonts w:hint="default"/>
      </w:rPr>
    </w:lvl>
    <w:lvl w:ilvl="1">
      <w:start w:val="1"/>
      <w:numFmt w:val="decimal"/>
      <w:pStyle w:val="KJARheading2"/>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03C86"/>
    <w:multiLevelType w:val="multilevel"/>
    <w:tmpl w:val="4FAABC56"/>
    <w:lvl w:ilvl="0">
      <w:start w:val="1"/>
      <w:numFmt w:val="decimal"/>
      <w:lvlText w:val="[%1]"/>
      <w:lvlJc w:val="left"/>
      <w:pPr>
        <w:ind w:left="522" w:hanging="432"/>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num w:numId="1" w16cid:durableId="1026247354">
    <w:abstractNumId w:val="6"/>
  </w:num>
  <w:num w:numId="2" w16cid:durableId="1949778039">
    <w:abstractNumId w:val="11"/>
  </w:num>
  <w:num w:numId="3" w16cid:durableId="1916432625">
    <w:abstractNumId w:val="5"/>
  </w:num>
  <w:num w:numId="4" w16cid:durableId="862670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8688">
    <w:abstractNumId w:val="7"/>
  </w:num>
  <w:num w:numId="6" w16cid:durableId="2051831356">
    <w:abstractNumId w:val="18"/>
  </w:num>
  <w:num w:numId="7" w16cid:durableId="359207817">
    <w:abstractNumId w:val="3"/>
  </w:num>
  <w:num w:numId="8" w16cid:durableId="1616979672">
    <w:abstractNumId w:val="27"/>
  </w:num>
  <w:num w:numId="9" w16cid:durableId="199636838">
    <w:abstractNumId w:val="2"/>
  </w:num>
  <w:num w:numId="10" w16cid:durableId="1389568988">
    <w:abstractNumId w:val="17"/>
  </w:num>
  <w:num w:numId="11" w16cid:durableId="590552521">
    <w:abstractNumId w:val="1"/>
  </w:num>
  <w:num w:numId="12" w16cid:durableId="520364721">
    <w:abstractNumId w:val="8"/>
  </w:num>
  <w:num w:numId="13" w16cid:durableId="864249359">
    <w:abstractNumId w:val="14"/>
  </w:num>
  <w:num w:numId="14" w16cid:durableId="1345017525">
    <w:abstractNumId w:val="28"/>
  </w:num>
  <w:num w:numId="15" w16cid:durableId="2108621570">
    <w:abstractNumId w:val="9"/>
  </w:num>
  <w:num w:numId="16" w16cid:durableId="1273440712">
    <w:abstractNumId w:val="15"/>
  </w:num>
  <w:num w:numId="17" w16cid:durableId="715006252">
    <w:abstractNumId w:val="19"/>
  </w:num>
  <w:num w:numId="18" w16cid:durableId="1421298003">
    <w:abstractNumId w:val="13"/>
  </w:num>
  <w:num w:numId="19" w16cid:durableId="1553926127">
    <w:abstractNumId w:val="20"/>
  </w:num>
  <w:num w:numId="20" w16cid:durableId="699551958">
    <w:abstractNumId w:val="4"/>
  </w:num>
  <w:num w:numId="21" w16cid:durableId="2095739526">
    <w:abstractNumId w:val="16"/>
  </w:num>
  <w:num w:numId="22" w16cid:durableId="64649270">
    <w:abstractNumId w:val="25"/>
  </w:num>
  <w:num w:numId="23" w16cid:durableId="462581414">
    <w:abstractNumId w:val="10"/>
  </w:num>
  <w:num w:numId="24" w16cid:durableId="968780445">
    <w:abstractNumId w:val="12"/>
  </w:num>
  <w:num w:numId="25" w16cid:durableId="1326514772">
    <w:abstractNumId w:val="24"/>
  </w:num>
  <w:num w:numId="26" w16cid:durableId="694962378">
    <w:abstractNumId w:val="26"/>
  </w:num>
  <w:num w:numId="27" w16cid:durableId="261038287">
    <w:abstractNumId w:val="23"/>
  </w:num>
  <w:num w:numId="28" w16cid:durableId="161509376">
    <w:abstractNumId w:val="0"/>
  </w:num>
  <w:num w:numId="29" w16cid:durableId="1649818281">
    <w:abstractNumId w:val="22"/>
  </w:num>
  <w:num w:numId="30" w16cid:durableId="1407529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8A"/>
    <w:rsid w:val="00056504"/>
    <w:rsid w:val="00087731"/>
    <w:rsid w:val="000E28CF"/>
    <w:rsid w:val="00142A69"/>
    <w:rsid w:val="001F6E8A"/>
    <w:rsid w:val="002032F6"/>
    <w:rsid w:val="00236EAD"/>
    <w:rsid w:val="003341CC"/>
    <w:rsid w:val="003A0DBC"/>
    <w:rsid w:val="003B58F1"/>
    <w:rsid w:val="003D21B4"/>
    <w:rsid w:val="00497E45"/>
    <w:rsid w:val="004A0905"/>
    <w:rsid w:val="004B41C6"/>
    <w:rsid w:val="004C6C92"/>
    <w:rsid w:val="004D1F63"/>
    <w:rsid w:val="004F30D6"/>
    <w:rsid w:val="004F6E06"/>
    <w:rsid w:val="005B2F53"/>
    <w:rsid w:val="005C6FFF"/>
    <w:rsid w:val="006047D6"/>
    <w:rsid w:val="00623ADF"/>
    <w:rsid w:val="00625959"/>
    <w:rsid w:val="006D3F99"/>
    <w:rsid w:val="006E2138"/>
    <w:rsid w:val="006F7BF5"/>
    <w:rsid w:val="00852A0B"/>
    <w:rsid w:val="00864C85"/>
    <w:rsid w:val="008A1B34"/>
    <w:rsid w:val="009810E5"/>
    <w:rsid w:val="00987973"/>
    <w:rsid w:val="00991FAB"/>
    <w:rsid w:val="009B7E64"/>
    <w:rsid w:val="00A03B69"/>
    <w:rsid w:val="00A86B55"/>
    <w:rsid w:val="00AD3863"/>
    <w:rsid w:val="00B56D9E"/>
    <w:rsid w:val="00B77A8E"/>
    <w:rsid w:val="00B86518"/>
    <w:rsid w:val="00CD4560"/>
    <w:rsid w:val="00CF4ABE"/>
    <w:rsid w:val="00D26723"/>
    <w:rsid w:val="00D60BBC"/>
    <w:rsid w:val="00D61743"/>
    <w:rsid w:val="00D675A0"/>
    <w:rsid w:val="00D742B0"/>
    <w:rsid w:val="00D7578F"/>
    <w:rsid w:val="00D92197"/>
    <w:rsid w:val="00DB7DD4"/>
    <w:rsid w:val="00DC23AE"/>
    <w:rsid w:val="00E9625A"/>
    <w:rsid w:val="00F93BA3"/>
    <w:rsid w:val="00FA266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2E36"/>
  <w15:chartTrackingRefBased/>
  <w15:docId w15:val="{48D5807B-2544-4B60-B576-FD3CC33A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8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next w:val="Normal"/>
    <w:link w:val="Heading1Char"/>
    <w:uiPriority w:val="9"/>
    <w:qFormat/>
    <w:rsid w:val="001F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8A"/>
    <w:rPr>
      <w:rFonts w:asciiTheme="majorHAnsi" w:eastAsiaTheme="majorEastAsia" w:hAnsiTheme="majorHAnsi" w:cstheme="majorBidi"/>
      <w:color w:val="2F5496" w:themeColor="accent1" w:themeShade="BF"/>
      <w:sz w:val="40"/>
      <w:szCs w:val="40"/>
      <w:lang w:val="en-US" w:bidi="ku-Arab-IQ"/>
    </w:rPr>
  </w:style>
  <w:style w:type="character" w:customStyle="1" w:styleId="Heading2Char">
    <w:name w:val="Heading 2 Char"/>
    <w:basedOn w:val="DefaultParagraphFont"/>
    <w:link w:val="Heading2"/>
    <w:uiPriority w:val="9"/>
    <w:semiHidden/>
    <w:rsid w:val="001F6E8A"/>
    <w:rPr>
      <w:rFonts w:asciiTheme="majorHAnsi" w:eastAsiaTheme="majorEastAsia" w:hAnsiTheme="majorHAnsi" w:cstheme="majorBidi"/>
      <w:color w:val="2F5496" w:themeColor="accent1" w:themeShade="BF"/>
      <w:sz w:val="32"/>
      <w:szCs w:val="32"/>
      <w:lang w:val="en-US" w:bidi="ku-Arab-IQ"/>
    </w:rPr>
  </w:style>
  <w:style w:type="character" w:customStyle="1" w:styleId="Heading3Char">
    <w:name w:val="Heading 3 Char"/>
    <w:basedOn w:val="DefaultParagraphFont"/>
    <w:link w:val="Heading3"/>
    <w:uiPriority w:val="9"/>
    <w:semiHidden/>
    <w:rsid w:val="001F6E8A"/>
    <w:rPr>
      <w:rFonts w:eastAsiaTheme="majorEastAsia" w:cstheme="majorBidi"/>
      <w:color w:val="2F5496" w:themeColor="accent1" w:themeShade="BF"/>
      <w:sz w:val="28"/>
      <w:szCs w:val="28"/>
      <w:lang w:val="en-US" w:bidi="ku-Arab-IQ"/>
    </w:rPr>
  </w:style>
  <w:style w:type="character" w:customStyle="1" w:styleId="Heading4Char">
    <w:name w:val="Heading 4 Char"/>
    <w:basedOn w:val="DefaultParagraphFont"/>
    <w:link w:val="Heading4"/>
    <w:uiPriority w:val="9"/>
    <w:semiHidden/>
    <w:rsid w:val="001F6E8A"/>
    <w:rPr>
      <w:rFonts w:eastAsiaTheme="majorEastAsia" w:cstheme="majorBidi"/>
      <w:i/>
      <w:iCs/>
      <w:color w:val="2F5496" w:themeColor="accent1" w:themeShade="BF"/>
      <w:lang w:val="en-US" w:bidi="ku-Arab-IQ"/>
    </w:rPr>
  </w:style>
  <w:style w:type="character" w:customStyle="1" w:styleId="Heading5Char">
    <w:name w:val="Heading 5 Char"/>
    <w:basedOn w:val="DefaultParagraphFont"/>
    <w:link w:val="Heading5"/>
    <w:uiPriority w:val="9"/>
    <w:semiHidden/>
    <w:rsid w:val="001F6E8A"/>
    <w:rPr>
      <w:rFonts w:eastAsiaTheme="majorEastAsia" w:cstheme="majorBidi"/>
      <w:color w:val="2F5496" w:themeColor="accent1" w:themeShade="BF"/>
      <w:lang w:val="en-US" w:bidi="ku-Arab-IQ"/>
    </w:rPr>
  </w:style>
  <w:style w:type="character" w:customStyle="1" w:styleId="Heading6Char">
    <w:name w:val="Heading 6 Char"/>
    <w:basedOn w:val="DefaultParagraphFont"/>
    <w:link w:val="Heading6"/>
    <w:uiPriority w:val="9"/>
    <w:semiHidden/>
    <w:rsid w:val="001F6E8A"/>
    <w:rPr>
      <w:rFonts w:eastAsiaTheme="majorEastAsia" w:cstheme="majorBidi"/>
      <w:i/>
      <w:iCs/>
      <w:color w:val="595959" w:themeColor="text1" w:themeTint="A6"/>
      <w:lang w:val="en-US" w:bidi="ku-Arab-IQ"/>
    </w:rPr>
  </w:style>
  <w:style w:type="character" w:customStyle="1" w:styleId="Heading7Char">
    <w:name w:val="Heading 7 Char"/>
    <w:basedOn w:val="DefaultParagraphFont"/>
    <w:link w:val="Heading7"/>
    <w:uiPriority w:val="9"/>
    <w:semiHidden/>
    <w:rsid w:val="001F6E8A"/>
    <w:rPr>
      <w:rFonts w:eastAsiaTheme="majorEastAsia" w:cstheme="majorBidi"/>
      <w:color w:val="595959" w:themeColor="text1" w:themeTint="A6"/>
      <w:lang w:val="en-US" w:bidi="ku-Arab-IQ"/>
    </w:rPr>
  </w:style>
  <w:style w:type="character" w:customStyle="1" w:styleId="Heading8Char">
    <w:name w:val="Heading 8 Char"/>
    <w:basedOn w:val="DefaultParagraphFont"/>
    <w:link w:val="Heading8"/>
    <w:uiPriority w:val="9"/>
    <w:semiHidden/>
    <w:rsid w:val="001F6E8A"/>
    <w:rPr>
      <w:rFonts w:eastAsiaTheme="majorEastAsia" w:cstheme="majorBidi"/>
      <w:i/>
      <w:iCs/>
      <w:color w:val="272727" w:themeColor="text1" w:themeTint="D8"/>
      <w:lang w:val="en-US" w:bidi="ku-Arab-IQ"/>
    </w:rPr>
  </w:style>
  <w:style w:type="character" w:customStyle="1" w:styleId="Heading9Char">
    <w:name w:val="Heading 9 Char"/>
    <w:basedOn w:val="DefaultParagraphFont"/>
    <w:link w:val="Heading9"/>
    <w:uiPriority w:val="9"/>
    <w:semiHidden/>
    <w:rsid w:val="001F6E8A"/>
    <w:rPr>
      <w:rFonts w:eastAsiaTheme="majorEastAsia" w:cstheme="majorBidi"/>
      <w:color w:val="272727" w:themeColor="text1" w:themeTint="D8"/>
      <w:lang w:val="en-US" w:bidi="ku-Arab-IQ"/>
    </w:rPr>
  </w:style>
  <w:style w:type="paragraph" w:styleId="Title">
    <w:name w:val="Title"/>
    <w:basedOn w:val="Normal"/>
    <w:next w:val="Normal"/>
    <w:link w:val="TitleChar"/>
    <w:uiPriority w:val="10"/>
    <w:qFormat/>
    <w:rsid w:val="001F6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E8A"/>
    <w:rPr>
      <w:rFonts w:asciiTheme="majorHAnsi" w:eastAsiaTheme="majorEastAsia" w:hAnsiTheme="majorHAnsi" w:cstheme="majorBidi"/>
      <w:spacing w:val="-10"/>
      <w:kern w:val="28"/>
      <w:sz w:val="56"/>
      <w:szCs w:val="56"/>
      <w:lang w:val="en-US" w:bidi="ku-Arab-IQ"/>
    </w:rPr>
  </w:style>
  <w:style w:type="paragraph" w:styleId="Subtitle">
    <w:name w:val="Subtitle"/>
    <w:basedOn w:val="Normal"/>
    <w:next w:val="Normal"/>
    <w:link w:val="SubtitleChar"/>
    <w:uiPriority w:val="11"/>
    <w:qFormat/>
    <w:rsid w:val="001F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E8A"/>
    <w:rPr>
      <w:rFonts w:eastAsiaTheme="majorEastAsia" w:cstheme="majorBidi"/>
      <w:color w:val="595959" w:themeColor="text1" w:themeTint="A6"/>
      <w:spacing w:val="15"/>
      <w:sz w:val="28"/>
      <w:szCs w:val="28"/>
      <w:lang w:val="en-US" w:bidi="ku-Arab-IQ"/>
    </w:rPr>
  </w:style>
  <w:style w:type="paragraph" w:styleId="Quote">
    <w:name w:val="Quote"/>
    <w:basedOn w:val="Normal"/>
    <w:next w:val="Normal"/>
    <w:link w:val="QuoteChar"/>
    <w:uiPriority w:val="29"/>
    <w:qFormat/>
    <w:rsid w:val="001F6E8A"/>
    <w:pPr>
      <w:spacing w:before="160"/>
      <w:jc w:val="center"/>
    </w:pPr>
    <w:rPr>
      <w:i/>
      <w:iCs/>
      <w:color w:val="404040" w:themeColor="text1" w:themeTint="BF"/>
    </w:rPr>
  </w:style>
  <w:style w:type="character" w:customStyle="1" w:styleId="QuoteChar">
    <w:name w:val="Quote Char"/>
    <w:basedOn w:val="DefaultParagraphFont"/>
    <w:link w:val="Quote"/>
    <w:uiPriority w:val="29"/>
    <w:rsid w:val="001F6E8A"/>
    <w:rPr>
      <w:i/>
      <w:iCs/>
      <w:color w:val="404040" w:themeColor="text1" w:themeTint="BF"/>
      <w:lang w:val="en-US" w:bidi="ku-Arab-IQ"/>
    </w:rPr>
  </w:style>
  <w:style w:type="paragraph" w:styleId="ListParagraph">
    <w:name w:val="List Paragraph"/>
    <w:basedOn w:val="Normal"/>
    <w:uiPriority w:val="34"/>
    <w:qFormat/>
    <w:rsid w:val="001F6E8A"/>
    <w:pPr>
      <w:ind w:left="720"/>
      <w:contextualSpacing/>
    </w:pPr>
  </w:style>
  <w:style w:type="character" w:styleId="IntenseEmphasis">
    <w:name w:val="Intense Emphasis"/>
    <w:basedOn w:val="DefaultParagraphFont"/>
    <w:uiPriority w:val="21"/>
    <w:qFormat/>
    <w:rsid w:val="001F6E8A"/>
    <w:rPr>
      <w:i/>
      <w:iCs/>
      <w:color w:val="2F5496" w:themeColor="accent1" w:themeShade="BF"/>
    </w:rPr>
  </w:style>
  <w:style w:type="paragraph" w:styleId="IntenseQuote">
    <w:name w:val="Intense Quote"/>
    <w:basedOn w:val="Normal"/>
    <w:next w:val="Normal"/>
    <w:link w:val="IntenseQuoteChar"/>
    <w:uiPriority w:val="30"/>
    <w:qFormat/>
    <w:rsid w:val="001F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E8A"/>
    <w:rPr>
      <w:i/>
      <w:iCs/>
      <w:color w:val="2F5496" w:themeColor="accent1" w:themeShade="BF"/>
      <w:lang w:val="en-US" w:bidi="ku-Arab-IQ"/>
    </w:rPr>
  </w:style>
  <w:style w:type="character" w:styleId="IntenseReference">
    <w:name w:val="Intense Reference"/>
    <w:basedOn w:val="DefaultParagraphFont"/>
    <w:uiPriority w:val="32"/>
    <w:qFormat/>
    <w:rsid w:val="001F6E8A"/>
    <w:rPr>
      <w:b/>
      <w:bCs/>
      <w:smallCaps/>
      <w:color w:val="2F5496" w:themeColor="accent1" w:themeShade="BF"/>
      <w:spacing w:val="5"/>
    </w:rPr>
  </w:style>
  <w:style w:type="paragraph" w:styleId="BodyText">
    <w:name w:val="Body Text"/>
    <w:basedOn w:val="Normal"/>
    <w:link w:val="BodyTextChar"/>
    <w:qFormat/>
    <w:rsid w:val="001F6E8A"/>
    <w:rPr>
      <w:sz w:val="20"/>
      <w:szCs w:val="20"/>
    </w:rPr>
  </w:style>
  <w:style w:type="character" w:customStyle="1" w:styleId="BodyTextChar">
    <w:name w:val="Body Text Char"/>
    <w:basedOn w:val="DefaultParagraphFont"/>
    <w:link w:val="BodyText"/>
    <w:rsid w:val="001F6E8A"/>
    <w:rPr>
      <w:rFonts w:ascii="Trebuchet MS" w:eastAsia="Trebuchet MS" w:hAnsi="Trebuchet MS" w:cs="Trebuchet MS"/>
      <w:kern w:val="0"/>
      <w:sz w:val="20"/>
      <w:szCs w:val="20"/>
      <w:lang w:val="en-US"/>
      <w14:ligatures w14:val="none"/>
    </w:rPr>
  </w:style>
  <w:style w:type="paragraph" w:customStyle="1" w:styleId="TableParagraph">
    <w:name w:val="Table Paragraph"/>
    <w:basedOn w:val="Normal"/>
    <w:uiPriority w:val="1"/>
    <w:qFormat/>
    <w:rsid w:val="001F6E8A"/>
    <w:pPr>
      <w:spacing w:before="60"/>
      <w:jc w:val="center"/>
    </w:pPr>
    <w:rPr>
      <w:rFonts w:ascii="Times New Roman" w:eastAsia="Times New Roman" w:hAnsi="Times New Roman" w:cs="Times New Roman"/>
    </w:rPr>
  </w:style>
  <w:style w:type="character" w:styleId="Hyperlink">
    <w:name w:val="Hyperlink"/>
    <w:uiPriority w:val="99"/>
    <w:rsid w:val="001F6E8A"/>
    <w:rPr>
      <w:rFonts w:cs="Times New Roman"/>
      <w:color w:val="0000FF"/>
      <w:u w:val="single"/>
    </w:rPr>
  </w:style>
  <w:style w:type="table" w:styleId="TableGrid">
    <w:name w:val="Table Grid"/>
    <w:basedOn w:val="TableNormal"/>
    <w:uiPriority w:val="59"/>
    <w:rsid w:val="001F6E8A"/>
    <w:pPr>
      <w:autoSpaceDE w:val="0"/>
      <w:autoSpaceDN w:val="0"/>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E8A"/>
    <w:pPr>
      <w:tabs>
        <w:tab w:val="center" w:pos="4513"/>
        <w:tab w:val="right" w:pos="9026"/>
      </w:tabs>
    </w:pPr>
  </w:style>
  <w:style w:type="character" w:customStyle="1" w:styleId="HeaderChar">
    <w:name w:val="Header Char"/>
    <w:basedOn w:val="DefaultParagraphFont"/>
    <w:link w:val="Header"/>
    <w:uiPriority w:val="99"/>
    <w:rsid w:val="001F6E8A"/>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1F6E8A"/>
    <w:pPr>
      <w:tabs>
        <w:tab w:val="center" w:pos="4513"/>
        <w:tab w:val="right" w:pos="9026"/>
      </w:tabs>
    </w:pPr>
  </w:style>
  <w:style w:type="character" w:customStyle="1" w:styleId="FooterChar">
    <w:name w:val="Footer Char"/>
    <w:basedOn w:val="DefaultParagraphFont"/>
    <w:link w:val="Footer"/>
    <w:uiPriority w:val="99"/>
    <w:rsid w:val="001F6E8A"/>
    <w:rPr>
      <w:rFonts w:ascii="Trebuchet MS" w:eastAsia="Trebuchet MS" w:hAnsi="Trebuchet MS" w:cs="Trebuchet MS"/>
      <w:kern w:val="0"/>
      <w:lang w:val="en-US"/>
      <w14:ligatures w14:val="none"/>
    </w:rPr>
  </w:style>
  <w:style w:type="paragraph" w:customStyle="1" w:styleId="KJARarticletype">
    <w:name w:val="KJAR_article_type"/>
    <w:next w:val="Normal"/>
    <w:qFormat/>
    <w:rsid w:val="001F6E8A"/>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KJARtitle">
    <w:name w:val="KJAR_title"/>
    <w:next w:val="Normal"/>
    <w:qFormat/>
    <w:rsid w:val="001F6E8A"/>
    <w:pPr>
      <w:adjustRightInd w:val="0"/>
      <w:snapToGrid w:val="0"/>
      <w:spacing w:after="240" w:line="24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KJARauthornames">
    <w:name w:val="KJAR_authornames"/>
    <w:next w:val="Normal"/>
    <w:qFormat/>
    <w:rsid w:val="001F6E8A"/>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KJARkeywordandhistory">
    <w:name w:val="KJAR_keyword and history"/>
    <w:basedOn w:val="Normal"/>
    <w:next w:val="Normal"/>
    <w:autoRedefine/>
    <w:qFormat/>
    <w:rsid w:val="001F6E8A"/>
    <w:pPr>
      <w:widowControl/>
      <w:autoSpaceDE/>
      <w:autoSpaceDN/>
      <w:adjustRightInd w:val="0"/>
      <w:snapToGrid w:val="0"/>
      <w:ind w:right="113"/>
    </w:pPr>
    <w:rPr>
      <w:rFonts w:ascii="Palatino Linotype" w:eastAsia="Times New Roman" w:hAnsi="Palatino Linotype" w:cs="Times New Roman"/>
      <w:color w:val="000000"/>
      <w:sz w:val="14"/>
      <w:szCs w:val="20"/>
      <w:lang w:eastAsia="de-DE" w:bidi="en-US"/>
    </w:rPr>
  </w:style>
  <w:style w:type="paragraph" w:customStyle="1" w:styleId="KJARaffiliation">
    <w:name w:val="KJAR_affiliation"/>
    <w:qFormat/>
    <w:rsid w:val="001F6E8A"/>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KJARabstract">
    <w:name w:val="KJAR_abstract"/>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paragraph" w:customStyle="1" w:styleId="KJARkeywords">
    <w:name w:val="KJAR_keywords"/>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lang w:val="en-US" w:eastAsia="de-DE" w:bidi="en-US"/>
      <w14:ligatures w14:val="none"/>
    </w:rPr>
  </w:style>
  <w:style w:type="paragraph" w:customStyle="1" w:styleId="MDPI19line">
    <w:name w:val="MDPI_1.9_line"/>
    <w:rsid w:val="001F6E8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val="en-US" w:eastAsia="de-DE" w:bidi="en-US"/>
      <w14:ligatures w14:val="none"/>
    </w:rPr>
  </w:style>
  <w:style w:type="paragraph" w:customStyle="1" w:styleId="MDPIheaderjournallogo">
    <w:name w:val="MDPI_header_journal_logo"/>
    <w:rsid w:val="001F6E8A"/>
    <w:pPr>
      <w:adjustRightInd w:val="0"/>
      <w:snapToGrid w:val="0"/>
      <w:spacing w:after="0" w:line="260" w:lineRule="atLeast"/>
      <w:jc w:val="both"/>
    </w:pPr>
    <w:rPr>
      <w:rFonts w:ascii="Palatino Linotype" w:eastAsia="Times New Roman" w:hAnsi="Palatino Linotype" w:cs="Times New Roman"/>
      <w:i/>
      <w:color w:val="000000"/>
      <w:kern w:val="0"/>
      <w:sz w:val="24"/>
      <w:lang w:val="en-US" w:eastAsia="de-CH"/>
      <w14:ligatures w14:val="none"/>
    </w:rPr>
  </w:style>
  <w:style w:type="paragraph" w:customStyle="1" w:styleId="MDPI32textnoindent">
    <w:name w:val="MDPI_3.2_text_no_indent"/>
    <w:basedOn w:val="KJARtext"/>
    <w:rsid w:val="001F6E8A"/>
    <w:pPr>
      <w:ind w:firstLine="0"/>
    </w:pPr>
  </w:style>
  <w:style w:type="paragraph" w:customStyle="1" w:styleId="KJARtext">
    <w:name w:val="KJAR_text"/>
    <w:autoRedefine/>
    <w:qFormat/>
    <w:rsid w:val="001F6E8A"/>
    <w:pPr>
      <w:adjustRightInd w:val="0"/>
      <w:snapToGrid w:val="0"/>
      <w:spacing w:after="0" w:line="240" w:lineRule="auto"/>
      <w:ind w:firstLine="432"/>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3textspaceafter">
    <w:name w:val="MDPI_3.3_text_space_after"/>
    <w:rsid w:val="001F6E8A"/>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4textspacebefore">
    <w:name w:val="MDPI_3.4_text_space_before"/>
    <w:rsid w:val="001F6E8A"/>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5textbeforelist">
    <w:name w:val="MDPI_3.5_text_before_list"/>
    <w:rsid w:val="001F6E8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6textafterlist">
    <w:name w:val="MDPI_3.6_text_after_list"/>
    <w:rsid w:val="001F6E8A"/>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itemize">
    <w:name w:val="KJAR_itemize"/>
    <w:qFormat/>
    <w:rsid w:val="001F6E8A"/>
    <w:pPr>
      <w:numPr>
        <w:numId w:val="11"/>
      </w:numPr>
      <w:adjustRightInd w:val="0"/>
      <w:snapToGrid w:val="0"/>
      <w:spacing w:after="0" w:line="228" w:lineRule="auto"/>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bullet">
    <w:name w:val="KJAR_bullet"/>
    <w:autoRedefine/>
    <w:qFormat/>
    <w:rsid w:val="001F6E8A"/>
    <w:pPr>
      <w:numPr>
        <w:numId w:val="9"/>
      </w:numPr>
      <w:adjustRightInd w:val="0"/>
      <w:snapToGrid w:val="0"/>
      <w:spacing w:after="0" w:line="228" w:lineRule="auto"/>
      <w:ind w:left="864" w:hanging="432"/>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equation">
    <w:name w:val="KJAR_equation"/>
    <w:qFormat/>
    <w:rsid w:val="001F6E8A"/>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equationnumber">
    <w:name w:val="KJAR_equation_number"/>
    <w:rsid w:val="001F6E8A"/>
    <w:pPr>
      <w:spacing w:before="120" w:after="120" w:line="240" w:lineRule="auto"/>
      <w:jc w:val="right"/>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tablecaption">
    <w:name w:val="KJAR_table_caption"/>
    <w:rsid w:val="001F6E8A"/>
    <w:pPr>
      <w:adjustRightInd w:val="0"/>
      <w:snapToGrid w:val="0"/>
      <w:spacing w:before="240" w:after="12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tablebodyandcaption">
    <w:name w:val="KJAR_table_body and caption"/>
    <w:qFormat/>
    <w:rsid w:val="001F6E8A"/>
    <w:pPr>
      <w:adjustRightInd w:val="0"/>
      <w:snapToGrid w:val="0"/>
      <w:spacing w:after="0" w:line="260" w:lineRule="atLeast"/>
      <w:jc w:val="center"/>
    </w:pPr>
    <w:rPr>
      <w:rFonts w:ascii="Palatino Linotype" w:eastAsia="Times New Roman" w:hAnsi="Palatino Linotype" w:cs="Times New Roman"/>
      <w:snapToGrid w:val="0"/>
      <w:color w:val="000000"/>
      <w:kern w:val="0"/>
      <w:sz w:val="16"/>
      <w:szCs w:val="20"/>
      <w:lang w:val="en-US" w:eastAsia="de-DE" w:bidi="en-US"/>
      <w14:ligatures w14:val="none"/>
    </w:rPr>
  </w:style>
  <w:style w:type="paragraph" w:customStyle="1" w:styleId="KJARtablefooter">
    <w:name w:val="KJAR_table_footer"/>
    <w:next w:val="KJARtext"/>
    <w:qFormat/>
    <w:rsid w:val="001F6E8A"/>
    <w:pPr>
      <w:adjustRightInd w:val="0"/>
      <w:snapToGrid w:val="0"/>
      <w:spacing w:after="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figurecaption">
    <w:name w:val="KJAR_figure_caption"/>
    <w:autoRedefine/>
    <w:qFormat/>
    <w:rsid w:val="001F6E8A"/>
    <w:pPr>
      <w:adjustRightInd w:val="0"/>
      <w:snapToGrid w:val="0"/>
      <w:spacing w:before="120" w:after="240" w:line="228" w:lineRule="auto"/>
      <w:jc w:val="center"/>
    </w:pPr>
    <w:rPr>
      <w:rFonts w:ascii="Palatino Linotype" w:eastAsia="Times New Roman" w:hAnsi="Palatino Linotype" w:cs="Times New Roman"/>
      <w:color w:val="000000"/>
      <w:kern w:val="0"/>
      <w:sz w:val="16"/>
      <w:szCs w:val="20"/>
      <w:lang w:val="en-US" w:eastAsia="de-DE" w:bidi="en-US"/>
      <w14:ligatures w14:val="none"/>
    </w:rPr>
  </w:style>
  <w:style w:type="paragraph" w:customStyle="1" w:styleId="KJARfigure">
    <w:name w:val="KJAR_figure"/>
    <w:rsid w:val="001F6E8A"/>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rsid w:val="001F6E8A"/>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82proof">
    <w:name w:val="MDPI_8.2_proof"/>
    <w:rsid w:val="001F6E8A"/>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firstpage">
    <w:name w:val="MDPI_footer_firstpage"/>
    <w:rsid w:val="001F6E8A"/>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rsid w:val="001F6E8A"/>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heading">
    <w:name w:val="KJAR_heading"/>
    <w:autoRedefine/>
    <w:qFormat/>
    <w:rsid w:val="001F6E8A"/>
    <w:pPr>
      <w:numPr>
        <w:numId w:val="26"/>
      </w:numPr>
      <w:tabs>
        <w:tab w:val="left" w:pos="450"/>
      </w:tabs>
      <w:adjustRightInd w:val="0"/>
      <w:snapToGrid w:val="0"/>
      <w:spacing w:before="240" w:after="60" w:line="240" w:lineRule="auto"/>
      <w:ind w:left="432" w:hanging="432"/>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KJARheading2">
    <w:name w:val="KJAR_heading2"/>
    <w:autoRedefine/>
    <w:qFormat/>
    <w:rsid w:val="001F6E8A"/>
    <w:pPr>
      <w:numPr>
        <w:ilvl w:val="1"/>
        <w:numId w:val="26"/>
      </w:numPr>
      <w:adjustRightInd w:val="0"/>
      <w:snapToGrid w:val="0"/>
      <w:spacing w:before="240" w:after="60" w:line="240" w:lineRule="auto"/>
      <w:ind w:hanging="432"/>
      <w:outlineLvl w:val="1"/>
    </w:pPr>
    <w:rPr>
      <w:rFonts w:ascii="Palatino Linotype" w:eastAsia="Times New Roman" w:hAnsi="Palatino Linotype" w:cs="Times New Roman"/>
      <w:b/>
      <w:i/>
      <w:noProof/>
      <w:snapToGrid w:val="0"/>
      <w:color w:val="000000"/>
      <w:kern w:val="0"/>
      <w:sz w:val="20"/>
      <w:lang w:val="en-US" w:eastAsia="de-DE" w:bidi="en-US"/>
      <w14:ligatures w14:val="none"/>
    </w:rPr>
  </w:style>
  <w:style w:type="paragraph" w:customStyle="1" w:styleId="KJARReferences">
    <w:name w:val="KJAR_References"/>
    <w:autoRedefine/>
    <w:qFormat/>
    <w:rsid w:val="001F6E8A"/>
    <w:pPr>
      <w:numPr>
        <w:numId w:val="13"/>
      </w:numPr>
      <w:adjustRightInd w:val="0"/>
      <w:snapToGrid w:val="0"/>
      <w:spacing w:after="0" w:line="228" w:lineRule="auto"/>
      <w:jc w:val="both"/>
    </w:pPr>
    <w:rPr>
      <w:rFonts w:ascii="Palatino Linotype" w:eastAsia="Times New Roman" w:hAnsi="Palatino Linotype" w:cs="Times New Roman"/>
      <w:color w:val="000000"/>
      <w:kern w:val="0"/>
      <w:sz w:val="16"/>
      <w:szCs w:val="20"/>
      <w:lang w:val="en-US" w:eastAsia="de-DE" w:bidi="en-US"/>
      <w14:ligatures w14:val="none"/>
    </w:rPr>
  </w:style>
  <w:style w:type="paragraph" w:styleId="BalloonText">
    <w:name w:val="Balloon Text"/>
    <w:basedOn w:val="Normal"/>
    <w:link w:val="BalloonTextChar"/>
    <w:uiPriority w:val="99"/>
    <w:rsid w:val="001F6E8A"/>
    <w:pPr>
      <w:widowControl/>
      <w:autoSpaceDE/>
      <w:autoSpaceDN/>
      <w:spacing w:line="260" w:lineRule="atLeast"/>
      <w:jc w:val="both"/>
    </w:pPr>
    <w:rPr>
      <w:rFonts w:ascii="Palatino Linotype" w:eastAsia="SimSun" w:hAnsi="Palatino Linotype" w:cs="Tahoma"/>
      <w:noProof/>
      <w:color w:val="000000"/>
      <w:sz w:val="20"/>
      <w:szCs w:val="18"/>
      <w:lang w:eastAsia="zh-CN"/>
    </w:rPr>
  </w:style>
  <w:style w:type="character" w:customStyle="1" w:styleId="BalloonTextChar">
    <w:name w:val="Balloon Text Char"/>
    <w:basedOn w:val="DefaultParagraphFont"/>
    <w:link w:val="BalloonText"/>
    <w:uiPriority w:val="99"/>
    <w:rsid w:val="001F6E8A"/>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1F6E8A"/>
    <w:rPr>
      <w:rFonts w:ascii="Palatino Linotype" w:hAnsi="Palatino Linotype"/>
      <w:sz w:val="16"/>
    </w:rPr>
  </w:style>
  <w:style w:type="table" w:customStyle="1" w:styleId="MDPI41threelinetable">
    <w:name w:val="MDPI_4.1_three_line_table"/>
    <w:basedOn w:val="TableNormal"/>
    <w:uiPriority w:val="99"/>
    <w:rsid w:val="001F6E8A"/>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UnresolvedMention">
    <w:name w:val="Unresolved Mention"/>
    <w:uiPriority w:val="99"/>
    <w:semiHidden/>
    <w:unhideWhenUsed/>
    <w:rsid w:val="001F6E8A"/>
    <w:rPr>
      <w:color w:val="605E5C"/>
      <w:shd w:val="clear" w:color="auto" w:fill="E1DFDD"/>
    </w:rPr>
  </w:style>
  <w:style w:type="table" w:styleId="PlainTable4">
    <w:name w:val="Plain Table 4"/>
    <w:basedOn w:val="TableNormal"/>
    <w:uiPriority w:val="44"/>
    <w:rsid w:val="001F6E8A"/>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rsid w:val="001F6E8A"/>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62BackMatter">
    <w:name w:val="MDPI_6.2_BackMatter"/>
    <w:rsid w:val="001F6E8A"/>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KJARNotes">
    <w:name w:val="KJAR_Notes"/>
    <w:qFormat/>
    <w:rsid w:val="001F6E8A"/>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KJARacademiceditor">
    <w:name w:val="KJAR_academic_editor"/>
    <w:qFormat/>
    <w:rsid w:val="001F6E8A"/>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19classification">
    <w:name w:val="MDPI_1.9_classification"/>
    <w:rsid w:val="001F6E8A"/>
    <w:pPr>
      <w:spacing w:before="240" w:after="0" w:line="260" w:lineRule="atLeast"/>
      <w:ind w:left="113"/>
      <w:jc w:val="both"/>
    </w:pPr>
    <w:rPr>
      <w:rFonts w:ascii="Palatino Linotype" w:eastAsia="Times New Roman" w:hAnsi="Palatino Linotype" w:cs="Times New Roman"/>
      <w:b/>
      <w:color w:val="000000"/>
      <w:kern w:val="0"/>
      <w:sz w:val="20"/>
      <w:lang w:val="en-US" w:eastAsia="de-DE" w:bidi="en-US"/>
      <w14:ligatures w14:val="none"/>
    </w:rPr>
  </w:style>
  <w:style w:type="paragraph" w:customStyle="1" w:styleId="KJARonetablecaption">
    <w:name w:val="KJAR_one_table_caption"/>
    <w:rsid w:val="001F6E8A"/>
    <w:pPr>
      <w:adjustRightInd w:val="0"/>
      <w:snapToGrid w:val="0"/>
      <w:spacing w:before="240" w:after="120" w:line="260" w:lineRule="atLeast"/>
      <w:jc w:val="center"/>
    </w:pPr>
    <w:rPr>
      <w:rFonts w:ascii="Palatino Linotype" w:eastAsia="SimSun" w:hAnsi="Palatino Linotype" w:cs="Cordia New"/>
      <w:noProof/>
      <w:color w:val="000000"/>
      <w:kern w:val="0"/>
      <w:sz w:val="18"/>
      <w:lang w:val="en-US" w:eastAsia="zh-CN" w:bidi="en-US"/>
      <w14:ligatures w14:val="none"/>
    </w:rPr>
  </w:style>
  <w:style w:type="paragraph" w:customStyle="1" w:styleId="KJARonefigurecaption">
    <w:name w:val="KJAR_one_figure_caption"/>
    <w:qFormat/>
    <w:rsid w:val="001F6E8A"/>
    <w:pPr>
      <w:adjustRightInd w:val="0"/>
      <w:snapToGrid w:val="0"/>
      <w:spacing w:before="240" w:after="120" w:line="260" w:lineRule="atLeast"/>
      <w:jc w:val="center"/>
    </w:pPr>
    <w:rPr>
      <w:rFonts w:ascii="Palatino Linotype" w:eastAsia="SimSun" w:hAnsi="Palatino Linotype" w:cs="Times New Roman"/>
      <w:noProof/>
      <w:color w:val="000000"/>
      <w:kern w:val="0"/>
      <w:sz w:val="16"/>
      <w:szCs w:val="20"/>
      <w:lang w:val="en-US" w:eastAsia="zh-CN" w:bidi="en-US"/>
      <w14:ligatures w14:val="none"/>
    </w:rPr>
  </w:style>
  <w:style w:type="paragraph" w:customStyle="1" w:styleId="KJARCopyright">
    <w:name w:val="KJAR_Copyright"/>
    <w:qFormat/>
    <w:rsid w:val="001F6E8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3CopyrightImage">
    <w:name w:val="MDPI_7.3_CopyrightImage"/>
    <w:rsid w:val="001F6E8A"/>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KJARequationFram">
    <w:name w:val="KJAR_equationFram"/>
    <w:qFormat/>
    <w:rsid w:val="001F6E8A"/>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
    <w:name w:val="MDPI_footer"/>
    <w:rsid w:val="001F6E8A"/>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rsid w:val="001F6E8A"/>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1F6E8A"/>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rsid w:val="001F6E8A"/>
    <w:pPr>
      <w:adjustRightInd w:val="0"/>
      <w:snapToGrid w:val="0"/>
      <w:spacing w:after="0" w:line="260" w:lineRule="atLeast"/>
      <w:jc w:val="right"/>
    </w:pPr>
    <w:rPr>
      <w:rFonts w:ascii="Palatino Linotype" w:eastAsia="Times New Roman" w:hAnsi="Palatino Linotype" w:cs="Times New Roman"/>
      <w:color w:val="000000"/>
      <w:kern w:val="0"/>
      <w:sz w:val="24"/>
      <w:lang w:val="en-US" w:eastAsia="de-CH"/>
      <w14:ligatures w14:val="none"/>
    </w:rPr>
  </w:style>
  <w:style w:type="table" w:customStyle="1" w:styleId="MDPITable">
    <w:name w:val="MDPI_Table"/>
    <w:basedOn w:val="TableNormal"/>
    <w:uiPriority w:val="99"/>
    <w:rsid w:val="001F6E8A"/>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rsid w:val="001F6E8A"/>
    <w:pPr>
      <w:spacing w:after="0" w:line="260" w:lineRule="atLeast"/>
      <w:ind w:left="425" w:right="425" w:firstLine="284"/>
      <w:jc w:val="both"/>
    </w:pPr>
    <w:rPr>
      <w:rFonts w:ascii="Times New Roman" w:eastAsia="Times New Roman" w:hAnsi="Times New Roman" w:cs="Times New Roman"/>
      <w:noProof/>
      <w:snapToGrid w:val="0"/>
      <w:color w:val="000000"/>
      <w:kern w:val="0"/>
      <w:lang w:val="en-US" w:eastAsia="de-DE" w:bidi="en-US"/>
      <w14:ligatures w14:val="none"/>
    </w:rPr>
  </w:style>
  <w:style w:type="paragraph" w:customStyle="1" w:styleId="MDPItitle">
    <w:name w:val="MDPI_title"/>
    <w:rsid w:val="001F6E8A"/>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1F6E8A"/>
  </w:style>
  <w:style w:type="paragraph" w:styleId="Bibliography">
    <w:name w:val="Bibliography"/>
    <w:basedOn w:val="Normal"/>
    <w:next w:val="Normal"/>
    <w:uiPriority w:val="37"/>
    <w:semiHidden/>
    <w:unhideWhenUsed/>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styleId="CommentReference">
    <w:name w:val="annotation reference"/>
    <w:rsid w:val="001F6E8A"/>
    <w:rPr>
      <w:sz w:val="21"/>
      <w:szCs w:val="21"/>
    </w:rPr>
  </w:style>
  <w:style w:type="paragraph" w:styleId="CommentText">
    <w:name w:val="annotation text"/>
    <w:basedOn w:val="Normal"/>
    <w:link w:val="CommentTextChar"/>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rsid w:val="001F6E8A"/>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1F6E8A"/>
    <w:rPr>
      <w:b/>
      <w:bCs/>
    </w:rPr>
  </w:style>
  <w:style w:type="character" w:customStyle="1" w:styleId="CommentSubjectChar">
    <w:name w:val="Comment Subject Char"/>
    <w:basedOn w:val="CommentTextChar"/>
    <w:link w:val="CommentSubject"/>
    <w:rsid w:val="001F6E8A"/>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1F6E8A"/>
    <w:rPr>
      <w:vertAlign w:val="superscript"/>
    </w:rPr>
  </w:style>
  <w:style w:type="paragraph" w:styleId="EndnoteText">
    <w:name w:val="endnote text"/>
    <w:basedOn w:val="Normal"/>
    <w:link w:val="End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EndnoteTextChar">
    <w:name w:val="Endnote Text Char"/>
    <w:basedOn w:val="DefaultParagraphFont"/>
    <w:link w:val="EndnoteText"/>
    <w:semiHidden/>
    <w:rsid w:val="001F6E8A"/>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1F6E8A"/>
    <w:rPr>
      <w:color w:val="954F72"/>
      <w:u w:val="single"/>
    </w:rPr>
  </w:style>
  <w:style w:type="paragraph" w:styleId="FootnoteText">
    <w:name w:val="footnote text"/>
    <w:basedOn w:val="Normal"/>
    <w:link w:val="Foot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FootnoteTextChar">
    <w:name w:val="Footnote Text Char"/>
    <w:basedOn w:val="DefaultParagraphFont"/>
    <w:link w:val="FootnoteText"/>
    <w:semiHidden/>
    <w:rsid w:val="001F6E8A"/>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1F6E8A"/>
    <w:pPr>
      <w:widowControl/>
      <w:autoSpaceDE/>
      <w:autoSpaceDN/>
      <w:spacing w:line="260" w:lineRule="atLeast"/>
      <w:jc w:val="both"/>
    </w:pPr>
    <w:rPr>
      <w:rFonts w:ascii="Palatino Linotype" w:eastAsia="SimSun" w:hAnsi="Palatino Linotype" w:cs="Times New Roman"/>
      <w:noProof/>
      <w:color w:val="000000"/>
      <w:sz w:val="20"/>
      <w:szCs w:val="24"/>
      <w:lang w:eastAsia="zh-CN"/>
    </w:rPr>
  </w:style>
  <w:style w:type="paragraph" w:customStyle="1" w:styleId="MsoFootnoteText0">
    <w:name w:val="MsoFootnoteText"/>
    <w:basedOn w:val="NormalWeb"/>
    <w:rsid w:val="001F6E8A"/>
    <w:rPr>
      <w:rFonts w:ascii="Times New Roman" w:hAnsi="Times New Roman"/>
    </w:rPr>
  </w:style>
  <w:style w:type="character" w:styleId="PageNumber">
    <w:name w:val="page number"/>
    <w:rsid w:val="001F6E8A"/>
  </w:style>
  <w:style w:type="character" w:styleId="PlaceholderText">
    <w:name w:val="Placeholder Text"/>
    <w:uiPriority w:val="99"/>
    <w:semiHidden/>
    <w:rsid w:val="001F6E8A"/>
    <w:rPr>
      <w:color w:val="808080"/>
    </w:rPr>
  </w:style>
  <w:style w:type="paragraph" w:customStyle="1" w:styleId="KJARFootNotes">
    <w:name w:val="KJAR_FootNotes"/>
    <w:qFormat/>
    <w:rsid w:val="001F6E8A"/>
    <w:pPr>
      <w:numPr>
        <w:numId w:val="12"/>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customStyle="1" w:styleId="fontstyle01">
    <w:name w:val="fontstyle01"/>
    <w:basedOn w:val="DefaultParagraphFont"/>
    <w:rsid w:val="001F6E8A"/>
    <w:rPr>
      <w:rFonts w:ascii="Bold" w:hAnsi="Bold" w:hint="default"/>
      <w:b/>
      <w:bCs/>
      <w:i w:val="0"/>
      <w:iCs w:val="0"/>
      <w:color w:val="000000"/>
      <w:sz w:val="24"/>
      <w:szCs w:val="24"/>
    </w:rPr>
  </w:style>
  <w:style w:type="table" w:styleId="LightShading-Accent1">
    <w:name w:val="Light Shading Accent 1"/>
    <w:basedOn w:val="TableNormal"/>
    <w:uiPriority w:val="60"/>
    <w:rsid w:val="001F6E8A"/>
    <w:pPr>
      <w:spacing w:after="0" w:line="240" w:lineRule="auto"/>
    </w:pPr>
    <w:rPr>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rsid w:val="001F6E8A"/>
    <w:pPr>
      <w:spacing w:after="0" w:line="240" w:lineRule="auto"/>
    </w:pPr>
    <w:rPr>
      <w:kern w:val="0"/>
      <w:lang w:val="en-US"/>
      <w14:ligatures w14:val="none"/>
    </w:rPr>
  </w:style>
  <w:style w:type="paragraph" w:customStyle="1" w:styleId="MDPI22heading2">
    <w:name w:val="MDPI_2.2_heading2"/>
    <w:qFormat/>
    <w:rsid w:val="001F6E8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paragraph" w:customStyle="1" w:styleId="KJARhistory">
    <w:name w:val="KJAR_history"/>
    <w:basedOn w:val="Normal"/>
    <w:next w:val="Normal"/>
    <w:qFormat/>
    <w:rsid w:val="001F6E8A"/>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8-3083.1995.tb00341.x" TargetMode="External" /><Relationship Id="rId18" Type="http://schemas.openxmlformats.org/officeDocument/2006/relationships/hyperlink" Target="https://doi.org/10.1016/j.jaad.2010.12.046" TargetMode="External" /><Relationship Id="rId26" Type="http://schemas.openxmlformats.org/officeDocument/2006/relationships/hyperlink" Target="https://doi.org/10.1111/1346-8138.16542" TargetMode="External" /><Relationship Id="rId39" Type="http://schemas.openxmlformats.org/officeDocument/2006/relationships/hyperlink" Target="https://doi.org/10.1111/j.1468-3083.2007.02185.x" TargetMode="External" /><Relationship Id="rId3" Type="http://schemas.openxmlformats.org/officeDocument/2006/relationships/settings" Target="settings.xml" /><Relationship Id="rId21" Type="http://schemas.openxmlformats.org/officeDocument/2006/relationships/hyperlink" Target="https://dermnetnz.org/topics/melasma" TargetMode="External" /><Relationship Id="rId34" Type="http://schemas.openxmlformats.org/officeDocument/2006/relationships/hyperlink" Target="https://doi.org/10.20473/bikk.V35.2.2023.142-147" TargetMode="External" /><Relationship Id="rId42" Type="http://schemas.openxmlformats.org/officeDocument/2006/relationships/hyperlink" Target="https://www.vinmec.com/en/news/health-news/distinguishing-melasma-caused-by-hormonal-disorders-from-normal-melasma/" TargetMode="External" /><Relationship Id="rId47" Type="http://schemas.openxmlformats.org/officeDocument/2006/relationships/footer" Target="footer1.xml" /><Relationship Id="rId50" Type="http://schemas.openxmlformats.org/officeDocument/2006/relationships/footer" Target="footer3.xml" /><Relationship Id="rId7" Type="http://schemas.openxmlformats.org/officeDocument/2006/relationships/image" Target="media/image1.png" /><Relationship Id="rId12" Type="http://schemas.openxmlformats.org/officeDocument/2006/relationships/hyperlink" Target="https://accessmedicine.mhmedical.com/content.aspx?bookid=2043&amp;sectionid=154893575" TargetMode="External" /><Relationship Id="rId17" Type="http://schemas.openxmlformats.org/officeDocument/2006/relationships/hyperlink" Target="https://pubmed.ncbi.nlm.nih.gov/21533299/" TargetMode="External" /><Relationship Id="rId25" Type="http://schemas.openxmlformats.org/officeDocument/2006/relationships/hyperlink" Target="https://doi.org/10.2165/00044011-199500102-00006" TargetMode="External" /><Relationship Id="rId33" Type="http://schemas.openxmlformats.org/officeDocument/2006/relationships/hyperlink" Target="https://blog.walgreens.com/health/skin-health-conditions/melasma-causes.html" TargetMode="External" /><Relationship Id="rId38" Type="http://schemas.openxmlformats.org/officeDocument/2006/relationships/hyperlink" Target="https://pubmed.ncbi.nlm.nih.gov/24307923/" TargetMode="External" /><Relationship Id="rId46" Type="http://schemas.openxmlformats.org/officeDocument/2006/relationships/header" Target="header2.xml" /><Relationship Id="rId2" Type="http://schemas.openxmlformats.org/officeDocument/2006/relationships/styles" Target="styles.xml" /><Relationship Id="rId16" Type="http://schemas.openxmlformats.org/officeDocument/2006/relationships/hyperlink" Target="https://doi.org/10.1007/s10227-004-0158-9" TargetMode="External" /><Relationship Id="rId20" Type="http://schemas.openxmlformats.org/officeDocument/2006/relationships/hyperlink" Target="https://www.aad.org/public/diseases/a-z/melasma-treatment" TargetMode="External" /><Relationship Id="rId29" Type="http://schemas.openxmlformats.org/officeDocument/2006/relationships/hyperlink" Target="https://doi.org/10.56056/amj.2022.151" TargetMode="External" /><Relationship Id="rId41" Type="http://schemas.openxmlformats.org/officeDocument/2006/relationships/hyperlink" Target="https://doi.org/10.3126/njdvl.v19i1.35047"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hyperlink" Target="https://doi.org/10.1007/s13555-014-0046-1" TargetMode="External" /><Relationship Id="rId32" Type="http://schemas.openxmlformats.org/officeDocument/2006/relationships/hyperlink" Target="https://navamd.com/face-forward-blog/vitamin-d-and-melasma/" TargetMode="External" /><Relationship Id="rId37" Type="http://schemas.openxmlformats.org/officeDocument/2006/relationships/hyperlink" Target="https://doi.org/10.2147/CCID.S323748" TargetMode="External" /><Relationship Id="rId40" Type="http://schemas.openxmlformats.org/officeDocument/2006/relationships/hyperlink" Target="https://www.kirschderm.com/the-connection-between-your-birth-control-and-melasma/" TargetMode="External" /><Relationship Id="rId45"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yperlink" Target="https://www.vitalsource.com/products/fitzpatrick-s-dermatology-in-general-medicine-wolff-goldsmith-katz-gilchrest-v9780071466905" TargetMode="External" /><Relationship Id="rId23" Type="http://schemas.openxmlformats.org/officeDocument/2006/relationships/hyperlink" Target="https://doi.org/10.15218/zjms.2010.023" TargetMode="External" /><Relationship Id="rId28" Type="http://schemas.openxmlformats.org/officeDocument/2006/relationships/hyperlink" Target="https://www.clearskin.in/blog/how-thyroid-causes-melasma/" TargetMode="External" /><Relationship Id="rId36" Type="http://schemas.openxmlformats.org/officeDocument/2006/relationships/hyperlink" Target="https://doi.org/10.33545/26649772.2024.v6.i1a.27" TargetMode="External" /><Relationship Id="rId49" Type="http://schemas.openxmlformats.org/officeDocument/2006/relationships/header" Target="header3.xml" /><Relationship Id="rId10" Type="http://schemas.openxmlformats.org/officeDocument/2006/relationships/image" Target="media/image4.png" /><Relationship Id="rId19" Type="http://schemas.openxmlformats.org/officeDocument/2006/relationships/hyperlink" Target="https://doi.org/10.1590/abd1806-4841.20143063" TargetMode="External" /><Relationship Id="rId31" Type="http://schemas.openxmlformats.org/officeDocument/2006/relationships/hyperlink" Target="https://evaskinclinicpune.com/blogs/melasma-causes-and-treatments/" TargetMode="External" /><Relationship Id="rId44" Type="http://schemas.openxmlformats.org/officeDocument/2006/relationships/hyperlink" Target="https://link.springer.com/article/10.1186/s13643-023-02300-7" TargetMode="External" /><Relationship Id="rId52"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www.ncbi.nlm.nih.gov/books/NBK459271/" TargetMode="External" /><Relationship Id="rId22" Type="http://schemas.openxmlformats.org/officeDocument/2006/relationships/hyperlink" Target="https://doi.org/10.4103/0019-5154.84722" TargetMode="External" /><Relationship Id="rId27" Type="http://schemas.openxmlformats.org/officeDocument/2006/relationships/hyperlink" Target="https://doi.org/10.4103/0019-5154.84722" TargetMode="External" /><Relationship Id="rId30" Type="http://schemas.openxmlformats.org/officeDocument/2006/relationships/hyperlink" Target="https://www.skininc.com/science/physiology/article/21879658/treating-hormonally-induced-melasma" TargetMode="External" /><Relationship Id="rId35" Type="http://schemas.openxmlformats.org/officeDocument/2006/relationships/hyperlink" Target="https://www.forbes.com/health/conditions/best-treatment-for-melasma/" TargetMode="External" /><Relationship Id="rId43" Type="http://schemas.openxmlformats.org/officeDocument/2006/relationships/hyperlink" Target="https://onlinelibrary.wiley.com/doi/abs/10.1111/j.1365-4632.2004.02470.x" TargetMode="External" /><Relationship Id="rId48" Type="http://schemas.openxmlformats.org/officeDocument/2006/relationships/footer" Target="footer2.xml" /><Relationship Id="rId8" Type="http://schemas.openxmlformats.org/officeDocument/2006/relationships/image" Target="media/image2.png" /><Relationship Id="rId51"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 Amin</dc:creator>
  <cp:keywords/>
  <dc:description/>
  <cp:lastModifiedBy>Sima Amin</cp:lastModifiedBy>
  <cp:revision>39</cp:revision>
  <dcterms:created xsi:type="dcterms:W3CDTF">2025-12-17T20:53:00Z</dcterms:created>
  <dcterms:modified xsi:type="dcterms:W3CDTF">2025-12-25T11:19:00Z</dcterms:modified>
</cp:coreProperties>
</file>