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3E9F" w:rsidRPr="005C1046" w:rsidRDefault="005C1046" w:rsidP="00A8001C">
      <w:pPr>
        <w:jc w:val="right"/>
        <w:rPr>
          <w:b/>
          <w:sz w:val="36"/>
          <w:szCs w:val="48"/>
        </w:rPr>
      </w:pPr>
      <w:r w:rsidRPr="00966027">
        <w:rPr>
          <w:b/>
          <w:sz w:val="36"/>
          <w:szCs w:val="48"/>
          <w:highlight w:val="yellow"/>
        </w:rPr>
        <w:t>Mixed Convection Heat Transfer in a Vented Rectangular Enclosure with an Insulated Prismatic Block under Magnetic Field</w:t>
      </w:r>
    </w:p>
    <w:p w:rsidR="00103E9F" w:rsidRPr="00065D27" w:rsidRDefault="00103E9F" w:rsidP="00103E9F">
      <w:pPr>
        <w:rPr>
          <w:sz w:val="22"/>
          <w:szCs w:val="22"/>
          <w:lang w:val="sv-SE"/>
        </w:rPr>
      </w:pPr>
    </w:p>
    <w:p w:rsidR="00065D27" w:rsidRPr="00065D27" w:rsidRDefault="00065D27" w:rsidP="00103E9F">
      <w:pPr>
        <w:rPr>
          <w:sz w:val="20"/>
          <w:szCs w:val="22"/>
        </w:rPr>
      </w:pPr>
    </w:p>
    <w:p w:rsidR="004D3882" w:rsidRDefault="004D3882" w:rsidP="004D3882">
      <w:pPr>
        <w:rPr>
          <w:sz w:val="20"/>
          <w:szCs w:val="22"/>
        </w:rPr>
      </w:pPr>
    </w:p>
    <w:p w:rsidR="00065D27" w:rsidRDefault="00065D27" w:rsidP="00065D27">
      <w:pPr>
        <w:jc w:val="both"/>
        <w:rPr>
          <w:sz w:val="20"/>
          <w:szCs w:val="22"/>
        </w:rPr>
      </w:pPr>
      <w:r w:rsidRPr="00065D27">
        <w:rPr>
          <w:b/>
        </w:rPr>
        <w:t>Abstract</w:t>
      </w:r>
      <w:r w:rsidRPr="00065D27">
        <w:rPr>
          <w:sz w:val="20"/>
          <w:szCs w:val="22"/>
        </w:rPr>
        <w:t xml:space="preserve"> </w:t>
      </w:r>
    </w:p>
    <w:p w:rsidR="00A44A2B" w:rsidRPr="006B489C" w:rsidRDefault="00A44A2B" w:rsidP="00A44A2B">
      <w:pPr>
        <w:jc w:val="both"/>
        <w:rPr>
          <w:sz w:val="20"/>
          <w:szCs w:val="22"/>
        </w:rPr>
      </w:pPr>
      <w:r w:rsidRPr="006B489C">
        <w:rPr>
          <w:sz w:val="20"/>
          <w:szCs w:val="22"/>
        </w:rPr>
        <w:t xml:space="preserve">In the present research, heat transfer performance, which is cooling efficiency, has been analyzed under mixed convective conditions in a vented rectangular enclosure having a centered prismatic adiabatic body. The studied problem is governed by the conservation of mass and energy along with momentum equations, considering the fluid as two-dimensional, laminar, and steady state. The </w:t>
      </w:r>
      <w:proofErr w:type="spellStart"/>
      <w:r w:rsidRPr="006B489C">
        <w:rPr>
          <w:sz w:val="20"/>
          <w:szCs w:val="22"/>
        </w:rPr>
        <w:t>Galerkin</w:t>
      </w:r>
      <w:proofErr w:type="spellEnd"/>
      <w:r w:rsidRPr="006B489C">
        <w:rPr>
          <w:sz w:val="20"/>
          <w:szCs w:val="22"/>
        </w:rPr>
        <w:t xml:space="preserve">-weighted residual-based finite element method is applied for the computational procedure in this work. Velocity and temperature profiles, as well as heat transfer rate, are focused on in graphical and tabular form for the wide ranges of Reynolds number (50 ≤ Re ≤ 500) and Prandtl number (0.71 ≤ Pr ≤ 7.1). The magnetic field parameter Hartmann number is fixed at Ha = 50 throughout the simulation. It has been found that Re has a significant role both in flow patterns and thermal distributions, whereas Pr has a noteworthy control on the temperature field. More cooling efficiency is followed for the higher values of two considered controlling parameters. </w:t>
      </w:r>
      <w:r w:rsidRPr="006B489C">
        <w:rPr>
          <w:sz w:val="20"/>
          <w:szCs w:val="22"/>
          <w:highlight w:val="yellow"/>
        </w:rPr>
        <w:t>The important findings of this study will be beneficial for the scientific community regarding design optimization and performance enhancement in magnetohydrodynamic (MHD) applications.</w:t>
      </w:r>
    </w:p>
    <w:p w:rsidR="00A44A2B" w:rsidRPr="006B489C" w:rsidRDefault="00A44A2B" w:rsidP="00A44A2B">
      <w:pPr>
        <w:jc w:val="both"/>
        <w:rPr>
          <w:sz w:val="20"/>
          <w:szCs w:val="22"/>
        </w:rPr>
      </w:pPr>
    </w:p>
    <w:p w:rsidR="00065D27" w:rsidRPr="006B489C" w:rsidRDefault="00065D27" w:rsidP="00A44A2B">
      <w:pPr>
        <w:jc w:val="both"/>
        <w:rPr>
          <w:sz w:val="20"/>
          <w:szCs w:val="22"/>
        </w:rPr>
      </w:pPr>
      <w:r w:rsidRPr="006B489C">
        <w:rPr>
          <w:b/>
          <w:iCs/>
          <w:sz w:val="20"/>
          <w:szCs w:val="22"/>
        </w:rPr>
        <w:t>Keywords:</w:t>
      </w:r>
      <w:r w:rsidRPr="006B489C">
        <w:rPr>
          <w:iCs/>
          <w:sz w:val="20"/>
          <w:szCs w:val="22"/>
        </w:rPr>
        <w:t xml:space="preserve"> Heat transfer, Rectangular enclosure, Prismatic block</w:t>
      </w:r>
      <w:r w:rsidR="00A44A2B" w:rsidRPr="006B489C">
        <w:rPr>
          <w:iCs/>
          <w:sz w:val="20"/>
          <w:szCs w:val="22"/>
        </w:rPr>
        <w:t>, P</w:t>
      </w:r>
      <w:r w:rsidR="001B37D0" w:rsidRPr="006B489C">
        <w:rPr>
          <w:iCs/>
          <w:sz w:val="20"/>
          <w:szCs w:val="22"/>
        </w:rPr>
        <w:t>ertinent parameter</w:t>
      </w:r>
      <w:r w:rsidR="00A44A2B" w:rsidRPr="006B489C">
        <w:rPr>
          <w:iCs/>
          <w:sz w:val="20"/>
          <w:szCs w:val="22"/>
        </w:rPr>
        <w:t>.</w:t>
      </w:r>
    </w:p>
    <w:p w:rsidR="00065D27" w:rsidRPr="00065D27" w:rsidRDefault="00065D27" w:rsidP="00A44A2B">
      <w:pPr>
        <w:jc w:val="both"/>
        <w:rPr>
          <w:sz w:val="20"/>
          <w:szCs w:val="22"/>
        </w:rPr>
      </w:pPr>
    </w:p>
    <w:p w:rsidR="00103E9F" w:rsidRPr="00065D27" w:rsidRDefault="00103E9F" w:rsidP="00FB2CEF">
      <w:pPr>
        <w:spacing w:before="120" w:after="120"/>
        <w:rPr>
          <w:b/>
          <w:sz w:val="20"/>
          <w:szCs w:val="20"/>
          <w:lang w:eastAsia="ja-JP"/>
        </w:rPr>
        <w:sectPr w:rsidR="00103E9F" w:rsidRPr="00065D27" w:rsidSect="00E304BC">
          <w:headerReference w:type="default" r:id="rId8"/>
          <w:footerReference w:type="even" r:id="rId9"/>
          <w:footerReference w:type="default" r:id="rId10"/>
          <w:footerReference w:type="first" r:id="rId11"/>
          <w:pgSz w:w="11909" w:h="16834" w:code="9"/>
          <w:pgMar w:top="1440" w:right="1152" w:bottom="1440" w:left="1152" w:header="720" w:footer="720" w:gutter="0"/>
          <w:cols w:space="720"/>
          <w:titlePg/>
          <w:docGrid w:linePitch="360"/>
        </w:sectPr>
      </w:pPr>
    </w:p>
    <w:p w:rsidR="00D85BAA" w:rsidRPr="00065D27" w:rsidRDefault="00D85BAA" w:rsidP="008B3278">
      <w:pPr>
        <w:numPr>
          <w:ilvl w:val="0"/>
          <w:numId w:val="6"/>
        </w:numPr>
        <w:tabs>
          <w:tab w:val="clear" w:pos="720"/>
          <w:tab w:val="num" w:pos="360"/>
          <w:tab w:val="left" w:pos="4203"/>
        </w:tabs>
        <w:spacing w:after="80"/>
        <w:ind w:left="360"/>
        <w:jc w:val="both"/>
        <w:rPr>
          <w:b/>
        </w:rPr>
      </w:pPr>
      <w:r w:rsidRPr="00065D27">
        <w:rPr>
          <w:b/>
        </w:rPr>
        <w:t>Introduction</w:t>
      </w:r>
    </w:p>
    <w:p w:rsidR="006B489C" w:rsidRPr="006B489C" w:rsidRDefault="006B489C" w:rsidP="006B489C">
      <w:pPr>
        <w:tabs>
          <w:tab w:val="left" w:pos="4203"/>
        </w:tabs>
        <w:ind w:firstLine="360"/>
        <w:jc w:val="both"/>
        <w:rPr>
          <w:sz w:val="20"/>
          <w:szCs w:val="20"/>
        </w:rPr>
      </w:pPr>
      <w:r w:rsidRPr="006B489C">
        <w:rPr>
          <w:sz w:val="20"/>
          <w:szCs w:val="20"/>
        </w:rPr>
        <w:t xml:space="preserve">Due to the widespread applications of mixed convection phenomena in engineering and industrial sectors, numerous investigations have been carried out both numerically and experimentally inside different-shaped closed and vented cavities along with an interior solid body. </w:t>
      </w:r>
      <w:r w:rsidR="00C7797E">
        <w:rPr>
          <w:sz w:val="20"/>
          <w:szCs w:val="20"/>
        </w:rPr>
        <w:t>“</w:t>
      </w:r>
      <w:r w:rsidRPr="006B489C">
        <w:rPr>
          <w:sz w:val="20"/>
          <w:szCs w:val="20"/>
        </w:rPr>
        <w:t>A review on heat transfer enhancement in a cavity with a lid-driven</w:t>
      </w:r>
      <w:r w:rsidR="00C7797E">
        <w:rPr>
          <w:sz w:val="20"/>
          <w:szCs w:val="20"/>
        </w:rPr>
        <w:t>”</w:t>
      </w:r>
      <w:r w:rsidRPr="006B489C">
        <w:rPr>
          <w:sz w:val="20"/>
          <w:szCs w:val="20"/>
        </w:rPr>
        <w:t xml:space="preserve"> has been presented by </w:t>
      </w:r>
      <w:proofErr w:type="spellStart"/>
      <w:r w:rsidRPr="006B489C">
        <w:rPr>
          <w:sz w:val="20"/>
          <w:szCs w:val="20"/>
        </w:rPr>
        <w:t>Saieed</w:t>
      </w:r>
      <w:proofErr w:type="spellEnd"/>
      <w:r w:rsidRPr="006B489C">
        <w:rPr>
          <w:sz w:val="20"/>
          <w:szCs w:val="20"/>
        </w:rPr>
        <w:t xml:space="preserve"> et al. [1]. </w:t>
      </w:r>
      <w:proofErr w:type="spellStart"/>
      <w:r w:rsidRPr="006B489C">
        <w:rPr>
          <w:sz w:val="20"/>
          <w:szCs w:val="20"/>
        </w:rPr>
        <w:t>Sereir</w:t>
      </w:r>
      <w:proofErr w:type="spellEnd"/>
      <w:r w:rsidRPr="006B489C">
        <w:rPr>
          <w:sz w:val="20"/>
          <w:szCs w:val="20"/>
        </w:rPr>
        <w:t xml:space="preserve"> et al. [2] studied the optimum state of organic and combined convection in a venting rectangle-shaped chamber with a sinusoidal hot barrier placed inside with an insulated austere block. </w:t>
      </w:r>
      <w:r w:rsidR="00C7797E">
        <w:rPr>
          <w:sz w:val="20"/>
          <w:szCs w:val="20"/>
        </w:rPr>
        <w:t>“</w:t>
      </w:r>
      <w:r w:rsidRPr="006B489C">
        <w:rPr>
          <w:sz w:val="20"/>
          <w:szCs w:val="20"/>
        </w:rPr>
        <w:t>An analysis of convection in combination in a differentially warmed square segment with shifting lids</w:t>
      </w:r>
      <w:r w:rsidR="00C7797E">
        <w:rPr>
          <w:sz w:val="20"/>
          <w:szCs w:val="20"/>
        </w:rPr>
        <w:t>”</w:t>
      </w:r>
      <w:r w:rsidRPr="006B489C">
        <w:rPr>
          <w:sz w:val="20"/>
          <w:szCs w:val="20"/>
        </w:rPr>
        <w:t xml:space="preserve"> was carried out by Abraham and </w:t>
      </w:r>
      <w:proofErr w:type="spellStart"/>
      <w:r w:rsidRPr="006B489C">
        <w:rPr>
          <w:sz w:val="20"/>
          <w:szCs w:val="20"/>
        </w:rPr>
        <w:t>Varghes</w:t>
      </w:r>
      <w:proofErr w:type="spellEnd"/>
      <w:r w:rsidRPr="006B489C">
        <w:rPr>
          <w:sz w:val="20"/>
          <w:szCs w:val="20"/>
        </w:rPr>
        <w:t xml:space="preserve">. [3]. Pinto et al. presented </w:t>
      </w:r>
      <w:r w:rsidR="00C7797E">
        <w:rPr>
          <w:sz w:val="20"/>
          <w:szCs w:val="20"/>
        </w:rPr>
        <w:t>“</w:t>
      </w:r>
      <w:r w:rsidRPr="006B489C">
        <w:rPr>
          <w:sz w:val="20"/>
          <w:szCs w:val="20"/>
        </w:rPr>
        <w:t>a numerical investigation of the natural convection in a square chamber with inner bodies using the finite element method</w:t>
      </w:r>
      <w:r w:rsidR="00C7797E">
        <w:rPr>
          <w:sz w:val="20"/>
          <w:szCs w:val="20"/>
        </w:rPr>
        <w:t>”</w:t>
      </w:r>
      <w:r w:rsidRPr="006B489C">
        <w:rPr>
          <w:sz w:val="20"/>
          <w:szCs w:val="20"/>
        </w:rPr>
        <w:t xml:space="preserve">. [4]. Elsherbiny et al. [5] analyzed </w:t>
      </w:r>
      <w:r w:rsidR="00C7797E">
        <w:rPr>
          <w:sz w:val="20"/>
          <w:szCs w:val="20"/>
        </w:rPr>
        <w:t>“</w:t>
      </w:r>
      <w:r w:rsidRPr="006B489C">
        <w:rPr>
          <w:sz w:val="20"/>
          <w:szCs w:val="20"/>
        </w:rPr>
        <w:t>heat transfer in inclined air rectangular cavities with two localized heat sources</w:t>
      </w:r>
      <w:r w:rsidR="00C7797E">
        <w:rPr>
          <w:sz w:val="20"/>
          <w:szCs w:val="20"/>
        </w:rPr>
        <w:t>”</w:t>
      </w:r>
      <w:r w:rsidRPr="006B489C">
        <w:rPr>
          <w:sz w:val="20"/>
          <w:szCs w:val="20"/>
        </w:rPr>
        <w:t xml:space="preserve">. Guo and Sharif [6] analyzed </w:t>
      </w:r>
      <w:r w:rsidR="00C7797E">
        <w:rPr>
          <w:sz w:val="20"/>
          <w:szCs w:val="20"/>
        </w:rPr>
        <w:t>“</w:t>
      </w:r>
      <w:r w:rsidRPr="006B489C">
        <w:rPr>
          <w:sz w:val="20"/>
          <w:szCs w:val="20"/>
        </w:rPr>
        <w:t>mixed convection in rectangle chambers at different ratios of aspect with circulating isothermal edges and steady flux heat production on the bottom surface</w:t>
      </w:r>
      <w:r w:rsidR="00C7797E">
        <w:rPr>
          <w:sz w:val="20"/>
          <w:szCs w:val="20"/>
        </w:rPr>
        <w:t>”</w:t>
      </w:r>
      <w:r w:rsidRPr="006B489C">
        <w:rPr>
          <w:sz w:val="20"/>
          <w:szCs w:val="20"/>
        </w:rPr>
        <w:t xml:space="preserve">. </w:t>
      </w:r>
    </w:p>
    <w:p w:rsidR="00F01B80" w:rsidRDefault="00C7797E" w:rsidP="006B489C">
      <w:pPr>
        <w:tabs>
          <w:tab w:val="left" w:pos="4203"/>
        </w:tabs>
        <w:ind w:firstLine="360"/>
        <w:jc w:val="both"/>
        <w:rPr>
          <w:sz w:val="20"/>
          <w:szCs w:val="20"/>
        </w:rPr>
      </w:pPr>
      <w:r>
        <w:rPr>
          <w:sz w:val="20"/>
          <w:szCs w:val="20"/>
        </w:rPr>
        <w:t>“</w:t>
      </w:r>
      <w:r w:rsidR="006B489C" w:rsidRPr="006B489C">
        <w:rPr>
          <w:sz w:val="20"/>
          <w:szCs w:val="20"/>
        </w:rPr>
        <w:t>Mixed convection enhancement in a rectangular cavity by a triangular obstacle</w:t>
      </w:r>
      <w:r>
        <w:rPr>
          <w:sz w:val="20"/>
          <w:szCs w:val="20"/>
        </w:rPr>
        <w:t>”</w:t>
      </w:r>
      <w:r w:rsidR="006B489C" w:rsidRPr="006B489C">
        <w:rPr>
          <w:sz w:val="20"/>
          <w:szCs w:val="20"/>
        </w:rPr>
        <w:t xml:space="preserve"> was presented by </w:t>
      </w:r>
      <w:proofErr w:type="spellStart"/>
      <w:r w:rsidR="006B489C" w:rsidRPr="006B489C">
        <w:rPr>
          <w:sz w:val="20"/>
          <w:szCs w:val="20"/>
        </w:rPr>
        <w:t>Afluq</w:t>
      </w:r>
      <w:proofErr w:type="spellEnd"/>
      <w:r w:rsidR="006B489C" w:rsidRPr="006B489C">
        <w:rPr>
          <w:sz w:val="20"/>
          <w:szCs w:val="20"/>
        </w:rPr>
        <w:t xml:space="preserve"> et al. [7]. Ibrahim and </w:t>
      </w:r>
      <w:proofErr w:type="spellStart"/>
      <w:r w:rsidR="006B489C" w:rsidRPr="006B489C">
        <w:rPr>
          <w:sz w:val="20"/>
          <w:szCs w:val="20"/>
        </w:rPr>
        <w:t>Hirpho</w:t>
      </w:r>
      <w:proofErr w:type="spellEnd"/>
      <w:r w:rsidR="006B489C" w:rsidRPr="006B489C">
        <w:rPr>
          <w:sz w:val="20"/>
          <w:szCs w:val="20"/>
        </w:rPr>
        <w:t xml:space="preserve"> [8] used </w:t>
      </w:r>
      <w:r>
        <w:rPr>
          <w:sz w:val="20"/>
          <w:szCs w:val="20"/>
        </w:rPr>
        <w:t>“</w:t>
      </w:r>
      <w:r w:rsidR="006B489C" w:rsidRPr="006B489C">
        <w:rPr>
          <w:sz w:val="20"/>
          <w:szCs w:val="20"/>
        </w:rPr>
        <w:t>the finite element approach to examine the flow of mixed convection in a trapezoidal cavity with irregular temperature variations. The author’s shown that the Hartmann number has a negative impact on the average Nusselt number, whereas the Richardson number has a positive effect on the average Nusselt number</w:t>
      </w:r>
      <w:r>
        <w:rPr>
          <w:sz w:val="20"/>
          <w:szCs w:val="20"/>
        </w:rPr>
        <w:t>”</w:t>
      </w:r>
      <w:r w:rsidR="006B489C" w:rsidRPr="006B489C">
        <w:rPr>
          <w:sz w:val="20"/>
          <w:szCs w:val="20"/>
        </w:rPr>
        <w:t xml:space="preserve">. Zheng et al. [9] studied </w:t>
      </w:r>
      <w:r>
        <w:rPr>
          <w:sz w:val="20"/>
          <w:szCs w:val="20"/>
        </w:rPr>
        <w:t>“</w:t>
      </w:r>
      <w:r w:rsidR="006B489C" w:rsidRPr="006B489C">
        <w:rPr>
          <w:sz w:val="20"/>
          <w:szCs w:val="20"/>
        </w:rPr>
        <w:t>the phenomenon of natural heat exchange in a closed structure with hot and cold tubes</w:t>
      </w:r>
      <w:r>
        <w:rPr>
          <w:sz w:val="20"/>
          <w:szCs w:val="20"/>
        </w:rPr>
        <w:t>”</w:t>
      </w:r>
      <w:r w:rsidR="006B489C" w:rsidRPr="006B489C">
        <w:rPr>
          <w:sz w:val="20"/>
          <w:szCs w:val="20"/>
        </w:rPr>
        <w:t xml:space="preserve">. Natural convection flow analysis has been performed by </w:t>
      </w:r>
      <w:proofErr w:type="spellStart"/>
      <w:r w:rsidR="006B489C" w:rsidRPr="006B489C">
        <w:rPr>
          <w:sz w:val="20"/>
          <w:szCs w:val="20"/>
        </w:rPr>
        <w:t>Akter</w:t>
      </w:r>
      <w:proofErr w:type="spellEnd"/>
      <w:r w:rsidR="006B489C" w:rsidRPr="006B489C">
        <w:rPr>
          <w:sz w:val="20"/>
          <w:szCs w:val="20"/>
        </w:rPr>
        <w:t xml:space="preserve"> and Parvin [10] in a trapezoidal cavity containing a rectangular heated body along with an externally oriented magnetic field. In a thorough study of mixed convection phenomena in a square cavity configuration, </w:t>
      </w:r>
      <w:proofErr w:type="spellStart"/>
      <w:r w:rsidR="006B489C" w:rsidRPr="006B489C">
        <w:rPr>
          <w:sz w:val="20"/>
          <w:szCs w:val="20"/>
        </w:rPr>
        <w:t>Shuja</w:t>
      </w:r>
      <w:proofErr w:type="spellEnd"/>
      <w:r w:rsidR="006B489C" w:rsidRPr="006B489C">
        <w:rPr>
          <w:sz w:val="20"/>
          <w:szCs w:val="20"/>
        </w:rPr>
        <w:t xml:space="preserve"> et al. [11] examined how the placement of exit ports has a major impact on the system's overall thermal performance and fluid flow patterns when a rectangular heat-generating body is placed inside. In related work, Papanicolaou and </w:t>
      </w:r>
      <w:proofErr w:type="spellStart"/>
      <w:r w:rsidR="006B489C" w:rsidRPr="006B489C">
        <w:rPr>
          <w:sz w:val="20"/>
          <w:szCs w:val="20"/>
        </w:rPr>
        <w:t>Jaluria</w:t>
      </w:r>
      <w:proofErr w:type="spellEnd"/>
      <w:r w:rsidR="006B489C" w:rsidRPr="006B489C">
        <w:rPr>
          <w:sz w:val="20"/>
          <w:szCs w:val="20"/>
        </w:rPr>
        <w:t xml:space="preserve"> [12] performed a detailed study examining mixed convection characteristics resulting from an isolated heat source strategically located within a rectangular enclosure, focusing on the complex interactions between natural and forced convection mechanisms. Meanwhile, Raji and </w:t>
      </w:r>
      <w:proofErr w:type="spellStart"/>
      <w:r w:rsidR="006B489C" w:rsidRPr="006B489C">
        <w:rPr>
          <w:sz w:val="20"/>
          <w:szCs w:val="20"/>
        </w:rPr>
        <w:t>Hasnaoui</w:t>
      </w:r>
      <w:proofErr w:type="spellEnd"/>
      <w:r w:rsidR="006B489C" w:rsidRPr="006B489C">
        <w:rPr>
          <w:sz w:val="20"/>
          <w:szCs w:val="20"/>
        </w:rPr>
        <w:t xml:space="preserve"> [13] carried out extensive research on mixed convection heat transfer dynamics in a rectangular cavity that featured both ventilation and side-wall heating, exploring how these boundary conditions affect temperature distribution and heat transfer rates. Mamun et al. [14] analyzed </w:t>
      </w:r>
      <w:r>
        <w:rPr>
          <w:sz w:val="20"/>
          <w:szCs w:val="20"/>
        </w:rPr>
        <w:t>“</w:t>
      </w:r>
      <w:r w:rsidR="006B489C" w:rsidRPr="006B489C">
        <w:rPr>
          <w:sz w:val="20"/>
          <w:szCs w:val="20"/>
        </w:rPr>
        <w:t>mixed convection analysis in a trapezoidal cavity with a moving lid</w:t>
      </w:r>
      <w:r>
        <w:rPr>
          <w:sz w:val="20"/>
          <w:szCs w:val="20"/>
        </w:rPr>
        <w:t>”</w:t>
      </w:r>
      <w:r w:rsidR="006B489C" w:rsidRPr="006B489C">
        <w:rPr>
          <w:sz w:val="20"/>
          <w:szCs w:val="20"/>
        </w:rPr>
        <w:t xml:space="preserve">. An introduction to finite element analysis has been performed by Reddy [15]. Rahman et al. [16] explored </w:t>
      </w:r>
      <w:r>
        <w:rPr>
          <w:sz w:val="20"/>
          <w:szCs w:val="20"/>
        </w:rPr>
        <w:t>“</w:t>
      </w:r>
      <w:r w:rsidR="006B489C" w:rsidRPr="006B489C">
        <w:rPr>
          <w:sz w:val="20"/>
          <w:szCs w:val="20"/>
        </w:rPr>
        <w:t>the phenomenon of mixed convection in a rectangle vented cavity with a thermal conducting square cylindrical structure at the center</w:t>
      </w:r>
      <w:r>
        <w:rPr>
          <w:sz w:val="20"/>
          <w:szCs w:val="20"/>
        </w:rPr>
        <w:t>”</w:t>
      </w:r>
      <w:r w:rsidR="006B489C" w:rsidRPr="006B489C">
        <w:rPr>
          <w:sz w:val="20"/>
          <w:szCs w:val="20"/>
        </w:rPr>
        <w:t xml:space="preserve">. A numerical analysis of aiding MHD mixed convection inside a vented cavity was undertaken by Sharif et al. [17]. </w:t>
      </w:r>
      <w:r w:rsidR="00AB6305">
        <w:rPr>
          <w:sz w:val="20"/>
          <w:szCs w:val="20"/>
        </w:rPr>
        <w:t>“</w:t>
      </w:r>
      <w:r w:rsidR="006B489C" w:rsidRPr="006B489C">
        <w:rPr>
          <w:sz w:val="20"/>
          <w:szCs w:val="20"/>
        </w:rPr>
        <w:t>Natural convection in chambers with constant exchange of temperature at the bottom layer and isothermal cooling from interior walls</w:t>
      </w:r>
      <w:r w:rsidR="00AB6305">
        <w:rPr>
          <w:sz w:val="20"/>
          <w:szCs w:val="20"/>
        </w:rPr>
        <w:t>”</w:t>
      </w:r>
      <w:r w:rsidR="006B489C" w:rsidRPr="006B489C">
        <w:rPr>
          <w:sz w:val="20"/>
          <w:szCs w:val="20"/>
        </w:rPr>
        <w:t xml:space="preserve"> is presented by Sharif and Mohammad [18]. Roy and </w:t>
      </w:r>
      <w:proofErr w:type="spellStart"/>
      <w:r w:rsidR="006B489C" w:rsidRPr="006B489C">
        <w:rPr>
          <w:sz w:val="20"/>
          <w:szCs w:val="20"/>
        </w:rPr>
        <w:t>Basak</w:t>
      </w:r>
      <w:proofErr w:type="spellEnd"/>
      <w:r w:rsidR="006B489C" w:rsidRPr="006B489C">
        <w:rPr>
          <w:sz w:val="20"/>
          <w:szCs w:val="20"/>
        </w:rPr>
        <w:t xml:space="preserve"> [19] carried out </w:t>
      </w:r>
      <w:r>
        <w:rPr>
          <w:sz w:val="20"/>
          <w:szCs w:val="20"/>
        </w:rPr>
        <w:t>“</w:t>
      </w:r>
      <w:r w:rsidR="006B489C" w:rsidRPr="006B489C">
        <w:rPr>
          <w:sz w:val="20"/>
          <w:szCs w:val="20"/>
        </w:rPr>
        <w:t>finite element analysis of natural convection flows in a square cavity with a non-uniformly heated wall</w:t>
      </w:r>
      <w:r>
        <w:rPr>
          <w:sz w:val="20"/>
          <w:szCs w:val="20"/>
        </w:rPr>
        <w:t>”</w:t>
      </w:r>
      <w:r w:rsidR="006B489C" w:rsidRPr="006B489C">
        <w:rPr>
          <w:sz w:val="20"/>
          <w:szCs w:val="20"/>
        </w:rPr>
        <w:t xml:space="preserve">. The flow and heat transfer characteristics for assisting incompressible laminar flow past an open cavity have been analyzed by </w:t>
      </w:r>
      <w:proofErr w:type="spellStart"/>
      <w:r w:rsidR="006B489C" w:rsidRPr="006B489C">
        <w:rPr>
          <w:sz w:val="20"/>
          <w:szCs w:val="20"/>
        </w:rPr>
        <w:t>Striba</w:t>
      </w:r>
      <w:proofErr w:type="spellEnd"/>
      <w:r w:rsidR="006B489C" w:rsidRPr="006B489C">
        <w:rPr>
          <w:sz w:val="20"/>
          <w:szCs w:val="20"/>
        </w:rPr>
        <w:t xml:space="preserve"> [20]. </w:t>
      </w:r>
    </w:p>
    <w:p w:rsidR="006B489C" w:rsidRPr="006B489C" w:rsidRDefault="006B489C" w:rsidP="00F01B80">
      <w:pPr>
        <w:tabs>
          <w:tab w:val="left" w:pos="4203"/>
        </w:tabs>
        <w:jc w:val="both"/>
        <w:rPr>
          <w:sz w:val="20"/>
          <w:szCs w:val="20"/>
        </w:rPr>
      </w:pPr>
      <w:r w:rsidRPr="00F01B80">
        <w:rPr>
          <w:sz w:val="20"/>
          <w:szCs w:val="20"/>
          <w:highlight w:val="yellow"/>
        </w:rPr>
        <w:t xml:space="preserve">Due to their substantial influence on thermal performance and energy efficiency, improved tiny fluids and entropy generation in magnetohydrodynamic (MHD) convection have received more attention recently. MHD convection in </w:t>
      </w:r>
      <w:r w:rsidRPr="00F01B80">
        <w:rPr>
          <w:sz w:val="20"/>
          <w:szCs w:val="20"/>
          <w:highlight w:val="yellow"/>
        </w:rPr>
        <w:lastRenderedPageBreak/>
        <w:t xml:space="preserve">complex geometries has been the subject of numerous studies. Forcing convective </w:t>
      </w:r>
      <w:proofErr w:type="spellStart"/>
      <w:r w:rsidRPr="00F01B80">
        <w:rPr>
          <w:sz w:val="20"/>
          <w:szCs w:val="20"/>
          <w:highlight w:val="yellow"/>
        </w:rPr>
        <w:t>nanoliquid</w:t>
      </w:r>
      <w:proofErr w:type="spellEnd"/>
      <w:r w:rsidRPr="00F01B80">
        <w:rPr>
          <w:sz w:val="20"/>
          <w:szCs w:val="20"/>
          <w:highlight w:val="yellow"/>
        </w:rPr>
        <w:t xml:space="preserve"> flow via a backward-facing step channel with heated cylinders was studied by Miri et al. [21,</w:t>
      </w:r>
      <w:r w:rsidR="00F01B80" w:rsidRPr="00F01B80">
        <w:rPr>
          <w:sz w:val="20"/>
          <w:szCs w:val="20"/>
          <w:highlight w:val="yellow"/>
        </w:rPr>
        <w:t xml:space="preserve"> </w:t>
      </w:r>
      <w:r w:rsidRPr="00F01B80">
        <w:rPr>
          <w:sz w:val="20"/>
          <w:szCs w:val="20"/>
          <w:highlight w:val="yellow"/>
        </w:rPr>
        <w:t xml:space="preserve">22], who expanded their study to take entropy production and buoyant dissipation effects into account. In a double lid-driven U-shaped enclosure, </w:t>
      </w:r>
      <w:proofErr w:type="spellStart"/>
      <w:r w:rsidRPr="00F01B80">
        <w:rPr>
          <w:sz w:val="20"/>
          <w:szCs w:val="20"/>
          <w:highlight w:val="yellow"/>
        </w:rPr>
        <w:t>Mliki</w:t>
      </w:r>
      <w:proofErr w:type="spellEnd"/>
      <w:r w:rsidRPr="00F01B80">
        <w:rPr>
          <w:sz w:val="20"/>
          <w:szCs w:val="20"/>
          <w:highlight w:val="yellow"/>
        </w:rPr>
        <w:t xml:space="preserve"> et al. [23] performed a </w:t>
      </w:r>
      <w:proofErr w:type="spellStart"/>
      <w:r w:rsidRPr="00F01B80">
        <w:rPr>
          <w:sz w:val="20"/>
          <w:szCs w:val="20"/>
          <w:highlight w:val="yellow"/>
        </w:rPr>
        <w:t>CuO</w:t>
      </w:r>
      <w:proofErr w:type="spellEnd"/>
      <w:r w:rsidRPr="00F01B80">
        <w:rPr>
          <w:sz w:val="20"/>
          <w:szCs w:val="20"/>
          <w:highlight w:val="yellow"/>
        </w:rPr>
        <w:t xml:space="preserve">–water MHD mixed convection analysis with entropy production minimization. Miri et al. [24] conducted a second-law analysis of forced convective particle flow in a 2-dimensional canal, building on these findings. In another partially warmed porous square chamber, buoyancy-driven MHD hybrid nanofluid flow was studied by </w:t>
      </w:r>
      <w:proofErr w:type="spellStart"/>
      <w:r w:rsidRPr="00F01B80">
        <w:rPr>
          <w:sz w:val="20"/>
          <w:szCs w:val="20"/>
          <w:highlight w:val="yellow"/>
        </w:rPr>
        <w:t>Thirumalaisamy</w:t>
      </w:r>
      <w:proofErr w:type="spellEnd"/>
      <w:r w:rsidRPr="00F01B80">
        <w:rPr>
          <w:sz w:val="20"/>
          <w:szCs w:val="20"/>
          <w:highlight w:val="yellow"/>
        </w:rPr>
        <w:t xml:space="preserve"> et al. [25]. A thorough analysis of natural convection performance in enclosures under various physical factors was provided by </w:t>
      </w:r>
      <w:proofErr w:type="spellStart"/>
      <w:r w:rsidRPr="00F01B80">
        <w:rPr>
          <w:sz w:val="20"/>
          <w:szCs w:val="20"/>
          <w:highlight w:val="yellow"/>
        </w:rPr>
        <w:t>Janabi</w:t>
      </w:r>
      <w:proofErr w:type="spellEnd"/>
      <w:r w:rsidRPr="00F01B80">
        <w:rPr>
          <w:sz w:val="20"/>
          <w:szCs w:val="20"/>
          <w:highlight w:val="yellow"/>
        </w:rPr>
        <w:t xml:space="preserve"> et al. [26]. The impact of internal heat generation on MHD natural convection of dusty hybrid nanomaterials in a porous cavity was examined by </w:t>
      </w:r>
      <w:proofErr w:type="spellStart"/>
      <w:r w:rsidRPr="00F01B80">
        <w:rPr>
          <w:sz w:val="20"/>
          <w:szCs w:val="20"/>
          <w:highlight w:val="yellow"/>
        </w:rPr>
        <w:t>Mahdy</w:t>
      </w:r>
      <w:proofErr w:type="spellEnd"/>
      <w:r w:rsidRPr="00F01B80">
        <w:rPr>
          <w:sz w:val="20"/>
          <w:szCs w:val="20"/>
          <w:highlight w:val="yellow"/>
        </w:rPr>
        <w:t xml:space="preserve"> et al. [27]. Most recently, </w:t>
      </w:r>
      <w:proofErr w:type="spellStart"/>
      <w:r w:rsidRPr="00F01B80">
        <w:rPr>
          <w:sz w:val="20"/>
          <w:szCs w:val="20"/>
          <w:highlight w:val="yellow"/>
        </w:rPr>
        <w:t>Faiaz</w:t>
      </w:r>
      <w:proofErr w:type="spellEnd"/>
      <w:r w:rsidRPr="00F01B80">
        <w:rPr>
          <w:sz w:val="20"/>
          <w:szCs w:val="20"/>
          <w:highlight w:val="yellow"/>
        </w:rPr>
        <w:t xml:space="preserve"> et al. [28] highlighted the expanding relevance of hybrid numerical techniques by analyzing MHD natural convection in a partially heated prismatic enclosure with Al</w:t>
      </w:r>
      <w:r w:rsidRPr="00F01B80">
        <w:rPr>
          <w:sz w:val="20"/>
          <w:szCs w:val="20"/>
          <w:highlight w:val="yellow"/>
          <w:vertAlign w:val="subscript"/>
        </w:rPr>
        <w:t>2</w:t>
      </w:r>
      <w:r w:rsidRPr="00F01B80">
        <w:rPr>
          <w:sz w:val="20"/>
          <w:szCs w:val="20"/>
          <w:highlight w:val="yellow"/>
        </w:rPr>
        <w:t>O</w:t>
      </w:r>
      <w:r w:rsidRPr="00F01B80">
        <w:rPr>
          <w:sz w:val="20"/>
          <w:szCs w:val="20"/>
          <w:highlight w:val="yellow"/>
          <w:vertAlign w:val="subscript"/>
        </w:rPr>
        <w:t>3</w:t>
      </w:r>
      <w:r w:rsidRPr="00F01B80">
        <w:rPr>
          <w:sz w:val="20"/>
          <w:szCs w:val="20"/>
          <w:highlight w:val="yellow"/>
        </w:rPr>
        <w:t>–H</w:t>
      </w:r>
      <w:r w:rsidRPr="00F01B80">
        <w:rPr>
          <w:sz w:val="20"/>
          <w:szCs w:val="20"/>
          <w:highlight w:val="yellow"/>
          <w:vertAlign w:val="subscript"/>
        </w:rPr>
        <w:t>2</w:t>
      </w:r>
      <w:r w:rsidRPr="00F01B80">
        <w:rPr>
          <w:sz w:val="20"/>
          <w:szCs w:val="20"/>
          <w:highlight w:val="yellow"/>
        </w:rPr>
        <w:t>O nanofluid using artificial neural networks and a response surface approach.</w:t>
      </w:r>
    </w:p>
    <w:p w:rsidR="006B489C" w:rsidRPr="006B489C" w:rsidRDefault="006B489C" w:rsidP="006B489C">
      <w:pPr>
        <w:tabs>
          <w:tab w:val="left" w:pos="4203"/>
        </w:tabs>
        <w:ind w:firstLine="360"/>
        <w:jc w:val="both"/>
        <w:rPr>
          <w:sz w:val="20"/>
          <w:szCs w:val="20"/>
        </w:rPr>
      </w:pPr>
      <w:r w:rsidRPr="006B489C">
        <w:rPr>
          <w:sz w:val="20"/>
          <w:szCs w:val="20"/>
        </w:rPr>
        <w:t xml:space="preserve">As far as the authors know, and based on the above-mentioned performed works, it follows that the current geometric configuration with associated boundary conditions has not been investigated earlier. The goal of this study is to analyze mixed convective heat transfer and fluid flow in a rectangular vented cavity in the presence of a thermally isolated prismatic block, </w:t>
      </w:r>
      <w:r w:rsidRPr="006B489C">
        <w:rPr>
          <w:sz w:val="20"/>
          <w:szCs w:val="20"/>
          <w:highlight w:val="yellow"/>
        </w:rPr>
        <w:t>which is a novel geometric configuration.</w:t>
      </w:r>
      <w:r w:rsidRPr="006B489C">
        <w:rPr>
          <w:sz w:val="20"/>
          <w:szCs w:val="20"/>
        </w:rPr>
        <w:t xml:space="preserve"> </w:t>
      </w:r>
    </w:p>
    <w:p w:rsidR="006B489C" w:rsidRPr="006B489C" w:rsidRDefault="006B489C" w:rsidP="00F01B80">
      <w:pPr>
        <w:tabs>
          <w:tab w:val="left" w:pos="4203"/>
        </w:tabs>
        <w:jc w:val="both"/>
        <w:rPr>
          <w:sz w:val="20"/>
          <w:szCs w:val="20"/>
        </w:rPr>
      </w:pPr>
    </w:p>
    <w:p w:rsidR="0098324C" w:rsidRPr="00065D27" w:rsidRDefault="0098324C" w:rsidP="0098324C">
      <w:pPr>
        <w:tabs>
          <w:tab w:val="left" w:pos="4203"/>
        </w:tabs>
        <w:ind w:firstLine="360"/>
        <w:jc w:val="both"/>
        <w:rPr>
          <w:sz w:val="20"/>
          <w:szCs w:val="20"/>
        </w:rPr>
      </w:pPr>
    </w:p>
    <w:p w:rsidR="0084441F" w:rsidRPr="00065D27" w:rsidRDefault="0084441F" w:rsidP="006470E9">
      <w:pPr>
        <w:numPr>
          <w:ilvl w:val="0"/>
          <w:numId w:val="6"/>
        </w:numPr>
        <w:tabs>
          <w:tab w:val="clear" w:pos="720"/>
          <w:tab w:val="num" w:pos="360"/>
          <w:tab w:val="left" w:pos="4203"/>
        </w:tabs>
        <w:spacing w:after="80"/>
        <w:ind w:left="360"/>
        <w:jc w:val="both"/>
        <w:rPr>
          <w:b/>
        </w:rPr>
      </w:pPr>
      <w:r w:rsidRPr="00065D27">
        <w:rPr>
          <w:b/>
        </w:rPr>
        <w:t>Physical Model and Governing Equations</w:t>
      </w:r>
    </w:p>
    <w:p w:rsidR="009F08E1" w:rsidRPr="00F01B80" w:rsidRDefault="00E5646E" w:rsidP="00F01B80">
      <w:pPr>
        <w:pStyle w:val="NormalWeb"/>
        <w:jc w:val="both"/>
        <w:rPr>
          <w:sz w:val="20"/>
          <w:szCs w:val="20"/>
        </w:rPr>
      </w:pPr>
      <w:r w:rsidRPr="00E5646E">
        <w:rPr>
          <w:sz w:val="20"/>
          <w:szCs w:val="20"/>
        </w:rPr>
        <w:t xml:space="preserve">The geometrical representation of the studied problem is portrayed in Fig. 1. The configuration considered here is a vented rectangular enclosure along with a centered, thermally insulated, prism-shaped solid block. The exit hole is situated at the top of the cavity's opposite perpendicular wall, while the intake opening is situated at the bottom of the leftmost vertical wall. Additionally, the entering port is 0.1 L in size, the same as the exit port. The middle half of the bottom surface of the cavity is set at a high temperature, </w:t>
      </w:r>
      <w:r w:rsidRPr="00E5646E">
        <w:rPr>
          <w:rStyle w:val="Emphasis"/>
          <w:sz w:val="20"/>
          <w:szCs w:val="20"/>
        </w:rPr>
        <w:t>T</w:t>
      </w:r>
      <w:r w:rsidRPr="00E5646E">
        <w:rPr>
          <w:rStyle w:val="Emphasis"/>
          <w:sz w:val="20"/>
          <w:szCs w:val="20"/>
          <w:vertAlign w:val="subscript"/>
        </w:rPr>
        <w:t>h</w:t>
      </w:r>
      <w:r w:rsidRPr="00E5646E">
        <w:rPr>
          <w:sz w:val="20"/>
          <w:szCs w:val="20"/>
        </w:rPr>
        <w:t xml:space="preserve">, while two side walls maintain a low temperature, </w:t>
      </w:r>
      <w:r w:rsidRPr="00E5646E">
        <w:rPr>
          <w:rStyle w:val="Emphasis"/>
          <w:sz w:val="20"/>
          <w:szCs w:val="20"/>
        </w:rPr>
        <w:t>T</w:t>
      </w:r>
      <w:r w:rsidRPr="00E5646E">
        <w:rPr>
          <w:rStyle w:val="Emphasis"/>
          <w:sz w:val="20"/>
          <w:szCs w:val="20"/>
          <w:vertAlign w:val="subscript"/>
        </w:rPr>
        <w:t>c</w:t>
      </w:r>
      <w:r w:rsidRPr="00E5646E">
        <w:rPr>
          <w:sz w:val="20"/>
          <w:szCs w:val="20"/>
        </w:rPr>
        <w:t xml:space="preserve">. The ceilings, as well as the remaining two halves (left and right) of the bottom surface of the hollow, are preserved as thermally insulated. The right wall is subjected to a constant magnetic field of intensity </w:t>
      </w:r>
      <w:r w:rsidRPr="00E5646E">
        <w:rPr>
          <w:rStyle w:val="Emphasis"/>
          <w:sz w:val="20"/>
          <w:szCs w:val="20"/>
        </w:rPr>
        <w:t>B₀</w:t>
      </w:r>
      <w:r w:rsidRPr="00E5646E">
        <w:rPr>
          <w:sz w:val="20"/>
          <w:szCs w:val="20"/>
        </w:rPr>
        <w:t xml:space="preserve"> in a horizontal direction. It is assumed that all of the cavity's solid edges and the internal body are rigid. All solid boundaries of the cavity and interior body are believed to be solid non-slip barriers; that is, velocity components are fixed to </w:t>
      </w:r>
      <w:r w:rsidRPr="00E5646E">
        <w:rPr>
          <w:rStyle w:val="Emphasis"/>
          <w:sz w:val="20"/>
          <w:szCs w:val="20"/>
        </w:rPr>
        <w:t>u</w:t>
      </w:r>
      <w:r w:rsidRPr="00E5646E">
        <w:rPr>
          <w:sz w:val="20"/>
          <w:szCs w:val="20"/>
        </w:rPr>
        <w:t xml:space="preserve"> = </w:t>
      </w:r>
      <w:r w:rsidRPr="00E5646E">
        <w:rPr>
          <w:rStyle w:val="Emphasis"/>
          <w:sz w:val="20"/>
          <w:szCs w:val="20"/>
        </w:rPr>
        <w:t>v</w:t>
      </w:r>
      <w:r w:rsidRPr="00E5646E">
        <w:rPr>
          <w:sz w:val="20"/>
          <w:szCs w:val="20"/>
        </w:rPr>
        <w:t xml:space="preserve"> = 0. The flow enters the cavity at a uniform velocity, </w:t>
      </w:r>
      <w:proofErr w:type="spellStart"/>
      <w:r w:rsidRPr="00E5646E">
        <w:rPr>
          <w:rStyle w:val="Emphasis"/>
          <w:sz w:val="20"/>
          <w:szCs w:val="20"/>
        </w:rPr>
        <w:t>u</w:t>
      </w:r>
      <w:r w:rsidRPr="00E5646E">
        <w:rPr>
          <w:rStyle w:val="Emphasis"/>
          <w:sz w:val="20"/>
          <w:szCs w:val="20"/>
          <w:vertAlign w:val="subscript"/>
        </w:rPr>
        <w:t>i</w:t>
      </w:r>
      <w:proofErr w:type="spellEnd"/>
      <w:r w:rsidRPr="00E5646E">
        <w:rPr>
          <w:rStyle w:val="Emphasis"/>
          <w:sz w:val="20"/>
          <w:szCs w:val="20"/>
        </w:rPr>
        <w:t xml:space="preserve">, </w:t>
      </w:r>
      <w:r w:rsidRPr="00E5646E">
        <w:rPr>
          <w:sz w:val="20"/>
          <w:szCs w:val="20"/>
        </w:rPr>
        <w:t xml:space="preserve">and the ambient temperature, </w:t>
      </w:r>
      <w:r w:rsidRPr="00E5646E">
        <w:rPr>
          <w:rStyle w:val="Emphasis"/>
          <w:sz w:val="20"/>
          <w:szCs w:val="20"/>
        </w:rPr>
        <w:t>T</w:t>
      </w:r>
      <w:r w:rsidRPr="00E5646E">
        <w:rPr>
          <w:rStyle w:val="Emphasis"/>
          <w:sz w:val="20"/>
          <w:szCs w:val="20"/>
          <w:vertAlign w:val="subscript"/>
        </w:rPr>
        <w:t>i</w:t>
      </w:r>
      <w:r w:rsidRPr="00E5646E">
        <w:rPr>
          <w:rStyle w:val="Emphasis"/>
          <w:sz w:val="20"/>
          <w:szCs w:val="20"/>
        </w:rPr>
        <w:t>,</w:t>
      </w:r>
      <w:r w:rsidRPr="00E5646E">
        <w:rPr>
          <w:sz w:val="20"/>
          <w:szCs w:val="20"/>
        </w:rPr>
        <w:t xml:space="preserve"> whereas the external flow is considered as having zero diffusion fl</w:t>
      </w:r>
      <w:r w:rsidR="00F01B80">
        <w:rPr>
          <w:sz w:val="20"/>
          <w:szCs w:val="20"/>
        </w:rPr>
        <w:t>ux for all dependent parameters.</w:t>
      </w:r>
    </w:p>
    <w:p w:rsidR="009F08E1" w:rsidRPr="00065D27" w:rsidRDefault="00AE38FF" w:rsidP="00F908B3">
      <w:pPr>
        <w:tabs>
          <w:tab w:val="left" w:pos="4203"/>
        </w:tabs>
        <w:spacing w:after="80"/>
        <w:jc w:val="both"/>
        <w:rPr>
          <w:b/>
          <w:sz w:val="20"/>
          <w:szCs w:val="20"/>
        </w:rPr>
      </w:pPr>
      <w:r>
        <w:rPr>
          <w:b/>
          <w:noProof/>
          <w:sz w:val="20"/>
          <w:szCs w:val="20"/>
        </w:rPr>
        <w:pict>
          <v:group id="_x0000_s1154" style="position:absolute;left:0;text-align:left;margin-left:162.15pt;margin-top:4.25pt;width:171.6pt;height:113pt;z-index:251674112" coordorigin="4395,9090" coordsize="3432,2260">
            <v:shapetype id="_x0000_t32" coordsize="21600,21600" o:spt="32" o:oned="t" path="m,l21600,21600e" filled="f">
              <v:path arrowok="t" fillok="f" o:connecttype="none"/>
              <o:lock v:ext="edit" shapetype="t"/>
            </v:shapetype>
            <v:shape id="_x0000_s1072" type="#_x0000_t32" style="position:absolute;left:7574;top:9658;width:0;height:507;rotation:90" o:connectortype="straight">
              <v:stroke endarrow="block"/>
            </v:shape>
            <v:shape id="_x0000_s1073" type="#_x0000_t32" style="position:absolute;left:4666;top:10935;width:2645;height:1" o:connectortype="straight">
              <v:stroke startarrow="block" endarrow="block"/>
            </v:shape>
            <v:shapetype id="_x0000_t202" coordsize="21600,21600" o:spt="202" path="m,l,21600r21600,l21600,xe">
              <v:stroke joinstyle="miter"/>
              <v:path gradientshapeok="t" o:connecttype="rect"/>
            </v:shapetype>
            <v:shape id="_x0000_s1074" type="#_x0000_t202" style="position:absolute;left:7348;top:9924;width:479;height:437" filled="f" stroked="f">
              <v:textbox style="mso-next-textbox:#_x0000_s1074">
                <w:txbxContent>
                  <w:p w:rsidR="00E453AD" w:rsidRPr="009A4FA0" w:rsidRDefault="00E453AD" w:rsidP="00E453AD">
                    <w:pPr>
                      <w:rPr>
                        <w:i/>
                        <w:vertAlign w:val="subscript"/>
                      </w:rPr>
                    </w:pPr>
                    <w:r w:rsidRPr="009A4FA0">
                      <w:rPr>
                        <w:i/>
                      </w:rPr>
                      <w:t>B</w:t>
                    </w:r>
                    <w:r w:rsidRPr="009A4FA0">
                      <w:rPr>
                        <w:i/>
                        <w:vertAlign w:val="subscript"/>
                      </w:rPr>
                      <w:t>0</w:t>
                    </w:r>
                  </w:p>
                </w:txbxContent>
              </v:textbox>
            </v:shape>
            <v:shape id="_x0000_s1075" type="#_x0000_t32" style="position:absolute;left:6625;top:9767;width:0;height:507" o:connectortype="straight">
              <v:stroke endarrow="block"/>
            </v:shape>
            <v:shape id="_x0000_s1076" type="#_x0000_t32" style="position:absolute;left:4880;top:9108;width:1;height:1674" o:connectortype="straight">
              <v:stroke startarrow="block" endarrow="block"/>
            </v:shape>
            <v:shape id="_x0000_s1077" type="#_x0000_t202" style="position:absolute;left:4822;top:9634;width:608;height:438" filled="f" stroked="f">
              <v:textbox style="mso-next-textbox:#_x0000_s1077">
                <w:txbxContent>
                  <w:p w:rsidR="00E453AD" w:rsidRPr="001D57F5" w:rsidRDefault="00E453AD" w:rsidP="00E453AD">
                    <w:pPr>
                      <w:rPr>
                        <w:i/>
                        <w:sz w:val="20"/>
                        <w:szCs w:val="20"/>
                      </w:rPr>
                    </w:pPr>
                    <w:r w:rsidRPr="001D57F5">
                      <w:rPr>
                        <w:i/>
                        <w:sz w:val="20"/>
                        <w:szCs w:val="20"/>
                      </w:rPr>
                      <w:t>L</w:t>
                    </w:r>
                  </w:p>
                </w:txbxContent>
              </v:textbox>
            </v:shape>
            <v:shape id="_x0000_s1078" type="#_x0000_t202" style="position:absolute;left:6436;top:10152;width:479;height:437" filled="f" stroked="f">
              <v:textbox style="mso-next-textbox:#_x0000_s1078">
                <w:txbxContent>
                  <w:p w:rsidR="00E453AD" w:rsidRPr="00141B21" w:rsidRDefault="00E453AD" w:rsidP="00E453AD">
                    <w:r w:rsidRPr="00141B21">
                      <w:t>g</w:t>
                    </w:r>
                  </w:p>
                </w:txbxContent>
              </v:textbox>
            </v:shape>
            <v:shape id="_x0000_s1079" type="#_x0000_t32" style="position:absolute;left:4770;top:9090;width:2645;height:2;flip:x" o:connectortype="straight"/>
            <v:shape id="_x0000_s1080" type="#_x0000_t32" style="position:absolute;left:4030;top:9848;width:1481;height:1;rotation:-90;flip:x" o:connectortype="straight"/>
            <v:shape id="_x0000_s1081" type="#_x0000_t32" style="position:absolute;left:4542;top:10598;width:240;height:1;flip:x" o:connectortype="straight"/>
            <v:shape id="_x0000_s1082" type="#_x0000_t32" style="position:absolute;left:6434;top:10041;width:1481;height:1;rotation:-90;flip:x" o:connectortype="straight"/>
            <v:shape id="_x0000_s1083" type="#_x0000_t32" style="position:absolute;left:7175;top:9300;width:240;height:1;flip:x" o:connectortype="straight"/>
            <v:shape id="_x0000_s1084" type="#_x0000_t32" style="position:absolute;left:4529;top:10778;width:2645;height:2;flip:x" o:connectortype="straight"/>
            <v:shape id="_x0000_s1085" type="#_x0000_t32" style="position:absolute;left:5617;top:10002;width:1;height:343;flip:x" o:connectortype="straight"/>
            <v:shape id="_x0000_s1086" type="#_x0000_t32" style="position:absolute;left:6422;top:10002;width:1;height:343;flip:x" o:connectortype="straight"/>
            <v:shape id="_x0000_s1087" type="#_x0000_t32" style="position:absolute;left:5453;top:9705;width:732;height:1;rotation:-125;flip:x" o:connectortype="straight"/>
            <v:shape id="_x0000_s1088" type="#_x0000_t32" style="position:absolute;left:5852;top:9705;width:732;height:1;rotation:-55;flip:x" o:connectortype="straight"/>
            <v:shape id="_x0000_s1089" type="#_x0000_t32" style="position:absolute;left:5605;top:10360;width:830;height:1;flip:x" o:connectortype="straight"/>
            <v:shape id="_x0000_s1090" type="#_x0000_t32" style="position:absolute;left:7574;top:9513;width:0;height:507;rotation:90" o:connectortype="straight">
              <v:stroke endarrow="block"/>
            </v:shape>
            <v:shape id="_x0000_s1091" type="#_x0000_t202" style="position:absolute;left:5605;top:10912;width:760;height:438" filled="f" stroked="f">
              <v:textbox style="mso-next-textbox:#_x0000_s1091">
                <w:txbxContent>
                  <w:p w:rsidR="00E453AD" w:rsidRPr="001D57F5" w:rsidRDefault="00E453AD" w:rsidP="00E453AD">
                    <w:pPr>
                      <w:rPr>
                        <w:i/>
                        <w:sz w:val="20"/>
                        <w:szCs w:val="20"/>
                      </w:rPr>
                    </w:pPr>
                    <w:r>
                      <w:rPr>
                        <w:sz w:val="20"/>
                        <w:szCs w:val="20"/>
                      </w:rPr>
                      <w:t xml:space="preserve">1.5 </w:t>
                    </w:r>
                    <w:r w:rsidRPr="001D57F5">
                      <w:rPr>
                        <w:i/>
                        <w:sz w:val="20"/>
                        <w:szCs w:val="20"/>
                      </w:rPr>
                      <w:t>L</w:t>
                    </w:r>
                  </w:p>
                </w:txbxContent>
              </v:textbox>
            </v:shape>
            <v:shape id="_x0000_s1092" type="#_x0000_t202" style="position:absolute;left:5604;top:10457;width:608;height:438" filled="f" stroked="f">
              <v:textbox style="mso-next-textbox:#_x0000_s1092">
                <w:txbxContent>
                  <w:p w:rsidR="00E453AD" w:rsidRPr="001D57F5" w:rsidRDefault="00E453AD" w:rsidP="00E453AD">
                    <w:pPr>
                      <w:rPr>
                        <w:i/>
                        <w:sz w:val="20"/>
                        <w:szCs w:val="20"/>
                        <w:vertAlign w:val="subscript"/>
                      </w:rPr>
                    </w:pPr>
                    <w:r w:rsidRPr="001D57F5">
                      <w:rPr>
                        <w:i/>
                        <w:sz w:val="20"/>
                        <w:szCs w:val="20"/>
                      </w:rPr>
                      <w:t>T</w:t>
                    </w:r>
                    <w:r w:rsidRPr="001D57F5">
                      <w:rPr>
                        <w:i/>
                        <w:sz w:val="20"/>
                        <w:szCs w:val="20"/>
                        <w:vertAlign w:val="subscript"/>
                      </w:rPr>
                      <w:t>h</w:t>
                    </w:r>
                  </w:p>
                </w:txbxContent>
              </v:textbox>
            </v:shape>
            <v:shape id="_x0000_s1093" type="#_x0000_t202" style="position:absolute;left:4395;top:9894;width:608;height:438" filled="f" stroked="f">
              <v:textbox style="mso-next-textbox:#_x0000_s1093">
                <w:txbxContent>
                  <w:p w:rsidR="00E453AD" w:rsidRPr="001D57F5" w:rsidRDefault="00E453AD" w:rsidP="00E453AD">
                    <w:pPr>
                      <w:rPr>
                        <w:i/>
                        <w:sz w:val="20"/>
                        <w:szCs w:val="20"/>
                        <w:vertAlign w:val="subscript"/>
                      </w:rPr>
                    </w:pPr>
                    <w:r w:rsidRPr="001D57F5">
                      <w:rPr>
                        <w:i/>
                        <w:sz w:val="20"/>
                        <w:szCs w:val="20"/>
                      </w:rPr>
                      <w:t>T</w:t>
                    </w:r>
                    <w:r w:rsidRPr="001D57F5">
                      <w:rPr>
                        <w:i/>
                        <w:sz w:val="20"/>
                        <w:szCs w:val="20"/>
                        <w:vertAlign w:val="subscript"/>
                      </w:rPr>
                      <w:t>c</w:t>
                    </w:r>
                  </w:p>
                </w:txbxContent>
              </v:textbox>
            </v:shape>
          </v:group>
        </w:pict>
      </w:r>
    </w:p>
    <w:p w:rsidR="009F08E1" w:rsidRPr="00065D27" w:rsidRDefault="009F08E1" w:rsidP="00F908B3">
      <w:pPr>
        <w:tabs>
          <w:tab w:val="left" w:pos="4203"/>
        </w:tabs>
        <w:spacing w:after="80"/>
        <w:jc w:val="both"/>
        <w:rPr>
          <w:b/>
          <w:sz w:val="20"/>
          <w:szCs w:val="20"/>
        </w:rPr>
      </w:pPr>
    </w:p>
    <w:p w:rsidR="009F08E1" w:rsidRPr="00065D27" w:rsidRDefault="00AE38FF" w:rsidP="00F908B3">
      <w:pPr>
        <w:tabs>
          <w:tab w:val="left" w:pos="4203"/>
        </w:tabs>
        <w:spacing w:after="80"/>
        <w:jc w:val="both"/>
        <w:rPr>
          <w:b/>
          <w:sz w:val="20"/>
          <w:szCs w:val="20"/>
        </w:rPr>
      </w:pPr>
      <w:r>
        <w:rPr>
          <w:b/>
          <w:noProof/>
          <w:sz w:val="20"/>
          <w:szCs w:val="20"/>
        </w:rPr>
        <w:pict>
          <v:shape id="_x0000_s1070" type="#_x0000_t202" style="position:absolute;left:0;text-align:left;margin-left:282.7pt;margin-top:15.05pt;width:30.4pt;height:21.9pt;z-index:251673088" filled="f" stroked="f">
            <v:textbox style="mso-next-textbox:#_x0000_s1070">
              <w:txbxContent>
                <w:p w:rsidR="00E453AD" w:rsidRPr="001D57F5" w:rsidRDefault="00E453AD" w:rsidP="00E453AD">
                  <w:pPr>
                    <w:rPr>
                      <w:i/>
                      <w:sz w:val="20"/>
                      <w:szCs w:val="20"/>
                      <w:vertAlign w:val="subscript"/>
                    </w:rPr>
                  </w:pPr>
                  <w:r w:rsidRPr="001D57F5">
                    <w:rPr>
                      <w:i/>
                      <w:sz w:val="20"/>
                      <w:szCs w:val="20"/>
                    </w:rPr>
                    <w:t>T</w:t>
                  </w:r>
                  <w:r w:rsidRPr="001D57F5">
                    <w:rPr>
                      <w:i/>
                      <w:sz w:val="20"/>
                      <w:szCs w:val="20"/>
                      <w:vertAlign w:val="subscript"/>
                    </w:rPr>
                    <w:t>c</w:t>
                  </w:r>
                </w:p>
              </w:txbxContent>
            </v:textbox>
          </v:shape>
        </w:pict>
      </w:r>
    </w:p>
    <w:p w:rsidR="009F08E1" w:rsidRPr="00065D27" w:rsidRDefault="009F08E1" w:rsidP="00F908B3">
      <w:pPr>
        <w:tabs>
          <w:tab w:val="left" w:pos="4203"/>
        </w:tabs>
        <w:spacing w:after="80"/>
        <w:jc w:val="both"/>
        <w:rPr>
          <w:b/>
          <w:sz w:val="20"/>
          <w:szCs w:val="20"/>
        </w:rPr>
      </w:pPr>
    </w:p>
    <w:p w:rsidR="009F08E1" w:rsidRPr="00065D27" w:rsidRDefault="009F08E1" w:rsidP="00F908B3">
      <w:pPr>
        <w:tabs>
          <w:tab w:val="left" w:pos="4203"/>
        </w:tabs>
        <w:spacing w:after="80"/>
        <w:jc w:val="both"/>
        <w:rPr>
          <w:b/>
          <w:sz w:val="20"/>
          <w:szCs w:val="20"/>
        </w:rPr>
      </w:pPr>
    </w:p>
    <w:p w:rsidR="00984CD3" w:rsidRPr="00065D27" w:rsidRDefault="00984CD3" w:rsidP="00984CD3">
      <w:pPr>
        <w:tabs>
          <w:tab w:val="left" w:pos="4203"/>
        </w:tabs>
        <w:spacing w:after="80"/>
        <w:jc w:val="both"/>
        <w:rPr>
          <w:b/>
          <w:sz w:val="20"/>
          <w:szCs w:val="20"/>
        </w:rPr>
      </w:pPr>
    </w:p>
    <w:p w:rsidR="00984CD3" w:rsidRPr="00065D27" w:rsidRDefault="00984CD3" w:rsidP="00984CD3">
      <w:pPr>
        <w:tabs>
          <w:tab w:val="left" w:pos="4203"/>
        </w:tabs>
        <w:spacing w:after="80"/>
        <w:jc w:val="both"/>
        <w:rPr>
          <w:b/>
          <w:sz w:val="20"/>
          <w:szCs w:val="20"/>
        </w:rPr>
      </w:pPr>
    </w:p>
    <w:p w:rsidR="00F908B3" w:rsidRPr="00065D27" w:rsidRDefault="00F908B3" w:rsidP="00984CD3">
      <w:pPr>
        <w:tabs>
          <w:tab w:val="left" w:pos="4203"/>
        </w:tabs>
        <w:spacing w:after="80"/>
        <w:jc w:val="center"/>
        <w:rPr>
          <w:b/>
          <w:sz w:val="20"/>
          <w:szCs w:val="20"/>
        </w:rPr>
      </w:pPr>
    </w:p>
    <w:p w:rsidR="00984CD3" w:rsidRPr="00065D27" w:rsidRDefault="00E453AD" w:rsidP="00805AA1">
      <w:pPr>
        <w:tabs>
          <w:tab w:val="left" w:pos="4203"/>
        </w:tabs>
        <w:spacing w:after="80"/>
        <w:jc w:val="center"/>
        <w:rPr>
          <w:b/>
          <w:sz w:val="20"/>
          <w:szCs w:val="20"/>
        </w:rPr>
      </w:pPr>
      <w:r w:rsidRPr="00065D27">
        <w:rPr>
          <w:b/>
          <w:sz w:val="20"/>
          <w:szCs w:val="20"/>
        </w:rPr>
        <w:t>Fig. 1 – Physical model of the problem</w:t>
      </w:r>
    </w:p>
    <w:p w:rsidR="00984CD3" w:rsidRPr="00065D27" w:rsidRDefault="00984CD3" w:rsidP="00984CD3">
      <w:pPr>
        <w:tabs>
          <w:tab w:val="left" w:pos="4203"/>
        </w:tabs>
        <w:spacing w:after="80"/>
        <w:jc w:val="both"/>
        <w:rPr>
          <w:sz w:val="20"/>
          <w:szCs w:val="20"/>
        </w:rPr>
      </w:pPr>
    </w:p>
    <w:p w:rsidR="009F08E1" w:rsidRPr="00065D27" w:rsidRDefault="00462066" w:rsidP="00F908B3">
      <w:pPr>
        <w:tabs>
          <w:tab w:val="left" w:pos="4203"/>
        </w:tabs>
        <w:spacing w:after="80"/>
        <w:jc w:val="both"/>
        <w:rPr>
          <w:sz w:val="20"/>
          <w:szCs w:val="20"/>
        </w:rPr>
      </w:pPr>
      <w:r w:rsidRPr="00065D27">
        <w:rPr>
          <w:sz w:val="20"/>
          <w:szCs w:val="20"/>
        </w:rPr>
        <w:t>T</w:t>
      </w:r>
      <w:r w:rsidR="009F08E1" w:rsidRPr="00065D27">
        <w:rPr>
          <w:sz w:val="20"/>
          <w:szCs w:val="20"/>
        </w:rPr>
        <w:t xml:space="preserve">he working fluid </w:t>
      </w:r>
      <w:r w:rsidRPr="00065D27">
        <w:rPr>
          <w:sz w:val="20"/>
          <w:szCs w:val="20"/>
        </w:rPr>
        <w:t xml:space="preserve">of the present problem </w:t>
      </w:r>
      <w:r w:rsidR="009F08E1" w:rsidRPr="00065D27">
        <w:rPr>
          <w:sz w:val="20"/>
          <w:szCs w:val="20"/>
        </w:rPr>
        <w:t xml:space="preserve">is </w:t>
      </w:r>
      <w:r w:rsidRPr="00065D27">
        <w:rPr>
          <w:sz w:val="20"/>
          <w:szCs w:val="20"/>
        </w:rPr>
        <w:t>supposed to be</w:t>
      </w:r>
      <w:r w:rsidR="009F08E1" w:rsidRPr="00065D27">
        <w:rPr>
          <w:sz w:val="20"/>
          <w:szCs w:val="20"/>
        </w:rPr>
        <w:t xml:space="preserve"> two-dimensional,</w:t>
      </w:r>
      <w:r w:rsidRPr="00065D27">
        <w:rPr>
          <w:sz w:val="20"/>
          <w:szCs w:val="20"/>
        </w:rPr>
        <w:t xml:space="preserve"> steady state,</w:t>
      </w:r>
      <w:r w:rsidR="00A166E5" w:rsidRPr="00065D27">
        <w:rPr>
          <w:sz w:val="20"/>
          <w:szCs w:val="20"/>
        </w:rPr>
        <w:t xml:space="preserve"> laminar</w:t>
      </w:r>
      <w:r w:rsidR="00F01B80">
        <w:rPr>
          <w:sz w:val="20"/>
          <w:szCs w:val="20"/>
        </w:rPr>
        <w:t>,</w:t>
      </w:r>
      <w:r w:rsidR="00A166E5" w:rsidRPr="00065D27">
        <w:rPr>
          <w:sz w:val="20"/>
          <w:szCs w:val="20"/>
        </w:rPr>
        <w:t xml:space="preserve"> and </w:t>
      </w:r>
      <w:r w:rsidR="0098324C" w:rsidRPr="00065D27">
        <w:rPr>
          <w:sz w:val="20"/>
          <w:szCs w:val="20"/>
        </w:rPr>
        <w:t>incompressible</w:t>
      </w:r>
      <w:r w:rsidR="009F08E1" w:rsidRPr="00065D27">
        <w:rPr>
          <w:sz w:val="20"/>
          <w:szCs w:val="20"/>
        </w:rPr>
        <w:t xml:space="preserve"> with constant thermo-physical properties</w:t>
      </w:r>
      <w:r w:rsidR="003A5A03" w:rsidRPr="00065D27">
        <w:rPr>
          <w:sz w:val="20"/>
          <w:szCs w:val="20"/>
        </w:rPr>
        <w:t xml:space="preserve"> except for density variation</w:t>
      </w:r>
      <w:r w:rsidR="009F08E1" w:rsidRPr="00065D27">
        <w:rPr>
          <w:sz w:val="20"/>
          <w:szCs w:val="20"/>
        </w:rPr>
        <w:t xml:space="preserve">. The </w:t>
      </w:r>
      <w:r w:rsidR="003A5A03" w:rsidRPr="00065D27">
        <w:rPr>
          <w:sz w:val="20"/>
          <w:szCs w:val="20"/>
        </w:rPr>
        <w:t>principal</w:t>
      </w:r>
      <w:r w:rsidR="009F08E1" w:rsidRPr="00065D27">
        <w:rPr>
          <w:sz w:val="20"/>
          <w:szCs w:val="20"/>
        </w:rPr>
        <w:t xml:space="preserve"> equations for the problem in </w:t>
      </w:r>
      <w:r w:rsidR="003A5A03" w:rsidRPr="00065D27">
        <w:rPr>
          <w:sz w:val="20"/>
          <w:szCs w:val="20"/>
        </w:rPr>
        <w:t>non-</w:t>
      </w:r>
      <w:r w:rsidR="009F08E1" w:rsidRPr="00065D27">
        <w:rPr>
          <w:sz w:val="20"/>
          <w:szCs w:val="20"/>
        </w:rPr>
        <w:t>dimension</w:t>
      </w:r>
      <w:r w:rsidR="003A5A03" w:rsidRPr="00065D27">
        <w:rPr>
          <w:sz w:val="20"/>
          <w:szCs w:val="20"/>
        </w:rPr>
        <w:t>a</w:t>
      </w:r>
      <w:r w:rsidR="009F08E1" w:rsidRPr="00065D27">
        <w:rPr>
          <w:sz w:val="20"/>
          <w:szCs w:val="20"/>
        </w:rPr>
        <w:t xml:space="preserve">l </w:t>
      </w:r>
      <w:r w:rsidR="00A166E5" w:rsidRPr="00065D27">
        <w:rPr>
          <w:sz w:val="20"/>
          <w:szCs w:val="20"/>
        </w:rPr>
        <w:t>are described below:</w:t>
      </w:r>
    </w:p>
    <w:p w:rsidR="009F08E1" w:rsidRPr="00065D27" w:rsidRDefault="003A5A03" w:rsidP="003A5A03">
      <w:pPr>
        <w:tabs>
          <w:tab w:val="left" w:pos="4203"/>
        </w:tabs>
        <w:spacing w:after="80"/>
        <w:ind w:left="360"/>
        <w:jc w:val="both"/>
        <w:rPr>
          <w:sz w:val="20"/>
          <w:szCs w:val="20"/>
        </w:rPr>
      </w:pPr>
      <w:r w:rsidRPr="00065D27">
        <w:rPr>
          <w:sz w:val="20"/>
          <w:szCs w:val="20"/>
        </w:rPr>
        <w:t>Continuity equation</w:t>
      </w:r>
    </w:p>
    <w:p w:rsidR="009F08E1" w:rsidRPr="004C085D" w:rsidRDefault="00BD4F94" w:rsidP="009F08E1">
      <w:pPr>
        <w:tabs>
          <w:tab w:val="left" w:pos="4203"/>
        </w:tabs>
        <w:spacing w:after="80"/>
        <w:ind w:left="360"/>
        <w:jc w:val="both"/>
        <w:rPr>
          <w:sz w:val="20"/>
          <w:szCs w:val="20"/>
        </w:rPr>
      </w:pPr>
      <w:r w:rsidRPr="00065D27">
        <w:rPr>
          <w:i/>
          <w:position w:val="-28"/>
          <w:sz w:val="16"/>
          <w:szCs w:val="16"/>
        </w:rPr>
        <w:object w:dxaOrig="150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25pt;height:27.75pt" o:ole="">
            <v:imagedata r:id="rId12" o:title=""/>
          </v:shape>
          <o:OLEObject Type="Embed" ProgID="Equation.3" ShapeID="_x0000_i1025" DrawAspect="Content" ObjectID="_1828252390" r:id="rId13"/>
        </w:object>
      </w:r>
      <w:r w:rsidR="009F08E1" w:rsidRPr="00065D27">
        <w:rPr>
          <w:i/>
          <w:sz w:val="16"/>
          <w:szCs w:val="16"/>
        </w:rPr>
        <w:t xml:space="preserve">     </w:t>
      </w:r>
      <w:r w:rsidR="003A5A03" w:rsidRPr="00065D27">
        <w:rPr>
          <w:i/>
          <w:sz w:val="16"/>
          <w:szCs w:val="16"/>
        </w:rPr>
        <w:t xml:space="preserve">                                                                                                     </w:t>
      </w:r>
      <w:r w:rsidR="00984CD3" w:rsidRPr="00065D27">
        <w:rPr>
          <w:i/>
          <w:sz w:val="16"/>
          <w:szCs w:val="16"/>
        </w:rPr>
        <w:t xml:space="preserve"> </w:t>
      </w:r>
      <w:r w:rsidR="009F08E1" w:rsidRPr="00065D27">
        <w:rPr>
          <w:i/>
          <w:sz w:val="16"/>
          <w:szCs w:val="16"/>
        </w:rPr>
        <w:t xml:space="preserve"> </w:t>
      </w:r>
      <w:r w:rsidRPr="00065D27">
        <w:rPr>
          <w:i/>
          <w:sz w:val="16"/>
          <w:szCs w:val="16"/>
        </w:rPr>
        <w:t xml:space="preserve">                           </w:t>
      </w:r>
      <w:r w:rsidR="009F08E1" w:rsidRPr="00065D27">
        <w:rPr>
          <w:i/>
          <w:sz w:val="16"/>
          <w:szCs w:val="16"/>
        </w:rPr>
        <w:t xml:space="preserve"> </w:t>
      </w:r>
      <w:r w:rsidR="00414D11" w:rsidRPr="00065D27">
        <w:rPr>
          <w:i/>
          <w:sz w:val="16"/>
          <w:szCs w:val="16"/>
        </w:rPr>
        <w:t xml:space="preserve">     </w:t>
      </w:r>
      <w:r w:rsidR="009F08E1" w:rsidRPr="004C085D">
        <w:rPr>
          <w:sz w:val="20"/>
          <w:szCs w:val="20"/>
        </w:rPr>
        <w:t>(1)</w:t>
      </w:r>
    </w:p>
    <w:p w:rsidR="003A5A03" w:rsidRPr="00065D27" w:rsidRDefault="003A5A03" w:rsidP="009F08E1">
      <w:pPr>
        <w:tabs>
          <w:tab w:val="left" w:pos="4203"/>
        </w:tabs>
        <w:spacing w:after="80"/>
        <w:ind w:left="360"/>
        <w:jc w:val="both"/>
        <w:rPr>
          <w:i/>
          <w:sz w:val="20"/>
          <w:szCs w:val="20"/>
        </w:rPr>
      </w:pPr>
      <w:r w:rsidRPr="00065D27">
        <w:rPr>
          <w:sz w:val="20"/>
          <w:szCs w:val="20"/>
        </w:rPr>
        <w:t>x- momentum equation</w:t>
      </w:r>
    </w:p>
    <w:p w:rsidR="009F08E1" w:rsidRPr="00065D27" w:rsidRDefault="00984CD3" w:rsidP="009F08E1">
      <w:pPr>
        <w:tabs>
          <w:tab w:val="left" w:pos="4203"/>
        </w:tabs>
        <w:spacing w:after="80"/>
        <w:ind w:left="360"/>
        <w:jc w:val="both"/>
        <w:rPr>
          <w:sz w:val="20"/>
          <w:szCs w:val="20"/>
        </w:rPr>
      </w:pPr>
      <w:r w:rsidRPr="00065D27">
        <w:rPr>
          <w:i/>
          <w:position w:val="-32"/>
          <w:sz w:val="20"/>
          <w:szCs w:val="20"/>
        </w:rPr>
        <w:object w:dxaOrig="4060" w:dyaOrig="760">
          <v:shape id="_x0000_i1026" type="#_x0000_t75" style="width:174pt;height:32.25pt" o:ole="">
            <v:imagedata r:id="rId14" o:title=""/>
          </v:shape>
          <o:OLEObject Type="Embed" ProgID="Equation.3" ShapeID="_x0000_i1026" DrawAspect="Content" ObjectID="_1828252391" r:id="rId15"/>
        </w:object>
      </w:r>
      <w:r w:rsidR="009F08E1" w:rsidRPr="00065D27">
        <w:rPr>
          <w:i/>
          <w:sz w:val="20"/>
          <w:szCs w:val="20"/>
        </w:rPr>
        <w:tab/>
        <w:t xml:space="preserve">          </w:t>
      </w:r>
      <w:r w:rsidR="003A5A03" w:rsidRPr="00065D27">
        <w:rPr>
          <w:i/>
          <w:sz w:val="20"/>
          <w:szCs w:val="20"/>
        </w:rPr>
        <w:t xml:space="preserve">                                     </w:t>
      </w:r>
      <w:r w:rsidR="009F08E1" w:rsidRPr="00065D27">
        <w:rPr>
          <w:i/>
          <w:sz w:val="20"/>
          <w:szCs w:val="20"/>
        </w:rPr>
        <w:t xml:space="preserve">     </w:t>
      </w:r>
      <w:r w:rsidRPr="00065D27">
        <w:rPr>
          <w:i/>
          <w:sz w:val="20"/>
          <w:szCs w:val="20"/>
        </w:rPr>
        <w:t xml:space="preserve"> </w:t>
      </w:r>
      <w:r w:rsidR="009F08E1" w:rsidRPr="00065D27">
        <w:rPr>
          <w:i/>
          <w:sz w:val="20"/>
          <w:szCs w:val="20"/>
        </w:rPr>
        <w:t xml:space="preserve"> </w:t>
      </w:r>
      <w:r w:rsidR="009F08E1" w:rsidRPr="00065D27">
        <w:rPr>
          <w:sz w:val="20"/>
          <w:szCs w:val="20"/>
        </w:rPr>
        <w:t xml:space="preserve">   </w:t>
      </w:r>
      <w:r w:rsidR="00BD4F94" w:rsidRPr="00065D27">
        <w:rPr>
          <w:sz w:val="20"/>
          <w:szCs w:val="20"/>
        </w:rPr>
        <w:t xml:space="preserve">    </w:t>
      </w:r>
      <w:r w:rsidR="009F08E1" w:rsidRPr="00065D27">
        <w:rPr>
          <w:sz w:val="20"/>
          <w:szCs w:val="20"/>
        </w:rPr>
        <w:t xml:space="preserve"> </w:t>
      </w:r>
      <w:r w:rsidR="009F08E1" w:rsidRPr="00065D27">
        <w:rPr>
          <w:sz w:val="16"/>
          <w:szCs w:val="16"/>
        </w:rPr>
        <w:t>(2)</w:t>
      </w:r>
    </w:p>
    <w:p w:rsidR="003A5A03" w:rsidRPr="00065D27" w:rsidRDefault="003A5A03" w:rsidP="00F908B3">
      <w:pPr>
        <w:tabs>
          <w:tab w:val="left" w:pos="4203"/>
        </w:tabs>
        <w:spacing w:after="80"/>
        <w:ind w:left="360"/>
        <w:jc w:val="both"/>
        <w:rPr>
          <w:i/>
          <w:sz w:val="20"/>
          <w:szCs w:val="20"/>
        </w:rPr>
      </w:pPr>
      <w:r w:rsidRPr="00065D27">
        <w:rPr>
          <w:sz w:val="20"/>
          <w:szCs w:val="20"/>
        </w:rPr>
        <w:t>y- momentum equation</w:t>
      </w:r>
    </w:p>
    <w:p w:rsidR="00984CD3" w:rsidRPr="00065D27" w:rsidRDefault="00984CD3" w:rsidP="00984CD3">
      <w:pPr>
        <w:tabs>
          <w:tab w:val="left" w:pos="4203"/>
        </w:tabs>
        <w:spacing w:after="80"/>
        <w:ind w:left="360"/>
        <w:jc w:val="both"/>
        <w:rPr>
          <w:sz w:val="16"/>
          <w:szCs w:val="16"/>
        </w:rPr>
      </w:pPr>
      <w:r w:rsidRPr="00065D27">
        <w:rPr>
          <w:i/>
          <w:position w:val="-32"/>
          <w:sz w:val="16"/>
          <w:szCs w:val="16"/>
        </w:rPr>
        <w:object w:dxaOrig="5640" w:dyaOrig="760">
          <v:shape id="_x0000_i1027" type="#_x0000_t75" style="width:252.75pt;height:33.75pt" o:ole="">
            <v:imagedata r:id="rId16" o:title=""/>
          </v:shape>
          <o:OLEObject Type="Embed" ProgID="Equation.3" ShapeID="_x0000_i1027" DrawAspect="Content" ObjectID="_1828252392" r:id="rId17"/>
        </w:object>
      </w:r>
      <w:r w:rsidRPr="00065D27">
        <w:rPr>
          <w:sz w:val="16"/>
          <w:szCs w:val="16"/>
        </w:rPr>
        <w:t xml:space="preserve">                                    </w:t>
      </w:r>
      <w:r w:rsidR="00414D11" w:rsidRPr="00065D27">
        <w:rPr>
          <w:sz w:val="16"/>
          <w:szCs w:val="16"/>
        </w:rPr>
        <w:t xml:space="preserve">  </w:t>
      </w:r>
      <w:r w:rsidR="00BD4F94" w:rsidRPr="00065D27">
        <w:rPr>
          <w:sz w:val="16"/>
          <w:szCs w:val="16"/>
        </w:rPr>
        <w:t xml:space="preserve">         </w:t>
      </w:r>
      <w:r w:rsidR="00414D11" w:rsidRPr="00065D27">
        <w:rPr>
          <w:sz w:val="16"/>
          <w:szCs w:val="16"/>
        </w:rPr>
        <w:t xml:space="preserve"> </w:t>
      </w:r>
      <w:r w:rsidRPr="00065D27">
        <w:rPr>
          <w:sz w:val="16"/>
          <w:szCs w:val="16"/>
        </w:rPr>
        <w:t xml:space="preserve"> (3)</w:t>
      </w:r>
    </w:p>
    <w:p w:rsidR="009F08E1" w:rsidRPr="00065D27" w:rsidRDefault="003A5A03" w:rsidP="009F08E1">
      <w:pPr>
        <w:tabs>
          <w:tab w:val="left" w:pos="4203"/>
        </w:tabs>
        <w:spacing w:after="80"/>
        <w:ind w:left="360"/>
        <w:jc w:val="both"/>
        <w:rPr>
          <w:i/>
          <w:sz w:val="20"/>
          <w:szCs w:val="20"/>
        </w:rPr>
      </w:pPr>
      <w:r w:rsidRPr="00065D27">
        <w:rPr>
          <w:sz w:val="20"/>
          <w:szCs w:val="20"/>
        </w:rPr>
        <w:t>Energy equation</w:t>
      </w:r>
    </w:p>
    <w:p w:rsidR="00984CD3" w:rsidRPr="00065D27" w:rsidRDefault="00984CD3" w:rsidP="00984CD3">
      <w:pPr>
        <w:tabs>
          <w:tab w:val="left" w:pos="4203"/>
        </w:tabs>
        <w:spacing w:after="80"/>
        <w:ind w:left="360"/>
        <w:jc w:val="both"/>
        <w:rPr>
          <w:sz w:val="20"/>
          <w:szCs w:val="20"/>
        </w:rPr>
      </w:pPr>
      <w:r w:rsidRPr="00065D27">
        <w:rPr>
          <w:i/>
          <w:position w:val="-32"/>
          <w:sz w:val="20"/>
          <w:szCs w:val="20"/>
        </w:rPr>
        <w:object w:dxaOrig="3620" w:dyaOrig="760">
          <v:shape id="_x0000_i1028" type="#_x0000_t75" style="width:159pt;height:33.75pt" o:ole="">
            <v:imagedata r:id="rId18" o:title=""/>
          </v:shape>
          <o:OLEObject Type="Embed" ProgID="Equation.3" ShapeID="_x0000_i1028" DrawAspect="Content" ObjectID="_1828252393" r:id="rId19"/>
        </w:object>
      </w:r>
      <w:r w:rsidRPr="00065D27">
        <w:rPr>
          <w:i/>
          <w:sz w:val="20"/>
          <w:szCs w:val="20"/>
        </w:rPr>
        <w:tab/>
      </w:r>
      <w:r w:rsidRPr="00065D27">
        <w:rPr>
          <w:i/>
          <w:sz w:val="20"/>
          <w:szCs w:val="20"/>
        </w:rPr>
        <w:tab/>
      </w:r>
      <w:r w:rsidRPr="00065D27">
        <w:rPr>
          <w:i/>
          <w:sz w:val="20"/>
          <w:szCs w:val="20"/>
        </w:rPr>
        <w:tab/>
      </w:r>
      <w:r w:rsidRPr="00065D27">
        <w:rPr>
          <w:i/>
          <w:sz w:val="20"/>
          <w:szCs w:val="20"/>
        </w:rPr>
        <w:tab/>
      </w:r>
      <w:r w:rsidR="009F08E1" w:rsidRPr="00065D27">
        <w:rPr>
          <w:i/>
          <w:sz w:val="16"/>
          <w:szCs w:val="16"/>
        </w:rPr>
        <w:t xml:space="preserve">     </w:t>
      </w:r>
      <w:r w:rsidRPr="00065D27">
        <w:rPr>
          <w:i/>
          <w:sz w:val="16"/>
          <w:szCs w:val="16"/>
        </w:rPr>
        <w:t xml:space="preserve">              </w:t>
      </w:r>
      <w:r w:rsidR="00BD4F94" w:rsidRPr="00065D27">
        <w:rPr>
          <w:i/>
          <w:sz w:val="16"/>
          <w:szCs w:val="16"/>
        </w:rPr>
        <w:t xml:space="preserve">       </w:t>
      </w:r>
      <w:r w:rsidRPr="00065D27">
        <w:rPr>
          <w:i/>
          <w:sz w:val="16"/>
          <w:szCs w:val="16"/>
        </w:rPr>
        <w:t xml:space="preserve">   </w:t>
      </w:r>
      <w:r w:rsidR="009F08E1" w:rsidRPr="00065D27">
        <w:rPr>
          <w:i/>
          <w:sz w:val="16"/>
          <w:szCs w:val="16"/>
        </w:rPr>
        <w:t xml:space="preserve">       </w:t>
      </w:r>
      <w:r w:rsidR="00414D11" w:rsidRPr="00065D27">
        <w:rPr>
          <w:i/>
          <w:sz w:val="16"/>
          <w:szCs w:val="16"/>
        </w:rPr>
        <w:t xml:space="preserve">   </w:t>
      </w:r>
      <w:r w:rsidR="009F08E1" w:rsidRPr="00065D27">
        <w:rPr>
          <w:i/>
          <w:sz w:val="16"/>
          <w:szCs w:val="16"/>
        </w:rPr>
        <w:t xml:space="preserve"> </w:t>
      </w:r>
      <w:r w:rsidR="009F08E1" w:rsidRPr="00065D27">
        <w:rPr>
          <w:sz w:val="16"/>
          <w:szCs w:val="16"/>
        </w:rPr>
        <w:t>(4)</w:t>
      </w:r>
    </w:p>
    <w:p w:rsidR="004A2FD0" w:rsidRPr="00A67F84" w:rsidRDefault="002C1914" w:rsidP="004A2FD0">
      <w:pPr>
        <w:tabs>
          <w:tab w:val="left" w:pos="4203"/>
        </w:tabs>
        <w:spacing w:after="80"/>
        <w:jc w:val="both"/>
        <w:rPr>
          <w:color w:val="000000"/>
          <w:sz w:val="20"/>
          <w:szCs w:val="20"/>
        </w:rPr>
      </w:pPr>
      <w:r w:rsidRPr="00A67F84">
        <w:rPr>
          <w:color w:val="000000"/>
          <w:sz w:val="20"/>
          <w:szCs w:val="20"/>
        </w:rPr>
        <w:t xml:space="preserve">The definitions of the Reynolds, Prandtl, Hartman, and Richardson numbers are as follows: </w:t>
      </w:r>
    </w:p>
    <w:p w:rsidR="004A2FD0" w:rsidRPr="00065D27" w:rsidRDefault="004A2FD0" w:rsidP="004A2FD0">
      <w:pPr>
        <w:tabs>
          <w:tab w:val="left" w:pos="4203"/>
        </w:tabs>
        <w:spacing w:after="80"/>
        <w:jc w:val="both"/>
        <w:rPr>
          <w:sz w:val="20"/>
          <w:szCs w:val="20"/>
        </w:rPr>
      </w:pPr>
      <w:r w:rsidRPr="00065D27">
        <w:rPr>
          <w:position w:val="-24"/>
          <w:sz w:val="20"/>
          <w:szCs w:val="20"/>
        </w:rPr>
        <w:object w:dxaOrig="980" w:dyaOrig="639">
          <v:shape id="_x0000_i1029" type="#_x0000_t75" style="width:48pt;height:28.5pt" o:ole="">
            <v:imagedata r:id="rId20" o:title=""/>
          </v:shape>
          <o:OLEObject Type="Embed" ProgID="Equation.3" ShapeID="_x0000_i1029" DrawAspect="Content" ObjectID="_1828252394" r:id="rId21"/>
        </w:object>
      </w:r>
      <w:r w:rsidRPr="00065D27">
        <w:rPr>
          <w:sz w:val="20"/>
          <w:szCs w:val="20"/>
        </w:rPr>
        <w:t xml:space="preserve">, </w:t>
      </w:r>
      <w:r w:rsidR="00C95144" w:rsidRPr="00065D27">
        <w:rPr>
          <w:position w:val="-24"/>
          <w:sz w:val="20"/>
          <w:szCs w:val="20"/>
        </w:rPr>
        <w:object w:dxaOrig="740" w:dyaOrig="620">
          <v:shape id="_x0000_i1030" type="#_x0000_t75" style="width:36pt;height:28.5pt" o:ole="">
            <v:imagedata r:id="rId22" o:title=""/>
          </v:shape>
          <o:OLEObject Type="Embed" ProgID="Equation.3" ShapeID="_x0000_i1030" DrawAspect="Content" ObjectID="_1828252395" r:id="rId23"/>
        </w:object>
      </w:r>
      <w:r w:rsidRPr="00065D27">
        <w:rPr>
          <w:sz w:val="20"/>
          <w:szCs w:val="20"/>
        </w:rPr>
        <w:t xml:space="preserve">, </w:t>
      </w:r>
      <w:r w:rsidR="005A0106" w:rsidRPr="00065D27">
        <w:rPr>
          <w:position w:val="-30"/>
          <w:sz w:val="20"/>
          <w:szCs w:val="20"/>
        </w:rPr>
        <w:object w:dxaOrig="1420" w:dyaOrig="740">
          <v:shape id="_x0000_i1031" type="#_x0000_t75" style="width:70.5pt;height:33pt" o:ole="">
            <v:imagedata r:id="rId24" o:title=""/>
          </v:shape>
          <o:OLEObject Type="Embed" ProgID="Equation.3" ShapeID="_x0000_i1031" DrawAspect="Content" ObjectID="_1828252396" r:id="rId25"/>
        </w:object>
      </w:r>
      <w:r w:rsidRPr="00065D27">
        <w:rPr>
          <w:sz w:val="20"/>
          <w:szCs w:val="20"/>
        </w:rPr>
        <w:t xml:space="preserve">, </w:t>
      </w:r>
      <w:r w:rsidR="005A0106" w:rsidRPr="00065D27">
        <w:rPr>
          <w:position w:val="-24"/>
          <w:sz w:val="20"/>
          <w:szCs w:val="20"/>
        </w:rPr>
        <w:object w:dxaOrig="999" w:dyaOrig="620">
          <v:shape id="_x0000_i1032" type="#_x0000_t75" style="width:49.5pt;height:28.5pt" o:ole="">
            <v:imagedata r:id="rId26" o:title=""/>
          </v:shape>
          <o:OLEObject Type="Embed" ProgID="Equation.3" ShapeID="_x0000_i1032" DrawAspect="Content" ObjectID="_1828252397" r:id="rId27"/>
        </w:object>
      </w:r>
    </w:p>
    <w:p w:rsidR="009F08E1" w:rsidRPr="00065D27" w:rsidRDefault="009F08E1" w:rsidP="00F908B3">
      <w:pPr>
        <w:tabs>
          <w:tab w:val="left" w:pos="4203"/>
        </w:tabs>
        <w:spacing w:after="80"/>
        <w:jc w:val="both"/>
        <w:rPr>
          <w:sz w:val="20"/>
          <w:szCs w:val="20"/>
        </w:rPr>
      </w:pPr>
      <w:r w:rsidRPr="00065D27">
        <w:rPr>
          <w:sz w:val="20"/>
          <w:szCs w:val="20"/>
        </w:rPr>
        <w:t xml:space="preserve">The </w:t>
      </w:r>
      <w:r w:rsidR="004A2FD0" w:rsidRPr="00065D27">
        <w:rPr>
          <w:sz w:val="20"/>
          <w:szCs w:val="20"/>
        </w:rPr>
        <w:t>related</w:t>
      </w:r>
      <w:r w:rsidRPr="00065D27">
        <w:rPr>
          <w:sz w:val="20"/>
          <w:szCs w:val="20"/>
        </w:rPr>
        <w:t xml:space="preserve"> boundary conditions in the dimensionless form are</w:t>
      </w:r>
    </w:p>
    <w:p w:rsidR="005A0106" w:rsidRPr="00065D27" w:rsidRDefault="005A0106" w:rsidP="005A0106">
      <w:pPr>
        <w:spacing w:line="360" w:lineRule="auto"/>
        <w:jc w:val="both"/>
        <w:rPr>
          <w:rFonts w:eastAsia="SimSun"/>
          <w:sz w:val="20"/>
          <w:szCs w:val="20"/>
        </w:rPr>
      </w:pPr>
      <w:r w:rsidRPr="00065D27">
        <w:rPr>
          <w:rFonts w:eastAsia="SimSun"/>
          <w:position w:val="-10"/>
          <w:sz w:val="20"/>
          <w:szCs w:val="20"/>
        </w:rPr>
        <w:object w:dxaOrig="1820" w:dyaOrig="320">
          <v:shape id="_x0000_i1033" type="#_x0000_t75" style="width:77.25pt;height:13.5pt" o:ole="">
            <v:imagedata r:id="rId28" o:title=""/>
          </v:shape>
          <o:OLEObject Type="Embed" ProgID="Equation.3" ShapeID="_x0000_i1033" DrawAspect="Content" ObjectID="_1828252398" r:id="rId29"/>
        </w:object>
      </w:r>
      <w:r w:rsidRPr="00065D27">
        <w:rPr>
          <w:rFonts w:eastAsia="SimSun"/>
          <w:sz w:val="20"/>
          <w:szCs w:val="20"/>
        </w:rPr>
        <w:t xml:space="preserve"> at the inlet</w:t>
      </w:r>
    </w:p>
    <w:p w:rsidR="005A0106" w:rsidRPr="00065D27" w:rsidRDefault="005A0106" w:rsidP="005A0106">
      <w:pPr>
        <w:spacing w:line="360" w:lineRule="auto"/>
        <w:jc w:val="both"/>
        <w:rPr>
          <w:rFonts w:eastAsia="SimSun"/>
          <w:sz w:val="20"/>
          <w:szCs w:val="20"/>
        </w:rPr>
      </w:pPr>
      <w:r w:rsidRPr="00065D27">
        <w:rPr>
          <w:rFonts w:eastAsia="SimSun"/>
          <w:position w:val="-6"/>
          <w:sz w:val="20"/>
          <w:szCs w:val="20"/>
        </w:rPr>
        <w:object w:dxaOrig="600" w:dyaOrig="279">
          <v:shape id="_x0000_i1034" type="#_x0000_t75" style="width:26.25pt;height:12.75pt" o:ole="">
            <v:imagedata r:id="rId30" o:title=""/>
          </v:shape>
          <o:OLEObject Type="Embed" ProgID="Equation.3" ShapeID="_x0000_i1034" DrawAspect="Content" ObjectID="_1828252399" r:id="rId31"/>
        </w:object>
      </w:r>
      <w:r w:rsidRPr="00065D27">
        <w:rPr>
          <w:rFonts w:eastAsia="SimSun"/>
          <w:sz w:val="20"/>
          <w:szCs w:val="20"/>
        </w:rPr>
        <w:t xml:space="preserve"> at the outlet: convective boundary condition (CBC)</w:t>
      </w:r>
    </w:p>
    <w:p w:rsidR="005A0106" w:rsidRPr="00065D27" w:rsidRDefault="005A0106" w:rsidP="005A0106">
      <w:pPr>
        <w:spacing w:line="360" w:lineRule="auto"/>
        <w:jc w:val="both"/>
        <w:rPr>
          <w:sz w:val="20"/>
          <w:szCs w:val="20"/>
        </w:rPr>
      </w:pPr>
      <w:r w:rsidRPr="00065D27">
        <w:rPr>
          <w:rFonts w:eastAsia="SimSun"/>
          <w:position w:val="-6"/>
          <w:sz w:val="20"/>
          <w:szCs w:val="20"/>
        </w:rPr>
        <w:object w:dxaOrig="540" w:dyaOrig="279">
          <v:shape id="_x0000_i1035" type="#_x0000_t75" style="width:26.25pt;height:15pt" o:ole="">
            <v:imagedata r:id="rId32" o:title=""/>
          </v:shape>
          <o:OLEObject Type="Embed" ProgID="Equation.3" ShapeID="_x0000_i1035" DrawAspect="Content" ObjectID="_1828252400" r:id="rId33"/>
        </w:object>
      </w:r>
      <w:r w:rsidRPr="00065D27">
        <w:rPr>
          <w:rFonts w:eastAsia="SimSun"/>
          <w:sz w:val="20"/>
          <w:szCs w:val="20"/>
        </w:rPr>
        <w:t xml:space="preserve"> the middle part of the bottom surface</w:t>
      </w:r>
    </w:p>
    <w:p w:rsidR="005A0106" w:rsidRPr="00065D27" w:rsidRDefault="005A0106" w:rsidP="005A0106">
      <w:pPr>
        <w:pStyle w:val="Default"/>
        <w:rPr>
          <w:rFonts w:ascii="Times New Roman" w:eastAsia="SimSun" w:hAnsi="Times New Roman" w:cs="Times New Roman"/>
          <w:color w:val="auto"/>
          <w:sz w:val="20"/>
          <w:szCs w:val="20"/>
        </w:rPr>
      </w:pPr>
      <w:r w:rsidRPr="00065D27">
        <w:rPr>
          <w:rFonts w:ascii="Times New Roman" w:eastAsia="SimSun" w:hAnsi="Times New Roman" w:cs="Times New Roman"/>
          <w:color w:val="auto"/>
          <w:position w:val="-6"/>
          <w:sz w:val="20"/>
          <w:szCs w:val="20"/>
        </w:rPr>
        <w:object w:dxaOrig="560" w:dyaOrig="279">
          <v:shape id="_x0000_i1036" type="#_x0000_t75" style="width:24pt;height:12.75pt" o:ole="">
            <v:imagedata r:id="rId34" o:title=""/>
          </v:shape>
          <o:OLEObject Type="Embed" ProgID="Equation.3" ShapeID="_x0000_i1036" DrawAspect="Content" ObjectID="_1828252401" r:id="rId35"/>
        </w:object>
      </w:r>
      <w:r w:rsidRPr="00065D27">
        <w:rPr>
          <w:rFonts w:ascii="Times New Roman" w:eastAsia="SimSun" w:hAnsi="Times New Roman" w:cs="Times New Roman"/>
          <w:color w:val="auto"/>
          <w:sz w:val="20"/>
          <w:szCs w:val="20"/>
        </w:rPr>
        <w:t xml:space="preserve"> at </w:t>
      </w:r>
      <w:r w:rsidR="005A1445" w:rsidRPr="00065D27">
        <w:rPr>
          <w:rFonts w:ascii="Times New Roman" w:eastAsia="SimSun" w:hAnsi="Times New Roman" w:cs="Times New Roman"/>
          <w:color w:val="auto"/>
          <w:sz w:val="20"/>
          <w:szCs w:val="20"/>
        </w:rPr>
        <w:t>the two side w</w:t>
      </w:r>
      <w:r w:rsidRPr="00065D27">
        <w:rPr>
          <w:rFonts w:ascii="Times New Roman" w:eastAsia="SimSun" w:hAnsi="Times New Roman" w:cs="Times New Roman"/>
          <w:color w:val="auto"/>
          <w:sz w:val="20"/>
          <w:szCs w:val="20"/>
        </w:rPr>
        <w:t>all</w:t>
      </w:r>
      <w:r w:rsidR="005A1445" w:rsidRPr="00065D27">
        <w:rPr>
          <w:rFonts w:ascii="Times New Roman" w:eastAsia="SimSun" w:hAnsi="Times New Roman" w:cs="Times New Roman"/>
          <w:color w:val="auto"/>
          <w:sz w:val="20"/>
          <w:szCs w:val="20"/>
        </w:rPr>
        <w:t>s</w:t>
      </w:r>
      <w:r w:rsidRPr="00065D27">
        <w:rPr>
          <w:rFonts w:ascii="Times New Roman" w:eastAsia="SimSun" w:hAnsi="Times New Roman" w:cs="Times New Roman"/>
          <w:color w:val="auto"/>
          <w:sz w:val="20"/>
          <w:szCs w:val="20"/>
        </w:rPr>
        <w:t xml:space="preserve"> </w:t>
      </w:r>
    </w:p>
    <w:p w:rsidR="005A0106" w:rsidRPr="00065D27" w:rsidRDefault="005A0106" w:rsidP="005A0106">
      <w:pPr>
        <w:pStyle w:val="Default"/>
        <w:rPr>
          <w:rFonts w:ascii="Times New Roman" w:eastAsia="SimSun" w:hAnsi="Times New Roman" w:cs="Times New Roman"/>
          <w:color w:val="auto"/>
          <w:sz w:val="20"/>
          <w:szCs w:val="20"/>
        </w:rPr>
      </w:pPr>
      <w:r w:rsidRPr="00065D27">
        <w:rPr>
          <w:rFonts w:ascii="Times New Roman" w:hAnsi="Times New Roman" w:cs="Times New Roman"/>
          <w:color w:val="auto"/>
          <w:position w:val="-24"/>
          <w:sz w:val="20"/>
          <w:szCs w:val="20"/>
        </w:rPr>
        <w:object w:dxaOrig="780" w:dyaOrig="620">
          <v:shape id="_x0000_i1037" type="#_x0000_t75" style="width:31.5pt;height:24.75pt" o:ole="">
            <v:imagedata r:id="rId36" o:title=""/>
          </v:shape>
          <o:OLEObject Type="Embed" ProgID="Equation.3" ShapeID="_x0000_i1037" DrawAspect="Content" ObjectID="_1828252402" r:id="rId37"/>
        </w:object>
      </w:r>
      <w:r w:rsidRPr="00065D27">
        <w:rPr>
          <w:rFonts w:ascii="Times New Roman" w:eastAsia="SimSun" w:hAnsi="Times New Roman" w:cs="Times New Roman"/>
          <w:color w:val="auto"/>
          <w:sz w:val="20"/>
          <w:szCs w:val="20"/>
        </w:rPr>
        <w:t xml:space="preserve"> at the top wall</w:t>
      </w:r>
      <w:r w:rsidR="005A1445" w:rsidRPr="00065D27">
        <w:rPr>
          <w:rFonts w:ascii="Times New Roman" w:eastAsia="SimSun" w:hAnsi="Times New Roman" w:cs="Times New Roman"/>
          <w:color w:val="auto"/>
          <w:sz w:val="20"/>
          <w:szCs w:val="20"/>
        </w:rPr>
        <w:t xml:space="preserve"> as well as the left and right portion</w:t>
      </w:r>
      <w:r w:rsidR="00F01B80">
        <w:rPr>
          <w:rFonts w:ascii="Times New Roman" w:eastAsia="SimSun" w:hAnsi="Times New Roman" w:cs="Times New Roman"/>
          <w:color w:val="auto"/>
          <w:sz w:val="20"/>
          <w:szCs w:val="20"/>
        </w:rPr>
        <w:t>s</w:t>
      </w:r>
      <w:r w:rsidR="005A1445" w:rsidRPr="00065D27">
        <w:rPr>
          <w:rFonts w:ascii="Times New Roman" w:eastAsia="SimSun" w:hAnsi="Times New Roman" w:cs="Times New Roman"/>
          <w:color w:val="auto"/>
          <w:sz w:val="20"/>
          <w:szCs w:val="20"/>
        </w:rPr>
        <w:t xml:space="preserve"> of </w:t>
      </w:r>
      <w:r w:rsidR="00F01B80">
        <w:rPr>
          <w:rFonts w:ascii="Times New Roman" w:eastAsia="SimSun" w:hAnsi="Times New Roman" w:cs="Times New Roman"/>
          <w:color w:val="auto"/>
          <w:sz w:val="20"/>
          <w:szCs w:val="20"/>
        </w:rPr>
        <w:t xml:space="preserve">the </w:t>
      </w:r>
      <w:r w:rsidR="005A1445" w:rsidRPr="00065D27">
        <w:rPr>
          <w:rFonts w:ascii="Times New Roman" w:eastAsia="SimSun" w:hAnsi="Times New Roman" w:cs="Times New Roman"/>
          <w:color w:val="auto"/>
          <w:sz w:val="20"/>
          <w:szCs w:val="20"/>
        </w:rPr>
        <w:t>bottom surface</w:t>
      </w:r>
    </w:p>
    <w:p w:rsidR="005A0106" w:rsidRPr="00065D27" w:rsidRDefault="005A0106" w:rsidP="005A0106">
      <w:pPr>
        <w:pStyle w:val="Default"/>
        <w:rPr>
          <w:rFonts w:ascii="Times New Roman" w:hAnsi="Times New Roman" w:cs="Times New Roman"/>
          <w:color w:val="auto"/>
          <w:sz w:val="20"/>
          <w:szCs w:val="20"/>
        </w:rPr>
      </w:pPr>
      <w:r w:rsidRPr="00065D27">
        <w:rPr>
          <w:rFonts w:ascii="Times New Roman" w:hAnsi="Times New Roman" w:cs="Times New Roman"/>
          <w:i/>
          <w:color w:val="auto"/>
          <w:sz w:val="20"/>
          <w:szCs w:val="20"/>
        </w:rPr>
        <w:t xml:space="preserve">U </w:t>
      </w:r>
      <w:r w:rsidRPr="00065D27">
        <w:rPr>
          <w:rFonts w:ascii="Times New Roman" w:hAnsi="Times New Roman" w:cs="Times New Roman"/>
          <w:color w:val="auto"/>
          <w:sz w:val="20"/>
          <w:szCs w:val="20"/>
        </w:rPr>
        <w:t xml:space="preserve">= 0, </w:t>
      </w:r>
      <w:r w:rsidRPr="00065D27">
        <w:rPr>
          <w:rFonts w:ascii="Times New Roman" w:hAnsi="Times New Roman" w:cs="Times New Roman"/>
          <w:i/>
          <w:color w:val="auto"/>
          <w:sz w:val="20"/>
          <w:szCs w:val="20"/>
        </w:rPr>
        <w:t xml:space="preserve">V </w:t>
      </w:r>
      <w:r w:rsidRPr="00065D27">
        <w:rPr>
          <w:rFonts w:ascii="Times New Roman" w:hAnsi="Times New Roman" w:cs="Times New Roman"/>
          <w:color w:val="auto"/>
          <w:sz w:val="20"/>
          <w:szCs w:val="20"/>
        </w:rPr>
        <w:t xml:space="preserve">= 0 </w:t>
      </w:r>
      <w:r w:rsidR="001A134A" w:rsidRPr="001A134A">
        <w:rPr>
          <w:rFonts w:ascii="Times New Roman" w:hAnsi="Times New Roman" w:cs="Times New Roman"/>
          <w:color w:val="auto"/>
          <w:sz w:val="20"/>
          <w:szCs w:val="20"/>
        </w:rPr>
        <w:t>at every solid boundary within the cavity</w:t>
      </w:r>
    </w:p>
    <w:p w:rsidR="005A1445" w:rsidRPr="00065D27" w:rsidRDefault="005A0106" w:rsidP="005A1445">
      <w:pPr>
        <w:pStyle w:val="Default"/>
        <w:rPr>
          <w:rFonts w:ascii="Times New Roman" w:hAnsi="Times New Roman" w:cs="Times New Roman"/>
          <w:color w:val="auto"/>
          <w:sz w:val="20"/>
          <w:szCs w:val="20"/>
        </w:rPr>
      </w:pPr>
      <w:r w:rsidRPr="00065D27">
        <w:rPr>
          <w:rFonts w:ascii="Times New Roman" w:hAnsi="Times New Roman" w:cs="Times New Roman"/>
          <w:color w:val="auto"/>
          <w:position w:val="-20"/>
          <w:sz w:val="20"/>
          <w:szCs w:val="20"/>
        </w:rPr>
        <w:object w:dxaOrig="1939" w:dyaOrig="540">
          <v:shape id="_x0000_i1038" type="#_x0000_t75" style="width:77.25pt;height:21pt" o:ole="">
            <v:imagedata r:id="rId38" o:title=""/>
          </v:shape>
          <o:OLEObject Type="Embed" ProgID="Equation.DSMT4" ShapeID="_x0000_i1038" DrawAspect="Content" ObjectID="_1828252403" r:id="rId39"/>
        </w:object>
      </w:r>
      <w:r w:rsidRPr="00065D27">
        <w:rPr>
          <w:rFonts w:ascii="Times New Roman" w:hAnsi="Times New Roman" w:cs="Times New Roman"/>
          <w:color w:val="auto"/>
          <w:sz w:val="20"/>
          <w:szCs w:val="20"/>
        </w:rPr>
        <w:t xml:space="preserve"> at the surface of the centered block</w:t>
      </w:r>
    </w:p>
    <w:p w:rsidR="009F08E1" w:rsidRPr="00065D27" w:rsidRDefault="009F08E1" w:rsidP="00F908B3">
      <w:pPr>
        <w:tabs>
          <w:tab w:val="left" w:pos="4203"/>
        </w:tabs>
        <w:spacing w:after="80"/>
        <w:jc w:val="both"/>
        <w:rPr>
          <w:sz w:val="20"/>
          <w:szCs w:val="20"/>
        </w:rPr>
      </w:pPr>
      <w:r w:rsidRPr="00065D27">
        <w:rPr>
          <w:sz w:val="20"/>
          <w:szCs w:val="20"/>
        </w:rPr>
        <w:t xml:space="preserve">Where </w:t>
      </w:r>
      <w:r w:rsidRPr="00065D27">
        <w:rPr>
          <w:i/>
          <w:sz w:val="20"/>
          <w:szCs w:val="20"/>
        </w:rPr>
        <w:t>N</w:t>
      </w:r>
      <w:r w:rsidRPr="00065D27">
        <w:rPr>
          <w:sz w:val="20"/>
          <w:szCs w:val="20"/>
        </w:rPr>
        <w:t xml:space="preserve"> is the non-dimensional distances either along </w:t>
      </w:r>
      <w:r w:rsidRPr="00065D27">
        <w:rPr>
          <w:i/>
          <w:sz w:val="20"/>
          <w:szCs w:val="20"/>
        </w:rPr>
        <w:t>X</w:t>
      </w:r>
      <w:r w:rsidRPr="00065D27">
        <w:rPr>
          <w:sz w:val="20"/>
          <w:szCs w:val="20"/>
        </w:rPr>
        <w:t xml:space="preserve"> or </w:t>
      </w:r>
      <w:r w:rsidRPr="00065D27">
        <w:rPr>
          <w:i/>
          <w:sz w:val="20"/>
          <w:szCs w:val="20"/>
        </w:rPr>
        <w:t>Y</w:t>
      </w:r>
      <w:r w:rsidRPr="00065D27">
        <w:rPr>
          <w:sz w:val="20"/>
          <w:szCs w:val="20"/>
        </w:rPr>
        <w:t xml:space="preserve"> direction acting normal to the surface.</w:t>
      </w:r>
    </w:p>
    <w:p w:rsidR="0084441F" w:rsidRPr="00065D27" w:rsidRDefault="009F08E1" w:rsidP="00AC3FEF">
      <w:pPr>
        <w:tabs>
          <w:tab w:val="left" w:pos="4203"/>
        </w:tabs>
        <w:spacing w:after="80"/>
        <w:jc w:val="both"/>
        <w:rPr>
          <w:sz w:val="20"/>
          <w:szCs w:val="20"/>
        </w:rPr>
      </w:pPr>
      <w:r w:rsidRPr="00065D27">
        <w:rPr>
          <w:sz w:val="20"/>
          <w:szCs w:val="20"/>
        </w:rPr>
        <w:t xml:space="preserve">The average Nusselt number </w:t>
      </w:r>
      <w:r w:rsidRPr="00065D27">
        <w:rPr>
          <w:i/>
          <w:sz w:val="20"/>
          <w:szCs w:val="20"/>
        </w:rPr>
        <w:t>Nu</w:t>
      </w:r>
      <w:r w:rsidRPr="00065D27">
        <w:rPr>
          <w:sz w:val="20"/>
          <w:szCs w:val="20"/>
        </w:rPr>
        <w:t xml:space="preserve"> at the hot wall is given by</w:t>
      </w:r>
      <w:r w:rsidR="00AC3FEF" w:rsidRPr="00065D27">
        <w:rPr>
          <w:sz w:val="20"/>
          <w:szCs w:val="20"/>
        </w:rPr>
        <w:t xml:space="preserve"> </w:t>
      </w:r>
      <w:r w:rsidR="005A1445" w:rsidRPr="00065D27">
        <w:rPr>
          <w:position w:val="-32"/>
          <w:sz w:val="20"/>
          <w:szCs w:val="20"/>
        </w:rPr>
        <w:object w:dxaOrig="1920" w:dyaOrig="760">
          <v:shape id="_x0000_i1039" type="#_x0000_t75" style="width:83.25pt;height:33.75pt" o:ole="">
            <v:imagedata r:id="rId40" o:title=""/>
          </v:shape>
          <o:OLEObject Type="Embed" ProgID="Equation.3" ShapeID="_x0000_i1039" DrawAspect="Content" ObjectID="_1828252404" r:id="rId41"/>
        </w:object>
      </w:r>
      <w:r w:rsidR="00F01B80">
        <w:rPr>
          <w:sz w:val="20"/>
          <w:szCs w:val="20"/>
        </w:rPr>
        <w:t>.</w:t>
      </w:r>
    </w:p>
    <w:p w:rsidR="00540E25" w:rsidRPr="00065D27" w:rsidRDefault="002F1741" w:rsidP="00540E25">
      <w:pPr>
        <w:numPr>
          <w:ilvl w:val="0"/>
          <w:numId w:val="6"/>
        </w:numPr>
        <w:tabs>
          <w:tab w:val="clear" w:pos="720"/>
          <w:tab w:val="num" w:pos="360"/>
          <w:tab w:val="left" w:pos="4203"/>
        </w:tabs>
        <w:spacing w:after="80"/>
        <w:ind w:left="360"/>
        <w:jc w:val="both"/>
        <w:rPr>
          <w:b/>
        </w:rPr>
      </w:pPr>
      <w:r w:rsidRPr="00065D27">
        <w:rPr>
          <w:b/>
        </w:rPr>
        <w:t>Computational Procedure</w:t>
      </w:r>
    </w:p>
    <w:p w:rsidR="003D46BB" w:rsidRPr="00065D27" w:rsidRDefault="00434D48" w:rsidP="00C557AE">
      <w:pPr>
        <w:pStyle w:val="Default"/>
        <w:jc w:val="both"/>
        <w:rPr>
          <w:rFonts w:ascii="Times New Roman" w:hAnsi="Times New Roman" w:cs="Times New Roman"/>
          <w:color w:val="auto"/>
          <w:sz w:val="20"/>
          <w:szCs w:val="20"/>
        </w:rPr>
      </w:pPr>
      <w:r w:rsidRPr="00A67F84">
        <w:rPr>
          <w:rFonts w:ascii="Times New Roman" w:hAnsi="Times New Roman" w:cs="Times New Roman"/>
          <w:sz w:val="20"/>
          <w:szCs w:val="20"/>
        </w:rPr>
        <w:t xml:space="preserve">In this study, the </w:t>
      </w:r>
      <w:proofErr w:type="spellStart"/>
      <w:r w:rsidRPr="00A67F84">
        <w:rPr>
          <w:rFonts w:ascii="Times New Roman" w:hAnsi="Times New Roman" w:cs="Times New Roman"/>
          <w:sz w:val="20"/>
          <w:szCs w:val="20"/>
        </w:rPr>
        <w:t>Galerkin</w:t>
      </w:r>
      <w:proofErr w:type="spellEnd"/>
      <w:r w:rsidRPr="00A67F84">
        <w:rPr>
          <w:rFonts w:ascii="Times New Roman" w:hAnsi="Times New Roman" w:cs="Times New Roman"/>
          <w:sz w:val="20"/>
          <w:szCs w:val="20"/>
        </w:rPr>
        <w:t xml:space="preserve"> weighted residual-based finite element method was used to numerically solve the governing equations and related boundary conditions</w:t>
      </w:r>
      <w:r w:rsidR="003D46BB" w:rsidRPr="00A67F84">
        <w:rPr>
          <w:rFonts w:ascii="Times New Roman" w:hAnsi="Times New Roman" w:cs="Times New Roman"/>
          <w:sz w:val="20"/>
          <w:szCs w:val="20"/>
        </w:rPr>
        <w:t xml:space="preserve">. To obtain the utmost </w:t>
      </w:r>
      <w:r w:rsidR="0069481E" w:rsidRPr="00A67F84">
        <w:rPr>
          <w:rFonts w:ascii="Times New Roman" w:hAnsi="Times New Roman" w:cs="Times New Roman"/>
          <w:sz w:val="20"/>
          <w:szCs w:val="20"/>
        </w:rPr>
        <w:t>perfect</w:t>
      </w:r>
      <w:r w:rsidR="003D46BB" w:rsidRPr="00A67F84">
        <w:rPr>
          <w:rFonts w:ascii="Times New Roman" w:hAnsi="Times New Roman" w:cs="Times New Roman"/>
          <w:sz w:val="20"/>
          <w:szCs w:val="20"/>
        </w:rPr>
        <w:t xml:space="preserve"> solution of the considered problem mesh generation and code validation is needed that are performed consecutively</w:t>
      </w:r>
      <w:r w:rsidR="003D46BB" w:rsidRPr="00065D27">
        <w:rPr>
          <w:rFonts w:ascii="Times New Roman" w:hAnsi="Times New Roman" w:cs="Times New Roman"/>
          <w:color w:val="auto"/>
          <w:sz w:val="20"/>
          <w:szCs w:val="20"/>
        </w:rPr>
        <w:t>.</w:t>
      </w:r>
    </w:p>
    <w:p w:rsidR="003D46BB" w:rsidRPr="00065D27" w:rsidRDefault="003D46BB" w:rsidP="003D46BB">
      <w:pPr>
        <w:jc w:val="both"/>
        <w:rPr>
          <w:sz w:val="20"/>
          <w:szCs w:val="20"/>
        </w:rPr>
      </w:pPr>
    </w:p>
    <w:p w:rsidR="00725ECB" w:rsidRPr="00065D27" w:rsidRDefault="003D46BB" w:rsidP="001B4AB0">
      <w:pPr>
        <w:tabs>
          <w:tab w:val="left" w:pos="4203"/>
        </w:tabs>
        <w:spacing w:after="80"/>
        <w:jc w:val="both"/>
        <w:rPr>
          <w:b/>
        </w:rPr>
      </w:pPr>
      <w:r w:rsidRPr="00065D27">
        <w:rPr>
          <w:b/>
        </w:rPr>
        <w:t>3.1</w:t>
      </w:r>
      <w:r w:rsidRPr="00065D27">
        <w:t xml:space="preserve">   </w:t>
      </w:r>
      <w:r w:rsidRPr="00065D27">
        <w:rPr>
          <w:b/>
        </w:rPr>
        <w:t>Grid Sensitivity Check</w:t>
      </w:r>
    </w:p>
    <w:p w:rsidR="00566C1F" w:rsidRPr="00065D27" w:rsidRDefault="00A97511" w:rsidP="00F8739D">
      <w:pPr>
        <w:pStyle w:val="Default"/>
        <w:jc w:val="both"/>
        <w:rPr>
          <w:rFonts w:ascii="Times New Roman" w:hAnsi="Times New Roman" w:cs="Times New Roman"/>
          <w:color w:val="auto"/>
          <w:sz w:val="20"/>
          <w:szCs w:val="20"/>
        </w:rPr>
      </w:pPr>
      <w:r w:rsidRPr="00065D27">
        <w:rPr>
          <w:rFonts w:ascii="Times New Roman" w:hAnsi="Times New Roman" w:cs="Times New Roman"/>
          <w:color w:val="auto"/>
          <w:sz w:val="20"/>
          <w:szCs w:val="20"/>
        </w:rPr>
        <w:t>Different grid sizes of 2224, 3266</w:t>
      </w:r>
      <w:r w:rsidR="003F6872" w:rsidRPr="00065D27">
        <w:rPr>
          <w:rFonts w:ascii="Times New Roman" w:hAnsi="Times New Roman" w:cs="Times New Roman"/>
          <w:color w:val="auto"/>
          <w:sz w:val="20"/>
          <w:szCs w:val="20"/>
        </w:rPr>
        <w:t xml:space="preserve">, </w:t>
      </w:r>
      <w:r w:rsidRPr="00065D27">
        <w:rPr>
          <w:rFonts w:ascii="Times New Roman" w:hAnsi="Times New Roman" w:cs="Times New Roman"/>
          <w:color w:val="auto"/>
          <w:sz w:val="20"/>
          <w:szCs w:val="20"/>
        </w:rPr>
        <w:t>5402, 13212, 33582</w:t>
      </w:r>
      <w:r w:rsidR="003F6872" w:rsidRPr="00065D27">
        <w:rPr>
          <w:rFonts w:ascii="Times New Roman" w:hAnsi="Times New Roman" w:cs="Times New Roman"/>
          <w:color w:val="auto"/>
          <w:sz w:val="20"/>
          <w:szCs w:val="20"/>
        </w:rPr>
        <w:t xml:space="preserve"> and </w:t>
      </w:r>
      <w:r w:rsidRPr="00065D27">
        <w:rPr>
          <w:rFonts w:ascii="Times New Roman" w:hAnsi="Times New Roman" w:cs="Times New Roman"/>
          <w:color w:val="auto"/>
          <w:sz w:val="20"/>
          <w:szCs w:val="20"/>
        </w:rPr>
        <w:t>45</w:t>
      </w:r>
      <w:r w:rsidR="003F6872" w:rsidRPr="00065D27">
        <w:rPr>
          <w:rFonts w:ascii="Times New Roman" w:hAnsi="Times New Roman" w:cs="Times New Roman"/>
          <w:color w:val="auto"/>
          <w:sz w:val="20"/>
          <w:szCs w:val="20"/>
        </w:rPr>
        <w:t>7</w:t>
      </w:r>
      <w:r w:rsidRPr="00065D27">
        <w:rPr>
          <w:rFonts w:ascii="Times New Roman" w:hAnsi="Times New Roman" w:cs="Times New Roman"/>
          <w:color w:val="auto"/>
          <w:sz w:val="20"/>
          <w:szCs w:val="20"/>
        </w:rPr>
        <w:t>90</w:t>
      </w:r>
      <w:r w:rsidR="003F6872" w:rsidRPr="00065D27">
        <w:rPr>
          <w:rFonts w:ascii="Times New Roman" w:hAnsi="Times New Roman" w:cs="Times New Roman"/>
          <w:color w:val="auto"/>
          <w:sz w:val="20"/>
          <w:szCs w:val="20"/>
        </w:rPr>
        <w:t xml:space="preserve"> </w:t>
      </w:r>
      <w:r w:rsidR="00A6190A" w:rsidRPr="00A6190A">
        <w:rPr>
          <w:rFonts w:ascii="Times New Roman" w:hAnsi="Times New Roman" w:cs="Times New Roman"/>
          <w:color w:val="auto"/>
          <w:sz w:val="20"/>
          <w:szCs w:val="20"/>
        </w:rPr>
        <w:t>elements are taken into consideration for the present simulation in order to verify the independency of the outcomes so that highest accuracy can be ensured</w:t>
      </w:r>
      <w:r w:rsidR="001E3A7E" w:rsidRPr="00065D27">
        <w:rPr>
          <w:rFonts w:ascii="Times New Roman" w:hAnsi="Times New Roman" w:cs="Times New Roman"/>
          <w:color w:val="auto"/>
          <w:sz w:val="20"/>
          <w:szCs w:val="20"/>
        </w:rPr>
        <w:t xml:space="preserve">. </w:t>
      </w:r>
      <w:r w:rsidR="00AC3FEF" w:rsidRPr="00065D27">
        <w:rPr>
          <w:rFonts w:ascii="Times New Roman" w:hAnsi="Times New Roman" w:cs="Times New Roman"/>
          <w:color w:val="auto"/>
          <w:sz w:val="20"/>
          <w:szCs w:val="20"/>
        </w:rPr>
        <w:t xml:space="preserve">Average Nusselt </w:t>
      </w:r>
    </w:p>
    <w:p w:rsidR="00566C1F" w:rsidRPr="00065D27" w:rsidRDefault="00566C1F" w:rsidP="00566C1F">
      <w:pPr>
        <w:pStyle w:val="Default"/>
        <w:ind w:firstLine="720"/>
        <w:jc w:val="both"/>
        <w:rPr>
          <w:rFonts w:ascii="Times New Roman" w:hAnsi="Times New Roman" w:cs="Times New Roman"/>
          <w:color w:val="auto"/>
          <w:sz w:val="20"/>
          <w:szCs w:val="20"/>
        </w:rPr>
      </w:pPr>
    </w:p>
    <w:p w:rsidR="00566C1F" w:rsidRPr="00065D27" w:rsidRDefault="00566C1F" w:rsidP="00DD7E3A">
      <w:pPr>
        <w:ind w:firstLine="630"/>
        <w:jc w:val="center"/>
        <w:rPr>
          <w:b/>
          <w:sz w:val="20"/>
          <w:szCs w:val="20"/>
        </w:rPr>
      </w:pPr>
      <w:r w:rsidRPr="00065D27">
        <w:rPr>
          <w:b/>
          <w:sz w:val="20"/>
          <w:szCs w:val="20"/>
        </w:rPr>
        <w:t>Table</w:t>
      </w:r>
      <w:r w:rsidR="0054590A" w:rsidRPr="00065D27">
        <w:rPr>
          <w:b/>
          <w:sz w:val="20"/>
          <w:szCs w:val="20"/>
        </w:rPr>
        <w:t xml:space="preserve"> </w:t>
      </w:r>
      <w:r w:rsidRPr="00065D27">
        <w:rPr>
          <w:b/>
          <w:sz w:val="20"/>
          <w:szCs w:val="20"/>
        </w:rPr>
        <w:t>1</w:t>
      </w:r>
      <w:r w:rsidR="0054590A" w:rsidRPr="00065D27">
        <w:rPr>
          <w:b/>
          <w:sz w:val="20"/>
          <w:szCs w:val="20"/>
        </w:rPr>
        <w:t>-</w:t>
      </w:r>
      <w:r w:rsidRPr="00065D27">
        <w:rPr>
          <w:b/>
          <w:sz w:val="20"/>
          <w:szCs w:val="20"/>
        </w:rPr>
        <w:t xml:space="preserve"> Average Nusselt number at </w:t>
      </w:r>
      <w:r w:rsidR="00AC3FEF" w:rsidRPr="00065D27">
        <w:rPr>
          <w:b/>
          <w:sz w:val="20"/>
          <w:szCs w:val="20"/>
        </w:rPr>
        <w:t>hot</w:t>
      </w:r>
      <w:r w:rsidR="00884805" w:rsidRPr="00065D27">
        <w:rPr>
          <w:b/>
          <w:sz w:val="20"/>
          <w:szCs w:val="20"/>
        </w:rPr>
        <w:t xml:space="preserve"> </w:t>
      </w:r>
      <w:r w:rsidR="00AC3FEF" w:rsidRPr="00065D27">
        <w:rPr>
          <w:b/>
          <w:sz w:val="20"/>
          <w:szCs w:val="20"/>
        </w:rPr>
        <w:t>mid</w:t>
      </w:r>
      <w:r w:rsidR="0054590A" w:rsidRPr="00065D27">
        <w:rPr>
          <w:b/>
          <w:sz w:val="20"/>
          <w:szCs w:val="20"/>
        </w:rPr>
        <w:t xml:space="preserve"> part of </w:t>
      </w:r>
      <w:r w:rsidR="00A97511" w:rsidRPr="00065D27">
        <w:rPr>
          <w:b/>
          <w:sz w:val="20"/>
          <w:szCs w:val="20"/>
        </w:rPr>
        <w:t xml:space="preserve">bottom </w:t>
      </w:r>
      <w:r w:rsidR="00AC3FEF" w:rsidRPr="00065D27">
        <w:rPr>
          <w:b/>
          <w:sz w:val="20"/>
          <w:szCs w:val="20"/>
        </w:rPr>
        <w:t>wall at</w:t>
      </w:r>
      <w:r w:rsidRPr="00065D27">
        <w:rPr>
          <w:b/>
          <w:sz w:val="20"/>
          <w:szCs w:val="20"/>
        </w:rPr>
        <w:t xml:space="preserve"> Pr = 0.71, Re= </w:t>
      </w:r>
      <w:r w:rsidR="000B012A" w:rsidRPr="00065D27">
        <w:rPr>
          <w:b/>
          <w:sz w:val="20"/>
          <w:szCs w:val="20"/>
        </w:rPr>
        <w:t>1</w:t>
      </w:r>
      <w:r w:rsidRPr="00065D27">
        <w:rPr>
          <w:b/>
          <w:sz w:val="20"/>
          <w:szCs w:val="20"/>
        </w:rPr>
        <w:t>00, Ha = 50</w:t>
      </w:r>
      <w:r w:rsidR="00AC3FEF" w:rsidRPr="00065D27">
        <w:rPr>
          <w:b/>
          <w:sz w:val="20"/>
          <w:szCs w:val="20"/>
        </w:rPr>
        <w:t>,</w:t>
      </w:r>
      <w:r w:rsidRPr="00065D27">
        <w:rPr>
          <w:b/>
          <w:sz w:val="20"/>
          <w:szCs w:val="20"/>
        </w:rPr>
        <w:t xml:space="preserve"> Ri = 10</w:t>
      </w:r>
    </w:p>
    <w:p w:rsidR="00566C1F" w:rsidRPr="00065D27" w:rsidRDefault="00566C1F" w:rsidP="00DD7E3A">
      <w:pPr>
        <w:ind w:firstLine="630"/>
        <w:jc w:val="center"/>
        <w:rPr>
          <w:sz w:val="20"/>
          <w:szCs w:val="20"/>
        </w:rPr>
      </w:pPr>
    </w:p>
    <w:tbl>
      <w:tblPr>
        <w:tblW w:w="0" w:type="auto"/>
        <w:jc w:val="center"/>
        <w:tblBorders>
          <w:top w:val="single" w:sz="4" w:space="0" w:color="000000"/>
          <w:bottom w:val="single" w:sz="4" w:space="0" w:color="000000"/>
          <w:insideH w:val="single" w:sz="4" w:space="0" w:color="000000"/>
        </w:tblBorders>
        <w:tblLayout w:type="fixed"/>
        <w:tblLook w:val="04A0" w:firstRow="1" w:lastRow="0" w:firstColumn="1" w:lastColumn="0" w:noHBand="0" w:noVBand="1"/>
      </w:tblPr>
      <w:tblGrid>
        <w:gridCol w:w="1615"/>
        <w:gridCol w:w="869"/>
        <w:gridCol w:w="1080"/>
        <w:gridCol w:w="990"/>
        <w:gridCol w:w="990"/>
        <w:gridCol w:w="1080"/>
        <w:gridCol w:w="1044"/>
      </w:tblGrid>
      <w:tr w:rsidR="00566C1F" w:rsidRPr="00065D27" w:rsidTr="0054590A">
        <w:trPr>
          <w:jc w:val="center"/>
        </w:trPr>
        <w:tc>
          <w:tcPr>
            <w:tcW w:w="1615" w:type="dxa"/>
          </w:tcPr>
          <w:p w:rsidR="00566C1F" w:rsidRPr="00065D27" w:rsidRDefault="00566C1F" w:rsidP="00D953ED">
            <w:pPr>
              <w:pStyle w:val="Default"/>
              <w:spacing w:after="200" w:line="276" w:lineRule="auto"/>
              <w:jc w:val="center"/>
              <w:rPr>
                <w:rFonts w:ascii="Times New Roman" w:hAnsi="Times New Roman" w:cs="Times New Roman"/>
                <w:b/>
                <w:color w:val="auto"/>
                <w:sz w:val="20"/>
                <w:szCs w:val="20"/>
              </w:rPr>
            </w:pPr>
            <w:r w:rsidRPr="00065D27">
              <w:rPr>
                <w:rFonts w:ascii="Times New Roman" w:hAnsi="Times New Roman" w:cs="Times New Roman"/>
                <w:b/>
                <w:color w:val="auto"/>
                <w:sz w:val="20"/>
                <w:szCs w:val="20"/>
              </w:rPr>
              <w:t>No. of elements</w:t>
            </w:r>
          </w:p>
        </w:tc>
        <w:tc>
          <w:tcPr>
            <w:tcW w:w="869" w:type="dxa"/>
          </w:tcPr>
          <w:p w:rsidR="00566C1F" w:rsidRPr="00065D27" w:rsidRDefault="000B012A" w:rsidP="00D953ED">
            <w:pPr>
              <w:pStyle w:val="Default"/>
              <w:spacing w:after="200" w:line="276" w:lineRule="auto"/>
              <w:jc w:val="center"/>
              <w:rPr>
                <w:rFonts w:ascii="Times New Roman" w:hAnsi="Times New Roman" w:cs="Times New Roman"/>
                <w:color w:val="auto"/>
                <w:sz w:val="20"/>
                <w:szCs w:val="20"/>
              </w:rPr>
            </w:pPr>
            <w:r w:rsidRPr="00065D27">
              <w:rPr>
                <w:rFonts w:ascii="Times New Roman" w:hAnsi="Times New Roman" w:cs="Times New Roman"/>
                <w:color w:val="auto"/>
                <w:sz w:val="20"/>
                <w:szCs w:val="20"/>
              </w:rPr>
              <w:t>2199</w:t>
            </w:r>
          </w:p>
        </w:tc>
        <w:tc>
          <w:tcPr>
            <w:tcW w:w="1080" w:type="dxa"/>
          </w:tcPr>
          <w:p w:rsidR="00566C1F" w:rsidRPr="00065D27" w:rsidRDefault="000B012A" w:rsidP="00D953ED">
            <w:pPr>
              <w:pStyle w:val="Default"/>
              <w:spacing w:after="200" w:line="276" w:lineRule="auto"/>
              <w:jc w:val="center"/>
              <w:rPr>
                <w:rFonts w:ascii="Times New Roman" w:hAnsi="Times New Roman" w:cs="Times New Roman"/>
                <w:color w:val="auto"/>
                <w:sz w:val="20"/>
                <w:szCs w:val="20"/>
              </w:rPr>
            </w:pPr>
            <w:r w:rsidRPr="00065D27">
              <w:rPr>
                <w:rFonts w:ascii="Times New Roman" w:hAnsi="Times New Roman" w:cs="Times New Roman"/>
                <w:color w:val="auto"/>
                <w:sz w:val="20"/>
                <w:szCs w:val="20"/>
              </w:rPr>
              <w:t>3304</w:t>
            </w:r>
          </w:p>
        </w:tc>
        <w:tc>
          <w:tcPr>
            <w:tcW w:w="990" w:type="dxa"/>
          </w:tcPr>
          <w:p w:rsidR="00566C1F" w:rsidRPr="00065D27" w:rsidRDefault="000B012A" w:rsidP="00D953ED">
            <w:pPr>
              <w:pStyle w:val="Default"/>
              <w:spacing w:after="200" w:line="276" w:lineRule="auto"/>
              <w:jc w:val="center"/>
              <w:rPr>
                <w:rFonts w:ascii="Times New Roman" w:hAnsi="Times New Roman" w:cs="Times New Roman"/>
                <w:color w:val="auto"/>
                <w:sz w:val="20"/>
                <w:szCs w:val="20"/>
              </w:rPr>
            </w:pPr>
            <w:r w:rsidRPr="00065D27">
              <w:rPr>
                <w:rFonts w:ascii="Times New Roman" w:hAnsi="Times New Roman" w:cs="Times New Roman"/>
                <w:color w:val="auto"/>
                <w:sz w:val="20"/>
                <w:szCs w:val="20"/>
              </w:rPr>
              <w:t>5432</w:t>
            </w:r>
          </w:p>
        </w:tc>
        <w:tc>
          <w:tcPr>
            <w:tcW w:w="990" w:type="dxa"/>
          </w:tcPr>
          <w:p w:rsidR="00566C1F" w:rsidRPr="00065D27" w:rsidRDefault="00566C1F" w:rsidP="000B012A">
            <w:pPr>
              <w:pStyle w:val="Default"/>
              <w:spacing w:after="200" w:line="276" w:lineRule="auto"/>
              <w:jc w:val="center"/>
              <w:rPr>
                <w:rFonts w:ascii="Times New Roman" w:hAnsi="Times New Roman" w:cs="Times New Roman"/>
                <w:color w:val="auto"/>
                <w:sz w:val="20"/>
                <w:szCs w:val="20"/>
              </w:rPr>
            </w:pPr>
            <w:r w:rsidRPr="00065D27">
              <w:rPr>
                <w:rFonts w:ascii="Times New Roman" w:hAnsi="Times New Roman" w:cs="Times New Roman"/>
                <w:color w:val="auto"/>
                <w:sz w:val="20"/>
                <w:szCs w:val="20"/>
              </w:rPr>
              <w:t>13</w:t>
            </w:r>
            <w:r w:rsidR="000B012A" w:rsidRPr="00065D27">
              <w:rPr>
                <w:rFonts w:ascii="Times New Roman" w:hAnsi="Times New Roman" w:cs="Times New Roman"/>
                <w:color w:val="auto"/>
                <w:sz w:val="20"/>
                <w:szCs w:val="20"/>
              </w:rPr>
              <w:t>10</w:t>
            </w:r>
            <w:r w:rsidRPr="00065D27">
              <w:rPr>
                <w:rFonts w:ascii="Times New Roman" w:hAnsi="Times New Roman" w:cs="Times New Roman"/>
                <w:color w:val="auto"/>
                <w:sz w:val="20"/>
                <w:szCs w:val="20"/>
              </w:rPr>
              <w:t>2</w:t>
            </w:r>
          </w:p>
        </w:tc>
        <w:tc>
          <w:tcPr>
            <w:tcW w:w="1080" w:type="dxa"/>
          </w:tcPr>
          <w:p w:rsidR="00566C1F" w:rsidRPr="00065D27" w:rsidRDefault="00566C1F" w:rsidP="000B012A">
            <w:pPr>
              <w:pStyle w:val="Default"/>
              <w:spacing w:after="200" w:line="276" w:lineRule="auto"/>
              <w:jc w:val="center"/>
              <w:rPr>
                <w:rFonts w:ascii="Times New Roman" w:hAnsi="Times New Roman" w:cs="Times New Roman"/>
                <w:color w:val="auto"/>
                <w:sz w:val="20"/>
                <w:szCs w:val="20"/>
              </w:rPr>
            </w:pPr>
            <w:r w:rsidRPr="00065D27">
              <w:rPr>
                <w:rFonts w:ascii="Times New Roman" w:hAnsi="Times New Roman" w:cs="Times New Roman"/>
                <w:color w:val="auto"/>
                <w:sz w:val="20"/>
                <w:szCs w:val="20"/>
              </w:rPr>
              <w:t>33</w:t>
            </w:r>
            <w:r w:rsidR="000B012A" w:rsidRPr="00065D27">
              <w:rPr>
                <w:rFonts w:ascii="Times New Roman" w:hAnsi="Times New Roman" w:cs="Times New Roman"/>
                <w:color w:val="auto"/>
                <w:sz w:val="20"/>
                <w:szCs w:val="20"/>
              </w:rPr>
              <w:t>907</w:t>
            </w:r>
          </w:p>
        </w:tc>
        <w:tc>
          <w:tcPr>
            <w:tcW w:w="1044" w:type="dxa"/>
          </w:tcPr>
          <w:p w:rsidR="008E1C25" w:rsidRPr="00065D27" w:rsidRDefault="00566C1F" w:rsidP="008E1C25">
            <w:pPr>
              <w:pStyle w:val="Default"/>
              <w:spacing w:after="200" w:line="276" w:lineRule="auto"/>
              <w:jc w:val="center"/>
              <w:rPr>
                <w:rFonts w:ascii="Times New Roman" w:hAnsi="Times New Roman" w:cs="Times New Roman"/>
                <w:color w:val="auto"/>
                <w:sz w:val="20"/>
                <w:szCs w:val="20"/>
              </w:rPr>
            </w:pPr>
            <w:r w:rsidRPr="00065D27">
              <w:rPr>
                <w:rFonts w:ascii="Times New Roman" w:hAnsi="Times New Roman" w:cs="Times New Roman"/>
                <w:color w:val="auto"/>
                <w:sz w:val="20"/>
                <w:szCs w:val="20"/>
              </w:rPr>
              <w:t>45</w:t>
            </w:r>
            <w:r w:rsidR="000B012A" w:rsidRPr="00065D27">
              <w:rPr>
                <w:rFonts w:ascii="Times New Roman" w:hAnsi="Times New Roman" w:cs="Times New Roman"/>
                <w:color w:val="auto"/>
                <w:sz w:val="20"/>
                <w:szCs w:val="20"/>
              </w:rPr>
              <w:t>685</w:t>
            </w:r>
          </w:p>
        </w:tc>
      </w:tr>
      <w:tr w:rsidR="00566C1F" w:rsidRPr="00065D27" w:rsidTr="0054590A">
        <w:trPr>
          <w:jc w:val="center"/>
        </w:trPr>
        <w:tc>
          <w:tcPr>
            <w:tcW w:w="1615" w:type="dxa"/>
          </w:tcPr>
          <w:p w:rsidR="00566C1F" w:rsidRPr="00065D27" w:rsidRDefault="00566C1F" w:rsidP="00D953ED">
            <w:pPr>
              <w:pStyle w:val="Default"/>
              <w:spacing w:after="200" w:line="276" w:lineRule="auto"/>
              <w:jc w:val="center"/>
              <w:rPr>
                <w:rFonts w:ascii="Times New Roman" w:hAnsi="Times New Roman" w:cs="Times New Roman"/>
                <w:b/>
                <w:color w:val="auto"/>
                <w:sz w:val="20"/>
                <w:szCs w:val="20"/>
                <w:vertAlign w:val="subscript"/>
              </w:rPr>
            </w:pPr>
            <w:proofErr w:type="spellStart"/>
            <w:r w:rsidRPr="00065D27">
              <w:rPr>
                <w:rFonts w:ascii="Times New Roman" w:hAnsi="Times New Roman" w:cs="Times New Roman"/>
                <w:b/>
                <w:color w:val="auto"/>
                <w:sz w:val="20"/>
                <w:szCs w:val="20"/>
              </w:rPr>
              <w:t>Nu</w:t>
            </w:r>
            <w:r w:rsidRPr="00065D27">
              <w:rPr>
                <w:rFonts w:ascii="Times New Roman" w:hAnsi="Times New Roman" w:cs="Times New Roman"/>
                <w:b/>
                <w:color w:val="auto"/>
                <w:sz w:val="20"/>
                <w:szCs w:val="20"/>
                <w:vertAlign w:val="subscript"/>
              </w:rPr>
              <w:t>av</w:t>
            </w:r>
            <w:proofErr w:type="spellEnd"/>
          </w:p>
        </w:tc>
        <w:tc>
          <w:tcPr>
            <w:tcW w:w="869" w:type="dxa"/>
          </w:tcPr>
          <w:p w:rsidR="00566C1F" w:rsidRPr="00065D27" w:rsidRDefault="008E1C25" w:rsidP="00D953ED">
            <w:pPr>
              <w:pStyle w:val="Default"/>
              <w:spacing w:after="200" w:line="276" w:lineRule="auto"/>
              <w:jc w:val="center"/>
              <w:rPr>
                <w:rFonts w:ascii="Times New Roman" w:hAnsi="Times New Roman" w:cs="Times New Roman"/>
                <w:color w:val="auto"/>
                <w:sz w:val="20"/>
                <w:szCs w:val="20"/>
              </w:rPr>
            </w:pPr>
            <w:r w:rsidRPr="00065D27">
              <w:rPr>
                <w:rFonts w:ascii="Times New Roman" w:hAnsi="Times New Roman" w:cs="Times New Roman"/>
                <w:color w:val="auto"/>
                <w:sz w:val="20"/>
                <w:szCs w:val="20"/>
              </w:rPr>
              <w:t>4.6158</w:t>
            </w:r>
          </w:p>
        </w:tc>
        <w:tc>
          <w:tcPr>
            <w:tcW w:w="1080" w:type="dxa"/>
          </w:tcPr>
          <w:p w:rsidR="00566C1F" w:rsidRPr="00065D27" w:rsidRDefault="008E1C25" w:rsidP="00D953ED">
            <w:pPr>
              <w:pStyle w:val="Default"/>
              <w:spacing w:after="200" w:line="276" w:lineRule="auto"/>
              <w:jc w:val="center"/>
              <w:rPr>
                <w:rFonts w:ascii="Times New Roman" w:hAnsi="Times New Roman" w:cs="Times New Roman"/>
                <w:color w:val="auto"/>
                <w:sz w:val="20"/>
                <w:szCs w:val="20"/>
              </w:rPr>
            </w:pPr>
            <w:r w:rsidRPr="00065D27">
              <w:rPr>
                <w:rFonts w:ascii="Times New Roman" w:hAnsi="Times New Roman" w:cs="Times New Roman"/>
                <w:color w:val="auto"/>
                <w:sz w:val="20"/>
                <w:szCs w:val="20"/>
              </w:rPr>
              <w:t>4.7021</w:t>
            </w:r>
          </w:p>
        </w:tc>
        <w:tc>
          <w:tcPr>
            <w:tcW w:w="990" w:type="dxa"/>
          </w:tcPr>
          <w:p w:rsidR="00566C1F" w:rsidRPr="00065D27" w:rsidRDefault="008E1C25" w:rsidP="00D953ED">
            <w:pPr>
              <w:pStyle w:val="Default"/>
              <w:spacing w:after="200" w:line="276" w:lineRule="auto"/>
              <w:jc w:val="center"/>
              <w:rPr>
                <w:rFonts w:ascii="Times New Roman" w:hAnsi="Times New Roman" w:cs="Times New Roman"/>
                <w:color w:val="auto"/>
                <w:sz w:val="20"/>
                <w:szCs w:val="20"/>
              </w:rPr>
            </w:pPr>
            <w:r w:rsidRPr="00065D27">
              <w:rPr>
                <w:rFonts w:ascii="Times New Roman" w:hAnsi="Times New Roman" w:cs="Times New Roman"/>
                <w:color w:val="auto"/>
                <w:sz w:val="20"/>
                <w:szCs w:val="20"/>
              </w:rPr>
              <w:t>4.7658</w:t>
            </w:r>
          </w:p>
        </w:tc>
        <w:tc>
          <w:tcPr>
            <w:tcW w:w="990" w:type="dxa"/>
          </w:tcPr>
          <w:p w:rsidR="00566C1F" w:rsidRPr="00065D27" w:rsidRDefault="008E1C25" w:rsidP="00D953ED">
            <w:pPr>
              <w:pStyle w:val="Default"/>
              <w:spacing w:after="200" w:line="276" w:lineRule="auto"/>
              <w:jc w:val="center"/>
              <w:rPr>
                <w:rFonts w:ascii="Times New Roman" w:hAnsi="Times New Roman" w:cs="Times New Roman"/>
                <w:color w:val="auto"/>
                <w:sz w:val="20"/>
                <w:szCs w:val="20"/>
              </w:rPr>
            </w:pPr>
            <w:r w:rsidRPr="00065D27">
              <w:rPr>
                <w:rFonts w:ascii="Times New Roman" w:hAnsi="Times New Roman" w:cs="Times New Roman"/>
                <w:color w:val="auto"/>
                <w:sz w:val="20"/>
                <w:szCs w:val="20"/>
              </w:rPr>
              <w:t>4.9509</w:t>
            </w:r>
          </w:p>
        </w:tc>
        <w:tc>
          <w:tcPr>
            <w:tcW w:w="1080" w:type="dxa"/>
          </w:tcPr>
          <w:p w:rsidR="00566C1F" w:rsidRPr="00065D27" w:rsidRDefault="008E1C25" w:rsidP="00D953ED">
            <w:pPr>
              <w:pStyle w:val="Default"/>
              <w:spacing w:after="200" w:line="276" w:lineRule="auto"/>
              <w:jc w:val="center"/>
              <w:rPr>
                <w:rFonts w:ascii="Times New Roman" w:hAnsi="Times New Roman" w:cs="Times New Roman"/>
                <w:color w:val="auto"/>
                <w:sz w:val="20"/>
                <w:szCs w:val="20"/>
              </w:rPr>
            </w:pPr>
            <w:r w:rsidRPr="00065D27">
              <w:rPr>
                <w:rFonts w:ascii="Times New Roman" w:hAnsi="Times New Roman" w:cs="Times New Roman"/>
                <w:color w:val="auto"/>
                <w:sz w:val="20"/>
                <w:szCs w:val="20"/>
              </w:rPr>
              <w:t>5.0672</w:t>
            </w:r>
          </w:p>
        </w:tc>
        <w:tc>
          <w:tcPr>
            <w:tcW w:w="1044" w:type="dxa"/>
          </w:tcPr>
          <w:p w:rsidR="00566C1F" w:rsidRPr="00065D27" w:rsidRDefault="008E1C25" w:rsidP="00D953ED">
            <w:pPr>
              <w:pStyle w:val="Default"/>
              <w:spacing w:after="200" w:line="276" w:lineRule="auto"/>
              <w:jc w:val="center"/>
              <w:rPr>
                <w:rFonts w:ascii="Times New Roman" w:hAnsi="Times New Roman" w:cs="Times New Roman"/>
                <w:color w:val="auto"/>
                <w:sz w:val="20"/>
                <w:szCs w:val="20"/>
              </w:rPr>
            </w:pPr>
            <w:r w:rsidRPr="00065D27">
              <w:rPr>
                <w:rFonts w:ascii="Times New Roman" w:hAnsi="Times New Roman" w:cs="Times New Roman"/>
                <w:color w:val="auto"/>
                <w:sz w:val="20"/>
                <w:szCs w:val="20"/>
              </w:rPr>
              <w:t>5.0686</w:t>
            </w:r>
          </w:p>
        </w:tc>
      </w:tr>
      <w:tr w:rsidR="00566C1F" w:rsidRPr="00065D27" w:rsidTr="0054590A">
        <w:trPr>
          <w:jc w:val="center"/>
        </w:trPr>
        <w:tc>
          <w:tcPr>
            <w:tcW w:w="1615" w:type="dxa"/>
          </w:tcPr>
          <w:p w:rsidR="00566C1F" w:rsidRPr="00065D27" w:rsidRDefault="00566C1F" w:rsidP="00D953ED">
            <w:pPr>
              <w:pStyle w:val="Default"/>
              <w:spacing w:after="200" w:line="276" w:lineRule="auto"/>
              <w:jc w:val="center"/>
              <w:rPr>
                <w:rFonts w:ascii="Times New Roman" w:hAnsi="Times New Roman" w:cs="Times New Roman"/>
                <w:b/>
                <w:i/>
                <w:color w:val="auto"/>
                <w:sz w:val="20"/>
                <w:szCs w:val="20"/>
              </w:rPr>
            </w:pPr>
            <w:r w:rsidRPr="00065D27">
              <w:rPr>
                <w:rFonts w:ascii="Times New Roman" w:hAnsi="Times New Roman" w:cs="Times New Roman"/>
                <w:b/>
                <w:color w:val="auto"/>
                <w:sz w:val="20"/>
                <w:szCs w:val="20"/>
              </w:rPr>
              <w:t>Deviation</w:t>
            </w:r>
          </w:p>
        </w:tc>
        <w:tc>
          <w:tcPr>
            <w:tcW w:w="869" w:type="dxa"/>
          </w:tcPr>
          <w:p w:rsidR="00566C1F" w:rsidRPr="00065D27" w:rsidRDefault="00566C1F" w:rsidP="00D953ED">
            <w:pPr>
              <w:pStyle w:val="Default"/>
              <w:spacing w:after="200" w:line="276" w:lineRule="auto"/>
              <w:jc w:val="center"/>
              <w:rPr>
                <w:rFonts w:ascii="Times New Roman" w:hAnsi="Times New Roman" w:cs="Times New Roman"/>
                <w:color w:val="auto"/>
                <w:sz w:val="20"/>
                <w:szCs w:val="20"/>
              </w:rPr>
            </w:pPr>
            <w:r w:rsidRPr="00065D27">
              <w:rPr>
                <w:rFonts w:ascii="Times New Roman" w:hAnsi="Times New Roman" w:cs="Times New Roman"/>
                <w:color w:val="auto"/>
                <w:sz w:val="20"/>
                <w:szCs w:val="20"/>
              </w:rPr>
              <w:t>-</w:t>
            </w:r>
          </w:p>
        </w:tc>
        <w:tc>
          <w:tcPr>
            <w:tcW w:w="1080" w:type="dxa"/>
          </w:tcPr>
          <w:p w:rsidR="00566C1F" w:rsidRPr="00065D27" w:rsidRDefault="008E1C25" w:rsidP="00D953ED">
            <w:pPr>
              <w:pStyle w:val="Default"/>
              <w:spacing w:after="200" w:line="276" w:lineRule="auto"/>
              <w:jc w:val="center"/>
              <w:rPr>
                <w:rFonts w:ascii="Times New Roman" w:hAnsi="Times New Roman" w:cs="Times New Roman"/>
                <w:color w:val="auto"/>
                <w:sz w:val="20"/>
                <w:szCs w:val="20"/>
              </w:rPr>
            </w:pPr>
            <w:r w:rsidRPr="00065D27">
              <w:rPr>
                <w:rFonts w:ascii="Times New Roman" w:hAnsi="Times New Roman" w:cs="Times New Roman"/>
                <w:color w:val="auto"/>
                <w:sz w:val="20"/>
                <w:szCs w:val="20"/>
              </w:rPr>
              <w:t>0.863</w:t>
            </w:r>
          </w:p>
        </w:tc>
        <w:tc>
          <w:tcPr>
            <w:tcW w:w="990" w:type="dxa"/>
          </w:tcPr>
          <w:p w:rsidR="00566C1F" w:rsidRPr="00065D27" w:rsidRDefault="008E1C25" w:rsidP="00D953ED">
            <w:pPr>
              <w:pStyle w:val="Default"/>
              <w:spacing w:after="200" w:line="276" w:lineRule="auto"/>
              <w:jc w:val="center"/>
              <w:rPr>
                <w:rFonts w:ascii="Times New Roman" w:hAnsi="Times New Roman" w:cs="Times New Roman"/>
                <w:color w:val="auto"/>
                <w:sz w:val="20"/>
                <w:szCs w:val="20"/>
              </w:rPr>
            </w:pPr>
            <w:r w:rsidRPr="00065D27">
              <w:rPr>
                <w:rFonts w:ascii="Times New Roman" w:hAnsi="Times New Roman" w:cs="Times New Roman"/>
                <w:color w:val="auto"/>
                <w:sz w:val="20"/>
                <w:szCs w:val="20"/>
              </w:rPr>
              <w:t>0.637</w:t>
            </w:r>
          </w:p>
        </w:tc>
        <w:tc>
          <w:tcPr>
            <w:tcW w:w="990" w:type="dxa"/>
          </w:tcPr>
          <w:p w:rsidR="00566C1F" w:rsidRPr="00065D27" w:rsidRDefault="008E1C25" w:rsidP="00D953ED">
            <w:pPr>
              <w:pStyle w:val="Default"/>
              <w:spacing w:after="200" w:line="276" w:lineRule="auto"/>
              <w:jc w:val="center"/>
              <w:rPr>
                <w:rFonts w:ascii="Times New Roman" w:hAnsi="Times New Roman" w:cs="Times New Roman"/>
                <w:color w:val="auto"/>
                <w:sz w:val="20"/>
                <w:szCs w:val="20"/>
              </w:rPr>
            </w:pPr>
            <w:r w:rsidRPr="00065D27">
              <w:rPr>
                <w:rFonts w:ascii="Times New Roman" w:hAnsi="Times New Roman" w:cs="Times New Roman"/>
                <w:color w:val="auto"/>
                <w:sz w:val="20"/>
                <w:szCs w:val="20"/>
              </w:rPr>
              <w:t>0.1851</w:t>
            </w:r>
          </w:p>
        </w:tc>
        <w:tc>
          <w:tcPr>
            <w:tcW w:w="1080" w:type="dxa"/>
          </w:tcPr>
          <w:p w:rsidR="00566C1F" w:rsidRPr="00065D27" w:rsidRDefault="008E1C25" w:rsidP="00D953ED">
            <w:pPr>
              <w:pStyle w:val="Default"/>
              <w:spacing w:after="200" w:line="276" w:lineRule="auto"/>
              <w:jc w:val="center"/>
              <w:rPr>
                <w:rFonts w:ascii="Times New Roman" w:hAnsi="Times New Roman" w:cs="Times New Roman"/>
                <w:color w:val="auto"/>
                <w:sz w:val="20"/>
                <w:szCs w:val="20"/>
              </w:rPr>
            </w:pPr>
            <w:r w:rsidRPr="00065D27">
              <w:rPr>
                <w:rFonts w:ascii="Times New Roman" w:hAnsi="Times New Roman" w:cs="Times New Roman"/>
                <w:color w:val="auto"/>
                <w:sz w:val="20"/>
                <w:szCs w:val="20"/>
              </w:rPr>
              <w:t>0.1163</w:t>
            </w:r>
          </w:p>
        </w:tc>
        <w:tc>
          <w:tcPr>
            <w:tcW w:w="1044" w:type="dxa"/>
          </w:tcPr>
          <w:p w:rsidR="00566C1F" w:rsidRPr="00065D27" w:rsidRDefault="008E1C25" w:rsidP="00D953ED">
            <w:pPr>
              <w:pStyle w:val="Default"/>
              <w:spacing w:after="200" w:line="276" w:lineRule="auto"/>
              <w:jc w:val="center"/>
              <w:rPr>
                <w:rFonts w:ascii="Times New Roman" w:hAnsi="Times New Roman" w:cs="Times New Roman"/>
                <w:color w:val="auto"/>
                <w:sz w:val="20"/>
                <w:szCs w:val="20"/>
              </w:rPr>
            </w:pPr>
            <w:r w:rsidRPr="00065D27">
              <w:rPr>
                <w:rFonts w:ascii="Times New Roman" w:hAnsi="Times New Roman" w:cs="Times New Roman"/>
                <w:color w:val="auto"/>
                <w:sz w:val="20"/>
                <w:szCs w:val="20"/>
              </w:rPr>
              <w:t>0.0014</w:t>
            </w:r>
          </w:p>
        </w:tc>
      </w:tr>
    </w:tbl>
    <w:p w:rsidR="008B09D1" w:rsidRPr="00065D27" w:rsidRDefault="000B27A5" w:rsidP="003D2E4D">
      <w:pPr>
        <w:pStyle w:val="Default"/>
        <w:jc w:val="both"/>
        <w:rPr>
          <w:rFonts w:ascii="Times New Roman" w:hAnsi="Times New Roman" w:cs="Times New Roman"/>
          <w:color w:val="auto"/>
          <w:sz w:val="20"/>
          <w:szCs w:val="20"/>
        </w:rPr>
      </w:pPr>
      <w:r>
        <w:rPr>
          <w:rFonts w:ascii="Times New Roman" w:hAnsi="Times New Roman" w:cs="Times New Roman"/>
          <w:noProof/>
          <w:color w:val="auto"/>
          <w:sz w:val="20"/>
          <w:szCs w:val="20"/>
        </w:rPr>
        <w:drawing>
          <wp:anchor distT="0" distB="0" distL="114300" distR="114300" simplePos="0" relativeHeight="251671040" behindDoc="0" locked="0" layoutInCell="1" allowOverlap="1">
            <wp:simplePos x="0" y="0"/>
            <wp:positionH relativeFrom="column">
              <wp:posOffset>1428750</wp:posOffset>
            </wp:positionH>
            <wp:positionV relativeFrom="paragraph">
              <wp:posOffset>6350</wp:posOffset>
            </wp:positionV>
            <wp:extent cx="3070860" cy="1927860"/>
            <wp:effectExtent l="0" t="0" r="0" b="0"/>
            <wp:wrapThrough wrapText="bothSides">
              <wp:wrapPolygon edited="0">
                <wp:start x="1608" y="1708"/>
                <wp:lineTo x="1608" y="16648"/>
                <wp:lineTo x="4020" y="18783"/>
                <wp:lineTo x="19295" y="18783"/>
                <wp:lineTo x="19295" y="18783"/>
                <wp:lineTo x="19697" y="15581"/>
                <wp:lineTo x="19965" y="2134"/>
                <wp:lineTo x="3082" y="1708"/>
                <wp:lineTo x="1608" y="1708"/>
              </wp:wrapPolygon>
            </wp:wrapThrough>
            <wp:docPr id="1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srcRect/>
                    <a:stretch>
                      <a:fillRect/>
                    </a:stretch>
                  </pic:blipFill>
                  <pic:spPr bwMode="auto">
                    <a:xfrm>
                      <a:off x="0" y="0"/>
                      <a:ext cx="3070860" cy="1927860"/>
                    </a:xfrm>
                    <a:prstGeom prst="rect">
                      <a:avLst/>
                    </a:prstGeom>
                    <a:noFill/>
                    <a:ln w="9525">
                      <a:noFill/>
                      <a:miter lim="800000"/>
                      <a:headEnd/>
                      <a:tailEnd/>
                    </a:ln>
                  </pic:spPr>
                </pic:pic>
              </a:graphicData>
            </a:graphic>
          </wp:anchor>
        </w:drawing>
      </w:r>
    </w:p>
    <w:p w:rsidR="008B09D1" w:rsidRPr="00065D27" w:rsidRDefault="008B09D1" w:rsidP="00566C1F">
      <w:pPr>
        <w:pStyle w:val="Default"/>
        <w:ind w:firstLine="720"/>
        <w:jc w:val="both"/>
        <w:rPr>
          <w:rFonts w:ascii="Times New Roman" w:hAnsi="Times New Roman" w:cs="Times New Roman"/>
          <w:color w:val="auto"/>
          <w:sz w:val="20"/>
          <w:szCs w:val="20"/>
        </w:rPr>
      </w:pPr>
    </w:p>
    <w:p w:rsidR="008B09D1" w:rsidRPr="00065D27" w:rsidRDefault="008B09D1" w:rsidP="00566C1F">
      <w:pPr>
        <w:pStyle w:val="Default"/>
        <w:ind w:firstLine="720"/>
        <w:jc w:val="both"/>
        <w:rPr>
          <w:rFonts w:ascii="Times New Roman" w:hAnsi="Times New Roman" w:cs="Times New Roman"/>
          <w:color w:val="auto"/>
          <w:sz w:val="20"/>
          <w:szCs w:val="20"/>
        </w:rPr>
      </w:pPr>
    </w:p>
    <w:p w:rsidR="008B09D1" w:rsidRPr="00065D27" w:rsidRDefault="008B09D1" w:rsidP="00566C1F">
      <w:pPr>
        <w:pStyle w:val="Default"/>
        <w:ind w:firstLine="720"/>
        <w:jc w:val="both"/>
        <w:rPr>
          <w:rFonts w:ascii="Times New Roman" w:hAnsi="Times New Roman" w:cs="Times New Roman"/>
          <w:color w:val="auto"/>
          <w:sz w:val="20"/>
          <w:szCs w:val="20"/>
        </w:rPr>
      </w:pPr>
    </w:p>
    <w:p w:rsidR="008B09D1" w:rsidRPr="00065D27" w:rsidRDefault="008B09D1" w:rsidP="00566C1F">
      <w:pPr>
        <w:pStyle w:val="Default"/>
        <w:ind w:firstLine="720"/>
        <w:jc w:val="both"/>
        <w:rPr>
          <w:rFonts w:ascii="Times New Roman" w:hAnsi="Times New Roman" w:cs="Times New Roman"/>
          <w:color w:val="auto"/>
          <w:sz w:val="20"/>
          <w:szCs w:val="20"/>
        </w:rPr>
      </w:pPr>
    </w:p>
    <w:p w:rsidR="008B09D1" w:rsidRPr="00065D27" w:rsidRDefault="008B09D1" w:rsidP="00566C1F">
      <w:pPr>
        <w:pStyle w:val="Default"/>
        <w:ind w:firstLine="720"/>
        <w:jc w:val="both"/>
        <w:rPr>
          <w:rFonts w:ascii="Times New Roman" w:hAnsi="Times New Roman" w:cs="Times New Roman"/>
          <w:color w:val="auto"/>
          <w:sz w:val="20"/>
          <w:szCs w:val="20"/>
        </w:rPr>
      </w:pPr>
    </w:p>
    <w:p w:rsidR="008B09D1" w:rsidRPr="00065D27" w:rsidRDefault="008B09D1" w:rsidP="00566C1F">
      <w:pPr>
        <w:pStyle w:val="Default"/>
        <w:ind w:firstLine="720"/>
        <w:jc w:val="both"/>
        <w:rPr>
          <w:rFonts w:ascii="Times New Roman" w:hAnsi="Times New Roman" w:cs="Times New Roman"/>
          <w:color w:val="auto"/>
          <w:sz w:val="20"/>
          <w:szCs w:val="20"/>
        </w:rPr>
      </w:pPr>
    </w:p>
    <w:p w:rsidR="008B09D1" w:rsidRPr="00065D27" w:rsidRDefault="008B09D1" w:rsidP="00566C1F">
      <w:pPr>
        <w:pStyle w:val="Default"/>
        <w:ind w:firstLine="720"/>
        <w:jc w:val="both"/>
        <w:rPr>
          <w:rFonts w:ascii="Times New Roman" w:hAnsi="Times New Roman" w:cs="Times New Roman"/>
          <w:color w:val="auto"/>
          <w:sz w:val="20"/>
          <w:szCs w:val="20"/>
        </w:rPr>
      </w:pPr>
    </w:p>
    <w:p w:rsidR="003D2E4D" w:rsidRPr="00065D27" w:rsidRDefault="003D2E4D" w:rsidP="00566C1F">
      <w:pPr>
        <w:pStyle w:val="Default"/>
        <w:ind w:firstLine="720"/>
        <w:jc w:val="both"/>
        <w:rPr>
          <w:rFonts w:ascii="Times New Roman" w:hAnsi="Times New Roman" w:cs="Times New Roman"/>
          <w:color w:val="auto"/>
          <w:sz w:val="20"/>
          <w:szCs w:val="20"/>
        </w:rPr>
      </w:pPr>
    </w:p>
    <w:p w:rsidR="008B09D1" w:rsidRPr="00065D27" w:rsidRDefault="008B09D1" w:rsidP="00AC3FEF">
      <w:pPr>
        <w:pStyle w:val="Default"/>
        <w:jc w:val="both"/>
        <w:rPr>
          <w:rFonts w:ascii="Times New Roman" w:hAnsi="Times New Roman" w:cs="Times New Roman"/>
          <w:color w:val="auto"/>
          <w:sz w:val="20"/>
          <w:szCs w:val="20"/>
        </w:rPr>
      </w:pPr>
    </w:p>
    <w:p w:rsidR="00AC3FEF" w:rsidRPr="00065D27" w:rsidRDefault="00AC3FEF" w:rsidP="00F93B7E">
      <w:pPr>
        <w:tabs>
          <w:tab w:val="left" w:pos="4203"/>
        </w:tabs>
        <w:spacing w:after="80"/>
        <w:rPr>
          <w:b/>
          <w:sz w:val="20"/>
          <w:szCs w:val="20"/>
        </w:rPr>
      </w:pPr>
    </w:p>
    <w:p w:rsidR="00AC3FEF" w:rsidRPr="00065D27" w:rsidRDefault="00AC3FEF" w:rsidP="00F93B7E">
      <w:pPr>
        <w:tabs>
          <w:tab w:val="left" w:pos="4203"/>
        </w:tabs>
        <w:spacing w:after="80"/>
        <w:rPr>
          <w:b/>
          <w:sz w:val="20"/>
          <w:szCs w:val="20"/>
        </w:rPr>
      </w:pPr>
    </w:p>
    <w:p w:rsidR="003D2E4D" w:rsidRPr="00065D27" w:rsidRDefault="003D2E4D" w:rsidP="00AC3FEF">
      <w:pPr>
        <w:tabs>
          <w:tab w:val="left" w:pos="4203"/>
        </w:tabs>
        <w:spacing w:after="80"/>
        <w:jc w:val="center"/>
        <w:rPr>
          <w:b/>
          <w:sz w:val="20"/>
          <w:szCs w:val="20"/>
        </w:rPr>
      </w:pPr>
      <w:r w:rsidRPr="00065D27">
        <w:rPr>
          <w:b/>
          <w:sz w:val="20"/>
          <w:szCs w:val="20"/>
        </w:rPr>
        <w:t>Fig. 2 –</w:t>
      </w:r>
      <w:r w:rsidR="001A4542" w:rsidRPr="00065D27">
        <w:rPr>
          <w:b/>
          <w:sz w:val="20"/>
          <w:szCs w:val="20"/>
        </w:rPr>
        <w:t xml:space="preserve">Grid </w:t>
      </w:r>
      <w:r w:rsidR="00884805" w:rsidRPr="00065D27">
        <w:rPr>
          <w:b/>
          <w:sz w:val="20"/>
          <w:szCs w:val="20"/>
        </w:rPr>
        <w:t xml:space="preserve">independency </w:t>
      </w:r>
      <w:r w:rsidR="001A4542" w:rsidRPr="00065D27">
        <w:rPr>
          <w:b/>
          <w:sz w:val="20"/>
          <w:szCs w:val="20"/>
        </w:rPr>
        <w:t>test shows average Nusselt number for different number of elements</w:t>
      </w:r>
    </w:p>
    <w:p w:rsidR="0098324C" w:rsidRPr="00065D27" w:rsidRDefault="0098324C" w:rsidP="00AC3FEF">
      <w:pPr>
        <w:pStyle w:val="Default"/>
        <w:jc w:val="both"/>
        <w:rPr>
          <w:rFonts w:ascii="Times New Roman" w:hAnsi="Times New Roman" w:cs="Times New Roman"/>
          <w:color w:val="auto"/>
          <w:sz w:val="20"/>
          <w:szCs w:val="20"/>
        </w:rPr>
      </w:pPr>
    </w:p>
    <w:p w:rsidR="00AC3FEF" w:rsidRPr="00065D27" w:rsidRDefault="000B2462" w:rsidP="00AC3FEF">
      <w:pPr>
        <w:pStyle w:val="Default"/>
        <w:jc w:val="both"/>
        <w:rPr>
          <w:rFonts w:ascii="Times New Roman" w:hAnsi="Times New Roman" w:cs="Times New Roman"/>
          <w:color w:val="auto"/>
          <w:sz w:val="20"/>
          <w:szCs w:val="20"/>
        </w:rPr>
      </w:pPr>
      <w:r>
        <w:rPr>
          <w:rFonts w:ascii="Times New Roman" w:hAnsi="Times New Roman" w:cs="Times New Roman"/>
          <w:color w:val="auto"/>
          <w:sz w:val="20"/>
          <w:szCs w:val="20"/>
        </w:rPr>
        <w:t>“</w:t>
      </w:r>
      <w:r w:rsidR="00751336" w:rsidRPr="00751336">
        <w:rPr>
          <w:rFonts w:ascii="Times New Roman" w:hAnsi="Times New Roman" w:cs="Times New Roman"/>
          <w:color w:val="auto"/>
          <w:sz w:val="20"/>
          <w:szCs w:val="20"/>
        </w:rPr>
        <w:t>Number that represents the amount of heat movement at the heated mid portion of bottom surface are computed for these selected elements.</w:t>
      </w:r>
      <w:r w:rsidR="00AC3FEF" w:rsidRPr="00065D27">
        <w:rPr>
          <w:rFonts w:ascii="Times New Roman" w:hAnsi="Times New Roman" w:cs="Times New Roman"/>
          <w:color w:val="auto"/>
          <w:sz w:val="20"/>
          <w:szCs w:val="20"/>
        </w:rPr>
        <w:t xml:space="preserve"> Variations among the results for different numbers of elements are very minor that is followed from Table 1 and Fig. 2. Finally, based on the results from the table and figure the grid consisting of 33907 elements are chosen for calculating average Nusselt number considering both the correctness of the numerical values and the corresponding solution time</w:t>
      </w:r>
      <w:r>
        <w:rPr>
          <w:rFonts w:ascii="Times New Roman" w:hAnsi="Times New Roman" w:cs="Times New Roman"/>
          <w:color w:val="auto"/>
          <w:sz w:val="20"/>
          <w:szCs w:val="20"/>
        </w:rPr>
        <w:t>” (</w:t>
      </w:r>
      <w:proofErr w:type="spellStart"/>
      <w:r w:rsidRPr="000B2462">
        <w:rPr>
          <w:rFonts w:ascii="Times New Roman" w:hAnsi="Times New Roman" w:cs="Times New Roman"/>
          <w:color w:val="auto"/>
          <w:sz w:val="20"/>
          <w:szCs w:val="20"/>
        </w:rPr>
        <w:t>Ahammad</w:t>
      </w:r>
      <w:proofErr w:type="spellEnd"/>
      <w:r>
        <w:rPr>
          <w:rFonts w:ascii="Times New Roman" w:hAnsi="Times New Roman" w:cs="Times New Roman"/>
          <w:color w:val="auto"/>
          <w:sz w:val="20"/>
          <w:szCs w:val="20"/>
        </w:rPr>
        <w:t xml:space="preserve"> &amp; </w:t>
      </w:r>
      <w:proofErr w:type="spellStart"/>
      <w:r w:rsidRPr="000B2462">
        <w:rPr>
          <w:rFonts w:ascii="Times New Roman" w:hAnsi="Times New Roman" w:cs="Times New Roman"/>
          <w:color w:val="auto"/>
          <w:sz w:val="20"/>
          <w:szCs w:val="20"/>
        </w:rPr>
        <w:t>Reyad</w:t>
      </w:r>
      <w:proofErr w:type="spellEnd"/>
      <w:r>
        <w:rPr>
          <w:rFonts w:ascii="Times New Roman" w:hAnsi="Times New Roman" w:cs="Times New Roman"/>
          <w:color w:val="auto"/>
          <w:sz w:val="20"/>
          <w:szCs w:val="20"/>
        </w:rPr>
        <w:t>, 2025)</w:t>
      </w:r>
      <w:r w:rsidR="00AC3FEF" w:rsidRPr="00065D27">
        <w:rPr>
          <w:rFonts w:ascii="Times New Roman" w:hAnsi="Times New Roman" w:cs="Times New Roman"/>
          <w:color w:val="auto"/>
          <w:sz w:val="20"/>
          <w:szCs w:val="20"/>
        </w:rPr>
        <w:t>.</w:t>
      </w:r>
    </w:p>
    <w:p w:rsidR="00AC3FEF" w:rsidRPr="00065D27" w:rsidRDefault="00AC3FEF" w:rsidP="0003666D">
      <w:pPr>
        <w:tabs>
          <w:tab w:val="left" w:pos="4203"/>
        </w:tabs>
        <w:spacing w:after="80"/>
        <w:jc w:val="center"/>
        <w:rPr>
          <w:sz w:val="20"/>
          <w:szCs w:val="20"/>
        </w:rPr>
      </w:pPr>
      <w:bookmarkStart w:id="0" w:name="_GoBack"/>
      <w:bookmarkEnd w:id="0"/>
    </w:p>
    <w:p w:rsidR="00566C1F" w:rsidRPr="00065D27" w:rsidRDefault="00DD7E3A" w:rsidP="00C02DA7">
      <w:pPr>
        <w:tabs>
          <w:tab w:val="left" w:pos="4203"/>
        </w:tabs>
        <w:spacing w:after="80"/>
        <w:jc w:val="both"/>
        <w:rPr>
          <w:b/>
        </w:rPr>
      </w:pPr>
      <w:r w:rsidRPr="00065D27">
        <w:rPr>
          <w:b/>
        </w:rPr>
        <w:t>3.2</w:t>
      </w:r>
      <w:r w:rsidRPr="00065D27">
        <w:t xml:space="preserve">   </w:t>
      </w:r>
      <w:r w:rsidRPr="00065D27">
        <w:rPr>
          <w:b/>
        </w:rPr>
        <w:t>Validity of Code</w:t>
      </w:r>
    </w:p>
    <w:p w:rsidR="00065D27" w:rsidRPr="00A67F84" w:rsidRDefault="00193A9C" w:rsidP="00193A9C">
      <w:pPr>
        <w:pStyle w:val="Default"/>
        <w:jc w:val="both"/>
        <w:rPr>
          <w:rFonts w:ascii="Times New Roman" w:hAnsi="Times New Roman" w:cs="Times New Roman"/>
          <w:sz w:val="20"/>
          <w:szCs w:val="20"/>
        </w:rPr>
      </w:pPr>
      <w:r w:rsidRPr="00A67F84">
        <w:rPr>
          <w:sz w:val="20"/>
          <w:szCs w:val="20"/>
        </w:rPr>
        <w:t xml:space="preserve">The current study's numerical code has been verified by contrasting its streamline and isotherm results with those of an analysis using finite elements of mixed convection flow in a trapezoidal chamber with </w:t>
      </w:r>
      <w:r w:rsidR="007F7BBB" w:rsidRPr="00A67F84">
        <w:rPr>
          <w:sz w:val="20"/>
          <w:szCs w:val="20"/>
        </w:rPr>
        <w:t>non-uniform</w:t>
      </w:r>
    </w:p>
    <w:tbl>
      <w:tblPr>
        <w:tblpPr w:leftFromText="180" w:rightFromText="180" w:vertAnchor="text" w:horzAnchor="margin" w:tblpY="390"/>
        <w:tblW w:w="0" w:type="auto"/>
        <w:tblLayout w:type="fixed"/>
        <w:tblLook w:val="04A0" w:firstRow="1" w:lastRow="0" w:firstColumn="1" w:lastColumn="0" w:noHBand="0" w:noVBand="1"/>
      </w:tblPr>
      <w:tblGrid>
        <w:gridCol w:w="468"/>
        <w:gridCol w:w="1980"/>
        <w:gridCol w:w="1972"/>
      </w:tblGrid>
      <w:tr w:rsidR="004946DC" w:rsidRPr="00065D27" w:rsidTr="00D953ED">
        <w:trPr>
          <w:cantSplit/>
          <w:trHeight w:val="992"/>
        </w:trPr>
        <w:tc>
          <w:tcPr>
            <w:tcW w:w="468" w:type="dxa"/>
            <w:textDirection w:val="btLr"/>
          </w:tcPr>
          <w:p w:rsidR="004946DC" w:rsidRPr="00065D27" w:rsidRDefault="004946DC" w:rsidP="00D953ED">
            <w:pPr>
              <w:jc w:val="center"/>
              <w:rPr>
                <w:sz w:val="20"/>
                <w:szCs w:val="20"/>
              </w:rPr>
            </w:pPr>
            <w:r w:rsidRPr="00065D27">
              <w:rPr>
                <w:sz w:val="20"/>
                <w:szCs w:val="20"/>
              </w:rPr>
              <w:t>Ri = 10</w:t>
            </w:r>
          </w:p>
        </w:tc>
        <w:tc>
          <w:tcPr>
            <w:tcW w:w="1980" w:type="dxa"/>
          </w:tcPr>
          <w:p w:rsidR="004946DC" w:rsidRPr="00065D27" w:rsidRDefault="000B27A5" w:rsidP="00D953ED">
            <w:pPr>
              <w:jc w:val="both"/>
            </w:pPr>
            <w:r>
              <w:rPr>
                <w:noProof/>
              </w:rPr>
              <w:drawing>
                <wp:anchor distT="0" distB="0" distL="114300" distR="114300" simplePos="0" relativeHeight="251645440" behindDoc="1" locked="0" layoutInCell="1" allowOverlap="1">
                  <wp:simplePos x="0" y="0"/>
                  <wp:positionH relativeFrom="column">
                    <wp:posOffset>-49530</wp:posOffset>
                  </wp:positionH>
                  <wp:positionV relativeFrom="paragraph">
                    <wp:posOffset>146050</wp:posOffset>
                  </wp:positionV>
                  <wp:extent cx="1132205" cy="622300"/>
                  <wp:effectExtent l="19050" t="0" r="0" b="0"/>
                  <wp:wrapThrough wrapText="bothSides">
                    <wp:wrapPolygon edited="0">
                      <wp:start x="-363" y="0"/>
                      <wp:lineTo x="-363" y="21159"/>
                      <wp:lineTo x="21443" y="21159"/>
                      <wp:lineTo x="21443" y="0"/>
                      <wp:lineTo x="-363" y="0"/>
                    </wp:wrapPolygon>
                  </wp:wrapThrough>
                  <wp:docPr id="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l="-343" r="19814" b="-870"/>
                          <a:stretch>
                            <a:fillRect/>
                          </a:stretch>
                        </pic:blipFill>
                        <pic:spPr bwMode="auto">
                          <a:xfrm>
                            <a:off x="0" y="0"/>
                            <a:ext cx="1132205" cy="622300"/>
                          </a:xfrm>
                          <a:prstGeom prst="rect">
                            <a:avLst/>
                          </a:prstGeom>
                          <a:noFill/>
                          <a:ln w="9525">
                            <a:noFill/>
                            <a:miter lim="800000"/>
                            <a:headEnd/>
                            <a:tailEnd/>
                          </a:ln>
                        </pic:spPr>
                      </pic:pic>
                    </a:graphicData>
                  </a:graphic>
                </wp:anchor>
              </w:drawing>
            </w:r>
          </w:p>
        </w:tc>
        <w:tc>
          <w:tcPr>
            <w:tcW w:w="1972" w:type="dxa"/>
          </w:tcPr>
          <w:p w:rsidR="004946DC" w:rsidRPr="00065D27" w:rsidRDefault="000B27A5" w:rsidP="00D953ED">
            <w:pPr>
              <w:jc w:val="both"/>
            </w:pPr>
            <w:r>
              <w:rPr>
                <w:noProof/>
              </w:rPr>
              <w:drawing>
                <wp:anchor distT="0" distB="0" distL="114300" distR="114300" simplePos="0" relativeHeight="251646464" behindDoc="1" locked="0" layoutInCell="1" allowOverlap="1">
                  <wp:simplePos x="0" y="0"/>
                  <wp:positionH relativeFrom="column">
                    <wp:posOffset>-14605</wp:posOffset>
                  </wp:positionH>
                  <wp:positionV relativeFrom="paragraph">
                    <wp:posOffset>200025</wp:posOffset>
                  </wp:positionV>
                  <wp:extent cx="1094740" cy="568325"/>
                  <wp:effectExtent l="19050" t="0" r="0" b="0"/>
                  <wp:wrapThrough wrapText="bothSides">
                    <wp:wrapPolygon edited="0">
                      <wp:start x="-376" y="0"/>
                      <wp:lineTo x="-376" y="20997"/>
                      <wp:lineTo x="21425" y="20997"/>
                      <wp:lineTo x="21425" y="0"/>
                      <wp:lineTo x="-376" y="0"/>
                    </wp:wrapPolygon>
                  </wp:wrapThrough>
                  <wp:docPr id="74" name="Picture 3" descr="C:\Users\main\Desktop\figure1.png Ri=10 st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in\Desktop\figure1.png Ri=10 strm.png"/>
                          <pic:cNvPicPr>
                            <a:picLocks noChangeAspect="1" noChangeArrowheads="1"/>
                          </pic:cNvPicPr>
                        </pic:nvPicPr>
                        <pic:blipFill>
                          <a:blip r:embed="rId44" cstate="print"/>
                          <a:srcRect l="16093" t="27740" r="16544" b="24657"/>
                          <a:stretch>
                            <a:fillRect/>
                          </a:stretch>
                        </pic:blipFill>
                        <pic:spPr bwMode="auto">
                          <a:xfrm>
                            <a:off x="0" y="0"/>
                            <a:ext cx="1094740" cy="568325"/>
                          </a:xfrm>
                          <a:prstGeom prst="rect">
                            <a:avLst/>
                          </a:prstGeom>
                          <a:noFill/>
                          <a:ln w="9525">
                            <a:noFill/>
                            <a:miter lim="800000"/>
                            <a:headEnd/>
                            <a:tailEnd/>
                          </a:ln>
                        </pic:spPr>
                      </pic:pic>
                    </a:graphicData>
                  </a:graphic>
                </wp:anchor>
              </w:drawing>
            </w:r>
          </w:p>
        </w:tc>
      </w:tr>
      <w:tr w:rsidR="004946DC" w:rsidRPr="00065D27" w:rsidTr="00D953ED">
        <w:trPr>
          <w:cantSplit/>
          <w:trHeight w:val="430"/>
        </w:trPr>
        <w:tc>
          <w:tcPr>
            <w:tcW w:w="468" w:type="dxa"/>
            <w:textDirection w:val="btLr"/>
          </w:tcPr>
          <w:p w:rsidR="004946DC" w:rsidRPr="00065D27" w:rsidRDefault="004946DC" w:rsidP="00D953ED">
            <w:pPr>
              <w:jc w:val="center"/>
              <w:rPr>
                <w:sz w:val="20"/>
                <w:szCs w:val="20"/>
              </w:rPr>
            </w:pPr>
            <w:r w:rsidRPr="00065D27">
              <w:rPr>
                <w:sz w:val="20"/>
                <w:szCs w:val="20"/>
              </w:rPr>
              <w:t>Ri = 1</w:t>
            </w:r>
          </w:p>
        </w:tc>
        <w:tc>
          <w:tcPr>
            <w:tcW w:w="1980" w:type="dxa"/>
          </w:tcPr>
          <w:p w:rsidR="004946DC" w:rsidRPr="00065D27" w:rsidRDefault="000B27A5" w:rsidP="00D953ED">
            <w:pPr>
              <w:jc w:val="both"/>
            </w:pPr>
            <w:r>
              <w:rPr>
                <w:noProof/>
              </w:rPr>
              <w:drawing>
                <wp:anchor distT="0" distB="0" distL="114300" distR="114300" simplePos="0" relativeHeight="251643392" behindDoc="1" locked="0" layoutInCell="1" allowOverlap="1">
                  <wp:simplePos x="0" y="0"/>
                  <wp:positionH relativeFrom="column">
                    <wp:posOffset>-40640</wp:posOffset>
                  </wp:positionH>
                  <wp:positionV relativeFrom="paragraph">
                    <wp:posOffset>60325</wp:posOffset>
                  </wp:positionV>
                  <wp:extent cx="1115060" cy="624205"/>
                  <wp:effectExtent l="19050" t="0" r="8890" b="0"/>
                  <wp:wrapThrough wrapText="bothSides">
                    <wp:wrapPolygon edited="0">
                      <wp:start x="-369" y="0"/>
                      <wp:lineTo x="-369" y="21095"/>
                      <wp:lineTo x="21772" y="21095"/>
                      <wp:lineTo x="21772" y="0"/>
                      <wp:lineTo x="-369" y="0"/>
                    </wp:wrapPolygon>
                  </wp:wrapThrough>
                  <wp:docPr id="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r="21768"/>
                          <a:stretch>
                            <a:fillRect/>
                          </a:stretch>
                        </pic:blipFill>
                        <pic:spPr bwMode="auto">
                          <a:xfrm>
                            <a:off x="0" y="0"/>
                            <a:ext cx="1115060" cy="624205"/>
                          </a:xfrm>
                          <a:prstGeom prst="rect">
                            <a:avLst/>
                          </a:prstGeom>
                          <a:noFill/>
                          <a:ln w="9525">
                            <a:noFill/>
                            <a:miter lim="800000"/>
                            <a:headEnd/>
                            <a:tailEnd/>
                          </a:ln>
                        </pic:spPr>
                      </pic:pic>
                    </a:graphicData>
                  </a:graphic>
                </wp:anchor>
              </w:drawing>
            </w:r>
          </w:p>
        </w:tc>
        <w:tc>
          <w:tcPr>
            <w:tcW w:w="1972" w:type="dxa"/>
          </w:tcPr>
          <w:p w:rsidR="004946DC" w:rsidRPr="00065D27" w:rsidRDefault="000B27A5" w:rsidP="00D953ED">
            <w:pPr>
              <w:jc w:val="both"/>
            </w:pPr>
            <w:r>
              <w:rPr>
                <w:noProof/>
              </w:rPr>
              <w:drawing>
                <wp:anchor distT="0" distB="0" distL="114300" distR="114300" simplePos="0" relativeHeight="251644416" behindDoc="1" locked="0" layoutInCell="1" allowOverlap="1">
                  <wp:simplePos x="0" y="0"/>
                  <wp:positionH relativeFrom="column">
                    <wp:posOffset>-42545</wp:posOffset>
                  </wp:positionH>
                  <wp:positionV relativeFrom="paragraph">
                    <wp:posOffset>102870</wp:posOffset>
                  </wp:positionV>
                  <wp:extent cx="1082040" cy="622300"/>
                  <wp:effectExtent l="19050" t="0" r="3810" b="0"/>
                  <wp:wrapThrough wrapText="bothSides">
                    <wp:wrapPolygon edited="0">
                      <wp:start x="-380" y="0"/>
                      <wp:lineTo x="-380" y="21159"/>
                      <wp:lineTo x="21676" y="21159"/>
                      <wp:lineTo x="21676" y="0"/>
                      <wp:lineTo x="-380" y="0"/>
                    </wp:wrapPolygon>
                  </wp:wrapThrough>
                  <wp:docPr id="72" name="Picture 11" descr="C:\Users\main\Desktop\fig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in\Desktop\figure1.png"/>
                          <pic:cNvPicPr>
                            <a:picLocks noChangeAspect="1" noChangeArrowheads="1"/>
                          </pic:cNvPicPr>
                        </pic:nvPicPr>
                        <pic:blipFill>
                          <a:blip r:embed="rId46" cstate="print"/>
                          <a:srcRect l="15598" t="23997" r="15598" b="20798"/>
                          <a:stretch>
                            <a:fillRect/>
                          </a:stretch>
                        </pic:blipFill>
                        <pic:spPr bwMode="auto">
                          <a:xfrm>
                            <a:off x="0" y="0"/>
                            <a:ext cx="1082040" cy="622300"/>
                          </a:xfrm>
                          <a:prstGeom prst="rect">
                            <a:avLst/>
                          </a:prstGeom>
                          <a:noFill/>
                          <a:ln w="9525">
                            <a:noFill/>
                            <a:miter lim="800000"/>
                            <a:headEnd/>
                            <a:tailEnd/>
                          </a:ln>
                        </pic:spPr>
                      </pic:pic>
                    </a:graphicData>
                  </a:graphic>
                </wp:anchor>
              </w:drawing>
            </w:r>
          </w:p>
        </w:tc>
      </w:tr>
      <w:tr w:rsidR="004946DC" w:rsidRPr="00065D27" w:rsidTr="00D953ED">
        <w:trPr>
          <w:cantSplit/>
          <w:trHeight w:val="1001"/>
        </w:trPr>
        <w:tc>
          <w:tcPr>
            <w:tcW w:w="468" w:type="dxa"/>
            <w:textDirection w:val="btLr"/>
          </w:tcPr>
          <w:p w:rsidR="004946DC" w:rsidRPr="00065D27" w:rsidRDefault="004946DC" w:rsidP="00D953ED">
            <w:pPr>
              <w:jc w:val="center"/>
              <w:rPr>
                <w:sz w:val="20"/>
                <w:szCs w:val="20"/>
              </w:rPr>
            </w:pPr>
            <w:r w:rsidRPr="00065D27">
              <w:rPr>
                <w:sz w:val="20"/>
                <w:szCs w:val="20"/>
              </w:rPr>
              <w:t>Ri = 0.1</w:t>
            </w:r>
          </w:p>
        </w:tc>
        <w:tc>
          <w:tcPr>
            <w:tcW w:w="1980" w:type="dxa"/>
          </w:tcPr>
          <w:p w:rsidR="004946DC" w:rsidRPr="00065D27" w:rsidRDefault="000B27A5" w:rsidP="00D953ED">
            <w:pPr>
              <w:jc w:val="both"/>
            </w:pPr>
            <w:r>
              <w:rPr>
                <w:noProof/>
              </w:rPr>
              <w:drawing>
                <wp:anchor distT="0" distB="0" distL="114300" distR="114300" simplePos="0" relativeHeight="251642368" behindDoc="1" locked="0" layoutInCell="1" allowOverlap="1">
                  <wp:simplePos x="0" y="0"/>
                  <wp:positionH relativeFrom="column">
                    <wp:posOffset>-68580</wp:posOffset>
                  </wp:positionH>
                  <wp:positionV relativeFrom="paragraph">
                    <wp:posOffset>153035</wp:posOffset>
                  </wp:positionV>
                  <wp:extent cx="1158875" cy="621665"/>
                  <wp:effectExtent l="0" t="0" r="3175" b="0"/>
                  <wp:wrapThrough wrapText="bothSides">
                    <wp:wrapPolygon edited="0">
                      <wp:start x="0" y="0"/>
                      <wp:lineTo x="0" y="19857"/>
                      <wp:lineTo x="21659" y="19857"/>
                      <wp:lineTo x="21659" y="0"/>
                      <wp:lineTo x="0" y="0"/>
                    </wp:wrapPolygon>
                  </wp:wrapThrough>
                  <wp:docPr id="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l="-3195" r="20284" b="-7040"/>
                          <a:stretch>
                            <a:fillRect/>
                          </a:stretch>
                        </pic:blipFill>
                        <pic:spPr bwMode="auto">
                          <a:xfrm>
                            <a:off x="0" y="0"/>
                            <a:ext cx="1158875" cy="621665"/>
                          </a:xfrm>
                          <a:prstGeom prst="rect">
                            <a:avLst/>
                          </a:prstGeom>
                          <a:noFill/>
                          <a:ln w="9525">
                            <a:noFill/>
                            <a:miter lim="800000"/>
                            <a:headEnd/>
                            <a:tailEnd/>
                          </a:ln>
                        </pic:spPr>
                      </pic:pic>
                    </a:graphicData>
                  </a:graphic>
                </wp:anchor>
              </w:drawing>
            </w:r>
          </w:p>
        </w:tc>
        <w:tc>
          <w:tcPr>
            <w:tcW w:w="1972" w:type="dxa"/>
          </w:tcPr>
          <w:p w:rsidR="004946DC" w:rsidRPr="00065D27" w:rsidRDefault="000B27A5" w:rsidP="00D953ED">
            <w:pPr>
              <w:jc w:val="both"/>
            </w:pPr>
            <w:r>
              <w:rPr>
                <w:noProof/>
              </w:rPr>
              <w:drawing>
                <wp:anchor distT="0" distB="0" distL="114300" distR="114300" simplePos="0" relativeHeight="251641344" behindDoc="1" locked="0" layoutInCell="1" allowOverlap="1">
                  <wp:simplePos x="0" y="0"/>
                  <wp:positionH relativeFrom="column">
                    <wp:posOffset>-45085</wp:posOffset>
                  </wp:positionH>
                  <wp:positionV relativeFrom="paragraph">
                    <wp:posOffset>159385</wp:posOffset>
                  </wp:positionV>
                  <wp:extent cx="1132840" cy="622300"/>
                  <wp:effectExtent l="19050" t="0" r="0" b="0"/>
                  <wp:wrapThrough wrapText="bothSides">
                    <wp:wrapPolygon edited="0">
                      <wp:start x="-363" y="0"/>
                      <wp:lineTo x="-363" y="21159"/>
                      <wp:lineTo x="21430" y="21159"/>
                      <wp:lineTo x="21430" y="0"/>
                      <wp:lineTo x="-363" y="0"/>
                    </wp:wrapPolygon>
                  </wp:wrapThrough>
                  <wp:docPr id="70" name="Picture 32" descr="C:\Users\main\AppData\Local\Microsoft\Windows\Temporary Internet Files\Content.Word\comsol figur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ain\AppData\Local\Microsoft\Windows\Temporary Internet Files\Content.Word\comsol figure.tiff"/>
                          <pic:cNvPicPr>
                            <a:picLocks noChangeAspect="1" noChangeArrowheads="1"/>
                          </pic:cNvPicPr>
                        </pic:nvPicPr>
                        <pic:blipFill>
                          <a:blip r:embed="rId48" cstate="print"/>
                          <a:srcRect l="14400" t="28799" r="15601" b="22400"/>
                          <a:stretch>
                            <a:fillRect/>
                          </a:stretch>
                        </pic:blipFill>
                        <pic:spPr bwMode="auto">
                          <a:xfrm>
                            <a:off x="0" y="0"/>
                            <a:ext cx="1132840" cy="622300"/>
                          </a:xfrm>
                          <a:prstGeom prst="rect">
                            <a:avLst/>
                          </a:prstGeom>
                          <a:noFill/>
                          <a:ln w="9525">
                            <a:noFill/>
                            <a:miter lim="800000"/>
                            <a:headEnd/>
                            <a:tailEnd/>
                          </a:ln>
                        </pic:spPr>
                      </pic:pic>
                    </a:graphicData>
                  </a:graphic>
                </wp:anchor>
              </w:drawing>
            </w:r>
          </w:p>
        </w:tc>
      </w:tr>
      <w:tr w:rsidR="004946DC" w:rsidRPr="00065D27" w:rsidTr="00D953ED">
        <w:trPr>
          <w:trHeight w:val="51"/>
        </w:trPr>
        <w:tc>
          <w:tcPr>
            <w:tcW w:w="468" w:type="dxa"/>
          </w:tcPr>
          <w:p w:rsidR="004946DC" w:rsidRPr="00065D27" w:rsidRDefault="004946DC" w:rsidP="00D953ED">
            <w:pPr>
              <w:jc w:val="both"/>
            </w:pPr>
          </w:p>
        </w:tc>
        <w:tc>
          <w:tcPr>
            <w:tcW w:w="1980" w:type="dxa"/>
          </w:tcPr>
          <w:p w:rsidR="004946DC" w:rsidRPr="00065D27" w:rsidRDefault="004946DC" w:rsidP="00D953ED">
            <w:pPr>
              <w:jc w:val="both"/>
              <w:rPr>
                <w:sz w:val="20"/>
                <w:szCs w:val="20"/>
              </w:rPr>
            </w:pPr>
            <w:r w:rsidRPr="00065D27">
              <w:rPr>
                <w:sz w:val="20"/>
                <w:szCs w:val="20"/>
              </w:rPr>
              <w:t>(a)</w:t>
            </w:r>
            <w:r w:rsidR="001A4542" w:rsidRPr="00065D27">
              <w:rPr>
                <w:sz w:val="20"/>
                <w:szCs w:val="20"/>
              </w:rPr>
              <w:t xml:space="preserve"> </w:t>
            </w:r>
            <w:r w:rsidRPr="00065D27">
              <w:rPr>
                <w:sz w:val="20"/>
                <w:szCs w:val="20"/>
              </w:rPr>
              <w:t>Streamlines</w:t>
            </w:r>
            <w:r w:rsidR="001A4542" w:rsidRPr="00065D27">
              <w:rPr>
                <w:sz w:val="20"/>
                <w:szCs w:val="20"/>
              </w:rPr>
              <w:t xml:space="preserve"> [8]</w:t>
            </w:r>
          </w:p>
          <w:p w:rsidR="004946DC" w:rsidRPr="00065D27" w:rsidRDefault="004946DC" w:rsidP="00D953ED">
            <w:pPr>
              <w:jc w:val="both"/>
              <w:rPr>
                <w:sz w:val="20"/>
                <w:szCs w:val="20"/>
              </w:rPr>
            </w:pPr>
            <w:r w:rsidRPr="00065D27">
              <w:rPr>
                <w:sz w:val="20"/>
                <w:szCs w:val="20"/>
              </w:rPr>
              <w:t xml:space="preserve">    </w:t>
            </w:r>
          </w:p>
        </w:tc>
        <w:tc>
          <w:tcPr>
            <w:tcW w:w="1972" w:type="dxa"/>
          </w:tcPr>
          <w:p w:rsidR="004946DC" w:rsidRPr="00065D27" w:rsidRDefault="004946DC" w:rsidP="00D953ED">
            <w:pPr>
              <w:jc w:val="both"/>
              <w:rPr>
                <w:sz w:val="20"/>
                <w:szCs w:val="20"/>
              </w:rPr>
            </w:pPr>
            <w:r w:rsidRPr="00065D27">
              <w:rPr>
                <w:sz w:val="20"/>
                <w:szCs w:val="20"/>
              </w:rPr>
              <w:t xml:space="preserve"> Streamlines</w:t>
            </w:r>
            <w:r w:rsidR="001A4542" w:rsidRPr="00065D27">
              <w:rPr>
                <w:sz w:val="20"/>
                <w:szCs w:val="20"/>
              </w:rPr>
              <w:t xml:space="preserve"> (present)</w:t>
            </w:r>
            <w:r w:rsidRPr="00065D27">
              <w:rPr>
                <w:sz w:val="20"/>
                <w:szCs w:val="20"/>
              </w:rPr>
              <w:t xml:space="preserve"> </w:t>
            </w:r>
            <w:r w:rsidR="001A4542" w:rsidRPr="00065D27">
              <w:rPr>
                <w:sz w:val="20"/>
                <w:szCs w:val="20"/>
              </w:rPr>
              <w:t xml:space="preserve">      </w:t>
            </w:r>
          </w:p>
        </w:tc>
      </w:tr>
    </w:tbl>
    <w:p w:rsidR="004946DC" w:rsidRPr="00065D27" w:rsidRDefault="004946DC" w:rsidP="004946DC">
      <w:pPr>
        <w:pStyle w:val="Default"/>
        <w:jc w:val="both"/>
        <w:rPr>
          <w:rFonts w:ascii="Times New Roman" w:hAnsi="Times New Roman" w:cs="Times New Roman"/>
          <w:color w:val="auto"/>
          <w:sz w:val="20"/>
          <w:szCs w:val="20"/>
        </w:rPr>
      </w:pPr>
    </w:p>
    <w:p w:rsidR="004946DC" w:rsidRPr="00065D27" w:rsidRDefault="004946DC" w:rsidP="006A37F0">
      <w:pPr>
        <w:pStyle w:val="Default"/>
        <w:ind w:firstLine="720"/>
        <w:jc w:val="both"/>
        <w:rPr>
          <w:rFonts w:ascii="Times New Roman" w:hAnsi="Times New Roman" w:cs="Times New Roman"/>
          <w:color w:val="auto"/>
          <w:sz w:val="20"/>
          <w:szCs w:val="20"/>
        </w:rPr>
      </w:pPr>
    </w:p>
    <w:tbl>
      <w:tblPr>
        <w:tblpPr w:leftFromText="180" w:rightFromText="180" w:vertAnchor="text" w:horzAnchor="margin" w:tblpXSpec="right" w:tblpY="28"/>
        <w:tblW w:w="4702" w:type="dxa"/>
        <w:tblLayout w:type="fixed"/>
        <w:tblLook w:val="04A0" w:firstRow="1" w:lastRow="0" w:firstColumn="1" w:lastColumn="0" w:noHBand="0" w:noVBand="1"/>
      </w:tblPr>
      <w:tblGrid>
        <w:gridCol w:w="455"/>
        <w:gridCol w:w="2148"/>
        <w:gridCol w:w="2099"/>
      </w:tblGrid>
      <w:tr w:rsidR="004946DC" w:rsidRPr="00065D27" w:rsidTr="004946DC">
        <w:trPr>
          <w:cantSplit/>
          <w:trHeight w:val="1559"/>
        </w:trPr>
        <w:tc>
          <w:tcPr>
            <w:tcW w:w="455" w:type="dxa"/>
            <w:textDirection w:val="btLr"/>
          </w:tcPr>
          <w:p w:rsidR="004946DC" w:rsidRPr="00065D27" w:rsidRDefault="004946DC" w:rsidP="004946DC">
            <w:pPr>
              <w:jc w:val="center"/>
              <w:rPr>
                <w:sz w:val="20"/>
                <w:szCs w:val="20"/>
              </w:rPr>
            </w:pPr>
            <w:r w:rsidRPr="00065D27">
              <w:rPr>
                <w:sz w:val="20"/>
                <w:szCs w:val="20"/>
              </w:rPr>
              <w:t>Ri = 10</w:t>
            </w:r>
          </w:p>
        </w:tc>
        <w:tc>
          <w:tcPr>
            <w:tcW w:w="2148" w:type="dxa"/>
          </w:tcPr>
          <w:p w:rsidR="004946DC" w:rsidRPr="00065D27" w:rsidRDefault="000B27A5" w:rsidP="004946DC">
            <w:pPr>
              <w:jc w:val="both"/>
            </w:pPr>
            <w:r>
              <w:rPr>
                <w:noProof/>
              </w:rPr>
              <w:drawing>
                <wp:anchor distT="0" distB="0" distL="114300" distR="114300" simplePos="0" relativeHeight="251647488" behindDoc="1" locked="0" layoutInCell="1" allowOverlap="1">
                  <wp:simplePos x="0" y="0"/>
                  <wp:positionH relativeFrom="column">
                    <wp:posOffset>-2540</wp:posOffset>
                  </wp:positionH>
                  <wp:positionV relativeFrom="paragraph">
                    <wp:posOffset>125095</wp:posOffset>
                  </wp:positionV>
                  <wp:extent cx="1185545" cy="615315"/>
                  <wp:effectExtent l="19050" t="0" r="0" b="0"/>
                  <wp:wrapNone/>
                  <wp:docPr id="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srcRect l="10382" t="7057" r="24225"/>
                          <a:stretch>
                            <a:fillRect/>
                          </a:stretch>
                        </pic:blipFill>
                        <pic:spPr bwMode="auto">
                          <a:xfrm>
                            <a:off x="0" y="0"/>
                            <a:ext cx="1185545" cy="615315"/>
                          </a:xfrm>
                          <a:prstGeom prst="rect">
                            <a:avLst/>
                          </a:prstGeom>
                          <a:noFill/>
                          <a:ln w="9525">
                            <a:noFill/>
                            <a:miter lim="800000"/>
                            <a:headEnd/>
                            <a:tailEnd/>
                          </a:ln>
                        </pic:spPr>
                      </pic:pic>
                    </a:graphicData>
                  </a:graphic>
                </wp:anchor>
              </w:drawing>
            </w:r>
          </w:p>
        </w:tc>
        <w:tc>
          <w:tcPr>
            <w:tcW w:w="2099" w:type="dxa"/>
          </w:tcPr>
          <w:p w:rsidR="004946DC" w:rsidRPr="00065D27" w:rsidRDefault="000B27A5" w:rsidP="004946DC">
            <w:pPr>
              <w:jc w:val="both"/>
            </w:pPr>
            <w:r>
              <w:rPr>
                <w:noProof/>
              </w:rPr>
              <w:drawing>
                <wp:anchor distT="0" distB="0" distL="114300" distR="114300" simplePos="0" relativeHeight="251648512" behindDoc="1" locked="0" layoutInCell="1" allowOverlap="1">
                  <wp:simplePos x="0" y="0"/>
                  <wp:positionH relativeFrom="column">
                    <wp:posOffset>-38100</wp:posOffset>
                  </wp:positionH>
                  <wp:positionV relativeFrom="paragraph">
                    <wp:posOffset>89535</wp:posOffset>
                  </wp:positionV>
                  <wp:extent cx="1238250" cy="641985"/>
                  <wp:effectExtent l="19050" t="0" r="0" b="0"/>
                  <wp:wrapNone/>
                  <wp:docPr id="83" name="Picture 4" descr="C:\Users\main\Desktop\figure1.png Ri=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in\Desktop\figure1.png Ri=10.png"/>
                          <pic:cNvPicPr>
                            <a:picLocks noChangeAspect="1" noChangeArrowheads="1"/>
                          </pic:cNvPicPr>
                        </pic:nvPicPr>
                        <pic:blipFill>
                          <a:blip r:embed="rId50" cstate="print"/>
                          <a:srcRect l="15598" t="27196" r="15598" b="23997"/>
                          <a:stretch>
                            <a:fillRect/>
                          </a:stretch>
                        </pic:blipFill>
                        <pic:spPr bwMode="auto">
                          <a:xfrm>
                            <a:off x="0" y="0"/>
                            <a:ext cx="1238250" cy="641985"/>
                          </a:xfrm>
                          <a:prstGeom prst="rect">
                            <a:avLst/>
                          </a:prstGeom>
                          <a:noFill/>
                          <a:ln w="9525">
                            <a:noFill/>
                            <a:miter lim="800000"/>
                            <a:headEnd/>
                            <a:tailEnd/>
                          </a:ln>
                        </pic:spPr>
                      </pic:pic>
                    </a:graphicData>
                  </a:graphic>
                </wp:anchor>
              </w:drawing>
            </w:r>
          </w:p>
          <w:p w:rsidR="004946DC" w:rsidRPr="00065D27" w:rsidRDefault="004946DC" w:rsidP="004946DC">
            <w:pPr>
              <w:jc w:val="both"/>
            </w:pPr>
          </w:p>
          <w:p w:rsidR="004946DC" w:rsidRPr="00065D27" w:rsidRDefault="004946DC" w:rsidP="004946DC">
            <w:pPr>
              <w:jc w:val="both"/>
            </w:pPr>
          </w:p>
        </w:tc>
      </w:tr>
      <w:tr w:rsidR="004946DC" w:rsidRPr="00065D27" w:rsidTr="004946DC">
        <w:trPr>
          <w:cantSplit/>
          <w:trHeight w:val="1478"/>
        </w:trPr>
        <w:tc>
          <w:tcPr>
            <w:tcW w:w="455" w:type="dxa"/>
            <w:textDirection w:val="btLr"/>
          </w:tcPr>
          <w:p w:rsidR="004946DC" w:rsidRPr="00065D27" w:rsidRDefault="004946DC" w:rsidP="004946DC">
            <w:pPr>
              <w:jc w:val="center"/>
              <w:rPr>
                <w:sz w:val="20"/>
                <w:szCs w:val="20"/>
              </w:rPr>
            </w:pPr>
            <w:r w:rsidRPr="00065D27">
              <w:rPr>
                <w:sz w:val="20"/>
                <w:szCs w:val="20"/>
              </w:rPr>
              <w:t>Ri = 1</w:t>
            </w:r>
          </w:p>
        </w:tc>
        <w:tc>
          <w:tcPr>
            <w:tcW w:w="2148" w:type="dxa"/>
          </w:tcPr>
          <w:p w:rsidR="004946DC" w:rsidRPr="00065D27" w:rsidRDefault="000B27A5" w:rsidP="004946DC">
            <w:pPr>
              <w:jc w:val="both"/>
            </w:pPr>
            <w:r>
              <w:rPr>
                <w:noProof/>
              </w:rPr>
              <w:drawing>
                <wp:anchor distT="0" distB="0" distL="114300" distR="114300" simplePos="0" relativeHeight="251649536" behindDoc="1" locked="0" layoutInCell="1" allowOverlap="1">
                  <wp:simplePos x="0" y="0"/>
                  <wp:positionH relativeFrom="column">
                    <wp:posOffset>1905</wp:posOffset>
                  </wp:positionH>
                  <wp:positionV relativeFrom="paragraph">
                    <wp:posOffset>207010</wp:posOffset>
                  </wp:positionV>
                  <wp:extent cx="1214120" cy="650875"/>
                  <wp:effectExtent l="19050" t="0" r="5080" b="0"/>
                  <wp:wrapNone/>
                  <wp:docPr id="84" name="Picture 4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3"/>
                          <pic:cNvPicPr>
                            <a:picLocks noChangeAspect="1" noChangeArrowheads="1"/>
                          </pic:cNvPicPr>
                        </pic:nvPicPr>
                        <pic:blipFill>
                          <a:blip r:embed="rId51" cstate="print"/>
                          <a:srcRect l="10385" t="6274" r="24231"/>
                          <a:stretch>
                            <a:fillRect/>
                          </a:stretch>
                        </pic:blipFill>
                        <pic:spPr bwMode="auto">
                          <a:xfrm>
                            <a:off x="0" y="0"/>
                            <a:ext cx="1214120" cy="650875"/>
                          </a:xfrm>
                          <a:prstGeom prst="rect">
                            <a:avLst/>
                          </a:prstGeom>
                          <a:noFill/>
                          <a:ln w="9525">
                            <a:noFill/>
                            <a:miter lim="800000"/>
                            <a:headEnd/>
                            <a:tailEnd/>
                          </a:ln>
                        </pic:spPr>
                      </pic:pic>
                    </a:graphicData>
                  </a:graphic>
                </wp:anchor>
              </w:drawing>
            </w:r>
          </w:p>
        </w:tc>
        <w:tc>
          <w:tcPr>
            <w:tcW w:w="2099" w:type="dxa"/>
          </w:tcPr>
          <w:p w:rsidR="004946DC" w:rsidRPr="00065D27" w:rsidRDefault="000B27A5" w:rsidP="004946DC">
            <w:pPr>
              <w:jc w:val="both"/>
            </w:pPr>
            <w:r>
              <w:rPr>
                <w:noProof/>
              </w:rPr>
              <w:drawing>
                <wp:anchor distT="0" distB="0" distL="114300" distR="114300" simplePos="0" relativeHeight="251650560" behindDoc="1" locked="0" layoutInCell="1" allowOverlap="1">
                  <wp:simplePos x="0" y="0"/>
                  <wp:positionH relativeFrom="column">
                    <wp:posOffset>-38100</wp:posOffset>
                  </wp:positionH>
                  <wp:positionV relativeFrom="paragraph">
                    <wp:posOffset>222885</wp:posOffset>
                  </wp:positionV>
                  <wp:extent cx="1211580" cy="650875"/>
                  <wp:effectExtent l="19050" t="0" r="7620" b="0"/>
                  <wp:wrapNone/>
                  <wp:docPr id="85" name="Picture 12" descr="C:\Users\main\Desktop\fig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in\Desktop\figure1.png"/>
                          <pic:cNvPicPr>
                            <a:picLocks noChangeAspect="1" noChangeArrowheads="1"/>
                          </pic:cNvPicPr>
                        </pic:nvPicPr>
                        <pic:blipFill>
                          <a:blip r:embed="rId52" cstate="print"/>
                          <a:srcRect l="15598" t="27196" r="15598" b="23997"/>
                          <a:stretch>
                            <a:fillRect/>
                          </a:stretch>
                        </pic:blipFill>
                        <pic:spPr bwMode="auto">
                          <a:xfrm>
                            <a:off x="0" y="0"/>
                            <a:ext cx="1211580" cy="650875"/>
                          </a:xfrm>
                          <a:prstGeom prst="rect">
                            <a:avLst/>
                          </a:prstGeom>
                          <a:noFill/>
                          <a:ln w="22225">
                            <a:noFill/>
                            <a:miter lim="800000"/>
                            <a:headEnd/>
                            <a:tailEnd/>
                          </a:ln>
                        </pic:spPr>
                      </pic:pic>
                    </a:graphicData>
                  </a:graphic>
                </wp:anchor>
              </w:drawing>
            </w:r>
          </w:p>
        </w:tc>
      </w:tr>
      <w:tr w:rsidR="004946DC" w:rsidRPr="00065D27" w:rsidTr="004946DC">
        <w:trPr>
          <w:cantSplit/>
          <w:trHeight w:val="1559"/>
        </w:trPr>
        <w:tc>
          <w:tcPr>
            <w:tcW w:w="455" w:type="dxa"/>
            <w:textDirection w:val="btLr"/>
          </w:tcPr>
          <w:p w:rsidR="004946DC" w:rsidRPr="00065D27" w:rsidRDefault="004946DC" w:rsidP="004946DC">
            <w:pPr>
              <w:jc w:val="center"/>
              <w:rPr>
                <w:sz w:val="20"/>
                <w:szCs w:val="20"/>
              </w:rPr>
            </w:pPr>
            <w:r w:rsidRPr="00065D27">
              <w:rPr>
                <w:sz w:val="20"/>
                <w:szCs w:val="20"/>
              </w:rPr>
              <w:t>Ri = 0.1</w:t>
            </w:r>
          </w:p>
          <w:p w:rsidR="004946DC" w:rsidRPr="00065D27" w:rsidRDefault="004946DC" w:rsidP="004946DC">
            <w:pPr>
              <w:jc w:val="center"/>
              <w:rPr>
                <w:sz w:val="20"/>
                <w:szCs w:val="20"/>
              </w:rPr>
            </w:pPr>
          </w:p>
          <w:p w:rsidR="004946DC" w:rsidRPr="00065D27" w:rsidRDefault="004946DC" w:rsidP="004946DC">
            <w:pPr>
              <w:jc w:val="center"/>
              <w:rPr>
                <w:sz w:val="20"/>
                <w:szCs w:val="20"/>
              </w:rPr>
            </w:pPr>
          </w:p>
          <w:p w:rsidR="004946DC" w:rsidRPr="00065D27" w:rsidRDefault="004946DC" w:rsidP="004946DC">
            <w:pPr>
              <w:jc w:val="center"/>
              <w:rPr>
                <w:sz w:val="20"/>
                <w:szCs w:val="20"/>
              </w:rPr>
            </w:pPr>
          </w:p>
          <w:p w:rsidR="004946DC" w:rsidRPr="00065D27" w:rsidRDefault="004946DC" w:rsidP="004946DC">
            <w:pPr>
              <w:jc w:val="center"/>
              <w:rPr>
                <w:sz w:val="20"/>
                <w:szCs w:val="20"/>
              </w:rPr>
            </w:pPr>
          </w:p>
        </w:tc>
        <w:tc>
          <w:tcPr>
            <w:tcW w:w="2148" w:type="dxa"/>
          </w:tcPr>
          <w:p w:rsidR="004946DC" w:rsidRPr="00065D27" w:rsidRDefault="000B27A5" w:rsidP="004946DC">
            <w:pPr>
              <w:jc w:val="both"/>
            </w:pPr>
            <w:r>
              <w:rPr>
                <w:noProof/>
              </w:rPr>
              <w:drawing>
                <wp:anchor distT="0" distB="0" distL="114300" distR="114300" simplePos="0" relativeHeight="251652608" behindDoc="1" locked="0" layoutInCell="1" allowOverlap="1">
                  <wp:simplePos x="0" y="0"/>
                  <wp:positionH relativeFrom="column">
                    <wp:posOffset>81915</wp:posOffset>
                  </wp:positionH>
                  <wp:positionV relativeFrom="paragraph">
                    <wp:posOffset>227330</wp:posOffset>
                  </wp:positionV>
                  <wp:extent cx="1134110" cy="641985"/>
                  <wp:effectExtent l="19050" t="0" r="8890" b="0"/>
                  <wp:wrapThrough wrapText="bothSides">
                    <wp:wrapPolygon edited="0">
                      <wp:start x="-363" y="0"/>
                      <wp:lineTo x="-363" y="21151"/>
                      <wp:lineTo x="21769" y="21151"/>
                      <wp:lineTo x="21769" y="0"/>
                      <wp:lineTo x="-363" y="0"/>
                    </wp:wrapPolygon>
                  </wp:wrapThrough>
                  <wp:docPr id="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srcRect l="14708" t="7057" r="29417" b="16467"/>
                          <a:stretch>
                            <a:fillRect/>
                          </a:stretch>
                        </pic:blipFill>
                        <pic:spPr bwMode="auto">
                          <a:xfrm>
                            <a:off x="0" y="0"/>
                            <a:ext cx="1134110" cy="641985"/>
                          </a:xfrm>
                          <a:prstGeom prst="rect">
                            <a:avLst/>
                          </a:prstGeom>
                          <a:noFill/>
                          <a:ln w="9525">
                            <a:noFill/>
                            <a:miter lim="800000"/>
                            <a:headEnd/>
                            <a:tailEnd/>
                          </a:ln>
                        </pic:spPr>
                      </pic:pic>
                    </a:graphicData>
                  </a:graphic>
                </wp:anchor>
              </w:drawing>
            </w:r>
          </w:p>
        </w:tc>
        <w:tc>
          <w:tcPr>
            <w:tcW w:w="2099" w:type="dxa"/>
          </w:tcPr>
          <w:p w:rsidR="004946DC" w:rsidRPr="00065D27" w:rsidRDefault="000B27A5" w:rsidP="004946DC">
            <w:pPr>
              <w:jc w:val="both"/>
            </w:pPr>
            <w:r>
              <w:rPr>
                <w:noProof/>
              </w:rPr>
              <w:drawing>
                <wp:anchor distT="0" distB="0" distL="114300" distR="114300" simplePos="0" relativeHeight="251651584" behindDoc="1" locked="0" layoutInCell="1" allowOverlap="1">
                  <wp:simplePos x="0" y="0"/>
                  <wp:positionH relativeFrom="column">
                    <wp:posOffset>-38100</wp:posOffset>
                  </wp:positionH>
                  <wp:positionV relativeFrom="paragraph">
                    <wp:posOffset>252095</wp:posOffset>
                  </wp:positionV>
                  <wp:extent cx="1241425" cy="659130"/>
                  <wp:effectExtent l="19050" t="0" r="0" b="0"/>
                  <wp:wrapNone/>
                  <wp:docPr id="86" name="Picture 6" descr="C:\Users\main\Desktop\figure1.png Ri=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in\Desktop\figure1.png Ri=0.1.png"/>
                          <pic:cNvPicPr>
                            <a:picLocks noChangeAspect="1" noChangeArrowheads="1"/>
                          </pic:cNvPicPr>
                        </pic:nvPicPr>
                        <pic:blipFill>
                          <a:blip r:embed="rId54" cstate="print"/>
                          <a:srcRect l="22797" t="33595" r="22797" b="28796"/>
                          <a:stretch>
                            <a:fillRect/>
                          </a:stretch>
                        </pic:blipFill>
                        <pic:spPr bwMode="auto">
                          <a:xfrm>
                            <a:off x="0" y="0"/>
                            <a:ext cx="1241425" cy="659130"/>
                          </a:xfrm>
                          <a:prstGeom prst="rect">
                            <a:avLst/>
                          </a:prstGeom>
                          <a:noFill/>
                          <a:ln w="9525">
                            <a:noFill/>
                            <a:miter lim="800000"/>
                            <a:headEnd/>
                            <a:tailEnd/>
                          </a:ln>
                        </pic:spPr>
                      </pic:pic>
                    </a:graphicData>
                  </a:graphic>
                </wp:anchor>
              </w:drawing>
            </w:r>
          </w:p>
        </w:tc>
      </w:tr>
      <w:tr w:rsidR="004946DC" w:rsidRPr="00065D27" w:rsidTr="004946DC">
        <w:trPr>
          <w:trHeight w:val="360"/>
        </w:trPr>
        <w:tc>
          <w:tcPr>
            <w:tcW w:w="455" w:type="dxa"/>
          </w:tcPr>
          <w:p w:rsidR="004946DC" w:rsidRPr="00065D27" w:rsidRDefault="004946DC" w:rsidP="004946DC">
            <w:pPr>
              <w:jc w:val="both"/>
            </w:pPr>
          </w:p>
        </w:tc>
        <w:tc>
          <w:tcPr>
            <w:tcW w:w="2148" w:type="dxa"/>
          </w:tcPr>
          <w:p w:rsidR="004946DC" w:rsidRPr="00065D27" w:rsidRDefault="004946DC" w:rsidP="004946DC">
            <w:pPr>
              <w:jc w:val="both"/>
              <w:rPr>
                <w:sz w:val="20"/>
                <w:szCs w:val="20"/>
              </w:rPr>
            </w:pPr>
          </w:p>
          <w:p w:rsidR="004946DC" w:rsidRPr="00065D27" w:rsidRDefault="004946DC" w:rsidP="004946DC">
            <w:pPr>
              <w:jc w:val="both"/>
              <w:rPr>
                <w:sz w:val="20"/>
                <w:szCs w:val="20"/>
              </w:rPr>
            </w:pPr>
            <w:r w:rsidRPr="00065D27">
              <w:rPr>
                <w:sz w:val="20"/>
                <w:szCs w:val="20"/>
              </w:rPr>
              <w:t>(b) Isotherms</w:t>
            </w:r>
            <w:r w:rsidR="001A4542" w:rsidRPr="00065D27">
              <w:rPr>
                <w:sz w:val="20"/>
                <w:szCs w:val="20"/>
              </w:rPr>
              <w:t xml:space="preserve"> [8]</w:t>
            </w:r>
            <w:r w:rsidRPr="00065D27">
              <w:rPr>
                <w:sz w:val="20"/>
                <w:szCs w:val="20"/>
              </w:rPr>
              <w:t xml:space="preserve"> </w:t>
            </w:r>
          </w:p>
          <w:p w:rsidR="004946DC" w:rsidRPr="00065D27" w:rsidRDefault="00A70B9A" w:rsidP="004946DC">
            <w:pPr>
              <w:jc w:val="both"/>
              <w:rPr>
                <w:sz w:val="20"/>
                <w:szCs w:val="20"/>
              </w:rPr>
            </w:pPr>
            <w:r w:rsidRPr="00065D27">
              <w:rPr>
                <w:sz w:val="20"/>
                <w:szCs w:val="20"/>
              </w:rPr>
              <w:t xml:space="preserve"> </w:t>
            </w:r>
          </w:p>
          <w:p w:rsidR="004946DC" w:rsidRPr="00065D27" w:rsidRDefault="004946DC" w:rsidP="004946DC">
            <w:pPr>
              <w:jc w:val="both"/>
              <w:rPr>
                <w:sz w:val="20"/>
                <w:szCs w:val="20"/>
              </w:rPr>
            </w:pPr>
          </w:p>
        </w:tc>
        <w:tc>
          <w:tcPr>
            <w:tcW w:w="2099" w:type="dxa"/>
          </w:tcPr>
          <w:p w:rsidR="004946DC" w:rsidRPr="00065D27" w:rsidRDefault="004946DC" w:rsidP="004946DC">
            <w:pPr>
              <w:jc w:val="both"/>
              <w:rPr>
                <w:sz w:val="20"/>
                <w:szCs w:val="20"/>
              </w:rPr>
            </w:pPr>
          </w:p>
          <w:p w:rsidR="004946DC" w:rsidRPr="00065D27" w:rsidRDefault="004946DC" w:rsidP="004946DC">
            <w:pPr>
              <w:jc w:val="both"/>
              <w:rPr>
                <w:sz w:val="20"/>
                <w:szCs w:val="20"/>
              </w:rPr>
            </w:pPr>
            <w:r w:rsidRPr="00065D27">
              <w:rPr>
                <w:sz w:val="20"/>
                <w:szCs w:val="20"/>
              </w:rPr>
              <w:t xml:space="preserve">    Isotherms</w:t>
            </w:r>
            <w:r w:rsidR="001A4542" w:rsidRPr="00065D27">
              <w:rPr>
                <w:sz w:val="20"/>
                <w:szCs w:val="20"/>
              </w:rPr>
              <w:t>(present)</w:t>
            </w:r>
            <w:r w:rsidRPr="00065D27">
              <w:rPr>
                <w:sz w:val="20"/>
                <w:szCs w:val="20"/>
              </w:rPr>
              <w:t xml:space="preserve">       </w:t>
            </w:r>
          </w:p>
        </w:tc>
      </w:tr>
    </w:tbl>
    <w:p w:rsidR="003D2E4D" w:rsidRPr="00065D27" w:rsidRDefault="003D2E4D" w:rsidP="003D2E4D">
      <w:pPr>
        <w:tabs>
          <w:tab w:val="left" w:pos="4203"/>
        </w:tabs>
        <w:rPr>
          <w:b/>
          <w:sz w:val="20"/>
          <w:szCs w:val="20"/>
        </w:rPr>
      </w:pPr>
    </w:p>
    <w:p w:rsidR="0001076E" w:rsidRPr="00065D27" w:rsidRDefault="0001076E" w:rsidP="00D40C46">
      <w:pPr>
        <w:tabs>
          <w:tab w:val="left" w:pos="4203"/>
        </w:tabs>
        <w:jc w:val="center"/>
        <w:rPr>
          <w:b/>
          <w:sz w:val="20"/>
          <w:szCs w:val="20"/>
        </w:rPr>
      </w:pPr>
      <w:r w:rsidRPr="00065D27">
        <w:rPr>
          <w:b/>
          <w:sz w:val="20"/>
          <w:szCs w:val="20"/>
        </w:rPr>
        <w:t xml:space="preserve">Fig. </w:t>
      </w:r>
      <w:r w:rsidR="003D2E4D" w:rsidRPr="00065D27">
        <w:rPr>
          <w:b/>
          <w:sz w:val="20"/>
          <w:szCs w:val="20"/>
        </w:rPr>
        <w:t>3</w:t>
      </w:r>
      <w:r w:rsidRPr="00065D27">
        <w:rPr>
          <w:b/>
          <w:sz w:val="20"/>
          <w:szCs w:val="20"/>
        </w:rPr>
        <w:t xml:space="preserve"> - Comparison of (a</w:t>
      </w:r>
      <w:r w:rsidR="003D2E4D" w:rsidRPr="00065D27">
        <w:rPr>
          <w:b/>
          <w:sz w:val="20"/>
          <w:szCs w:val="20"/>
        </w:rPr>
        <w:t xml:space="preserve">) streamlines and (b) isotherm </w:t>
      </w:r>
      <w:r w:rsidRPr="00065D27">
        <w:rPr>
          <w:b/>
          <w:sz w:val="20"/>
          <w:szCs w:val="20"/>
        </w:rPr>
        <w:t>while Gr = 10</w:t>
      </w:r>
      <w:r w:rsidRPr="00065D27">
        <w:rPr>
          <w:b/>
          <w:sz w:val="20"/>
          <w:szCs w:val="20"/>
          <w:vertAlign w:val="superscript"/>
        </w:rPr>
        <w:t>4</w:t>
      </w:r>
      <w:r w:rsidRPr="00065D27">
        <w:rPr>
          <w:b/>
          <w:sz w:val="20"/>
          <w:szCs w:val="20"/>
        </w:rPr>
        <w:t>, Pr = 6.2, Ha=50 and Re = 100</w:t>
      </w:r>
    </w:p>
    <w:p w:rsidR="0001076E" w:rsidRPr="00065D27" w:rsidRDefault="0001076E" w:rsidP="0001076E">
      <w:pPr>
        <w:tabs>
          <w:tab w:val="left" w:pos="4203"/>
        </w:tabs>
        <w:ind w:firstLine="360"/>
        <w:jc w:val="center"/>
        <w:rPr>
          <w:b/>
          <w:sz w:val="20"/>
          <w:szCs w:val="20"/>
        </w:rPr>
      </w:pPr>
    </w:p>
    <w:p w:rsidR="00414D11" w:rsidRPr="00065D27" w:rsidRDefault="00414D11" w:rsidP="0001076E">
      <w:pPr>
        <w:pStyle w:val="Default"/>
        <w:jc w:val="both"/>
        <w:rPr>
          <w:rFonts w:ascii="Times New Roman" w:hAnsi="Times New Roman" w:cs="Times New Roman"/>
          <w:color w:val="auto"/>
          <w:sz w:val="20"/>
          <w:szCs w:val="20"/>
        </w:rPr>
      </w:pPr>
    </w:p>
    <w:p w:rsidR="006A37F0" w:rsidRPr="00065D27" w:rsidRDefault="003D2E4D" w:rsidP="006A37F0">
      <w:pPr>
        <w:pStyle w:val="Default"/>
        <w:jc w:val="both"/>
        <w:rPr>
          <w:rFonts w:ascii="Times New Roman" w:hAnsi="Times New Roman" w:cs="Times New Roman"/>
          <w:color w:val="auto"/>
          <w:sz w:val="20"/>
          <w:szCs w:val="20"/>
        </w:rPr>
      </w:pPr>
      <w:r w:rsidRPr="00065D27">
        <w:rPr>
          <w:rFonts w:ascii="Times New Roman" w:hAnsi="Times New Roman" w:cs="Times New Roman"/>
          <w:color w:val="auto"/>
          <w:sz w:val="20"/>
          <w:szCs w:val="20"/>
        </w:rPr>
        <w:t>temperature</w:t>
      </w:r>
      <w:r w:rsidRPr="00065D27">
        <w:rPr>
          <w:color w:val="auto"/>
          <w:sz w:val="20"/>
          <w:szCs w:val="20"/>
        </w:rPr>
        <w:t xml:space="preserve"> performed by </w:t>
      </w:r>
      <w:r w:rsidRPr="00065D27">
        <w:rPr>
          <w:rFonts w:ascii="Times New Roman" w:hAnsi="Times New Roman" w:cs="Times New Roman"/>
          <w:color w:val="auto"/>
          <w:sz w:val="20"/>
          <w:szCs w:val="20"/>
        </w:rPr>
        <w:t xml:space="preserve">Ibrahim and </w:t>
      </w:r>
      <w:proofErr w:type="spellStart"/>
      <w:r w:rsidRPr="00065D27">
        <w:rPr>
          <w:rFonts w:ascii="Times New Roman" w:hAnsi="Times New Roman" w:cs="Times New Roman"/>
          <w:color w:val="auto"/>
          <w:sz w:val="20"/>
          <w:szCs w:val="20"/>
        </w:rPr>
        <w:t>Hirpho</w:t>
      </w:r>
      <w:proofErr w:type="spellEnd"/>
      <w:r w:rsidRPr="00065D27">
        <w:rPr>
          <w:rFonts w:ascii="Times New Roman" w:hAnsi="Times New Roman" w:cs="Times New Roman"/>
          <w:color w:val="auto"/>
          <w:sz w:val="20"/>
          <w:szCs w:val="20"/>
        </w:rPr>
        <w:t xml:space="preserve"> [8]</w:t>
      </w:r>
      <w:r w:rsidRPr="00065D27">
        <w:rPr>
          <w:color w:val="auto"/>
          <w:sz w:val="20"/>
          <w:szCs w:val="20"/>
        </w:rPr>
        <w:t>. Fig. 3 depicts the</w:t>
      </w:r>
      <w:r w:rsidRPr="00065D27">
        <w:rPr>
          <w:rFonts w:ascii="Times New Roman" w:hAnsi="Times New Roman" w:cs="Times New Roman"/>
          <w:color w:val="auto"/>
          <w:sz w:val="20"/>
          <w:szCs w:val="20"/>
        </w:rPr>
        <w:t xml:space="preserve"> relationships between the</w:t>
      </w:r>
      <w:r w:rsidRPr="00065D27">
        <w:rPr>
          <w:color w:val="auto"/>
          <w:sz w:val="20"/>
          <w:szCs w:val="20"/>
        </w:rPr>
        <w:t>se</w:t>
      </w:r>
      <w:r w:rsidRPr="00065D27">
        <w:rPr>
          <w:rFonts w:ascii="Times New Roman" w:hAnsi="Times New Roman" w:cs="Times New Roman"/>
          <w:color w:val="auto"/>
          <w:sz w:val="20"/>
          <w:szCs w:val="20"/>
        </w:rPr>
        <w:t xml:space="preserve"> </w:t>
      </w:r>
      <w:r w:rsidRPr="00065D27">
        <w:rPr>
          <w:color w:val="auto"/>
          <w:sz w:val="20"/>
          <w:szCs w:val="20"/>
        </w:rPr>
        <w:t>two works</w:t>
      </w:r>
      <w:r w:rsidRPr="00065D27">
        <w:rPr>
          <w:rFonts w:ascii="Times New Roman" w:hAnsi="Times New Roman" w:cs="Times New Roman"/>
          <w:color w:val="auto"/>
          <w:sz w:val="20"/>
          <w:szCs w:val="20"/>
        </w:rPr>
        <w:t xml:space="preserve"> with </w:t>
      </w:r>
      <w:r w:rsidRPr="00065D27">
        <w:rPr>
          <w:color w:val="auto"/>
          <w:sz w:val="20"/>
          <w:szCs w:val="20"/>
        </w:rPr>
        <w:t>wonderful</w:t>
      </w:r>
      <w:r w:rsidRPr="00065D27">
        <w:rPr>
          <w:rFonts w:ascii="Times New Roman" w:hAnsi="Times New Roman" w:cs="Times New Roman"/>
          <w:color w:val="auto"/>
          <w:sz w:val="20"/>
          <w:szCs w:val="20"/>
        </w:rPr>
        <w:t xml:space="preserve"> con</w:t>
      </w:r>
      <w:r w:rsidRPr="00065D27">
        <w:rPr>
          <w:color w:val="auto"/>
          <w:sz w:val="20"/>
          <w:szCs w:val="20"/>
        </w:rPr>
        <w:t>formity</w:t>
      </w:r>
      <w:r w:rsidRPr="00065D27">
        <w:rPr>
          <w:rFonts w:ascii="Times New Roman" w:hAnsi="Times New Roman" w:cs="Times New Roman"/>
          <w:color w:val="auto"/>
          <w:sz w:val="20"/>
          <w:szCs w:val="20"/>
        </w:rPr>
        <w:t xml:space="preserve"> in velocity and tempera</w:t>
      </w:r>
      <w:r w:rsidRPr="00065D27">
        <w:rPr>
          <w:color w:val="auto"/>
          <w:sz w:val="20"/>
          <w:szCs w:val="20"/>
        </w:rPr>
        <w:t xml:space="preserve">ture profiles that are described in terms of </w:t>
      </w:r>
      <w:r w:rsidRPr="00065D27">
        <w:rPr>
          <w:rFonts w:ascii="Times New Roman" w:hAnsi="Times New Roman" w:cs="Times New Roman"/>
          <w:color w:val="auto"/>
          <w:sz w:val="20"/>
          <w:szCs w:val="20"/>
        </w:rPr>
        <w:t>streamlines and isotherms which make an affirmation of the current numerical code.</w:t>
      </w:r>
    </w:p>
    <w:p w:rsidR="003D2E4D" w:rsidRPr="00065D27" w:rsidRDefault="003D2E4D" w:rsidP="006A37F0">
      <w:pPr>
        <w:pStyle w:val="Default"/>
        <w:jc w:val="both"/>
        <w:rPr>
          <w:rFonts w:ascii="Times New Roman" w:hAnsi="Times New Roman" w:cs="Times New Roman"/>
          <w:color w:val="auto"/>
          <w:sz w:val="20"/>
          <w:szCs w:val="20"/>
        </w:rPr>
      </w:pPr>
    </w:p>
    <w:p w:rsidR="006A37F0" w:rsidRPr="00065D27" w:rsidRDefault="006A37F0" w:rsidP="006A37F0">
      <w:pPr>
        <w:numPr>
          <w:ilvl w:val="0"/>
          <w:numId w:val="6"/>
        </w:numPr>
        <w:tabs>
          <w:tab w:val="clear" w:pos="720"/>
          <w:tab w:val="num" w:pos="360"/>
          <w:tab w:val="left" w:pos="4203"/>
        </w:tabs>
        <w:spacing w:after="80"/>
        <w:ind w:left="360"/>
        <w:jc w:val="both"/>
        <w:rPr>
          <w:b/>
        </w:rPr>
      </w:pPr>
      <w:r w:rsidRPr="00065D27">
        <w:rPr>
          <w:b/>
        </w:rPr>
        <w:t>Results and Discussions</w:t>
      </w:r>
    </w:p>
    <w:p w:rsidR="00072206" w:rsidRPr="00A67F84" w:rsidRDefault="00072206" w:rsidP="00FE1E8D">
      <w:pPr>
        <w:jc w:val="both"/>
        <w:rPr>
          <w:color w:val="000000"/>
          <w:sz w:val="20"/>
          <w:szCs w:val="20"/>
        </w:rPr>
      </w:pPr>
      <w:r w:rsidRPr="00A67F84">
        <w:rPr>
          <w:color w:val="000000"/>
          <w:sz w:val="20"/>
          <w:szCs w:val="20"/>
        </w:rPr>
        <w:t xml:space="preserve">The effects of Reynolds and Prandtl numbers on flow and thermal field were examined numerically for two-dimensional, steady, laminar, incompressible combined free and forced convection in a rectangular ventilated cavity with an adiabatic prismatic body. For this analysis, the ranges of Re and Pr are set at 50 to 500 and 0.71 to 7.1, respectively, with Ha = 50 and Ri = 10. In order to comprehend the behavior of flow and temperature profiles as well as heat removal performance, the problem's findings are explained in terms of streamlines, isotherms, and average Nusselt number. </w:t>
      </w:r>
    </w:p>
    <w:p w:rsidR="00F42572" w:rsidRPr="00065D27" w:rsidRDefault="00F42572" w:rsidP="00FE1E8D">
      <w:pPr>
        <w:jc w:val="both"/>
        <w:rPr>
          <w:sz w:val="20"/>
          <w:szCs w:val="20"/>
        </w:rPr>
      </w:pPr>
      <w:r w:rsidRPr="00065D27">
        <w:rPr>
          <w:sz w:val="20"/>
          <w:szCs w:val="20"/>
        </w:rPr>
        <w:t xml:space="preserve">Fig. 4 depicts the effect of Reynolds number on flow patterns and temperature distribution that is shown as streamlines and isotherms. It is noticed from Fig. 4(a) that at low Reynolds number Re = 50 and 100, starting from the inlet port flow lines diverse the two sides of the centered block and totally encompassed it. Moreover, the streamlines captured the whole cavity about horizontally and vertically and a small variation is observed between the flow patterns for these two values of Re. At Re = 200, flow behavior inside the domain is almost identical with a tiny eddy above the inlet </w:t>
      </w:r>
      <w:r w:rsidRPr="00065D27">
        <w:rPr>
          <w:sz w:val="20"/>
          <w:szCs w:val="20"/>
        </w:rPr>
        <w:lastRenderedPageBreak/>
        <w:t>opening. But a rapid change is found for the highest value of Re = 500; small eddy enlarges and due to its flow suppresses towards the central part, streamlines above the vortex losses its linearity and reduces to more curved shape.</w:t>
      </w:r>
    </w:p>
    <w:p w:rsidR="00F42572" w:rsidRPr="00065D27" w:rsidRDefault="00F42572" w:rsidP="00072206">
      <w:pPr>
        <w:jc w:val="both"/>
        <w:rPr>
          <w:sz w:val="20"/>
          <w:szCs w:val="20"/>
        </w:rPr>
      </w:pPr>
      <w:r w:rsidRPr="00065D27">
        <w:rPr>
          <w:sz w:val="20"/>
          <w:szCs w:val="20"/>
        </w:rPr>
        <w:t xml:space="preserve">The corresponding isotherms for selected values of Reynolds number are exhibited in Fig. 4(b) and one can notice that at Re = 50, heat lines stretched the whole cavity </w:t>
      </w:r>
      <w:r w:rsidR="00547220" w:rsidRPr="00065D27">
        <w:rPr>
          <w:sz w:val="20"/>
          <w:szCs w:val="20"/>
        </w:rPr>
        <w:t xml:space="preserve">non-uniformly. </w:t>
      </w:r>
      <w:r w:rsidRPr="00065D27">
        <w:rPr>
          <w:sz w:val="20"/>
          <w:szCs w:val="20"/>
        </w:rPr>
        <w:t xml:space="preserve">Except a little number of heat lines all are formed between the interior prismatic body with bottom and right walls of the enclosure. Also high </w:t>
      </w:r>
      <w:proofErr w:type="spellStart"/>
      <w:r w:rsidRPr="00065D27">
        <w:rPr>
          <w:sz w:val="20"/>
          <w:szCs w:val="20"/>
        </w:rPr>
        <w:t>temperatured</w:t>
      </w:r>
      <w:proofErr w:type="spellEnd"/>
      <w:r w:rsidRPr="00065D27">
        <w:rPr>
          <w:sz w:val="20"/>
          <w:szCs w:val="20"/>
        </w:rPr>
        <w:t xml:space="preserve"> thermal lines are found near the bottom heated part. When Re = 100, left sided heat line diminishes and consequently more heat lines are seen above the top-right side of the centered block. Same sequence is followed for the temperature distribution inside the studied domain for higher values of Re = 200 with a thin boundary layer at the central part of the lower surface of the cavity. A drastically variation in thermal behavior is observed for Re = 500; heat lines move towards the right wall and also </w:t>
      </w:r>
      <w:proofErr w:type="spellStart"/>
      <w:r w:rsidRPr="00065D27">
        <w:rPr>
          <w:sz w:val="20"/>
          <w:szCs w:val="20"/>
        </w:rPr>
        <w:t>densed</w:t>
      </w:r>
      <w:proofErr w:type="spellEnd"/>
      <w:r w:rsidRPr="00065D27">
        <w:rPr>
          <w:sz w:val="20"/>
          <w:szCs w:val="20"/>
        </w:rPr>
        <w:t xml:space="preserve"> in the vicinity of bottom hot walls of the enclosure with a thick boundary layer. As a result internal solid body is about detached from the heat lines.</w:t>
      </w:r>
    </w:p>
    <w:p w:rsidR="00547220" w:rsidRPr="00065D27" w:rsidRDefault="00F42572" w:rsidP="00547220">
      <w:pPr>
        <w:ind w:firstLine="720"/>
        <w:rPr>
          <w:sz w:val="20"/>
          <w:szCs w:val="20"/>
        </w:rPr>
      </w:pPr>
      <w:r w:rsidRPr="00065D27">
        <w:rPr>
          <w:sz w:val="20"/>
          <w:szCs w:val="20"/>
        </w:rPr>
        <w:t>Prandtl number’s influence on flow and temperature profile is displayed in terms of streamlines and isotherms in Fig. 5. It is noticed from Fig. 5(a), for all chosen values of Pr flow patterns are almost identical. Flow enters via inlet port and moves towards the opposite side located exit port and streamlines occupies the entire region of the cavity.</w:t>
      </w:r>
      <w:r w:rsidR="00547220" w:rsidRPr="00065D27">
        <w:rPr>
          <w:sz w:val="20"/>
          <w:szCs w:val="20"/>
        </w:rPr>
        <w:t xml:space="preserve"> The isotherms contours are depicted in Fig. 5(b) for selected values of Prandtl number. With a small variation thermal lines are found middle right side of the enclosure that are connected in internal obstacle for two lower values of </w:t>
      </w:r>
    </w:p>
    <w:p w:rsidR="00547220" w:rsidRPr="00065D27" w:rsidRDefault="00547220" w:rsidP="00F42572">
      <w:pPr>
        <w:tabs>
          <w:tab w:val="left" w:pos="4203"/>
        </w:tabs>
        <w:jc w:val="both"/>
        <w:rPr>
          <w:sz w:val="20"/>
          <w:szCs w:val="20"/>
        </w:rPr>
      </w:pPr>
    </w:p>
    <w:p w:rsidR="00FB7381" w:rsidRPr="00065D27" w:rsidRDefault="00FB7381" w:rsidP="00D14038">
      <w:pPr>
        <w:tabs>
          <w:tab w:val="left" w:pos="4203"/>
        </w:tabs>
        <w:ind w:firstLine="360"/>
        <w:jc w:val="center"/>
        <w:rPr>
          <w:b/>
          <w:sz w:val="20"/>
          <w:szCs w:val="20"/>
        </w:rPr>
      </w:pPr>
    </w:p>
    <w:p w:rsidR="00547220" w:rsidRPr="00065D27" w:rsidRDefault="00547220" w:rsidP="00D14038">
      <w:pPr>
        <w:tabs>
          <w:tab w:val="left" w:pos="4203"/>
        </w:tabs>
        <w:ind w:firstLine="360"/>
        <w:jc w:val="center"/>
        <w:rPr>
          <w:b/>
          <w:sz w:val="20"/>
          <w:szCs w:val="20"/>
        </w:rPr>
      </w:pPr>
    </w:p>
    <w:tbl>
      <w:tblPr>
        <w:tblpPr w:leftFromText="180" w:rightFromText="180" w:vertAnchor="text" w:horzAnchor="page" w:tblpXSpec="center" w:tblpY="41"/>
        <w:tblW w:w="6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
        <w:gridCol w:w="2912"/>
        <w:gridCol w:w="3113"/>
      </w:tblGrid>
      <w:tr w:rsidR="00FB7381" w:rsidRPr="00065D27" w:rsidTr="00C36094">
        <w:trPr>
          <w:cantSplit/>
          <w:trHeight w:val="2060"/>
        </w:trPr>
        <w:tc>
          <w:tcPr>
            <w:tcW w:w="436" w:type="dxa"/>
            <w:textDirection w:val="btLr"/>
          </w:tcPr>
          <w:p w:rsidR="00FB7381" w:rsidRPr="00065D27" w:rsidRDefault="00FB7381" w:rsidP="00FB7381">
            <w:pPr>
              <w:ind w:left="113" w:right="113"/>
              <w:jc w:val="center"/>
              <w:rPr>
                <w:sz w:val="20"/>
                <w:szCs w:val="20"/>
              </w:rPr>
            </w:pPr>
            <w:r w:rsidRPr="00065D27">
              <w:rPr>
                <w:sz w:val="20"/>
                <w:szCs w:val="20"/>
              </w:rPr>
              <w:t>Re=500</w:t>
            </w:r>
          </w:p>
          <w:p w:rsidR="00FB7381" w:rsidRPr="00065D27" w:rsidRDefault="00FB7381" w:rsidP="00FB7381">
            <w:pPr>
              <w:ind w:left="113" w:right="113"/>
              <w:jc w:val="center"/>
              <w:rPr>
                <w:sz w:val="20"/>
                <w:szCs w:val="20"/>
              </w:rPr>
            </w:pPr>
          </w:p>
        </w:tc>
        <w:tc>
          <w:tcPr>
            <w:tcW w:w="2912" w:type="dxa"/>
          </w:tcPr>
          <w:p w:rsidR="00FB7381" w:rsidRPr="00065D27" w:rsidRDefault="000B27A5" w:rsidP="00FB7381">
            <w:pPr>
              <w:jc w:val="both"/>
              <w:rPr>
                <w:sz w:val="20"/>
                <w:szCs w:val="20"/>
              </w:rPr>
            </w:pPr>
            <w:r>
              <w:rPr>
                <w:noProof/>
                <w:sz w:val="20"/>
                <w:szCs w:val="20"/>
              </w:rPr>
              <w:drawing>
                <wp:anchor distT="0" distB="0" distL="114300" distR="114300" simplePos="0" relativeHeight="251659776" behindDoc="0" locked="0" layoutInCell="1" allowOverlap="1">
                  <wp:simplePos x="0" y="0"/>
                  <wp:positionH relativeFrom="column">
                    <wp:posOffset>-8255</wp:posOffset>
                  </wp:positionH>
                  <wp:positionV relativeFrom="paragraph">
                    <wp:posOffset>86995</wp:posOffset>
                  </wp:positionV>
                  <wp:extent cx="1723390" cy="1035050"/>
                  <wp:effectExtent l="19050" t="0" r="0" b="0"/>
                  <wp:wrapThrough wrapText="bothSides">
                    <wp:wrapPolygon edited="0">
                      <wp:start x="-239" y="0"/>
                      <wp:lineTo x="-239" y="21070"/>
                      <wp:lineTo x="21489" y="21070"/>
                      <wp:lineTo x="21489" y="0"/>
                      <wp:lineTo x="-239" y="0"/>
                    </wp:wrapPolygon>
                  </wp:wrapThrough>
                  <wp:docPr id="95" name="Picture 54" descr="plotgroup_p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lotgroup_pg1.png"/>
                          <pic:cNvPicPr>
                            <a:picLocks noChangeAspect="1" noChangeArrowheads="1"/>
                          </pic:cNvPicPr>
                        </pic:nvPicPr>
                        <pic:blipFill>
                          <a:blip r:embed="rId55" cstate="print"/>
                          <a:srcRect l="23512" t="24770" r="15700" b="22551"/>
                          <a:stretch>
                            <a:fillRect/>
                          </a:stretch>
                        </pic:blipFill>
                        <pic:spPr bwMode="auto">
                          <a:xfrm>
                            <a:off x="0" y="0"/>
                            <a:ext cx="1723390" cy="1035050"/>
                          </a:xfrm>
                          <a:prstGeom prst="rect">
                            <a:avLst/>
                          </a:prstGeom>
                          <a:noFill/>
                          <a:ln w="9525">
                            <a:noFill/>
                            <a:miter lim="800000"/>
                            <a:headEnd/>
                            <a:tailEnd/>
                          </a:ln>
                        </pic:spPr>
                      </pic:pic>
                    </a:graphicData>
                  </a:graphic>
                </wp:anchor>
              </w:drawing>
            </w:r>
          </w:p>
        </w:tc>
        <w:tc>
          <w:tcPr>
            <w:tcW w:w="3113" w:type="dxa"/>
          </w:tcPr>
          <w:p w:rsidR="00FB7381" w:rsidRPr="00065D27" w:rsidRDefault="000B27A5" w:rsidP="00FB7381">
            <w:pPr>
              <w:jc w:val="both"/>
              <w:rPr>
                <w:sz w:val="20"/>
                <w:szCs w:val="20"/>
              </w:rPr>
            </w:pPr>
            <w:r>
              <w:rPr>
                <w:noProof/>
                <w:sz w:val="20"/>
                <w:szCs w:val="20"/>
              </w:rPr>
              <w:drawing>
                <wp:anchor distT="0" distB="0" distL="114300" distR="114300" simplePos="0" relativeHeight="251660800" behindDoc="0" locked="0" layoutInCell="1" allowOverlap="1">
                  <wp:simplePos x="0" y="0"/>
                  <wp:positionH relativeFrom="column">
                    <wp:posOffset>39370</wp:posOffset>
                  </wp:positionH>
                  <wp:positionV relativeFrom="paragraph">
                    <wp:posOffset>119380</wp:posOffset>
                  </wp:positionV>
                  <wp:extent cx="1767840" cy="1006475"/>
                  <wp:effectExtent l="19050" t="0" r="3810" b="0"/>
                  <wp:wrapThrough wrapText="bothSides">
                    <wp:wrapPolygon edited="0">
                      <wp:start x="-233" y="0"/>
                      <wp:lineTo x="-233" y="21259"/>
                      <wp:lineTo x="21647" y="21259"/>
                      <wp:lineTo x="21647" y="0"/>
                      <wp:lineTo x="-233" y="0"/>
                    </wp:wrapPolygon>
                  </wp:wrapThrough>
                  <wp:docPr id="94" name="Picture 57" descr="plotgroup_p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lotgroup_pg4.png"/>
                          <pic:cNvPicPr>
                            <a:picLocks noChangeAspect="1" noChangeArrowheads="1"/>
                          </pic:cNvPicPr>
                        </pic:nvPicPr>
                        <pic:blipFill>
                          <a:blip r:embed="rId56" cstate="print"/>
                          <a:srcRect l="13258" t="25323" r="25124" b="21442"/>
                          <a:stretch>
                            <a:fillRect/>
                          </a:stretch>
                        </pic:blipFill>
                        <pic:spPr bwMode="auto">
                          <a:xfrm>
                            <a:off x="0" y="0"/>
                            <a:ext cx="1767840" cy="1006475"/>
                          </a:xfrm>
                          <a:prstGeom prst="rect">
                            <a:avLst/>
                          </a:prstGeom>
                          <a:noFill/>
                          <a:ln w="9525">
                            <a:noFill/>
                            <a:miter lim="800000"/>
                            <a:headEnd/>
                            <a:tailEnd/>
                          </a:ln>
                        </pic:spPr>
                      </pic:pic>
                    </a:graphicData>
                  </a:graphic>
                </wp:anchor>
              </w:drawing>
            </w:r>
          </w:p>
        </w:tc>
      </w:tr>
      <w:tr w:rsidR="00FB7381" w:rsidRPr="00065D27" w:rsidTr="00C36094">
        <w:trPr>
          <w:cantSplit/>
          <w:trHeight w:val="1806"/>
        </w:trPr>
        <w:tc>
          <w:tcPr>
            <w:tcW w:w="436" w:type="dxa"/>
            <w:textDirection w:val="btLr"/>
          </w:tcPr>
          <w:p w:rsidR="00FB7381" w:rsidRPr="00065D27" w:rsidRDefault="00FB7381" w:rsidP="00FB7381">
            <w:pPr>
              <w:ind w:left="113" w:right="113"/>
              <w:jc w:val="center"/>
              <w:rPr>
                <w:sz w:val="20"/>
                <w:szCs w:val="20"/>
              </w:rPr>
            </w:pPr>
            <w:r w:rsidRPr="00065D27">
              <w:rPr>
                <w:sz w:val="20"/>
                <w:szCs w:val="20"/>
              </w:rPr>
              <w:t>Re=200</w:t>
            </w:r>
          </w:p>
          <w:p w:rsidR="00FB7381" w:rsidRPr="00065D27" w:rsidRDefault="00FB7381" w:rsidP="00FB7381">
            <w:pPr>
              <w:ind w:left="113" w:right="113"/>
              <w:jc w:val="center"/>
              <w:rPr>
                <w:sz w:val="20"/>
                <w:szCs w:val="20"/>
              </w:rPr>
            </w:pPr>
          </w:p>
        </w:tc>
        <w:tc>
          <w:tcPr>
            <w:tcW w:w="2912" w:type="dxa"/>
          </w:tcPr>
          <w:p w:rsidR="00FB7381" w:rsidRPr="00065D27" w:rsidRDefault="000B27A5" w:rsidP="00FB7381">
            <w:pPr>
              <w:jc w:val="both"/>
              <w:rPr>
                <w:sz w:val="20"/>
                <w:szCs w:val="20"/>
              </w:rPr>
            </w:pPr>
            <w:r>
              <w:rPr>
                <w:noProof/>
                <w:sz w:val="20"/>
                <w:szCs w:val="20"/>
              </w:rPr>
              <w:drawing>
                <wp:anchor distT="0" distB="0" distL="114300" distR="114300" simplePos="0" relativeHeight="251657728" behindDoc="0" locked="0" layoutInCell="1" allowOverlap="1">
                  <wp:simplePos x="0" y="0"/>
                  <wp:positionH relativeFrom="column">
                    <wp:posOffset>-27305</wp:posOffset>
                  </wp:positionH>
                  <wp:positionV relativeFrom="paragraph">
                    <wp:posOffset>102870</wp:posOffset>
                  </wp:positionV>
                  <wp:extent cx="1723390" cy="1032510"/>
                  <wp:effectExtent l="19050" t="0" r="0" b="0"/>
                  <wp:wrapThrough wrapText="bothSides">
                    <wp:wrapPolygon edited="0">
                      <wp:start x="-239" y="0"/>
                      <wp:lineTo x="-239" y="21122"/>
                      <wp:lineTo x="21489" y="21122"/>
                      <wp:lineTo x="21489" y="0"/>
                      <wp:lineTo x="-239" y="0"/>
                    </wp:wrapPolygon>
                  </wp:wrapThrough>
                  <wp:docPr id="93" name="Picture 48" descr="plotgroup_p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lotgroup_pg1.png"/>
                          <pic:cNvPicPr>
                            <a:picLocks noChangeAspect="1" noChangeArrowheads="1"/>
                          </pic:cNvPicPr>
                        </pic:nvPicPr>
                        <pic:blipFill>
                          <a:blip r:embed="rId57" cstate="print"/>
                          <a:srcRect l="24068" t="25877" r="15659" b="22922"/>
                          <a:stretch>
                            <a:fillRect/>
                          </a:stretch>
                        </pic:blipFill>
                        <pic:spPr bwMode="auto">
                          <a:xfrm>
                            <a:off x="0" y="0"/>
                            <a:ext cx="1723390" cy="1032510"/>
                          </a:xfrm>
                          <a:prstGeom prst="rect">
                            <a:avLst/>
                          </a:prstGeom>
                          <a:noFill/>
                          <a:ln w="9525">
                            <a:noFill/>
                            <a:miter lim="800000"/>
                            <a:headEnd/>
                            <a:tailEnd/>
                          </a:ln>
                        </pic:spPr>
                      </pic:pic>
                    </a:graphicData>
                  </a:graphic>
                </wp:anchor>
              </w:drawing>
            </w:r>
          </w:p>
        </w:tc>
        <w:tc>
          <w:tcPr>
            <w:tcW w:w="3113" w:type="dxa"/>
          </w:tcPr>
          <w:p w:rsidR="00FB7381" w:rsidRPr="00065D27" w:rsidRDefault="000B27A5" w:rsidP="00FB7381">
            <w:pPr>
              <w:jc w:val="both"/>
              <w:rPr>
                <w:sz w:val="20"/>
                <w:szCs w:val="20"/>
              </w:rPr>
            </w:pPr>
            <w:r>
              <w:rPr>
                <w:noProof/>
                <w:sz w:val="20"/>
                <w:szCs w:val="20"/>
              </w:rPr>
              <w:drawing>
                <wp:anchor distT="0" distB="0" distL="114300" distR="114300" simplePos="0" relativeHeight="251658752" behindDoc="0" locked="0" layoutInCell="1" allowOverlap="1">
                  <wp:simplePos x="0" y="0"/>
                  <wp:positionH relativeFrom="column">
                    <wp:posOffset>62865</wp:posOffset>
                  </wp:positionH>
                  <wp:positionV relativeFrom="paragraph">
                    <wp:posOffset>102870</wp:posOffset>
                  </wp:positionV>
                  <wp:extent cx="1715770" cy="1032510"/>
                  <wp:effectExtent l="19050" t="0" r="0" b="0"/>
                  <wp:wrapThrough wrapText="bothSides">
                    <wp:wrapPolygon edited="0">
                      <wp:start x="-240" y="0"/>
                      <wp:lineTo x="-240" y="21122"/>
                      <wp:lineTo x="21584" y="21122"/>
                      <wp:lineTo x="21584" y="0"/>
                      <wp:lineTo x="-240" y="0"/>
                    </wp:wrapPolygon>
                  </wp:wrapThrough>
                  <wp:docPr id="92" name="Picture 51" descr="plotgroup_p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lotgroup_pg4.png"/>
                          <pic:cNvPicPr>
                            <a:picLocks noChangeAspect="1" noChangeArrowheads="1"/>
                          </pic:cNvPicPr>
                        </pic:nvPicPr>
                        <pic:blipFill>
                          <a:blip r:embed="rId58" cstate="print"/>
                          <a:srcRect l="13536" t="25323" r="25810" b="21811"/>
                          <a:stretch>
                            <a:fillRect/>
                          </a:stretch>
                        </pic:blipFill>
                        <pic:spPr bwMode="auto">
                          <a:xfrm>
                            <a:off x="0" y="0"/>
                            <a:ext cx="1715770" cy="1032510"/>
                          </a:xfrm>
                          <a:prstGeom prst="rect">
                            <a:avLst/>
                          </a:prstGeom>
                          <a:noFill/>
                          <a:ln w="9525">
                            <a:noFill/>
                            <a:miter lim="800000"/>
                            <a:headEnd/>
                            <a:tailEnd/>
                          </a:ln>
                        </pic:spPr>
                      </pic:pic>
                    </a:graphicData>
                  </a:graphic>
                </wp:anchor>
              </w:drawing>
            </w:r>
          </w:p>
        </w:tc>
      </w:tr>
      <w:tr w:rsidR="00FB7381" w:rsidRPr="00065D27" w:rsidTr="00C36094">
        <w:trPr>
          <w:cantSplit/>
          <w:trHeight w:val="1896"/>
        </w:trPr>
        <w:tc>
          <w:tcPr>
            <w:tcW w:w="436" w:type="dxa"/>
            <w:textDirection w:val="btLr"/>
          </w:tcPr>
          <w:p w:rsidR="00FB7381" w:rsidRPr="00065D27" w:rsidRDefault="00FB7381" w:rsidP="00FB7381">
            <w:pPr>
              <w:ind w:left="113" w:right="113"/>
              <w:jc w:val="center"/>
              <w:rPr>
                <w:sz w:val="20"/>
                <w:szCs w:val="20"/>
              </w:rPr>
            </w:pPr>
            <w:r w:rsidRPr="00065D27">
              <w:rPr>
                <w:sz w:val="20"/>
                <w:szCs w:val="20"/>
              </w:rPr>
              <w:t>Re=100</w:t>
            </w:r>
          </w:p>
          <w:p w:rsidR="00FB7381" w:rsidRPr="00065D27" w:rsidRDefault="00FB7381" w:rsidP="00FB7381">
            <w:pPr>
              <w:ind w:left="113" w:right="113"/>
              <w:jc w:val="center"/>
              <w:rPr>
                <w:sz w:val="20"/>
                <w:szCs w:val="20"/>
              </w:rPr>
            </w:pPr>
          </w:p>
        </w:tc>
        <w:tc>
          <w:tcPr>
            <w:tcW w:w="2912" w:type="dxa"/>
          </w:tcPr>
          <w:p w:rsidR="00FB7381" w:rsidRPr="00065D27" w:rsidRDefault="000B27A5" w:rsidP="00FB7381">
            <w:pPr>
              <w:jc w:val="both"/>
              <w:rPr>
                <w:sz w:val="20"/>
                <w:szCs w:val="20"/>
              </w:rPr>
            </w:pPr>
            <w:r>
              <w:rPr>
                <w:noProof/>
                <w:sz w:val="20"/>
                <w:szCs w:val="20"/>
              </w:rPr>
              <w:drawing>
                <wp:anchor distT="0" distB="0" distL="114300" distR="114300" simplePos="0" relativeHeight="251656704" behindDoc="0" locked="0" layoutInCell="1" allowOverlap="1">
                  <wp:simplePos x="0" y="0"/>
                  <wp:positionH relativeFrom="column">
                    <wp:posOffset>-46355</wp:posOffset>
                  </wp:positionH>
                  <wp:positionV relativeFrom="paragraph">
                    <wp:posOffset>111760</wp:posOffset>
                  </wp:positionV>
                  <wp:extent cx="1723390" cy="1019810"/>
                  <wp:effectExtent l="19050" t="0" r="0" b="0"/>
                  <wp:wrapThrough wrapText="bothSides">
                    <wp:wrapPolygon edited="0">
                      <wp:start x="-239" y="0"/>
                      <wp:lineTo x="-239" y="21385"/>
                      <wp:lineTo x="21489" y="21385"/>
                      <wp:lineTo x="21489" y="0"/>
                      <wp:lineTo x="-239" y="0"/>
                    </wp:wrapPolygon>
                  </wp:wrapThrough>
                  <wp:docPr id="91" name="Picture 45" descr="plotgroup_p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otgroup_pg1.png"/>
                          <pic:cNvPicPr>
                            <a:picLocks noChangeAspect="1" noChangeArrowheads="1"/>
                          </pic:cNvPicPr>
                        </pic:nvPicPr>
                        <pic:blipFill>
                          <a:blip r:embed="rId59" cstate="print"/>
                          <a:srcRect l="23927" t="25877" r="15668" b="22736"/>
                          <a:stretch>
                            <a:fillRect/>
                          </a:stretch>
                        </pic:blipFill>
                        <pic:spPr bwMode="auto">
                          <a:xfrm>
                            <a:off x="0" y="0"/>
                            <a:ext cx="1723390" cy="1019810"/>
                          </a:xfrm>
                          <a:prstGeom prst="rect">
                            <a:avLst/>
                          </a:prstGeom>
                          <a:noFill/>
                          <a:ln w="9525">
                            <a:noFill/>
                            <a:miter lim="800000"/>
                            <a:headEnd/>
                            <a:tailEnd/>
                          </a:ln>
                        </pic:spPr>
                      </pic:pic>
                    </a:graphicData>
                  </a:graphic>
                </wp:anchor>
              </w:drawing>
            </w:r>
          </w:p>
        </w:tc>
        <w:tc>
          <w:tcPr>
            <w:tcW w:w="3113" w:type="dxa"/>
          </w:tcPr>
          <w:p w:rsidR="00FB7381" w:rsidRPr="00065D27" w:rsidRDefault="000B27A5" w:rsidP="00FB7381">
            <w:pPr>
              <w:jc w:val="both"/>
              <w:rPr>
                <w:sz w:val="20"/>
                <w:szCs w:val="20"/>
              </w:rPr>
            </w:pPr>
            <w:r>
              <w:rPr>
                <w:noProof/>
                <w:sz w:val="20"/>
                <w:szCs w:val="20"/>
              </w:rPr>
              <w:drawing>
                <wp:anchor distT="0" distB="0" distL="114300" distR="114300" simplePos="0" relativeHeight="251655680" behindDoc="0" locked="0" layoutInCell="1" allowOverlap="1">
                  <wp:simplePos x="0" y="0"/>
                  <wp:positionH relativeFrom="column">
                    <wp:posOffset>50800</wp:posOffset>
                  </wp:positionH>
                  <wp:positionV relativeFrom="paragraph">
                    <wp:posOffset>76200</wp:posOffset>
                  </wp:positionV>
                  <wp:extent cx="1756410" cy="1055370"/>
                  <wp:effectExtent l="19050" t="0" r="0" b="0"/>
                  <wp:wrapThrough wrapText="bothSides">
                    <wp:wrapPolygon edited="0">
                      <wp:start x="-234" y="0"/>
                      <wp:lineTo x="-234" y="21054"/>
                      <wp:lineTo x="21553" y="21054"/>
                      <wp:lineTo x="21553" y="0"/>
                      <wp:lineTo x="-234" y="0"/>
                    </wp:wrapPolygon>
                  </wp:wrapThrough>
                  <wp:docPr id="90" name="Picture 42" descr="plotgroup_p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otgroup_pg4.png"/>
                          <pic:cNvPicPr>
                            <a:picLocks noChangeAspect="1" noChangeArrowheads="1"/>
                          </pic:cNvPicPr>
                        </pic:nvPicPr>
                        <pic:blipFill>
                          <a:blip r:embed="rId60" cstate="print"/>
                          <a:srcRect l="12982" t="24954" r="25784" b="22551"/>
                          <a:stretch>
                            <a:fillRect/>
                          </a:stretch>
                        </pic:blipFill>
                        <pic:spPr bwMode="auto">
                          <a:xfrm>
                            <a:off x="0" y="0"/>
                            <a:ext cx="1756410" cy="1055370"/>
                          </a:xfrm>
                          <a:prstGeom prst="rect">
                            <a:avLst/>
                          </a:prstGeom>
                          <a:noFill/>
                          <a:ln w="9525">
                            <a:noFill/>
                            <a:miter lim="800000"/>
                            <a:headEnd/>
                            <a:tailEnd/>
                          </a:ln>
                        </pic:spPr>
                      </pic:pic>
                    </a:graphicData>
                  </a:graphic>
                </wp:anchor>
              </w:drawing>
            </w:r>
          </w:p>
        </w:tc>
      </w:tr>
      <w:tr w:rsidR="00FB7381" w:rsidRPr="00065D27" w:rsidTr="00C36094">
        <w:trPr>
          <w:cantSplit/>
          <w:trHeight w:val="2033"/>
        </w:trPr>
        <w:tc>
          <w:tcPr>
            <w:tcW w:w="436" w:type="dxa"/>
            <w:textDirection w:val="btLr"/>
          </w:tcPr>
          <w:p w:rsidR="00FB7381" w:rsidRPr="00065D27" w:rsidRDefault="00FB7381" w:rsidP="00FB7381">
            <w:pPr>
              <w:ind w:left="113" w:right="113"/>
              <w:jc w:val="center"/>
              <w:rPr>
                <w:sz w:val="20"/>
                <w:szCs w:val="20"/>
              </w:rPr>
            </w:pPr>
            <w:r w:rsidRPr="00065D27">
              <w:rPr>
                <w:sz w:val="20"/>
                <w:szCs w:val="20"/>
              </w:rPr>
              <w:t>Re=50</w:t>
            </w:r>
          </w:p>
          <w:p w:rsidR="00FB7381" w:rsidRPr="00065D27" w:rsidRDefault="00FB7381" w:rsidP="00FB7381">
            <w:pPr>
              <w:ind w:left="113" w:right="113"/>
              <w:jc w:val="center"/>
              <w:rPr>
                <w:sz w:val="20"/>
                <w:szCs w:val="20"/>
              </w:rPr>
            </w:pPr>
          </w:p>
        </w:tc>
        <w:tc>
          <w:tcPr>
            <w:tcW w:w="2912" w:type="dxa"/>
          </w:tcPr>
          <w:p w:rsidR="00FB7381" w:rsidRPr="00065D27" w:rsidRDefault="000B27A5" w:rsidP="00FB7381">
            <w:pPr>
              <w:jc w:val="both"/>
              <w:rPr>
                <w:sz w:val="20"/>
                <w:szCs w:val="20"/>
              </w:rPr>
            </w:pPr>
            <w:r>
              <w:rPr>
                <w:noProof/>
                <w:sz w:val="20"/>
                <w:szCs w:val="20"/>
              </w:rPr>
              <w:drawing>
                <wp:anchor distT="0" distB="0" distL="114300" distR="114300" simplePos="0" relativeHeight="251653632" behindDoc="0" locked="0" layoutInCell="1" allowOverlap="1">
                  <wp:simplePos x="0" y="0"/>
                  <wp:positionH relativeFrom="column">
                    <wp:posOffset>-46355</wp:posOffset>
                  </wp:positionH>
                  <wp:positionV relativeFrom="paragraph">
                    <wp:posOffset>93345</wp:posOffset>
                  </wp:positionV>
                  <wp:extent cx="1723390" cy="1016635"/>
                  <wp:effectExtent l="19050" t="0" r="0" b="0"/>
                  <wp:wrapThrough wrapText="bothSides">
                    <wp:wrapPolygon edited="0">
                      <wp:start x="-239" y="0"/>
                      <wp:lineTo x="-239" y="21047"/>
                      <wp:lineTo x="21489" y="21047"/>
                      <wp:lineTo x="21489" y="0"/>
                      <wp:lineTo x="-239" y="0"/>
                    </wp:wrapPolygon>
                  </wp:wrapThrough>
                  <wp:docPr id="89" name="Picture 36" descr="plotgroup_p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otgroup_pg1.png"/>
                          <pic:cNvPicPr>
                            <a:picLocks noChangeAspect="1" noChangeArrowheads="1"/>
                          </pic:cNvPicPr>
                        </pic:nvPicPr>
                        <pic:blipFill>
                          <a:blip r:embed="rId61" cstate="print"/>
                          <a:srcRect l="23651" t="25693" r="16083" b="22922"/>
                          <a:stretch>
                            <a:fillRect/>
                          </a:stretch>
                        </pic:blipFill>
                        <pic:spPr bwMode="auto">
                          <a:xfrm>
                            <a:off x="0" y="0"/>
                            <a:ext cx="1723390" cy="1016635"/>
                          </a:xfrm>
                          <a:prstGeom prst="rect">
                            <a:avLst/>
                          </a:prstGeom>
                          <a:noFill/>
                          <a:ln w="9525">
                            <a:noFill/>
                            <a:miter lim="800000"/>
                            <a:headEnd/>
                            <a:tailEnd/>
                          </a:ln>
                        </pic:spPr>
                      </pic:pic>
                    </a:graphicData>
                  </a:graphic>
                </wp:anchor>
              </w:drawing>
            </w:r>
          </w:p>
        </w:tc>
        <w:tc>
          <w:tcPr>
            <w:tcW w:w="3113" w:type="dxa"/>
          </w:tcPr>
          <w:p w:rsidR="00FB7381" w:rsidRPr="00065D27" w:rsidRDefault="000B27A5" w:rsidP="00FB7381">
            <w:pPr>
              <w:jc w:val="both"/>
              <w:rPr>
                <w:sz w:val="20"/>
                <w:szCs w:val="20"/>
              </w:rPr>
            </w:pPr>
            <w:r>
              <w:rPr>
                <w:noProof/>
                <w:sz w:val="20"/>
                <w:szCs w:val="20"/>
              </w:rPr>
              <w:drawing>
                <wp:anchor distT="0" distB="0" distL="114300" distR="114300" simplePos="0" relativeHeight="251654656" behindDoc="0" locked="0" layoutInCell="1" allowOverlap="1">
                  <wp:simplePos x="0" y="0"/>
                  <wp:positionH relativeFrom="column">
                    <wp:posOffset>69850</wp:posOffset>
                  </wp:positionH>
                  <wp:positionV relativeFrom="paragraph">
                    <wp:posOffset>101600</wp:posOffset>
                  </wp:positionV>
                  <wp:extent cx="1756410" cy="1056005"/>
                  <wp:effectExtent l="19050" t="0" r="0" b="0"/>
                  <wp:wrapThrough wrapText="bothSides">
                    <wp:wrapPolygon edited="0">
                      <wp:start x="-234" y="0"/>
                      <wp:lineTo x="-234" y="21041"/>
                      <wp:lineTo x="21553" y="21041"/>
                      <wp:lineTo x="21553" y="0"/>
                      <wp:lineTo x="-234" y="0"/>
                    </wp:wrapPolygon>
                  </wp:wrapThrough>
                  <wp:docPr id="88" name="Picture 39" descr="plotgroup_p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otgroup_pg4.png"/>
                          <pic:cNvPicPr>
                            <a:picLocks noChangeAspect="1" noChangeArrowheads="1"/>
                          </pic:cNvPicPr>
                        </pic:nvPicPr>
                        <pic:blipFill>
                          <a:blip r:embed="rId62" cstate="print"/>
                          <a:srcRect l="12704" t="25139" r="25508" b="21996"/>
                          <a:stretch>
                            <a:fillRect/>
                          </a:stretch>
                        </pic:blipFill>
                        <pic:spPr bwMode="auto">
                          <a:xfrm>
                            <a:off x="0" y="0"/>
                            <a:ext cx="1756410" cy="1056005"/>
                          </a:xfrm>
                          <a:prstGeom prst="rect">
                            <a:avLst/>
                          </a:prstGeom>
                          <a:noFill/>
                          <a:ln w="9525">
                            <a:noFill/>
                            <a:miter lim="800000"/>
                            <a:headEnd/>
                            <a:tailEnd/>
                          </a:ln>
                        </pic:spPr>
                      </pic:pic>
                    </a:graphicData>
                  </a:graphic>
                </wp:anchor>
              </w:drawing>
            </w:r>
          </w:p>
        </w:tc>
      </w:tr>
      <w:tr w:rsidR="00FB7381" w:rsidRPr="00065D27" w:rsidTr="00B377AD">
        <w:trPr>
          <w:trHeight w:val="212"/>
        </w:trPr>
        <w:tc>
          <w:tcPr>
            <w:tcW w:w="436" w:type="dxa"/>
          </w:tcPr>
          <w:p w:rsidR="00FB7381" w:rsidRPr="00065D27" w:rsidRDefault="00FB7381" w:rsidP="00FB7381">
            <w:pPr>
              <w:jc w:val="center"/>
              <w:rPr>
                <w:sz w:val="20"/>
                <w:szCs w:val="20"/>
              </w:rPr>
            </w:pPr>
          </w:p>
        </w:tc>
        <w:tc>
          <w:tcPr>
            <w:tcW w:w="2912" w:type="dxa"/>
          </w:tcPr>
          <w:p w:rsidR="00FB7381" w:rsidRPr="00065D27" w:rsidRDefault="00B377AD" w:rsidP="003D2E4D">
            <w:pPr>
              <w:jc w:val="center"/>
              <w:rPr>
                <w:sz w:val="20"/>
                <w:szCs w:val="20"/>
              </w:rPr>
            </w:pPr>
            <w:r w:rsidRPr="00065D27">
              <w:rPr>
                <w:sz w:val="20"/>
                <w:szCs w:val="20"/>
              </w:rPr>
              <w:t xml:space="preserve">(a) </w:t>
            </w:r>
            <w:r w:rsidR="00FB7381" w:rsidRPr="00065D27">
              <w:rPr>
                <w:sz w:val="20"/>
                <w:szCs w:val="20"/>
              </w:rPr>
              <w:t>Streamline</w:t>
            </w:r>
            <w:r w:rsidRPr="00065D27">
              <w:rPr>
                <w:sz w:val="20"/>
                <w:szCs w:val="20"/>
              </w:rPr>
              <w:t>s</w:t>
            </w:r>
          </w:p>
        </w:tc>
        <w:tc>
          <w:tcPr>
            <w:tcW w:w="3113" w:type="dxa"/>
          </w:tcPr>
          <w:p w:rsidR="00FB7381" w:rsidRPr="00065D27" w:rsidRDefault="00B377AD" w:rsidP="00FB7381">
            <w:pPr>
              <w:jc w:val="center"/>
              <w:rPr>
                <w:sz w:val="20"/>
                <w:szCs w:val="20"/>
              </w:rPr>
            </w:pPr>
            <w:r w:rsidRPr="00065D27">
              <w:rPr>
                <w:sz w:val="20"/>
                <w:szCs w:val="20"/>
              </w:rPr>
              <w:t xml:space="preserve">(b) </w:t>
            </w:r>
            <w:r w:rsidR="00FB7381" w:rsidRPr="00065D27">
              <w:rPr>
                <w:sz w:val="20"/>
                <w:szCs w:val="20"/>
              </w:rPr>
              <w:t>Isotherms</w:t>
            </w:r>
          </w:p>
        </w:tc>
      </w:tr>
    </w:tbl>
    <w:p w:rsidR="00FB7381" w:rsidRPr="00065D27" w:rsidRDefault="00FB7381" w:rsidP="00AC3FEF">
      <w:pPr>
        <w:tabs>
          <w:tab w:val="left" w:pos="4203"/>
        </w:tabs>
        <w:rPr>
          <w:b/>
          <w:sz w:val="20"/>
          <w:szCs w:val="20"/>
        </w:rPr>
      </w:pPr>
    </w:p>
    <w:p w:rsidR="00547220" w:rsidRPr="00065D27" w:rsidRDefault="00547220" w:rsidP="00AC3FEF">
      <w:pPr>
        <w:tabs>
          <w:tab w:val="left" w:pos="4203"/>
        </w:tabs>
        <w:rPr>
          <w:b/>
          <w:sz w:val="20"/>
          <w:szCs w:val="20"/>
        </w:rPr>
      </w:pPr>
    </w:p>
    <w:p w:rsidR="00FB7381" w:rsidRPr="00065D27" w:rsidRDefault="00FB7381" w:rsidP="00AC3FEF">
      <w:pPr>
        <w:tabs>
          <w:tab w:val="left" w:pos="4203"/>
        </w:tabs>
        <w:rPr>
          <w:b/>
          <w:sz w:val="20"/>
          <w:szCs w:val="20"/>
        </w:rPr>
      </w:pPr>
    </w:p>
    <w:p w:rsidR="00FB7381" w:rsidRPr="00065D27" w:rsidRDefault="00FB7381" w:rsidP="00AC3FEF">
      <w:pPr>
        <w:tabs>
          <w:tab w:val="left" w:pos="4203"/>
        </w:tabs>
        <w:rPr>
          <w:b/>
          <w:sz w:val="20"/>
          <w:szCs w:val="20"/>
        </w:rPr>
      </w:pPr>
    </w:p>
    <w:p w:rsidR="00FB7381" w:rsidRPr="00065D27" w:rsidRDefault="00FB7381" w:rsidP="00AC3FEF">
      <w:pPr>
        <w:tabs>
          <w:tab w:val="left" w:pos="4203"/>
        </w:tabs>
        <w:rPr>
          <w:b/>
          <w:sz w:val="20"/>
          <w:szCs w:val="20"/>
        </w:rPr>
      </w:pPr>
    </w:p>
    <w:p w:rsidR="00FB7381" w:rsidRPr="00065D27" w:rsidRDefault="00FB7381" w:rsidP="00AC3FEF">
      <w:pPr>
        <w:tabs>
          <w:tab w:val="left" w:pos="4203"/>
        </w:tabs>
        <w:rPr>
          <w:b/>
          <w:sz w:val="20"/>
          <w:szCs w:val="20"/>
        </w:rPr>
      </w:pPr>
    </w:p>
    <w:p w:rsidR="00FB7381" w:rsidRPr="00065D27" w:rsidRDefault="00FB7381" w:rsidP="00AC3FEF">
      <w:pPr>
        <w:tabs>
          <w:tab w:val="left" w:pos="4203"/>
        </w:tabs>
        <w:rPr>
          <w:b/>
          <w:sz w:val="20"/>
          <w:szCs w:val="20"/>
        </w:rPr>
      </w:pPr>
    </w:p>
    <w:p w:rsidR="00FB7381" w:rsidRPr="00065D27" w:rsidRDefault="00FB7381" w:rsidP="00AC3FEF">
      <w:pPr>
        <w:tabs>
          <w:tab w:val="left" w:pos="4203"/>
        </w:tabs>
        <w:rPr>
          <w:b/>
          <w:sz w:val="20"/>
          <w:szCs w:val="20"/>
        </w:rPr>
      </w:pPr>
    </w:p>
    <w:p w:rsidR="00FB7381" w:rsidRPr="00065D27" w:rsidRDefault="00FB7381" w:rsidP="00AC3FEF">
      <w:pPr>
        <w:tabs>
          <w:tab w:val="left" w:pos="4203"/>
        </w:tabs>
        <w:rPr>
          <w:b/>
          <w:sz w:val="20"/>
          <w:szCs w:val="20"/>
        </w:rPr>
      </w:pPr>
    </w:p>
    <w:p w:rsidR="00FB7381" w:rsidRPr="00065D27" w:rsidRDefault="00FB7381" w:rsidP="00AC3FEF">
      <w:pPr>
        <w:tabs>
          <w:tab w:val="left" w:pos="4203"/>
        </w:tabs>
        <w:rPr>
          <w:b/>
          <w:sz w:val="20"/>
          <w:szCs w:val="20"/>
        </w:rPr>
      </w:pPr>
    </w:p>
    <w:p w:rsidR="00FB7381" w:rsidRPr="00065D27" w:rsidRDefault="00FB7381" w:rsidP="00AC3FEF">
      <w:pPr>
        <w:tabs>
          <w:tab w:val="left" w:pos="4203"/>
        </w:tabs>
        <w:rPr>
          <w:b/>
          <w:sz w:val="20"/>
          <w:szCs w:val="20"/>
        </w:rPr>
      </w:pPr>
    </w:p>
    <w:p w:rsidR="00FB7381" w:rsidRPr="00065D27" w:rsidRDefault="00FB7381" w:rsidP="00AC3FEF">
      <w:pPr>
        <w:tabs>
          <w:tab w:val="left" w:pos="4203"/>
        </w:tabs>
        <w:rPr>
          <w:b/>
          <w:sz w:val="20"/>
          <w:szCs w:val="20"/>
        </w:rPr>
      </w:pPr>
    </w:p>
    <w:p w:rsidR="00FB7381" w:rsidRPr="00065D27" w:rsidRDefault="00FB7381" w:rsidP="00AC3FEF">
      <w:pPr>
        <w:tabs>
          <w:tab w:val="left" w:pos="4203"/>
        </w:tabs>
        <w:rPr>
          <w:b/>
          <w:sz w:val="20"/>
          <w:szCs w:val="20"/>
        </w:rPr>
      </w:pPr>
    </w:p>
    <w:p w:rsidR="00FB7381" w:rsidRPr="00065D27" w:rsidRDefault="00FB7381" w:rsidP="00AC3FEF">
      <w:pPr>
        <w:tabs>
          <w:tab w:val="left" w:pos="4203"/>
        </w:tabs>
        <w:rPr>
          <w:b/>
          <w:sz w:val="20"/>
          <w:szCs w:val="20"/>
        </w:rPr>
      </w:pPr>
    </w:p>
    <w:p w:rsidR="00FB7381" w:rsidRPr="00065D27" w:rsidRDefault="00FB7381" w:rsidP="00AC3FEF">
      <w:pPr>
        <w:tabs>
          <w:tab w:val="left" w:pos="4203"/>
        </w:tabs>
        <w:rPr>
          <w:b/>
          <w:sz w:val="20"/>
          <w:szCs w:val="20"/>
        </w:rPr>
      </w:pPr>
    </w:p>
    <w:p w:rsidR="00FB7381" w:rsidRPr="00065D27" w:rsidRDefault="00FB7381" w:rsidP="00AC3FEF">
      <w:pPr>
        <w:tabs>
          <w:tab w:val="left" w:pos="4203"/>
        </w:tabs>
        <w:rPr>
          <w:b/>
          <w:sz w:val="20"/>
          <w:szCs w:val="20"/>
        </w:rPr>
      </w:pPr>
    </w:p>
    <w:p w:rsidR="00FB7381" w:rsidRPr="00065D27" w:rsidRDefault="00FB7381" w:rsidP="00AC3FEF">
      <w:pPr>
        <w:tabs>
          <w:tab w:val="left" w:pos="4203"/>
        </w:tabs>
        <w:rPr>
          <w:b/>
          <w:sz w:val="20"/>
          <w:szCs w:val="20"/>
        </w:rPr>
      </w:pPr>
    </w:p>
    <w:p w:rsidR="00FB7381" w:rsidRPr="00065D27" w:rsidRDefault="00FB7381" w:rsidP="00AC3FEF">
      <w:pPr>
        <w:tabs>
          <w:tab w:val="left" w:pos="4203"/>
        </w:tabs>
        <w:rPr>
          <w:b/>
          <w:sz w:val="20"/>
          <w:szCs w:val="20"/>
        </w:rPr>
      </w:pPr>
    </w:p>
    <w:p w:rsidR="00FB7381" w:rsidRPr="00065D27" w:rsidRDefault="00FB7381" w:rsidP="00AC3FEF">
      <w:pPr>
        <w:tabs>
          <w:tab w:val="left" w:pos="4203"/>
        </w:tabs>
        <w:rPr>
          <w:b/>
          <w:sz w:val="20"/>
          <w:szCs w:val="20"/>
        </w:rPr>
      </w:pPr>
    </w:p>
    <w:p w:rsidR="00FB7381" w:rsidRPr="00065D27" w:rsidRDefault="00FB7381" w:rsidP="00AC3FEF">
      <w:pPr>
        <w:tabs>
          <w:tab w:val="left" w:pos="4203"/>
        </w:tabs>
        <w:rPr>
          <w:b/>
          <w:sz w:val="20"/>
          <w:szCs w:val="20"/>
        </w:rPr>
      </w:pPr>
    </w:p>
    <w:p w:rsidR="00FB7381" w:rsidRPr="00065D27" w:rsidRDefault="00FB7381" w:rsidP="00AC3FEF">
      <w:pPr>
        <w:tabs>
          <w:tab w:val="left" w:pos="4203"/>
        </w:tabs>
        <w:rPr>
          <w:b/>
          <w:sz w:val="20"/>
          <w:szCs w:val="20"/>
        </w:rPr>
      </w:pPr>
    </w:p>
    <w:p w:rsidR="00FB7381" w:rsidRPr="00065D27" w:rsidRDefault="00FB7381" w:rsidP="00AC3FEF">
      <w:pPr>
        <w:tabs>
          <w:tab w:val="left" w:pos="4203"/>
        </w:tabs>
        <w:rPr>
          <w:b/>
          <w:sz w:val="20"/>
          <w:szCs w:val="20"/>
        </w:rPr>
      </w:pPr>
    </w:p>
    <w:p w:rsidR="00FB7381" w:rsidRPr="00065D27" w:rsidRDefault="00FB7381" w:rsidP="00AC3FEF">
      <w:pPr>
        <w:tabs>
          <w:tab w:val="left" w:pos="4203"/>
        </w:tabs>
        <w:rPr>
          <w:b/>
          <w:sz w:val="20"/>
          <w:szCs w:val="20"/>
        </w:rPr>
      </w:pPr>
    </w:p>
    <w:p w:rsidR="00FB7381" w:rsidRPr="00065D27" w:rsidRDefault="00FB7381" w:rsidP="00AC3FEF">
      <w:pPr>
        <w:tabs>
          <w:tab w:val="left" w:pos="4203"/>
        </w:tabs>
        <w:rPr>
          <w:b/>
          <w:sz w:val="20"/>
          <w:szCs w:val="20"/>
        </w:rPr>
      </w:pPr>
    </w:p>
    <w:p w:rsidR="00FB7381" w:rsidRPr="00065D27" w:rsidRDefault="00FB7381" w:rsidP="00AC3FEF">
      <w:pPr>
        <w:tabs>
          <w:tab w:val="left" w:pos="4203"/>
        </w:tabs>
        <w:rPr>
          <w:b/>
          <w:sz w:val="20"/>
          <w:szCs w:val="20"/>
        </w:rPr>
      </w:pPr>
    </w:p>
    <w:p w:rsidR="00FB7381" w:rsidRPr="00065D27" w:rsidRDefault="00FB7381" w:rsidP="00AC3FEF">
      <w:pPr>
        <w:tabs>
          <w:tab w:val="left" w:pos="4203"/>
        </w:tabs>
        <w:rPr>
          <w:b/>
          <w:sz w:val="20"/>
          <w:szCs w:val="20"/>
        </w:rPr>
      </w:pPr>
    </w:p>
    <w:p w:rsidR="00FB7381" w:rsidRPr="00065D27" w:rsidRDefault="00FB7381" w:rsidP="00AC3FEF">
      <w:pPr>
        <w:tabs>
          <w:tab w:val="left" w:pos="4203"/>
        </w:tabs>
        <w:rPr>
          <w:b/>
          <w:sz w:val="20"/>
          <w:szCs w:val="20"/>
        </w:rPr>
      </w:pPr>
    </w:p>
    <w:p w:rsidR="00103E9F" w:rsidRPr="00065D27" w:rsidRDefault="00103E9F" w:rsidP="00103E9F">
      <w:pPr>
        <w:rPr>
          <w:sz w:val="20"/>
          <w:szCs w:val="20"/>
        </w:rPr>
      </w:pPr>
    </w:p>
    <w:p w:rsidR="00FB7381" w:rsidRPr="00065D27" w:rsidRDefault="00FB7381" w:rsidP="00103E9F">
      <w:pPr>
        <w:rPr>
          <w:sz w:val="20"/>
          <w:szCs w:val="20"/>
        </w:rPr>
      </w:pPr>
    </w:p>
    <w:p w:rsidR="00FB7381" w:rsidRPr="00065D27" w:rsidRDefault="00FB7381" w:rsidP="00103E9F">
      <w:pPr>
        <w:rPr>
          <w:sz w:val="20"/>
          <w:szCs w:val="20"/>
        </w:rPr>
      </w:pPr>
    </w:p>
    <w:p w:rsidR="00FB7381" w:rsidRPr="00065D27" w:rsidRDefault="00FB7381" w:rsidP="00103E9F">
      <w:pPr>
        <w:rPr>
          <w:sz w:val="20"/>
          <w:szCs w:val="20"/>
        </w:rPr>
      </w:pPr>
    </w:p>
    <w:p w:rsidR="00FB7381" w:rsidRPr="00065D27" w:rsidRDefault="00FB7381" w:rsidP="00103E9F">
      <w:pPr>
        <w:rPr>
          <w:sz w:val="20"/>
          <w:szCs w:val="20"/>
        </w:rPr>
      </w:pPr>
    </w:p>
    <w:p w:rsidR="00FB7381" w:rsidRPr="00065D27" w:rsidRDefault="00FB7381" w:rsidP="00103E9F">
      <w:pPr>
        <w:rPr>
          <w:sz w:val="20"/>
          <w:szCs w:val="20"/>
        </w:rPr>
      </w:pPr>
    </w:p>
    <w:p w:rsidR="00FB7381" w:rsidRPr="00065D27" w:rsidRDefault="00FB7381" w:rsidP="00103E9F">
      <w:pPr>
        <w:rPr>
          <w:sz w:val="20"/>
          <w:szCs w:val="20"/>
        </w:rPr>
      </w:pPr>
    </w:p>
    <w:p w:rsidR="00FB7381" w:rsidRPr="00065D27" w:rsidRDefault="00FB7381" w:rsidP="00103E9F">
      <w:pPr>
        <w:rPr>
          <w:sz w:val="20"/>
          <w:szCs w:val="20"/>
        </w:rPr>
      </w:pPr>
    </w:p>
    <w:p w:rsidR="00FB7381" w:rsidRPr="00065D27" w:rsidRDefault="00FB7381" w:rsidP="00103E9F">
      <w:pPr>
        <w:rPr>
          <w:sz w:val="20"/>
          <w:szCs w:val="20"/>
        </w:rPr>
      </w:pPr>
    </w:p>
    <w:p w:rsidR="00FB7381" w:rsidRPr="00065D27" w:rsidRDefault="00FB7381" w:rsidP="00103E9F">
      <w:pPr>
        <w:rPr>
          <w:sz w:val="20"/>
          <w:szCs w:val="20"/>
        </w:rPr>
      </w:pPr>
    </w:p>
    <w:p w:rsidR="00FB7381" w:rsidRPr="00065D27" w:rsidRDefault="00FB7381" w:rsidP="00AC3FEF">
      <w:pPr>
        <w:rPr>
          <w:sz w:val="20"/>
          <w:szCs w:val="20"/>
        </w:rPr>
      </w:pPr>
    </w:p>
    <w:p w:rsidR="00FB7381" w:rsidRPr="00065D27" w:rsidRDefault="00FB7381" w:rsidP="00103E9F">
      <w:pPr>
        <w:rPr>
          <w:sz w:val="20"/>
          <w:szCs w:val="20"/>
        </w:rPr>
      </w:pPr>
    </w:p>
    <w:p w:rsidR="00FB7381" w:rsidRPr="00065D27" w:rsidRDefault="00FB7381" w:rsidP="00103E9F">
      <w:pPr>
        <w:rPr>
          <w:sz w:val="20"/>
          <w:szCs w:val="20"/>
        </w:rPr>
      </w:pPr>
    </w:p>
    <w:p w:rsidR="00FB7381" w:rsidRPr="00065D27" w:rsidRDefault="00FB7381" w:rsidP="003D2E4D">
      <w:pPr>
        <w:tabs>
          <w:tab w:val="left" w:pos="4203"/>
        </w:tabs>
        <w:jc w:val="center"/>
        <w:rPr>
          <w:b/>
          <w:sz w:val="20"/>
          <w:szCs w:val="20"/>
        </w:rPr>
      </w:pPr>
      <w:r w:rsidRPr="00065D27">
        <w:rPr>
          <w:b/>
          <w:sz w:val="20"/>
          <w:szCs w:val="20"/>
        </w:rPr>
        <w:t xml:space="preserve">Fig. </w:t>
      </w:r>
      <w:r w:rsidR="003D2E4D" w:rsidRPr="00065D27">
        <w:rPr>
          <w:b/>
          <w:sz w:val="20"/>
          <w:szCs w:val="20"/>
        </w:rPr>
        <w:t>4</w:t>
      </w:r>
      <w:r w:rsidRPr="00065D27">
        <w:rPr>
          <w:b/>
          <w:sz w:val="20"/>
          <w:szCs w:val="20"/>
        </w:rPr>
        <w:t xml:space="preserve"> - (a) </w:t>
      </w:r>
      <w:r w:rsidR="00B377AD" w:rsidRPr="00065D27">
        <w:rPr>
          <w:b/>
          <w:sz w:val="20"/>
          <w:szCs w:val="20"/>
        </w:rPr>
        <w:t>Streamlines and (b) Isotherms for different values of Re at Pr=0.71, Ha=50, Ri=10</w:t>
      </w:r>
    </w:p>
    <w:p w:rsidR="00FB7381" w:rsidRPr="00065D27" w:rsidRDefault="00FB7381" w:rsidP="00103E9F">
      <w:pPr>
        <w:rPr>
          <w:sz w:val="20"/>
          <w:szCs w:val="20"/>
        </w:rPr>
      </w:pPr>
    </w:p>
    <w:p w:rsidR="00FB7381" w:rsidRPr="00065D27" w:rsidRDefault="00FB7381" w:rsidP="00103E9F">
      <w:pPr>
        <w:rPr>
          <w:sz w:val="20"/>
          <w:szCs w:val="20"/>
        </w:rPr>
      </w:pPr>
    </w:p>
    <w:tbl>
      <w:tblPr>
        <w:tblpPr w:leftFromText="180" w:rightFromText="180" w:vertAnchor="text" w:horzAnchor="page" w:tblpXSpec="center" w:tblpY="41"/>
        <w:tblW w:w="6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
        <w:gridCol w:w="3046"/>
        <w:gridCol w:w="3060"/>
      </w:tblGrid>
      <w:tr w:rsidR="00FB7381" w:rsidRPr="00065D27" w:rsidTr="0087269B">
        <w:trPr>
          <w:cantSplit/>
          <w:trHeight w:val="1709"/>
        </w:trPr>
        <w:tc>
          <w:tcPr>
            <w:tcW w:w="482" w:type="dxa"/>
            <w:textDirection w:val="btLr"/>
          </w:tcPr>
          <w:p w:rsidR="00FB7381" w:rsidRPr="00065D27" w:rsidRDefault="00FB7381" w:rsidP="00FB7381">
            <w:pPr>
              <w:ind w:left="113" w:right="113"/>
              <w:jc w:val="center"/>
              <w:rPr>
                <w:sz w:val="20"/>
                <w:szCs w:val="20"/>
              </w:rPr>
            </w:pPr>
            <w:r w:rsidRPr="00065D27">
              <w:rPr>
                <w:sz w:val="20"/>
                <w:szCs w:val="20"/>
              </w:rPr>
              <w:t>Pr=7.1</w:t>
            </w:r>
          </w:p>
          <w:p w:rsidR="00FB7381" w:rsidRPr="00065D27" w:rsidRDefault="00FB7381" w:rsidP="00FB7381">
            <w:pPr>
              <w:ind w:left="113" w:right="113"/>
              <w:jc w:val="center"/>
              <w:rPr>
                <w:sz w:val="20"/>
                <w:szCs w:val="20"/>
              </w:rPr>
            </w:pPr>
          </w:p>
        </w:tc>
        <w:tc>
          <w:tcPr>
            <w:tcW w:w="3046" w:type="dxa"/>
          </w:tcPr>
          <w:p w:rsidR="00FB7381" w:rsidRPr="00065D27" w:rsidRDefault="000B27A5" w:rsidP="00FB7381">
            <w:pPr>
              <w:jc w:val="both"/>
              <w:rPr>
                <w:sz w:val="20"/>
                <w:szCs w:val="20"/>
              </w:rPr>
            </w:pPr>
            <w:r>
              <w:rPr>
                <w:noProof/>
                <w:sz w:val="20"/>
                <w:szCs w:val="20"/>
              </w:rPr>
              <w:drawing>
                <wp:anchor distT="0" distB="0" distL="114300" distR="114300" simplePos="0" relativeHeight="251667968" behindDoc="0" locked="0" layoutInCell="1" allowOverlap="1">
                  <wp:simplePos x="0" y="0"/>
                  <wp:positionH relativeFrom="column">
                    <wp:posOffset>-20320</wp:posOffset>
                  </wp:positionH>
                  <wp:positionV relativeFrom="paragraph">
                    <wp:posOffset>78740</wp:posOffset>
                  </wp:positionV>
                  <wp:extent cx="1852295" cy="1129665"/>
                  <wp:effectExtent l="19050" t="0" r="0" b="0"/>
                  <wp:wrapThrough wrapText="bothSides">
                    <wp:wrapPolygon edited="0">
                      <wp:start x="-222" y="0"/>
                      <wp:lineTo x="-222" y="21126"/>
                      <wp:lineTo x="21548" y="21126"/>
                      <wp:lineTo x="21548" y="0"/>
                      <wp:lineTo x="-222" y="0"/>
                    </wp:wrapPolygon>
                  </wp:wrapThrough>
                  <wp:docPr id="103" name="Picture 30" descr="plotgroup_p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lotgroup_pg1.png"/>
                          <pic:cNvPicPr>
                            <a:picLocks noChangeAspect="1" noChangeArrowheads="1"/>
                          </pic:cNvPicPr>
                        </pic:nvPicPr>
                        <pic:blipFill>
                          <a:blip r:embed="rId59" cstate="print"/>
                          <a:srcRect l="24344" t="25323" r="15944" b="22736"/>
                          <a:stretch>
                            <a:fillRect/>
                          </a:stretch>
                        </pic:blipFill>
                        <pic:spPr bwMode="auto">
                          <a:xfrm>
                            <a:off x="0" y="0"/>
                            <a:ext cx="1852295" cy="1129665"/>
                          </a:xfrm>
                          <a:prstGeom prst="rect">
                            <a:avLst/>
                          </a:prstGeom>
                          <a:noFill/>
                          <a:ln w="9525">
                            <a:noFill/>
                            <a:miter lim="800000"/>
                            <a:headEnd/>
                            <a:tailEnd/>
                          </a:ln>
                        </pic:spPr>
                      </pic:pic>
                    </a:graphicData>
                  </a:graphic>
                </wp:anchor>
              </w:drawing>
            </w:r>
          </w:p>
        </w:tc>
        <w:tc>
          <w:tcPr>
            <w:tcW w:w="3060" w:type="dxa"/>
          </w:tcPr>
          <w:p w:rsidR="00FB7381" w:rsidRPr="00065D27" w:rsidRDefault="000B27A5" w:rsidP="00FB7381">
            <w:pPr>
              <w:jc w:val="both"/>
              <w:rPr>
                <w:sz w:val="20"/>
                <w:szCs w:val="20"/>
              </w:rPr>
            </w:pPr>
            <w:r>
              <w:rPr>
                <w:noProof/>
                <w:sz w:val="20"/>
                <w:szCs w:val="20"/>
              </w:rPr>
              <w:drawing>
                <wp:anchor distT="0" distB="0" distL="114300" distR="114300" simplePos="0" relativeHeight="251668992" behindDoc="0" locked="0" layoutInCell="1" allowOverlap="1">
                  <wp:simplePos x="0" y="0"/>
                  <wp:positionH relativeFrom="column">
                    <wp:posOffset>4445</wp:posOffset>
                  </wp:positionH>
                  <wp:positionV relativeFrom="paragraph">
                    <wp:posOffset>104775</wp:posOffset>
                  </wp:positionV>
                  <wp:extent cx="1842135" cy="1113155"/>
                  <wp:effectExtent l="19050" t="0" r="5715" b="0"/>
                  <wp:wrapThrough wrapText="bothSides">
                    <wp:wrapPolygon edited="0">
                      <wp:start x="-223" y="0"/>
                      <wp:lineTo x="-223" y="21070"/>
                      <wp:lineTo x="21667" y="21070"/>
                      <wp:lineTo x="21667" y="0"/>
                      <wp:lineTo x="-223" y="0"/>
                    </wp:wrapPolygon>
                  </wp:wrapThrough>
                  <wp:docPr id="102" name="Picture 33" descr="plotgroup_p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lotgroup_pg4.png"/>
                          <pic:cNvPicPr>
                            <a:picLocks noChangeAspect="1" noChangeArrowheads="1"/>
                          </pic:cNvPicPr>
                        </pic:nvPicPr>
                        <pic:blipFill>
                          <a:blip r:embed="rId63" cstate="print"/>
                          <a:srcRect l="13258" t="24583" r="25536" b="21626"/>
                          <a:stretch>
                            <a:fillRect/>
                          </a:stretch>
                        </pic:blipFill>
                        <pic:spPr bwMode="auto">
                          <a:xfrm>
                            <a:off x="0" y="0"/>
                            <a:ext cx="1842135" cy="1113155"/>
                          </a:xfrm>
                          <a:prstGeom prst="rect">
                            <a:avLst/>
                          </a:prstGeom>
                          <a:noFill/>
                          <a:ln w="9525">
                            <a:noFill/>
                            <a:miter lim="800000"/>
                            <a:headEnd/>
                            <a:tailEnd/>
                          </a:ln>
                        </pic:spPr>
                      </pic:pic>
                    </a:graphicData>
                  </a:graphic>
                </wp:anchor>
              </w:drawing>
            </w:r>
          </w:p>
        </w:tc>
      </w:tr>
      <w:tr w:rsidR="00FB7381" w:rsidRPr="00065D27" w:rsidTr="0087269B">
        <w:trPr>
          <w:cantSplit/>
          <w:trHeight w:val="1810"/>
        </w:trPr>
        <w:tc>
          <w:tcPr>
            <w:tcW w:w="482" w:type="dxa"/>
            <w:textDirection w:val="btLr"/>
          </w:tcPr>
          <w:p w:rsidR="00FB7381" w:rsidRPr="00065D27" w:rsidRDefault="00FB7381" w:rsidP="00FB7381">
            <w:pPr>
              <w:ind w:left="113" w:right="113"/>
              <w:jc w:val="center"/>
              <w:rPr>
                <w:sz w:val="20"/>
                <w:szCs w:val="20"/>
              </w:rPr>
            </w:pPr>
            <w:r w:rsidRPr="00065D27">
              <w:rPr>
                <w:sz w:val="20"/>
                <w:szCs w:val="20"/>
              </w:rPr>
              <w:t>Pr=3</w:t>
            </w:r>
          </w:p>
          <w:p w:rsidR="00FB7381" w:rsidRPr="00065D27" w:rsidRDefault="00FB7381" w:rsidP="00FB7381">
            <w:pPr>
              <w:ind w:left="113" w:right="113"/>
              <w:jc w:val="center"/>
              <w:rPr>
                <w:sz w:val="20"/>
                <w:szCs w:val="20"/>
              </w:rPr>
            </w:pPr>
          </w:p>
        </w:tc>
        <w:tc>
          <w:tcPr>
            <w:tcW w:w="3046" w:type="dxa"/>
          </w:tcPr>
          <w:p w:rsidR="00FB7381" w:rsidRPr="00065D27" w:rsidRDefault="000B27A5" w:rsidP="00FB7381">
            <w:pPr>
              <w:jc w:val="both"/>
              <w:rPr>
                <w:sz w:val="20"/>
                <w:szCs w:val="20"/>
              </w:rPr>
            </w:pPr>
            <w:r>
              <w:rPr>
                <w:noProof/>
                <w:sz w:val="20"/>
                <w:szCs w:val="20"/>
              </w:rPr>
              <w:drawing>
                <wp:anchor distT="0" distB="0" distL="114300" distR="114300" simplePos="0" relativeHeight="251666944" behindDoc="0" locked="0" layoutInCell="1" allowOverlap="1">
                  <wp:simplePos x="0" y="0"/>
                  <wp:positionH relativeFrom="column">
                    <wp:posOffset>-56515</wp:posOffset>
                  </wp:positionH>
                  <wp:positionV relativeFrom="paragraph">
                    <wp:posOffset>126365</wp:posOffset>
                  </wp:positionV>
                  <wp:extent cx="1923415" cy="1131570"/>
                  <wp:effectExtent l="19050" t="0" r="635" b="0"/>
                  <wp:wrapThrough wrapText="bothSides">
                    <wp:wrapPolygon edited="0">
                      <wp:start x="-214" y="0"/>
                      <wp:lineTo x="-214" y="21091"/>
                      <wp:lineTo x="21607" y="21091"/>
                      <wp:lineTo x="21607" y="0"/>
                      <wp:lineTo x="-214" y="0"/>
                    </wp:wrapPolygon>
                  </wp:wrapThrough>
                  <wp:docPr id="101" name="Picture 27" descr="plotgroup_p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lotgroup_pg1.png"/>
                          <pic:cNvPicPr>
                            <a:picLocks noChangeAspect="1" noChangeArrowheads="1"/>
                          </pic:cNvPicPr>
                        </pic:nvPicPr>
                        <pic:blipFill>
                          <a:blip r:embed="rId59" cstate="print"/>
                          <a:srcRect l="23512" t="25508" r="15700" b="22922"/>
                          <a:stretch>
                            <a:fillRect/>
                          </a:stretch>
                        </pic:blipFill>
                        <pic:spPr bwMode="auto">
                          <a:xfrm>
                            <a:off x="0" y="0"/>
                            <a:ext cx="1923415" cy="1131570"/>
                          </a:xfrm>
                          <a:prstGeom prst="rect">
                            <a:avLst/>
                          </a:prstGeom>
                          <a:noFill/>
                          <a:ln w="9525">
                            <a:noFill/>
                            <a:miter lim="800000"/>
                            <a:headEnd/>
                            <a:tailEnd/>
                          </a:ln>
                        </pic:spPr>
                      </pic:pic>
                    </a:graphicData>
                  </a:graphic>
                </wp:anchor>
              </w:drawing>
            </w:r>
          </w:p>
        </w:tc>
        <w:tc>
          <w:tcPr>
            <w:tcW w:w="3060" w:type="dxa"/>
          </w:tcPr>
          <w:p w:rsidR="00FB7381" w:rsidRPr="00065D27" w:rsidRDefault="000B27A5" w:rsidP="00FB7381">
            <w:pPr>
              <w:jc w:val="both"/>
              <w:rPr>
                <w:sz w:val="20"/>
                <w:szCs w:val="20"/>
              </w:rPr>
            </w:pPr>
            <w:r>
              <w:rPr>
                <w:noProof/>
                <w:sz w:val="20"/>
                <w:szCs w:val="20"/>
              </w:rPr>
              <w:drawing>
                <wp:anchor distT="0" distB="0" distL="114300" distR="114300" simplePos="0" relativeHeight="251665920" behindDoc="0" locked="0" layoutInCell="1" allowOverlap="1">
                  <wp:simplePos x="0" y="0"/>
                  <wp:positionH relativeFrom="column">
                    <wp:posOffset>-4445</wp:posOffset>
                  </wp:positionH>
                  <wp:positionV relativeFrom="paragraph">
                    <wp:posOffset>126365</wp:posOffset>
                  </wp:positionV>
                  <wp:extent cx="1850390" cy="1098550"/>
                  <wp:effectExtent l="19050" t="0" r="0" b="0"/>
                  <wp:wrapThrough wrapText="bothSides">
                    <wp:wrapPolygon edited="0">
                      <wp:start x="-222" y="0"/>
                      <wp:lineTo x="-222" y="21350"/>
                      <wp:lineTo x="21570" y="21350"/>
                      <wp:lineTo x="21570" y="0"/>
                      <wp:lineTo x="-222" y="0"/>
                    </wp:wrapPolygon>
                  </wp:wrapThrough>
                  <wp:docPr id="100" name="Picture 24" descr="plotgroup_p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otgroup_pg4.png"/>
                          <pic:cNvPicPr>
                            <a:picLocks noChangeAspect="1" noChangeArrowheads="1"/>
                          </pic:cNvPicPr>
                        </pic:nvPicPr>
                        <pic:blipFill>
                          <a:blip r:embed="rId64" cstate="print"/>
                          <a:srcRect l="13675" t="24770" r="25786" b="22182"/>
                          <a:stretch>
                            <a:fillRect/>
                          </a:stretch>
                        </pic:blipFill>
                        <pic:spPr bwMode="auto">
                          <a:xfrm>
                            <a:off x="0" y="0"/>
                            <a:ext cx="1850390" cy="1098550"/>
                          </a:xfrm>
                          <a:prstGeom prst="rect">
                            <a:avLst/>
                          </a:prstGeom>
                          <a:noFill/>
                          <a:ln w="9525">
                            <a:noFill/>
                            <a:miter lim="800000"/>
                            <a:headEnd/>
                            <a:tailEnd/>
                          </a:ln>
                        </pic:spPr>
                      </pic:pic>
                    </a:graphicData>
                  </a:graphic>
                </wp:anchor>
              </w:drawing>
            </w:r>
          </w:p>
        </w:tc>
      </w:tr>
      <w:tr w:rsidR="00FB7381" w:rsidRPr="00065D27" w:rsidTr="0087269B">
        <w:trPr>
          <w:cantSplit/>
          <w:trHeight w:val="1900"/>
        </w:trPr>
        <w:tc>
          <w:tcPr>
            <w:tcW w:w="482" w:type="dxa"/>
            <w:textDirection w:val="btLr"/>
          </w:tcPr>
          <w:p w:rsidR="00FB7381" w:rsidRPr="00065D27" w:rsidRDefault="00FB7381" w:rsidP="00FB7381">
            <w:pPr>
              <w:ind w:left="113" w:right="113"/>
              <w:jc w:val="center"/>
              <w:rPr>
                <w:sz w:val="20"/>
                <w:szCs w:val="20"/>
              </w:rPr>
            </w:pPr>
            <w:r w:rsidRPr="00065D27">
              <w:rPr>
                <w:sz w:val="20"/>
                <w:szCs w:val="20"/>
              </w:rPr>
              <w:t>Pr=1</w:t>
            </w:r>
          </w:p>
          <w:p w:rsidR="00FB7381" w:rsidRPr="00065D27" w:rsidRDefault="00FB7381" w:rsidP="00FB7381">
            <w:pPr>
              <w:ind w:left="113" w:right="113"/>
              <w:jc w:val="center"/>
              <w:rPr>
                <w:sz w:val="20"/>
                <w:szCs w:val="20"/>
              </w:rPr>
            </w:pPr>
          </w:p>
        </w:tc>
        <w:tc>
          <w:tcPr>
            <w:tcW w:w="3046" w:type="dxa"/>
          </w:tcPr>
          <w:p w:rsidR="00FB7381" w:rsidRPr="00065D27" w:rsidRDefault="000B27A5" w:rsidP="00FB7381">
            <w:pPr>
              <w:jc w:val="both"/>
              <w:rPr>
                <w:sz w:val="20"/>
                <w:szCs w:val="20"/>
              </w:rPr>
            </w:pPr>
            <w:r>
              <w:rPr>
                <w:noProof/>
                <w:sz w:val="20"/>
                <w:szCs w:val="20"/>
              </w:rPr>
              <w:drawing>
                <wp:anchor distT="0" distB="0" distL="114300" distR="114300" simplePos="0" relativeHeight="251663872" behindDoc="0" locked="0" layoutInCell="1" allowOverlap="1">
                  <wp:simplePos x="0" y="0"/>
                  <wp:positionH relativeFrom="column">
                    <wp:posOffset>15875</wp:posOffset>
                  </wp:positionH>
                  <wp:positionV relativeFrom="paragraph">
                    <wp:posOffset>111125</wp:posOffset>
                  </wp:positionV>
                  <wp:extent cx="1833880" cy="1075690"/>
                  <wp:effectExtent l="19050" t="0" r="0" b="0"/>
                  <wp:wrapThrough wrapText="bothSides">
                    <wp:wrapPolygon edited="0">
                      <wp:start x="-224" y="0"/>
                      <wp:lineTo x="-224" y="21039"/>
                      <wp:lineTo x="21540" y="21039"/>
                      <wp:lineTo x="21540" y="0"/>
                      <wp:lineTo x="-224" y="0"/>
                    </wp:wrapPolygon>
                  </wp:wrapThrough>
                  <wp:docPr id="99" name="Picture 18" descr="plotgroup_p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lotgroup_pg1.png"/>
                          <pic:cNvPicPr>
                            <a:picLocks noChangeAspect="1" noChangeArrowheads="1"/>
                          </pic:cNvPicPr>
                        </pic:nvPicPr>
                        <pic:blipFill>
                          <a:blip r:embed="rId59" cstate="print"/>
                          <a:srcRect l="24577" t="24583" r="15288" b="23099"/>
                          <a:stretch>
                            <a:fillRect/>
                          </a:stretch>
                        </pic:blipFill>
                        <pic:spPr bwMode="auto">
                          <a:xfrm>
                            <a:off x="0" y="0"/>
                            <a:ext cx="1833880" cy="1075690"/>
                          </a:xfrm>
                          <a:prstGeom prst="rect">
                            <a:avLst/>
                          </a:prstGeom>
                          <a:noFill/>
                          <a:ln w="9525">
                            <a:noFill/>
                            <a:miter lim="800000"/>
                            <a:headEnd/>
                            <a:tailEnd/>
                          </a:ln>
                        </pic:spPr>
                      </pic:pic>
                    </a:graphicData>
                  </a:graphic>
                </wp:anchor>
              </w:drawing>
            </w:r>
          </w:p>
        </w:tc>
        <w:tc>
          <w:tcPr>
            <w:tcW w:w="3060" w:type="dxa"/>
          </w:tcPr>
          <w:p w:rsidR="00FB7381" w:rsidRPr="00065D27" w:rsidRDefault="000B27A5" w:rsidP="00FB7381">
            <w:pPr>
              <w:jc w:val="both"/>
              <w:rPr>
                <w:sz w:val="20"/>
                <w:szCs w:val="20"/>
              </w:rPr>
            </w:pPr>
            <w:r>
              <w:rPr>
                <w:noProof/>
                <w:sz w:val="20"/>
                <w:szCs w:val="20"/>
              </w:rPr>
              <w:drawing>
                <wp:anchor distT="0" distB="0" distL="114300" distR="114300" simplePos="0" relativeHeight="251664896" behindDoc="0" locked="0" layoutInCell="1" allowOverlap="1">
                  <wp:simplePos x="0" y="0"/>
                  <wp:positionH relativeFrom="column">
                    <wp:posOffset>-4445</wp:posOffset>
                  </wp:positionH>
                  <wp:positionV relativeFrom="paragraph">
                    <wp:posOffset>125095</wp:posOffset>
                  </wp:positionV>
                  <wp:extent cx="1850390" cy="1099820"/>
                  <wp:effectExtent l="19050" t="0" r="0" b="0"/>
                  <wp:wrapThrough wrapText="bothSides">
                    <wp:wrapPolygon edited="0">
                      <wp:start x="-222" y="0"/>
                      <wp:lineTo x="-222" y="21326"/>
                      <wp:lineTo x="21570" y="21326"/>
                      <wp:lineTo x="21570" y="0"/>
                      <wp:lineTo x="-222" y="0"/>
                    </wp:wrapPolygon>
                  </wp:wrapThrough>
                  <wp:docPr id="98" name="Picture 21" descr="plotgroup_p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lotgroup_pg4.png"/>
                          <pic:cNvPicPr>
                            <a:picLocks noChangeAspect="1" noChangeArrowheads="1"/>
                          </pic:cNvPicPr>
                        </pic:nvPicPr>
                        <pic:blipFill>
                          <a:blip r:embed="rId65" cstate="print"/>
                          <a:srcRect l="13675" t="25323" r="25508" b="21442"/>
                          <a:stretch>
                            <a:fillRect/>
                          </a:stretch>
                        </pic:blipFill>
                        <pic:spPr bwMode="auto">
                          <a:xfrm>
                            <a:off x="0" y="0"/>
                            <a:ext cx="1850390" cy="1099820"/>
                          </a:xfrm>
                          <a:prstGeom prst="rect">
                            <a:avLst/>
                          </a:prstGeom>
                          <a:noFill/>
                          <a:ln w="9525">
                            <a:noFill/>
                            <a:miter lim="800000"/>
                            <a:headEnd/>
                            <a:tailEnd/>
                          </a:ln>
                        </pic:spPr>
                      </pic:pic>
                    </a:graphicData>
                  </a:graphic>
                </wp:anchor>
              </w:drawing>
            </w:r>
          </w:p>
        </w:tc>
      </w:tr>
      <w:tr w:rsidR="00FB7381" w:rsidRPr="00065D27" w:rsidTr="0087269B">
        <w:trPr>
          <w:cantSplit/>
          <w:trHeight w:val="2150"/>
        </w:trPr>
        <w:tc>
          <w:tcPr>
            <w:tcW w:w="482" w:type="dxa"/>
            <w:textDirection w:val="btLr"/>
          </w:tcPr>
          <w:p w:rsidR="00FB7381" w:rsidRPr="00065D27" w:rsidRDefault="00FB7381" w:rsidP="00FB7381">
            <w:pPr>
              <w:ind w:left="113" w:right="113"/>
              <w:jc w:val="center"/>
              <w:rPr>
                <w:sz w:val="20"/>
                <w:szCs w:val="20"/>
              </w:rPr>
            </w:pPr>
            <w:r w:rsidRPr="00065D27">
              <w:rPr>
                <w:sz w:val="20"/>
                <w:szCs w:val="20"/>
              </w:rPr>
              <w:t>Pr=0.71</w:t>
            </w:r>
          </w:p>
          <w:p w:rsidR="00FB7381" w:rsidRPr="00065D27" w:rsidRDefault="00FB7381" w:rsidP="00FB7381">
            <w:pPr>
              <w:ind w:left="113" w:right="113"/>
              <w:jc w:val="center"/>
              <w:rPr>
                <w:sz w:val="20"/>
                <w:szCs w:val="20"/>
              </w:rPr>
            </w:pPr>
          </w:p>
        </w:tc>
        <w:tc>
          <w:tcPr>
            <w:tcW w:w="3046" w:type="dxa"/>
          </w:tcPr>
          <w:p w:rsidR="00FB7381" w:rsidRPr="00065D27" w:rsidRDefault="000B27A5" w:rsidP="00FB7381">
            <w:pPr>
              <w:jc w:val="both"/>
              <w:rPr>
                <w:sz w:val="20"/>
                <w:szCs w:val="20"/>
              </w:rPr>
            </w:pPr>
            <w:r>
              <w:rPr>
                <w:noProof/>
                <w:sz w:val="20"/>
                <w:szCs w:val="20"/>
              </w:rPr>
              <w:drawing>
                <wp:anchor distT="0" distB="0" distL="114300" distR="114300" simplePos="0" relativeHeight="251661824" behindDoc="0" locked="0" layoutInCell="1" allowOverlap="1">
                  <wp:simplePos x="0" y="0"/>
                  <wp:positionH relativeFrom="column">
                    <wp:posOffset>-15875</wp:posOffset>
                  </wp:positionH>
                  <wp:positionV relativeFrom="paragraph">
                    <wp:posOffset>87630</wp:posOffset>
                  </wp:positionV>
                  <wp:extent cx="1850390" cy="1052195"/>
                  <wp:effectExtent l="19050" t="0" r="0" b="0"/>
                  <wp:wrapThrough wrapText="bothSides">
                    <wp:wrapPolygon edited="0">
                      <wp:start x="-222" y="0"/>
                      <wp:lineTo x="-222" y="21118"/>
                      <wp:lineTo x="21570" y="21118"/>
                      <wp:lineTo x="21570" y="0"/>
                      <wp:lineTo x="-222" y="0"/>
                    </wp:wrapPolygon>
                  </wp:wrapThrough>
                  <wp:docPr id="97" name="Picture 3" descr="plotgroup_p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otgroup_pg1.png"/>
                          <pic:cNvPicPr>
                            <a:picLocks noChangeAspect="1" noChangeArrowheads="1"/>
                          </pic:cNvPicPr>
                        </pic:nvPicPr>
                        <pic:blipFill>
                          <a:blip r:embed="rId59" cstate="print"/>
                          <a:srcRect l="23235" t="25508" r="15388" b="22922"/>
                          <a:stretch>
                            <a:fillRect/>
                          </a:stretch>
                        </pic:blipFill>
                        <pic:spPr bwMode="auto">
                          <a:xfrm>
                            <a:off x="0" y="0"/>
                            <a:ext cx="1850390" cy="1052195"/>
                          </a:xfrm>
                          <a:prstGeom prst="rect">
                            <a:avLst/>
                          </a:prstGeom>
                          <a:noFill/>
                          <a:ln w="9525">
                            <a:noFill/>
                            <a:miter lim="800000"/>
                            <a:headEnd/>
                            <a:tailEnd/>
                          </a:ln>
                        </pic:spPr>
                      </pic:pic>
                    </a:graphicData>
                  </a:graphic>
                </wp:anchor>
              </w:drawing>
            </w:r>
          </w:p>
        </w:tc>
        <w:tc>
          <w:tcPr>
            <w:tcW w:w="3060" w:type="dxa"/>
          </w:tcPr>
          <w:p w:rsidR="00FB7381" w:rsidRPr="00065D27" w:rsidRDefault="000B27A5" w:rsidP="00FB7381">
            <w:pPr>
              <w:jc w:val="both"/>
              <w:rPr>
                <w:sz w:val="20"/>
                <w:szCs w:val="20"/>
              </w:rPr>
            </w:pPr>
            <w:r>
              <w:rPr>
                <w:noProof/>
                <w:sz w:val="20"/>
                <w:szCs w:val="20"/>
              </w:rPr>
              <w:drawing>
                <wp:anchor distT="0" distB="0" distL="114300" distR="114300" simplePos="0" relativeHeight="251662848" behindDoc="0" locked="0" layoutInCell="1" allowOverlap="1">
                  <wp:simplePos x="0" y="0"/>
                  <wp:positionH relativeFrom="column">
                    <wp:posOffset>-13335</wp:posOffset>
                  </wp:positionH>
                  <wp:positionV relativeFrom="paragraph">
                    <wp:posOffset>68580</wp:posOffset>
                  </wp:positionV>
                  <wp:extent cx="1851025" cy="1118870"/>
                  <wp:effectExtent l="19050" t="0" r="0" b="0"/>
                  <wp:wrapThrough wrapText="bothSides">
                    <wp:wrapPolygon edited="0">
                      <wp:start x="-222" y="0"/>
                      <wp:lineTo x="-222" y="21330"/>
                      <wp:lineTo x="21563" y="21330"/>
                      <wp:lineTo x="21563" y="0"/>
                      <wp:lineTo x="-222" y="0"/>
                    </wp:wrapPolygon>
                  </wp:wrapThrough>
                  <wp:docPr id="96" name="Picture 11" descr="plotgroup_p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otgroup_pg4.png"/>
                          <pic:cNvPicPr>
                            <a:picLocks noChangeAspect="1" noChangeArrowheads="1"/>
                          </pic:cNvPicPr>
                        </pic:nvPicPr>
                        <pic:blipFill>
                          <a:blip r:embed="rId66" cstate="print"/>
                          <a:srcRect l="13397" t="23845" r="26064" b="21442"/>
                          <a:stretch>
                            <a:fillRect/>
                          </a:stretch>
                        </pic:blipFill>
                        <pic:spPr bwMode="auto">
                          <a:xfrm>
                            <a:off x="0" y="0"/>
                            <a:ext cx="1851025" cy="1118870"/>
                          </a:xfrm>
                          <a:prstGeom prst="rect">
                            <a:avLst/>
                          </a:prstGeom>
                          <a:noFill/>
                          <a:ln w="9525">
                            <a:noFill/>
                            <a:miter lim="800000"/>
                            <a:headEnd/>
                            <a:tailEnd/>
                          </a:ln>
                        </pic:spPr>
                      </pic:pic>
                    </a:graphicData>
                  </a:graphic>
                </wp:anchor>
              </w:drawing>
            </w:r>
          </w:p>
        </w:tc>
      </w:tr>
      <w:tr w:rsidR="00FB7381" w:rsidRPr="00065D27" w:rsidTr="0087269B">
        <w:trPr>
          <w:trHeight w:val="57"/>
        </w:trPr>
        <w:tc>
          <w:tcPr>
            <w:tcW w:w="482" w:type="dxa"/>
          </w:tcPr>
          <w:p w:rsidR="00FB7381" w:rsidRPr="00065D27" w:rsidRDefault="00FB7381" w:rsidP="00FB7381">
            <w:pPr>
              <w:jc w:val="both"/>
              <w:rPr>
                <w:sz w:val="20"/>
                <w:szCs w:val="20"/>
              </w:rPr>
            </w:pPr>
          </w:p>
        </w:tc>
        <w:tc>
          <w:tcPr>
            <w:tcW w:w="3046" w:type="dxa"/>
          </w:tcPr>
          <w:p w:rsidR="00FB7381" w:rsidRPr="00065D27" w:rsidRDefault="00B377AD" w:rsidP="00B377AD">
            <w:pPr>
              <w:jc w:val="center"/>
              <w:rPr>
                <w:sz w:val="20"/>
                <w:szCs w:val="20"/>
              </w:rPr>
            </w:pPr>
            <w:r w:rsidRPr="00065D27">
              <w:rPr>
                <w:sz w:val="20"/>
                <w:szCs w:val="20"/>
              </w:rPr>
              <w:t xml:space="preserve">(a) </w:t>
            </w:r>
            <w:r w:rsidR="00FB7381" w:rsidRPr="00065D27">
              <w:rPr>
                <w:sz w:val="20"/>
                <w:szCs w:val="20"/>
              </w:rPr>
              <w:t>Streamlines</w:t>
            </w:r>
          </w:p>
        </w:tc>
        <w:tc>
          <w:tcPr>
            <w:tcW w:w="3060" w:type="dxa"/>
          </w:tcPr>
          <w:p w:rsidR="00FB7381" w:rsidRPr="00065D27" w:rsidRDefault="00B377AD" w:rsidP="00FB7381">
            <w:pPr>
              <w:jc w:val="center"/>
              <w:rPr>
                <w:sz w:val="20"/>
                <w:szCs w:val="20"/>
              </w:rPr>
            </w:pPr>
            <w:r w:rsidRPr="00065D27">
              <w:rPr>
                <w:sz w:val="20"/>
                <w:szCs w:val="20"/>
              </w:rPr>
              <w:t xml:space="preserve">(b) </w:t>
            </w:r>
            <w:r w:rsidR="00FB7381" w:rsidRPr="00065D27">
              <w:rPr>
                <w:sz w:val="20"/>
                <w:szCs w:val="20"/>
              </w:rPr>
              <w:t>Isotherms</w:t>
            </w:r>
          </w:p>
        </w:tc>
      </w:tr>
    </w:tbl>
    <w:p w:rsidR="00FB7381" w:rsidRPr="00065D27" w:rsidRDefault="00FB7381" w:rsidP="00103E9F">
      <w:pPr>
        <w:rPr>
          <w:sz w:val="20"/>
          <w:szCs w:val="20"/>
        </w:rPr>
      </w:pPr>
    </w:p>
    <w:p w:rsidR="00FB7381" w:rsidRPr="00065D27" w:rsidRDefault="00FB7381" w:rsidP="00103E9F">
      <w:pPr>
        <w:rPr>
          <w:sz w:val="20"/>
          <w:szCs w:val="20"/>
        </w:rPr>
      </w:pPr>
    </w:p>
    <w:p w:rsidR="00FB7381" w:rsidRPr="00065D27" w:rsidRDefault="00FB7381" w:rsidP="00103E9F">
      <w:pPr>
        <w:rPr>
          <w:sz w:val="20"/>
          <w:szCs w:val="20"/>
        </w:rPr>
      </w:pPr>
    </w:p>
    <w:p w:rsidR="00FB7381" w:rsidRPr="00065D27" w:rsidRDefault="00FB7381" w:rsidP="00103E9F">
      <w:pPr>
        <w:rPr>
          <w:sz w:val="20"/>
          <w:szCs w:val="20"/>
        </w:rPr>
      </w:pPr>
    </w:p>
    <w:p w:rsidR="00FB7381" w:rsidRPr="00065D27" w:rsidRDefault="00FB7381" w:rsidP="00103E9F">
      <w:pPr>
        <w:rPr>
          <w:sz w:val="20"/>
          <w:szCs w:val="20"/>
        </w:rPr>
      </w:pPr>
    </w:p>
    <w:p w:rsidR="00FB7381" w:rsidRPr="00065D27" w:rsidRDefault="00FB7381" w:rsidP="00103E9F">
      <w:pPr>
        <w:rPr>
          <w:sz w:val="20"/>
          <w:szCs w:val="20"/>
        </w:rPr>
      </w:pPr>
    </w:p>
    <w:p w:rsidR="00FB7381" w:rsidRPr="00065D27" w:rsidRDefault="00FB7381" w:rsidP="00103E9F">
      <w:pPr>
        <w:rPr>
          <w:sz w:val="20"/>
          <w:szCs w:val="20"/>
        </w:rPr>
      </w:pPr>
    </w:p>
    <w:p w:rsidR="00FB7381" w:rsidRPr="00065D27" w:rsidRDefault="00FB7381" w:rsidP="00103E9F">
      <w:pPr>
        <w:rPr>
          <w:sz w:val="20"/>
          <w:szCs w:val="20"/>
        </w:rPr>
      </w:pPr>
    </w:p>
    <w:p w:rsidR="00FB7381" w:rsidRPr="00065D27" w:rsidRDefault="00FB7381" w:rsidP="00103E9F">
      <w:pPr>
        <w:rPr>
          <w:sz w:val="20"/>
          <w:szCs w:val="20"/>
        </w:rPr>
      </w:pPr>
    </w:p>
    <w:p w:rsidR="00FB7381" w:rsidRPr="00065D27" w:rsidRDefault="00FB7381" w:rsidP="00103E9F">
      <w:pPr>
        <w:rPr>
          <w:sz w:val="20"/>
          <w:szCs w:val="20"/>
        </w:rPr>
      </w:pPr>
    </w:p>
    <w:p w:rsidR="00FB7381" w:rsidRPr="00065D27" w:rsidRDefault="00FB7381" w:rsidP="00103E9F">
      <w:pPr>
        <w:rPr>
          <w:sz w:val="20"/>
          <w:szCs w:val="20"/>
        </w:rPr>
      </w:pPr>
    </w:p>
    <w:p w:rsidR="00FB7381" w:rsidRPr="00065D27" w:rsidRDefault="00FB7381" w:rsidP="00103E9F">
      <w:pPr>
        <w:rPr>
          <w:sz w:val="20"/>
          <w:szCs w:val="20"/>
        </w:rPr>
      </w:pPr>
    </w:p>
    <w:p w:rsidR="00FB7381" w:rsidRPr="00065D27" w:rsidRDefault="00FB7381" w:rsidP="00103E9F">
      <w:pPr>
        <w:rPr>
          <w:sz w:val="20"/>
          <w:szCs w:val="20"/>
        </w:rPr>
      </w:pPr>
    </w:p>
    <w:p w:rsidR="00FB7381" w:rsidRPr="00065D27" w:rsidRDefault="00FB7381" w:rsidP="00103E9F">
      <w:pPr>
        <w:rPr>
          <w:sz w:val="20"/>
          <w:szCs w:val="20"/>
        </w:rPr>
      </w:pPr>
    </w:p>
    <w:p w:rsidR="00FB7381" w:rsidRPr="00065D27" w:rsidRDefault="00FB7381" w:rsidP="00103E9F">
      <w:pPr>
        <w:rPr>
          <w:sz w:val="20"/>
          <w:szCs w:val="20"/>
        </w:rPr>
      </w:pPr>
    </w:p>
    <w:p w:rsidR="00FB7381" w:rsidRPr="00065D27" w:rsidRDefault="00FB7381" w:rsidP="00103E9F">
      <w:pPr>
        <w:rPr>
          <w:sz w:val="20"/>
          <w:szCs w:val="20"/>
        </w:rPr>
      </w:pPr>
    </w:p>
    <w:p w:rsidR="00FB7381" w:rsidRPr="00065D27" w:rsidRDefault="00FB7381" w:rsidP="00103E9F">
      <w:pPr>
        <w:rPr>
          <w:sz w:val="20"/>
          <w:szCs w:val="20"/>
        </w:rPr>
      </w:pPr>
    </w:p>
    <w:p w:rsidR="00FB7381" w:rsidRPr="00065D27" w:rsidRDefault="00FB7381" w:rsidP="00103E9F">
      <w:pPr>
        <w:rPr>
          <w:sz w:val="20"/>
          <w:szCs w:val="20"/>
        </w:rPr>
      </w:pPr>
    </w:p>
    <w:p w:rsidR="00FB7381" w:rsidRPr="00065D27" w:rsidRDefault="00FB7381" w:rsidP="00103E9F">
      <w:pPr>
        <w:rPr>
          <w:sz w:val="20"/>
          <w:szCs w:val="20"/>
        </w:rPr>
      </w:pPr>
    </w:p>
    <w:p w:rsidR="00FB7381" w:rsidRPr="00065D27" w:rsidRDefault="00FB7381" w:rsidP="00103E9F">
      <w:pPr>
        <w:rPr>
          <w:sz w:val="20"/>
          <w:szCs w:val="20"/>
        </w:rPr>
      </w:pPr>
    </w:p>
    <w:p w:rsidR="00FB7381" w:rsidRPr="00065D27" w:rsidRDefault="00FB7381" w:rsidP="00103E9F">
      <w:pPr>
        <w:rPr>
          <w:sz w:val="20"/>
          <w:szCs w:val="20"/>
        </w:rPr>
      </w:pPr>
    </w:p>
    <w:p w:rsidR="00FB7381" w:rsidRPr="00065D27" w:rsidRDefault="00FB7381" w:rsidP="00103E9F">
      <w:pPr>
        <w:rPr>
          <w:sz w:val="20"/>
          <w:szCs w:val="20"/>
        </w:rPr>
      </w:pPr>
    </w:p>
    <w:p w:rsidR="00FB7381" w:rsidRPr="00065D27" w:rsidRDefault="00FB7381" w:rsidP="00103E9F">
      <w:pPr>
        <w:rPr>
          <w:sz w:val="20"/>
          <w:szCs w:val="20"/>
        </w:rPr>
      </w:pPr>
    </w:p>
    <w:p w:rsidR="00FB7381" w:rsidRPr="00065D27" w:rsidRDefault="00FB7381" w:rsidP="00103E9F">
      <w:pPr>
        <w:rPr>
          <w:sz w:val="20"/>
          <w:szCs w:val="20"/>
        </w:rPr>
      </w:pPr>
    </w:p>
    <w:p w:rsidR="00FB7381" w:rsidRPr="00065D27" w:rsidRDefault="00FB7381" w:rsidP="00103E9F">
      <w:pPr>
        <w:rPr>
          <w:sz w:val="20"/>
          <w:szCs w:val="20"/>
        </w:rPr>
      </w:pPr>
    </w:p>
    <w:p w:rsidR="00FB7381" w:rsidRPr="00065D27" w:rsidRDefault="00FB7381" w:rsidP="00103E9F">
      <w:pPr>
        <w:rPr>
          <w:sz w:val="20"/>
          <w:szCs w:val="20"/>
        </w:rPr>
      </w:pPr>
    </w:p>
    <w:p w:rsidR="00FB7381" w:rsidRPr="00065D27" w:rsidRDefault="00FB7381" w:rsidP="00103E9F">
      <w:pPr>
        <w:rPr>
          <w:sz w:val="20"/>
          <w:szCs w:val="20"/>
        </w:rPr>
      </w:pPr>
    </w:p>
    <w:p w:rsidR="00FB7381" w:rsidRPr="00065D27" w:rsidRDefault="00FB7381" w:rsidP="00103E9F">
      <w:pPr>
        <w:rPr>
          <w:sz w:val="20"/>
          <w:szCs w:val="20"/>
        </w:rPr>
      </w:pPr>
    </w:p>
    <w:p w:rsidR="00FB7381" w:rsidRPr="00065D27" w:rsidRDefault="00FB7381" w:rsidP="00103E9F">
      <w:pPr>
        <w:rPr>
          <w:sz w:val="20"/>
          <w:szCs w:val="20"/>
        </w:rPr>
      </w:pPr>
    </w:p>
    <w:p w:rsidR="00FB7381" w:rsidRPr="00065D27" w:rsidRDefault="00FB7381" w:rsidP="00103E9F">
      <w:pPr>
        <w:rPr>
          <w:sz w:val="20"/>
          <w:szCs w:val="20"/>
        </w:rPr>
      </w:pPr>
    </w:p>
    <w:p w:rsidR="00FB7381" w:rsidRPr="00065D27" w:rsidRDefault="00FB7381" w:rsidP="00103E9F">
      <w:pPr>
        <w:rPr>
          <w:sz w:val="20"/>
          <w:szCs w:val="20"/>
        </w:rPr>
      </w:pPr>
    </w:p>
    <w:p w:rsidR="00FB7381" w:rsidRPr="00065D27" w:rsidRDefault="00FB7381" w:rsidP="00103E9F">
      <w:pPr>
        <w:rPr>
          <w:sz w:val="20"/>
          <w:szCs w:val="20"/>
        </w:rPr>
      </w:pPr>
    </w:p>
    <w:p w:rsidR="00FB7381" w:rsidRPr="00065D27" w:rsidRDefault="00FB7381" w:rsidP="00103E9F">
      <w:pPr>
        <w:rPr>
          <w:sz w:val="20"/>
          <w:szCs w:val="20"/>
        </w:rPr>
      </w:pPr>
    </w:p>
    <w:p w:rsidR="000070AC" w:rsidRDefault="000070AC" w:rsidP="00B377AD">
      <w:pPr>
        <w:tabs>
          <w:tab w:val="left" w:pos="4203"/>
        </w:tabs>
        <w:ind w:firstLine="360"/>
        <w:jc w:val="center"/>
        <w:rPr>
          <w:b/>
          <w:sz w:val="20"/>
          <w:szCs w:val="20"/>
        </w:rPr>
      </w:pPr>
    </w:p>
    <w:p w:rsidR="000070AC" w:rsidRDefault="000070AC" w:rsidP="00B377AD">
      <w:pPr>
        <w:tabs>
          <w:tab w:val="left" w:pos="4203"/>
        </w:tabs>
        <w:ind w:firstLine="360"/>
        <w:jc w:val="center"/>
        <w:rPr>
          <w:b/>
          <w:sz w:val="20"/>
          <w:szCs w:val="20"/>
        </w:rPr>
      </w:pPr>
    </w:p>
    <w:p w:rsidR="000070AC" w:rsidRDefault="000070AC" w:rsidP="00B377AD">
      <w:pPr>
        <w:tabs>
          <w:tab w:val="left" w:pos="4203"/>
        </w:tabs>
        <w:ind w:firstLine="360"/>
        <w:jc w:val="center"/>
        <w:rPr>
          <w:b/>
          <w:sz w:val="20"/>
          <w:szCs w:val="20"/>
        </w:rPr>
      </w:pPr>
    </w:p>
    <w:p w:rsidR="000070AC" w:rsidRDefault="000070AC" w:rsidP="00B377AD">
      <w:pPr>
        <w:tabs>
          <w:tab w:val="left" w:pos="4203"/>
        </w:tabs>
        <w:ind w:firstLine="360"/>
        <w:jc w:val="center"/>
        <w:rPr>
          <w:b/>
          <w:sz w:val="20"/>
          <w:szCs w:val="20"/>
        </w:rPr>
      </w:pPr>
    </w:p>
    <w:p w:rsidR="000070AC" w:rsidRDefault="000070AC" w:rsidP="00B377AD">
      <w:pPr>
        <w:tabs>
          <w:tab w:val="left" w:pos="4203"/>
        </w:tabs>
        <w:ind w:firstLine="360"/>
        <w:jc w:val="center"/>
        <w:rPr>
          <w:b/>
          <w:sz w:val="20"/>
          <w:szCs w:val="20"/>
        </w:rPr>
      </w:pPr>
    </w:p>
    <w:p w:rsidR="000070AC" w:rsidRDefault="000070AC" w:rsidP="00B377AD">
      <w:pPr>
        <w:tabs>
          <w:tab w:val="left" w:pos="4203"/>
        </w:tabs>
        <w:ind w:firstLine="360"/>
        <w:jc w:val="center"/>
        <w:rPr>
          <w:b/>
          <w:sz w:val="20"/>
          <w:szCs w:val="20"/>
        </w:rPr>
      </w:pPr>
    </w:p>
    <w:p w:rsidR="000070AC" w:rsidRDefault="000070AC" w:rsidP="00B377AD">
      <w:pPr>
        <w:tabs>
          <w:tab w:val="left" w:pos="4203"/>
        </w:tabs>
        <w:ind w:firstLine="360"/>
        <w:jc w:val="center"/>
        <w:rPr>
          <w:b/>
          <w:sz w:val="20"/>
          <w:szCs w:val="20"/>
        </w:rPr>
      </w:pPr>
    </w:p>
    <w:p w:rsidR="000070AC" w:rsidRDefault="000070AC" w:rsidP="00B377AD">
      <w:pPr>
        <w:tabs>
          <w:tab w:val="left" w:pos="4203"/>
        </w:tabs>
        <w:ind w:firstLine="360"/>
        <w:jc w:val="center"/>
        <w:rPr>
          <w:b/>
          <w:sz w:val="20"/>
          <w:szCs w:val="20"/>
        </w:rPr>
      </w:pPr>
    </w:p>
    <w:p w:rsidR="000070AC" w:rsidRDefault="000070AC" w:rsidP="00B377AD">
      <w:pPr>
        <w:tabs>
          <w:tab w:val="left" w:pos="4203"/>
        </w:tabs>
        <w:ind w:firstLine="360"/>
        <w:jc w:val="center"/>
        <w:rPr>
          <w:b/>
          <w:sz w:val="20"/>
          <w:szCs w:val="20"/>
        </w:rPr>
      </w:pPr>
    </w:p>
    <w:p w:rsidR="000070AC" w:rsidRDefault="000070AC" w:rsidP="00B377AD">
      <w:pPr>
        <w:tabs>
          <w:tab w:val="left" w:pos="4203"/>
        </w:tabs>
        <w:ind w:firstLine="360"/>
        <w:jc w:val="center"/>
        <w:rPr>
          <w:b/>
          <w:sz w:val="20"/>
          <w:szCs w:val="20"/>
        </w:rPr>
      </w:pPr>
    </w:p>
    <w:p w:rsidR="00FB7381" w:rsidRPr="00065D27" w:rsidRDefault="00FB7381" w:rsidP="00B377AD">
      <w:pPr>
        <w:tabs>
          <w:tab w:val="left" w:pos="4203"/>
        </w:tabs>
        <w:ind w:firstLine="360"/>
        <w:jc w:val="center"/>
        <w:rPr>
          <w:sz w:val="20"/>
          <w:szCs w:val="20"/>
        </w:rPr>
      </w:pPr>
      <w:r w:rsidRPr="00065D27">
        <w:rPr>
          <w:b/>
          <w:sz w:val="20"/>
          <w:szCs w:val="20"/>
        </w:rPr>
        <w:t xml:space="preserve">Fig. </w:t>
      </w:r>
      <w:r w:rsidR="003D2E4D" w:rsidRPr="00065D27">
        <w:rPr>
          <w:b/>
          <w:sz w:val="20"/>
          <w:szCs w:val="20"/>
        </w:rPr>
        <w:t>5</w:t>
      </w:r>
      <w:r w:rsidRPr="00065D27">
        <w:rPr>
          <w:b/>
          <w:sz w:val="20"/>
          <w:szCs w:val="20"/>
        </w:rPr>
        <w:t xml:space="preserve"> </w:t>
      </w:r>
      <w:r w:rsidR="00B377AD" w:rsidRPr="00065D27">
        <w:rPr>
          <w:b/>
          <w:sz w:val="20"/>
          <w:szCs w:val="20"/>
        </w:rPr>
        <w:t>(a) Streamlines and (b) Isotherms for different values of Pr at Re=100, Ha=50, Ri=10</w:t>
      </w:r>
    </w:p>
    <w:p w:rsidR="00FB7381" w:rsidRPr="00065D27" w:rsidRDefault="00FB7381" w:rsidP="00103E9F">
      <w:pPr>
        <w:rPr>
          <w:sz w:val="20"/>
          <w:szCs w:val="20"/>
        </w:rPr>
      </w:pPr>
    </w:p>
    <w:p w:rsidR="00FF4643" w:rsidRPr="00065D27" w:rsidRDefault="00FF4643" w:rsidP="00103E9F">
      <w:pPr>
        <w:rPr>
          <w:sz w:val="20"/>
          <w:szCs w:val="20"/>
        </w:rPr>
      </w:pPr>
    </w:p>
    <w:p w:rsidR="00F42572" w:rsidRPr="00065D27" w:rsidRDefault="00F42572" w:rsidP="00547220">
      <w:pPr>
        <w:jc w:val="both"/>
        <w:rPr>
          <w:sz w:val="20"/>
          <w:szCs w:val="20"/>
        </w:rPr>
      </w:pPr>
      <w:r w:rsidRPr="00065D27">
        <w:rPr>
          <w:sz w:val="20"/>
          <w:szCs w:val="20"/>
        </w:rPr>
        <w:t xml:space="preserve">Pr = 0.71 and 1. In addition, for the rest two higher values (Pr = 3, 7.1) heat lines compressed to the heated lower surface and also to right wall of the enclosure. Noteworthy change is seen in the case of largest value of Pr; the bottom surface of solid block disconnected from the cavity lower side through heat lines and a thick thermal boundary layer is developed in the near side of central heated bottom wall of the enclosure. </w:t>
      </w:r>
    </w:p>
    <w:p w:rsidR="0098324C" w:rsidRPr="00065D27" w:rsidRDefault="0098324C" w:rsidP="00F42572">
      <w:pPr>
        <w:ind w:firstLine="630"/>
        <w:jc w:val="both"/>
        <w:rPr>
          <w:sz w:val="20"/>
          <w:szCs w:val="20"/>
        </w:rPr>
      </w:pPr>
    </w:p>
    <w:p w:rsidR="007D3599" w:rsidRPr="00065D27" w:rsidRDefault="007D3599" w:rsidP="007D3599">
      <w:pPr>
        <w:ind w:firstLine="630"/>
        <w:jc w:val="both"/>
        <w:rPr>
          <w:sz w:val="20"/>
          <w:szCs w:val="20"/>
        </w:rPr>
      </w:pPr>
      <w:r w:rsidRPr="00065D27">
        <w:rPr>
          <w:sz w:val="20"/>
          <w:szCs w:val="20"/>
        </w:rPr>
        <w:t xml:space="preserve">Lastly, Average Nusselt number at heated portion of the lower surface for considered different values of Reynolds and Prandtl numbers versus magnetic force parameter Ha </w:t>
      </w:r>
      <w:r w:rsidR="00547220" w:rsidRPr="00065D27">
        <w:rPr>
          <w:sz w:val="20"/>
          <w:szCs w:val="20"/>
        </w:rPr>
        <w:t>are</w:t>
      </w:r>
      <w:r w:rsidRPr="00065D27">
        <w:rPr>
          <w:sz w:val="20"/>
          <w:szCs w:val="20"/>
        </w:rPr>
        <w:t xml:space="preserve"> exhibited in Fig. 6. It is clearly visible that for both rising values of Re and Pr along with Ha, heat transfer increases. Also heat transfer enhancement is shown in Table 2 and </w:t>
      </w:r>
      <w:r w:rsidR="00547220" w:rsidRPr="00065D27">
        <w:rPr>
          <w:sz w:val="20"/>
          <w:szCs w:val="20"/>
        </w:rPr>
        <w:t xml:space="preserve">found </w:t>
      </w:r>
      <w:r w:rsidR="00F1595C" w:rsidRPr="00065D27">
        <w:rPr>
          <w:sz w:val="20"/>
          <w:szCs w:val="20"/>
        </w:rPr>
        <w:t>higher heat removal for</w:t>
      </w:r>
      <w:r w:rsidR="00547220" w:rsidRPr="00065D27">
        <w:rPr>
          <w:sz w:val="20"/>
          <w:szCs w:val="20"/>
        </w:rPr>
        <w:t xml:space="preserve"> higher values of both Re and Pr.</w:t>
      </w:r>
    </w:p>
    <w:p w:rsidR="00FF4643" w:rsidRPr="00065D27" w:rsidRDefault="00FF4643" w:rsidP="00103E9F">
      <w:pPr>
        <w:rPr>
          <w:sz w:val="20"/>
          <w:szCs w:val="20"/>
        </w:rPr>
      </w:pPr>
    </w:p>
    <w:p w:rsidR="00FF4643" w:rsidRPr="00065D27" w:rsidRDefault="00FF4643" w:rsidP="00103E9F">
      <w:pPr>
        <w:rPr>
          <w:sz w:val="20"/>
          <w:szCs w:val="20"/>
        </w:rPr>
      </w:pPr>
    </w:p>
    <w:p w:rsidR="00544FED" w:rsidRPr="00065D27" w:rsidRDefault="00544FED" w:rsidP="00103E9F">
      <w:pPr>
        <w:rPr>
          <w:sz w:val="20"/>
          <w:szCs w:val="20"/>
        </w:rPr>
      </w:pPr>
    </w:p>
    <w:tbl>
      <w:tblPr>
        <w:tblW w:w="0" w:type="auto"/>
        <w:jc w:val="center"/>
        <w:tblLook w:val="04A0" w:firstRow="1" w:lastRow="0" w:firstColumn="1" w:lastColumn="0" w:noHBand="0" w:noVBand="1"/>
      </w:tblPr>
      <w:tblGrid>
        <w:gridCol w:w="8709"/>
      </w:tblGrid>
      <w:tr w:rsidR="00544FED" w:rsidRPr="00065D27" w:rsidTr="00A47B91">
        <w:trPr>
          <w:trHeight w:val="3293"/>
          <w:jc w:val="center"/>
        </w:trPr>
        <w:tc>
          <w:tcPr>
            <w:tcW w:w="8709" w:type="dxa"/>
          </w:tcPr>
          <w:p w:rsidR="00544FED" w:rsidRPr="00065D27" w:rsidRDefault="000B27A5" w:rsidP="00103E9F">
            <w:pPr>
              <w:rPr>
                <w:sz w:val="20"/>
                <w:szCs w:val="20"/>
              </w:rPr>
            </w:pPr>
            <w:r>
              <w:rPr>
                <w:noProof/>
                <w:sz w:val="20"/>
                <w:szCs w:val="20"/>
              </w:rPr>
              <w:lastRenderedPageBreak/>
              <w:drawing>
                <wp:anchor distT="0" distB="0" distL="114300" distR="114300" simplePos="0" relativeHeight="251670016" behindDoc="0" locked="0" layoutInCell="1" allowOverlap="1">
                  <wp:simplePos x="0" y="0"/>
                  <wp:positionH relativeFrom="column">
                    <wp:posOffset>-74295</wp:posOffset>
                  </wp:positionH>
                  <wp:positionV relativeFrom="paragraph">
                    <wp:posOffset>111760</wp:posOffset>
                  </wp:positionV>
                  <wp:extent cx="3121025" cy="1684655"/>
                  <wp:effectExtent l="0" t="0" r="0" b="0"/>
                  <wp:wrapThrough wrapText="bothSides">
                    <wp:wrapPolygon edited="0">
                      <wp:start x="3560" y="1466"/>
                      <wp:lineTo x="3955" y="18319"/>
                      <wp:lineTo x="6460" y="20273"/>
                      <wp:lineTo x="17799" y="20273"/>
                      <wp:lineTo x="18194" y="20273"/>
                      <wp:lineTo x="19117" y="17830"/>
                      <wp:lineTo x="19381" y="1710"/>
                      <wp:lineTo x="4746" y="1466"/>
                      <wp:lineTo x="3560" y="1466"/>
                    </wp:wrapPolygon>
                  </wp:wrapThrough>
                  <wp:docPr id="110" name="Picture 3"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cNvPicPr>
                            <a:picLocks noChangeAspect="1" noChangeArrowheads="1"/>
                          </pic:cNvPicPr>
                        </pic:nvPicPr>
                        <pic:blipFill>
                          <a:blip r:embed="rId67" cstate="print"/>
                          <a:srcRect/>
                          <a:stretch>
                            <a:fillRect/>
                          </a:stretch>
                        </pic:blipFill>
                        <pic:spPr bwMode="auto">
                          <a:xfrm>
                            <a:off x="0" y="0"/>
                            <a:ext cx="3121025" cy="1684655"/>
                          </a:xfrm>
                          <a:prstGeom prst="rect">
                            <a:avLst/>
                          </a:prstGeom>
                          <a:noFill/>
                          <a:ln w="9525">
                            <a:noFill/>
                            <a:miter lim="800000"/>
                            <a:headEnd/>
                            <a:tailEnd/>
                          </a:ln>
                        </pic:spPr>
                      </pic:pic>
                    </a:graphicData>
                  </a:graphic>
                </wp:anchor>
              </w:drawing>
            </w:r>
            <w:r>
              <w:rPr>
                <w:noProof/>
                <w:sz w:val="20"/>
                <w:szCs w:val="20"/>
              </w:rPr>
              <w:drawing>
                <wp:anchor distT="0" distB="0" distL="114300" distR="114300" simplePos="0" relativeHeight="251672064" behindDoc="0" locked="0" layoutInCell="1" allowOverlap="1">
                  <wp:simplePos x="0" y="0"/>
                  <wp:positionH relativeFrom="column">
                    <wp:posOffset>2928620</wp:posOffset>
                  </wp:positionH>
                  <wp:positionV relativeFrom="paragraph">
                    <wp:posOffset>188595</wp:posOffset>
                  </wp:positionV>
                  <wp:extent cx="2656205" cy="1607820"/>
                  <wp:effectExtent l="0" t="0" r="0" b="0"/>
                  <wp:wrapThrough wrapText="bothSides">
                    <wp:wrapPolygon edited="0">
                      <wp:start x="929" y="256"/>
                      <wp:lineTo x="929" y="1280"/>
                      <wp:lineTo x="2014" y="4351"/>
                      <wp:lineTo x="1084" y="4351"/>
                      <wp:lineTo x="1084" y="5630"/>
                      <wp:lineTo x="2324" y="8445"/>
                      <wp:lineTo x="1084" y="8701"/>
                      <wp:lineTo x="1084" y="9725"/>
                      <wp:lineTo x="2324" y="12540"/>
                      <wp:lineTo x="1394" y="13052"/>
                      <wp:lineTo x="1394" y="14332"/>
                      <wp:lineTo x="2324" y="16635"/>
                      <wp:lineTo x="1239" y="17659"/>
                      <wp:lineTo x="1394" y="18427"/>
                      <wp:lineTo x="4338" y="20474"/>
                      <wp:lineTo x="17505" y="20474"/>
                      <wp:lineTo x="17970" y="20474"/>
                      <wp:lineTo x="19054" y="17659"/>
                      <wp:lineTo x="19209" y="768"/>
                      <wp:lineTo x="2169" y="256"/>
                      <wp:lineTo x="929" y="256"/>
                    </wp:wrapPolygon>
                  </wp:wrapThrough>
                  <wp:docPr id="1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srcRect/>
                          <a:stretch>
                            <a:fillRect/>
                          </a:stretch>
                        </pic:blipFill>
                        <pic:spPr bwMode="auto">
                          <a:xfrm>
                            <a:off x="0" y="0"/>
                            <a:ext cx="2656205" cy="1607820"/>
                          </a:xfrm>
                          <a:prstGeom prst="rect">
                            <a:avLst/>
                          </a:prstGeom>
                          <a:noFill/>
                          <a:ln w="9525">
                            <a:noFill/>
                            <a:miter lim="800000"/>
                            <a:headEnd/>
                            <a:tailEnd/>
                          </a:ln>
                        </pic:spPr>
                      </pic:pic>
                    </a:graphicData>
                  </a:graphic>
                </wp:anchor>
              </w:drawing>
            </w:r>
          </w:p>
        </w:tc>
      </w:tr>
    </w:tbl>
    <w:p w:rsidR="00544FED" w:rsidRPr="00065D27" w:rsidRDefault="003D2E4D" w:rsidP="00A47B91">
      <w:pPr>
        <w:tabs>
          <w:tab w:val="left" w:pos="4203"/>
        </w:tabs>
        <w:jc w:val="center"/>
        <w:rPr>
          <w:b/>
          <w:sz w:val="20"/>
          <w:szCs w:val="20"/>
        </w:rPr>
      </w:pPr>
      <w:r w:rsidRPr="00065D27">
        <w:rPr>
          <w:b/>
          <w:sz w:val="20"/>
          <w:szCs w:val="20"/>
        </w:rPr>
        <w:t xml:space="preserve">Fig. </w:t>
      </w:r>
      <w:r w:rsidR="00AB360C" w:rsidRPr="00065D27">
        <w:rPr>
          <w:b/>
          <w:sz w:val="20"/>
          <w:szCs w:val="20"/>
        </w:rPr>
        <w:t>6</w:t>
      </w:r>
      <w:r w:rsidRPr="00065D27">
        <w:rPr>
          <w:b/>
          <w:sz w:val="20"/>
          <w:szCs w:val="20"/>
        </w:rPr>
        <w:t xml:space="preserve"> - </w:t>
      </w:r>
      <w:r w:rsidR="00544FED" w:rsidRPr="00065D27">
        <w:rPr>
          <w:b/>
          <w:sz w:val="20"/>
          <w:szCs w:val="20"/>
        </w:rPr>
        <w:t>Average Nusselt number versus Hartman number for different values of (a) Reynolds number; (b) Prandtl number</w:t>
      </w:r>
    </w:p>
    <w:p w:rsidR="003D2E4D" w:rsidRPr="00065D27" w:rsidRDefault="003D2E4D" w:rsidP="00544FED">
      <w:pPr>
        <w:tabs>
          <w:tab w:val="left" w:pos="4203"/>
        </w:tabs>
        <w:ind w:firstLine="360"/>
        <w:rPr>
          <w:b/>
          <w:sz w:val="20"/>
          <w:szCs w:val="20"/>
        </w:rPr>
      </w:pPr>
    </w:p>
    <w:p w:rsidR="00FB7381" w:rsidRPr="00065D27" w:rsidRDefault="00FB7381" w:rsidP="00103E9F">
      <w:pPr>
        <w:rPr>
          <w:sz w:val="20"/>
          <w:szCs w:val="20"/>
        </w:rPr>
      </w:pPr>
    </w:p>
    <w:p w:rsidR="005B32BD" w:rsidRPr="00065D27" w:rsidRDefault="005B32BD" w:rsidP="005B32BD">
      <w:pPr>
        <w:ind w:firstLine="630"/>
        <w:jc w:val="center"/>
        <w:rPr>
          <w:b/>
          <w:sz w:val="20"/>
          <w:szCs w:val="20"/>
        </w:rPr>
      </w:pPr>
      <w:r w:rsidRPr="00065D27">
        <w:rPr>
          <w:b/>
          <w:sz w:val="20"/>
          <w:szCs w:val="20"/>
        </w:rPr>
        <w:t xml:space="preserve">Table </w:t>
      </w:r>
      <w:r w:rsidR="0087269B" w:rsidRPr="00065D27">
        <w:rPr>
          <w:b/>
          <w:sz w:val="20"/>
          <w:szCs w:val="20"/>
        </w:rPr>
        <w:t>2</w:t>
      </w:r>
      <w:r w:rsidRPr="00065D27">
        <w:rPr>
          <w:b/>
          <w:sz w:val="20"/>
          <w:szCs w:val="20"/>
        </w:rPr>
        <w:t xml:space="preserve">- Variation of average Nusselt number at </w:t>
      </w:r>
      <w:r w:rsidR="00D40C46" w:rsidRPr="00065D27">
        <w:rPr>
          <w:b/>
          <w:sz w:val="20"/>
          <w:szCs w:val="20"/>
        </w:rPr>
        <w:t xml:space="preserve">heated </w:t>
      </w:r>
      <w:r w:rsidRPr="00065D27">
        <w:rPr>
          <w:b/>
          <w:sz w:val="20"/>
          <w:szCs w:val="20"/>
        </w:rPr>
        <w:t>middle part of bottom surface for different values of Re and Pr while, Ha = 50 and Ri = 1</w:t>
      </w:r>
    </w:p>
    <w:p w:rsidR="005B32BD" w:rsidRPr="00065D27" w:rsidRDefault="005B32BD" w:rsidP="00103E9F">
      <w:pPr>
        <w:rPr>
          <w:sz w:val="20"/>
          <w:szCs w:val="20"/>
        </w:rPr>
      </w:pPr>
    </w:p>
    <w:p w:rsidR="00FB7381" w:rsidRPr="00065D27" w:rsidRDefault="00AB360C" w:rsidP="00AB360C">
      <w:pPr>
        <w:tabs>
          <w:tab w:val="left" w:pos="3392"/>
        </w:tabs>
        <w:rPr>
          <w:sz w:val="20"/>
          <w:szCs w:val="20"/>
        </w:rPr>
      </w:pPr>
      <w:r w:rsidRPr="00065D27">
        <w:rPr>
          <w:sz w:val="20"/>
          <w:szCs w:val="20"/>
        </w:rPr>
        <w:tab/>
      </w: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350"/>
        <w:gridCol w:w="1292"/>
        <w:gridCol w:w="1318"/>
        <w:gridCol w:w="1350"/>
      </w:tblGrid>
      <w:tr w:rsidR="003F668C" w:rsidRPr="00065D27" w:rsidTr="00653459">
        <w:trPr>
          <w:trHeight w:val="432"/>
          <w:jc w:val="center"/>
        </w:trPr>
        <w:tc>
          <w:tcPr>
            <w:tcW w:w="1350" w:type="dxa"/>
            <w:vAlign w:val="center"/>
          </w:tcPr>
          <w:p w:rsidR="003F668C" w:rsidRPr="00065D27" w:rsidRDefault="003F668C" w:rsidP="00756C50">
            <w:pPr>
              <w:tabs>
                <w:tab w:val="left" w:pos="3392"/>
              </w:tabs>
              <w:jc w:val="center"/>
              <w:rPr>
                <w:b/>
                <w:sz w:val="20"/>
                <w:szCs w:val="20"/>
              </w:rPr>
            </w:pPr>
            <w:r w:rsidRPr="00065D27">
              <w:rPr>
                <w:b/>
                <w:sz w:val="20"/>
                <w:szCs w:val="20"/>
              </w:rPr>
              <w:t>Re</w:t>
            </w:r>
          </w:p>
        </w:tc>
        <w:tc>
          <w:tcPr>
            <w:tcW w:w="1292" w:type="dxa"/>
            <w:vAlign w:val="center"/>
          </w:tcPr>
          <w:p w:rsidR="003F668C" w:rsidRPr="00065D27" w:rsidRDefault="003F668C" w:rsidP="00756C50">
            <w:pPr>
              <w:tabs>
                <w:tab w:val="left" w:pos="3392"/>
              </w:tabs>
              <w:jc w:val="center"/>
              <w:rPr>
                <w:b/>
                <w:sz w:val="20"/>
                <w:szCs w:val="20"/>
              </w:rPr>
            </w:pPr>
            <w:proofErr w:type="spellStart"/>
            <w:r w:rsidRPr="00065D27">
              <w:rPr>
                <w:b/>
                <w:sz w:val="20"/>
                <w:szCs w:val="20"/>
              </w:rPr>
              <w:t>Nu</w:t>
            </w:r>
            <w:r w:rsidRPr="00065D27">
              <w:rPr>
                <w:b/>
                <w:sz w:val="20"/>
                <w:szCs w:val="20"/>
                <w:vertAlign w:val="subscript"/>
              </w:rPr>
              <w:t>av</w:t>
            </w:r>
            <w:proofErr w:type="spellEnd"/>
          </w:p>
        </w:tc>
        <w:tc>
          <w:tcPr>
            <w:tcW w:w="1318" w:type="dxa"/>
            <w:vAlign w:val="center"/>
          </w:tcPr>
          <w:p w:rsidR="003F668C" w:rsidRPr="00065D27" w:rsidRDefault="003F668C" w:rsidP="00756C50">
            <w:pPr>
              <w:tabs>
                <w:tab w:val="left" w:pos="3392"/>
              </w:tabs>
              <w:jc w:val="center"/>
              <w:rPr>
                <w:b/>
                <w:sz w:val="20"/>
                <w:szCs w:val="20"/>
              </w:rPr>
            </w:pPr>
            <w:r w:rsidRPr="00065D27">
              <w:rPr>
                <w:b/>
                <w:sz w:val="20"/>
                <w:szCs w:val="20"/>
              </w:rPr>
              <w:t>Pr</w:t>
            </w:r>
          </w:p>
        </w:tc>
        <w:tc>
          <w:tcPr>
            <w:tcW w:w="1350" w:type="dxa"/>
            <w:vAlign w:val="center"/>
          </w:tcPr>
          <w:p w:rsidR="003F668C" w:rsidRPr="00065D27" w:rsidRDefault="003F668C" w:rsidP="00756C50">
            <w:pPr>
              <w:tabs>
                <w:tab w:val="left" w:pos="3392"/>
              </w:tabs>
              <w:jc w:val="center"/>
              <w:rPr>
                <w:b/>
                <w:sz w:val="20"/>
                <w:szCs w:val="20"/>
              </w:rPr>
            </w:pPr>
            <w:proofErr w:type="spellStart"/>
            <w:r w:rsidRPr="00065D27">
              <w:rPr>
                <w:b/>
                <w:sz w:val="20"/>
                <w:szCs w:val="20"/>
              </w:rPr>
              <w:t>Nu</w:t>
            </w:r>
            <w:r w:rsidRPr="00065D27">
              <w:rPr>
                <w:b/>
                <w:sz w:val="20"/>
                <w:szCs w:val="20"/>
                <w:vertAlign w:val="subscript"/>
              </w:rPr>
              <w:t>av</w:t>
            </w:r>
            <w:proofErr w:type="spellEnd"/>
          </w:p>
        </w:tc>
      </w:tr>
      <w:tr w:rsidR="003F668C" w:rsidRPr="00065D27" w:rsidTr="00653459">
        <w:trPr>
          <w:trHeight w:val="432"/>
          <w:jc w:val="center"/>
        </w:trPr>
        <w:tc>
          <w:tcPr>
            <w:tcW w:w="1350" w:type="dxa"/>
            <w:vAlign w:val="center"/>
          </w:tcPr>
          <w:p w:rsidR="003F668C" w:rsidRPr="00065D27" w:rsidRDefault="003F668C" w:rsidP="00756C50">
            <w:pPr>
              <w:tabs>
                <w:tab w:val="left" w:pos="3392"/>
              </w:tabs>
              <w:jc w:val="center"/>
              <w:rPr>
                <w:sz w:val="20"/>
                <w:szCs w:val="20"/>
              </w:rPr>
            </w:pPr>
            <w:r w:rsidRPr="00065D27">
              <w:rPr>
                <w:sz w:val="20"/>
                <w:szCs w:val="20"/>
              </w:rPr>
              <w:t>50</w:t>
            </w:r>
          </w:p>
        </w:tc>
        <w:tc>
          <w:tcPr>
            <w:tcW w:w="1292" w:type="dxa"/>
            <w:vAlign w:val="center"/>
          </w:tcPr>
          <w:p w:rsidR="003F668C" w:rsidRPr="00065D27" w:rsidRDefault="003F668C" w:rsidP="00756C50">
            <w:pPr>
              <w:tabs>
                <w:tab w:val="left" w:pos="3392"/>
              </w:tabs>
              <w:jc w:val="center"/>
              <w:rPr>
                <w:sz w:val="20"/>
                <w:szCs w:val="20"/>
              </w:rPr>
            </w:pPr>
            <w:r w:rsidRPr="00065D27">
              <w:rPr>
                <w:sz w:val="20"/>
                <w:szCs w:val="20"/>
              </w:rPr>
              <w:t>3.5356</w:t>
            </w:r>
          </w:p>
        </w:tc>
        <w:tc>
          <w:tcPr>
            <w:tcW w:w="1318" w:type="dxa"/>
            <w:vAlign w:val="center"/>
          </w:tcPr>
          <w:p w:rsidR="003F668C" w:rsidRPr="00065D27" w:rsidRDefault="003F668C" w:rsidP="00756C50">
            <w:pPr>
              <w:tabs>
                <w:tab w:val="left" w:pos="3392"/>
              </w:tabs>
              <w:jc w:val="center"/>
              <w:rPr>
                <w:sz w:val="20"/>
                <w:szCs w:val="20"/>
              </w:rPr>
            </w:pPr>
            <w:r w:rsidRPr="00065D27">
              <w:rPr>
                <w:sz w:val="20"/>
                <w:szCs w:val="20"/>
              </w:rPr>
              <w:t>0.50</w:t>
            </w:r>
          </w:p>
        </w:tc>
        <w:tc>
          <w:tcPr>
            <w:tcW w:w="1350" w:type="dxa"/>
            <w:vAlign w:val="center"/>
          </w:tcPr>
          <w:p w:rsidR="003F668C" w:rsidRPr="00065D27" w:rsidRDefault="003F668C" w:rsidP="00756C50">
            <w:pPr>
              <w:tabs>
                <w:tab w:val="left" w:pos="3392"/>
              </w:tabs>
              <w:jc w:val="center"/>
              <w:rPr>
                <w:sz w:val="20"/>
                <w:szCs w:val="20"/>
              </w:rPr>
            </w:pPr>
            <w:r w:rsidRPr="00065D27">
              <w:rPr>
                <w:sz w:val="20"/>
                <w:szCs w:val="20"/>
              </w:rPr>
              <w:t>6.2072</w:t>
            </w:r>
          </w:p>
        </w:tc>
      </w:tr>
      <w:tr w:rsidR="003F668C" w:rsidRPr="00065D27" w:rsidTr="00653459">
        <w:trPr>
          <w:trHeight w:val="432"/>
          <w:jc w:val="center"/>
        </w:trPr>
        <w:tc>
          <w:tcPr>
            <w:tcW w:w="1350" w:type="dxa"/>
            <w:vAlign w:val="center"/>
          </w:tcPr>
          <w:p w:rsidR="003F668C" w:rsidRPr="00065D27" w:rsidRDefault="003F668C" w:rsidP="00756C50">
            <w:pPr>
              <w:tabs>
                <w:tab w:val="left" w:pos="3392"/>
              </w:tabs>
              <w:jc w:val="center"/>
              <w:rPr>
                <w:sz w:val="20"/>
                <w:szCs w:val="20"/>
              </w:rPr>
            </w:pPr>
            <w:r w:rsidRPr="00065D27">
              <w:rPr>
                <w:sz w:val="20"/>
                <w:szCs w:val="20"/>
              </w:rPr>
              <w:t>100</w:t>
            </w:r>
          </w:p>
        </w:tc>
        <w:tc>
          <w:tcPr>
            <w:tcW w:w="1292" w:type="dxa"/>
            <w:vAlign w:val="center"/>
          </w:tcPr>
          <w:p w:rsidR="003F668C" w:rsidRPr="00065D27" w:rsidRDefault="003F668C" w:rsidP="00756C50">
            <w:pPr>
              <w:tabs>
                <w:tab w:val="left" w:pos="3392"/>
              </w:tabs>
              <w:jc w:val="center"/>
              <w:rPr>
                <w:sz w:val="20"/>
                <w:szCs w:val="20"/>
              </w:rPr>
            </w:pPr>
            <w:r w:rsidRPr="00065D27">
              <w:rPr>
                <w:sz w:val="20"/>
                <w:szCs w:val="20"/>
              </w:rPr>
              <w:t>5.0672</w:t>
            </w:r>
          </w:p>
        </w:tc>
        <w:tc>
          <w:tcPr>
            <w:tcW w:w="1318" w:type="dxa"/>
            <w:vAlign w:val="center"/>
          </w:tcPr>
          <w:p w:rsidR="003F668C" w:rsidRPr="00065D27" w:rsidRDefault="003F668C" w:rsidP="00756C50">
            <w:pPr>
              <w:tabs>
                <w:tab w:val="left" w:pos="3392"/>
              </w:tabs>
              <w:jc w:val="center"/>
              <w:rPr>
                <w:sz w:val="20"/>
                <w:szCs w:val="20"/>
              </w:rPr>
            </w:pPr>
            <w:r w:rsidRPr="00065D27">
              <w:rPr>
                <w:sz w:val="20"/>
                <w:szCs w:val="20"/>
              </w:rPr>
              <w:t>0.71</w:t>
            </w:r>
          </w:p>
        </w:tc>
        <w:tc>
          <w:tcPr>
            <w:tcW w:w="1350" w:type="dxa"/>
            <w:vAlign w:val="center"/>
          </w:tcPr>
          <w:p w:rsidR="003F668C" w:rsidRPr="00065D27" w:rsidRDefault="003F668C" w:rsidP="00756C50">
            <w:pPr>
              <w:tabs>
                <w:tab w:val="left" w:pos="3392"/>
              </w:tabs>
              <w:jc w:val="center"/>
              <w:rPr>
                <w:sz w:val="20"/>
                <w:szCs w:val="20"/>
              </w:rPr>
            </w:pPr>
            <w:r w:rsidRPr="00065D27">
              <w:rPr>
                <w:sz w:val="20"/>
                <w:szCs w:val="20"/>
              </w:rPr>
              <w:t>7.2445</w:t>
            </w:r>
          </w:p>
        </w:tc>
      </w:tr>
      <w:tr w:rsidR="003F668C" w:rsidRPr="00065D27" w:rsidTr="00653459">
        <w:trPr>
          <w:trHeight w:val="432"/>
          <w:jc w:val="center"/>
        </w:trPr>
        <w:tc>
          <w:tcPr>
            <w:tcW w:w="1350" w:type="dxa"/>
            <w:vAlign w:val="center"/>
          </w:tcPr>
          <w:p w:rsidR="003F668C" w:rsidRPr="00065D27" w:rsidRDefault="003F668C" w:rsidP="00756C50">
            <w:pPr>
              <w:tabs>
                <w:tab w:val="left" w:pos="3392"/>
              </w:tabs>
              <w:jc w:val="center"/>
              <w:rPr>
                <w:sz w:val="20"/>
                <w:szCs w:val="20"/>
              </w:rPr>
            </w:pPr>
            <w:r w:rsidRPr="00065D27">
              <w:rPr>
                <w:sz w:val="20"/>
                <w:szCs w:val="20"/>
              </w:rPr>
              <w:t>150</w:t>
            </w:r>
          </w:p>
        </w:tc>
        <w:tc>
          <w:tcPr>
            <w:tcW w:w="1292" w:type="dxa"/>
            <w:vAlign w:val="center"/>
          </w:tcPr>
          <w:p w:rsidR="003F668C" w:rsidRPr="00065D27" w:rsidRDefault="003F668C" w:rsidP="00756C50">
            <w:pPr>
              <w:tabs>
                <w:tab w:val="left" w:pos="3392"/>
              </w:tabs>
              <w:jc w:val="center"/>
              <w:rPr>
                <w:sz w:val="20"/>
                <w:szCs w:val="20"/>
              </w:rPr>
            </w:pPr>
            <w:r w:rsidRPr="00065D27">
              <w:rPr>
                <w:sz w:val="20"/>
                <w:szCs w:val="20"/>
              </w:rPr>
              <w:t>6.3116</w:t>
            </w:r>
          </w:p>
        </w:tc>
        <w:tc>
          <w:tcPr>
            <w:tcW w:w="1318" w:type="dxa"/>
            <w:vAlign w:val="center"/>
          </w:tcPr>
          <w:p w:rsidR="003F668C" w:rsidRPr="00065D27" w:rsidRDefault="003F668C" w:rsidP="00756C50">
            <w:pPr>
              <w:tabs>
                <w:tab w:val="left" w:pos="3392"/>
              </w:tabs>
              <w:jc w:val="center"/>
              <w:rPr>
                <w:sz w:val="20"/>
                <w:szCs w:val="20"/>
              </w:rPr>
            </w:pPr>
            <w:r w:rsidRPr="00065D27">
              <w:rPr>
                <w:sz w:val="20"/>
                <w:szCs w:val="20"/>
              </w:rPr>
              <w:t>1.0</w:t>
            </w:r>
          </w:p>
        </w:tc>
        <w:tc>
          <w:tcPr>
            <w:tcW w:w="1350" w:type="dxa"/>
            <w:vAlign w:val="center"/>
          </w:tcPr>
          <w:p w:rsidR="003F668C" w:rsidRPr="00065D27" w:rsidRDefault="003F668C" w:rsidP="00756C50">
            <w:pPr>
              <w:tabs>
                <w:tab w:val="left" w:pos="3392"/>
              </w:tabs>
              <w:jc w:val="center"/>
              <w:rPr>
                <w:sz w:val="20"/>
                <w:szCs w:val="20"/>
              </w:rPr>
            </w:pPr>
            <w:r w:rsidRPr="00065D27">
              <w:rPr>
                <w:sz w:val="20"/>
                <w:szCs w:val="20"/>
              </w:rPr>
              <w:t>8.2936</w:t>
            </w:r>
          </w:p>
        </w:tc>
      </w:tr>
      <w:tr w:rsidR="003F668C" w:rsidRPr="00065D27" w:rsidTr="00653459">
        <w:trPr>
          <w:trHeight w:val="432"/>
          <w:jc w:val="center"/>
        </w:trPr>
        <w:tc>
          <w:tcPr>
            <w:tcW w:w="1350" w:type="dxa"/>
            <w:vAlign w:val="center"/>
          </w:tcPr>
          <w:p w:rsidR="003F668C" w:rsidRPr="00065D27" w:rsidRDefault="003F668C" w:rsidP="00756C50">
            <w:pPr>
              <w:tabs>
                <w:tab w:val="left" w:pos="3392"/>
              </w:tabs>
              <w:jc w:val="center"/>
              <w:rPr>
                <w:sz w:val="20"/>
                <w:szCs w:val="20"/>
              </w:rPr>
            </w:pPr>
            <w:r w:rsidRPr="00065D27">
              <w:rPr>
                <w:sz w:val="20"/>
                <w:szCs w:val="20"/>
              </w:rPr>
              <w:t>200</w:t>
            </w:r>
          </w:p>
        </w:tc>
        <w:tc>
          <w:tcPr>
            <w:tcW w:w="1292" w:type="dxa"/>
            <w:vAlign w:val="center"/>
          </w:tcPr>
          <w:p w:rsidR="003F668C" w:rsidRPr="00065D27" w:rsidRDefault="003F668C" w:rsidP="00756C50">
            <w:pPr>
              <w:tabs>
                <w:tab w:val="left" w:pos="3392"/>
              </w:tabs>
              <w:jc w:val="center"/>
              <w:rPr>
                <w:sz w:val="20"/>
                <w:szCs w:val="20"/>
              </w:rPr>
            </w:pPr>
            <w:r w:rsidRPr="00065D27">
              <w:rPr>
                <w:sz w:val="20"/>
                <w:szCs w:val="20"/>
              </w:rPr>
              <w:t>7.2445</w:t>
            </w:r>
          </w:p>
        </w:tc>
        <w:tc>
          <w:tcPr>
            <w:tcW w:w="1318" w:type="dxa"/>
            <w:vAlign w:val="center"/>
          </w:tcPr>
          <w:p w:rsidR="003F668C" w:rsidRPr="00065D27" w:rsidRDefault="003F668C" w:rsidP="00756C50">
            <w:pPr>
              <w:tabs>
                <w:tab w:val="left" w:pos="3392"/>
              </w:tabs>
              <w:jc w:val="center"/>
              <w:rPr>
                <w:sz w:val="20"/>
                <w:szCs w:val="20"/>
              </w:rPr>
            </w:pPr>
            <w:r w:rsidRPr="00065D27">
              <w:rPr>
                <w:sz w:val="20"/>
                <w:szCs w:val="20"/>
              </w:rPr>
              <w:t>2.0</w:t>
            </w:r>
          </w:p>
        </w:tc>
        <w:tc>
          <w:tcPr>
            <w:tcW w:w="1350" w:type="dxa"/>
            <w:vAlign w:val="center"/>
          </w:tcPr>
          <w:p w:rsidR="003F668C" w:rsidRPr="00065D27" w:rsidRDefault="003F668C" w:rsidP="00756C50">
            <w:pPr>
              <w:tabs>
                <w:tab w:val="left" w:pos="3392"/>
              </w:tabs>
              <w:jc w:val="center"/>
              <w:rPr>
                <w:sz w:val="20"/>
                <w:szCs w:val="20"/>
              </w:rPr>
            </w:pPr>
            <w:r w:rsidRPr="00065D27">
              <w:rPr>
                <w:sz w:val="20"/>
                <w:szCs w:val="20"/>
              </w:rPr>
              <w:t>10.643</w:t>
            </w:r>
          </w:p>
        </w:tc>
      </w:tr>
      <w:tr w:rsidR="003F668C" w:rsidRPr="00065D27" w:rsidTr="00653459">
        <w:trPr>
          <w:trHeight w:val="432"/>
          <w:jc w:val="center"/>
        </w:trPr>
        <w:tc>
          <w:tcPr>
            <w:tcW w:w="1350" w:type="dxa"/>
            <w:vAlign w:val="center"/>
          </w:tcPr>
          <w:p w:rsidR="003F668C" w:rsidRPr="00065D27" w:rsidRDefault="003F668C" w:rsidP="00756C50">
            <w:pPr>
              <w:tabs>
                <w:tab w:val="left" w:pos="3392"/>
              </w:tabs>
              <w:jc w:val="center"/>
              <w:rPr>
                <w:sz w:val="20"/>
                <w:szCs w:val="20"/>
              </w:rPr>
            </w:pPr>
            <w:r w:rsidRPr="00065D27">
              <w:rPr>
                <w:sz w:val="20"/>
                <w:szCs w:val="20"/>
              </w:rPr>
              <w:t>250</w:t>
            </w:r>
          </w:p>
        </w:tc>
        <w:tc>
          <w:tcPr>
            <w:tcW w:w="1292" w:type="dxa"/>
            <w:vAlign w:val="center"/>
          </w:tcPr>
          <w:p w:rsidR="003F668C" w:rsidRPr="00065D27" w:rsidRDefault="003F668C" w:rsidP="00756C50">
            <w:pPr>
              <w:tabs>
                <w:tab w:val="left" w:pos="3392"/>
              </w:tabs>
              <w:jc w:val="center"/>
              <w:rPr>
                <w:sz w:val="20"/>
                <w:szCs w:val="20"/>
              </w:rPr>
            </w:pPr>
            <w:r w:rsidRPr="00065D27">
              <w:rPr>
                <w:sz w:val="20"/>
                <w:szCs w:val="20"/>
              </w:rPr>
              <w:t>7.9448</w:t>
            </w:r>
          </w:p>
        </w:tc>
        <w:tc>
          <w:tcPr>
            <w:tcW w:w="1318" w:type="dxa"/>
            <w:vAlign w:val="center"/>
          </w:tcPr>
          <w:p w:rsidR="003F668C" w:rsidRPr="00065D27" w:rsidRDefault="003F668C" w:rsidP="00756C50">
            <w:pPr>
              <w:tabs>
                <w:tab w:val="left" w:pos="3392"/>
              </w:tabs>
              <w:jc w:val="center"/>
              <w:rPr>
                <w:sz w:val="20"/>
                <w:szCs w:val="20"/>
              </w:rPr>
            </w:pPr>
            <w:r w:rsidRPr="00065D27">
              <w:rPr>
                <w:sz w:val="20"/>
                <w:szCs w:val="20"/>
              </w:rPr>
              <w:t>3.0</w:t>
            </w:r>
          </w:p>
        </w:tc>
        <w:tc>
          <w:tcPr>
            <w:tcW w:w="1350" w:type="dxa"/>
            <w:vAlign w:val="center"/>
          </w:tcPr>
          <w:p w:rsidR="003F668C" w:rsidRPr="00065D27" w:rsidRDefault="003F668C" w:rsidP="00756C50">
            <w:pPr>
              <w:tabs>
                <w:tab w:val="left" w:pos="3392"/>
              </w:tabs>
              <w:jc w:val="center"/>
              <w:rPr>
                <w:sz w:val="20"/>
                <w:szCs w:val="20"/>
              </w:rPr>
            </w:pPr>
            <w:r w:rsidRPr="00065D27">
              <w:rPr>
                <w:sz w:val="20"/>
                <w:szCs w:val="20"/>
              </w:rPr>
              <w:t>12.249</w:t>
            </w:r>
          </w:p>
        </w:tc>
      </w:tr>
      <w:tr w:rsidR="003F668C" w:rsidRPr="00065D27" w:rsidTr="00653459">
        <w:trPr>
          <w:trHeight w:val="432"/>
          <w:jc w:val="center"/>
        </w:trPr>
        <w:tc>
          <w:tcPr>
            <w:tcW w:w="1350" w:type="dxa"/>
            <w:vAlign w:val="center"/>
          </w:tcPr>
          <w:p w:rsidR="003F668C" w:rsidRPr="00065D27" w:rsidRDefault="003F668C" w:rsidP="00756C50">
            <w:pPr>
              <w:tabs>
                <w:tab w:val="left" w:pos="3392"/>
              </w:tabs>
              <w:jc w:val="center"/>
              <w:rPr>
                <w:sz w:val="20"/>
                <w:szCs w:val="20"/>
              </w:rPr>
            </w:pPr>
            <w:r w:rsidRPr="00065D27">
              <w:rPr>
                <w:sz w:val="20"/>
                <w:szCs w:val="20"/>
              </w:rPr>
              <w:t>300</w:t>
            </w:r>
          </w:p>
        </w:tc>
        <w:tc>
          <w:tcPr>
            <w:tcW w:w="1292" w:type="dxa"/>
            <w:vAlign w:val="center"/>
          </w:tcPr>
          <w:p w:rsidR="003F668C" w:rsidRPr="00065D27" w:rsidRDefault="003F668C" w:rsidP="00756C50">
            <w:pPr>
              <w:tabs>
                <w:tab w:val="left" w:pos="3392"/>
              </w:tabs>
              <w:jc w:val="center"/>
              <w:rPr>
                <w:sz w:val="20"/>
                <w:szCs w:val="20"/>
              </w:rPr>
            </w:pPr>
            <w:r w:rsidRPr="00065D27">
              <w:rPr>
                <w:sz w:val="20"/>
                <w:szCs w:val="20"/>
              </w:rPr>
              <w:t>8.4672</w:t>
            </w:r>
          </w:p>
        </w:tc>
        <w:tc>
          <w:tcPr>
            <w:tcW w:w="1318" w:type="dxa"/>
            <w:vAlign w:val="center"/>
          </w:tcPr>
          <w:p w:rsidR="003F668C" w:rsidRPr="00065D27" w:rsidRDefault="003F668C" w:rsidP="00756C50">
            <w:pPr>
              <w:tabs>
                <w:tab w:val="left" w:pos="3392"/>
              </w:tabs>
              <w:jc w:val="center"/>
              <w:rPr>
                <w:sz w:val="20"/>
                <w:szCs w:val="20"/>
              </w:rPr>
            </w:pPr>
            <w:r w:rsidRPr="00065D27">
              <w:rPr>
                <w:sz w:val="20"/>
                <w:szCs w:val="20"/>
              </w:rPr>
              <w:t>4.0</w:t>
            </w:r>
          </w:p>
        </w:tc>
        <w:tc>
          <w:tcPr>
            <w:tcW w:w="1350" w:type="dxa"/>
            <w:vAlign w:val="center"/>
          </w:tcPr>
          <w:p w:rsidR="003F668C" w:rsidRPr="00065D27" w:rsidRDefault="003F668C" w:rsidP="00756C50">
            <w:pPr>
              <w:tabs>
                <w:tab w:val="left" w:pos="3392"/>
              </w:tabs>
              <w:jc w:val="center"/>
              <w:rPr>
                <w:sz w:val="20"/>
                <w:szCs w:val="20"/>
              </w:rPr>
            </w:pPr>
            <w:r w:rsidRPr="00065D27">
              <w:rPr>
                <w:sz w:val="20"/>
                <w:szCs w:val="20"/>
              </w:rPr>
              <w:t>13.523</w:t>
            </w:r>
          </w:p>
        </w:tc>
      </w:tr>
      <w:tr w:rsidR="003F668C" w:rsidRPr="00065D27" w:rsidTr="00653459">
        <w:trPr>
          <w:trHeight w:val="432"/>
          <w:jc w:val="center"/>
        </w:trPr>
        <w:tc>
          <w:tcPr>
            <w:tcW w:w="1350" w:type="dxa"/>
            <w:vAlign w:val="center"/>
          </w:tcPr>
          <w:p w:rsidR="003F668C" w:rsidRPr="00065D27" w:rsidRDefault="003F668C" w:rsidP="00756C50">
            <w:pPr>
              <w:tabs>
                <w:tab w:val="left" w:pos="3392"/>
              </w:tabs>
              <w:jc w:val="center"/>
              <w:rPr>
                <w:sz w:val="20"/>
                <w:szCs w:val="20"/>
              </w:rPr>
            </w:pPr>
            <w:r w:rsidRPr="00065D27">
              <w:rPr>
                <w:sz w:val="20"/>
                <w:szCs w:val="20"/>
              </w:rPr>
              <w:t>350</w:t>
            </w:r>
          </w:p>
        </w:tc>
        <w:tc>
          <w:tcPr>
            <w:tcW w:w="1292" w:type="dxa"/>
            <w:vAlign w:val="center"/>
          </w:tcPr>
          <w:p w:rsidR="003F668C" w:rsidRPr="00065D27" w:rsidRDefault="003F668C" w:rsidP="00756C50">
            <w:pPr>
              <w:tabs>
                <w:tab w:val="left" w:pos="3392"/>
              </w:tabs>
              <w:jc w:val="center"/>
              <w:rPr>
                <w:sz w:val="20"/>
                <w:szCs w:val="20"/>
              </w:rPr>
            </w:pPr>
            <w:r w:rsidRPr="00065D27">
              <w:rPr>
                <w:sz w:val="20"/>
                <w:szCs w:val="20"/>
              </w:rPr>
              <w:t>8.8421</w:t>
            </w:r>
          </w:p>
        </w:tc>
        <w:tc>
          <w:tcPr>
            <w:tcW w:w="1318" w:type="dxa"/>
            <w:vAlign w:val="center"/>
          </w:tcPr>
          <w:p w:rsidR="003F668C" w:rsidRPr="00065D27" w:rsidRDefault="003F668C" w:rsidP="00756C50">
            <w:pPr>
              <w:tabs>
                <w:tab w:val="left" w:pos="3392"/>
              </w:tabs>
              <w:jc w:val="center"/>
              <w:rPr>
                <w:sz w:val="20"/>
                <w:szCs w:val="20"/>
              </w:rPr>
            </w:pPr>
            <w:r w:rsidRPr="00065D27">
              <w:rPr>
                <w:sz w:val="20"/>
                <w:szCs w:val="20"/>
              </w:rPr>
              <w:t>5.0</w:t>
            </w:r>
          </w:p>
        </w:tc>
        <w:tc>
          <w:tcPr>
            <w:tcW w:w="1350" w:type="dxa"/>
            <w:vAlign w:val="center"/>
          </w:tcPr>
          <w:p w:rsidR="003F668C" w:rsidRPr="00065D27" w:rsidRDefault="003F668C" w:rsidP="00756C50">
            <w:pPr>
              <w:tabs>
                <w:tab w:val="left" w:pos="3392"/>
              </w:tabs>
              <w:jc w:val="center"/>
              <w:rPr>
                <w:sz w:val="20"/>
                <w:szCs w:val="20"/>
              </w:rPr>
            </w:pPr>
            <w:r w:rsidRPr="00065D27">
              <w:rPr>
                <w:sz w:val="20"/>
                <w:szCs w:val="20"/>
              </w:rPr>
              <w:t>14.597</w:t>
            </w:r>
          </w:p>
        </w:tc>
      </w:tr>
      <w:tr w:rsidR="003F668C" w:rsidRPr="00065D27" w:rsidTr="00653459">
        <w:trPr>
          <w:trHeight w:val="432"/>
          <w:jc w:val="center"/>
        </w:trPr>
        <w:tc>
          <w:tcPr>
            <w:tcW w:w="1350" w:type="dxa"/>
            <w:vAlign w:val="center"/>
          </w:tcPr>
          <w:p w:rsidR="003F668C" w:rsidRPr="00065D27" w:rsidRDefault="003F668C" w:rsidP="00756C50">
            <w:pPr>
              <w:tabs>
                <w:tab w:val="left" w:pos="3392"/>
              </w:tabs>
              <w:jc w:val="center"/>
              <w:rPr>
                <w:sz w:val="20"/>
                <w:szCs w:val="20"/>
              </w:rPr>
            </w:pPr>
            <w:r w:rsidRPr="00065D27">
              <w:rPr>
                <w:sz w:val="20"/>
                <w:szCs w:val="20"/>
              </w:rPr>
              <w:t>400</w:t>
            </w:r>
          </w:p>
        </w:tc>
        <w:tc>
          <w:tcPr>
            <w:tcW w:w="1292" w:type="dxa"/>
            <w:vAlign w:val="center"/>
          </w:tcPr>
          <w:p w:rsidR="003F668C" w:rsidRPr="00065D27" w:rsidRDefault="003F668C" w:rsidP="00756C50">
            <w:pPr>
              <w:tabs>
                <w:tab w:val="left" w:pos="3392"/>
              </w:tabs>
              <w:jc w:val="center"/>
              <w:rPr>
                <w:sz w:val="20"/>
                <w:szCs w:val="20"/>
              </w:rPr>
            </w:pPr>
            <w:r w:rsidRPr="00065D27">
              <w:rPr>
                <w:sz w:val="20"/>
                <w:szCs w:val="20"/>
              </w:rPr>
              <w:t>9.0890</w:t>
            </w:r>
          </w:p>
        </w:tc>
        <w:tc>
          <w:tcPr>
            <w:tcW w:w="1318" w:type="dxa"/>
            <w:vAlign w:val="center"/>
          </w:tcPr>
          <w:p w:rsidR="003F668C" w:rsidRPr="00065D27" w:rsidRDefault="003F668C" w:rsidP="00756C50">
            <w:pPr>
              <w:tabs>
                <w:tab w:val="left" w:pos="3392"/>
              </w:tabs>
              <w:jc w:val="center"/>
              <w:rPr>
                <w:sz w:val="20"/>
                <w:szCs w:val="20"/>
              </w:rPr>
            </w:pPr>
            <w:r w:rsidRPr="00065D27">
              <w:rPr>
                <w:sz w:val="20"/>
                <w:szCs w:val="20"/>
              </w:rPr>
              <w:t>6.0</w:t>
            </w:r>
          </w:p>
        </w:tc>
        <w:tc>
          <w:tcPr>
            <w:tcW w:w="1350" w:type="dxa"/>
            <w:vAlign w:val="center"/>
          </w:tcPr>
          <w:p w:rsidR="003F668C" w:rsidRPr="00065D27" w:rsidRDefault="003F668C" w:rsidP="00756C50">
            <w:pPr>
              <w:tabs>
                <w:tab w:val="left" w:pos="3392"/>
              </w:tabs>
              <w:jc w:val="center"/>
              <w:rPr>
                <w:sz w:val="20"/>
                <w:szCs w:val="20"/>
              </w:rPr>
            </w:pPr>
            <w:r w:rsidRPr="00065D27">
              <w:rPr>
                <w:sz w:val="20"/>
                <w:szCs w:val="20"/>
              </w:rPr>
              <w:t>15.535</w:t>
            </w:r>
          </w:p>
        </w:tc>
      </w:tr>
      <w:tr w:rsidR="003F668C" w:rsidRPr="00065D27" w:rsidTr="00653459">
        <w:trPr>
          <w:trHeight w:val="432"/>
          <w:jc w:val="center"/>
        </w:trPr>
        <w:tc>
          <w:tcPr>
            <w:tcW w:w="1350" w:type="dxa"/>
            <w:vAlign w:val="center"/>
          </w:tcPr>
          <w:p w:rsidR="003F668C" w:rsidRPr="00065D27" w:rsidRDefault="003F668C" w:rsidP="00756C50">
            <w:pPr>
              <w:tabs>
                <w:tab w:val="left" w:pos="3392"/>
              </w:tabs>
              <w:jc w:val="center"/>
              <w:rPr>
                <w:sz w:val="20"/>
                <w:szCs w:val="20"/>
              </w:rPr>
            </w:pPr>
            <w:r w:rsidRPr="00065D27">
              <w:rPr>
                <w:sz w:val="20"/>
                <w:szCs w:val="20"/>
              </w:rPr>
              <w:t>450</w:t>
            </w:r>
          </w:p>
        </w:tc>
        <w:tc>
          <w:tcPr>
            <w:tcW w:w="1292" w:type="dxa"/>
            <w:vAlign w:val="center"/>
          </w:tcPr>
          <w:p w:rsidR="003F668C" w:rsidRPr="00065D27" w:rsidRDefault="003F668C" w:rsidP="00756C50">
            <w:pPr>
              <w:tabs>
                <w:tab w:val="left" w:pos="3392"/>
              </w:tabs>
              <w:jc w:val="center"/>
              <w:rPr>
                <w:sz w:val="20"/>
                <w:szCs w:val="20"/>
              </w:rPr>
            </w:pPr>
            <w:r w:rsidRPr="00065D27">
              <w:rPr>
                <w:sz w:val="20"/>
                <w:szCs w:val="20"/>
              </w:rPr>
              <w:t>9.2243</w:t>
            </w:r>
          </w:p>
        </w:tc>
        <w:tc>
          <w:tcPr>
            <w:tcW w:w="1318" w:type="dxa"/>
            <w:vAlign w:val="center"/>
          </w:tcPr>
          <w:p w:rsidR="003F668C" w:rsidRPr="00065D27" w:rsidRDefault="003F668C" w:rsidP="00756C50">
            <w:pPr>
              <w:tabs>
                <w:tab w:val="left" w:pos="3392"/>
              </w:tabs>
              <w:jc w:val="center"/>
              <w:rPr>
                <w:sz w:val="20"/>
                <w:szCs w:val="20"/>
              </w:rPr>
            </w:pPr>
            <w:r w:rsidRPr="00065D27">
              <w:rPr>
                <w:sz w:val="20"/>
                <w:szCs w:val="20"/>
              </w:rPr>
              <w:t>7.0</w:t>
            </w:r>
          </w:p>
        </w:tc>
        <w:tc>
          <w:tcPr>
            <w:tcW w:w="1350" w:type="dxa"/>
            <w:vAlign w:val="center"/>
          </w:tcPr>
          <w:p w:rsidR="003F668C" w:rsidRPr="00065D27" w:rsidRDefault="003F668C" w:rsidP="00756C50">
            <w:pPr>
              <w:tabs>
                <w:tab w:val="left" w:pos="3392"/>
              </w:tabs>
              <w:jc w:val="center"/>
              <w:rPr>
                <w:sz w:val="20"/>
                <w:szCs w:val="20"/>
              </w:rPr>
            </w:pPr>
            <w:r w:rsidRPr="00065D27">
              <w:rPr>
                <w:sz w:val="20"/>
                <w:szCs w:val="20"/>
              </w:rPr>
              <w:t>16.375</w:t>
            </w:r>
          </w:p>
        </w:tc>
      </w:tr>
      <w:tr w:rsidR="003F668C" w:rsidRPr="00065D27" w:rsidTr="00653459">
        <w:trPr>
          <w:trHeight w:val="432"/>
          <w:jc w:val="center"/>
        </w:trPr>
        <w:tc>
          <w:tcPr>
            <w:tcW w:w="1350" w:type="dxa"/>
            <w:vAlign w:val="center"/>
          </w:tcPr>
          <w:p w:rsidR="003F668C" w:rsidRPr="00065D27" w:rsidRDefault="003F668C" w:rsidP="00756C50">
            <w:pPr>
              <w:tabs>
                <w:tab w:val="left" w:pos="3392"/>
              </w:tabs>
              <w:jc w:val="center"/>
              <w:rPr>
                <w:sz w:val="20"/>
                <w:szCs w:val="20"/>
              </w:rPr>
            </w:pPr>
            <w:r w:rsidRPr="00065D27">
              <w:rPr>
                <w:sz w:val="20"/>
                <w:szCs w:val="20"/>
              </w:rPr>
              <w:t>500</w:t>
            </w:r>
          </w:p>
        </w:tc>
        <w:tc>
          <w:tcPr>
            <w:tcW w:w="1292" w:type="dxa"/>
            <w:vAlign w:val="center"/>
          </w:tcPr>
          <w:p w:rsidR="003F668C" w:rsidRPr="00065D27" w:rsidRDefault="003F668C" w:rsidP="00756C50">
            <w:pPr>
              <w:tabs>
                <w:tab w:val="left" w:pos="3392"/>
              </w:tabs>
              <w:jc w:val="center"/>
              <w:rPr>
                <w:sz w:val="20"/>
                <w:szCs w:val="20"/>
              </w:rPr>
            </w:pPr>
            <w:r w:rsidRPr="00065D27">
              <w:rPr>
                <w:sz w:val="20"/>
                <w:szCs w:val="20"/>
              </w:rPr>
              <w:t>9.2653</w:t>
            </w:r>
          </w:p>
        </w:tc>
        <w:tc>
          <w:tcPr>
            <w:tcW w:w="1318" w:type="dxa"/>
            <w:vAlign w:val="center"/>
          </w:tcPr>
          <w:p w:rsidR="003F668C" w:rsidRPr="00065D27" w:rsidRDefault="003F668C" w:rsidP="00756C50">
            <w:pPr>
              <w:tabs>
                <w:tab w:val="left" w:pos="3392"/>
              </w:tabs>
              <w:jc w:val="center"/>
              <w:rPr>
                <w:sz w:val="20"/>
                <w:szCs w:val="20"/>
              </w:rPr>
            </w:pPr>
            <w:r w:rsidRPr="00065D27">
              <w:rPr>
                <w:sz w:val="20"/>
                <w:szCs w:val="20"/>
              </w:rPr>
              <w:t>7.1</w:t>
            </w:r>
          </w:p>
        </w:tc>
        <w:tc>
          <w:tcPr>
            <w:tcW w:w="1350" w:type="dxa"/>
            <w:vAlign w:val="center"/>
          </w:tcPr>
          <w:p w:rsidR="003F668C" w:rsidRPr="00065D27" w:rsidRDefault="003F668C" w:rsidP="00756C50">
            <w:pPr>
              <w:tabs>
                <w:tab w:val="left" w:pos="3392"/>
              </w:tabs>
              <w:jc w:val="center"/>
              <w:rPr>
                <w:sz w:val="20"/>
                <w:szCs w:val="20"/>
              </w:rPr>
            </w:pPr>
            <w:r w:rsidRPr="00065D27">
              <w:rPr>
                <w:sz w:val="20"/>
                <w:szCs w:val="20"/>
              </w:rPr>
              <w:t>16.454</w:t>
            </w:r>
          </w:p>
        </w:tc>
      </w:tr>
    </w:tbl>
    <w:p w:rsidR="003F668C" w:rsidRPr="00065D27" w:rsidRDefault="003F668C" w:rsidP="003F668C">
      <w:pPr>
        <w:tabs>
          <w:tab w:val="left" w:pos="3392"/>
        </w:tabs>
        <w:jc w:val="center"/>
        <w:rPr>
          <w:sz w:val="20"/>
          <w:szCs w:val="20"/>
        </w:rPr>
      </w:pPr>
    </w:p>
    <w:p w:rsidR="00FB7381" w:rsidRPr="00065D27" w:rsidRDefault="00FB7381" w:rsidP="00103E9F">
      <w:pPr>
        <w:rPr>
          <w:sz w:val="20"/>
          <w:szCs w:val="20"/>
        </w:rPr>
      </w:pPr>
    </w:p>
    <w:p w:rsidR="00103E9F" w:rsidRPr="00065D27" w:rsidRDefault="00414D11" w:rsidP="008B3278">
      <w:pPr>
        <w:numPr>
          <w:ilvl w:val="0"/>
          <w:numId w:val="6"/>
        </w:numPr>
        <w:tabs>
          <w:tab w:val="clear" w:pos="720"/>
          <w:tab w:val="num" w:pos="360"/>
        </w:tabs>
        <w:spacing w:after="80"/>
        <w:ind w:left="360"/>
        <w:rPr>
          <w:b/>
          <w:bCs/>
        </w:rPr>
      </w:pPr>
      <w:r w:rsidRPr="00065D27">
        <w:rPr>
          <w:b/>
          <w:bCs/>
        </w:rPr>
        <w:t>Conclusions</w:t>
      </w:r>
    </w:p>
    <w:p w:rsidR="00B000C6" w:rsidRPr="00B000C6" w:rsidRDefault="00B000C6" w:rsidP="00B000C6">
      <w:pPr>
        <w:autoSpaceDE w:val="0"/>
        <w:autoSpaceDN w:val="0"/>
        <w:adjustRightInd w:val="0"/>
        <w:jc w:val="both"/>
        <w:rPr>
          <w:color w:val="000000"/>
          <w:sz w:val="20"/>
          <w:szCs w:val="20"/>
        </w:rPr>
      </w:pPr>
      <w:r w:rsidRPr="00B000C6">
        <w:rPr>
          <w:color w:val="000000"/>
          <w:sz w:val="20"/>
          <w:szCs w:val="20"/>
        </w:rPr>
        <w:t xml:space="preserve">This paper has reported the numerical outcome of Reynolds and Prandtl numbers’ role for a laminar, incompressible, </w:t>
      </w:r>
      <w:r>
        <w:rPr>
          <w:color w:val="000000"/>
          <w:sz w:val="20"/>
          <w:szCs w:val="20"/>
        </w:rPr>
        <w:t>two</w:t>
      </w:r>
      <w:r w:rsidRPr="00B000C6">
        <w:rPr>
          <w:color w:val="000000"/>
          <w:sz w:val="20"/>
          <w:szCs w:val="20"/>
        </w:rPr>
        <w:t>-dimensional, stable mixed convection problem over a rectangular enclosure with exhaust having a thermally insulated prism-shaped body. Based on the computed results, the following findings can be drawn to make a summary:</w:t>
      </w:r>
    </w:p>
    <w:p w:rsidR="00B000C6" w:rsidRPr="00B000C6" w:rsidRDefault="00B000C6" w:rsidP="00B000C6">
      <w:pPr>
        <w:numPr>
          <w:ilvl w:val="0"/>
          <w:numId w:val="18"/>
        </w:numPr>
        <w:autoSpaceDE w:val="0"/>
        <w:autoSpaceDN w:val="0"/>
        <w:adjustRightInd w:val="0"/>
        <w:jc w:val="both"/>
        <w:rPr>
          <w:color w:val="000000"/>
          <w:sz w:val="20"/>
          <w:szCs w:val="20"/>
        </w:rPr>
      </w:pPr>
      <w:r w:rsidRPr="00B000C6">
        <w:rPr>
          <w:color w:val="000000"/>
          <w:sz w:val="20"/>
          <w:szCs w:val="20"/>
        </w:rPr>
        <w:t xml:space="preserve">Heat transfer generally increases with greater Reynolds and Hartman numbers gradually at smaller values, while peak values show obvious quick expansion. </w:t>
      </w:r>
    </w:p>
    <w:p w:rsidR="00B000C6" w:rsidRPr="00B000C6" w:rsidRDefault="00B000C6" w:rsidP="00B000C6">
      <w:pPr>
        <w:numPr>
          <w:ilvl w:val="0"/>
          <w:numId w:val="18"/>
        </w:numPr>
        <w:autoSpaceDE w:val="0"/>
        <w:autoSpaceDN w:val="0"/>
        <w:adjustRightInd w:val="0"/>
        <w:jc w:val="both"/>
        <w:rPr>
          <w:color w:val="000000"/>
          <w:sz w:val="20"/>
          <w:szCs w:val="20"/>
        </w:rPr>
      </w:pPr>
      <w:r w:rsidRPr="00B000C6">
        <w:rPr>
          <w:color w:val="000000"/>
          <w:sz w:val="20"/>
          <w:szCs w:val="20"/>
        </w:rPr>
        <w:t>More cooling efficiency is recorded for upper values of the Prandtl number along with the Hartman number Ha.</w:t>
      </w:r>
    </w:p>
    <w:p w:rsidR="00B000C6" w:rsidRPr="00B000C6" w:rsidRDefault="00B000C6" w:rsidP="00B000C6">
      <w:pPr>
        <w:numPr>
          <w:ilvl w:val="0"/>
          <w:numId w:val="18"/>
        </w:numPr>
        <w:autoSpaceDE w:val="0"/>
        <w:autoSpaceDN w:val="0"/>
        <w:adjustRightInd w:val="0"/>
        <w:jc w:val="both"/>
        <w:rPr>
          <w:color w:val="000000"/>
          <w:sz w:val="20"/>
          <w:szCs w:val="20"/>
        </w:rPr>
      </w:pPr>
      <w:r w:rsidRPr="00B000C6">
        <w:rPr>
          <w:color w:val="000000"/>
          <w:sz w:val="20"/>
          <w:szCs w:val="20"/>
        </w:rPr>
        <w:t>Average Nusselt number’s variation is observed in the same sequence for the two pertinent parameters considered.</w:t>
      </w:r>
    </w:p>
    <w:p w:rsidR="00547220" w:rsidRDefault="00547220" w:rsidP="00547220">
      <w:pPr>
        <w:autoSpaceDE w:val="0"/>
        <w:autoSpaceDN w:val="0"/>
        <w:adjustRightInd w:val="0"/>
        <w:jc w:val="both"/>
        <w:rPr>
          <w:sz w:val="20"/>
          <w:szCs w:val="20"/>
        </w:rPr>
      </w:pPr>
    </w:p>
    <w:p w:rsidR="00C050E4" w:rsidRDefault="00C050E4" w:rsidP="00547220">
      <w:pPr>
        <w:autoSpaceDE w:val="0"/>
        <w:autoSpaceDN w:val="0"/>
        <w:adjustRightInd w:val="0"/>
        <w:jc w:val="both"/>
        <w:rPr>
          <w:sz w:val="20"/>
          <w:szCs w:val="20"/>
        </w:rPr>
      </w:pPr>
    </w:p>
    <w:p w:rsidR="00C050E4" w:rsidRDefault="00C050E4" w:rsidP="00547220">
      <w:pPr>
        <w:autoSpaceDE w:val="0"/>
        <w:autoSpaceDN w:val="0"/>
        <w:adjustRightInd w:val="0"/>
        <w:jc w:val="both"/>
        <w:rPr>
          <w:sz w:val="20"/>
          <w:szCs w:val="20"/>
        </w:rPr>
      </w:pPr>
    </w:p>
    <w:p w:rsidR="002C20E9" w:rsidRDefault="002C20E9" w:rsidP="00C050E4">
      <w:pPr>
        <w:autoSpaceDE w:val="0"/>
        <w:autoSpaceDN w:val="0"/>
        <w:adjustRightInd w:val="0"/>
        <w:jc w:val="both"/>
        <w:rPr>
          <w:sz w:val="20"/>
          <w:szCs w:val="20"/>
        </w:rPr>
      </w:pPr>
    </w:p>
    <w:p w:rsidR="00296F9E" w:rsidRPr="00296F9E" w:rsidRDefault="00296F9E" w:rsidP="00296F9E">
      <w:pPr>
        <w:autoSpaceDE w:val="0"/>
        <w:autoSpaceDN w:val="0"/>
        <w:adjustRightInd w:val="0"/>
        <w:jc w:val="both"/>
        <w:rPr>
          <w:b/>
          <w:sz w:val="20"/>
          <w:szCs w:val="20"/>
        </w:rPr>
      </w:pPr>
      <w:r w:rsidRPr="00296F9E">
        <w:rPr>
          <w:b/>
          <w:sz w:val="20"/>
          <w:szCs w:val="20"/>
        </w:rPr>
        <w:lastRenderedPageBreak/>
        <w:t>Disclaimer (Artificial intelligence)</w:t>
      </w:r>
    </w:p>
    <w:p w:rsidR="00296F9E" w:rsidRPr="00296F9E" w:rsidRDefault="00296F9E" w:rsidP="00296F9E">
      <w:pPr>
        <w:autoSpaceDE w:val="0"/>
        <w:autoSpaceDN w:val="0"/>
        <w:adjustRightInd w:val="0"/>
        <w:jc w:val="both"/>
        <w:rPr>
          <w:sz w:val="20"/>
          <w:szCs w:val="20"/>
        </w:rPr>
      </w:pPr>
      <w:r w:rsidRPr="00296F9E">
        <w:rPr>
          <w:sz w:val="20"/>
          <w:szCs w:val="20"/>
        </w:rPr>
        <w:t xml:space="preserve">Option 1: </w:t>
      </w:r>
    </w:p>
    <w:p w:rsidR="00296F9E" w:rsidRPr="00296F9E" w:rsidRDefault="00296F9E" w:rsidP="00296F9E">
      <w:pPr>
        <w:autoSpaceDE w:val="0"/>
        <w:autoSpaceDN w:val="0"/>
        <w:adjustRightInd w:val="0"/>
        <w:jc w:val="both"/>
        <w:rPr>
          <w:sz w:val="20"/>
          <w:szCs w:val="20"/>
        </w:rPr>
      </w:pPr>
      <w:r w:rsidRPr="00296F9E">
        <w:rPr>
          <w:sz w:val="20"/>
          <w:szCs w:val="20"/>
        </w:rPr>
        <w:t>Author(s) hereby declare that NO generative AI technologies such as Large Language Models (</w:t>
      </w:r>
      <w:proofErr w:type="spellStart"/>
      <w:r w:rsidRPr="00296F9E">
        <w:rPr>
          <w:sz w:val="20"/>
          <w:szCs w:val="20"/>
        </w:rPr>
        <w:t>ChatGPT</w:t>
      </w:r>
      <w:proofErr w:type="spellEnd"/>
      <w:r w:rsidRPr="00296F9E">
        <w:rPr>
          <w:sz w:val="20"/>
          <w:szCs w:val="20"/>
        </w:rPr>
        <w:t xml:space="preserve">, COPILOT, etc.) and text-to-image generators have been used during the writing or editing of this manuscript. </w:t>
      </w:r>
    </w:p>
    <w:p w:rsidR="00296F9E" w:rsidRPr="00296F9E" w:rsidRDefault="00296F9E" w:rsidP="00296F9E">
      <w:pPr>
        <w:autoSpaceDE w:val="0"/>
        <w:autoSpaceDN w:val="0"/>
        <w:adjustRightInd w:val="0"/>
        <w:jc w:val="both"/>
        <w:rPr>
          <w:sz w:val="20"/>
          <w:szCs w:val="20"/>
        </w:rPr>
      </w:pPr>
      <w:r w:rsidRPr="00296F9E">
        <w:rPr>
          <w:sz w:val="20"/>
          <w:szCs w:val="20"/>
        </w:rPr>
        <w:t xml:space="preserve">Option 2: </w:t>
      </w:r>
    </w:p>
    <w:p w:rsidR="00296F9E" w:rsidRPr="00296F9E" w:rsidRDefault="00296F9E" w:rsidP="00296F9E">
      <w:pPr>
        <w:autoSpaceDE w:val="0"/>
        <w:autoSpaceDN w:val="0"/>
        <w:adjustRightInd w:val="0"/>
        <w:jc w:val="both"/>
        <w:rPr>
          <w:sz w:val="20"/>
          <w:szCs w:val="20"/>
        </w:rPr>
      </w:pPr>
      <w:r w:rsidRPr="00296F9E">
        <w:rPr>
          <w:sz w:val="20"/>
          <w:szCs w:val="20"/>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296F9E" w:rsidRPr="00296F9E" w:rsidRDefault="00296F9E" w:rsidP="00296F9E">
      <w:pPr>
        <w:autoSpaceDE w:val="0"/>
        <w:autoSpaceDN w:val="0"/>
        <w:adjustRightInd w:val="0"/>
        <w:jc w:val="both"/>
        <w:rPr>
          <w:sz w:val="20"/>
          <w:szCs w:val="20"/>
        </w:rPr>
      </w:pPr>
      <w:r w:rsidRPr="00296F9E">
        <w:rPr>
          <w:sz w:val="20"/>
          <w:szCs w:val="20"/>
        </w:rPr>
        <w:t>Details of the AI usage are given below:</w:t>
      </w:r>
    </w:p>
    <w:p w:rsidR="00296F9E" w:rsidRPr="00296F9E" w:rsidRDefault="00296F9E" w:rsidP="00296F9E">
      <w:pPr>
        <w:autoSpaceDE w:val="0"/>
        <w:autoSpaceDN w:val="0"/>
        <w:adjustRightInd w:val="0"/>
        <w:jc w:val="both"/>
        <w:rPr>
          <w:sz w:val="20"/>
          <w:szCs w:val="20"/>
        </w:rPr>
      </w:pPr>
      <w:r w:rsidRPr="00296F9E">
        <w:rPr>
          <w:sz w:val="20"/>
          <w:szCs w:val="20"/>
        </w:rPr>
        <w:t>1.</w:t>
      </w:r>
    </w:p>
    <w:p w:rsidR="00296F9E" w:rsidRPr="00296F9E" w:rsidRDefault="00296F9E" w:rsidP="00296F9E">
      <w:pPr>
        <w:autoSpaceDE w:val="0"/>
        <w:autoSpaceDN w:val="0"/>
        <w:adjustRightInd w:val="0"/>
        <w:jc w:val="both"/>
        <w:rPr>
          <w:sz w:val="20"/>
          <w:szCs w:val="20"/>
        </w:rPr>
      </w:pPr>
      <w:r w:rsidRPr="00296F9E">
        <w:rPr>
          <w:sz w:val="20"/>
          <w:szCs w:val="20"/>
        </w:rPr>
        <w:t>2.</w:t>
      </w:r>
    </w:p>
    <w:p w:rsidR="004800FA" w:rsidRDefault="00296F9E" w:rsidP="00296F9E">
      <w:pPr>
        <w:autoSpaceDE w:val="0"/>
        <w:autoSpaceDN w:val="0"/>
        <w:adjustRightInd w:val="0"/>
        <w:jc w:val="both"/>
        <w:rPr>
          <w:sz w:val="20"/>
          <w:szCs w:val="20"/>
        </w:rPr>
      </w:pPr>
      <w:r w:rsidRPr="00296F9E">
        <w:rPr>
          <w:sz w:val="20"/>
          <w:szCs w:val="20"/>
        </w:rPr>
        <w:t>3.</w:t>
      </w:r>
    </w:p>
    <w:p w:rsidR="00103E9F" w:rsidRPr="00065D27" w:rsidRDefault="00103E9F" w:rsidP="00831CA9">
      <w:pPr>
        <w:spacing w:before="360" w:after="120"/>
      </w:pPr>
      <w:r w:rsidRPr="00065D27">
        <w:rPr>
          <w:b/>
          <w:bCs/>
        </w:rPr>
        <w:t>References</w:t>
      </w:r>
    </w:p>
    <w:p w:rsidR="00136422" w:rsidRPr="00065D27" w:rsidRDefault="00136422" w:rsidP="00136422">
      <w:pPr>
        <w:numPr>
          <w:ilvl w:val="0"/>
          <w:numId w:val="2"/>
        </w:numPr>
        <w:jc w:val="both"/>
        <w:rPr>
          <w:bCs/>
          <w:sz w:val="20"/>
          <w:szCs w:val="20"/>
        </w:rPr>
      </w:pPr>
      <w:proofErr w:type="spellStart"/>
      <w:r w:rsidRPr="00065D27">
        <w:rPr>
          <w:bCs/>
          <w:sz w:val="20"/>
          <w:szCs w:val="20"/>
        </w:rPr>
        <w:t>Saieed</w:t>
      </w:r>
      <w:proofErr w:type="spellEnd"/>
      <w:r w:rsidRPr="00065D27">
        <w:rPr>
          <w:bCs/>
          <w:sz w:val="20"/>
          <w:szCs w:val="20"/>
        </w:rPr>
        <w:t xml:space="preserve">, A. N. A., Mustafa, M. A. S., Ayed, S. K., </w:t>
      </w:r>
      <w:r w:rsidRPr="00065D27">
        <w:rPr>
          <w:rFonts w:cs="Calibri"/>
          <w:sz w:val="20"/>
          <w:szCs w:val="20"/>
        </w:rPr>
        <w:t>&amp;</w:t>
      </w:r>
      <w:r w:rsidRPr="00065D27">
        <w:rPr>
          <w:bCs/>
          <w:sz w:val="20"/>
          <w:szCs w:val="20"/>
        </w:rPr>
        <w:t xml:space="preserve"> Habeeb, L. J. </w:t>
      </w:r>
      <w:r w:rsidRPr="00065D27">
        <w:rPr>
          <w:rFonts w:cs="Calibri"/>
          <w:sz w:val="20"/>
          <w:szCs w:val="20"/>
        </w:rPr>
        <w:t xml:space="preserve">(2020). </w:t>
      </w:r>
      <w:r w:rsidRPr="00065D27">
        <w:rPr>
          <w:bCs/>
          <w:sz w:val="20"/>
          <w:szCs w:val="20"/>
        </w:rPr>
        <w:t>Review on heat transfer enhancement in cavity with lid driven. Journal of Mechanical Engineering Research and Developments, 43(7), 356-373.</w:t>
      </w:r>
    </w:p>
    <w:p w:rsidR="00D543F0" w:rsidRPr="00065D27" w:rsidRDefault="00D543F0" w:rsidP="00D543F0">
      <w:pPr>
        <w:numPr>
          <w:ilvl w:val="0"/>
          <w:numId w:val="2"/>
        </w:numPr>
        <w:spacing w:line="276" w:lineRule="auto"/>
        <w:jc w:val="both"/>
        <w:rPr>
          <w:rFonts w:cs="Calibri"/>
          <w:sz w:val="20"/>
          <w:szCs w:val="20"/>
        </w:rPr>
      </w:pPr>
      <w:proofErr w:type="spellStart"/>
      <w:r w:rsidRPr="00065D27">
        <w:rPr>
          <w:rFonts w:cs="Calibri"/>
          <w:sz w:val="20"/>
          <w:szCs w:val="20"/>
        </w:rPr>
        <w:t>Sereir</w:t>
      </w:r>
      <w:proofErr w:type="spellEnd"/>
      <w:r w:rsidRPr="00065D27">
        <w:rPr>
          <w:rFonts w:cs="Calibri"/>
          <w:sz w:val="20"/>
          <w:szCs w:val="20"/>
        </w:rPr>
        <w:t xml:space="preserve">, T., </w:t>
      </w:r>
      <w:proofErr w:type="spellStart"/>
      <w:r w:rsidRPr="00065D27">
        <w:rPr>
          <w:rFonts w:cs="Calibri"/>
          <w:sz w:val="20"/>
          <w:szCs w:val="20"/>
        </w:rPr>
        <w:t>Missioum</w:t>
      </w:r>
      <w:proofErr w:type="spellEnd"/>
      <w:r w:rsidRPr="00065D27">
        <w:rPr>
          <w:rFonts w:cs="Calibri"/>
          <w:sz w:val="20"/>
          <w:szCs w:val="20"/>
        </w:rPr>
        <w:t>, A., Mebarki, B., Elmir</w:t>
      </w:r>
      <w:r w:rsidR="00136422" w:rsidRPr="00065D27">
        <w:rPr>
          <w:rFonts w:cs="Calibri"/>
          <w:sz w:val="20"/>
          <w:szCs w:val="20"/>
        </w:rPr>
        <w:t>,</w:t>
      </w:r>
      <w:r w:rsidRPr="00065D27">
        <w:rPr>
          <w:rFonts w:cs="Calibri"/>
          <w:sz w:val="20"/>
          <w:szCs w:val="20"/>
        </w:rPr>
        <w:t xml:space="preserve"> M., </w:t>
      </w:r>
      <w:r w:rsidR="00E60AAC" w:rsidRPr="00065D27">
        <w:rPr>
          <w:rFonts w:cs="Calibri"/>
          <w:sz w:val="20"/>
          <w:szCs w:val="20"/>
        </w:rPr>
        <w:t>&amp; Mohammed</w:t>
      </w:r>
      <w:r w:rsidR="00136422" w:rsidRPr="00065D27">
        <w:rPr>
          <w:rFonts w:cs="Calibri"/>
          <w:sz w:val="20"/>
          <w:szCs w:val="20"/>
        </w:rPr>
        <w:t>, D. (2020). Optimal c</w:t>
      </w:r>
      <w:r w:rsidRPr="00065D27">
        <w:rPr>
          <w:rFonts w:cs="Calibri"/>
          <w:sz w:val="20"/>
          <w:szCs w:val="20"/>
        </w:rPr>
        <w:t xml:space="preserve">onditions of natural and mixed convection in a vented rectangular cavity with a sinusoidal heated wall inside with a heated solid block. </w:t>
      </w:r>
      <w:proofErr w:type="spellStart"/>
      <w:r w:rsidRPr="00065D27">
        <w:rPr>
          <w:rFonts w:cs="Calibri"/>
          <w:sz w:val="20"/>
          <w:szCs w:val="20"/>
        </w:rPr>
        <w:t>Wseas</w:t>
      </w:r>
      <w:proofErr w:type="spellEnd"/>
      <w:r w:rsidRPr="00065D27">
        <w:rPr>
          <w:rFonts w:cs="Calibri"/>
          <w:sz w:val="20"/>
          <w:szCs w:val="20"/>
        </w:rPr>
        <w:t xml:space="preserve"> Transactions on Heat and Mass Transfer, 15, 195-208</w:t>
      </w:r>
      <w:r w:rsidR="00C112DE" w:rsidRPr="00065D27">
        <w:rPr>
          <w:rFonts w:cs="Calibri"/>
          <w:sz w:val="20"/>
          <w:szCs w:val="20"/>
        </w:rPr>
        <w:t>, DOI: 10.37394/232012.2020.15.23</w:t>
      </w:r>
    </w:p>
    <w:p w:rsidR="00DB7D97" w:rsidRPr="00065D27" w:rsidRDefault="00DB7D97" w:rsidP="00DB7D97">
      <w:pPr>
        <w:numPr>
          <w:ilvl w:val="0"/>
          <w:numId w:val="2"/>
        </w:numPr>
        <w:spacing w:line="276" w:lineRule="auto"/>
        <w:jc w:val="both"/>
        <w:rPr>
          <w:rFonts w:cs="Calibri"/>
          <w:sz w:val="20"/>
          <w:szCs w:val="20"/>
        </w:rPr>
      </w:pPr>
      <w:r w:rsidRPr="00065D27">
        <w:rPr>
          <w:rFonts w:cs="Calibri"/>
          <w:sz w:val="20"/>
          <w:szCs w:val="20"/>
        </w:rPr>
        <w:t>Abraham, J.</w:t>
      </w:r>
      <w:r w:rsidR="00136422" w:rsidRPr="00065D27">
        <w:rPr>
          <w:rFonts w:cs="Calibri"/>
          <w:sz w:val="20"/>
          <w:szCs w:val="20"/>
        </w:rPr>
        <w:t>, &amp; Varghese, J. (2015). Mixed convection in a differentially heated s</w:t>
      </w:r>
      <w:r w:rsidRPr="00065D27">
        <w:rPr>
          <w:rFonts w:cs="Calibri"/>
          <w:sz w:val="20"/>
          <w:szCs w:val="20"/>
        </w:rPr>
        <w:t xml:space="preserve">quare </w:t>
      </w:r>
      <w:r w:rsidR="00136422" w:rsidRPr="00065D27">
        <w:rPr>
          <w:rFonts w:cs="Calibri"/>
          <w:sz w:val="20"/>
          <w:szCs w:val="20"/>
        </w:rPr>
        <w:t>cavity with moving l</w:t>
      </w:r>
      <w:r w:rsidRPr="00065D27">
        <w:rPr>
          <w:rFonts w:cs="Calibri"/>
          <w:sz w:val="20"/>
          <w:szCs w:val="20"/>
        </w:rPr>
        <w:t xml:space="preserve">ids. International Journal of Engineering Research &amp; Technology (IJERT), 4(12), 602-607. </w:t>
      </w:r>
    </w:p>
    <w:p w:rsidR="00DA6745" w:rsidRPr="00065D27" w:rsidRDefault="00DB7D97" w:rsidP="009E5993">
      <w:pPr>
        <w:numPr>
          <w:ilvl w:val="0"/>
          <w:numId w:val="2"/>
        </w:numPr>
        <w:jc w:val="both"/>
        <w:rPr>
          <w:sz w:val="20"/>
          <w:szCs w:val="20"/>
        </w:rPr>
      </w:pPr>
      <w:r w:rsidRPr="00065D27">
        <w:rPr>
          <w:rFonts w:cs="Calibri"/>
          <w:sz w:val="20"/>
          <w:szCs w:val="20"/>
        </w:rPr>
        <w:t xml:space="preserve">Pinto, R. J., Guimaraes, P. M., &amp; Menon, G. J. (2016). </w:t>
      </w:r>
      <w:r w:rsidR="00136422" w:rsidRPr="00065D27">
        <w:rPr>
          <w:rFonts w:cs="Calibri"/>
          <w:sz w:val="20"/>
          <w:szCs w:val="20"/>
        </w:rPr>
        <w:t>Numerical study of natural convection in square cavity with inner bodies using finite element method</w:t>
      </w:r>
      <w:r w:rsidRPr="00065D27">
        <w:rPr>
          <w:rFonts w:cs="Calibri"/>
          <w:sz w:val="20"/>
          <w:szCs w:val="20"/>
        </w:rPr>
        <w:t>.  Open Journal of Fluid Dynamics, 6, 75-87.</w:t>
      </w:r>
    </w:p>
    <w:p w:rsidR="00DB7D97" w:rsidRPr="00065D27" w:rsidRDefault="00DB7D97" w:rsidP="00DB7D97">
      <w:pPr>
        <w:numPr>
          <w:ilvl w:val="0"/>
          <w:numId w:val="2"/>
        </w:numPr>
        <w:spacing w:line="276" w:lineRule="auto"/>
        <w:jc w:val="both"/>
        <w:rPr>
          <w:rFonts w:cs="Calibri"/>
          <w:sz w:val="20"/>
          <w:szCs w:val="20"/>
        </w:rPr>
      </w:pPr>
      <w:r w:rsidRPr="00065D27">
        <w:rPr>
          <w:rFonts w:cs="Calibri"/>
          <w:sz w:val="20"/>
          <w:szCs w:val="20"/>
        </w:rPr>
        <w:t>Elsherbiny, S. M., Osama, I., Ismail, O.I. (2015). Heat transfer in inclined air rectangular cavities with two localized heat sources.  Alexandria Engineering Journal, 54, 917–927.</w:t>
      </w:r>
    </w:p>
    <w:p w:rsidR="00DB7D97" w:rsidRPr="00065D27" w:rsidRDefault="00DD41B5" w:rsidP="00DB7D97">
      <w:pPr>
        <w:numPr>
          <w:ilvl w:val="0"/>
          <w:numId w:val="2"/>
        </w:numPr>
        <w:jc w:val="both"/>
        <w:rPr>
          <w:sz w:val="20"/>
          <w:szCs w:val="20"/>
        </w:rPr>
      </w:pPr>
      <w:r w:rsidRPr="00065D27">
        <w:rPr>
          <w:rFonts w:cs="Calibri"/>
          <w:sz w:val="20"/>
          <w:szCs w:val="20"/>
        </w:rPr>
        <w:t>Guo</w:t>
      </w:r>
      <w:r w:rsidR="00A90CEB" w:rsidRPr="00065D27">
        <w:rPr>
          <w:rFonts w:cs="Calibri"/>
          <w:sz w:val="20"/>
          <w:szCs w:val="20"/>
        </w:rPr>
        <w:t>, G.,</w:t>
      </w:r>
      <w:r w:rsidRPr="00065D27">
        <w:rPr>
          <w:rFonts w:cs="Calibri"/>
          <w:sz w:val="20"/>
          <w:szCs w:val="20"/>
        </w:rPr>
        <w:t xml:space="preserve"> </w:t>
      </w:r>
      <w:r w:rsidR="00A90CEB" w:rsidRPr="00065D27">
        <w:rPr>
          <w:rFonts w:cs="Calibri"/>
          <w:sz w:val="20"/>
          <w:szCs w:val="20"/>
        </w:rPr>
        <w:t>&amp;</w:t>
      </w:r>
      <w:r w:rsidRPr="00065D27">
        <w:rPr>
          <w:rFonts w:cs="Calibri"/>
          <w:sz w:val="20"/>
          <w:szCs w:val="20"/>
        </w:rPr>
        <w:t xml:space="preserve"> Sharif,</w:t>
      </w:r>
      <w:r w:rsidR="00A90CEB" w:rsidRPr="00065D27">
        <w:rPr>
          <w:rFonts w:cs="Calibri"/>
          <w:sz w:val="20"/>
          <w:szCs w:val="20"/>
        </w:rPr>
        <w:t xml:space="preserve"> M. A. R. (2004).</w:t>
      </w:r>
      <w:r w:rsidRPr="00065D27">
        <w:rPr>
          <w:rFonts w:cs="Calibri"/>
          <w:sz w:val="20"/>
          <w:szCs w:val="20"/>
        </w:rPr>
        <w:t xml:space="preserve"> Mixed convection in rectangular cavities at various aspect ratios with moving isothermal sidewalls and constant flux h</w:t>
      </w:r>
      <w:r w:rsidR="00A90CEB" w:rsidRPr="00065D27">
        <w:rPr>
          <w:rFonts w:cs="Calibri"/>
          <w:sz w:val="20"/>
          <w:szCs w:val="20"/>
        </w:rPr>
        <w:t xml:space="preserve">eat source on the bottom wall. </w:t>
      </w:r>
      <w:r w:rsidRPr="00065D27">
        <w:rPr>
          <w:rFonts w:cs="Calibri"/>
          <w:sz w:val="20"/>
          <w:szCs w:val="20"/>
        </w:rPr>
        <w:t>International Jo</w:t>
      </w:r>
      <w:r w:rsidR="00A90CEB" w:rsidRPr="00065D27">
        <w:rPr>
          <w:rFonts w:cs="Calibri"/>
          <w:sz w:val="20"/>
          <w:szCs w:val="20"/>
        </w:rPr>
        <w:t xml:space="preserve">urnal of Thermal Sciences, </w:t>
      </w:r>
      <w:r w:rsidRPr="00065D27">
        <w:rPr>
          <w:rFonts w:cs="Calibri"/>
          <w:sz w:val="20"/>
          <w:szCs w:val="20"/>
        </w:rPr>
        <w:t>43, 465– 475</w:t>
      </w:r>
      <w:r w:rsidR="00A90CEB" w:rsidRPr="00065D27">
        <w:rPr>
          <w:rFonts w:cs="Calibri"/>
          <w:sz w:val="20"/>
          <w:szCs w:val="20"/>
        </w:rPr>
        <w:t>.</w:t>
      </w:r>
    </w:p>
    <w:p w:rsidR="00A90CEB" w:rsidRPr="00065D27" w:rsidRDefault="00A65035" w:rsidP="00A90CEB">
      <w:pPr>
        <w:numPr>
          <w:ilvl w:val="0"/>
          <w:numId w:val="2"/>
        </w:numPr>
        <w:spacing w:line="276" w:lineRule="auto"/>
        <w:jc w:val="both"/>
        <w:rPr>
          <w:rFonts w:cs="Calibri"/>
          <w:sz w:val="20"/>
          <w:szCs w:val="20"/>
        </w:rPr>
      </w:pPr>
      <w:proofErr w:type="spellStart"/>
      <w:r w:rsidRPr="00065D27">
        <w:rPr>
          <w:rFonts w:cs="Calibri"/>
          <w:sz w:val="20"/>
          <w:szCs w:val="20"/>
        </w:rPr>
        <w:t>Afluq</w:t>
      </w:r>
      <w:proofErr w:type="spellEnd"/>
      <w:r w:rsidRPr="00065D27">
        <w:rPr>
          <w:rFonts w:cs="Calibri"/>
          <w:sz w:val="20"/>
          <w:szCs w:val="20"/>
        </w:rPr>
        <w:t>, S. G.,</w:t>
      </w:r>
      <w:r w:rsidR="00A90CEB" w:rsidRPr="00065D27">
        <w:rPr>
          <w:rFonts w:cs="Calibri"/>
          <w:sz w:val="20"/>
          <w:szCs w:val="20"/>
        </w:rPr>
        <w:t xml:space="preserve"> Siba, M. A. A. A., &amp; </w:t>
      </w:r>
      <w:proofErr w:type="spellStart"/>
      <w:r w:rsidR="00A90CEB" w:rsidRPr="00065D27">
        <w:rPr>
          <w:rFonts w:cs="Calibri"/>
          <w:sz w:val="20"/>
          <w:szCs w:val="20"/>
        </w:rPr>
        <w:t>Jehhef</w:t>
      </w:r>
      <w:proofErr w:type="spellEnd"/>
      <w:r w:rsidR="00A90CEB" w:rsidRPr="00065D27">
        <w:rPr>
          <w:rFonts w:cs="Calibri"/>
          <w:sz w:val="20"/>
          <w:szCs w:val="20"/>
        </w:rPr>
        <w:t xml:space="preserve">, K. A. (2020). </w:t>
      </w:r>
      <w:r w:rsidR="00136422" w:rsidRPr="00065D27">
        <w:rPr>
          <w:rFonts w:cs="Calibri"/>
          <w:sz w:val="20"/>
          <w:szCs w:val="20"/>
        </w:rPr>
        <w:t>Mixed convection enhancement in a rectangular cavity by triangular obstacle</w:t>
      </w:r>
      <w:r w:rsidR="00A90CEB" w:rsidRPr="00065D27">
        <w:rPr>
          <w:rFonts w:cs="Calibri"/>
          <w:sz w:val="20"/>
          <w:szCs w:val="20"/>
        </w:rPr>
        <w:t xml:space="preserve">. IOP Conf. Series: Materials Science and Engineering, 881, 012083. </w:t>
      </w:r>
    </w:p>
    <w:p w:rsidR="00A90CEB" w:rsidRPr="00065D27" w:rsidRDefault="00A90CEB" w:rsidP="00A90CEB">
      <w:pPr>
        <w:numPr>
          <w:ilvl w:val="0"/>
          <w:numId w:val="2"/>
        </w:numPr>
        <w:spacing w:line="276" w:lineRule="auto"/>
        <w:jc w:val="both"/>
        <w:rPr>
          <w:rFonts w:cs="Calibri"/>
          <w:sz w:val="20"/>
          <w:szCs w:val="20"/>
        </w:rPr>
      </w:pPr>
      <w:r w:rsidRPr="00065D27">
        <w:rPr>
          <w:rFonts w:cs="Calibri"/>
          <w:sz w:val="20"/>
          <w:szCs w:val="20"/>
        </w:rPr>
        <w:t xml:space="preserve">Ibrahim, W., &amp; </w:t>
      </w:r>
      <w:proofErr w:type="spellStart"/>
      <w:r w:rsidRPr="00065D27">
        <w:rPr>
          <w:rFonts w:cs="Calibri"/>
          <w:sz w:val="20"/>
          <w:szCs w:val="20"/>
        </w:rPr>
        <w:t>Hirpho</w:t>
      </w:r>
      <w:proofErr w:type="spellEnd"/>
      <w:r w:rsidRPr="00065D27">
        <w:rPr>
          <w:rFonts w:cs="Calibri"/>
          <w:sz w:val="20"/>
          <w:szCs w:val="20"/>
        </w:rPr>
        <w:t xml:space="preserve">, M. (2021). Finite element analysis of mixed convection flow in a trapezoidal cavity with non-uniform temperature.  </w:t>
      </w:r>
      <w:proofErr w:type="spellStart"/>
      <w:r w:rsidR="00E60AAC" w:rsidRPr="00065D27">
        <w:rPr>
          <w:rFonts w:cs="Calibri"/>
          <w:sz w:val="20"/>
          <w:szCs w:val="20"/>
        </w:rPr>
        <w:t>Heliyon</w:t>
      </w:r>
      <w:proofErr w:type="spellEnd"/>
      <w:r w:rsidR="00E60AAC" w:rsidRPr="00065D27">
        <w:rPr>
          <w:rFonts w:cs="Calibri"/>
          <w:sz w:val="20"/>
          <w:szCs w:val="20"/>
        </w:rPr>
        <w:t>, 6</w:t>
      </w:r>
      <w:r w:rsidRPr="00065D27">
        <w:rPr>
          <w:rFonts w:cs="Calibri"/>
          <w:sz w:val="20"/>
          <w:szCs w:val="20"/>
        </w:rPr>
        <w:t>, 1-12</w:t>
      </w:r>
      <w:r w:rsidR="00C112DE" w:rsidRPr="00065D27">
        <w:rPr>
          <w:rFonts w:cs="Calibri"/>
          <w:sz w:val="20"/>
          <w:szCs w:val="20"/>
        </w:rPr>
        <w:t>, https://doi.org/10.1016/j.heliyon.2021.e05933</w:t>
      </w:r>
    </w:p>
    <w:p w:rsidR="00A90CEB" w:rsidRPr="00065D27" w:rsidRDefault="00A90CEB" w:rsidP="00A90CEB">
      <w:pPr>
        <w:numPr>
          <w:ilvl w:val="0"/>
          <w:numId w:val="2"/>
        </w:numPr>
        <w:spacing w:line="276" w:lineRule="auto"/>
        <w:jc w:val="both"/>
        <w:rPr>
          <w:rFonts w:cs="Calibri"/>
          <w:sz w:val="20"/>
          <w:szCs w:val="20"/>
        </w:rPr>
      </w:pPr>
      <w:r w:rsidRPr="00065D27">
        <w:rPr>
          <w:rFonts w:cs="Calibri"/>
          <w:sz w:val="20"/>
          <w:szCs w:val="20"/>
        </w:rPr>
        <w:t>Zheng, J., Zhang, L., Yu, H., Wang, Y. &amp; Zhao, T. (2021). Study on natural convection heat transfer in a closed cavity with hot and cold tubes. Science Progress, 104(2), 1–25</w:t>
      </w:r>
      <w:r w:rsidR="00C112DE" w:rsidRPr="00065D27">
        <w:rPr>
          <w:rFonts w:cs="Calibri"/>
          <w:sz w:val="20"/>
          <w:szCs w:val="20"/>
        </w:rPr>
        <w:t>, DOI: 10.1177/00368504211020965</w:t>
      </w:r>
    </w:p>
    <w:p w:rsidR="009E5993" w:rsidRPr="00065D27" w:rsidRDefault="00A90CEB" w:rsidP="009E5993">
      <w:pPr>
        <w:numPr>
          <w:ilvl w:val="0"/>
          <w:numId w:val="2"/>
        </w:numPr>
        <w:spacing w:line="276" w:lineRule="auto"/>
        <w:jc w:val="both"/>
        <w:rPr>
          <w:sz w:val="20"/>
          <w:szCs w:val="20"/>
        </w:rPr>
      </w:pPr>
      <w:r w:rsidRPr="00065D27">
        <w:rPr>
          <w:rFonts w:cs="Calibri"/>
          <w:sz w:val="20"/>
          <w:szCs w:val="20"/>
        </w:rPr>
        <w:t xml:space="preserve">Akter, A., </w:t>
      </w:r>
      <w:r w:rsidR="009A0F1B" w:rsidRPr="00065D27">
        <w:rPr>
          <w:rFonts w:cs="Calibri"/>
          <w:sz w:val="20"/>
          <w:szCs w:val="20"/>
        </w:rPr>
        <w:t>&amp;</w:t>
      </w:r>
      <w:r w:rsidRPr="00065D27">
        <w:rPr>
          <w:rFonts w:cs="Calibri"/>
          <w:sz w:val="20"/>
          <w:szCs w:val="20"/>
        </w:rPr>
        <w:t xml:space="preserve"> Parvin,</w:t>
      </w:r>
      <w:r w:rsidR="009A0F1B" w:rsidRPr="00065D27">
        <w:rPr>
          <w:rFonts w:cs="Calibri"/>
          <w:sz w:val="20"/>
          <w:szCs w:val="20"/>
        </w:rPr>
        <w:t xml:space="preserve"> </w:t>
      </w:r>
      <w:proofErr w:type="gramStart"/>
      <w:r w:rsidR="00E60AAC" w:rsidRPr="00065D27">
        <w:rPr>
          <w:rFonts w:cs="Calibri"/>
          <w:sz w:val="20"/>
          <w:szCs w:val="20"/>
        </w:rPr>
        <w:t>S.(</w:t>
      </w:r>
      <w:proofErr w:type="gramEnd"/>
      <w:r w:rsidR="009A0F1B" w:rsidRPr="00065D27">
        <w:rPr>
          <w:rFonts w:cs="Calibri"/>
          <w:sz w:val="20"/>
          <w:szCs w:val="20"/>
        </w:rPr>
        <w:t>2018).</w:t>
      </w:r>
      <w:r w:rsidRPr="00065D27">
        <w:rPr>
          <w:rFonts w:cs="Calibri"/>
          <w:sz w:val="20"/>
          <w:szCs w:val="20"/>
        </w:rPr>
        <w:t xml:space="preserve"> Analysis of natural convection flow in a trapezoidal cavity containing a rectangular heated body in presence of ex</w:t>
      </w:r>
      <w:r w:rsidR="009A0F1B" w:rsidRPr="00065D27">
        <w:rPr>
          <w:rFonts w:cs="Calibri"/>
          <w:sz w:val="20"/>
          <w:szCs w:val="20"/>
        </w:rPr>
        <w:t>ternal oriented magnetic field.</w:t>
      </w:r>
      <w:r w:rsidRPr="00065D27">
        <w:rPr>
          <w:rFonts w:cs="Calibri"/>
          <w:sz w:val="20"/>
          <w:szCs w:val="20"/>
        </w:rPr>
        <w:t xml:space="preserve"> Journal of Scientific Research, </w:t>
      </w:r>
      <w:r w:rsidR="009A0F1B" w:rsidRPr="00065D27">
        <w:rPr>
          <w:rFonts w:cs="Calibri"/>
          <w:sz w:val="20"/>
          <w:szCs w:val="20"/>
        </w:rPr>
        <w:t>1</w:t>
      </w:r>
      <w:r w:rsidRPr="00065D27">
        <w:rPr>
          <w:rFonts w:cs="Calibri"/>
          <w:sz w:val="20"/>
          <w:szCs w:val="20"/>
        </w:rPr>
        <w:t>0</w:t>
      </w:r>
      <w:r w:rsidR="009A0F1B" w:rsidRPr="00065D27">
        <w:rPr>
          <w:rFonts w:cs="Calibri"/>
          <w:sz w:val="20"/>
          <w:szCs w:val="20"/>
        </w:rPr>
        <w:t>(</w:t>
      </w:r>
      <w:r w:rsidRPr="00065D27">
        <w:rPr>
          <w:rFonts w:cs="Calibri"/>
          <w:sz w:val="20"/>
          <w:szCs w:val="20"/>
        </w:rPr>
        <w:t>1</w:t>
      </w:r>
      <w:r w:rsidR="009A0F1B" w:rsidRPr="00065D27">
        <w:rPr>
          <w:rFonts w:cs="Calibri"/>
          <w:sz w:val="20"/>
          <w:szCs w:val="20"/>
        </w:rPr>
        <w:t xml:space="preserve">), </w:t>
      </w:r>
      <w:r w:rsidRPr="00065D27">
        <w:rPr>
          <w:rFonts w:cs="Calibri"/>
          <w:sz w:val="20"/>
          <w:szCs w:val="20"/>
        </w:rPr>
        <w:t>11-23</w:t>
      </w:r>
      <w:r w:rsidR="009A0F1B" w:rsidRPr="00065D27">
        <w:rPr>
          <w:rFonts w:cs="Calibri"/>
          <w:sz w:val="20"/>
          <w:szCs w:val="20"/>
        </w:rPr>
        <w:t>.</w:t>
      </w:r>
    </w:p>
    <w:p w:rsidR="003577CC" w:rsidRPr="00065D27" w:rsidRDefault="003577CC" w:rsidP="003577CC">
      <w:pPr>
        <w:spacing w:line="276" w:lineRule="auto"/>
        <w:ind w:left="432"/>
        <w:jc w:val="both"/>
        <w:rPr>
          <w:sz w:val="20"/>
          <w:szCs w:val="20"/>
        </w:rPr>
      </w:pPr>
      <w:r w:rsidRPr="00065D27">
        <w:rPr>
          <w:rFonts w:cs="Calibri"/>
          <w:sz w:val="20"/>
          <w:szCs w:val="20"/>
        </w:rPr>
        <w:t xml:space="preserve">[ * Green </w:t>
      </w:r>
      <w:r w:rsidR="00E60AAC" w:rsidRPr="00065D27">
        <w:rPr>
          <w:rFonts w:cs="Calibri"/>
          <w:sz w:val="20"/>
          <w:szCs w:val="20"/>
        </w:rPr>
        <w:t>is</w:t>
      </w:r>
      <w:r w:rsidRPr="00065D27">
        <w:rPr>
          <w:rFonts w:cs="Calibri"/>
          <w:sz w:val="20"/>
          <w:szCs w:val="20"/>
        </w:rPr>
        <w:t xml:space="preserve"> given in </w:t>
      </w:r>
      <w:r w:rsidR="00E60AAC" w:rsidRPr="00065D27">
        <w:rPr>
          <w:rFonts w:cs="Calibri"/>
          <w:sz w:val="20"/>
          <w:szCs w:val="20"/>
        </w:rPr>
        <w:t>IJRPR]</w:t>
      </w:r>
    </w:p>
    <w:p w:rsidR="009A0F1B" w:rsidRPr="00065D27" w:rsidRDefault="009A0F1B" w:rsidP="009A0F1B">
      <w:pPr>
        <w:numPr>
          <w:ilvl w:val="0"/>
          <w:numId w:val="2"/>
        </w:numPr>
        <w:spacing w:line="276" w:lineRule="auto"/>
        <w:jc w:val="both"/>
        <w:rPr>
          <w:rFonts w:cs="Calibri"/>
          <w:sz w:val="20"/>
          <w:szCs w:val="20"/>
        </w:rPr>
      </w:pPr>
      <w:proofErr w:type="spellStart"/>
      <w:r w:rsidRPr="00065D27">
        <w:rPr>
          <w:rFonts w:cs="Calibri"/>
          <w:sz w:val="20"/>
          <w:szCs w:val="20"/>
        </w:rPr>
        <w:t>Shuja</w:t>
      </w:r>
      <w:proofErr w:type="spellEnd"/>
      <w:r w:rsidRPr="00065D27">
        <w:rPr>
          <w:rFonts w:cs="Calibri"/>
          <w:sz w:val="20"/>
          <w:szCs w:val="20"/>
        </w:rPr>
        <w:t xml:space="preserve">, S.Z., </w:t>
      </w:r>
      <w:proofErr w:type="spellStart"/>
      <w:r w:rsidRPr="00065D27">
        <w:rPr>
          <w:rFonts w:cs="Calibri"/>
          <w:sz w:val="20"/>
          <w:szCs w:val="20"/>
        </w:rPr>
        <w:t>Yilbas</w:t>
      </w:r>
      <w:proofErr w:type="spellEnd"/>
      <w:r w:rsidRPr="00065D27">
        <w:rPr>
          <w:rFonts w:cs="Calibri"/>
          <w:sz w:val="20"/>
          <w:szCs w:val="20"/>
        </w:rPr>
        <w:t xml:space="preserve">, B.S.  &amp; Iqbal, M.O.  (2000). </w:t>
      </w:r>
      <w:r w:rsidR="00136422" w:rsidRPr="00065D27">
        <w:rPr>
          <w:rFonts w:cs="Calibri"/>
          <w:sz w:val="20"/>
          <w:szCs w:val="20"/>
        </w:rPr>
        <w:t>Mixed convection in a square cavity due to heat generating rectangular body effect of cavity exit port locations</w:t>
      </w:r>
      <w:r w:rsidRPr="00065D27">
        <w:rPr>
          <w:rFonts w:cs="Calibri"/>
          <w:sz w:val="20"/>
          <w:szCs w:val="20"/>
        </w:rPr>
        <w:t>. Int. J. of Numerical Methods for Heat and Fluid flow, 10(8), 824-841.</w:t>
      </w:r>
    </w:p>
    <w:p w:rsidR="008B3E58" w:rsidRPr="00065D27" w:rsidRDefault="008B3E58" w:rsidP="008B3E58">
      <w:pPr>
        <w:numPr>
          <w:ilvl w:val="0"/>
          <w:numId w:val="2"/>
        </w:numPr>
        <w:spacing w:line="276" w:lineRule="auto"/>
        <w:jc w:val="both"/>
        <w:rPr>
          <w:rFonts w:cs="Calibri"/>
          <w:sz w:val="20"/>
          <w:szCs w:val="20"/>
        </w:rPr>
      </w:pPr>
      <w:r w:rsidRPr="00065D27">
        <w:rPr>
          <w:rFonts w:cs="Calibri"/>
          <w:sz w:val="20"/>
          <w:szCs w:val="20"/>
        </w:rPr>
        <w:t xml:space="preserve">Papanicolaou, E., &amp; Jaluria, Y. (1990). </w:t>
      </w:r>
      <w:r w:rsidR="00136422" w:rsidRPr="00065D27">
        <w:rPr>
          <w:rFonts w:cs="Calibri"/>
          <w:sz w:val="20"/>
          <w:szCs w:val="20"/>
        </w:rPr>
        <w:t>Mixed convection from an isolated heat source in a rectangular enclosure.</w:t>
      </w:r>
      <w:r w:rsidRPr="00065D27">
        <w:rPr>
          <w:rFonts w:cs="Calibri"/>
          <w:sz w:val="20"/>
          <w:szCs w:val="20"/>
        </w:rPr>
        <w:t xml:space="preserve"> Num. Heat Transfer, Part A, 18, 427-461.</w:t>
      </w:r>
    </w:p>
    <w:p w:rsidR="006067C7" w:rsidRPr="00065D27" w:rsidRDefault="006067C7" w:rsidP="006067C7">
      <w:pPr>
        <w:numPr>
          <w:ilvl w:val="0"/>
          <w:numId w:val="2"/>
        </w:numPr>
        <w:spacing w:line="276" w:lineRule="auto"/>
        <w:jc w:val="both"/>
        <w:rPr>
          <w:rFonts w:cs="Calibri"/>
          <w:sz w:val="20"/>
          <w:szCs w:val="20"/>
        </w:rPr>
      </w:pPr>
      <w:r w:rsidRPr="00065D27">
        <w:rPr>
          <w:rFonts w:cs="Calibri"/>
          <w:sz w:val="20"/>
          <w:szCs w:val="20"/>
        </w:rPr>
        <w:t xml:space="preserve">Raji, A., &amp; Hasnaoui, M. (1998). </w:t>
      </w:r>
      <w:r w:rsidR="00136422" w:rsidRPr="00065D27">
        <w:rPr>
          <w:rFonts w:cs="Calibri"/>
          <w:sz w:val="20"/>
          <w:szCs w:val="20"/>
        </w:rPr>
        <w:t xml:space="preserve">Mixed convection heat transfer in a rectangular cavity ventilated and heated from the side. </w:t>
      </w:r>
      <w:proofErr w:type="spellStart"/>
      <w:r w:rsidR="00136422" w:rsidRPr="00065D27">
        <w:rPr>
          <w:rFonts w:cs="Calibri"/>
          <w:sz w:val="20"/>
          <w:szCs w:val="20"/>
        </w:rPr>
        <w:t>numer</w:t>
      </w:r>
      <w:proofErr w:type="spellEnd"/>
      <w:r w:rsidRPr="00065D27">
        <w:rPr>
          <w:rFonts w:cs="Calibri"/>
          <w:sz w:val="20"/>
          <w:szCs w:val="20"/>
        </w:rPr>
        <w:t>. Heat Transfer, Part A, 33, 533-548</w:t>
      </w:r>
      <w:r w:rsidR="004917A6" w:rsidRPr="00065D27">
        <w:rPr>
          <w:rFonts w:cs="Calibri"/>
          <w:sz w:val="20"/>
          <w:szCs w:val="20"/>
        </w:rPr>
        <w:t>.</w:t>
      </w:r>
    </w:p>
    <w:p w:rsidR="004917A6" w:rsidRPr="00065D27" w:rsidRDefault="004917A6" w:rsidP="004917A6">
      <w:pPr>
        <w:numPr>
          <w:ilvl w:val="0"/>
          <w:numId w:val="2"/>
        </w:numPr>
        <w:spacing w:line="276" w:lineRule="auto"/>
        <w:jc w:val="both"/>
        <w:rPr>
          <w:rFonts w:cs="Calibri"/>
          <w:sz w:val="20"/>
          <w:szCs w:val="20"/>
        </w:rPr>
      </w:pPr>
      <w:r w:rsidRPr="00065D27">
        <w:rPr>
          <w:rFonts w:cs="Calibri"/>
          <w:sz w:val="20"/>
          <w:szCs w:val="20"/>
        </w:rPr>
        <w:t xml:space="preserve">Mamun, M. A. H., Tanim, T. R., Rahman, M. M., Saidur, R., &amp; Nagata, S. (2010). </w:t>
      </w:r>
      <w:r w:rsidR="00136422" w:rsidRPr="00065D27">
        <w:rPr>
          <w:rFonts w:cs="Calibri"/>
          <w:sz w:val="20"/>
          <w:szCs w:val="20"/>
        </w:rPr>
        <w:t>Mixed convection analysis in trapezoidal cavity with a moving lid</w:t>
      </w:r>
      <w:r w:rsidRPr="00065D27">
        <w:rPr>
          <w:rFonts w:cs="Calibri"/>
          <w:sz w:val="20"/>
          <w:szCs w:val="20"/>
        </w:rPr>
        <w:t>. International Journal of Mechanical and Materials Engineering, 5(1), 18-28.</w:t>
      </w:r>
    </w:p>
    <w:p w:rsidR="009A0F1B" w:rsidRPr="00065D27" w:rsidRDefault="004917A6" w:rsidP="009E5993">
      <w:pPr>
        <w:numPr>
          <w:ilvl w:val="0"/>
          <w:numId w:val="2"/>
        </w:numPr>
        <w:spacing w:line="276" w:lineRule="auto"/>
        <w:jc w:val="both"/>
        <w:rPr>
          <w:sz w:val="20"/>
          <w:szCs w:val="20"/>
        </w:rPr>
      </w:pPr>
      <w:r w:rsidRPr="00065D27">
        <w:rPr>
          <w:rFonts w:cs="Calibri"/>
          <w:sz w:val="20"/>
          <w:szCs w:val="20"/>
        </w:rPr>
        <w:t>Reddy, J.</w:t>
      </w:r>
      <w:r w:rsidR="004C24D3" w:rsidRPr="00065D27">
        <w:rPr>
          <w:rFonts w:cs="Calibri"/>
          <w:sz w:val="20"/>
          <w:szCs w:val="20"/>
        </w:rPr>
        <w:t xml:space="preserve"> </w:t>
      </w:r>
      <w:r w:rsidRPr="00065D27">
        <w:rPr>
          <w:rFonts w:cs="Calibri"/>
          <w:sz w:val="20"/>
          <w:szCs w:val="20"/>
        </w:rPr>
        <w:t xml:space="preserve">N. </w:t>
      </w:r>
      <w:r w:rsidR="004C24D3" w:rsidRPr="00065D27">
        <w:rPr>
          <w:rFonts w:cs="Calibri"/>
          <w:sz w:val="20"/>
          <w:szCs w:val="20"/>
        </w:rPr>
        <w:t xml:space="preserve">(1993). </w:t>
      </w:r>
      <w:r w:rsidRPr="00065D27">
        <w:rPr>
          <w:rFonts w:cs="Calibri"/>
          <w:sz w:val="20"/>
          <w:szCs w:val="20"/>
        </w:rPr>
        <w:t>An Introduc</w:t>
      </w:r>
      <w:r w:rsidR="004C24D3" w:rsidRPr="00065D27">
        <w:rPr>
          <w:rFonts w:cs="Calibri"/>
          <w:sz w:val="20"/>
          <w:szCs w:val="20"/>
        </w:rPr>
        <w:t>tion to Finite Element Analysis.</w:t>
      </w:r>
      <w:r w:rsidRPr="00065D27">
        <w:rPr>
          <w:rFonts w:cs="Calibri"/>
          <w:sz w:val="20"/>
          <w:szCs w:val="20"/>
        </w:rPr>
        <w:t xml:space="preserve"> McGraw-Hill, New-York, 1993</w:t>
      </w:r>
      <w:r w:rsidR="004C24D3" w:rsidRPr="00065D27">
        <w:rPr>
          <w:rFonts w:cs="Calibri"/>
          <w:sz w:val="20"/>
          <w:szCs w:val="20"/>
        </w:rPr>
        <w:t>.</w:t>
      </w:r>
    </w:p>
    <w:p w:rsidR="004917A6" w:rsidRPr="00065D27" w:rsidRDefault="004917A6" w:rsidP="004917A6">
      <w:pPr>
        <w:numPr>
          <w:ilvl w:val="0"/>
          <w:numId w:val="2"/>
        </w:numPr>
        <w:rPr>
          <w:sz w:val="20"/>
          <w:szCs w:val="20"/>
        </w:rPr>
      </w:pPr>
      <w:r w:rsidRPr="00065D27">
        <w:rPr>
          <w:sz w:val="20"/>
          <w:szCs w:val="20"/>
        </w:rPr>
        <w:t xml:space="preserve">Rahman, M. M., Elias, M., </w:t>
      </w:r>
      <w:r w:rsidR="00035F34" w:rsidRPr="00065D27">
        <w:rPr>
          <w:sz w:val="20"/>
          <w:szCs w:val="20"/>
        </w:rPr>
        <w:t>&amp; Alim</w:t>
      </w:r>
      <w:r w:rsidRPr="00065D27">
        <w:rPr>
          <w:sz w:val="20"/>
          <w:szCs w:val="20"/>
        </w:rPr>
        <w:t xml:space="preserve">, M. A.  (2009). </w:t>
      </w:r>
      <w:r w:rsidR="00F83ADD" w:rsidRPr="00065D27">
        <w:rPr>
          <w:sz w:val="20"/>
          <w:szCs w:val="20"/>
        </w:rPr>
        <w:t>Mixed convection flow in a rectangular ventilated cavity with a heat conducting square cylinder at the center</w:t>
      </w:r>
      <w:r w:rsidRPr="00065D27">
        <w:rPr>
          <w:sz w:val="20"/>
          <w:szCs w:val="20"/>
        </w:rPr>
        <w:t xml:space="preserve">. J. of Engineering and Applied Sciences, 4(5), 20-29. </w:t>
      </w:r>
    </w:p>
    <w:p w:rsidR="004917A6" w:rsidRPr="00065D27" w:rsidRDefault="00C112DE" w:rsidP="009E5993">
      <w:pPr>
        <w:numPr>
          <w:ilvl w:val="0"/>
          <w:numId w:val="2"/>
        </w:numPr>
        <w:spacing w:line="276" w:lineRule="auto"/>
        <w:jc w:val="both"/>
        <w:rPr>
          <w:sz w:val="20"/>
          <w:szCs w:val="20"/>
        </w:rPr>
      </w:pPr>
      <w:r w:rsidRPr="00065D27">
        <w:rPr>
          <w:sz w:val="20"/>
          <w:szCs w:val="20"/>
        </w:rPr>
        <w:t>Sharif, U. M., Rahman, M. M.</w:t>
      </w:r>
      <w:r w:rsidR="00035F34" w:rsidRPr="00065D27">
        <w:rPr>
          <w:sz w:val="20"/>
          <w:szCs w:val="20"/>
        </w:rPr>
        <w:t xml:space="preserve">, </w:t>
      </w:r>
      <w:proofErr w:type="spellStart"/>
      <w:r w:rsidR="00035F34" w:rsidRPr="00065D27">
        <w:rPr>
          <w:sz w:val="20"/>
          <w:szCs w:val="20"/>
        </w:rPr>
        <w:t>Saklayen</w:t>
      </w:r>
      <w:proofErr w:type="spellEnd"/>
      <w:r w:rsidRPr="00065D27">
        <w:rPr>
          <w:sz w:val="20"/>
          <w:szCs w:val="20"/>
        </w:rPr>
        <w:t xml:space="preserve">, M. </w:t>
      </w:r>
      <w:r w:rsidR="00035F34" w:rsidRPr="00065D27">
        <w:rPr>
          <w:sz w:val="20"/>
          <w:szCs w:val="20"/>
        </w:rPr>
        <w:t>A.,</w:t>
      </w:r>
      <w:r w:rsidRPr="00065D27">
        <w:rPr>
          <w:sz w:val="20"/>
          <w:szCs w:val="20"/>
        </w:rPr>
        <w:t xml:space="preserve"> Billah, M. </w:t>
      </w:r>
      <w:r w:rsidR="00035F34" w:rsidRPr="00065D27">
        <w:rPr>
          <w:sz w:val="20"/>
          <w:szCs w:val="20"/>
        </w:rPr>
        <w:t>M.,</w:t>
      </w:r>
      <w:r w:rsidRPr="00065D27">
        <w:rPr>
          <w:sz w:val="20"/>
          <w:szCs w:val="20"/>
        </w:rPr>
        <w:t xml:space="preserve"> &amp; Elias, M. M. (2012). </w:t>
      </w:r>
      <w:r w:rsidR="00F83ADD" w:rsidRPr="00065D27">
        <w:rPr>
          <w:sz w:val="20"/>
          <w:szCs w:val="20"/>
        </w:rPr>
        <w:t xml:space="preserve">A numerical study of assisting </w:t>
      </w:r>
      <w:proofErr w:type="spellStart"/>
      <w:r w:rsidR="00F83ADD" w:rsidRPr="00065D27">
        <w:rPr>
          <w:sz w:val="20"/>
          <w:szCs w:val="20"/>
        </w:rPr>
        <w:t>mhd</w:t>
      </w:r>
      <w:proofErr w:type="spellEnd"/>
      <w:r w:rsidR="00F83ADD" w:rsidRPr="00065D27">
        <w:rPr>
          <w:sz w:val="20"/>
          <w:szCs w:val="20"/>
        </w:rPr>
        <w:t xml:space="preserve"> mixed convection inside a ventilated cavity</w:t>
      </w:r>
      <w:r w:rsidRPr="00065D27">
        <w:rPr>
          <w:sz w:val="20"/>
          <w:szCs w:val="20"/>
        </w:rPr>
        <w:t>. Engineering e-Transaction, 7(1), 6-13.</w:t>
      </w:r>
    </w:p>
    <w:p w:rsidR="00C112DE" w:rsidRPr="00065D27" w:rsidRDefault="00C112DE" w:rsidP="00C112DE">
      <w:pPr>
        <w:numPr>
          <w:ilvl w:val="0"/>
          <w:numId w:val="2"/>
        </w:numPr>
        <w:rPr>
          <w:sz w:val="20"/>
          <w:szCs w:val="20"/>
        </w:rPr>
      </w:pPr>
      <w:r w:rsidRPr="00065D27">
        <w:rPr>
          <w:sz w:val="20"/>
          <w:szCs w:val="20"/>
        </w:rPr>
        <w:t xml:space="preserve">Sharif, M. A. R, &amp; Mohammad, T. R. (2005). </w:t>
      </w:r>
      <w:r w:rsidR="00F83ADD" w:rsidRPr="00065D27">
        <w:rPr>
          <w:sz w:val="20"/>
          <w:szCs w:val="20"/>
        </w:rPr>
        <w:t>Natural convection in cavities with constant heat flux heating at the bottom wall and isothermal cooling from sidewalls</w:t>
      </w:r>
      <w:r w:rsidRPr="00065D27">
        <w:rPr>
          <w:sz w:val="20"/>
          <w:szCs w:val="20"/>
        </w:rPr>
        <w:t xml:space="preserve">. International Journal </w:t>
      </w:r>
      <w:r w:rsidR="00035F34" w:rsidRPr="00065D27">
        <w:rPr>
          <w:sz w:val="20"/>
          <w:szCs w:val="20"/>
        </w:rPr>
        <w:t>of</w:t>
      </w:r>
      <w:r w:rsidRPr="00065D27">
        <w:rPr>
          <w:sz w:val="20"/>
          <w:szCs w:val="20"/>
        </w:rPr>
        <w:t xml:space="preserve"> Thermal Sciences, 44, 865- 878. </w:t>
      </w:r>
    </w:p>
    <w:p w:rsidR="00C112DE" w:rsidRPr="00065D27" w:rsidRDefault="004C24D3" w:rsidP="009E5993">
      <w:pPr>
        <w:numPr>
          <w:ilvl w:val="0"/>
          <w:numId w:val="2"/>
        </w:numPr>
        <w:spacing w:line="276" w:lineRule="auto"/>
        <w:jc w:val="both"/>
        <w:rPr>
          <w:sz w:val="20"/>
          <w:szCs w:val="20"/>
        </w:rPr>
      </w:pPr>
      <w:r w:rsidRPr="00065D27">
        <w:rPr>
          <w:sz w:val="20"/>
          <w:szCs w:val="20"/>
        </w:rPr>
        <w:lastRenderedPageBreak/>
        <w:t xml:space="preserve">Roy, S., </w:t>
      </w:r>
      <w:r w:rsidR="00A65035" w:rsidRPr="00065D27">
        <w:rPr>
          <w:sz w:val="20"/>
          <w:szCs w:val="20"/>
        </w:rPr>
        <w:t xml:space="preserve">&amp; </w:t>
      </w:r>
      <w:r w:rsidRPr="00065D27">
        <w:rPr>
          <w:sz w:val="20"/>
          <w:szCs w:val="20"/>
        </w:rPr>
        <w:t xml:space="preserve">Basak, T. (2005). Finite element analysis of natural convection flows in a square cavity with non-uniformly heated wall(s). International Journal of Engineering Science, 43(8), 668–680, </w:t>
      </w:r>
      <w:proofErr w:type="spellStart"/>
      <w:r w:rsidR="00035F34" w:rsidRPr="00065D27">
        <w:rPr>
          <w:sz w:val="20"/>
          <w:szCs w:val="20"/>
        </w:rPr>
        <w:t>doi</w:t>
      </w:r>
      <w:proofErr w:type="spellEnd"/>
      <w:r w:rsidR="00035F34" w:rsidRPr="00065D27">
        <w:rPr>
          <w:sz w:val="20"/>
          <w:szCs w:val="20"/>
        </w:rPr>
        <w:t>: 10.1016/j.ijengsci</w:t>
      </w:r>
      <w:r w:rsidRPr="00065D27">
        <w:rPr>
          <w:sz w:val="20"/>
          <w:szCs w:val="20"/>
        </w:rPr>
        <w:t>.2005.01.002</w:t>
      </w:r>
    </w:p>
    <w:p w:rsidR="006D79D3" w:rsidRDefault="0050520F" w:rsidP="009E5993">
      <w:pPr>
        <w:numPr>
          <w:ilvl w:val="0"/>
          <w:numId w:val="2"/>
        </w:numPr>
        <w:spacing w:line="276" w:lineRule="auto"/>
        <w:jc w:val="both"/>
        <w:rPr>
          <w:sz w:val="20"/>
          <w:szCs w:val="20"/>
        </w:rPr>
      </w:pPr>
      <w:proofErr w:type="spellStart"/>
      <w:r w:rsidRPr="00065D27">
        <w:rPr>
          <w:sz w:val="20"/>
          <w:szCs w:val="20"/>
        </w:rPr>
        <w:t>Striba</w:t>
      </w:r>
      <w:proofErr w:type="spellEnd"/>
      <w:r w:rsidRPr="00065D27">
        <w:rPr>
          <w:sz w:val="20"/>
          <w:szCs w:val="20"/>
        </w:rPr>
        <w:t xml:space="preserve">, Y. (2008). </w:t>
      </w:r>
      <w:proofErr w:type="spellStart"/>
      <w:r w:rsidRPr="00065D27">
        <w:rPr>
          <w:sz w:val="20"/>
          <w:szCs w:val="20"/>
        </w:rPr>
        <w:t>Anaysis</w:t>
      </w:r>
      <w:proofErr w:type="spellEnd"/>
      <w:r w:rsidRPr="00065D27">
        <w:rPr>
          <w:sz w:val="20"/>
          <w:szCs w:val="20"/>
        </w:rPr>
        <w:t xml:space="preserve"> of the flow and heat transfer characteristics for assisting incompressible laminar flow past an open cavity. International Communications in Heat and Mass Transfer, 35, 901- 907.</w:t>
      </w:r>
    </w:p>
    <w:p w:rsidR="004A16B3" w:rsidRPr="000070AC" w:rsidRDefault="004A16B3" w:rsidP="009E5993">
      <w:pPr>
        <w:numPr>
          <w:ilvl w:val="0"/>
          <w:numId w:val="2"/>
        </w:numPr>
        <w:spacing w:line="276" w:lineRule="auto"/>
        <w:jc w:val="both"/>
        <w:rPr>
          <w:sz w:val="20"/>
          <w:szCs w:val="20"/>
          <w:highlight w:val="yellow"/>
        </w:rPr>
      </w:pPr>
      <w:r w:rsidRPr="000070AC">
        <w:rPr>
          <w:sz w:val="20"/>
          <w:szCs w:val="20"/>
          <w:highlight w:val="yellow"/>
        </w:rPr>
        <w:t xml:space="preserve">Miri, R., </w:t>
      </w:r>
      <w:proofErr w:type="spellStart"/>
      <w:r w:rsidRPr="000070AC">
        <w:rPr>
          <w:sz w:val="20"/>
          <w:szCs w:val="20"/>
          <w:highlight w:val="yellow"/>
        </w:rPr>
        <w:t>Mliki</w:t>
      </w:r>
      <w:proofErr w:type="spellEnd"/>
      <w:r w:rsidRPr="000070AC">
        <w:rPr>
          <w:sz w:val="20"/>
          <w:szCs w:val="20"/>
          <w:highlight w:val="yellow"/>
        </w:rPr>
        <w:t xml:space="preserve">, B., Ayed, L., Abbassi, M. A., </w:t>
      </w:r>
      <w:proofErr w:type="spellStart"/>
      <w:r w:rsidRPr="000070AC">
        <w:rPr>
          <w:sz w:val="20"/>
          <w:szCs w:val="20"/>
          <w:highlight w:val="yellow"/>
        </w:rPr>
        <w:t>Djebali</w:t>
      </w:r>
      <w:proofErr w:type="spellEnd"/>
      <w:r w:rsidRPr="000070AC">
        <w:rPr>
          <w:sz w:val="20"/>
          <w:szCs w:val="20"/>
          <w:highlight w:val="yellow"/>
        </w:rPr>
        <w:t xml:space="preserve">, R., &amp; </w:t>
      </w:r>
      <w:proofErr w:type="spellStart"/>
      <w:r w:rsidRPr="000070AC">
        <w:rPr>
          <w:sz w:val="20"/>
          <w:szCs w:val="20"/>
          <w:highlight w:val="yellow"/>
        </w:rPr>
        <w:t>Hidouri</w:t>
      </w:r>
      <w:proofErr w:type="spellEnd"/>
      <w:r w:rsidRPr="000070AC">
        <w:rPr>
          <w:sz w:val="20"/>
          <w:szCs w:val="20"/>
          <w:highlight w:val="yellow"/>
        </w:rPr>
        <w:t xml:space="preserve">, A. (2024). Numerical study of magnetohydrodynamic forced convective </w:t>
      </w:r>
      <w:proofErr w:type="spellStart"/>
      <w:r w:rsidRPr="000070AC">
        <w:rPr>
          <w:sz w:val="20"/>
          <w:szCs w:val="20"/>
          <w:highlight w:val="yellow"/>
        </w:rPr>
        <w:t>nanoliquid</w:t>
      </w:r>
      <w:proofErr w:type="spellEnd"/>
      <w:r w:rsidRPr="000070AC">
        <w:rPr>
          <w:sz w:val="20"/>
          <w:szCs w:val="20"/>
          <w:highlight w:val="yellow"/>
        </w:rPr>
        <w:t xml:space="preserve"> flow through a channel with backward facing step and three hot cylinder blocks. Journal of Nanofluids, 13(4), 889-906. </w:t>
      </w:r>
      <w:hyperlink r:id="rId69" w:history="1">
        <w:r w:rsidRPr="000070AC">
          <w:rPr>
            <w:rStyle w:val="Hyperlink"/>
            <w:color w:val="auto"/>
            <w:sz w:val="20"/>
            <w:szCs w:val="20"/>
            <w:highlight w:val="yellow"/>
          </w:rPr>
          <w:t>https://doi.org/10.1166/jon.2024.2184</w:t>
        </w:r>
      </w:hyperlink>
      <w:r w:rsidRPr="000070AC">
        <w:rPr>
          <w:sz w:val="20"/>
          <w:szCs w:val="20"/>
          <w:highlight w:val="yellow"/>
        </w:rPr>
        <w:t>.</w:t>
      </w:r>
    </w:p>
    <w:p w:rsidR="004A16B3" w:rsidRPr="000070AC" w:rsidRDefault="00194960" w:rsidP="009E5993">
      <w:pPr>
        <w:numPr>
          <w:ilvl w:val="0"/>
          <w:numId w:val="2"/>
        </w:numPr>
        <w:spacing w:line="276" w:lineRule="auto"/>
        <w:jc w:val="both"/>
        <w:rPr>
          <w:sz w:val="20"/>
          <w:szCs w:val="20"/>
          <w:highlight w:val="yellow"/>
        </w:rPr>
      </w:pPr>
      <w:r w:rsidRPr="000070AC">
        <w:rPr>
          <w:sz w:val="20"/>
          <w:szCs w:val="20"/>
          <w:highlight w:val="yellow"/>
        </w:rPr>
        <w:t xml:space="preserve">Miri, R., </w:t>
      </w:r>
      <w:proofErr w:type="spellStart"/>
      <w:r w:rsidRPr="000070AC">
        <w:rPr>
          <w:sz w:val="20"/>
          <w:szCs w:val="20"/>
          <w:highlight w:val="yellow"/>
        </w:rPr>
        <w:t>Mliki</w:t>
      </w:r>
      <w:proofErr w:type="spellEnd"/>
      <w:r w:rsidRPr="000070AC">
        <w:rPr>
          <w:sz w:val="20"/>
          <w:szCs w:val="20"/>
          <w:highlight w:val="yellow"/>
        </w:rPr>
        <w:t xml:space="preserve">, B., Mohamad, B. A., Abbassi, M. A., </w:t>
      </w:r>
      <w:proofErr w:type="spellStart"/>
      <w:r w:rsidRPr="000070AC">
        <w:rPr>
          <w:sz w:val="20"/>
          <w:szCs w:val="20"/>
          <w:highlight w:val="yellow"/>
        </w:rPr>
        <w:t>Oreijah</w:t>
      </w:r>
      <w:proofErr w:type="spellEnd"/>
      <w:r w:rsidRPr="000070AC">
        <w:rPr>
          <w:sz w:val="20"/>
          <w:szCs w:val="20"/>
          <w:highlight w:val="yellow"/>
        </w:rPr>
        <w:t xml:space="preserve">, M., </w:t>
      </w:r>
      <w:proofErr w:type="spellStart"/>
      <w:r w:rsidRPr="000070AC">
        <w:rPr>
          <w:sz w:val="20"/>
          <w:szCs w:val="20"/>
          <w:highlight w:val="yellow"/>
        </w:rPr>
        <w:t>Guedri</w:t>
      </w:r>
      <w:proofErr w:type="spellEnd"/>
      <w:r w:rsidRPr="000070AC">
        <w:rPr>
          <w:sz w:val="20"/>
          <w:szCs w:val="20"/>
          <w:highlight w:val="yellow"/>
        </w:rPr>
        <w:t xml:space="preserve">, K., &amp; Abderafi, S. (2023). Entropy generation and heat transfer rate for MHD forced convection of </w:t>
      </w:r>
      <w:proofErr w:type="spellStart"/>
      <w:r w:rsidRPr="000070AC">
        <w:rPr>
          <w:sz w:val="20"/>
          <w:szCs w:val="20"/>
          <w:highlight w:val="yellow"/>
        </w:rPr>
        <w:t>nanoliquid</w:t>
      </w:r>
      <w:proofErr w:type="spellEnd"/>
      <w:r w:rsidRPr="000070AC">
        <w:rPr>
          <w:sz w:val="20"/>
          <w:szCs w:val="20"/>
          <w:highlight w:val="yellow"/>
        </w:rPr>
        <w:t xml:space="preserve"> in presence of viscous dissipation term. CFD Letters, 15(12), 77-106. </w:t>
      </w:r>
      <w:hyperlink r:id="rId70" w:history="1">
        <w:r w:rsidRPr="000070AC">
          <w:rPr>
            <w:rStyle w:val="Hyperlink"/>
            <w:color w:val="auto"/>
            <w:sz w:val="20"/>
            <w:szCs w:val="20"/>
            <w:highlight w:val="yellow"/>
          </w:rPr>
          <w:t>https://doi.org/10.37934/cfdl.15.12.77106</w:t>
        </w:r>
      </w:hyperlink>
    </w:p>
    <w:p w:rsidR="00194960" w:rsidRPr="000070AC" w:rsidRDefault="003D1E37" w:rsidP="009E5993">
      <w:pPr>
        <w:numPr>
          <w:ilvl w:val="0"/>
          <w:numId w:val="2"/>
        </w:numPr>
        <w:spacing w:line="276" w:lineRule="auto"/>
        <w:jc w:val="both"/>
        <w:rPr>
          <w:sz w:val="20"/>
          <w:szCs w:val="20"/>
          <w:highlight w:val="yellow"/>
        </w:rPr>
      </w:pPr>
      <w:proofErr w:type="spellStart"/>
      <w:r w:rsidRPr="000070AC">
        <w:rPr>
          <w:sz w:val="20"/>
          <w:szCs w:val="20"/>
          <w:highlight w:val="yellow"/>
        </w:rPr>
        <w:t>Mliki</w:t>
      </w:r>
      <w:proofErr w:type="spellEnd"/>
      <w:r w:rsidRPr="000070AC">
        <w:rPr>
          <w:sz w:val="20"/>
          <w:szCs w:val="20"/>
          <w:highlight w:val="yellow"/>
        </w:rPr>
        <w:t xml:space="preserve">, B., Abbassi, M. A., </w:t>
      </w:r>
      <w:proofErr w:type="spellStart"/>
      <w:r w:rsidRPr="000070AC">
        <w:rPr>
          <w:sz w:val="20"/>
          <w:szCs w:val="20"/>
          <w:highlight w:val="yellow"/>
        </w:rPr>
        <w:t>Djebali</w:t>
      </w:r>
      <w:proofErr w:type="spellEnd"/>
      <w:r w:rsidRPr="000070AC">
        <w:rPr>
          <w:sz w:val="20"/>
          <w:szCs w:val="20"/>
          <w:highlight w:val="yellow"/>
        </w:rPr>
        <w:t xml:space="preserve">, R., &amp; Ayed, L. (2023). </w:t>
      </w:r>
      <w:proofErr w:type="spellStart"/>
      <w:r w:rsidRPr="000070AC">
        <w:rPr>
          <w:sz w:val="20"/>
          <w:szCs w:val="20"/>
          <w:highlight w:val="yellow"/>
        </w:rPr>
        <w:t>CuO</w:t>
      </w:r>
      <w:proofErr w:type="spellEnd"/>
      <w:r w:rsidRPr="000070AC">
        <w:rPr>
          <w:sz w:val="20"/>
          <w:szCs w:val="20"/>
          <w:highlight w:val="yellow"/>
        </w:rPr>
        <w:t xml:space="preserve">–Water MHD mixed convection analysis and entropy generation minimization in double-lid–driven U-shaped enclosure with discrete heating. Acta </w:t>
      </w:r>
      <w:proofErr w:type="spellStart"/>
      <w:r w:rsidRPr="000070AC">
        <w:rPr>
          <w:sz w:val="20"/>
          <w:szCs w:val="20"/>
          <w:highlight w:val="yellow"/>
        </w:rPr>
        <w:t>Mechanica</w:t>
      </w:r>
      <w:proofErr w:type="spellEnd"/>
      <w:r w:rsidRPr="000070AC">
        <w:rPr>
          <w:sz w:val="20"/>
          <w:szCs w:val="20"/>
          <w:highlight w:val="yellow"/>
        </w:rPr>
        <w:t xml:space="preserve"> et </w:t>
      </w:r>
      <w:proofErr w:type="spellStart"/>
      <w:r w:rsidRPr="000070AC">
        <w:rPr>
          <w:sz w:val="20"/>
          <w:szCs w:val="20"/>
          <w:highlight w:val="yellow"/>
        </w:rPr>
        <w:t>Automatica</w:t>
      </w:r>
      <w:proofErr w:type="spellEnd"/>
      <w:r w:rsidRPr="000070AC">
        <w:rPr>
          <w:sz w:val="20"/>
          <w:szCs w:val="20"/>
          <w:highlight w:val="yellow"/>
        </w:rPr>
        <w:t xml:space="preserve">, 17(1), 27-42. </w:t>
      </w:r>
      <w:hyperlink r:id="rId71" w:history="1">
        <w:r w:rsidRPr="000070AC">
          <w:rPr>
            <w:rStyle w:val="Hyperlink"/>
            <w:color w:val="auto"/>
            <w:sz w:val="20"/>
            <w:szCs w:val="20"/>
            <w:highlight w:val="yellow"/>
          </w:rPr>
          <w:t>https://doi.org/10.2478/ama-2023-0013</w:t>
        </w:r>
      </w:hyperlink>
    </w:p>
    <w:p w:rsidR="003D1E37" w:rsidRPr="000070AC" w:rsidRDefault="00FF2A7B" w:rsidP="009E5993">
      <w:pPr>
        <w:numPr>
          <w:ilvl w:val="0"/>
          <w:numId w:val="2"/>
        </w:numPr>
        <w:spacing w:line="276" w:lineRule="auto"/>
        <w:jc w:val="both"/>
        <w:rPr>
          <w:sz w:val="20"/>
          <w:szCs w:val="20"/>
          <w:highlight w:val="yellow"/>
        </w:rPr>
      </w:pPr>
      <w:r w:rsidRPr="000070AC">
        <w:rPr>
          <w:sz w:val="20"/>
          <w:szCs w:val="20"/>
          <w:highlight w:val="yellow"/>
        </w:rPr>
        <w:t xml:space="preserve">Miri, R., </w:t>
      </w:r>
      <w:proofErr w:type="spellStart"/>
      <w:r w:rsidRPr="000070AC">
        <w:rPr>
          <w:sz w:val="20"/>
          <w:szCs w:val="20"/>
          <w:highlight w:val="yellow"/>
        </w:rPr>
        <w:t>Mliki</w:t>
      </w:r>
      <w:proofErr w:type="spellEnd"/>
      <w:r w:rsidRPr="000070AC">
        <w:rPr>
          <w:sz w:val="20"/>
          <w:szCs w:val="20"/>
          <w:highlight w:val="yellow"/>
        </w:rPr>
        <w:t xml:space="preserve">, B., Mohamad, B. A., Abbassi, M. A., </w:t>
      </w:r>
      <w:proofErr w:type="spellStart"/>
      <w:r w:rsidRPr="000070AC">
        <w:rPr>
          <w:sz w:val="20"/>
          <w:szCs w:val="20"/>
          <w:highlight w:val="yellow"/>
        </w:rPr>
        <w:t>Oreijah</w:t>
      </w:r>
      <w:proofErr w:type="spellEnd"/>
      <w:r w:rsidRPr="000070AC">
        <w:rPr>
          <w:sz w:val="20"/>
          <w:szCs w:val="20"/>
          <w:highlight w:val="yellow"/>
        </w:rPr>
        <w:t xml:space="preserve">, M., </w:t>
      </w:r>
      <w:proofErr w:type="spellStart"/>
      <w:r w:rsidRPr="000070AC">
        <w:rPr>
          <w:sz w:val="20"/>
          <w:szCs w:val="20"/>
          <w:highlight w:val="yellow"/>
        </w:rPr>
        <w:t>Guedri</w:t>
      </w:r>
      <w:proofErr w:type="spellEnd"/>
      <w:r w:rsidRPr="000070AC">
        <w:rPr>
          <w:sz w:val="20"/>
          <w:szCs w:val="20"/>
          <w:highlight w:val="yellow"/>
        </w:rPr>
        <w:t xml:space="preserve">, K., &amp; Abderafi, S. (2022). Second law analysis of MHD forced convective </w:t>
      </w:r>
      <w:proofErr w:type="spellStart"/>
      <w:r w:rsidRPr="000070AC">
        <w:rPr>
          <w:sz w:val="20"/>
          <w:szCs w:val="20"/>
          <w:highlight w:val="yellow"/>
        </w:rPr>
        <w:t>nanoliquid</w:t>
      </w:r>
      <w:proofErr w:type="spellEnd"/>
      <w:r w:rsidRPr="000070AC">
        <w:rPr>
          <w:sz w:val="20"/>
          <w:szCs w:val="20"/>
          <w:highlight w:val="yellow"/>
        </w:rPr>
        <w:t xml:space="preserve"> flow through a two-dimensional channel. Acta </w:t>
      </w:r>
      <w:proofErr w:type="spellStart"/>
      <w:r w:rsidRPr="000070AC">
        <w:rPr>
          <w:sz w:val="20"/>
          <w:szCs w:val="20"/>
          <w:highlight w:val="yellow"/>
        </w:rPr>
        <w:t>Mechanica</w:t>
      </w:r>
      <w:proofErr w:type="spellEnd"/>
      <w:r w:rsidRPr="000070AC">
        <w:rPr>
          <w:sz w:val="20"/>
          <w:szCs w:val="20"/>
          <w:highlight w:val="yellow"/>
        </w:rPr>
        <w:t xml:space="preserve"> et </w:t>
      </w:r>
      <w:proofErr w:type="spellStart"/>
      <w:r w:rsidRPr="000070AC">
        <w:rPr>
          <w:sz w:val="20"/>
          <w:szCs w:val="20"/>
          <w:highlight w:val="yellow"/>
        </w:rPr>
        <w:t>Automatica</w:t>
      </w:r>
      <w:proofErr w:type="spellEnd"/>
      <w:r w:rsidRPr="000070AC">
        <w:rPr>
          <w:sz w:val="20"/>
          <w:szCs w:val="20"/>
          <w:highlight w:val="yellow"/>
        </w:rPr>
        <w:t xml:space="preserve">, 16(4), 417-428. </w:t>
      </w:r>
      <w:hyperlink r:id="rId72" w:history="1">
        <w:r w:rsidR="00BD4523" w:rsidRPr="000070AC">
          <w:rPr>
            <w:rStyle w:val="Hyperlink"/>
            <w:color w:val="auto"/>
            <w:sz w:val="20"/>
            <w:szCs w:val="20"/>
            <w:highlight w:val="yellow"/>
          </w:rPr>
          <w:t>https://doi.org/10.2478/ama-2022-0050</w:t>
        </w:r>
      </w:hyperlink>
    </w:p>
    <w:p w:rsidR="00BD4523" w:rsidRPr="000070AC" w:rsidRDefault="00777930" w:rsidP="009E5993">
      <w:pPr>
        <w:numPr>
          <w:ilvl w:val="0"/>
          <w:numId w:val="2"/>
        </w:numPr>
        <w:spacing w:line="276" w:lineRule="auto"/>
        <w:jc w:val="both"/>
        <w:rPr>
          <w:sz w:val="20"/>
          <w:szCs w:val="20"/>
          <w:highlight w:val="yellow"/>
        </w:rPr>
      </w:pPr>
      <w:proofErr w:type="spellStart"/>
      <w:r w:rsidRPr="000070AC">
        <w:rPr>
          <w:sz w:val="20"/>
          <w:szCs w:val="20"/>
          <w:highlight w:val="yellow"/>
        </w:rPr>
        <w:t>Thirumalaisamy</w:t>
      </w:r>
      <w:proofErr w:type="spellEnd"/>
      <w:r w:rsidRPr="000070AC">
        <w:rPr>
          <w:sz w:val="20"/>
          <w:szCs w:val="20"/>
          <w:highlight w:val="yellow"/>
        </w:rPr>
        <w:t>, K., Kim, H., Lee, Y. D. (2025). Magnetohydrodynamic buoyancy-driven hybrid nanofluid flow and heat transfer within a partially heated porous square cavity. Physics of Fluids, 37, 0</w:t>
      </w:r>
      <w:r w:rsidR="00162FAF" w:rsidRPr="000070AC">
        <w:rPr>
          <w:sz w:val="20"/>
          <w:szCs w:val="20"/>
          <w:highlight w:val="yellow"/>
        </w:rPr>
        <w:t>42011</w:t>
      </w:r>
      <w:r w:rsidRPr="000070AC">
        <w:rPr>
          <w:sz w:val="20"/>
          <w:szCs w:val="20"/>
          <w:highlight w:val="yellow"/>
        </w:rPr>
        <w:t>.</w:t>
      </w:r>
      <w:hyperlink r:id="rId73" w:history="1">
        <w:r w:rsidR="003236DD" w:rsidRPr="006C3F93">
          <w:rPr>
            <w:rStyle w:val="Hyperlink"/>
            <w:sz w:val="20"/>
            <w:szCs w:val="20"/>
            <w:highlight w:val="yellow"/>
          </w:rPr>
          <w:t>https://doi.org/10.1063/5.0264031</w:t>
        </w:r>
      </w:hyperlink>
    </w:p>
    <w:p w:rsidR="00E1626F" w:rsidRPr="000070AC" w:rsidRDefault="00E60AAC" w:rsidP="009E5993">
      <w:pPr>
        <w:numPr>
          <w:ilvl w:val="0"/>
          <w:numId w:val="2"/>
        </w:numPr>
        <w:spacing w:line="276" w:lineRule="auto"/>
        <w:jc w:val="both"/>
        <w:rPr>
          <w:sz w:val="20"/>
          <w:szCs w:val="20"/>
          <w:highlight w:val="yellow"/>
        </w:rPr>
      </w:pPr>
      <w:proofErr w:type="spellStart"/>
      <w:r w:rsidRPr="000070AC">
        <w:rPr>
          <w:sz w:val="20"/>
          <w:szCs w:val="20"/>
          <w:highlight w:val="yellow"/>
        </w:rPr>
        <w:t>Janabi</w:t>
      </w:r>
      <w:proofErr w:type="spellEnd"/>
      <w:r w:rsidRPr="000070AC">
        <w:rPr>
          <w:sz w:val="20"/>
          <w:szCs w:val="20"/>
          <w:highlight w:val="yellow"/>
        </w:rPr>
        <w:t>, Y., Prisecaru, T.</w:t>
      </w:r>
      <w:r w:rsidR="009304AF" w:rsidRPr="000070AC">
        <w:rPr>
          <w:sz w:val="20"/>
          <w:szCs w:val="20"/>
          <w:highlight w:val="yellow"/>
        </w:rPr>
        <w:t>, Apostol, V., Al-amir, Q, R.</w:t>
      </w:r>
      <w:r w:rsidRPr="000070AC">
        <w:rPr>
          <w:sz w:val="20"/>
          <w:szCs w:val="20"/>
          <w:highlight w:val="yellow"/>
        </w:rPr>
        <w:t xml:space="preserve"> (2024). A review study of different effects on the performance of natural convection within enclosures. International Journal of Heat and Technology, 42(3), 1037-1057. </w:t>
      </w:r>
      <w:hyperlink r:id="rId74" w:history="1">
        <w:r w:rsidRPr="000070AC">
          <w:rPr>
            <w:rStyle w:val="Hyperlink"/>
            <w:color w:val="auto"/>
            <w:sz w:val="20"/>
            <w:szCs w:val="20"/>
            <w:highlight w:val="yellow"/>
          </w:rPr>
          <w:t>https://doi.org/10.18280/ijht.420331</w:t>
        </w:r>
      </w:hyperlink>
    </w:p>
    <w:p w:rsidR="00E60AAC" w:rsidRPr="000070AC" w:rsidRDefault="00403CB0" w:rsidP="009E5993">
      <w:pPr>
        <w:numPr>
          <w:ilvl w:val="0"/>
          <w:numId w:val="2"/>
        </w:numPr>
        <w:spacing w:line="276" w:lineRule="auto"/>
        <w:jc w:val="both"/>
        <w:rPr>
          <w:sz w:val="20"/>
          <w:szCs w:val="20"/>
          <w:highlight w:val="yellow"/>
        </w:rPr>
      </w:pPr>
      <w:r w:rsidRPr="000070AC">
        <w:rPr>
          <w:sz w:val="20"/>
          <w:szCs w:val="20"/>
          <w:highlight w:val="yellow"/>
        </w:rPr>
        <w:t>Mahdy, A., Hady, F, M., Mohamed, R, A., Zahid, O, A. (202</w:t>
      </w:r>
      <w:r w:rsidR="006F7C35" w:rsidRPr="000070AC">
        <w:rPr>
          <w:sz w:val="20"/>
          <w:szCs w:val="20"/>
          <w:highlight w:val="yellow"/>
        </w:rPr>
        <w:t>1</w:t>
      </w:r>
      <w:r w:rsidRPr="000070AC">
        <w:rPr>
          <w:sz w:val="20"/>
          <w:szCs w:val="20"/>
          <w:highlight w:val="yellow"/>
        </w:rPr>
        <w:t>). Internal heat generation impact on MHD natural convection of dusty hybrid nanomaterials within a porous cavity. Heat Transfer, 51(1), 1150-1169.</w:t>
      </w:r>
      <w:hyperlink r:id="rId75" w:history="1">
        <w:r w:rsidR="003236DD" w:rsidRPr="006C3F93">
          <w:rPr>
            <w:rStyle w:val="Hyperlink"/>
            <w:sz w:val="20"/>
            <w:szCs w:val="20"/>
            <w:highlight w:val="yellow"/>
          </w:rPr>
          <w:t>https://doi.org/10.1002/htj.22346</w:t>
        </w:r>
      </w:hyperlink>
    </w:p>
    <w:p w:rsidR="008D1200" w:rsidRPr="000B2462" w:rsidRDefault="00FD6AD1" w:rsidP="009E5993">
      <w:pPr>
        <w:numPr>
          <w:ilvl w:val="0"/>
          <w:numId w:val="2"/>
        </w:numPr>
        <w:spacing w:line="276" w:lineRule="auto"/>
        <w:jc w:val="both"/>
        <w:rPr>
          <w:rStyle w:val="Hyperlink"/>
          <w:color w:val="auto"/>
          <w:sz w:val="20"/>
          <w:szCs w:val="20"/>
          <w:highlight w:val="yellow"/>
          <w:u w:val="none"/>
        </w:rPr>
      </w:pPr>
      <w:proofErr w:type="spellStart"/>
      <w:r w:rsidRPr="000070AC">
        <w:rPr>
          <w:sz w:val="20"/>
          <w:szCs w:val="20"/>
          <w:highlight w:val="yellow"/>
        </w:rPr>
        <w:t>Faiaz</w:t>
      </w:r>
      <w:proofErr w:type="spellEnd"/>
      <w:r w:rsidRPr="000070AC">
        <w:rPr>
          <w:sz w:val="20"/>
          <w:szCs w:val="20"/>
          <w:highlight w:val="yellow"/>
        </w:rPr>
        <w:t xml:space="preserve">, M., Yaka, M. F., Hossen, M. A., Islam, S., </w:t>
      </w:r>
      <w:proofErr w:type="spellStart"/>
      <w:r w:rsidRPr="000070AC">
        <w:rPr>
          <w:sz w:val="20"/>
          <w:szCs w:val="20"/>
          <w:highlight w:val="yellow"/>
        </w:rPr>
        <w:t>Neogi</w:t>
      </w:r>
      <w:proofErr w:type="spellEnd"/>
      <w:r w:rsidRPr="000070AC">
        <w:rPr>
          <w:sz w:val="20"/>
          <w:szCs w:val="20"/>
          <w:highlight w:val="yellow"/>
        </w:rPr>
        <w:t>, B., Yeasmin, S., Rana, B. M. J., &amp; Molla, M. M. (2025). Heat transfer analysis of an MHD natural convective partially-heated prismatic enclosure with Al2O3H2O nanofluid: ANN and RSM approaches. Thermal Advances, 5, 100083. 3050-4635</w:t>
      </w:r>
      <w:hyperlink r:id="rId76" w:history="1">
        <w:r w:rsidR="003236DD" w:rsidRPr="006C3F93">
          <w:rPr>
            <w:rStyle w:val="Hyperlink"/>
            <w:sz w:val="20"/>
            <w:szCs w:val="20"/>
            <w:highlight w:val="yellow"/>
          </w:rPr>
          <w:t>https://doi.org/10.1016/j.thradv.2025.100083</w:t>
        </w:r>
      </w:hyperlink>
    </w:p>
    <w:p w:rsidR="000B2462" w:rsidRPr="000070AC" w:rsidRDefault="000B2462" w:rsidP="009E5993">
      <w:pPr>
        <w:numPr>
          <w:ilvl w:val="0"/>
          <w:numId w:val="2"/>
        </w:numPr>
        <w:spacing w:line="276" w:lineRule="auto"/>
        <w:jc w:val="both"/>
        <w:rPr>
          <w:sz w:val="20"/>
          <w:szCs w:val="20"/>
          <w:highlight w:val="yellow"/>
        </w:rPr>
      </w:pPr>
      <w:proofErr w:type="spellStart"/>
      <w:r w:rsidRPr="000B2462">
        <w:rPr>
          <w:sz w:val="20"/>
          <w:szCs w:val="20"/>
        </w:rPr>
        <w:t>Ahammad</w:t>
      </w:r>
      <w:proofErr w:type="spellEnd"/>
      <w:r w:rsidRPr="000B2462">
        <w:rPr>
          <w:sz w:val="20"/>
          <w:szCs w:val="20"/>
        </w:rPr>
        <w:t xml:space="preserve">, M. U., &amp; </w:t>
      </w:r>
      <w:proofErr w:type="spellStart"/>
      <w:r w:rsidRPr="000B2462">
        <w:rPr>
          <w:sz w:val="20"/>
          <w:szCs w:val="20"/>
        </w:rPr>
        <w:t>Reyad</w:t>
      </w:r>
      <w:proofErr w:type="spellEnd"/>
      <w:r w:rsidRPr="000B2462">
        <w:rPr>
          <w:sz w:val="20"/>
          <w:szCs w:val="20"/>
        </w:rPr>
        <w:t>, S. H. (2025). Natural Convective Flow and Heat Transfer in a U-Shaped Device with a Solid Strip Using Al2O3-Water Nanofluid.</w:t>
      </w:r>
      <w:r w:rsidRPr="000B2462">
        <w:t xml:space="preserve"> </w:t>
      </w:r>
      <w:r w:rsidRPr="000B2462">
        <w:rPr>
          <w:sz w:val="20"/>
          <w:szCs w:val="20"/>
        </w:rPr>
        <w:t>American Journal of Applied Mathematics</w:t>
      </w:r>
      <w:r>
        <w:rPr>
          <w:sz w:val="20"/>
          <w:szCs w:val="20"/>
        </w:rPr>
        <w:t xml:space="preserve">. 13(2), 143-152. </w:t>
      </w:r>
      <w:hyperlink r:id="rId77" w:history="1">
        <w:r w:rsidRPr="00D85887">
          <w:rPr>
            <w:rStyle w:val="Hyperlink"/>
            <w:sz w:val="20"/>
            <w:szCs w:val="20"/>
          </w:rPr>
          <w:t>https://doi.org/10.11648/j.ajam.20251302.14</w:t>
        </w:r>
      </w:hyperlink>
      <w:r>
        <w:rPr>
          <w:sz w:val="20"/>
          <w:szCs w:val="20"/>
        </w:rPr>
        <w:t xml:space="preserve"> </w:t>
      </w:r>
    </w:p>
    <w:p w:rsidR="0085556F" w:rsidRPr="000070AC" w:rsidRDefault="0085556F" w:rsidP="0085556F">
      <w:pPr>
        <w:spacing w:line="276" w:lineRule="auto"/>
        <w:ind w:left="432"/>
        <w:jc w:val="both"/>
        <w:rPr>
          <w:sz w:val="20"/>
          <w:szCs w:val="20"/>
        </w:rPr>
      </w:pPr>
    </w:p>
    <w:p w:rsidR="00547220" w:rsidRPr="00065D27" w:rsidRDefault="00547220" w:rsidP="00F30F55">
      <w:pPr>
        <w:spacing w:line="276" w:lineRule="auto"/>
        <w:ind w:left="432"/>
        <w:jc w:val="both"/>
        <w:rPr>
          <w:sz w:val="20"/>
          <w:szCs w:val="20"/>
        </w:rPr>
      </w:pPr>
    </w:p>
    <w:sectPr w:rsidR="00547220" w:rsidRPr="00065D27" w:rsidSect="00E24678">
      <w:footerReference w:type="default" r:id="rId78"/>
      <w:type w:val="continuous"/>
      <w:pgSz w:w="11909" w:h="16834" w:code="9"/>
      <w:pgMar w:top="1440" w:right="1152" w:bottom="1440" w:left="1152" w:header="720" w:footer="720" w:gutter="0"/>
      <w:cols w:space="28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E38FF" w:rsidRDefault="00AE38FF">
      <w:r>
        <w:separator/>
      </w:r>
    </w:p>
  </w:endnote>
  <w:endnote w:type="continuationSeparator" w:id="0">
    <w:p w:rsidR="00AE38FF" w:rsidRDefault="00AE38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Times New Roman PSMT">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E9F" w:rsidRDefault="00103E9F" w:rsidP="00103E9F">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F01B80">
      <w:rPr>
        <w:rStyle w:val="PageNumber"/>
        <w:noProof/>
      </w:rPr>
      <w:t>2</w:t>
    </w:r>
    <w:r>
      <w:rPr>
        <w:rStyle w:val="PageNumber"/>
      </w:rPr>
      <w:fldChar w:fldCharType="end"/>
    </w:r>
  </w:p>
  <w:p w:rsidR="00E304BC" w:rsidRPr="00E304BC" w:rsidRDefault="00E304BC" w:rsidP="00CB3BA0">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E9F" w:rsidRDefault="00103E9F" w:rsidP="00E304BC">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76120">
      <w:rPr>
        <w:rStyle w:val="PageNumber"/>
        <w:noProof/>
      </w:rPr>
      <w:t>5</w:t>
    </w:r>
    <w:r>
      <w:rPr>
        <w:rStyle w:val="PageNumber"/>
      </w:rPr>
      <w:fldChar w:fldCharType="end"/>
    </w:r>
  </w:p>
  <w:p w:rsidR="00103E9F" w:rsidRPr="00CF472A" w:rsidRDefault="00103E9F" w:rsidP="00E304BC">
    <w:pPr>
      <w:pStyle w:val="Footer"/>
      <w:rPr>
        <w:rStyle w:val="PageNumber"/>
        <w:color w:val="999999"/>
        <w:sz w:val="18"/>
      </w:rPr>
    </w:pPr>
    <w:r w:rsidRPr="00CF472A">
      <w:rPr>
        <w:rStyle w:val="PageNumber"/>
        <w:color w:val="999999"/>
        <w:sz w:val="18"/>
      </w:rPr>
      <w:t>Published by UTHM Publisher</w:t>
    </w:r>
  </w:p>
  <w:p w:rsidR="00103E9F" w:rsidRPr="00CF472A" w:rsidRDefault="00103E9F" w:rsidP="00E304BC">
    <w:pPr>
      <w:pStyle w:val="Footer"/>
      <w:rPr>
        <w:color w:val="999999"/>
        <w:sz w:val="18"/>
      </w:rPr>
    </w:pPr>
    <w:r w:rsidRPr="00CF472A">
      <w:rPr>
        <w:color w:val="999999"/>
        <w:sz w:val="18"/>
      </w:rPr>
      <w:t>http://www.uthm.publisher.edu.my/ojs/ijie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46B7" w:rsidRDefault="008746B7" w:rsidP="003A583D">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01B80">
      <w:rPr>
        <w:rStyle w:val="PageNumber"/>
        <w:noProof/>
      </w:rPr>
      <w:t>1</w:t>
    </w:r>
    <w:r>
      <w:rPr>
        <w:rStyle w:val="PageNumber"/>
      </w:rPr>
      <w:fldChar w:fldCharType="end"/>
    </w:r>
  </w:p>
  <w:p w:rsidR="008746B7" w:rsidRPr="006373A9" w:rsidRDefault="008746B7" w:rsidP="00444E3A">
    <w:pPr>
      <w:pStyle w:val="Footer"/>
      <w:rPr>
        <w:rStyle w:val="PageNumber"/>
        <w:sz w:val="18"/>
      </w:rPr>
    </w:pPr>
  </w:p>
  <w:p w:rsidR="00031243" w:rsidRPr="008746B7" w:rsidRDefault="00031243" w:rsidP="008746B7">
    <w:pPr>
      <w:pStyle w:val="Footer"/>
      <w:rPr>
        <w:color w:val="000000"/>
        <w:sz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04BC" w:rsidRDefault="00E304BC" w:rsidP="00E304BC">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01B80">
      <w:rPr>
        <w:rStyle w:val="PageNumber"/>
        <w:noProof/>
      </w:rPr>
      <w:t>3</w:t>
    </w:r>
    <w:r>
      <w:rPr>
        <w:rStyle w:val="PageNumber"/>
      </w:rPr>
      <w:fldChar w:fldCharType="end"/>
    </w:r>
  </w:p>
  <w:p w:rsidR="00E304BC" w:rsidRPr="00CF472A" w:rsidRDefault="00E304BC" w:rsidP="00CB3B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E38FF" w:rsidRDefault="00AE38FF">
      <w:r>
        <w:separator/>
      </w:r>
    </w:p>
  </w:footnote>
  <w:footnote w:type="continuationSeparator" w:id="0">
    <w:p w:rsidR="00AE38FF" w:rsidRDefault="00AE38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E9F" w:rsidRPr="000A3021" w:rsidRDefault="00103E9F" w:rsidP="000A3021">
    <w:pPr>
      <w:pStyle w:val="Header"/>
      <w:jc w:val="right"/>
      <w:rPr>
        <w:sz w:val="16"/>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708E62F2"/>
    <w:lvl w:ilvl="0">
      <w:start w:val="1"/>
      <w:numFmt w:val="lowerRoman"/>
      <w:lvlText w:val="%1."/>
      <w:lvlJc w:val="right"/>
      <w:pPr>
        <w:tabs>
          <w:tab w:val="num" w:pos="360"/>
        </w:tabs>
        <w:ind w:left="360" w:hanging="360"/>
      </w:pPr>
      <w:rPr>
        <w:rFonts w:hint="default"/>
      </w:rPr>
    </w:lvl>
  </w:abstractNum>
  <w:abstractNum w:abstractNumId="1" w15:restartNumberingAfterBreak="0">
    <w:nsid w:val="00847397"/>
    <w:multiLevelType w:val="hybridMultilevel"/>
    <w:tmpl w:val="7BCE246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AD12CEF"/>
    <w:multiLevelType w:val="multilevel"/>
    <w:tmpl w:val="1F4E3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8E426B"/>
    <w:multiLevelType w:val="hybridMultilevel"/>
    <w:tmpl w:val="88549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AD7783"/>
    <w:multiLevelType w:val="hybridMultilevel"/>
    <w:tmpl w:val="E4983C90"/>
    <w:lvl w:ilvl="0" w:tplc="FFFFFFFF">
      <w:start w:val="1"/>
      <w:numFmt w:val="decimal"/>
      <w:lvlText w:val="[%1]"/>
      <w:lvlJc w:val="left"/>
      <w:pPr>
        <w:ind w:left="432" w:hanging="432"/>
      </w:pPr>
      <w:rPr>
        <w:rFonts w:hint="default"/>
        <w:sz w:val="20"/>
        <w:szCs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170130AA"/>
    <w:multiLevelType w:val="multilevel"/>
    <w:tmpl w:val="12A0C78C"/>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6" w15:restartNumberingAfterBreak="0">
    <w:nsid w:val="22DF7A51"/>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245E6D75"/>
    <w:multiLevelType w:val="multilevel"/>
    <w:tmpl w:val="2B2EE7C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8" w15:restartNumberingAfterBreak="0">
    <w:nsid w:val="29BA7953"/>
    <w:multiLevelType w:val="multilevel"/>
    <w:tmpl w:val="6FB4D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455E5F"/>
    <w:multiLevelType w:val="hybridMultilevel"/>
    <w:tmpl w:val="420E63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43032EC"/>
    <w:multiLevelType w:val="multilevel"/>
    <w:tmpl w:val="2B2EE7C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1" w15:restartNumberingAfterBreak="0">
    <w:nsid w:val="47DB5B81"/>
    <w:multiLevelType w:val="hybridMultilevel"/>
    <w:tmpl w:val="E4983C90"/>
    <w:lvl w:ilvl="0" w:tplc="6B4A66B6">
      <w:start w:val="1"/>
      <w:numFmt w:val="decimal"/>
      <w:lvlText w:val="[%1]"/>
      <w:lvlJc w:val="left"/>
      <w:pPr>
        <w:ind w:left="432" w:hanging="432"/>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6704B82"/>
    <w:multiLevelType w:val="hybridMultilevel"/>
    <w:tmpl w:val="F99ECCD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60A612D9"/>
    <w:multiLevelType w:val="multilevel"/>
    <w:tmpl w:val="2B2EE7C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4" w15:restartNumberingAfterBreak="0">
    <w:nsid w:val="613629C3"/>
    <w:multiLevelType w:val="multilevel"/>
    <w:tmpl w:val="2B2EE7C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5" w15:restartNumberingAfterBreak="0">
    <w:nsid w:val="678826C9"/>
    <w:multiLevelType w:val="hybridMultilevel"/>
    <w:tmpl w:val="A66A9D34"/>
    <w:lvl w:ilvl="0" w:tplc="B91E35C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C402C58"/>
    <w:multiLevelType w:val="hybridMultilevel"/>
    <w:tmpl w:val="63007406"/>
    <w:lvl w:ilvl="0" w:tplc="E8E438BE">
      <w:start w:val="1"/>
      <w:numFmt w:val="decimal"/>
      <w:pStyle w:val="figurecaption"/>
      <w:lvlText w:val="Fig. %1."/>
      <w:lvlJc w:val="left"/>
      <w:pPr>
        <w:ind w:left="990" w:hanging="360"/>
      </w:pPr>
      <w:rPr>
        <w:rFonts w:ascii="Arial" w:hAnsi="Arial" w:cs="Arial" w:hint="default"/>
        <w:b w:val="0"/>
        <w:bCs w:val="0"/>
        <w:i/>
        <w:iCs w:val="0"/>
        <w:color w:val="auto"/>
        <w:sz w:val="18"/>
        <w:szCs w:val="18"/>
      </w:rPr>
    </w:lvl>
    <w:lvl w:ilvl="1" w:tplc="04090019">
      <w:start w:val="1"/>
      <w:numFmt w:val="lowerLetter"/>
      <w:lvlText w:val="%2."/>
      <w:lvlJc w:val="left"/>
      <w:pPr>
        <w:tabs>
          <w:tab w:val="num" w:pos="4701"/>
        </w:tabs>
        <w:ind w:left="4701" w:hanging="360"/>
      </w:pPr>
      <w:rPr>
        <w:rFonts w:cs="Times New Roman"/>
      </w:rPr>
    </w:lvl>
    <w:lvl w:ilvl="2" w:tplc="0409001B">
      <w:start w:val="1"/>
      <w:numFmt w:val="lowerRoman"/>
      <w:lvlText w:val="%3."/>
      <w:lvlJc w:val="right"/>
      <w:pPr>
        <w:tabs>
          <w:tab w:val="num" w:pos="5421"/>
        </w:tabs>
        <w:ind w:left="5421" w:hanging="180"/>
      </w:pPr>
      <w:rPr>
        <w:rFonts w:cs="Times New Roman"/>
      </w:rPr>
    </w:lvl>
    <w:lvl w:ilvl="3" w:tplc="0409000F">
      <w:start w:val="1"/>
      <w:numFmt w:val="decimal"/>
      <w:lvlText w:val="%4."/>
      <w:lvlJc w:val="left"/>
      <w:pPr>
        <w:tabs>
          <w:tab w:val="num" w:pos="6141"/>
        </w:tabs>
        <w:ind w:left="6141" w:hanging="360"/>
      </w:pPr>
      <w:rPr>
        <w:rFonts w:cs="Times New Roman"/>
      </w:rPr>
    </w:lvl>
    <w:lvl w:ilvl="4" w:tplc="04090019">
      <w:start w:val="1"/>
      <w:numFmt w:val="lowerLetter"/>
      <w:lvlText w:val="%5."/>
      <w:lvlJc w:val="left"/>
      <w:pPr>
        <w:tabs>
          <w:tab w:val="num" w:pos="6861"/>
        </w:tabs>
        <w:ind w:left="6861" w:hanging="360"/>
      </w:pPr>
      <w:rPr>
        <w:rFonts w:cs="Times New Roman"/>
      </w:rPr>
    </w:lvl>
    <w:lvl w:ilvl="5" w:tplc="0409001B">
      <w:start w:val="1"/>
      <w:numFmt w:val="lowerRoman"/>
      <w:lvlText w:val="%6."/>
      <w:lvlJc w:val="right"/>
      <w:pPr>
        <w:tabs>
          <w:tab w:val="num" w:pos="7581"/>
        </w:tabs>
        <w:ind w:left="7581" w:hanging="180"/>
      </w:pPr>
      <w:rPr>
        <w:rFonts w:cs="Times New Roman"/>
      </w:rPr>
    </w:lvl>
    <w:lvl w:ilvl="6" w:tplc="0409000F">
      <w:start w:val="1"/>
      <w:numFmt w:val="decimal"/>
      <w:lvlText w:val="%7."/>
      <w:lvlJc w:val="left"/>
      <w:pPr>
        <w:tabs>
          <w:tab w:val="num" w:pos="8301"/>
        </w:tabs>
        <w:ind w:left="8301" w:hanging="360"/>
      </w:pPr>
      <w:rPr>
        <w:rFonts w:cs="Times New Roman"/>
      </w:rPr>
    </w:lvl>
    <w:lvl w:ilvl="7" w:tplc="04090019">
      <w:start w:val="1"/>
      <w:numFmt w:val="lowerLetter"/>
      <w:lvlText w:val="%8."/>
      <w:lvlJc w:val="left"/>
      <w:pPr>
        <w:tabs>
          <w:tab w:val="num" w:pos="9021"/>
        </w:tabs>
        <w:ind w:left="9021" w:hanging="360"/>
      </w:pPr>
      <w:rPr>
        <w:rFonts w:cs="Times New Roman"/>
      </w:rPr>
    </w:lvl>
    <w:lvl w:ilvl="8" w:tplc="0409001B">
      <w:start w:val="1"/>
      <w:numFmt w:val="lowerRoman"/>
      <w:lvlText w:val="%9."/>
      <w:lvlJc w:val="right"/>
      <w:pPr>
        <w:tabs>
          <w:tab w:val="num" w:pos="9741"/>
        </w:tabs>
        <w:ind w:left="9741" w:hanging="180"/>
      </w:pPr>
      <w:rPr>
        <w:rFonts w:cs="Times New Roman"/>
      </w:rPr>
    </w:lvl>
  </w:abstractNum>
  <w:abstractNum w:abstractNumId="17" w15:restartNumberingAfterBreak="0">
    <w:nsid w:val="6D244BBA"/>
    <w:multiLevelType w:val="multilevel"/>
    <w:tmpl w:val="2B2EE7C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num w:numId="1">
    <w:abstractNumId w:val="0"/>
  </w:num>
  <w:num w:numId="2">
    <w:abstractNumId w:val="11"/>
  </w:num>
  <w:num w:numId="3">
    <w:abstractNumId w:val="1"/>
  </w:num>
  <w:num w:numId="4">
    <w:abstractNumId w:val="15"/>
  </w:num>
  <w:num w:numId="5">
    <w:abstractNumId w:val="12"/>
  </w:num>
  <w:num w:numId="6">
    <w:abstractNumId w:val="5"/>
  </w:num>
  <w:num w:numId="7">
    <w:abstractNumId w:val="7"/>
  </w:num>
  <w:num w:numId="8">
    <w:abstractNumId w:val="17"/>
  </w:num>
  <w:num w:numId="9">
    <w:abstractNumId w:val="14"/>
  </w:num>
  <w:num w:numId="10">
    <w:abstractNumId w:val="13"/>
  </w:num>
  <w:num w:numId="11">
    <w:abstractNumId w:val="10"/>
  </w:num>
  <w:num w:numId="12">
    <w:abstractNumId w:val="4"/>
  </w:num>
  <w:num w:numId="13">
    <w:abstractNumId w:val="16"/>
  </w:num>
  <w:num w:numId="14">
    <w:abstractNumId w:val="6"/>
  </w:num>
  <w:num w:numId="15">
    <w:abstractNumId w:val="9"/>
  </w:num>
  <w:num w:numId="16">
    <w:abstractNumId w:val="3"/>
  </w:num>
  <w:num w:numId="17">
    <w:abstractNumId w:val="2"/>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49" fill="f" fillcolor="white" stroke="f">
      <v:fill color="white" on="f"/>
      <v:stroke on="f"/>
      <o:colormru v:ext="edit" colors="#ddd"/>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103E9F"/>
    <w:rsid w:val="000025E7"/>
    <w:rsid w:val="00002DB2"/>
    <w:rsid w:val="00003212"/>
    <w:rsid w:val="000070AC"/>
    <w:rsid w:val="0001076E"/>
    <w:rsid w:val="000144CE"/>
    <w:rsid w:val="00014650"/>
    <w:rsid w:val="0002269F"/>
    <w:rsid w:val="00031243"/>
    <w:rsid w:val="00035F34"/>
    <w:rsid w:val="0003666D"/>
    <w:rsid w:val="0003741E"/>
    <w:rsid w:val="00044FA4"/>
    <w:rsid w:val="0005186E"/>
    <w:rsid w:val="000554D5"/>
    <w:rsid w:val="00065D27"/>
    <w:rsid w:val="00067806"/>
    <w:rsid w:val="00072206"/>
    <w:rsid w:val="00073EB3"/>
    <w:rsid w:val="00077291"/>
    <w:rsid w:val="00082AC3"/>
    <w:rsid w:val="00093367"/>
    <w:rsid w:val="000A10AE"/>
    <w:rsid w:val="000A205D"/>
    <w:rsid w:val="000A3021"/>
    <w:rsid w:val="000A395A"/>
    <w:rsid w:val="000A4373"/>
    <w:rsid w:val="000B012A"/>
    <w:rsid w:val="000B2462"/>
    <w:rsid w:val="000B27A5"/>
    <w:rsid w:val="000B3F9B"/>
    <w:rsid w:val="000B4D39"/>
    <w:rsid w:val="000B7735"/>
    <w:rsid w:val="000C3797"/>
    <w:rsid w:val="000C60BB"/>
    <w:rsid w:val="000D6083"/>
    <w:rsid w:val="000F0F50"/>
    <w:rsid w:val="00103027"/>
    <w:rsid w:val="00103901"/>
    <w:rsid w:val="00103E9F"/>
    <w:rsid w:val="001078CF"/>
    <w:rsid w:val="0011395E"/>
    <w:rsid w:val="00114665"/>
    <w:rsid w:val="00115FEC"/>
    <w:rsid w:val="00116EA5"/>
    <w:rsid w:val="001314FD"/>
    <w:rsid w:val="00136422"/>
    <w:rsid w:val="00144A8A"/>
    <w:rsid w:val="00162FAF"/>
    <w:rsid w:val="001830D8"/>
    <w:rsid w:val="0018676D"/>
    <w:rsid w:val="00193A9C"/>
    <w:rsid w:val="00194960"/>
    <w:rsid w:val="001A134A"/>
    <w:rsid w:val="001A4542"/>
    <w:rsid w:val="001A5D1C"/>
    <w:rsid w:val="001B37D0"/>
    <w:rsid w:val="001B4AB0"/>
    <w:rsid w:val="001B5044"/>
    <w:rsid w:val="001C1558"/>
    <w:rsid w:val="001D2E36"/>
    <w:rsid w:val="001D320F"/>
    <w:rsid w:val="001D4CA2"/>
    <w:rsid w:val="001E3A7E"/>
    <w:rsid w:val="001F6975"/>
    <w:rsid w:val="00200546"/>
    <w:rsid w:val="00217EC2"/>
    <w:rsid w:val="002221EE"/>
    <w:rsid w:val="00236263"/>
    <w:rsid w:val="0025452B"/>
    <w:rsid w:val="002548AC"/>
    <w:rsid w:val="0026595D"/>
    <w:rsid w:val="00296F9E"/>
    <w:rsid w:val="002A2052"/>
    <w:rsid w:val="002B0461"/>
    <w:rsid w:val="002B4320"/>
    <w:rsid w:val="002B6012"/>
    <w:rsid w:val="002C1914"/>
    <w:rsid w:val="002C20E9"/>
    <w:rsid w:val="002D4745"/>
    <w:rsid w:val="002E0ACA"/>
    <w:rsid w:val="002E4F7C"/>
    <w:rsid w:val="002E502F"/>
    <w:rsid w:val="002F1741"/>
    <w:rsid w:val="002F34FB"/>
    <w:rsid w:val="00305A82"/>
    <w:rsid w:val="003066D1"/>
    <w:rsid w:val="0031537C"/>
    <w:rsid w:val="003236DD"/>
    <w:rsid w:val="003259BC"/>
    <w:rsid w:val="00335CB2"/>
    <w:rsid w:val="00342556"/>
    <w:rsid w:val="003514D7"/>
    <w:rsid w:val="003577CC"/>
    <w:rsid w:val="00362CAC"/>
    <w:rsid w:val="00364719"/>
    <w:rsid w:val="003653CA"/>
    <w:rsid w:val="003678DD"/>
    <w:rsid w:val="00372A06"/>
    <w:rsid w:val="00382E9A"/>
    <w:rsid w:val="00390D79"/>
    <w:rsid w:val="003967E6"/>
    <w:rsid w:val="00397BA8"/>
    <w:rsid w:val="003A583D"/>
    <w:rsid w:val="003A5A03"/>
    <w:rsid w:val="003C58C3"/>
    <w:rsid w:val="003D1E37"/>
    <w:rsid w:val="003D2456"/>
    <w:rsid w:val="003D2E4D"/>
    <w:rsid w:val="003D3677"/>
    <w:rsid w:val="003D46BB"/>
    <w:rsid w:val="003D49E9"/>
    <w:rsid w:val="003E4570"/>
    <w:rsid w:val="003F02CF"/>
    <w:rsid w:val="003F668C"/>
    <w:rsid w:val="003F6872"/>
    <w:rsid w:val="00402E01"/>
    <w:rsid w:val="00403CB0"/>
    <w:rsid w:val="00412B0D"/>
    <w:rsid w:val="00414D11"/>
    <w:rsid w:val="00434D48"/>
    <w:rsid w:val="00441B90"/>
    <w:rsid w:val="00444E3A"/>
    <w:rsid w:val="00462066"/>
    <w:rsid w:val="00463AB4"/>
    <w:rsid w:val="0047030F"/>
    <w:rsid w:val="004800FA"/>
    <w:rsid w:val="004917A6"/>
    <w:rsid w:val="004946DC"/>
    <w:rsid w:val="004A16B3"/>
    <w:rsid w:val="004A2971"/>
    <w:rsid w:val="004A2FD0"/>
    <w:rsid w:val="004A3A73"/>
    <w:rsid w:val="004A4A0E"/>
    <w:rsid w:val="004B44C8"/>
    <w:rsid w:val="004C085D"/>
    <w:rsid w:val="004C24D3"/>
    <w:rsid w:val="004D1B83"/>
    <w:rsid w:val="004D3882"/>
    <w:rsid w:val="004F0645"/>
    <w:rsid w:val="004F5933"/>
    <w:rsid w:val="004F769F"/>
    <w:rsid w:val="005007C5"/>
    <w:rsid w:val="005027D7"/>
    <w:rsid w:val="005036A2"/>
    <w:rsid w:val="0050520F"/>
    <w:rsid w:val="00506D54"/>
    <w:rsid w:val="00515E10"/>
    <w:rsid w:val="005246C3"/>
    <w:rsid w:val="005264C5"/>
    <w:rsid w:val="00540E25"/>
    <w:rsid w:val="0054341E"/>
    <w:rsid w:val="00544FED"/>
    <w:rsid w:val="0054590A"/>
    <w:rsid w:val="00547220"/>
    <w:rsid w:val="005477B6"/>
    <w:rsid w:val="00550260"/>
    <w:rsid w:val="00550A15"/>
    <w:rsid w:val="00556FFA"/>
    <w:rsid w:val="00557A14"/>
    <w:rsid w:val="00566217"/>
    <w:rsid w:val="00566C1F"/>
    <w:rsid w:val="00576120"/>
    <w:rsid w:val="00584CA4"/>
    <w:rsid w:val="005952AE"/>
    <w:rsid w:val="005A0106"/>
    <w:rsid w:val="005A1445"/>
    <w:rsid w:val="005B2859"/>
    <w:rsid w:val="005B32BD"/>
    <w:rsid w:val="005B4EA5"/>
    <w:rsid w:val="005C1046"/>
    <w:rsid w:val="005C1557"/>
    <w:rsid w:val="005D405B"/>
    <w:rsid w:val="005F6551"/>
    <w:rsid w:val="006067C7"/>
    <w:rsid w:val="00613761"/>
    <w:rsid w:val="0063015F"/>
    <w:rsid w:val="00636895"/>
    <w:rsid w:val="006470E9"/>
    <w:rsid w:val="00653459"/>
    <w:rsid w:val="00675C94"/>
    <w:rsid w:val="006909B1"/>
    <w:rsid w:val="0069481E"/>
    <w:rsid w:val="006A33DC"/>
    <w:rsid w:val="006A37F0"/>
    <w:rsid w:val="006B4558"/>
    <w:rsid w:val="006B489C"/>
    <w:rsid w:val="006B5AEC"/>
    <w:rsid w:val="006B5C8F"/>
    <w:rsid w:val="006C5617"/>
    <w:rsid w:val="006D79D3"/>
    <w:rsid w:val="006F387C"/>
    <w:rsid w:val="006F7C35"/>
    <w:rsid w:val="00702700"/>
    <w:rsid w:val="00710CAC"/>
    <w:rsid w:val="0071423E"/>
    <w:rsid w:val="00715E54"/>
    <w:rsid w:val="00725ECB"/>
    <w:rsid w:val="00735E71"/>
    <w:rsid w:val="007360E0"/>
    <w:rsid w:val="00744BBA"/>
    <w:rsid w:val="00751336"/>
    <w:rsid w:val="00756C50"/>
    <w:rsid w:val="007740DE"/>
    <w:rsid w:val="00777713"/>
    <w:rsid w:val="00777930"/>
    <w:rsid w:val="00777946"/>
    <w:rsid w:val="00782D43"/>
    <w:rsid w:val="007B06E8"/>
    <w:rsid w:val="007B0CB7"/>
    <w:rsid w:val="007B6308"/>
    <w:rsid w:val="007C29CD"/>
    <w:rsid w:val="007D1097"/>
    <w:rsid w:val="007D3599"/>
    <w:rsid w:val="007E4CBA"/>
    <w:rsid w:val="007F7BBB"/>
    <w:rsid w:val="008023C4"/>
    <w:rsid w:val="00805AA1"/>
    <w:rsid w:val="0081568A"/>
    <w:rsid w:val="00816B63"/>
    <w:rsid w:val="00831CA9"/>
    <w:rsid w:val="00832FD2"/>
    <w:rsid w:val="0084441F"/>
    <w:rsid w:val="008459AB"/>
    <w:rsid w:val="00845AFA"/>
    <w:rsid w:val="008465AA"/>
    <w:rsid w:val="0085556F"/>
    <w:rsid w:val="0087269B"/>
    <w:rsid w:val="00872CA9"/>
    <w:rsid w:val="008746B7"/>
    <w:rsid w:val="00877ACE"/>
    <w:rsid w:val="00884805"/>
    <w:rsid w:val="00885E94"/>
    <w:rsid w:val="00886948"/>
    <w:rsid w:val="0089154A"/>
    <w:rsid w:val="008A4F35"/>
    <w:rsid w:val="008B09D1"/>
    <w:rsid w:val="008B3278"/>
    <w:rsid w:val="008B3E58"/>
    <w:rsid w:val="008B5556"/>
    <w:rsid w:val="008B6029"/>
    <w:rsid w:val="008D1200"/>
    <w:rsid w:val="008E1C25"/>
    <w:rsid w:val="008E379B"/>
    <w:rsid w:val="00900601"/>
    <w:rsid w:val="00903B6C"/>
    <w:rsid w:val="0091150F"/>
    <w:rsid w:val="009304AF"/>
    <w:rsid w:val="00942666"/>
    <w:rsid w:val="00944C10"/>
    <w:rsid w:val="00946F77"/>
    <w:rsid w:val="00947FB3"/>
    <w:rsid w:val="00961BBB"/>
    <w:rsid w:val="00966027"/>
    <w:rsid w:val="0098324C"/>
    <w:rsid w:val="00984CD3"/>
    <w:rsid w:val="00990AEB"/>
    <w:rsid w:val="0099163C"/>
    <w:rsid w:val="00991FD7"/>
    <w:rsid w:val="00993904"/>
    <w:rsid w:val="00994BD8"/>
    <w:rsid w:val="009A0F1B"/>
    <w:rsid w:val="009A5B94"/>
    <w:rsid w:val="009B4AE1"/>
    <w:rsid w:val="009B5975"/>
    <w:rsid w:val="009C5BD8"/>
    <w:rsid w:val="009E5993"/>
    <w:rsid w:val="009F08E1"/>
    <w:rsid w:val="00A166E5"/>
    <w:rsid w:val="00A212B6"/>
    <w:rsid w:val="00A263D8"/>
    <w:rsid w:val="00A26DDB"/>
    <w:rsid w:val="00A41C32"/>
    <w:rsid w:val="00A42D82"/>
    <w:rsid w:val="00A44A2B"/>
    <w:rsid w:val="00A47B91"/>
    <w:rsid w:val="00A52331"/>
    <w:rsid w:val="00A551BC"/>
    <w:rsid w:val="00A6190A"/>
    <w:rsid w:val="00A65035"/>
    <w:rsid w:val="00A67191"/>
    <w:rsid w:val="00A67F84"/>
    <w:rsid w:val="00A70B9A"/>
    <w:rsid w:val="00A8001C"/>
    <w:rsid w:val="00A87D39"/>
    <w:rsid w:val="00A90CEB"/>
    <w:rsid w:val="00A97511"/>
    <w:rsid w:val="00AB2569"/>
    <w:rsid w:val="00AB360C"/>
    <w:rsid w:val="00AB6305"/>
    <w:rsid w:val="00AC3FEF"/>
    <w:rsid w:val="00AD3EE7"/>
    <w:rsid w:val="00AE3077"/>
    <w:rsid w:val="00AE38FF"/>
    <w:rsid w:val="00AF28C5"/>
    <w:rsid w:val="00AF5C7D"/>
    <w:rsid w:val="00AF623C"/>
    <w:rsid w:val="00B000C6"/>
    <w:rsid w:val="00B10364"/>
    <w:rsid w:val="00B11734"/>
    <w:rsid w:val="00B138B2"/>
    <w:rsid w:val="00B13E96"/>
    <w:rsid w:val="00B30EAA"/>
    <w:rsid w:val="00B323D5"/>
    <w:rsid w:val="00B32C96"/>
    <w:rsid w:val="00B36768"/>
    <w:rsid w:val="00B377AD"/>
    <w:rsid w:val="00B40A47"/>
    <w:rsid w:val="00B45DD3"/>
    <w:rsid w:val="00B47322"/>
    <w:rsid w:val="00B507C9"/>
    <w:rsid w:val="00B51251"/>
    <w:rsid w:val="00B617C2"/>
    <w:rsid w:val="00B64D98"/>
    <w:rsid w:val="00B64E33"/>
    <w:rsid w:val="00B6585E"/>
    <w:rsid w:val="00B658C9"/>
    <w:rsid w:val="00B77687"/>
    <w:rsid w:val="00B810CA"/>
    <w:rsid w:val="00B85A31"/>
    <w:rsid w:val="00B86FD8"/>
    <w:rsid w:val="00B9296B"/>
    <w:rsid w:val="00B96FD2"/>
    <w:rsid w:val="00BB5A49"/>
    <w:rsid w:val="00BC4FB9"/>
    <w:rsid w:val="00BD4523"/>
    <w:rsid w:val="00BD4F94"/>
    <w:rsid w:val="00BD5646"/>
    <w:rsid w:val="00BE01E2"/>
    <w:rsid w:val="00C02DA7"/>
    <w:rsid w:val="00C050E4"/>
    <w:rsid w:val="00C112DE"/>
    <w:rsid w:val="00C25D28"/>
    <w:rsid w:val="00C31CD0"/>
    <w:rsid w:val="00C36094"/>
    <w:rsid w:val="00C52D34"/>
    <w:rsid w:val="00C557AE"/>
    <w:rsid w:val="00C66805"/>
    <w:rsid w:val="00C67782"/>
    <w:rsid w:val="00C737DE"/>
    <w:rsid w:val="00C7797E"/>
    <w:rsid w:val="00C84B9E"/>
    <w:rsid w:val="00C86508"/>
    <w:rsid w:val="00C87448"/>
    <w:rsid w:val="00C95144"/>
    <w:rsid w:val="00CA10D3"/>
    <w:rsid w:val="00CA5EFA"/>
    <w:rsid w:val="00CB05DE"/>
    <w:rsid w:val="00CB3BA0"/>
    <w:rsid w:val="00CB7073"/>
    <w:rsid w:val="00CC1AFE"/>
    <w:rsid w:val="00CC61A0"/>
    <w:rsid w:val="00CD6E25"/>
    <w:rsid w:val="00CD701A"/>
    <w:rsid w:val="00CE08E0"/>
    <w:rsid w:val="00CE7480"/>
    <w:rsid w:val="00CF0C43"/>
    <w:rsid w:val="00D00594"/>
    <w:rsid w:val="00D02180"/>
    <w:rsid w:val="00D13F43"/>
    <w:rsid w:val="00D14038"/>
    <w:rsid w:val="00D14ECB"/>
    <w:rsid w:val="00D16BC9"/>
    <w:rsid w:val="00D238F5"/>
    <w:rsid w:val="00D24438"/>
    <w:rsid w:val="00D27DB3"/>
    <w:rsid w:val="00D310C7"/>
    <w:rsid w:val="00D34000"/>
    <w:rsid w:val="00D37823"/>
    <w:rsid w:val="00D40C46"/>
    <w:rsid w:val="00D543F0"/>
    <w:rsid w:val="00D73958"/>
    <w:rsid w:val="00D85BAA"/>
    <w:rsid w:val="00D919AE"/>
    <w:rsid w:val="00D934F3"/>
    <w:rsid w:val="00D953ED"/>
    <w:rsid w:val="00DA6745"/>
    <w:rsid w:val="00DB0156"/>
    <w:rsid w:val="00DB7D97"/>
    <w:rsid w:val="00DD41B5"/>
    <w:rsid w:val="00DD7E3A"/>
    <w:rsid w:val="00DE4542"/>
    <w:rsid w:val="00DE54B3"/>
    <w:rsid w:val="00DE60E9"/>
    <w:rsid w:val="00E01A8B"/>
    <w:rsid w:val="00E1626F"/>
    <w:rsid w:val="00E17862"/>
    <w:rsid w:val="00E23826"/>
    <w:rsid w:val="00E24678"/>
    <w:rsid w:val="00E261EF"/>
    <w:rsid w:val="00E304BC"/>
    <w:rsid w:val="00E320A0"/>
    <w:rsid w:val="00E41E35"/>
    <w:rsid w:val="00E453AD"/>
    <w:rsid w:val="00E478F2"/>
    <w:rsid w:val="00E52073"/>
    <w:rsid w:val="00E54CC2"/>
    <w:rsid w:val="00E5646E"/>
    <w:rsid w:val="00E60AAC"/>
    <w:rsid w:val="00E70A23"/>
    <w:rsid w:val="00E7259A"/>
    <w:rsid w:val="00E852F5"/>
    <w:rsid w:val="00E90237"/>
    <w:rsid w:val="00E97ED7"/>
    <w:rsid w:val="00EA2498"/>
    <w:rsid w:val="00EA52FB"/>
    <w:rsid w:val="00EA6AF8"/>
    <w:rsid w:val="00EB1E3A"/>
    <w:rsid w:val="00EB4365"/>
    <w:rsid w:val="00EC05DE"/>
    <w:rsid w:val="00EC2F4C"/>
    <w:rsid w:val="00EC6666"/>
    <w:rsid w:val="00ED6D9C"/>
    <w:rsid w:val="00EF34D6"/>
    <w:rsid w:val="00F00AEC"/>
    <w:rsid w:val="00F01B80"/>
    <w:rsid w:val="00F1595C"/>
    <w:rsid w:val="00F177A9"/>
    <w:rsid w:val="00F30F55"/>
    <w:rsid w:val="00F42572"/>
    <w:rsid w:val="00F5458A"/>
    <w:rsid w:val="00F5527A"/>
    <w:rsid w:val="00F6390F"/>
    <w:rsid w:val="00F63EDC"/>
    <w:rsid w:val="00F71E66"/>
    <w:rsid w:val="00F770B0"/>
    <w:rsid w:val="00F82461"/>
    <w:rsid w:val="00F82CFD"/>
    <w:rsid w:val="00F82F53"/>
    <w:rsid w:val="00F83ADD"/>
    <w:rsid w:val="00F8739D"/>
    <w:rsid w:val="00F908B3"/>
    <w:rsid w:val="00F93B7E"/>
    <w:rsid w:val="00F950A3"/>
    <w:rsid w:val="00FB2CEF"/>
    <w:rsid w:val="00FB7381"/>
    <w:rsid w:val="00FC4907"/>
    <w:rsid w:val="00FD47F9"/>
    <w:rsid w:val="00FD6AD1"/>
    <w:rsid w:val="00FE1E8D"/>
    <w:rsid w:val="00FF2A7B"/>
    <w:rsid w:val="00FF46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colormru v:ext="edit" colors="#ddd"/>
    </o:shapedefaults>
    <o:shapelayout v:ext="edit">
      <o:idmap v:ext="edit" data="1"/>
      <o:rules v:ext="edit">
        <o:r id="V:Rule1" type="connector" idref="#_x0000_s1086"/>
        <o:r id="V:Rule2" type="connector" idref="#_x0000_s1084"/>
        <o:r id="V:Rule3" type="connector" idref="#_x0000_s1082"/>
        <o:r id="V:Rule4" type="connector" idref="#_x0000_s1085"/>
        <o:r id="V:Rule5" type="connector" idref="#_x0000_s1072"/>
        <o:r id="V:Rule6" type="connector" idref="#_x0000_s1073"/>
        <o:r id="V:Rule7" type="connector" idref="#_x0000_s1089"/>
        <o:r id="V:Rule8" type="connector" idref="#_x0000_s1080"/>
        <o:r id="V:Rule9" type="connector" idref="#_x0000_s1081"/>
        <o:r id="V:Rule10" type="connector" idref="#_x0000_s1075"/>
        <o:r id="V:Rule11" type="connector" idref="#_x0000_s1079"/>
        <o:r id="V:Rule12" type="connector" idref="#_x0000_s1083"/>
        <o:r id="V:Rule13" type="connector" idref="#_x0000_s1076"/>
        <o:r id="V:Rule14" type="connector" idref="#_x0000_s1090"/>
        <o:r id="V:Rule15" type="connector" idref="#_x0000_s1087"/>
        <o:r id="V:Rule16" type="connector" idref="#_x0000_s1088"/>
      </o:rules>
    </o:shapelayout>
  </w:shapeDefaults>
  <w:decimalSymbol w:val="."/>
  <w:listSeparator w:val=","/>
  <w14:docId w14:val="63A9B3F4"/>
  <w15:docId w15:val="{0582EC37-181B-418D-B9A2-64056E46A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03E9F"/>
    <w:rPr>
      <w:sz w:val="24"/>
      <w:szCs w:val="24"/>
    </w:rPr>
  </w:style>
  <w:style w:type="paragraph" w:styleId="Heading1">
    <w:name w:val="heading 1"/>
    <w:basedOn w:val="Normal"/>
    <w:next w:val="Normal"/>
    <w:link w:val="Heading1Char"/>
    <w:qFormat/>
    <w:rsid w:val="00B10364"/>
    <w:pPr>
      <w:keepNext/>
      <w:spacing w:before="240" w:after="60"/>
      <w:outlineLvl w:val="0"/>
    </w:pPr>
    <w:rPr>
      <w:rFonts w:ascii="Calibri Light" w:eastAsia="Times New Roman" w:hAnsi="Calibri Light"/>
      <w:b/>
      <w:bCs/>
      <w:kern w:val="32"/>
      <w:sz w:val="32"/>
      <w:szCs w:val="32"/>
    </w:rPr>
  </w:style>
  <w:style w:type="paragraph" w:styleId="Heading2">
    <w:name w:val="heading 2"/>
    <w:next w:val="Normal"/>
    <w:qFormat/>
    <w:rsid w:val="00103E9F"/>
    <w:pPr>
      <w:spacing w:before="240" w:after="60"/>
      <w:outlineLvl w:val="1"/>
    </w:pPr>
    <w:rPr>
      <w:rFonts w:eastAsia="Times New Roman" w:cs="Arial"/>
      <w:b/>
      <w:bCs/>
      <w:iCs/>
      <w:sz w:val="24"/>
      <w:szCs w:val="28"/>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03E9F"/>
    <w:rPr>
      <w:color w:val="0000FF"/>
      <w:u w:val="single"/>
    </w:rPr>
  </w:style>
  <w:style w:type="paragraph" w:styleId="Header">
    <w:name w:val="header"/>
    <w:aliases w:val="page-number"/>
    <w:basedOn w:val="Normal"/>
    <w:link w:val="HeaderChar"/>
    <w:unhideWhenUsed/>
    <w:rsid w:val="00103E9F"/>
    <w:pPr>
      <w:tabs>
        <w:tab w:val="center" w:pos="4513"/>
        <w:tab w:val="right" w:pos="9026"/>
      </w:tabs>
    </w:pPr>
  </w:style>
  <w:style w:type="character" w:customStyle="1" w:styleId="HeaderChar">
    <w:name w:val="Header Char"/>
    <w:aliases w:val="page-number Char"/>
    <w:link w:val="Header"/>
    <w:rsid w:val="00103E9F"/>
    <w:rPr>
      <w:rFonts w:eastAsia="MS Mincho"/>
      <w:sz w:val="24"/>
      <w:szCs w:val="24"/>
      <w:lang w:val="en-US" w:eastAsia="en-US" w:bidi="ar-SA"/>
    </w:rPr>
  </w:style>
  <w:style w:type="paragraph" w:styleId="Footer">
    <w:name w:val="footer"/>
    <w:basedOn w:val="Normal"/>
    <w:link w:val="FooterChar"/>
    <w:unhideWhenUsed/>
    <w:rsid w:val="00103E9F"/>
    <w:pPr>
      <w:tabs>
        <w:tab w:val="center" w:pos="4513"/>
        <w:tab w:val="right" w:pos="9026"/>
      </w:tabs>
    </w:pPr>
  </w:style>
  <w:style w:type="character" w:customStyle="1" w:styleId="FooterChar">
    <w:name w:val="Footer Char"/>
    <w:link w:val="Footer"/>
    <w:rsid w:val="00103E9F"/>
    <w:rPr>
      <w:rFonts w:eastAsia="MS Mincho"/>
      <w:sz w:val="24"/>
      <w:szCs w:val="24"/>
      <w:lang w:val="en-US" w:eastAsia="en-US" w:bidi="ar-SA"/>
    </w:rPr>
  </w:style>
  <w:style w:type="character" w:styleId="PageNumber">
    <w:name w:val="page number"/>
    <w:basedOn w:val="DefaultParagraphFont"/>
    <w:rsid w:val="00103E9F"/>
  </w:style>
  <w:style w:type="table" w:styleId="TableGrid">
    <w:name w:val="Table Grid"/>
    <w:basedOn w:val="TableNormal"/>
    <w:uiPriority w:val="59"/>
    <w:rsid w:val="00B64E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unning-head">
    <w:name w:val="Running-head"/>
    <w:basedOn w:val="Header"/>
    <w:qFormat/>
    <w:rsid w:val="009A5B94"/>
    <w:pPr>
      <w:tabs>
        <w:tab w:val="clear" w:pos="4513"/>
        <w:tab w:val="clear" w:pos="9026"/>
        <w:tab w:val="center" w:pos="4706"/>
        <w:tab w:val="center" w:pos="4920"/>
        <w:tab w:val="right" w:pos="9356"/>
      </w:tabs>
      <w:spacing w:after="80" w:line="200" w:lineRule="exact"/>
      <w:jc w:val="center"/>
    </w:pPr>
    <w:rPr>
      <w:rFonts w:eastAsia="SimSun"/>
      <w:smallCaps/>
      <w:noProof/>
      <w:sz w:val="14"/>
      <w:szCs w:val="20"/>
    </w:rPr>
  </w:style>
  <w:style w:type="character" w:customStyle="1" w:styleId="Heading1Char">
    <w:name w:val="Heading 1 Char"/>
    <w:link w:val="Heading1"/>
    <w:rsid w:val="00B10364"/>
    <w:rPr>
      <w:rFonts w:ascii="Calibri Light" w:eastAsia="Times New Roman" w:hAnsi="Calibri Light" w:cs="Times New Roman"/>
      <w:b/>
      <w:bCs/>
      <w:kern w:val="32"/>
      <w:sz w:val="32"/>
      <w:szCs w:val="32"/>
    </w:rPr>
  </w:style>
  <w:style w:type="paragraph" w:customStyle="1" w:styleId="Els-table-caption">
    <w:name w:val="Els-table-caption"/>
    <w:rsid w:val="00F770B0"/>
    <w:pPr>
      <w:keepLines/>
      <w:spacing w:before="230" w:after="230" w:line="200" w:lineRule="exact"/>
    </w:pPr>
    <w:rPr>
      <w:rFonts w:eastAsia="SimSun"/>
      <w:b/>
      <w:sz w:val="16"/>
    </w:rPr>
  </w:style>
  <w:style w:type="paragraph" w:customStyle="1" w:styleId="Els-table-text">
    <w:name w:val="Els-table-text"/>
    <w:rsid w:val="00F770B0"/>
    <w:pPr>
      <w:spacing w:after="80" w:line="200" w:lineRule="exact"/>
    </w:pPr>
    <w:rPr>
      <w:rFonts w:eastAsia="SimSun"/>
      <w:sz w:val="14"/>
    </w:rPr>
  </w:style>
  <w:style w:type="paragraph" w:customStyle="1" w:styleId="Els-table-col-head">
    <w:name w:val="Els-table-col-head"/>
    <w:basedOn w:val="Els-table-text"/>
    <w:qFormat/>
    <w:rsid w:val="00F770B0"/>
    <w:rPr>
      <w:b/>
      <w:sz w:val="16"/>
    </w:rPr>
  </w:style>
  <w:style w:type="paragraph" w:customStyle="1" w:styleId="Els-equation">
    <w:name w:val="Els-equation"/>
    <w:next w:val="Normal"/>
    <w:rsid w:val="00D13F43"/>
    <w:pPr>
      <w:widowControl w:val="0"/>
      <w:tabs>
        <w:tab w:val="right" w:pos="4320"/>
        <w:tab w:val="right" w:pos="9120"/>
      </w:tabs>
      <w:spacing w:before="230" w:after="230" w:line="360" w:lineRule="auto"/>
    </w:pPr>
    <w:rPr>
      <w:rFonts w:eastAsia="SimSun"/>
      <w:i/>
      <w:noProof/>
      <w:sz w:val="16"/>
    </w:rPr>
  </w:style>
  <w:style w:type="paragraph" w:customStyle="1" w:styleId="StyleTitleLeft005cm">
    <w:name w:val="Style Title + Left:  0.05 cm"/>
    <w:basedOn w:val="Title"/>
    <w:rsid w:val="00082AC3"/>
    <w:pPr>
      <w:spacing w:before="1588" w:after="567"/>
      <w:jc w:val="left"/>
      <w:outlineLvl w:val="9"/>
    </w:pPr>
    <w:rPr>
      <w:rFonts w:ascii="Times" w:hAnsi="Times"/>
      <w:kern w:val="0"/>
      <w:sz w:val="34"/>
      <w:szCs w:val="20"/>
      <w:lang w:val="en-GB"/>
    </w:rPr>
  </w:style>
  <w:style w:type="paragraph" w:styleId="Title">
    <w:name w:val="Title"/>
    <w:basedOn w:val="Normal"/>
    <w:next w:val="Normal"/>
    <w:link w:val="TitleChar"/>
    <w:qFormat/>
    <w:rsid w:val="00082AC3"/>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rsid w:val="00082AC3"/>
    <w:rPr>
      <w:rFonts w:ascii="Calibri Light" w:eastAsia="Times New Roman" w:hAnsi="Calibri Light" w:cs="Times New Roman"/>
      <w:b/>
      <w:bCs/>
      <w:kern w:val="28"/>
      <w:sz w:val="32"/>
      <w:szCs w:val="32"/>
      <w:lang w:val="en-US" w:eastAsia="en-US"/>
    </w:rPr>
  </w:style>
  <w:style w:type="paragraph" w:customStyle="1" w:styleId="Default">
    <w:name w:val="Default"/>
    <w:rsid w:val="00462066"/>
    <w:pPr>
      <w:autoSpaceDE w:val="0"/>
      <w:autoSpaceDN w:val="0"/>
      <w:adjustRightInd w:val="0"/>
    </w:pPr>
    <w:rPr>
      <w:rFonts w:ascii="Times New Roman PSMT" w:hAnsi="Times New Roman PSMT" w:cs="Times New Roman PSMT"/>
      <w:color w:val="000000"/>
      <w:sz w:val="24"/>
      <w:szCs w:val="24"/>
    </w:rPr>
  </w:style>
  <w:style w:type="paragraph" w:customStyle="1" w:styleId="figurecaption">
    <w:name w:val="figure caption"/>
    <w:rsid w:val="00B377AD"/>
    <w:pPr>
      <w:numPr>
        <w:numId w:val="13"/>
      </w:numPr>
      <w:tabs>
        <w:tab w:val="left" w:pos="533"/>
      </w:tabs>
      <w:spacing w:before="80" w:after="200"/>
      <w:jc w:val="both"/>
    </w:pPr>
    <w:rPr>
      <w:rFonts w:eastAsia="Times New Roman"/>
      <w:noProof/>
      <w:sz w:val="16"/>
      <w:szCs w:val="16"/>
    </w:rPr>
  </w:style>
  <w:style w:type="paragraph" w:styleId="BalloonText">
    <w:name w:val="Balloon Text"/>
    <w:basedOn w:val="Normal"/>
    <w:link w:val="BalloonTextChar"/>
    <w:rsid w:val="00A47B91"/>
    <w:rPr>
      <w:rFonts w:ascii="Tahoma" w:hAnsi="Tahoma"/>
      <w:sz w:val="16"/>
      <w:szCs w:val="16"/>
    </w:rPr>
  </w:style>
  <w:style w:type="character" w:customStyle="1" w:styleId="BalloonTextChar">
    <w:name w:val="Balloon Text Char"/>
    <w:link w:val="BalloonText"/>
    <w:rsid w:val="00A47B91"/>
    <w:rPr>
      <w:rFonts w:ascii="Tahoma" w:hAnsi="Tahoma" w:cs="Tahoma"/>
      <w:sz w:val="16"/>
      <w:szCs w:val="16"/>
    </w:rPr>
  </w:style>
  <w:style w:type="character" w:customStyle="1" w:styleId="UnresolvedMention1">
    <w:name w:val="Unresolved Mention1"/>
    <w:uiPriority w:val="99"/>
    <w:semiHidden/>
    <w:unhideWhenUsed/>
    <w:rsid w:val="004A16B3"/>
    <w:rPr>
      <w:color w:val="605E5C"/>
      <w:shd w:val="clear" w:color="auto" w:fill="E1DFDD"/>
    </w:rPr>
  </w:style>
  <w:style w:type="paragraph" w:styleId="NormalWeb">
    <w:name w:val="Normal (Web)"/>
    <w:basedOn w:val="Normal"/>
    <w:uiPriority w:val="99"/>
    <w:unhideWhenUsed/>
    <w:rsid w:val="00E5646E"/>
    <w:pPr>
      <w:spacing w:before="100" w:beforeAutospacing="1" w:after="100" w:afterAutospacing="1"/>
    </w:pPr>
    <w:rPr>
      <w:rFonts w:eastAsia="Times New Roman"/>
    </w:rPr>
  </w:style>
  <w:style w:type="character" w:styleId="Emphasis">
    <w:name w:val="Emphasis"/>
    <w:basedOn w:val="DefaultParagraphFont"/>
    <w:uiPriority w:val="20"/>
    <w:qFormat/>
    <w:rsid w:val="00E5646E"/>
    <w:rPr>
      <w:i/>
      <w:iCs/>
    </w:rPr>
  </w:style>
  <w:style w:type="character" w:styleId="UnresolvedMention">
    <w:name w:val="Unresolved Mention"/>
    <w:basedOn w:val="DefaultParagraphFont"/>
    <w:uiPriority w:val="99"/>
    <w:semiHidden/>
    <w:unhideWhenUsed/>
    <w:rsid w:val="003236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776329">
      <w:bodyDiv w:val="1"/>
      <w:marLeft w:val="0"/>
      <w:marRight w:val="0"/>
      <w:marTop w:val="0"/>
      <w:marBottom w:val="0"/>
      <w:divBdr>
        <w:top w:val="none" w:sz="0" w:space="0" w:color="auto"/>
        <w:left w:val="none" w:sz="0" w:space="0" w:color="auto"/>
        <w:bottom w:val="none" w:sz="0" w:space="0" w:color="auto"/>
        <w:right w:val="none" w:sz="0" w:space="0" w:color="auto"/>
      </w:divBdr>
    </w:div>
    <w:div w:id="144321586">
      <w:bodyDiv w:val="1"/>
      <w:marLeft w:val="0"/>
      <w:marRight w:val="0"/>
      <w:marTop w:val="0"/>
      <w:marBottom w:val="0"/>
      <w:divBdr>
        <w:top w:val="none" w:sz="0" w:space="0" w:color="auto"/>
        <w:left w:val="none" w:sz="0" w:space="0" w:color="auto"/>
        <w:bottom w:val="none" w:sz="0" w:space="0" w:color="auto"/>
        <w:right w:val="none" w:sz="0" w:space="0" w:color="auto"/>
      </w:divBdr>
    </w:div>
    <w:div w:id="156385338">
      <w:bodyDiv w:val="1"/>
      <w:marLeft w:val="0"/>
      <w:marRight w:val="0"/>
      <w:marTop w:val="0"/>
      <w:marBottom w:val="0"/>
      <w:divBdr>
        <w:top w:val="none" w:sz="0" w:space="0" w:color="auto"/>
        <w:left w:val="none" w:sz="0" w:space="0" w:color="auto"/>
        <w:bottom w:val="none" w:sz="0" w:space="0" w:color="auto"/>
        <w:right w:val="none" w:sz="0" w:space="0" w:color="auto"/>
      </w:divBdr>
    </w:div>
    <w:div w:id="197666972">
      <w:bodyDiv w:val="1"/>
      <w:marLeft w:val="0"/>
      <w:marRight w:val="0"/>
      <w:marTop w:val="0"/>
      <w:marBottom w:val="0"/>
      <w:divBdr>
        <w:top w:val="none" w:sz="0" w:space="0" w:color="auto"/>
        <w:left w:val="none" w:sz="0" w:space="0" w:color="auto"/>
        <w:bottom w:val="none" w:sz="0" w:space="0" w:color="auto"/>
        <w:right w:val="none" w:sz="0" w:space="0" w:color="auto"/>
      </w:divBdr>
    </w:div>
    <w:div w:id="290980647">
      <w:bodyDiv w:val="1"/>
      <w:marLeft w:val="0"/>
      <w:marRight w:val="0"/>
      <w:marTop w:val="0"/>
      <w:marBottom w:val="0"/>
      <w:divBdr>
        <w:top w:val="none" w:sz="0" w:space="0" w:color="auto"/>
        <w:left w:val="none" w:sz="0" w:space="0" w:color="auto"/>
        <w:bottom w:val="none" w:sz="0" w:space="0" w:color="auto"/>
        <w:right w:val="none" w:sz="0" w:space="0" w:color="auto"/>
      </w:divBdr>
    </w:div>
    <w:div w:id="292560336">
      <w:bodyDiv w:val="1"/>
      <w:marLeft w:val="0"/>
      <w:marRight w:val="0"/>
      <w:marTop w:val="0"/>
      <w:marBottom w:val="0"/>
      <w:divBdr>
        <w:top w:val="none" w:sz="0" w:space="0" w:color="auto"/>
        <w:left w:val="none" w:sz="0" w:space="0" w:color="auto"/>
        <w:bottom w:val="none" w:sz="0" w:space="0" w:color="auto"/>
        <w:right w:val="none" w:sz="0" w:space="0" w:color="auto"/>
      </w:divBdr>
    </w:div>
    <w:div w:id="403915539">
      <w:bodyDiv w:val="1"/>
      <w:marLeft w:val="0"/>
      <w:marRight w:val="0"/>
      <w:marTop w:val="0"/>
      <w:marBottom w:val="0"/>
      <w:divBdr>
        <w:top w:val="none" w:sz="0" w:space="0" w:color="auto"/>
        <w:left w:val="none" w:sz="0" w:space="0" w:color="auto"/>
        <w:bottom w:val="none" w:sz="0" w:space="0" w:color="auto"/>
        <w:right w:val="none" w:sz="0" w:space="0" w:color="auto"/>
      </w:divBdr>
    </w:div>
    <w:div w:id="406420684">
      <w:bodyDiv w:val="1"/>
      <w:marLeft w:val="0"/>
      <w:marRight w:val="0"/>
      <w:marTop w:val="0"/>
      <w:marBottom w:val="0"/>
      <w:divBdr>
        <w:top w:val="none" w:sz="0" w:space="0" w:color="auto"/>
        <w:left w:val="none" w:sz="0" w:space="0" w:color="auto"/>
        <w:bottom w:val="none" w:sz="0" w:space="0" w:color="auto"/>
        <w:right w:val="none" w:sz="0" w:space="0" w:color="auto"/>
      </w:divBdr>
    </w:div>
    <w:div w:id="476410439">
      <w:bodyDiv w:val="1"/>
      <w:marLeft w:val="0"/>
      <w:marRight w:val="0"/>
      <w:marTop w:val="0"/>
      <w:marBottom w:val="0"/>
      <w:divBdr>
        <w:top w:val="none" w:sz="0" w:space="0" w:color="auto"/>
        <w:left w:val="none" w:sz="0" w:space="0" w:color="auto"/>
        <w:bottom w:val="none" w:sz="0" w:space="0" w:color="auto"/>
        <w:right w:val="none" w:sz="0" w:space="0" w:color="auto"/>
      </w:divBdr>
    </w:div>
    <w:div w:id="541088826">
      <w:bodyDiv w:val="1"/>
      <w:marLeft w:val="0"/>
      <w:marRight w:val="0"/>
      <w:marTop w:val="0"/>
      <w:marBottom w:val="0"/>
      <w:divBdr>
        <w:top w:val="none" w:sz="0" w:space="0" w:color="auto"/>
        <w:left w:val="none" w:sz="0" w:space="0" w:color="auto"/>
        <w:bottom w:val="none" w:sz="0" w:space="0" w:color="auto"/>
        <w:right w:val="none" w:sz="0" w:space="0" w:color="auto"/>
      </w:divBdr>
    </w:div>
    <w:div w:id="582882843">
      <w:bodyDiv w:val="1"/>
      <w:marLeft w:val="0"/>
      <w:marRight w:val="0"/>
      <w:marTop w:val="0"/>
      <w:marBottom w:val="0"/>
      <w:divBdr>
        <w:top w:val="none" w:sz="0" w:space="0" w:color="auto"/>
        <w:left w:val="none" w:sz="0" w:space="0" w:color="auto"/>
        <w:bottom w:val="none" w:sz="0" w:space="0" w:color="auto"/>
        <w:right w:val="none" w:sz="0" w:space="0" w:color="auto"/>
      </w:divBdr>
    </w:div>
    <w:div w:id="868372428">
      <w:bodyDiv w:val="1"/>
      <w:marLeft w:val="0"/>
      <w:marRight w:val="0"/>
      <w:marTop w:val="0"/>
      <w:marBottom w:val="0"/>
      <w:divBdr>
        <w:top w:val="none" w:sz="0" w:space="0" w:color="auto"/>
        <w:left w:val="none" w:sz="0" w:space="0" w:color="auto"/>
        <w:bottom w:val="none" w:sz="0" w:space="0" w:color="auto"/>
        <w:right w:val="none" w:sz="0" w:space="0" w:color="auto"/>
      </w:divBdr>
    </w:div>
    <w:div w:id="964502551">
      <w:bodyDiv w:val="1"/>
      <w:marLeft w:val="0"/>
      <w:marRight w:val="0"/>
      <w:marTop w:val="0"/>
      <w:marBottom w:val="0"/>
      <w:divBdr>
        <w:top w:val="none" w:sz="0" w:space="0" w:color="auto"/>
        <w:left w:val="none" w:sz="0" w:space="0" w:color="auto"/>
        <w:bottom w:val="none" w:sz="0" w:space="0" w:color="auto"/>
        <w:right w:val="none" w:sz="0" w:space="0" w:color="auto"/>
      </w:divBdr>
    </w:div>
    <w:div w:id="1971090434">
      <w:bodyDiv w:val="1"/>
      <w:marLeft w:val="0"/>
      <w:marRight w:val="0"/>
      <w:marTop w:val="0"/>
      <w:marBottom w:val="0"/>
      <w:divBdr>
        <w:top w:val="none" w:sz="0" w:space="0" w:color="auto"/>
        <w:left w:val="none" w:sz="0" w:space="0" w:color="auto"/>
        <w:bottom w:val="none" w:sz="0" w:space="0" w:color="auto"/>
        <w:right w:val="none" w:sz="0" w:space="0" w:color="auto"/>
      </w:divBdr>
    </w:div>
    <w:div w:id="2058582922">
      <w:bodyDiv w:val="1"/>
      <w:marLeft w:val="0"/>
      <w:marRight w:val="0"/>
      <w:marTop w:val="0"/>
      <w:marBottom w:val="0"/>
      <w:divBdr>
        <w:top w:val="none" w:sz="0" w:space="0" w:color="auto"/>
        <w:left w:val="none" w:sz="0" w:space="0" w:color="auto"/>
        <w:bottom w:val="none" w:sz="0" w:space="0" w:color="auto"/>
        <w:right w:val="none" w:sz="0" w:space="0" w:color="auto"/>
      </w:divBdr>
    </w:div>
    <w:div w:id="2142767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21" Type="http://schemas.openxmlformats.org/officeDocument/2006/relationships/oleObject" Target="embeddings/oleObject5.bin"/><Relationship Id="rId42" Type="http://schemas.openxmlformats.org/officeDocument/2006/relationships/image" Target="media/image16.png"/><Relationship Id="rId47" Type="http://schemas.openxmlformats.org/officeDocument/2006/relationships/image" Target="media/image21.emf"/><Relationship Id="rId63" Type="http://schemas.openxmlformats.org/officeDocument/2006/relationships/image" Target="media/image37.png"/><Relationship Id="rId68" Type="http://schemas.openxmlformats.org/officeDocument/2006/relationships/image" Target="media/image42.png"/><Relationship Id="rId16" Type="http://schemas.openxmlformats.org/officeDocument/2006/relationships/image" Target="media/image3.wmf"/><Relationship Id="rId11" Type="http://schemas.openxmlformats.org/officeDocument/2006/relationships/footer" Target="footer3.xm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3.bin"/><Relationship Id="rId40" Type="http://schemas.openxmlformats.org/officeDocument/2006/relationships/image" Target="media/image15.wmf"/><Relationship Id="rId45" Type="http://schemas.openxmlformats.org/officeDocument/2006/relationships/image" Target="media/image19.emf"/><Relationship Id="rId53" Type="http://schemas.openxmlformats.org/officeDocument/2006/relationships/image" Target="media/image27.emf"/><Relationship Id="rId58" Type="http://schemas.openxmlformats.org/officeDocument/2006/relationships/image" Target="media/image32.png"/><Relationship Id="rId66" Type="http://schemas.openxmlformats.org/officeDocument/2006/relationships/image" Target="media/image40.png"/><Relationship Id="rId74" Type="http://schemas.openxmlformats.org/officeDocument/2006/relationships/hyperlink" Target="https://doi.org/10.18280/ijht.420331"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5.png"/><Relationship Id="rId19" Type="http://schemas.openxmlformats.org/officeDocument/2006/relationships/oleObject" Target="embeddings/oleObject4.bin"/><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8.bin"/><Relationship Id="rId30" Type="http://schemas.openxmlformats.org/officeDocument/2006/relationships/image" Target="media/image10.wmf"/><Relationship Id="rId35" Type="http://schemas.openxmlformats.org/officeDocument/2006/relationships/oleObject" Target="embeddings/oleObject12.bin"/><Relationship Id="rId43" Type="http://schemas.openxmlformats.org/officeDocument/2006/relationships/image" Target="media/image17.emf"/><Relationship Id="rId48" Type="http://schemas.openxmlformats.org/officeDocument/2006/relationships/image" Target="media/image22.png"/><Relationship Id="rId56" Type="http://schemas.openxmlformats.org/officeDocument/2006/relationships/image" Target="media/image30.png"/><Relationship Id="rId64" Type="http://schemas.openxmlformats.org/officeDocument/2006/relationships/image" Target="media/image38.png"/><Relationship Id="rId69" Type="http://schemas.openxmlformats.org/officeDocument/2006/relationships/hyperlink" Target="https://doi.org/10.1166/jon.2024.2184" TargetMode="External"/><Relationship Id="rId77" Type="http://schemas.openxmlformats.org/officeDocument/2006/relationships/hyperlink" Target="https://doi.org/10.11648/j.ajam.20251302.14" TargetMode="External"/><Relationship Id="rId8" Type="http://schemas.openxmlformats.org/officeDocument/2006/relationships/header" Target="header1.xml"/><Relationship Id="rId51" Type="http://schemas.openxmlformats.org/officeDocument/2006/relationships/image" Target="media/image25.png"/><Relationship Id="rId72" Type="http://schemas.openxmlformats.org/officeDocument/2006/relationships/hyperlink" Target="https://doi.org/10.2478/ama-2022-0050"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4.wmf"/><Relationship Id="rId46" Type="http://schemas.openxmlformats.org/officeDocument/2006/relationships/image" Target="media/image20.png"/><Relationship Id="rId59" Type="http://schemas.openxmlformats.org/officeDocument/2006/relationships/image" Target="media/image33.png"/><Relationship Id="rId67" Type="http://schemas.openxmlformats.org/officeDocument/2006/relationships/image" Target="media/image41.png"/><Relationship Id="rId20" Type="http://schemas.openxmlformats.org/officeDocument/2006/relationships/image" Target="media/image5.wmf"/><Relationship Id="rId41" Type="http://schemas.openxmlformats.org/officeDocument/2006/relationships/oleObject" Target="embeddings/oleObject15.bin"/><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hyperlink" Target="https://doi.org/10.37934/cfdl.15.12.77106" TargetMode="External"/><Relationship Id="rId75" Type="http://schemas.openxmlformats.org/officeDocument/2006/relationships/hyperlink" Target="https://doi.org/10.1002/htj.2234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image" Target="media/image23.emf"/><Relationship Id="rId57" Type="http://schemas.openxmlformats.org/officeDocument/2006/relationships/image" Target="media/image31.png"/><Relationship Id="rId10" Type="http://schemas.openxmlformats.org/officeDocument/2006/relationships/footer" Target="footer2.xml"/><Relationship Id="rId31" Type="http://schemas.openxmlformats.org/officeDocument/2006/relationships/oleObject" Target="embeddings/oleObject10.bin"/><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hyperlink" Target="https://doi.org/10.1063/5.0264031" TargetMode="External"/><Relationship Id="rId78"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oleObject" Target="embeddings/oleObject1.bin"/><Relationship Id="rId18" Type="http://schemas.openxmlformats.org/officeDocument/2006/relationships/image" Target="media/image4.wmf"/><Relationship Id="rId39" Type="http://schemas.openxmlformats.org/officeDocument/2006/relationships/oleObject" Target="embeddings/oleObject14.bin"/><Relationship Id="rId34" Type="http://schemas.openxmlformats.org/officeDocument/2006/relationships/image" Target="media/image12.wmf"/><Relationship Id="rId50" Type="http://schemas.openxmlformats.org/officeDocument/2006/relationships/image" Target="media/image24.png"/><Relationship Id="rId55" Type="http://schemas.openxmlformats.org/officeDocument/2006/relationships/image" Target="media/image29.png"/><Relationship Id="rId76" Type="http://schemas.openxmlformats.org/officeDocument/2006/relationships/hyperlink" Target="https://doi.org/10.1016/j.thradv.2025.100083" TargetMode="External"/><Relationship Id="rId7" Type="http://schemas.openxmlformats.org/officeDocument/2006/relationships/endnotes" Target="endnotes.xml"/><Relationship Id="rId71" Type="http://schemas.openxmlformats.org/officeDocument/2006/relationships/hyperlink" Target="https://doi.org/10.2478/ama-2023-0013" TargetMode="External"/><Relationship Id="rId2" Type="http://schemas.openxmlformats.org/officeDocument/2006/relationships/numbering" Target="numbering.xml"/><Relationship Id="rId29" Type="http://schemas.openxmlformats.org/officeDocument/2006/relationships/oleObject" Target="embeddings/oleObject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552EA7-DE31-4532-AD5F-C9F904957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9</Pages>
  <Words>3841</Words>
  <Characters>21899</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Uthm</dc:creator>
  <cp:lastModifiedBy>Editor-1183</cp:lastModifiedBy>
  <cp:revision>19</cp:revision>
  <cp:lastPrinted>2011-09-14T10:10:00Z</cp:lastPrinted>
  <dcterms:created xsi:type="dcterms:W3CDTF">2025-12-18T04:47:00Z</dcterms:created>
  <dcterms:modified xsi:type="dcterms:W3CDTF">2025-12-26T05:36:00Z</dcterms:modified>
</cp:coreProperties>
</file>