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610A4" w14:textId="77777777" w:rsidR="00B54A33" w:rsidRPr="00D938BC" w:rsidRDefault="00B54A33" w:rsidP="00B54A33">
      <w:pPr>
        <w:bidi w:val="0"/>
        <w:spacing w:line="360" w:lineRule="auto"/>
        <w:jc w:val="center"/>
        <w:rPr>
          <w:rFonts w:eastAsia="Aptos"/>
          <w:b/>
          <w:bCs/>
          <w:kern w:val="2"/>
          <w:sz w:val="32"/>
          <w:szCs w:val="32"/>
          <w14:ligatures w14:val="standardContextual"/>
        </w:rPr>
      </w:pPr>
      <w:bookmarkStart w:id="0" w:name="_GoBack"/>
      <w:bookmarkEnd w:id="0"/>
      <w:r w:rsidRPr="00FF76CD">
        <w:rPr>
          <w:b/>
          <w:bCs/>
          <w:noProof/>
          <w:highlight w:val="yellow"/>
        </w:rPr>
        <w:t>Original Research Article</w:t>
      </w:r>
    </w:p>
    <w:p w14:paraId="39D94523" w14:textId="77777777" w:rsidR="00B54A33" w:rsidRPr="00D938BC" w:rsidRDefault="00B54A33" w:rsidP="00B54A33">
      <w:pPr>
        <w:bidi w:val="0"/>
        <w:spacing w:line="360" w:lineRule="auto"/>
        <w:jc w:val="center"/>
        <w:rPr>
          <w:rFonts w:ascii="Times New Roman" w:eastAsia="Aptos" w:hAnsi="Times New Roman" w:cs="Times New Roman"/>
          <w:b/>
          <w:bCs/>
          <w:kern w:val="2"/>
          <w14:ligatures w14:val="standardContextual"/>
        </w:rPr>
      </w:pPr>
      <w:proofErr w:type="spellStart"/>
      <w:r w:rsidRPr="00D938BC">
        <w:rPr>
          <w:rFonts w:ascii="Times New Roman" w:eastAsia="Aptos" w:hAnsi="Times New Roman" w:cs="Times New Roman"/>
          <w:b/>
          <w:bCs/>
          <w:kern w:val="2"/>
          <w14:ligatures w14:val="standardContextual"/>
        </w:rPr>
        <w:t>Nematicidal</w:t>
      </w:r>
      <w:proofErr w:type="spellEnd"/>
      <w:r w:rsidRPr="00D938BC">
        <w:rPr>
          <w:rFonts w:ascii="Times New Roman" w:eastAsia="Aptos" w:hAnsi="Times New Roman" w:cs="Times New Roman"/>
          <w:b/>
          <w:bCs/>
          <w:kern w:val="2"/>
          <w14:ligatures w14:val="standardContextual"/>
        </w:rPr>
        <w:t xml:space="preserve"> Activity of </w:t>
      </w:r>
      <w:r w:rsidRPr="00D938BC">
        <w:rPr>
          <w:rFonts w:ascii="Times New Roman" w:eastAsia="Aptos" w:hAnsi="Times New Roman" w:cs="Times New Roman"/>
          <w:b/>
          <w:bCs/>
          <w:i/>
          <w:iCs/>
          <w:kern w:val="2"/>
          <w14:ligatures w14:val="standardContextual"/>
        </w:rPr>
        <w:t>Bacillus thuringiensis</w:t>
      </w:r>
      <w:r w:rsidRPr="00D938BC">
        <w:rPr>
          <w:rFonts w:ascii="Times New Roman" w:eastAsia="Aptos" w:hAnsi="Times New Roman" w:cs="Times New Roman"/>
          <w:b/>
          <w:bCs/>
          <w:kern w:val="2"/>
          <w14:ligatures w14:val="standardContextual"/>
        </w:rPr>
        <w:t xml:space="preserve"> and </w:t>
      </w:r>
      <w:r w:rsidRPr="00D938BC">
        <w:rPr>
          <w:rFonts w:ascii="Times New Roman" w:eastAsia="Aptos" w:hAnsi="Times New Roman" w:cs="Times New Roman"/>
          <w:b/>
          <w:bCs/>
          <w:i/>
          <w:iCs/>
          <w:kern w:val="2"/>
          <w14:ligatures w14:val="standardContextual"/>
        </w:rPr>
        <w:t xml:space="preserve">Trichoderma </w:t>
      </w:r>
      <w:proofErr w:type="spellStart"/>
      <w:r w:rsidRPr="00D938BC">
        <w:rPr>
          <w:rFonts w:ascii="Times New Roman" w:eastAsia="Aptos" w:hAnsi="Times New Roman" w:cs="Times New Roman"/>
          <w:b/>
          <w:bCs/>
          <w:i/>
          <w:iCs/>
          <w:kern w:val="2"/>
          <w14:ligatures w14:val="standardContextual"/>
        </w:rPr>
        <w:t>harzianum</w:t>
      </w:r>
      <w:proofErr w:type="spellEnd"/>
      <w:r w:rsidRPr="00D938BC">
        <w:rPr>
          <w:rFonts w:ascii="Times New Roman" w:eastAsia="Aptos" w:hAnsi="Times New Roman" w:cs="Times New Roman"/>
          <w:b/>
          <w:bCs/>
          <w:kern w:val="2"/>
          <w14:ligatures w14:val="standardContextual"/>
        </w:rPr>
        <w:t xml:space="preserve"> against </w:t>
      </w:r>
      <w:r w:rsidRPr="00D938BC">
        <w:rPr>
          <w:rFonts w:ascii="Times New Roman" w:eastAsia="Aptos" w:hAnsi="Times New Roman" w:cs="Times New Roman"/>
          <w:b/>
          <w:bCs/>
          <w:i/>
          <w:iCs/>
          <w:kern w:val="2"/>
          <w14:ligatures w14:val="standardContextual"/>
        </w:rPr>
        <w:t>Meloidogyne incognita</w:t>
      </w:r>
      <w:r w:rsidRPr="00D938BC">
        <w:rPr>
          <w:rFonts w:ascii="Times New Roman" w:eastAsia="Aptos" w:hAnsi="Times New Roman" w:cs="Times New Roman"/>
          <w:b/>
          <w:bCs/>
          <w:kern w:val="2"/>
          <w14:ligatures w14:val="standardContextual"/>
        </w:rPr>
        <w:t xml:space="preserve"> under in Vitro Conditions</w:t>
      </w:r>
    </w:p>
    <w:p w14:paraId="04F44E50" w14:textId="77777777" w:rsidR="00B54A33" w:rsidRPr="00D938BC" w:rsidRDefault="00B54A33" w:rsidP="00B54A33">
      <w:pPr>
        <w:bidi w:val="0"/>
        <w:spacing w:line="360" w:lineRule="auto"/>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Abstract</w:t>
      </w:r>
    </w:p>
    <w:p w14:paraId="2B6D1813" w14:textId="77777777" w:rsidR="00B54A33" w:rsidRPr="00A05DAB" w:rsidRDefault="00B54A33" w:rsidP="00B54A33">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The root-knot nematodes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spp.) are an important group of plant-parasitic nematodes with worldwide distributions and extensive host ranges, making control difficult.</w:t>
      </w:r>
      <w:r w:rsidRPr="00A05DAB">
        <w:rPr>
          <w:rFonts w:ascii="Times New Roman" w:eastAsia="Aptos" w:hAnsi="Times New Roman" w:cs="Times New Roman" w:hint="cs"/>
          <w:kern w:val="2"/>
          <w:rtl/>
          <w:lang w:bidi="ar-IQ"/>
          <w14:ligatures w14:val="standardContextual"/>
        </w:rPr>
        <w:t xml:space="preserve"> </w:t>
      </w:r>
      <w:r w:rsidRPr="00A05DAB">
        <w:rPr>
          <w:rFonts w:ascii="Times New Roman" w:eastAsia="Aptos" w:hAnsi="Times New Roman" w:cs="Times New Roman"/>
          <w:kern w:val="2"/>
          <w14:ligatures w14:val="standardContextual"/>
        </w:rPr>
        <w:t xml:space="preserve">The main aims of this study are to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three indigenous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and</w:t>
      </w:r>
      <w:r w:rsidRPr="00A05DAB">
        <w:rPr>
          <w:rFonts w:ascii="Times New Roman" w:eastAsia="Aptos" w:hAnsi="Times New Roman" w:cs="Times New Roman"/>
          <w:i/>
          <w:iCs/>
          <w:kern w:val="2"/>
          <w14:ligatures w14:val="standardContextual"/>
        </w:rPr>
        <w:t xml:space="preserve"> 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isolates to control root-knot nematodes,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under laboratory. Morphological, microscopic, and biochemical analyses confirmed the identity of the biocontrol agents and the target nematode species. All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isolates were identified as Gram-positive, rod-shaped bacteria producing oval endospores, and their biochemical profiles obtained using the VITEK-2 Compact system showed a 98% probability of identification as </w:t>
      </w:r>
      <w:r w:rsidRPr="00A05DAB">
        <w:rPr>
          <w:rFonts w:ascii="Times New Roman" w:eastAsia="Aptos" w:hAnsi="Times New Roman" w:cs="Times New Roman"/>
          <w:i/>
          <w:iCs/>
          <w:kern w:val="2"/>
          <w14:ligatures w14:val="standardContextual"/>
        </w:rPr>
        <w:t>B</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The </w:t>
      </w:r>
      <w:r w:rsidRPr="00A05DAB">
        <w:rPr>
          <w:rFonts w:ascii="Times New Roman" w:eastAsia="Aptos" w:hAnsi="Times New Roman" w:cs="Times New Roman"/>
          <w:i/>
          <w:iCs/>
          <w:kern w:val="2"/>
          <w14:ligatures w14:val="standardContextual"/>
        </w:rPr>
        <w:t>Trichoderma</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isolates exhibited typical morphological characteristics, including branched conidiophores, flask-shaped phialides, abundant conidia, and the presence of chlamydospores. The perineal pattern analysis of adult females revealed morphological features characteristic of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including a high and square dorsal arch with wavy striations, confirming species identity. In vitro bioassays revealed significant differences (p ≤ 0.05) between microbial treatments and control groups in terms of egg-hatching inhibition and second-stage juvenile (J2) mortality. All </w:t>
      </w:r>
      <w:r w:rsidRPr="00A05DAB">
        <w:rPr>
          <w:rFonts w:ascii="Times New Roman" w:eastAsia="Aptos" w:hAnsi="Times New Roman" w:cs="Times New Roman"/>
          <w:i/>
          <w:iCs/>
          <w:kern w:val="2"/>
          <w14:ligatures w14:val="standardContextual"/>
        </w:rPr>
        <w:t>B</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isolates exhibited strong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activity against </w:t>
      </w:r>
      <w:r w:rsidRPr="00A05DAB">
        <w:rPr>
          <w:rFonts w:ascii="Times New Roman" w:eastAsia="Aptos" w:hAnsi="Times New Roman" w:cs="Times New Roman"/>
          <w:i/>
          <w:iCs/>
          <w:kern w:val="2"/>
          <w14:ligatures w14:val="standardContextual"/>
        </w:rPr>
        <w:t>M</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The </w:t>
      </w:r>
      <w:r w:rsidRPr="00A05DAB">
        <w:rPr>
          <w:rFonts w:ascii="Times New Roman" w:eastAsia="Aptos" w:hAnsi="Times New Roman" w:cs="Times New Roman"/>
          <w:i/>
          <w:iCs/>
          <w:kern w:val="2"/>
          <w14:ligatures w14:val="standardContextual"/>
        </w:rPr>
        <w:t>B</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isolate Sh.Sa.3 showed the highest </w:t>
      </w:r>
      <w:proofErr w:type="spellStart"/>
      <w:r w:rsidRPr="00A05DAB">
        <w:rPr>
          <w:rFonts w:ascii="Times New Roman" w:eastAsia="Aptos" w:hAnsi="Times New Roman" w:cs="Times New Roman"/>
          <w:kern w:val="2"/>
          <w14:ligatures w14:val="standardContextual"/>
        </w:rPr>
        <w:t>ovicidal</w:t>
      </w:r>
      <w:proofErr w:type="spellEnd"/>
      <w:r w:rsidRPr="00A05DAB">
        <w:rPr>
          <w:rFonts w:ascii="Times New Roman" w:eastAsia="Aptos" w:hAnsi="Times New Roman" w:cs="Times New Roman"/>
          <w:kern w:val="2"/>
          <w14:ligatures w14:val="standardContextual"/>
        </w:rPr>
        <w:t xml:space="preserve"> effect, with egg-hatching inhibition percentages of 95.33%, 91.67%, and 88.67% after 24, 48, and 72 h, respectively, and corrected inhibition values exceeding 87%. Similarly, the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 Sh.Sa.6 demonstrated substantial egg-hatching inhibition, with corrected inhibition percentages above 81% across all exposure periods. Moreover, the highest J2 mortality rates were recorded for </w:t>
      </w:r>
      <w:r w:rsidRPr="00A05DAB">
        <w:rPr>
          <w:rFonts w:ascii="Times New Roman" w:eastAsia="Aptos" w:hAnsi="Times New Roman" w:cs="Times New Roman"/>
          <w:i/>
          <w:iCs/>
          <w:kern w:val="2"/>
          <w14:ligatures w14:val="standardContextual"/>
        </w:rPr>
        <w:t>B</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isolate Sh.Sa.3, reaching 86.67% after 72 h, followed by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 Sh.Sa.6, which induced 76.00% mortality at the same exposure time. In contrast, the control treatments exhibited minimal effects on egg hatching and juvenile mortality.</w:t>
      </w:r>
      <w:r w:rsidRPr="00A05DAB">
        <w:rPr>
          <w:rFonts w:ascii="Times New Roman" w:eastAsia="Aptos" w:hAnsi="Times New Roman" w:cs="Times New Roman" w:hint="cs"/>
          <w:kern w:val="2"/>
          <w:rtl/>
          <w14:ligatures w14:val="standardContextual"/>
        </w:rPr>
        <w:t xml:space="preserve"> </w:t>
      </w:r>
    </w:p>
    <w:p w14:paraId="13414F8C" w14:textId="77777777" w:rsidR="00B54A33" w:rsidRPr="00A05DAB" w:rsidRDefault="00B54A33" w:rsidP="00B54A33">
      <w:pPr>
        <w:bidi w:val="0"/>
        <w:spacing w:line="360" w:lineRule="auto"/>
        <w:jc w:val="both"/>
        <w:rPr>
          <w:rFonts w:ascii="Times New Roman" w:eastAsia="Aptos" w:hAnsi="Times New Roman" w:cs="Times New Roman"/>
          <w:i/>
          <w:iCs/>
          <w:kern w:val="2"/>
          <w14:ligatures w14:val="standardContextual"/>
        </w:rPr>
      </w:pPr>
      <w:r w:rsidRPr="00D938BC">
        <w:rPr>
          <w:rFonts w:ascii="Times New Roman" w:eastAsia="Aptos" w:hAnsi="Times New Roman" w:cs="Times New Roman"/>
          <w:b/>
          <w:bCs/>
          <w:kern w:val="2"/>
          <w14:ligatures w14:val="standardContextual"/>
        </w:rPr>
        <w:lastRenderedPageBreak/>
        <w:t>Keywords</w:t>
      </w:r>
      <w:r w:rsidRPr="00A05DAB">
        <w:rPr>
          <w:rFonts w:ascii="Times New Roman" w:eastAsia="Aptos" w:hAnsi="Times New Roman" w:cs="Times New Roman"/>
          <w:kern w:val="2"/>
          <w14:ligatures w14:val="standardContextual"/>
        </w:rPr>
        <w:t>:</w:t>
      </w:r>
      <w:r w:rsidRPr="00A05DAB">
        <w:rPr>
          <w:rFonts w:ascii="Times New Roman" w:eastAsia="Aptos" w:hAnsi="Times New Roman" w:cs="Times New Roman"/>
          <w:i/>
          <w:iCs/>
          <w:kern w:val="2"/>
          <w14:ligatures w14:val="standardContextual"/>
        </w:rPr>
        <w:t xml:space="preserve"> 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i/>
          <w:iCs/>
          <w:kern w:val="2"/>
          <w14:ligatures w14:val="standardContextual"/>
        </w:rPr>
        <w:t>, 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root-knot nematodes,</w:t>
      </w:r>
      <w:r w:rsidRPr="00A05DAB">
        <w:rPr>
          <w:rFonts w:ascii="Times New Roman" w:eastAsia="Aptos" w:hAnsi="Times New Roman" w:cs="Times New Roman"/>
          <w:i/>
          <w:iCs/>
          <w:kern w:val="2"/>
          <w14:ligatures w14:val="standardContextual"/>
        </w:rPr>
        <w:t xml:space="preserve"> Meloidogyne incognita.</w:t>
      </w:r>
    </w:p>
    <w:p w14:paraId="4B955BA4" w14:textId="77777777" w:rsidR="00B54A33" w:rsidRPr="00D938BC" w:rsidRDefault="00B54A33" w:rsidP="00B54A33">
      <w:pPr>
        <w:bidi w:val="0"/>
        <w:spacing w:line="360" w:lineRule="auto"/>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1. Introduction</w:t>
      </w:r>
    </w:p>
    <w:p w14:paraId="3BE97BBE"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kern w:val="2"/>
          <w14:ligatures w14:val="standardContextual"/>
        </w:rPr>
        <w:t>The root-knot nematodes (</w:t>
      </w:r>
      <w:r w:rsidRPr="00E711D8">
        <w:rPr>
          <w:rFonts w:ascii="Times New Roman" w:eastAsia="Aptos" w:hAnsi="Times New Roman" w:cs="Times New Roman"/>
          <w:i/>
          <w:iCs/>
          <w:kern w:val="2"/>
          <w14:ligatures w14:val="standardContextual"/>
        </w:rPr>
        <w:t>Meloidogyne</w:t>
      </w:r>
      <w:r w:rsidRPr="00E711D8">
        <w:rPr>
          <w:rFonts w:ascii="Times New Roman" w:eastAsia="Aptos" w:hAnsi="Times New Roman" w:cs="Times New Roman"/>
          <w:kern w:val="2"/>
          <w14:ligatures w14:val="standardContextual"/>
        </w:rPr>
        <w:t xml:space="preserve"> spp.) are an important group of plant-parasitic nematodes with worldwide distributions and extensive host ranges, making control difficult. Nematodes are a major constraint to successful vegetable production all over the world, causing severe damage that leads to yield losses (Sikora and Fernandez, 2005; </w:t>
      </w:r>
      <w:proofErr w:type="spellStart"/>
      <w:r w:rsidRPr="00E711D8">
        <w:rPr>
          <w:rFonts w:ascii="Times New Roman" w:eastAsia="Aptos" w:hAnsi="Times New Roman" w:cs="Times New Roman"/>
          <w:kern w:val="2"/>
          <w14:ligatures w14:val="standardContextual"/>
        </w:rPr>
        <w:t>Karssen</w:t>
      </w:r>
      <w:proofErr w:type="spellEnd"/>
      <w:r w:rsidRPr="00E711D8">
        <w:rPr>
          <w:rFonts w:ascii="Times New Roman" w:eastAsia="Aptos" w:hAnsi="Times New Roman" w:cs="Times New Roman"/>
          <w:kern w:val="2"/>
          <w14:ligatures w14:val="standardContextual"/>
        </w:rPr>
        <w:t xml:space="preserve"> and </w:t>
      </w:r>
      <w:proofErr w:type="spellStart"/>
      <w:r w:rsidRPr="00E711D8">
        <w:rPr>
          <w:rFonts w:ascii="Times New Roman" w:eastAsia="Aptos" w:hAnsi="Times New Roman" w:cs="Times New Roman"/>
          <w:kern w:val="2"/>
          <w14:ligatures w14:val="standardContextual"/>
        </w:rPr>
        <w:t>Moens</w:t>
      </w:r>
      <w:proofErr w:type="spellEnd"/>
      <w:r w:rsidRPr="00E711D8">
        <w:rPr>
          <w:rFonts w:ascii="Times New Roman" w:eastAsia="Aptos" w:hAnsi="Times New Roman" w:cs="Times New Roman"/>
          <w:kern w:val="2"/>
          <w14:ligatures w14:val="standardContextual"/>
        </w:rPr>
        <w:t xml:space="preserve">, 2006). Root-knot nematodes are microscopic plant parasites from the genus </w:t>
      </w:r>
      <w:r w:rsidRPr="00E711D8">
        <w:rPr>
          <w:rFonts w:ascii="Times New Roman" w:eastAsia="Aptos" w:hAnsi="Times New Roman" w:cs="Times New Roman"/>
          <w:i/>
          <w:iCs/>
          <w:kern w:val="2"/>
          <w14:ligatures w14:val="standardContextual"/>
        </w:rPr>
        <w:t>Meloidogyne</w:t>
      </w:r>
      <w:r w:rsidRPr="00E711D8">
        <w:rPr>
          <w:rFonts w:ascii="Times New Roman" w:eastAsia="Aptos" w:hAnsi="Times New Roman" w:cs="Times New Roman"/>
          <w:kern w:val="2"/>
          <w14:ligatures w14:val="standardContextual"/>
        </w:rPr>
        <w:t xml:space="preserve"> (Yue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xml:space="preserve">., 2019). </w:t>
      </w:r>
      <w:r w:rsidRPr="00E711D8">
        <w:rPr>
          <w:rFonts w:ascii="Times New Roman" w:eastAsia="Aptos" w:hAnsi="Times New Roman" w:cs="Times New Roman"/>
          <w:i/>
          <w:iCs/>
          <w:kern w:val="2"/>
          <w14:ligatures w14:val="standardContextual"/>
        </w:rPr>
        <w:t>Meloidogyne</w:t>
      </w:r>
      <w:r w:rsidRPr="00E711D8">
        <w:rPr>
          <w:rFonts w:ascii="Times New Roman" w:eastAsia="Aptos" w:hAnsi="Times New Roman" w:cs="Times New Roman"/>
          <w:kern w:val="2"/>
          <w14:ligatures w14:val="standardContextual"/>
        </w:rPr>
        <w:t xml:space="preserve"> species are obligate endoparasites that are economically the most important group of plant-parasitic nematodes in the world (Lambert and </w:t>
      </w:r>
      <w:proofErr w:type="spellStart"/>
      <w:r w:rsidRPr="00E711D8">
        <w:rPr>
          <w:rFonts w:ascii="Times New Roman" w:eastAsia="Aptos" w:hAnsi="Times New Roman" w:cs="Times New Roman"/>
          <w:kern w:val="2"/>
          <w14:ligatures w14:val="standardContextual"/>
        </w:rPr>
        <w:t>Bekal</w:t>
      </w:r>
      <w:proofErr w:type="spellEnd"/>
      <w:r w:rsidRPr="00E711D8">
        <w:rPr>
          <w:rFonts w:ascii="Times New Roman" w:eastAsia="Aptos" w:hAnsi="Times New Roman" w:cs="Times New Roman"/>
          <w:kern w:val="2"/>
          <w14:ligatures w14:val="standardContextual"/>
        </w:rPr>
        <w:t xml:space="preserve">, 2002). There are more than 90 species of </w:t>
      </w:r>
      <w:r w:rsidRPr="00E711D8">
        <w:rPr>
          <w:rFonts w:ascii="Times New Roman" w:eastAsia="Aptos" w:hAnsi="Times New Roman" w:cs="Times New Roman"/>
          <w:i/>
          <w:iCs/>
          <w:kern w:val="2"/>
          <w14:ligatures w14:val="standardContextual"/>
        </w:rPr>
        <w:t>Meloidogyne</w:t>
      </w:r>
      <w:r w:rsidRPr="00E711D8">
        <w:rPr>
          <w:rFonts w:ascii="Times New Roman" w:eastAsia="Aptos" w:hAnsi="Times New Roman" w:cs="Times New Roman"/>
          <w:kern w:val="2"/>
          <w14:ligatures w14:val="standardContextual"/>
        </w:rPr>
        <w:t xml:space="preserve"> have been described in several studies (</w:t>
      </w:r>
      <w:proofErr w:type="spellStart"/>
      <w:r w:rsidRPr="00E711D8">
        <w:rPr>
          <w:rFonts w:ascii="Times New Roman" w:eastAsia="Aptos" w:hAnsi="Times New Roman" w:cs="Times New Roman"/>
          <w:kern w:val="2"/>
          <w14:ligatures w14:val="standardContextual"/>
        </w:rPr>
        <w:t>Ghasemzadeh</w:t>
      </w:r>
      <w:proofErr w:type="spellEnd"/>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xml:space="preserve">., 2019). Among these, three species of root-knot nematode such as </w:t>
      </w:r>
      <w:r w:rsidRPr="00E711D8">
        <w:rPr>
          <w:rFonts w:ascii="Times New Roman" w:eastAsia="Aptos" w:hAnsi="Times New Roman" w:cs="Times New Roman"/>
          <w:i/>
          <w:iCs/>
          <w:kern w:val="2"/>
          <w14:ligatures w14:val="standardContextual"/>
        </w:rPr>
        <w:t>Meloidogyne incognita</w:t>
      </w:r>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 xml:space="preserve">M. </w:t>
      </w:r>
      <w:proofErr w:type="spellStart"/>
      <w:r w:rsidRPr="00E711D8">
        <w:rPr>
          <w:rFonts w:ascii="Times New Roman" w:eastAsia="Aptos" w:hAnsi="Times New Roman" w:cs="Times New Roman"/>
          <w:i/>
          <w:iCs/>
          <w:kern w:val="2"/>
          <w14:ligatures w14:val="standardContextual"/>
        </w:rPr>
        <w:t>javanica</w:t>
      </w:r>
      <w:proofErr w:type="spellEnd"/>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 xml:space="preserve">and M. </w:t>
      </w:r>
      <w:proofErr w:type="spellStart"/>
      <w:r w:rsidRPr="00E711D8">
        <w:rPr>
          <w:rFonts w:ascii="Times New Roman" w:eastAsia="Aptos" w:hAnsi="Times New Roman" w:cs="Times New Roman"/>
          <w:i/>
          <w:iCs/>
          <w:kern w:val="2"/>
          <w14:ligatures w14:val="standardContextual"/>
        </w:rPr>
        <w:t>arenaria</w:t>
      </w:r>
      <w:proofErr w:type="spellEnd"/>
      <w:r w:rsidRPr="00E711D8">
        <w:rPr>
          <w:rFonts w:ascii="Times New Roman" w:eastAsia="Aptos" w:hAnsi="Times New Roman" w:cs="Times New Roman"/>
          <w:i/>
          <w:iCs/>
          <w:kern w:val="2"/>
          <w14:ligatures w14:val="standardContextual"/>
        </w:rPr>
        <w:t>,</w:t>
      </w:r>
      <w:r w:rsidRPr="00E711D8">
        <w:rPr>
          <w:rFonts w:ascii="Times New Roman" w:eastAsia="Aptos" w:hAnsi="Times New Roman" w:cs="Times New Roman"/>
          <w:kern w:val="2"/>
          <w14:ligatures w14:val="standardContextual"/>
        </w:rPr>
        <w:t xml:space="preserve"> are the most damaging all over the world (Hunt and </w:t>
      </w:r>
      <w:proofErr w:type="spellStart"/>
      <w:r w:rsidRPr="00E711D8">
        <w:rPr>
          <w:rFonts w:ascii="Times New Roman" w:eastAsia="Aptos" w:hAnsi="Times New Roman" w:cs="Times New Roman"/>
          <w:kern w:val="2"/>
          <w14:ligatures w14:val="standardContextual"/>
        </w:rPr>
        <w:t>Handoo</w:t>
      </w:r>
      <w:proofErr w:type="spellEnd"/>
      <w:r w:rsidRPr="00E711D8">
        <w:rPr>
          <w:rFonts w:ascii="Times New Roman" w:eastAsia="Aptos" w:hAnsi="Times New Roman" w:cs="Times New Roman"/>
          <w:kern w:val="2"/>
          <w14:ligatures w14:val="standardContextual"/>
        </w:rPr>
        <w:t xml:space="preserve">, 2009). Among them, </w:t>
      </w:r>
      <w:r w:rsidRPr="00E711D8">
        <w:rPr>
          <w:rFonts w:ascii="Times New Roman" w:eastAsia="Aptos" w:hAnsi="Times New Roman" w:cs="Times New Roman"/>
          <w:i/>
          <w:iCs/>
          <w:kern w:val="2"/>
          <w14:ligatures w14:val="standardContextual"/>
        </w:rPr>
        <w:t>M. incognita</w:t>
      </w:r>
      <w:r w:rsidRPr="00E711D8">
        <w:rPr>
          <w:rFonts w:ascii="Times New Roman" w:eastAsia="Aptos" w:hAnsi="Times New Roman" w:cs="Times New Roman"/>
          <w:kern w:val="2"/>
          <w14:ligatures w14:val="standardContextual"/>
        </w:rPr>
        <w:t xml:space="preserve"> is an extensively widely distributed and economically important nematode in tropical and subtropical regions. It can live in many soil types, while damage and yield losses in many crops were found to be severe in coarse-textured sandy soils (Van Gundy, 1985).</w:t>
      </w:r>
      <w:r w:rsidRPr="00A05DAB">
        <w:rPr>
          <w:rFonts w:ascii="Times New Roman" w:eastAsia="Aptos" w:hAnsi="Times New Roman" w:cs="Times New Roman"/>
          <w:kern w:val="2"/>
          <w14:ligatures w14:val="standardContextual"/>
        </w:rPr>
        <w:t xml:space="preserve"> </w:t>
      </w:r>
    </w:p>
    <w:p w14:paraId="073D07B6"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E711D8">
        <w:rPr>
          <w:rFonts w:ascii="Times New Roman" w:eastAsia="Aptos" w:hAnsi="Times New Roman" w:cs="Times New Roman"/>
          <w:kern w:val="2"/>
          <w14:ligatures w14:val="standardContextual"/>
        </w:rPr>
        <w:t>Root-knot nematode affects the water and nutrients absorption and translocation in host plants; the photosynthesis rate decreases in infected plants, which is negatively correlated with inoculum levels; the photosynthetic products move toward the roots, specifically into giant cells which were developed by the nematode infections and support nematode development and reproduction (</w:t>
      </w:r>
      <w:proofErr w:type="spellStart"/>
      <w:r w:rsidRPr="00E711D8">
        <w:rPr>
          <w:rFonts w:ascii="Times New Roman" w:eastAsia="Aptos" w:hAnsi="Times New Roman" w:cs="Times New Roman"/>
          <w:kern w:val="2"/>
          <w14:ligatures w14:val="standardContextual"/>
        </w:rPr>
        <w:t>Maleita</w:t>
      </w:r>
      <w:proofErr w:type="spellEnd"/>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xml:space="preserve">., 2012). Several culture-dependent methods were established to isolate nematode-associated soil bacteria, and it was discovered that J2 of </w:t>
      </w:r>
      <w:r w:rsidRPr="00E711D8">
        <w:rPr>
          <w:rFonts w:ascii="Times New Roman" w:eastAsia="Aptos" w:hAnsi="Times New Roman" w:cs="Times New Roman"/>
          <w:i/>
          <w:iCs/>
          <w:kern w:val="2"/>
          <w14:ligatures w14:val="standardContextual"/>
        </w:rPr>
        <w:t xml:space="preserve">M. </w:t>
      </w:r>
      <w:proofErr w:type="spellStart"/>
      <w:r w:rsidRPr="00E711D8">
        <w:rPr>
          <w:rFonts w:ascii="Times New Roman" w:eastAsia="Aptos" w:hAnsi="Times New Roman" w:cs="Times New Roman"/>
          <w:i/>
          <w:iCs/>
          <w:kern w:val="2"/>
          <w14:ligatures w14:val="standardContextual"/>
        </w:rPr>
        <w:t>hapla</w:t>
      </w:r>
      <w:proofErr w:type="spellEnd"/>
      <w:r w:rsidRPr="00E711D8">
        <w:rPr>
          <w:rFonts w:ascii="Times New Roman" w:eastAsia="Aptos" w:hAnsi="Times New Roman" w:cs="Times New Roman"/>
          <w:kern w:val="2"/>
          <w14:ligatures w14:val="standardContextual"/>
        </w:rPr>
        <w:t xml:space="preserve"> established a very specific subset of bacterial community from different soils (Topalovic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2019).</w:t>
      </w:r>
    </w:p>
    <w:p w14:paraId="4B5D82DF"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E711D8">
        <w:rPr>
          <w:rFonts w:ascii="Times New Roman" w:eastAsia="Aptos" w:hAnsi="Times New Roman" w:cs="Times New Roman"/>
          <w:kern w:val="2"/>
          <w14:ligatures w14:val="standardContextual"/>
        </w:rPr>
        <w:t>Chemical control is often too expensive for growers and, in some cases, ineffective. Moreover, the use of such chemicals has been reduced due to environmental and consumer constraints. Biological control methods are environmentally sound and effective for reducing or mitigating other crop diseases (</w:t>
      </w:r>
      <w:proofErr w:type="spellStart"/>
      <w:r w:rsidRPr="00E711D8">
        <w:rPr>
          <w:rFonts w:ascii="Times New Roman" w:eastAsia="Aptos" w:hAnsi="Times New Roman" w:cs="Times New Roman"/>
          <w:kern w:val="2"/>
          <w14:ligatures w14:val="standardContextual"/>
        </w:rPr>
        <w:t>Sahebani</w:t>
      </w:r>
      <w:proofErr w:type="spellEnd"/>
      <w:r w:rsidRPr="00E711D8">
        <w:rPr>
          <w:rFonts w:ascii="Times New Roman" w:eastAsia="Aptos" w:hAnsi="Times New Roman" w:cs="Times New Roman"/>
          <w:kern w:val="2"/>
          <w14:ligatures w14:val="standardContextual"/>
        </w:rPr>
        <w:t xml:space="preserve"> and </w:t>
      </w:r>
      <w:proofErr w:type="spellStart"/>
      <w:r w:rsidRPr="00E711D8">
        <w:rPr>
          <w:rFonts w:ascii="Times New Roman" w:eastAsia="Aptos" w:hAnsi="Times New Roman" w:cs="Times New Roman"/>
          <w:kern w:val="2"/>
          <w14:ligatures w14:val="standardContextual"/>
        </w:rPr>
        <w:t>Hadavi</w:t>
      </w:r>
      <w:proofErr w:type="spellEnd"/>
      <w:r w:rsidRPr="00E711D8">
        <w:rPr>
          <w:rFonts w:ascii="Times New Roman" w:eastAsia="Aptos" w:hAnsi="Times New Roman" w:cs="Times New Roman"/>
          <w:kern w:val="2"/>
          <w14:ligatures w14:val="standardContextual"/>
        </w:rPr>
        <w:t xml:space="preserve">, 2008). For example, the fungus </w:t>
      </w:r>
      <w:r w:rsidRPr="00E711D8">
        <w:rPr>
          <w:rFonts w:ascii="Times New Roman" w:eastAsia="Aptos" w:hAnsi="Times New Roman" w:cs="Times New Roman"/>
          <w:i/>
          <w:iCs/>
          <w:kern w:val="2"/>
          <w14:ligatures w14:val="standardContextual"/>
        </w:rPr>
        <w:t>Trichoderma</w:t>
      </w:r>
      <w:r w:rsidRPr="00E711D8">
        <w:rPr>
          <w:rFonts w:ascii="Times New Roman" w:eastAsia="Aptos" w:hAnsi="Times New Roman" w:cs="Times New Roman"/>
          <w:kern w:val="2"/>
          <w14:ligatures w14:val="standardContextual"/>
        </w:rPr>
        <w:t xml:space="preserve"> </w:t>
      </w:r>
      <w:proofErr w:type="spellStart"/>
      <w:r w:rsidRPr="00E711D8">
        <w:rPr>
          <w:rFonts w:ascii="Times New Roman" w:eastAsia="Aptos" w:hAnsi="Times New Roman" w:cs="Times New Roman"/>
          <w:i/>
          <w:iCs/>
          <w:kern w:val="2"/>
          <w14:ligatures w14:val="standardContextual"/>
        </w:rPr>
        <w:t>harzianum</w:t>
      </w:r>
      <w:proofErr w:type="spellEnd"/>
      <w:r w:rsidRPr="00E711D8">
        <w:rPr>
          <w:rFonts w:ascii="Times New Roman" w:eastAsia="Aptos" w:hAnsi="Times New Roman" w:cs="Times New Roman"/>
          <w:kern w:val="2"/>
          <w14:ligatures w14:val="standardContextual"/>
        </w:rPr>
        <w:t xml:space="preserve"> can be used to control a range of plant diseases because it competes for nutrients, produces compounds that are toxic to other </w:t>
      </w:r>
      <w:r w:rsidRPr="00E711D8">
        <w:rPr>
          <w:rFonts w:ascii="Times New Roman" w:eastAsia="Aptos" w:hAnsi="Times New Roman" w:cs="Times New Roman"/>
          <w:kern w:val="2"/>
          <w14:ligatures w14:val="standardContextual"/>
        </w:rPr>
        <w:lastRenderedPageBreak/>
        <w:t>microorganisms, and induces plant resistance to diseases (</w:t>
      </w:r>
      <w:proofErr w:type="spellStart"/>
      <w:r w:rsidRPr="00E711D8">
        <w:rPr>
          <w:rFonts w:ascii="Times New Roman" w:eastAsia="Aptos" w:hAnsi="Times New Roman" w:cs="Times New Roman"/>
          <w:kern w:val="2"/>
          <w14:ligatures w14:val="standardContextual"/>
        </w:rPr>
        <w:t>Chamswarng</w:t>
      </w:r>
      <w:proofErr w:type="spellEnd"/>
      <w:r w:rsidRPr="00E711D8">
        <w:rPr>
          <w:rFonts w:ascii="Times New Roman" w:eastAsia="Aptos" w:hAnsi="Times New Roman" w:cs="Times New Roman"/>
          <w:kern w:val="2"/>
          <w14:ligatures w14:val="standardContextual"/>
        </w:rPr>
        <w:t>, 2004).</w:t>
      </w:r>
      <w:r w:rsidRPr="00E711D8">
        <w:rPr>
          <w:rFonts w:ascii="Times New Roman" w:eastAsia="Aptos" w:hAnsi="Times New Roman" w:cs="Times New Roman"/>
          <w:i/>
          <w:iCs/>
          <w:kern w:val="2"/>
          <w14:ligatures w14:val="standardContextual"/>
        </w:rPr>
        <w:t xml:space="preserve"> Trichoderma</w:t>
      </w:r>
      <w:r w:rsidRPr="00E711D8">
        <w:rPr>
          <w:rFonts w:ascii="Times New Roman" w:eastAsia="Aptos" w:hAnsi="Times New Roman" w:cs="Times New Roman"/>
          <w:kern w:val="2"/>
          <w14:ligatures w14:val="standardContextual"/>
        </w:rPr>
        <w:t xml:space="preserve"> </w:t>
      </w:r>
      <w:proofErr w:type="spellStart"/>
      <w:r w:rsidRPr="00E711D8">
        <w:rPr>
          <w:rFonts w:ascii="Times New Roman" w:eastAsia="Aptos" w:hAnsi="Times New Roman" w:cs="Times New Roman"/>
          <w:i/>
          <w:iCs/>
          <w:kern w:val="2"/>
          <w14:ligatures w14:val="standardContextual"/>
        </w:rPr>
        <w:t>harzianum</w:t>
      </w:r>
      <w:proofErr w:type="spellEnd"/>
      <w:r w:rsidRPr="00E711D8">
        <w:rPr>
          <w:rFonts w:ascii="Times New Roman" w:eastAsia="Aptos" w:hAnsi="Times New Roman" w:cs="Times New Roman"/>
          <w:kern w:val="2"/>
          <w14:ligatures w14:val="standardContextual"/>
        </w:rPr>
        <w:t xml:space="preserve"> has been reported to suppress </w:t>
      </w:r>
      <w:r w:rsidRPr="00E711D8">
        <w:rPr>
          <w:rFonts w:ascii="Times New Roman" w:eastAsia="Aptos" w:hAnsi="Times New Roman" w:cs="Times New Roman"/>
          <w:i/>
          <w:iCs/>
          <w:kern w:val="2"/>
          <w14:ligatures w14:val="standardContextual"/>
        </w:rPr>
        <w:t>M</w:t>
      </w:r>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incognita</w:t>
      </w:r>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M</w:t>
      </w:r>
      <w:r w:rsidRPr="00E711D8">
        <w:rPr>
          <w:rFonts w:ascii="Times New Roman" w:eastAsia="Aptos" w:hAnsi="Times New Roman" w:cs="Times New Roman"/>
          <w:kern w:val="2"/>
          <w14:ligatures w14:val="standardContextual"/>
        </w:rPr>
        <w:t xml:space="preserve">. </w:t>
      </w:r>
      <w:proofErr w:type="spellStart"/>
      <w:r w:rsidRPr="00E711D8">
        <w:rPr>
          <w:rFonts w:ascii="Times New Roman" w:eastAsia="Aptos" w:hAnsi="Times New Roman" w:cs="Times New Roman"/>
          <w:i/>
          <w:iCs/>
          <w:kern w:val="2"/>
          <w14:ligatures w14:val="standardContextual"/>
        </w:rPr>
        <w:t>javanica</w:t>
      </w:r>
      <w:proofErr w:type="spellEnd"/>
      <w:r w:rsidRPr="00E711D8">
        <w:rPr>
          <w:rFonts w:ascii="Times New Roman" w:eastAsia="Aptos" w:hAnsi="Times New Roman" w:cs="Times New Roman"/>
          <w:kern w:val="2"/>
          <w14:ligatures w14:val="standardContextual"/>
        </w:rPr>
        <w:t xml:space="preserve">, and </w:t>
      </w:r>
      <w:r w:rsidRPr="00E711D8">
        <w:rPr>
          <w:rFonts w:ascii="Times New Roman" w:eastAsia="Aptos" w:hAnsi="Times New Roman" w:cs="Times New Roman"/>
          <w:i/>
          <w:iCs/>
          <w:kern w:val="2"/>
          <w14:ligatures w14:val="standardContextual"/>
        </w:rPr>
        <w:t>M</w:t>
      </w:r>
      <w:r w:rsidRPr="00E711D8">
        <w:rPr>
          <w:rFonts w:ascii="Times New Roman" w:eastAsia="Aptos" w:hAnsi="Times New Roman" w:cs="Times New Roman"/>
          <w:kern w:val="2"/>
          <w14:ligatures w14:val="standardContextual"/>
        </w:rPr>
        <w:t xml:space="preserve">. </w:t>
      </w:r>
      <w:proofErr w:type="spellStart"/>
      <w:r w:rsidRPr="00E711D8">
        <w:rPr>
          <w:rFonts w:ascii="Times New Roman" w:eastAsia="Aptos" w:hAnsi="Times New Roman" w:cs="Times New Roman"/>
          <w:i/>
          <w:iCs/>
          <w:kern w:val="2"/>
          <w14:ligatures w14:val="standardContextual"/>
        </w:rPr>
        <w:t>arenaria</w:t>
      </w:r>
      <w:proofErr w:type="spellEnd"/>
      <w:r w:rsidRPr="00E711D8">
        <w:rPr>
          <w:rFonts w:ascii="Times New Roman" w:eastAsia="Aptos" w:hAnsi="Times New Roman" w:cs="Times New Roman"/>
          <w:kern w:val="2"/>
          <w14:ligatures w14:val="standardContextual"/>
        </w:rPr>
        <w:t xml:space="preserve"> populations and to increase yields in vegetables and other crops in many countries (Sharon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2001).</w:t>
      </w:r>
      <w:r w:rsidRPr="00A05DAB">
        <w:rPr>
          <w:rFonts w:ascii="Times New Roman" w:eastAsia="Aptos" w:hAnsi="Times New Roman" w:cs="Times New Roman"/>
          <w:kern w:val="2"/>
          <w14:ligatures w14:val="standardContextual"/>
        </w:rPr>
        <w:t xml:space="preserve"> </w:t>
      </w:r>
    </w:p>
    <w:p w14:paraId="5D726FDD" w14:textId="48225162" w:rsidR="00B54A33" w:rsidRPr="00A05DAB" w:rsidRDefault="00B54A33" w:rsidP="00047A8E">
      <w:pPr>
        <w:bidi w:val="0"/>
        <w:spacing w:line="360" w:lineRule="auto"/>
        <w:jc w:val="both"/>
        <w:rPr>
          <w:rFonts w:ascii="Times New Roman" w:eastAsia="Aptos" w:hAnsi="Times New Roman" w:cs="Times New Roman"/>
          <w:b/>
          <w:bCs/>
          <w:kern w:val="2"/>
          <w14:ligatures w14:val="standardContextual"/>
        </w:rPr>
      </w:pPr>
      <w:r w:rsidRPr="00E711D8">
        <w:rPr>
          <w:rFonts w:ascii="Times New Roman" w:eastAsia="Aptos" w:hAnsi="Times New Roman" w:cs="Times New Roman"/>
          <w:kern w:val="2"/>
          <w14:ligatures w14:val="standardContextual"/>
        </w:rPr>
        <w:t>Biological control as an environmentally friendly alternative in an integrated pest management strategy has been gaining momentum recently (</w:t>
      </w:r>
      <w:proofErr w:type="spellStart"/>
      <w:r w:rsidRPr="00E711D8">
        <w:rPr>
          <w:rFonts w:ascii="Times New Roman" w:eastAsia="Aptos" w:hAnsi="Times New Roman" w:cs="Times New Roman"/>
          <w:kern w:val="2"/>
          <w14:ligatures w14:val="standardContextual"/>
        </w:rPr>
        <w:t>Pocurull</w:t>
      </w:r>
      <w:proofErr w:type="spellEnd"/>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xml:space="preserve">., 2020). </w:t>
      </w:r>
      <w:r w:rsidRPr="00E711D8">
        <w:rPr>
          <w:rFonts w:ascii="Times New Roman" w:eastAsia="Aptos" w:hAnsi="Times New Roman" w:cs="Times New Roman"/>
          <w:i/>
          <w:iCs/>
          <w:kern w:val="2"/>
          <w14:ligatures w14:val="standardContextual"/>
        </w:rPr>
        <w:t>Bacillus thuringiensis</w:t>
      </w:r>
      <w:r w:rsidRPr="00E711D8">
        <w:rPr>
          <w:rFonts w:ascii="Times New Roman" w:eastAsia="Aptos" w:hAnsi="Times New Roman" w:cs="Times New Roman"/>
          <w:kern w:val="2"/>
          <w14:ligatures w14:val="standardContextual"/>
        </w:rPr>
        <w:t xml:space="preserve"> (</w:t>
      </w:r>
      <w:proofErr w:type="spellStart"/>
      <w:r w:rsidRPr="00E711D8">
        <w:rPr>
          <w:rFonts w:ascii="Times New Roman" w:eastAsia="Aptos" w:hAnsi="Times New Roman" w:cs="Times New Roman"/>
          <w:kern w:val="2"/>
          <w14:ligatures w14:val="standardContextual"/>
        </w:rPr>
        <w:t>Bt</w:t>
      </w:r>
      <w:proofErr w:type="spellEnd"/>
      <w:r w:rsidRPr="00E711D8">
        <w:rPr>
          <w:rFonts w:ascii="Times New Roman" w:eastAsia="Aptos" w:hAnsi="Times New Roman" w:cs="Times New Roman"/>
          <w:kern w:val="2"/>
          <w14:ligatures w14:val="standardContextual"/>
        </w:rPr>
        <w:t xml:space="preserve">), a gram-positive soil bacterium possessing </w:t>
      </w:r>
      <w:proofErr w:type="spellStart"/>
      <w:r w:rsidRPr="00E711D8">
        <w:rPr>
          <w:rFonts w:ascii="Times New Roman" w:eastAsia="Aptos" w:hAnsi="Times New Roman" w:cs="Times New Roman"/>
          <w:kern w:val="2"/>
          <w14:ligatures w14:val="standardContextual"/>
        </w:rPr>
        <w:t>nematicidal</w:t>
      </w:r>
      <w:proofErr w:type="spellEnd"/>
      <w:r w:rsidRPr="00E711D8">
        <w:rPr>
          <w:rFonts w:ascii="Times New Roman" w:eastAsia="Aptos" w:hAnsi="Times New Roman" w:cs="Times New Roman"/>
          <w:kern w:val="2"/>
          <w14:ligatures w14:val="standardContextual"/>
        </w:rPr>
        <w:t xml:space="preserve"> crystal proteins, is being used widely to control plant parasitic nematodes (PPNs). Scientists also explained the mechanism of nematode control by Cry proteins. The crystal proteins of different molecular weights are known to enter via the stylet of nematodes, causing pores in the esophagus and thereby killing them. Naturally isolated </w:t>
      </w:r>
      <w:proofErr w:type="spellStart"/>
      <w:r w:rsidRPr="00E711D8">
        <w:rPr>
          <w:rFonts w:ascii="Times New Roman" w:eastAsia="Aptos" w:hAnsi="Times New Roman" w:cs="Times New Roman"/>
          <w:kern w:val="2"/>
          <w14:ligatures w14:val="standardContextual"/>
        </w:rPr>
        <w:t>Bt</w:t>
      </w:r>
      <w:proofErr w:type="spellEnd"/>
      <w:r w:rsidRPr="00E711D8">
        <w:rPr>
          <w:rFonts w:ascii="Times New Roman" w:eastAsia="Aptos" w:hAnsi="Times New Roman" w:cs="Times New Roman"/>
          <w:kern w:val="2"/>
          <w14:ligatures w14:val="standardContextual"/>
        </w:rPr>
        <w:t xml:space="preserve"> often acts as an effective location-specific control agent. The toxicity of </w:t>
      </w:r>
      <w:proofErr w:type="spellStart"/>
      <w:r w:rsidRPr="00E711D8">
        <w:rPr>
          <w:rFonts w:ascii="Times New Roman" w:eastAsia="Aptos" w:hAnsi="Times New Roman" w:cs="Times New Roman"/>
          <w:kern w:val="2"/>
          <w14:ligatures w14:val="standardContextual"/>
        </w:rPr>
        <w:t>Bt</w:t>
      </w:r>
      <w:proofErr w:type="spellEnd"/>
      <w:r w:rsidRPr="00E711D8">
        <w:rPr>
          <w:rFonts w:ascii="Times New Roman" w:eastAsia="Aptos" w:hAnsi="Times New Roman" w:cs="Times New Roman"/>
          <w:kern w:val="2"/>
          <w14:ligatures w14:val="standardContextual"/>
        </w:rPr>
        <w:t xml:space="preserve"> to nematodes has been well established since 1972</w:t>
      </w:r>
      <w:r w:rsidR="00205E57" w:rsidRPr="00E711D8">
        <w:rPr>
          <w:rFonts w:ascii="Times New Roman" w:eastAsia="Aptos" w:hAnsi="Times New Roman" w:cs="Times New Roman"/>
          <w:kern w:val="2"/>
          <w14:ligatures w14:val="standardContextual"/>
        </w:rPr>
        <w:t>,</w:t>
      </w:r>
      <w:r w:rsidRPr="00E711D8">
        <w:rPr>
          <w:rFonts w:ascii="Times New Roman" w:eastAsia="Aptos" w:hAnsi="Times New Roman" w:cs="Times New Roman"/>
          <w:kern w:val="2"/>
          <w14:ligatures w14:val="standardContextual"/>
        </w:rPr>
        <w:t xml:space="preserve"> when the first study </w:t>
      </w:r>
      <w:r w:rsidR="00047A8E" w:rsidRPr="00E711D8">
        <w:rPr>
          <w:rFonts w:ascii="Times New Roman" w:eastAsia="Aptos" w:hAnsi="Times New Roman" w:cs="Times New Roman"/>
          <w:kern w:val="2"/>
          <w14:ligatures w14:val="standardContextual"/>
        </w:rPr>
        <w:t xml:space="preserve">demonstrating its toxicity </w:t>
      </w:r>
      <w:r w:rsidRPr="00E711D8">
        <w:rPr>
          <w:rFonts w:ascii="Times New Roman" w:eastAsia="Aptos" w:hAnsi="Times New Roman" w:cs="Times New Roman"/>
          <w:kern w:val="2"/>
          <w14:ligatures w14:val="standardContextual"/>
        </w:rPr>
        <w:t xml:space="preserve">against </w:t>
      </w:r>
      <w:r w:rsidRPr="00E711D8">
        <w:rPr>
          <w:rFonts w:ascii="Times New Roman" w:eastAsia="Aptos" w:hAnsi="Times New Roman" w:cs="Times New Roman"/>
          <w:i/>
          <w:iCs/>
          <w:kern w:val="2"/>
          <w14:ligatures w14:val="standardContextual"/>
        </w:rPr>
        <w:t>Meloidogyne</w:t>
      </w:r>
      <w:r w:rsidRPr="00E711D8">
        <w:rPr>
          <w:rFonts w:ascii="Times New Roman" w:eastAsia="Aptos" w:hAnsi="Times New Roman" w:cs="Times New Roman"/>
          <w:kern w:val="2"/>
          <w14:ligatures w14:val="standardContextual"/>
        </w:rPr>
        <w:t xml:space="preserve"> spp. was published (Prasad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xml:space="preserve">., 1972). As an additional beneficial effect, </w:t>
      </w:r>
      <w:proofErr w:type="spellStart"/>
      <w:r w:rsidRPr="00E711D8">
        <w:rPr>
          <w:rFonts w:ascii="Times New Roman" w:eastAsia="Aptos" w:hAnsi="Times New Roman" w:cs="Times New Roman"/>
          <w:kern w:val="2"/>
          <w14:ligatures w14:val="standardContextual"/>
        </w:rPr>
        <w:t>Bt</w:t>
      </w:r>
      <w:proofErr w:type="spellEnd"/>
      <w:r w:rsidRPr="00E711D8">
        <w:rPr>
          <w:rFonts w:ascii="Times New Roman" w:eastAsia="Aptos" w:hAnsi="Times New Roman" w:cs="Times New Roman"/>
          <w:kern w:val="2"/>
          <w14:ligatures w14:val="standardContextual"/>
        </w:rPr>
        <w:t xml:space="preserve"> can also promote plant growth (Radhakrishnan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xml:space="preserve">., 2017). The reason might be </w:t>
      </w:r>
      <w:r w:rsidR="00205E57" w:rsidRPr="00E711D8">
        <w:rPr>
          <w:rFonts w:ascii="Times New Roman" w:eastAsia="Aptos" w:hAnsi="Times New Roman" w:cs="Times New Roman"/>
          <w:kern w:val="2"/>
          <w14:ligatures w14:val="standardContextual"/>
        </w:rPr>
        <w:t xml:space="preserve">that </w:t>
      </w:r>
      <w:r w:rsidRPr="00E711D8">
        <w:rPr>
          <w:rFonts w:ascii="Times New Roman" w:eastAsia="Aptos" w:hAnsi="Times New Roman" w:cs="Times New Roman"/>
          <w:kern w:val="2"/>
          <w14:ligatures w14:val="standardContextual"/>
        </w:rPr>
        <w:t xml:space="preserve">the bacterium and the nematode </w:t>
      </w:r>
      <w:r w:rsidR="00205E57" w:rsidRPr="00E711D8">
        <w:rPr>
          <w:rFonts w:ascii="Times New Roman" w:eastAsia="Aptos" w:hAnsi="Times New Roman" w:cs="Times New Roman"/>
          <w:kern w:val="2"/>
          <w14:ligatures w14:val="standardContextual"/>
        </w:rPr>
        <w:t>are</w:t>
      </w:r>
      <w:r w:rsidRPr="00E711D8">
        <w:rPr>
          <w:rFonts w:ascii="Times New Roman" w:eastAsia="Aptos" w:hAnsi="Times New Roman" w:cs="Times New Roman"/>
          <w:kern w:val="2"/>
          <w14:ligatures w14:val="standardContextual"/>
        </w:rPr>
        <w:t xml:space="preserve"> involved in that particular ecosystem. The toxicity of location-specific </w:t>
      </w:r>
      <w:proofErr w:type="spellStart"/>
      <w:r w:rsidRPr="00E711D8">
        <w:rPr>
          <w:rFonts w:ascii="Times New Roman" w:eastAsia="Aptos" w:hAnsi="Times New Roman" w:cs="Times New Roman"/>
          <w:kern w:val="2"/>
          <w14:ligatures w14:val="standardContextual"/>
        </w:rPr>
        <w:t>Bt</w:t>
      </w:r>
      <w:proofErr w:type="spellEnd"/>
      <w:r w:rsidRPr="00E711D8">
        <w:rPr>
          <w:rFonts w:ascii="Times New Roman" w:eastAsia="Aptos" w:hAnsi="Times New Roman" w:cs="Times New Roman"/>
          <w:kern w:val="2"/>
          <w14:ligatures w14:val="standardContextual"/>
        </w:rPr>
        <w:t xml:space="preserve"> is </w:t>
      </w:r>
      <w:r w:rsidR="00047A8E" w:rsidRPr="00E711D8">
        <w:rPr>
          <w:rFonts w:ascii="Times New Roman" w:eastAsia="Aptos" w:hAnsi="Times New Roman" w:cs="Times New Roman"/>
          <w:kern w:val="2"/>
          <w14:ligatures w14:val="standardContextual"/>
        </w:rPr>
        <w:t>consistently</w:t>
      </w:r>
      <w:r w:rsidRPr="00E711D8">
        <w:rPr>
          <w:rFonts w:ascii="Times New Roman" w:eastAsia="Aptos" w:hAnsi="Times New Roman" w:cs="Times New Roman"/>
          <w:kern w:val="2"/>
          <w14:ligatures w14:val="standardContextual"/>
        </w:rPr>
        <w:t xml:space="preserve"> effective</w:t>
      </w:r>
      <w:r w:rsidR="00205E57" w:rsidRPr="00E711D8">
        <w:rPr>
          <w:rFonts w:ascii="Times New Roman" w:eastAsia="Aptos" w:hAnsi="Times New Roman" w:cs="Times New Roman"/>
          <w:kern w:val="2"/>
          <w14:ligatures w14:val="standardContextual"/>
        </w:rPr>
        <w:t>,</w:t>
      </w:r>
      <w:r w:rsidRPr="00E711D8">
        <w:rPr>
          <w:rFonts w:ascii="Times New Roman" w:eastAsia="Aptos" w:hAnsi="Times New Roman" w:cs="Times New Roman"/>
          <w:kern w:val="2"/>
          <w14:ligatures w14:val="standardContextual"/>
        </w:rPr>
        <w:t xml:space="preserve"> and more novel proteins can be expected </w:t>
      </w:r>
      <w:r w:rsidR="00205E57" w:rsidRPr="00E711D8">
        <w:rPr>
          <w:rFonts w:ascii="Times New Roman" w:eastAsia="Aptos" w:hAnsi="Times New Roman" w:cs="Times New Roman"/>
          <w:kern w:val="2"/>
          <w14:ligatures w14:val="standardContextual"/>
        </w:rPr>
        <w:t>from</w:t>
      </w:r>
      <w:r w:rsidRPr="00E711D8">
        <w:rPr>
          <w:rFonts w:ascii="Times New Roman" w:eastAsia="Aptos" w:hAnsi="Times New Roman" w:cs="Times New Roman"/>
          <w:kern w:val="2"/>
          <w14:ligatures w14:val="standardContextual"/>
        </w:rPr>
        <w:t xml:space="preserve"> them. The main objective of this study is to study the effects of </w:t>
      </w:r>
      <w:r w:rsidRPr="00E711D8">
        <w:rPr>
          <w:rFonts w:ascii="Times New Roman" w:eastAsia="Aptos" w:hAnsi="Times New Roman" w:cs="Times New Roman"/>
          <w:i/>
          <w:iCs/>
          <w:kern w:val="2"/>
          <w14:ligatures w14:val="standardContextual"/>
        </w:rPr>
        <w:t xml:space="preserve">Trichoderma </w:t>
      </w:r>
      <w:proofErr w:type="spellStart"/>
      <w:r w:rsidRPr="00E711D8">
        <w:rPr>
          <w:rFonts w:ascii="Times New Roman" w:eastAsia="Aptos" w:hAnsi="Times New Roman" w:cs="Times New Roman"/>
          <w:i/>
          <w:iCs/>
          <w:kern w:val="2"/>
          <w14:ligatures w14:val="standardContextual"/>
        </w:rPr>
        <w:t>harzianum</w:t>
      </w:r>
      <w:proofErr w:type="spellEnd"/>
      <w:r w:rsidRPr="00E711D8">
        <w:rPr>
          <w:rFonts w:ascii="Times New Roman" w:eastAsia="Aptos" w:hAnsi="Times New Roman" w:cs="Times New Roman"/>
          <w:kern w:val="2"/>
          <w14:ligatures w14:val="standardContextual"/>
        </w:rPr>
        <w:t xml:space="preserve"> and </w:t>
      </w:r>
      <w:r w:rsidRPr="00E711D8">
        <w:rPr>
          <w:rFonts w:ascii="Times New Roman" w:eastAsia="Aptos" w:hAnsi="Times New Roman" w:cs="Times New Roman"/>
          <w:i/>
          <w:iCs/>
          <w:kern w:val="2"/>
          <w14:ligatures w14:val="standardContextual"/>
        </w:rPr>
        <w:t xml:space="preserve">Bacillus thuringiensis </w:t>
      </w:r>
      <w:r w:rsidRPr="00E711D8">
        <w:rPr>
          <w:rFonts w:ascii="Times New Roman" w:eastAsia="Aptos" w:hAnsi="Times New Roman" w:cs="Times New Roman"/>
          <w:kern w:val="2"/>
          <w14:ligatures w14:val="standardContextual"/>
        </w:rPr>
        <w:t>on egg hatch and juvenile mortality of root-knot nematodes (</w:t>
      </w:r>
      <w:r w:rsidRPr="00E711D8">
        <w:rPr>
          <w:rFonts w:ascii="Times New Roman" w:eastAsia="Aptos" w:hAnsi="Times New Roman" w:cs="Times New Roman"/>
          <w:i/>
          <w:iCs/>
          <w:kern w:val="2"/>
          <w14:ligatures w14:val="standardContextual"/>
        </w:rPr>
        <w:t>Meloidogyne</w:t>
      </w:r>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incognita</w:t>
      </w:r>
      <w:r w:rsidRPr="00E711D8">
        <w:rPr>
          <w:rFonts w:ascii="Times New Roman" w:eastAsia="Aptos" w:hAnsi="Times New Roman" w:cs="Times New Roman"/>
          <w:kern w:val="2"/>
          <w14:ligatures w14:val="standardContextual"/>
        </w:rPr>
        <w:t>).</w:t>
      </w:r>
    </w:p>
    <w:p w14:paraId="0A3A5CBC" w14:textId="77777777" w:rsidR="00B54A33" w:rsidRPr="00D938BC" w:rsidRDefault="00B54A33" w:rsidP="00B54A33">
      <w:pPr>
        <w:bidi w:val="0"/>
        <w:spacing w:line="360" w:lineRule="auto"/>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 xml:space="preserve">2. Materials and Methods </w:t>
      </w:r>
    </w:p>
    <w:p w14:paraId="7C045DE7" w14:textId="77777777" w:rsidR="00B54A33" w:rsidRPr="00D938BC" w:rsidRDefault="00B54A33" w:rsidP="00B54A33">
      <w:pPr>
        <w:bidi w:val="0"/>
        <w:spacing w:line="360" w:lineRule="auto"/>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2.1 Isolation of</w:t>
      </w:r>
      <w:r w:rsidRPr="00D938BC">
        <w:rPr>
          <w:rFonts w:ascii="Times New Roman" w:eastAsia="Aptos" w:hAnsi="Times New Roman" w:cs="Times New Roman"/>
          <w:b/>
          <w:bCs/>
          <w:i/>
          <w:iCs/>
          <w:kern w:val="2"/>
          <w14:ligatures w14:val="standardContextual"/>
        </w:rPr>
        <w:t xml:space="preserve"> </w:t>
      </w:r>
      <w:r w:rsidRPr="00D938BC">
        <w:rPr>
          <w:rFonts w:ascii="Times New Roman" w:eastAsia="Aptos" w:hAnsi="Times New Roman" w:cs="Times New Roman"/>
          <w:b/>
          <w:bCs/>
          <w:kern w:val="2"/>
          <w14:ligatures w14:val="standardContextual"/>
        </w:rPr>
        <w:t>bacterial bioagents</w:t>
      </w:r>
    </w:p>
    <w:p w14:paraId="4E935D4E" w14:textId="77777777" w:rsidR="00B54A33" w:rsidRDefault="00B54A33" w:rsidP="00B54A33">
      <w:pPr>
        <w:bidi w:val="0"/>
        <w:spacing w:line="360" w:lineRule="auto"/>
        <w:jc w:val="both"/>
        <w:rPr>
          <w:rFonts w:ascii="Times New Roman" w:eastAsia="Aptos" w:hAnsi="Times New Roman" w:cs="Times New Roman"/>
          <w:kern w:val="2"/>
          <w14:ligatures w14:val="standardContextual"/>
        </w:rPr>
      </w:pPr>
      <w:r w:rsidRPr="00E711D8">
        <w:rPr>
          <w:rFonts w:ascii="Times New Roman" w:eastAsia="Aptos" w:hAnsi="Times New Roman" w:cs="Times New Roman"/>
          <w:kern w:val="2"/>
          <w14:ligatures w14:val="standardContextual"/>
        </w:rPr>
        <w:t>The three local isolates of</w:t>
      </w:r>
      <w:r w:rsidRPr="00E711D8">
        <w:rPr>
          <w:rFonts w:ascii="Times New Roman" w:eastAsia="Aptos" w:hAnsi="Times New Roman" w:cs="Times New Roman"/>
          <w:i/>
          <w:iCs/>
          <w:kern w:val="2"/>
          <w14:ligatures w14:val="standardContextual"/>
        </w:rPr>
        <w:t xml:space="preserve"> Bacillus</w:t>
      </w:r>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thuringiensis</w:t>
      </w:r>
      <w:r w:rsidRPr="00E711D8">
        <w:rPr>
          <w:rFonts w:ascii="Times New Roman" w:eastAsia="Aptos" w:hAnsi="Times New Roman" w:cs="Times New Roman"/>
          <w:kern w:val="2"/>
          <w14:ligatures w14:val="standardContextual"/>
        </w:rPr>
        <w:t xml:space="preserve"> were isolated from three different soil samples collected from Baghdad governorate. Each sample underwent serial dilution individually; one ml from each dilution was disseminated over a petri dish containing a Nutrient Glucose 1% Agar (NGA) medium, then incubated at 28 °C for 48 hours (Abd-El-</w:t>
      </w:r>
      <w:proofErr w:type="spellStart"/>
      <w:r w:rsidRPr="00E711D8">
        <w:rPr>
          <w:rFonts w:ascii="Times New Roman" w:eastAsia="Aptos" w:hAnsi="Times New Roman" w:cs="Times New Roman"/>
          <w:kern w:val="2"/>
          <w14:ligatures w14:val="standardContextual"/>
        </w:rPr>
        <w:t>Khair</w:t>
      </w:r>
      <w:proofErr w:type="spellEnd"/>
      <w:r w:rsidRPr="00E711D8">
        <w:rPr>
          <w:rFonts w:ascii="Times New Roman" w:eastAsia="Aptos" w:hAnsi="Times New Roman" w:cs="Times New Roman"/>
          <w:i/>
          <w:iCs/>
          <w:kern w:val="2"/>
          <w14:ligatures w14:val="standardContextual"/>
        </w:rPr>
        <w:t xml:space="preserve"> et al</w:t>
      </w:r>
      <w:r w:rsidRPr="00E711D8">
        <w:rPr>
          <w:rFonts w:ascii="Times New Roman" w:eastAsia="Aptos" w:hAnsi="Times New Roman" w:cs="Times New Roman"/>
          <w:kern w:val="2"/>
          <w14:ligatures w14:val="standardContextual"/>
        </w:rPr>
        <w:t>., 2016). Smears were taken carefully in sterile disposable transport media swabs, then kept in an incubator at 37 ºC (24–48 hr.). Such swabs were cultured in a brain-heart infusion medium and incubated at 37 ºC for 24 hours to promote bacterial growth. After that, they were streaked on the general and differential culture media and also incubated for 18–24 hours at 37 ºC.</w:t>
      </w:r>
      <w:r w:rsidRPr="00A05DAB">
        <w:rPr>
          <w:rFonts w:ascii="Times New Roman" w:eastAsia="Aptos" w:hAnsi="Times New Roman" w:cs="Times New Roman"/>
          <w:kern w:val="2"/>
          <w14:ligatures w14:val="standardContextual"/>
        </w:rPr>
        <w:t xml:space="preserve"> </w:t>
      </w:r>
    </w:p>
    <w:p w14:paraId="066F52E1"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2.2 Isolation of</w:t>
      </w:r>
      <w:r w:rsidRPr="00D938BC">
        <w:rPr>
          <w:rFonts w:ascii="Times New Roman" w:eastAsia="Aptos" w:hAnsi="Times New Roman" w:cs="Times New Roman"/>
          <w:b/>
          <w:bCs/>
          <w:i/>
          <w:iCs/>
          <w:kern w:val="2"/>
          <w14:ligatures w14:val="standardContextual"/>
        </w:rPr>
        <w:t xml:space="preserve"> </w:t>
      </w:r>
      <w:r w:rsidRPr="00D938BC">
        <w:rPr>
          <w:rFonts w:ascii="Times New Roman" w:eastAsia="Aptos" w:hAnsi="Times New Roman" w:cs="Times New Roman"/>
          <w:b/>
          <w:bCs/>
          <w:kern w:val="2"/>
          <w14:ligatures w14:val="standardContextual"/>
        </w:rPr>
        <w:t>fungal bioagent</w:t>
      </w:r>
    </w:p>
    <w:p w14:paraId="77CB3789" w14:textId="77777777" w:rsidR="00B54A33" w:rsidRDefault="00B54A33" w:rsidP="00B54A33">
      <w:pPr>
        <w:bidi w:val="0"/>
        <w:spacing w:line="360" w:lineRule="auto"/>
        <w:jc w:val="both"/>
        <w:rPr>
          <w:rFonts w:ascii="Times New Roman" w:eastAsia="Aptos" w:hAnsi="Times New Roman" w:cs="Times New Roman"/>
          <w:kern w:val="2"/>
          <w14:ligatures w14:val="standardContextual"/>
        </w:rPr>
      </w:pPr>
      <w:r w:rsidRPr="00E711D8">
        <w:rPr>
          <w:rFonts w:ascii="Times New Roman" w:eastAsia="Aptos" w:hAnsi="Times New Roman" w:cs="Times New Roman"/>
          <w:kern w:val="2"/>
          <w14:ligatures w14:val="standardContextual"/>
        </w:rPr>
        <w:lastRenderedPageBreak/>
        <w:t>The three local isolates of</w:t>
      </w:r>
      <w:r w:rsidRPr="00E711D8">
        <w:rPr>
          <w:rFonts w:ascii="Times New Roman" w:eastAsia="Aptos" w:hAnsi="Times New Roman" w:cs="Times New Roman"/>
          <w:i/>
          <w:iCs/>
          <w:kern w:val="2"/>
          <w14:ligatures w14:val="standardContextual"/>
        </w:rPr>
        <w:t xml:space="preserve"> Trichoderma </w:t>
      </w:r>
      <w:proofErr w:type="spellStart"/>
      <w:r w:rsidRPr="00E711D8">
        <w:rPr>
          <w:rFonts w:ascii="Times New Roman" w:eastAsia="Aptos" w:hAnsi="Times New Roman" w:cs="Times New Roman"/>
          <w:i/>
          <w:iCs/>
          <w:kern w:val="2"/>
          <w14:ligatures w14:val="standardContextual"/>
        </w:rPr>
        <w:t>harzianum</w:t>
      </w:r>
      <w:proofErr w:type="spellEnd"/>
      <w:r w:rsidRPr="00E711D8">
        <w:rPr>
          <w:rFonts w:ascii="Times New Roman" w:eastAsia="Aptos" w:hAnsi="Times New Roman" w:cs="Times New Roman"/>
          <w:kern w:val="2"/>
          <w14:ligatures w14:val="standardContextual"/>
        </w:rPr>
        <w:t xml:space="preserve"> were isolated from three different soil samples collected from Baghdad governorate. Each sample of </w:t>
      </w:r>
      <w:r w:rsidRPr="00E711D8">
        <w:rPr>
          <w:rFonts w:ascii="Times New Roman" w:eastAsia="Aptos" w:hAnsi="Times New Roman" w:cs="Times New Roman"/>
          <w:i/>
          <w:iCs/>
          <w:kern w:val="2"/>
          <w14:ligatures w14:val="standardContextual"/>
        </w:rPr>
        <w:t xml:space="preserve">T. </w:t>
      </w:r>
      <w:proofErr w:type="spellStart"/>
      <w:r w:rsidRPr="00E711D8">
        <w:rPr>
          <w:rFonts w:ascii="Times New Roman" w:eastAsia="Aptos" w:hAnsi="Times New Roman" w:cs="Times New Roman"/>
          <w:i/>
          <w:iCs/>
          <w:kern w:val="2"/>
          <w14:ligatures w14:val="standardContextual"/>
        </w:rPr>
        <w:t>harzianum</w:t>
      </w:r>
      <w:proofErr w:type="spellEnd"/>
      <w:r w:rsidRPr="00E711D8">
        <w:rPr>
          <w:rFonts w:ascii="Times New Roman" w:eastAsia="Aptos" w:hAnsi="Times New Roman" w:cs="Times New Roman"/>
          <w:i/>
          <w:iCs/>
          <w:kern w:val="2"/>
          <w14:ligatures w14:val="standardContextual"/>
        </w:rPr>
        <w:t xml:space="preserve"> </w:t>
      </w:r>
      <w:r w:rsidRPr="00E711D8">
        <w:rPr>
          <w:rFonts w:ascii="Times New Roman" w:eastAsia="Aptos" w:hAnsi="Times New Roman" w:cs="Times New Roman"/>
          <w:kern w:val="2"/>
          <w14:ligatures w14:val="standardContextual"/>
        </w:rPr>
        <w:t xml:space="preserve">isolates was isolated by the dilution method (Samuels </w:t>
      </w:r>
      <w:r w:rsidRPr="00E711D8">
        <w:rPr>
          <w:rFonts w:ascii="Times New Roman" w:eastAsia="Aptos" w:hAnsi="Times New Roman" w:cs="Times New Roman"/>
          <w:i/>
          <w:iCs/>
          <w:kern w:val="2"/>
          <w14:ligatures w14:val="standardContextual"/>
        </w:rPr>
        <w:t>et al</w:t>
      </w:r>
      <w:r w:rsidRPr="00E711D8">
        <w:rPr>
          <w:rFonts w:ascii="Times New Roman" w:eastAsia="Aptos" w:hAnsi="Times New Roman" w:cs="Times New Roman"/>
          <w:kern w:val="2"/>
          <w14:ligatures w14:val="standardContextual"/>
        </w:rPr>
        <w:t>. 2011). In this method, one gram of each soil sample was added to 9 ml of sterile distilled water as stock, and different dilutions were prepared from it and placed on a shaker for one hour; one ml from each dilution was disseminated over a petri dish containing a Potato Dextrose Agar (PDA) medium, then incubated at 25 °C for 5 days (Abdulla</w:t>
      </w:r>
      <w:r w:rsidRPr="00E711D8">
        <w:rPr>
          <w:rFonts w:ascii="Times New Roman" w:eastAsia="Aptos" w:hAnsi="Times New Roman" w:cs="Times New Roman"/>
          <w:i/>
          <w:iCs/>
          <w:kern w:val="2"/>
          <w14:ligatures w14:val="standardContextual"/>
        </w:rPr>
        <w:t xml:space="preserve"> et al</w:t>
      </w:r>
      <w:r w:rsidRPr="00E711D8">
        <w:rPr>
          <w:rFonts w:ascii="Times New Roman" w:eastAsia="Aptos" w:hAnsi="Times New Roman" w:cs="Times New Roman"/>
          <w:kern w:val="2"/>
          <w14:ligatures w14:val="standardContextual"/>
        </w:rPr>
        <w:t>., 2023).</w:t>
      </w:r>
    </w:p>
    <w:p w14:paraId="4A1E6CA5"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2.3 Microscopic identification of</w:t>
      </w:r>
      <w:r w:rsidRPr="00D938BC">
        <w:rPr>
          <w:rFonts w:ascii="Times New Roman" w:eastAsia="Aptos" w:hAnsi="Times New Roman" w:cs="Times New Roman"/>
          <w:b/>
          <w:bCs/>
          <w:i/>
          <w:iCs/>
          <w:kern w:val="2"/>
          <w14:ligatures w14:val="standardContextual"/>
        </w:rPr>
        <w:t xml:space="preserve"> Trichoderma </w:t>
      </w:r>
      <w:proofErr w:type="spellStart"/>
      <w:r w:rsidRPr="00D938BC">
        <w:rPr>
          <w:rFonts w:ascii="Times New Roman" w:eastAsia="Aptos" w:hAnsi="Times New Roman" w:cs="Times New Roman"/>
          <w:b/>
          <w:bCs/>
          <w:i/>
          <w:iCs/>
          <w:kern w:val="2"/>
          <w14:ligatures w14:val="standardContextual"/>
        </w:rPr>
        <w:t>harzianum</w:t>
      </w:r>
      <w:proofErr w:type="spellEnd"/>
      <w:r w:rsidRPr="00D938BC">
        <w:rPr>
          <w:rFonts w:ascii="Times New Roman" w:eastAsia="Aptos" w:hAnsi="Times New Roman" w:cs="Times New Roman"/>
          <w:b/>
          <w:bCs/>
          <w:kern w:val="2"/>
          <w14:ligatures w14:val="standardContextual"/>
        </w:rPr>
        <w:t xml:space="preserve"> and </w:t>
      </w:r>
      <w:r w:rsidRPr="00D938BC">
        <w:rPr>
          <w:rFonts w:ascii="Times New Roman" w:eastAsia="Aptos" w:hAnsi="Times New Roman" w:cs="Times New Roman"/>
          <w:b/>
          <w:bCs/>
          <w:i/>
          <w:iCs/>
          <w:kern w:val="2"/>
          <w14:ligatures w14:val="standardContextual"/>
        </w:rPr>
        <w:t>Bacillus</w:t>
      </w:r>
      <w:r w:rsidRPr="00D938BC">
        <w:rPr>
          <w:rFonts w:ascii="Times New Roman" w:eastAsia="Aptos" w:hAnsi="Times New Roman" w:cs="Times New Roman"/>
          <w:b/>
          <w:bCs/>
          <w:kern w:val="2"/>
          <w14:ligatures w14:val="standardContextual"/>
        </w:rPr>
        <w:t xml:space="preserve"> </w:t>
      </w:r>
      <w:r w:rsidRPr="00D938BC">
        <w:rPr>
          <w:rFonts w:ascii="Times New Roman" w:eastAsia="Aptos" w:hAnsi="Times New Roman" w:cs="Times New Roman"/>
          <w:b/>
          <w:bCs/>
          <w:i/>
          <w:iCs/>
          <w:kern w:val="2"/>
          <w14:ligatures w14:val="standardContextual"/>
        </w:rPr>
        <w:t>thuringiensis</w:t>
      </w:r>
    </w:p>
    <w:p w14:paraId="0C3AC2BF"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kern w:val="2"/>
          <w14:ligatures w14:val="standardContextual"/>
        </w:rPr>
        <w:t>The microscopic characters of conidia, phialides, conidiophores, and chlamydospores were observed under a light microscope. Smears were prepared from a single colony of young bacterial isolate grown on nutrient agar (NA) medium for 18–24 hours and fixed on a clean and dry slide, then dyed with Gram stain (</w:t>
      </w:r>
      <w:proofErr w:type="spellStart"/>
      <w:r w:rsidRPr="00A05DAB">
        <w:rPr>
          <w:rFonts w:ascii="Times New Roman" w:eastAsia="Aptos" w:hAnsi="Times New Roman" w:cs="Times New Roman"/>
          <w:kern w:val="2"/>
          <w14:ligatures w14:val="standardContextual"/>
        </w:rPr>
        <w:t>Fluka</w:t>
      </w:r>
      <w:proofErr w:type="spellEnd"/>
      <w:r w:rsidRPr="00A05DAB">
        <w:rPr>
          <w:rFonts w:ascii="Times New Roman" w:eastAsia="Aptos" w:hAnsi="Times New Roman" w:cs="Times New Roman"/>
          <w:kern w:val="2"/>
          <w14:ligatures w14:val="standardContextual"/>
        </w:rPr>
        <w:t xml:space="preserve">/Switzerland) and examined under a light microscope to see the shape, arrangement, and colors of the cells according to their interaction with the gram stain. </w:t>
      </w:r>
    </w:p>
    <w:p w14:paraId="454DD3D5"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 xml:space="preserve">2.4 The </w:t>
      </w:r>
      <w:proofErr w:type="spellStart"/>
      <w:r w:rsidRPr="00D938BC">
        <w:rPr>
          <w:rFonts w:ascii="Times New Roman" w:eastAsia="Aptos" w:hAnsi="Times New Roman" w:cs="Times New Roman"/>
          <w:b/>
          <w:bCs/>
          <w:kern w:val="2"/>
          <w14:ligatures w14:val="standardContextual"/>
        </w:rPr>
        <w:t>Vitek</w:t>
      </w:r>
      <w:proofErr w:type="spellEnd"/>
      <w:r w:rsidRPr="00D938BC">
        <w:rPr>
          <w:rFonts w:ascii="Times New Roman" w:eastAsia="Aptos" w:hAnsi="Times New Roman" w:cs="Times New Roman"/>
          <w:b/>
          <w:bCs/>
          <w:kern w:val="2"/>
          <w14:ligatures w14:val="standardContextual"/>
        </w:rPr>
        <w:t xml:space="preserve"> 2 system</w:t>
      </w:r>
      <w:r w:rsidRPr="00D938BC">
        <w:rPr>
          <w:rFonts w:ascii="Times New Roman" w:eastAsia="Aptos" w:hAnsi="Times New Roman" w:cs="Times New Roman"/>
          <w:b/>
          <w:bCs/>
          <w:i/>
          <w:iCs/>
          <w:kern w:val="2"/>
          <w14:ligatures w14:val="standardContextual"/>
        </w:rPr>
        <w:t xml:space="preserve"> </w:t>
      </w:r>
      <w:r w:rsidRPr="00D938BC">
        <w:rPr>
          <w:rFonts w:ascii="Times New Roman" w:eastAsia="Aptos" w:hAnsi="Times New Roman" w:cs="Times New Roman"/>
          <w:b/>
          <w:bCs/>
          <w:kern w:val="2"/>
          <w14:ligatures w14:val="standardContextual"/>
        </w:rPr>
        <w:t>of</w:t>
      </w:r>
      <w:r w:rsidRPr="00D938BC">
        <w:rPr>
          <w:rFonts w:ascii="Times New Roman" w:eastAsia="Aptos" w:hAnsi="Times New Roman" w:cs="Times New Roman"/>
          <w:b/>
          <w:bCs/>
          <w:i/>
          <w:iCs/>
          <w:kern w:val="2"/>
          <w14:ligatures w14:val="standardContextual"/>
        </w:rPr>
        <w:t xml:space="preserve"> Bacillus</w:t>
      </w:r>
      <w:r w:rsidRPr="00D938BC">
        <w:rPr>
          <w:rFonts w:ascii="Times New Roman" w:eastAsia="Aptos" w:hAnsi="Times New Roman" w:cs="Times New Roman"/>
          <w:b/>
          <w:bCs/>
          <w:kern w:val="2"/>
          <w14:ligatures w14:val="standardContextual"/>
        </w:rPr>
        <w:t xml:space="preserve"> </w:t>
      </w:r>
      <w:r w:rsidRPr="00D938BC">
        <w:rPr>
          <w:rFonts w:ascii="Times New Roman" w:eastAsia="Aptos" w:hAnsi="Times New Roman" w:cs="Times New Roman"/>
          <w:b/>
          <w:bCs/>
          <w:i/>
          <w:iCs/>
          <w:kern w:val="2"/>
          <w14:ligatures w14:val="standardContextual"/>
        </w:rPr>
        <w:t>thuringiensis</w:t>
      </w:r>
    </w:p>
    <w:p w14:paraId="55C45FEE"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kern w:val="2"/>
          <w14:ligatures w14:val="standardContextual"/>
        </w:rPr>
        <w:t>According to the manufacturing company (</w:t>
      </w:r>
      <w:proofErr w:type="spellStart"/>
      <w:r w:rsidRPr="00A05DAB">
        <w:rPr>
          <w:rFonts w:ascii="Times New Roman" w:eastAsia="Aptos" w:hAnsi="Times New Roman" w:cs="Times New Roman"/>
          <w:kern w:val="2"/>
          <w14:ligatures w14:val="standardContextual"/>
        </w:rPr>
        <w:t>BioMérieux</w:t>
      </w:r>
      <w:proofErr w:type="spellEnd"/>
      <w:r w:rsidRPr="00A05DAB">
        <w:rPr>
          <w:rFonts w:ascii="Times New Roman" w:eastAsia="Aptos" w:hAnsi="Times New Roman" w:cs="Times New Roman"/>
          <w:kern w:val="2"/>
          <w14:ligatures w14:val="standardContextual"/>
        </w:rPr>
        <w:t xml:space="preserve">/France), this system was used by inoculating gram-positive bacterial isolates on a blood agar plate (BAP) and then incubating at 37 ºC for 24 hours. All bacterial isolates were identified at the species level using the VITEK-2 compact system to identify gram-positive bacteria. A colorimetric reagent card (BCL) is used to detect the spore-forming Gram-positive bacilli (e.g.,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provided by the BIOMERIEUX/French company. </w:t>
      </w:r>
    </w:p>
    <w:p w14:paraId="69A10739"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2.5 Laboratory experiments</w:t>
      </w:r>
    </w:p>
    <w:p w14:paraId="619F06C6"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2.5.1 Preparation of the fungal and bacterial culture filtrates</w:t>
      </w:r>
    </w:p>
    <w:p w14:paraId="2CD3B771" w14:textId="77777777" w:rsidR="00B54A33" w:rsidRPr="00A05DAB" w:rsidRDefault="00B54A33" w:rsidP="00B54A33">
      <w:pPr>
        <w:bidi w:val="0"/>
        <w:spacing w:line="360" w:lineRule="auto"/>
        <w:jc w:val="both"/>
        <w:rPr>
          <w:rFonts w:ascii="Times New Roman" w:eastAsia="Aptos" w:hAnsi="Times New Roman" w:cs="Times New Roman"/>
          <w:i/>
          <w:iCs/>
          <w:kern w:val="2"/>
          <w14:ligatures w14:val="standardContextual"/>
        </w:rPr>
      </w:pPr>
      <w:r w:rsidRPr="00E711D8">
        <w:rPr>
          <w:rFonts w:ascii="Times New Roman" w:eastAsia="Aptos" w:hAnsi="Times New Roman" w:cs="Times New Roman"/>
          <w:kern w:val="2"/>
          <w14:ligatures w14:val="standardContextual"/>
        </w:rPr>
        <w:t xml:space="preserve">Bacterial culture filtrates were prepared by inoculating each </w:t>
      </w:r>
      <w:r w:rsidRPr="00E711D8">
        <w:rPr>
          <w:rFonts w:ascii="Times New Roman" w:eastAsia="Aptos" w:hAnsi="Times New Roman" w:cs="Times New Roman"/>
          <w:i/>
          <w:iCs/>
          <w:kern w:val="2"/>
          <w14:ligatures w14:val="standardContextual"/>
        </w:rPr>
        <w:t xml:space="preserve">Bacillus thuringiensis </w:t>
      </w:r>
      <w:r w:rsidRPr="00E711D8">
        <w:rPr>
          <w:rFonts w:ascii="Times New Roman" w:eastAsia="Aptos" w:hAnsi="Times New Roman" w:cs="Times New Roman"/>
          <w:kern w:val="2"/>
          <w14:ligatures w14:val="standardContextual"/>
        </w:rPr>
        <w:t>isolate in a conical flask (250 ml) including 200 ml of nutrient glucose (2%) broth (NGB) medium prepared according to the following formula (glucose 10 g, beef extract 3 g, peptone 5 g, distilled water 1 L). Following that, the pH was adjusted to 7.2. The inoculated flasks were incubated at 28 ± 2 °C for four days (El-</w:t>
      </w:r>
      <w:proofErr w:type="spellStart"/>
      <w:r w:rsidRPr="00E711D8">
        <w:rPr>
          <w:rFonts w:ascii="Times New Roman" w:eastAsia="Aptos" w:hAnsi="Times New Roman" w:cs="Times New Roman"/>
          <w:kern w:val="2"/>
          <w14:ligatures w14:val="standardContextual"/>
        </w:rPr>
        <w:t>Nagdi</w:t>
      </w:r>
      <w:proofErr w:type="spellEnd"/>
      <w:r w:rsidRPr="00E711D8">
        <w:rPr>
          <w:rFonts w:ascii="Times New Roman" w:eastAsia="Aptos" w:hAnsi="Times New Roman" w:cs="Times New Roman"/>
          <w:kern w:val="2"/>
          <w14:ligatures w14:val="standardContextual"/>
        </w:rPr>
        <w:t xml:space="preserve"> and Abd-El-</w:t>
      </w:r>
      <w:proofErr w:type="spellStart"/>
      <w:r w:rsidRPr="00E711D8">
        <w:rPr>
          <w:rFonts w:ascii="Times New Roman" w:eastAsia="Aptos" w:hAnsi="Times New Roman" w:cs="Times New Roman"/>
          <w:kern w:val="2"/>
          <w14:ligatures w14:val="standardContextual"/>
        </w:rPr>
        <w:t>Khair</w:t>
      </w:r>
      <w:proofErr w:type="spellEnd"/>
      <w:r w:rsidRPr="00E711D8">
        <w:rPr>
          <w:rFonts w:ascii="Times New Roman" w:eastAsia="Aptos" w:hAnsi="Times New Roman" w:cs="Times New Roman"/>
          <w:kern w:val="2"/>
          <w14:ligatures w14:val="standardContextual"/>
        </w:rPr>
        <w:t>, 2019). A McFarland standard solution tube with a concentration of 1.6×10</w:t>
      </w:r>
      <w:r w:rsidRPr="00E711D8">
        <w:rPr>
          <w:rFonts w:ascii="Times New Roman" w:eastAsia="Aptos" w:hAnsi="Times New Roman" w:cs="Times New Roman"/>
          <w:kern w:val="2"/>
          <w:vertAlign w:val="superscript"/>
          <w14:ligatures w14:val="standardContextual"/>
        </w:rPr>
        <w:t>8</w:t>
      </w:r>
      <w:r w:rsidRPr="00E711D8">
        <w:rPr>
          <w:rFonts w:ascii="Times New Roman" w:eastAsia="Aptos" w:hAnsi="Times New Roman" w:cs="Times New Roman"/>
          <w:kern w:val="2"/>
          <w14:ligatures w14:val="standardContextual"/>
        </w:rPr>
        <w:t xml:space="preserve"> CFU/ml obtained from the supplier company (BIOMERIEUX) was used as a reference </w:t>
      </w:r>
      <w:r w:rsidRPr="00E711D8">
        <w:rPr>
          <w:rFonts w:ascii="Times New Roman" w:eastAsia="Aptos" w:hAnsi="Times New Roman" w:cs="Times New Roman"/>
          <w:kern w:val="2"/>
          <w14:ligatures w14:val="standardContextual"/>
        </w:rPr>
        <w:lastRenderedPageBreak/>
        <w:t xml:space="preserve">to adjust the turbidity of the </w:t>
      </w:r>
      <w:proofErr w:type="spellStart"/>
      <w:r w:rsidRPr="00E711D8">
        <w:rPr>
          <w:rFonts w:ascii="Times New Roman" w:eastAsia="Aptos" w:hAnsi="Times New Roman" w:cs="Times New Roman"/>
          <w:i/>
          <w:iCs/>
          <w:kern w:val="2"/>
          <w14:ligatures w14:val="standardContextual"/>
        </w:rPr>
        <w:t>Bt</w:t>
      </w:r>
      <w:proofErr w:type="spellEnd"/>
      <w:r w:rsidRPr="00E711D8">
        <w:rPr>
          <w:rFonts w:ascii="Times New Roman" w:eastAsia="Aptos" w:hAnsi="Times New Roman" w:cs="Times New Roman"/>
          <w:kern w:val="2"/>
          <w14:ligatures w14:val="standardContextual"/>
        </w:rPr>
        <w:t xml:space="preserve"> inoculum of each isolate. Whereas the fungus was grown on potato dextrose agar (PDA) at 28 ◦C for 7 days until sporulation. </w:t>
      </w:r>
      <w:r w:rsidRPr="00E711D8">
        <w:rPr>
          <w:rFonts w:ascii="Times New Roman" w:eastAsia="Aptos" w:hAnsi="Times New Roman" w:cs="Times New Roman"/>
          <w:i/>
          <w:iCs/>
          <w:kern w:val="2"/>
          <w14:ligatures w14:val="standardContextual"/>
        </w:rPr>
        <w:t xml:space="preserve">Trichoderma </w:t>
      </w:r>
      <w:proofErr w:type="spellStart"/>
      <w:r w:rsidRPr="00E711D8">
        <w:rPr>
          <w:rFonts w:ascii="Times New Roman" w:eastAsia="Aptos" w:hAnsi="Times New Roman" w:cs="Times New Roman"/>
          <w:i/>
          <w:iCs/>
          <w:kern w:val="2"/>
          <w14:ligatures w14:val="standardContextual"/>
        </w:rPr>
        <w:t>harzianum</w:t>
      </w:r>
      <w:proofErr w:type="spellEnd"/>
      <w:r w:rsidRPr="00E711D8">
        <w:rPr>
          <w:rFonts w:ascii="Times New Roman" w:eastAsia="Aptos" w:hAnsi="Times New Roman" w:cs="Times New Roman"/>
          <w:kern w:val="2"/>
          <w14:ligatures w14:val="standardContextual"/>
        </w:rPr>
        <w:t xml:space="preserve"> spores were collected in sterile distilled water to form a homogenous spore suspension, and then a 10 mL spore suspension was used as a starter inoculum for liquid PD medium. After 7 days, the suspension cultures, maintained in an incubator with agitation (150 rpm), were used to inoculate the tomato seedlings as biocontrol (Yin</w:t>
      </w:r>
      <w:r w:rsidRPr="00E711D8">
        <w:rPr>
          <w:rFonts w:ascii="Times New Roman" w:eastAsia="Aptos" w:hAnsi="Times New Roman" w:cs="Times New Roman"/>
          <w:i/>
          <w:iCs/>
          <w:kern w:val="2"/>
          <w14:ligatures w14:val="standardContextual"/>
        </w:rPr>
        <w:t xml:space="preserve"> et al</w:t>
      </w:r>
      <w:r w:rsidRPr="00E711D8">
        <w:rPr>
          <w:rFonts w:ascii="Times New Roman" w:eastAsia="Aptos" w:hAnsi="Times New Roman" w:cs="Times New Roman"/>
          <w:kern w:val="2"/>
          <w14:ligatures w14:val="standardContextual"/>
        </w:rPr>
        <w:t>., 2014). The spore suspension concentration was adjusted to 1.5 × 10</w:t>
      </w:r>
      <w:r w:rsidRPr="00E711D8">
        <w:rPr>
          <w:rFonts w:ascii="Times New Roman" w:eastAsia="Aptos" w:hAnsi="Times New Roman" w:cs="Times New Roman"/>
          <w:kern w:val="2"/>
          <w:vertAlign w:val="superscript"/>
          <w14:ligatures w14:val="standardContextual"/>
        </w:rPr>
        <w:t>7</w:t>
      </w:r>
      <w:r w:rsidRPr="00E711D8">
        <w:rPr>
          <w:rFonts w:ascii="Times New Roman" w:eastAsia="Aptos" w:hAnsi="Times New Roman" w:cs="Times New Roman"/>
          <w:kern w:val="2"/>
          <w14:ligatures w14:val="standardContextual"/>
        </w:rPr>
        <w:t xml:space="preserve"> spores/</w:t>
      </w:r>
      <w:proofErr w:type="spellStart"/>
      <w:r w:rsidRPr="00E711D8">
        <w:rPr>
          <w:rFonts w:ascii="Times New Roman" w:eastAsia="Aptos" w:hAnsi="Times New Roman" w:cs="Times New Roman"/>
          <w:kern w:val="2"/>
          <w14:ligatures w14:val="standardContextual"/>
        </w:rPr>
        <w:t>mL.</w:t>
      </w:r>
      <w:proofErr w:type="spellEnd"/>
    </w:p>
    <w:p w14:paraId="513137E7" w14:textId="77777777" w:rsidR="00B54A33" w:rsidRPr="00D938BC" w:rsidRDefault="00B54A33" w:rsidP="00B54A33">
      <w:pPr>
        <w:bidi w:val="0"/>
        <w:spacing w:line="360" w:lineRule="auto"/>
        <w:jc w:val="both"/>
        <w:rPr>
          <w:rFonts w:ascii="Times New Roman" w:eastAsia="Aptos" w:hAnsi="Times New Roman" w:cs="Times New Roman"/>
          <w:b/>
          <w:bCs/>
          <w:kern w:val="2"/>
          <w:rtl/>
          <w:lang w:bidi="ar-IQ"/>
          <w14:ligatures w14:val="standardContextual"/>
        </w:rPr>
      </w:pPr>
      <w:r w:rsidRPr="00D938BC">
        <w:rPr>
          <w:rFonts w:ascii="Times New Roman" w:eastAsia="Aptos" w:hAnsi="Times New Roman" w:cs="Times New Roman"/>
          <w:b/>
          <w:bCs/>
          <w:kern w:val="2"/>
          <w14:ligatures w14:val="standardContextual"/>
        </w:rPr>
        <w:t xml:space="preserve">2.5.2 The source of root-knot nematodes, </w:t>
      </w:r>
      <w:r w:rsidRPr="00D938BC">
        <w:rPr>
          <w:rFonts w:ascii="Times New Roman" w:eastAsia="Aptos" w:hAnsi="Times New Roman" w:cs="Times New Roman"/>
          <w:b/>
          <w:bCs/>
          <w:i/>
          <w:iCs/>
          <w:kern w:val="2"/>
          <w14:ligatures w14:val="standardContextual"/>
        </w:rPr>
        <w:t>Meloidogyne</w:t>
      </w:r>
      <w:r w:rsidRPr="00D938BC">
        <w:rPr>
          <w:rFonts w:ascii="Times New Roman" w:eastAsia="Aptos" w:hAnsi="Times New Roman" w:cs="Times New Roman"/>
          <w:b/>
          <w:bCs/>
          <w:kern w:val="2"/>
          <w14:ligatures w14:val="standardContextual"/>
        </w:rPr>
        <w:t xml:space="preserve"> </w:t>
      </w:r>
      <w:r w:rsidRPr="00D938BC">
        <w:rPr>
          <w:rFonts w:ascii="Times New Roman" w:eastAsia="Aptos" w:hAnsi="Times New Roman" w:cs="Times New Roman"/>
          <w:b/>
          <w:bCs/>
          <w:i/>
          <w:iCs/>
          <w:kern w:val="2"/>
          <w14:ligatures w14:val="standardContextual"/>
        </w:rPr>
        <w:t>incognita</w:t>
      </w:r>
      <w:r w:rsidRPr="00D938BC">
        <w:rPr>
          <w:rFonts w:ascii="Times New Roman" w:eastAsia="Aptos" w:hAnsi="Times New Roman" w:cs="Times New Roman"/>
          <w:b/>
          <w:bCs/>
          <w:kern w:val="2"/>
          <w14:ligatures w14:val="standardContextual"/>
        </w:rPr>
        <w:t xml:space="preserve"> inoculum</w:t>
      </w:r>
    </w:p>
    <w:p w14:paraId="683A6831"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E711D8">
        <w:rPr>
          <w:rFonts w:ascii="Times New Roman" w:eastAsia="Aptos" w:hAnsi="Times New Roman" w:cs="Times New Roman"/>
          <w:kern w:val="2"/>
          <w14:ligatures w14:val="standardContextual"/>
        </w:rPr>
        <w:t>The method described by Hussey and Barker (1973) was used to obtain the nematode inoculum by collecting samples of infested cucumber roots that were infected with root-knot nematodes,</w:t>
      </w:r>
      <w:r w:rsidRPr="00E711D8">
        <w:rPr>
          <w:rFonts w:ascii="Times New Roman" w:eastAsia="Aptos" w:hAnsi="Times New Roman" w:cs="Times New Roman"/>
          <w:i/>
          <w:iCs/>
          <w:kern w:val="2"/>
          <w14:ligatures w14:val="standardContextual"/>
        </w:rPr>
        <w:t xml:space="preserve"> Meloidogyne</w:t>
      </w:r>
      <w:r w:rsidRPr="00E711D8">
        <w:rPr>
          <w:rFonts w:ascii="Times New Roman" w:eastAsia="Aptos" w:hAnsi="Times New Roman" w:cs="Times New Roman"/>
          <w:kern w:val="2"/>
          <w14:ligatures w14:val="standardContextual"/>
        </w:rPr>
        <w:t xml:space="preserve"> </w:t>
      </w:r>
      <w:r w:rsidRPr="00E711D8">
        <w:rPr>
          <w:rFonts w:ascii="Times New Roman" w:eastAsia="Aptos" w:hAnsi="Times New Roman" w:cs="Times New Roman"/>
          <w:i/>
          <w:iCs/>
          <w:kern w:val="2"/>
          <w14:ligatures w14:val="standardContextual"/>
        </w:rPr>
        <w:t>incognita</w:t>
      </w:r>
      <w:r w:rsidRPr="00E711D8">
        <w:rPr>
          <w:rFonts w:ascii="Times New Roman" w:eastAsia="Aptos" w:hAnsi="Times New Roman" w:cs="Times New Roman"/>
          <w:kern w:val="2"/>
          <w14:ligatures w14:val="standardContextual"/>
        </w:rPr>
        <w:t>. The roots were cut into small pieces (2–3 cm) after washing them with water to remove the soil from the roots, and then put into a 1000-ml measuring cylinder. 500 ml of 1% sodium hypochlorite solution was poured into a measuring cylinder to dissolve the gelatinous matrix. Then the roots are placed in an electric blender and short-spin for 10 seconds to ensure that juveniles do not rupture, and then they are left for three minutes to precipitate the root pieces. The supernatant is taken and passed through different-sized sieves (75, 50, and 25), respectively. The eggs and juveniles were collected from a 25-microliter sieve and placed in a 1000-ml measuring cylinder after sieving through a mesh, and the number of eggs and juveniles was counted per ml by using a special nematode counting slide.</w:t>
      </w:r>
    </w:p>
    <w:p w14:paraId="23BC0063"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 xml:space="preserve">2.5.3 Evaluate the </w:t>
      </w:r>
      <w:proofErr w:type="spellStart"/>
      <w:r w:rsidRPr="00D938BC">
        <w:rPr>
          <w:rFonts w:ascii="Times New Roman" w:eastAsia="Aptos" w:hAnsi="Times New Roman" w:cs="Times New Roman"/>
          <w:b/>
          <w:bCs/>
          <w:kern w:val="2"/>
          <w14:ligatures w14:val="standardContextual"/>
        </w:rPr>
        <w:t>nematicidal</w:t>
      </w:r>
      <w:proofErr w:type="spellEnd"/>
      <w:r w:rsidRPr="00D938BC">
        <w:rPr>
          <w:rFonts w:ascii="Times New Roman" w:eastAsia="Aptos" w:hAnsi="Times New Roman" w:cs="Times New Roman"/>
          <w:b/>
          <w:bCs/>
          <w:kern w:val="2"/>
          <w14:ligatures w14:val="standardContextual"/>
        </w:rPr>
        <w:t xml:space="preserve"> impact of </w:t>
      </w:r>
      <w:r w:rsidRPr="00D938BC">
        <w:rPr>
          <w:rFonts w:ascii="Times New Roman" w:eastAsia="Aptos" w:hAnsi="Times New Roman" w:cs="Times New Roman"/>
          <w:b/>
          <w:bCs/>
          <w:i/>
          <w:iCs/>
          <w:kern w:val="2"/>
          <w14:ligatures w14:val="standardContextual"/>
        </w:rPr>
        <w:t>Bacillus</w:t>
      </w:r>
      <w:r w:rsidRPr="00D938BC">
        <w:rPr>
          <w:rFonts w:ascii="Times New Roman" w:eastAsia="Aptos" w:hAnsi="Times New Roman" w:cs="Times New Roman"/>
          <w:b/>
          <w:bCs/>
          <w:kern w:val="2"/>
          <w14:ligatures w14:val="standardContextual"/>
        </w:rPr>
        <w:t xml:space="preserve"> </w:t>
      </w:r>
      <w:r w:rsidRPr="00D938BC">
        <w:rPr>
          <w:rFonts w:ascii="Times New Roman" w:eastAsia="Aptos" w:hAnsi="Times New Roman" w:cs="Times New Roman"/>
          <w:b/>
          <w:bCs/>
          <w:i/>
          <w:iCs/>
          <w:kern w:val="2"/>
          <w14:ligatures w14:val="standardContextual"/>
        </w:rPr>
        <w:t>thuringiensis</w:t>
      </w:r>
      <w:r w:rsidRPr="00D938BC">
        <w:rPr>
          <w:rFonts w:ascii="Times New Roman" w:eastAsia="Aptos" w:hAnsi="Times New Roman" w:cs="Times New Roman"/>
          <w:b/>
          <w:bCs/>
          <w:kern w:val="2"/>
          <w14:ligatures w14:val="standardContextual"/>
        </w:rPr>
        <w:t xml:space="preserve"> and</w:t>
      </w:r>
      <w:r w:rsidRPr="00D938BC">
        <w:rPr>
          <w:rFonts w:ascii="Times New Roman" w:eastAsia="Aptos" w:hAnsi="Times New Roman" w:cs="Times New Roman"/>
          <w:b/>
          <w:bCs/>
          <w:i/>
          <w:iCs/>
          <w:kern w:val="2"/>
          <w14:ligatures w14:val="standardContextual"/>
        </w:rPr>
        <w:t xml:space="preserve"> Trichoderma </w:t>
      </w:r>
      <w:proofErr w:type="spellStart"/>
      <w:r w:rsidRPr="00D938BC">
        <w:rPr>
          <w:rFonts w:ascii="Times New Roman" w:eastAsia="Aptos" w:hAnsi="Times New Roman" w:cs="Times New Roman"/>
          <w:b/>
          <w:bCs/>
          <w:i/>
          <w:iCs/>
          <w:kern w:val="2"/>
          <w14:ligatures w14:val="standardContextual"/>
        </w:rPr>
        <w:t>harzianum</w:t>
      </w:r>
      <w:proofErr w:type="spellEnd"/>
      <w:r w:rsidRPr="00D938BC">
        <w:rPr>
          <w:rFonts w:ascii="Times New Roman" w:eastAsia="Aptos" w:hAnsi="Times New Roman" w:cs="Times New Roman"/>
          <w:b/>
          <w:bCs/>
          <w:kern w:val="2"/>
          <w14:ligatures w14:val="standardContextual"/>
        </w:rPr>
        <w:t xml:space="preserve"> on egg hatching </w:t>
      </w:r>
    </w:p>
    <w:p w14:paraId="7E678E9B"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kern w:val="2"/>
          <w14:ligatures w14:val="standardContextual"/>
        </w:rPr>
        <w:t xml:space="preserve">The experiment was conducted in a laboratory to determine the effect of </w:t>
      </w:r>
      <w:r w:rsidRPr="00D938BC">
        <w:rPr>
          <w:rFonts w:ascii="Times New Roman" w:eastAsia="Aptos" w:hAnsi="Times New Roman" w:cs="Times New Roman"/>
          <w:i/>
          <w:iCs/>
          <w:kern w:val="2"/>
          <w14:ligatures w14:val="standardContextual"/>
        </w:rPr>
        <w:t>Bacillus</w:t>
      </w:r>
      <w:r w:rsidRPr="00D938BC">
        <w:rPr>
          <w:rFonts w:ascii="Times New Roman" w:eastAsia="Aptos" w:hAnsi="Times New Roman" w:cs="Times New Roman"/>
          <w:kern w:val="2"/>
          <w14:ligatures w14:val="standardContextual"/>
        </w:rPr>
        <w:t xml:space="preserve"> </w:t>
      </w:r>
      <w:r w:rsidRPr="00D938BC">
        <w:rPr>
          <w:rFonts w:ascii="Times New Roman" w:eastAsia="Aptos" w:hAnsi="Times New Roman" w:cs="Times New Roman"/>
          <w:i/>
          <w:iCs/>
          <w:kern w:val="2"/>
          <w14:ligatures w14:val="standardContextual"/>
        </w:rPr>
        <w:t>thuringiensis</w:t>
      </w:r>
      <w:r w:rsidRPr="00D938BC">
        <w:rPr>
          <w:rFonts w:ascii="Times New Roman" w:eastAsia="Aptos" w:hAnsi="Times New Roman" w:cs="Times New Roman"/>
          <w:kern w:val="2"/>
          <w14:ligatures w14:val="standardContextual"/>
        </w:rPr>
        <w:t xml:space="preserve"> and </w:t>
      </w:r>
      <w:r w:rsidRPr="00D938BC">
        <w:rPr>
          <w:rFonts w:ascii="Times New Roman" w:eastAsia="Aptos" w:hAnsi="Times New Roman" w:cs="Times New Roman"/>
          <w:i/>
          <w:iCs/>
          <w:kern w:val="2"/>
          <w14:ligatures w14:val="standardContextual"/>
        </w:rPr>
        <w:t xml:space="preserve">Trichoderma </w:t>
      </w:r>
      <w:proofErr w:type="spellStart"/>
      <w:r w:rsidRPr="00D938BC">
        <w:rPr>
          <w:rFonts w:ascii="Times New Roman" w:eastAsia="Aptos" w:hAnsi="Times New Roman" w:cs="Times New Roman"/>
          <w:i/>
          <w:iCs/>
          <w:kern w:val="2"/>
          <w14:ligatures w14:val="standardContextual"/>
        </w:rPr>
        <w:t>harzianum</w:t>
      </w:r>
      <w:proofErr w:type="spellEnd"/>
      <w:r w:rsidRPr="00D938BC">
        <w:rPr>
          <w:rFonts w:ascii="Times New Roman" w:eastAsia="Aptos" w:hAnsi="Times New Roman" w:cs="Times New Roman"/>
          <w:kern w:val="2"/>
          <w14:ligatures w14:val="standardContextual"/>
        </w:rPr>
        <w:t xml:space="preserve"> isolates on the hatching rate of eggs of the root-knot nematode </w:t>
      </w:r>
      <w:r w:rsidRPr="00D938BC">
        <w:rPr>
          <w:rFonts w:ascii="Times New Roman" w:eastAsia="Aptos" w:hAnsi="Times New Roman" w:cs="Times New Roman"/>
          <w:i/>
          <w:iCs/>
          <w:kern w:val="2"/>
          <w14:ligatures w14:val="standardContextual"/>
        </w:rPr>
        <w:t>Meloidogyne</w:t>
      </w:r>
      <w:r w:rsidRPr="00D938BC">
        <w:rPr>
          <w:rFonts w:ascii="Times New Roman" w:eastAsia="Aptos" w:hAnsi="Times New Roman" w:cs="Times New Roman"/>
          <w:kern w:val="2"/>
          <w14:ligatures w14:val="standardContextual"/>
        </w:rPr>
        <w:t xml:space="preserve"> spp. Two ml of each</w:t>
      </w:r>
      <w:r w:rsidRPr="00D938BC">
        <w:rPr>
          <w:rFonts w:ascii="Times New Roman" w:eastAsia="Aptos" w:hAnsi="Times New Roman" w:cs="Times New Roman"/>
          <w:i/>
          <w:iCs/>
          <w:kern w:val="2"/>
          <w14:ligatures w14:val="standardContextual"/>
        </w:rPr>
        <w:t xml:space="preserve"> </w:t>
      </w:r>
      <w:r w:rsidRPr="00D938BC">
        <w:rPr>
          <w:rFonts w:ascii="Times New Roman" w:eastAsia="Aptos" w:hAnsi="Times New Roman" w:cs="Times New Roman"/>
          <w:kern w:val="2"/>
          <w14:ligatures w14:val="standardContextual"/>
        </w:rPr>
        <w:t>bacterial and fungal isolate suspension at a concentration of 1.6×10</w:t>
      </w:r>
      <w:r w:rsidRPr="00D938BC">
        <w:rPr>
          <w:rFonts w:ascii="Times New Roman" w:eastAsia="Aptos" w:hAnsi="Times New Roman" w:cs="Times New Roman"/>
          <w:kern w:val="2"/>
          <w:vertAlign w:val="superscript"/>
          <w14:ligatures w14:val="standardContextual"/>
        </w:rPr>
        <w:t>8</w:t>
      </w:r>
      <w:r w:rsidRPr="00D938BC">
        <w:rPr>
          <w:rFonts w:ascii="Times New Roman" w:eastAsia="Aptos" w:hAnsi="Times New Roman" w:cs="Times New Roman"/>
          <w:kern w:val="2"/>
          <w14:ligatures w14:val="standardContextual"/>
        </w:rPr>
        <w:t xml:space="preserve"> and 1.5 × 10</w:t>
      </w:r>
      <w:r w:rsidRPr="00D938BC">
        <w:rPr>
          <w:rFonts w:ascii="Times New Roman" w:eastAsia="Aptos" w:hAnsi="Times New Roman" w:cs="Times New Roman"/>
          <w:kern w:val="2"/>
          <w:vertAlign w:val="superscript"/>
          <w14:ligatures w14:val="standardContextual"/>
        </w:rPr>
        <w:t>7</w:t>
      </w:r>
      <w:r w:rsidRPr="00D938BC">
        <w:rPr>
          <w:rFonts w:ascii="Times New Roman" w:eastAsia="Aptos" w:hAnsi="Times New Roman" w:cs="Times New Roman"/>
          <w:kern w:val="2"/>
          <w14:ligatures w14:val="standardContextual"/>
        </w:rPr>
        <w:t xml:space="preserve"> CFU/ml, respectively, were added to each test tube capacity of 10 ml, containing 200 µL of nematode inoculum at 50 ± 2 eggs. Two ml of NGB, PDA medium, and sterilized distilled water were separately added to 200 µL of nematode suspension containing 50 ± 2 eggs, which served as standard checks. Each treatment included three replications to evaluate the inhibition of egg hatching in a completely randomized design (CRD). The test tubes were incubated at a temperature of 28 ± 2 °C. At the same time, the number of </w:t>
      </w:r>
      <w:r w:rsidRPr="00D938BC">
        <w:rPr>
          <w:rFonts w:ascii="Times New Roman" w:eastAsia="Aptos" w:hAnsi="Times New Roman" w:cs="Times New Roman"/>
          <w:kern w:val="2"/>
          <w14:ligatures w14:val="standardContextual"/>
        </w:rPr>
        <w:lastRenderedPageBreak/>
        <w:t>unhatched eggs was counted after 24, 48, and 72 hours of exposure by a Sedgewick Rafter cell counting slide under a compound light microscope with 4x magnification.</w:t>
      </w:r>
      <w:r w:rsidRPr="00A05DAB">
        <w:rPr>
          <w:rFonts w:ascii="Times New Roman" w:eastAsia="Aptos" w:hAnsi="Times New Roman" w:cs="Times New Roman"/>
          <w:kern w:val="2"/>
          <w14:ligatures w14:val="standardContextual"/>
        </w:rPr>
        <w:t xml:space="preserve"> </w:t>
      </w:r>
    </w:p>
    <w:p w14:paraId="65D6DCCC"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 xml:space="preserve">2.5.4 Evaluate the </w:t>
      </w:r>
      <w:proofErr w:type="spellStart"/>
      <w:r w:rsidRPr="00D938BC">
        <w:rPr>
          <w:rFonts w:ascii="Times New Roman" w:eastAsia="Aptos" w:hAnsi="Times New Roman" w:cs="Times New Roman"/>
          <w:b/>
          <w:bCs/>
          <w:kern w:val="2"/>
          <w14:ligatures w14:val="standardContextual"/>
        </w:rPr>
        <w:t>nematicidal</w:t>
      </w:r>
      <w:proofErr w:type="spellEnd"/>
      <w:r w:rsidRPr="00D938BC">
        <w:rPr>
          <w:rFonts w:ascii="Times New Roman" w:eastAsia="Aptos" w:hAnsi="Times New Roman" w:cs="Times New Roman"/>
          <w:b/>
          <w:bCs/>
          <w:kern w:val="2"/>
          <w14:ligatures w14:val="standardContextual"/>
        </w:rPr>
        <w:t xml:space="preserve"> impact of </w:t>
      </w:r>
      <w:r w:rsidRPr="00D938BC">
        <w:rPr>
          <w:rFonts w:ascii="Times New Roman" w:eastAsia="Aptos" w:hAnsi="Times New Roman" w:cs="Times New Roman"/>
          <w:b/>
          <w:bCs/>
          <w:i/>
          <w:iCs/>
          <w:kern w:val="2"/>
          <w14:ligatures w14:val="standardContextual"/>
        </w:rPr>
        <w:t>Bacillus</w:t>
      </w:r>
      <w:r w:rsidRPr="00D938BC">
        <w:rPr>
          <w:rFonts w:ascii="Times New Roman" w:eastAsia="Aptos" w:hAnsi="Times New Roman" w:cs="Times New Roman"/>
          <w:b/>
          <w:bCs/>
          <w:kern w:val="2"/>
          <w14:ligatures w14:val="standardContextual"/>
        </w:rPr>
        <w:t xml:space="preserve"> </w:t>
      </w:r>
      <w:r w:rsidRPr="00D938BC">
        <w:rPr>
          <w:rFonts w:ascii="Times New Roman" w:eastAsia="Aptos" w:hAnsi="Times New Roman" w:cs="Times New Roman"/>
          <w:b/>
          <w:bCs/>
          <w:i/>
          <w:iCs/>
          <w:kern w:val="2"/>
          <w14:ligatures w14:val="standardContextual"/>
        </w:rPr>
        <w:t>thuringiensis</w:t>
      </w:r>
      <w:r w:rsidRPr="00D938BC">
        <w:rPr>
          <w:rFonts w:ascii="Times New Roman" w:eastAsia="Aptos" w:hAnsi="Times New Roman" w:cs="Times New Roman"/>
          <w:b/>
          <w:bCs/>
          <w:kern w:val="2"/>
          <w14:ligatures w14:val="standardContextual"/>
        </w:rPr>
        <w:t xml:space="preserve"> and </w:t>
      </w:r>
      <w:r w:rsidRPr="00D938BC">
        <w:rPr>
          <w:rFonts w:ascii="Times New Roman" w:eastAsia="Aptos" w:hAnsi="Times New Roman" w:cs="Times New Roman"/>
          <w:b/>
          <w:bCs/>
          <w:i/>
          <w:iCs/>
          <w:kern w:val="2"/>
          <w14:ligatures w14:val="standardContextual"/>
        </w:rPr>
        <w:t xml:space="preserve">Trichoderma </w:t>
      </w:r>
      <w:proofErr w:type="spellStart"/>
      <w:r w:rsidRPr="00D938BC">
        <w:rPr>
          <w:rFonts w:ascii="Times New Roman" w:eastAsia="Aptos" w:hAnsi="Times New Roman" w:cs="Times New Roman"/>
          <w:b/>
          <w:bCs/>
          <w:i/>
          <w:iCs/>
          <w:kern w:val="2"/>
          <w14:ligatures w14:val="standardContextual"/>
        </w:rPr>
        <w:t>harzianum</w:t>
      </w:r>
      <w:proofErr w:type="spellEnd"/>
      <w:r w:rsidRPr="00D938BC">
        <w:rPr>
          <w:rFonts w:ascii="Times New Roman" w:eastAsia="Aptos" w:hAnsi="Times New Roman" w:cs="Times New Roman"/>
          <w:b/>
          <w:bCs/>
          <w:kern w:val="2"/>
          <w14:ligatures w14:val="standardContextual"/>
        </w:rPr>
        <w:t xml:space="preserve"> on second-stage juvenile mortality </w:t>
      </w:r>
    </w:p>
    <w:p w14:paraId="7EE16E20" w14:textId="77777777" w:rsidR="00B54A33" w:rsidRPr="00A05DAB" w:rsidRDefault="00B54A33" w:rsidP="00B54A33">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The experiment was carried out in the laboratory to investigate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effectiveness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Bt</w:t>
      </w:r>
      <w:proofErr w:type="spellEnd"/>
      <w:r w:rsidRPr="00A05DAB">
        <w:rPr>
          <w:rFonts w:ascii="Times New Roman" w:eastAsia="Aptos" w:hAnsi="Times New Roman" w:cs="Times New Roman"/>
          <w:kern w:val="2"/>
          <w14:ligatures w14:val="standardContextual"/>
        </w:rPr>
        <w:t>) isolates on second-stage juvenile mortality of the root-knot nematodes (RKN). A concentration of 1.6×10</w:t>
      </w:r>
      <w:r w:rsidRPr="00A05DAB">
        <w:rPr>
          <w:rFonts w:ascii="Times New Roman" w:eastAsia="Aptos" w:hAnsi="Times New Roman" w:cs="Times New Roman"/>
          <w:kern w:val="2"/>
          <w:vertAlign w:val="superscript"/>
          <w14:ligatures w14:val="standardContextual"/>
        </w:rPr>
        <w:t>8</w:t>
      </w:r>
      <w:r w:rsidRPr="00A05DAB">
        <w:rPr>
          <w:rFonts w:ascii="Times New Roman" w:eastAsia="Aptos" w:hAnsi="Times New Roman" w:cs="Times New Roman"/>
          <w:kern w:val="2"/>
          <w14:ligatures w14:val="standardContextual"/>
        </w:rPr>
        <w:t xml:space="preserve"> and 1.5 × 10</w:t>
      </w:r>
      <w:r w:rsidRPr="00A05DAB">
        <w:rPr>
          <w:rFonts w:ascii="Times New Roman" w:eastAsia="Aptos" w:hAnsi="Times New Roman" w:cs="Times New Roman"/>
          <w:kern w:val="2"/>
          <w:vertAlign w:val="superscript"/>
          <w14:ligatures w14:val="standardContextual"/>
        </w:rPr>
        <w:t>7</w:t>
      </w:r>
      <w:r w:rsidRPr="00A05DAB">
        <w:rPr>
          <w:rFonts w:ascii="Times New Roman" w:eastAsia="Aptos" w:hAnsi="Times New Roman" w:cs="Times New Roman"/>
          <w:kern w:val="2"/>
          <w14:ligatures w14:val="standardContextual"/>
        </w:rPr>
        <w:t xml:space="preserve"> CFU/ml of each bacterial and fungal isolate</w:t>
      </w:r>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 xml:space="preserve">inoculum, respectively, was prepared. Furthermore, </w:t>
      </w:r>
      <w:r>
        <w:rPr>
          <w:rFonts w:ascii="Times New Roman" w:eastAsia="Aptos" w:hAnsi="Times New Roman" w:cs="Times New Roman"/>
          <w:kern w:val="2"/>
          <w14:ligatures w14:val="standardContextual"/>
        </w:rPr>
        <w:t>200</w:t>
      </w:r>
      <w:r w:rsidRPr="00A05DAB">
        <w:rPr>
          <w:rFonts w:ascii="Times New Roman" w:eastAsia="Aptos" w:hAnsi="Times New Roman" w:cs="Times New Roman"/>
          <w:kern w:val="2"/>
          <w14:ligatures w14:val="standardContextual"/>
        </w:rPr>
        <w:t xml:space="preserve"> µL of root-knot nematode inoculum containing </w:t>
      </w:r>
      <w:r>
        <w:rPr>
          <w:rFonts w:ascii="Times New Roman" w:eastAsia="Aptos" w:hAnsi="Times New Roman" w:cs="Times New Roman"/>
          <w:kern w:val="2"/>
          <w14:ligatures w14:val="standardContextual"/>
        </w:rPr>
        <w:t>50</w:t>
      </w:r>
      <w:r w:rsidRPr="00A05DAB">
        <w:rPr>
          <w:rFonts w:ascii="Times New Roman" w:eastAsia="Aptos" w:hAnsi="Times New Roman" w:cs="Times New Roman"/>
          <w:kern w:val="2"/>
          <w14:ligatures w14:val="standardContextual"/>
        </w:rPr>
        <w:t xml:space="preserve"> ± </w:t>
      </w:r>
      <w:r>
        <w:rPr>
          <w:rFonts w:ascii="Times New Roman" w:eastAsia="Aptos" w:hAnsi="Times New Roman" w:cs="Times New Roman"/>
          <w:kern w:val="2"/>
          <w14:ligatures w14:val="standardContextual"/>
        </w:rPr>
        <w:t>2</w:t>
      </w:r>
      <w:r w:rsidRPr="00A05DAB">
        <w:rPr>
          <w:rFonts w:ascii="Times New Roman" w:eastAsia="Aptos" w:hAnsi="Times New Roman" w:cs="Times New Roman"/>
          <w:kern w:val="2"/>
          <w14:ligatures w14:val="standardContextual"/>
        </w:rPr>
        <w:t xml:space="preserve"> juveniles (J2) was added to the test tube </w:t>
      </w:r>
      <w:r>
        <w:rPr>
          <w:rFonts w:ascii="Times New Roman" w:eastAsia="Aptos" w:hAnsi="Times New Roman" w:cs="Times New Roman"/>
          <w:kern w:val="2"/>
          <w14:ligatures w14:val="standardContextual"/>
        </w:rPr>
        <w:t xml:space="preserve">with a </w:t>
      </w:r>
      <w:r w:rsidRPr="00A05DAB">
        <w:rPr>
          <w:rFonts w:ascii="Times New Roman" w:eastAsia="Aptos" w:hAnsi="Times New Roman" w:cs="Times New Roman"/>
          <w:kern w:val="2"/>
          <w14:ligatures w14:val="standardContextual"/>
        </w:rPr>
        <w:t>capacity of 10 ml. Then</w:t>
      </w:r>
      <w:r>
        <w:rPr>
          <w:rFonts w:ascii="Times New Roman" w:eastAsia="Aptos" w:hAnsi="Times New Roman" w:cs="Times New Roman"/>
          <w:kern w:val="2"/>
          <w14:ligatures w14:val="standardContextual"/>
        </w:rPr>
        <w:t>,</w:t>
      </w:r>
      <w:r w:rsidRPr="00A05DAB">
        <w:rPr>
          <w:rFonts w:ascii="Times New Roman" w:eastAsia="Aptos" w:hAnsi="Times New Roman" w:cs="Times New Roman"/>
          <w:kern w:val="2"/>
          <w14:ligatures w14:val="standardContextual"/>
        </w:rPr>
        <w:t xml:space="preserve"> </w:t>
      </w:r>
      <w:r w:rsidRPr="003C1E03">
        <w:rPr>
          <w:rFonts w:ascii="Times New Roman" w:eastAsia="Aptos" w:hAnsi="Times New Roman" w:cs="Times New Roman"/>
          <w:kern w:val="2"/>
          <w14:ligatures w14:val="standardContextual"/>
        </w:rPr>
        <w:t xml:space="preserve">two </w:t>
      </w:r>
      <w:r w:rsidRPr="00A05DAB">
        <w:rPr>
          <w:rFonts w:ascii="Times New Roman" w:eastAsia="Aptos" w:hAnsi="Times New Roman" w:cs="Times New Roman"/>
          <w:kern w:val="2"/>
          <w14:ligatures w14:val="standardContextual"/>
        </w:rPr>
        <w:t>ml of each bacterial and fungal isolate</w:t>
      </w:r>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 xml:space="preserve">inoculum was added to each test tube, in addition to the three comparison treatments of NGB, PDA medium, and sterilized distilled water. Each treatment consisted of three replications to assess the mortality of juveniles in a completely randomized design (CRD). The test tubes were incubated at 28 ± 2 °C. </w:t>
      </w:r>
      <w:r>
        <w:rPr>
          <w:rFonts w:ascii="Times New Roman" w:eastAsia="Aptos" w:hAnsi="Times New Roman" w:cs="Times New Roman"/>
          <w:kern w:val="2"/>
          <w14:ligatures w14:val="standardContextual"/>
        </w:rPr>
        <w:t>Observations</w:t>
      </w:r>
      <w:r w:rsidRPr="00A05DAB">
        <w:rPr>
          <w:rFonts w:ascii="Times New Roman" w:eastAsia="Aptos" w:hAnsi="Times New Roman" w:cs="Times New Roman"/>
          <w:kern w:val="2"/>
          <w14:ligatures w14:val="standardContextual"/>
        </w:rPr>
        <w:t xml:space="preserve"> on t</w:t>
      </w:r>
      <w:r>
        <w:rPr>
          <w:rFonts w:ascii="Times New Roman" w:eastAsia="Aptos" w:hAnsi="Times New Roman" w:cs="Times New Roman"/>
          <w:kern w:val="2"/>
          <w14:ligatures w14:val="standardContextual"/>
        </w:rPr>
        <w:t xml:space="preserve">he number of dead juveniles </w:t>
      </w:r>
      <w:r w:rsidRPr="00A05DAB">
        <w:rPr>
          <w:rFonts w:ascii="Times New Roman" w:eastAsia="Aptos" w:hAnsi="Times New Roman" w:cs="Times New Roman"/>
          <w:kern w:val="2"/>
          <w14:ligatures w14:val="standardContextual"/>
        </w:rPr>
        <w:t>was counted after 2</w:t>
      </w:r>
      <w:r>
        <w:rPr>
          <w:rFonts w:ascii="Times New Roman" w:eastAsia="Aptos" w:hAnsi="Times New Roman" w:cs="Times New Roman"/>
          <w:kern w:val="2"/>
          <w14:ligatures w14:val="standardContextual"/>
        </w:rPr>
        <w:t xml:space="preserve">4, 48, and 72 hours of exposure </w:t>
      </w:r>
      <w:r w:rsidRPr="00A05DAB">
        <w:rPr>
          <w:rFonts w:ascii="Times New Roman" w:eastAsia="Aptos" w:hAnsi="Times New Roman" w:cs="Times New Roman"/>
          <w:kern w:val="2"/>
          <w14:ligatures w14:val="standardContextual"/>
        </w:rPr>
        <w:t xml:space="preserve">under a compound light microscope with 4x magnification. When probed with a small needle, the juveniles did not move, indicating that they had died. </w:t>
      </w:r>
    </w:p>
    <w:p w14:paraId="294AB0AC"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 xml:space="preserve">2.6 Statistical Analysis </w:t>
      </w:r>
    </w:p>
    <w:p w14:paraId="31687174"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kern w:val="2"/>
          <w14:ligatures w14:val="standardContextual"/>
        </w:rPr>
        <w:t>The data on egg hatching and second-stage juvenile mortality were analyzed statistically using a complete randomized design (CRD) by the statistical program GenStat 12, and the data were arranged using Excel. The significant differences between means were compared with the least significant difference (LSD) test at a significance level of 0.05.</w:t>
      </w:r>
    </w:p>
    <w:p w14:paraId="0ED5471C" w14:textId="77777777" w:rsidR="00B54A33" w:rsidRPr="00D938BC" w:rsidRDefault="00B54A33" w:rsidP="00B54A33">
      <w:pPr>
        <w:bidi w:val="0"/>
        <w:spacing w:line="360" w:lineRule="auto"/>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3. Results</w:t>
      </w:r>
      <w:r w:rsidRPr="00D938BC">
        <w:rPr>
          <w:rFonts w:ascii="Times New Roman" w:eastAsia="Aptos" w:hAnsi="Times New Roman" w:cs="Times New Roman" w:hint="cs"/>
          <w:b/>
          <w:bCs/>
          <w:kern w:val="2"/>
          <w:rtl/>
          <w14:ligatures w14:val="standardContextual"/>
        </w:rPr>
        <w:t xml:space="preserve"> </w:t>
      </w:r>
      <w:r w:rsidRPr="00D938BC">
        <w:rPr>
          <w:rFonts w:ascii="Times New Roman" w:eastAsia="Aptos" w:hAnsi="Times New Roman" w:cs="Times New Roman"/>
          <w:b/>
          <w:bCs/>
          <w:kern w:val="2"/>
          <w14:ligatures w14:val="standardContextual"/>
        </w:rPr>
        <w:t>and discussion</w:t>
      </w:r>
    </w:p>
    <w:p w14:paraId="2715BA17" w14:textId="77777777" w:rsidR="00B54A33" w:rsidRPr="00D938BC" w:rsidRDefault="00B54A33" w:rsidP="00B54A33">
      <w:pPr>
        <w:bidi w:val="0"/>
        <w:spacing w:line="360" w:lineRule="auto"/>
        <w:jc w:val="both"/>
        <w:rPr>
          <w:rFonts w:ascii="Times New Roman" w:eastAsia="Aptos" w:hAnsi="Times New Roman" w:cs="Times New Roman"/>
          <w:b/>
          <w:bCs/>
          <w:kern w:val="2"/>
          <w14:ligatures w14:val="standardContextual"/>
        </w:rPr>
      </w:pPr>
      <w:r w:rsidRPr="00D938BC">
        <w:rPr>
          <w:rFonts w:ascii="Times New Roman" w:eastAsia="Aptos" w:hAnsi="Times New Roman" w:cs="Times New Roman"/>
          <w:b/>
          <w:bCs/>
          <w:kern w:val="2"/>
          <w14:ligatures w14:val="standardContextual"/>
        </w:rPr>
        <w:t>3.1 Morphological identification of</w:t>
      </w:r>
      <w:r w:rsidRPr="00D938BC">
        <w:rPr>
          <w:rFonts w:ascii="Times New Roman" w:eastAsia="Aptos" w:hAnsi="Times New Roman" w:cs="Times New Roman"/>
          <w:b/>
          <w:bCs/>
          <w:i/>
          <w:iCs/>
          <w:kern w:val="2"/>
          <w14:ligatures w14:val="standardContextual"/>
        </w:rPr>
        <w:t xml:space="preserve"> Trichoderma </w:t>
      </w:r>
      <w:proofErr w:type="spellStart"/>
      <w:r w:rsidRPr="00D938BC">
        <w:rPr>
          <w:rFonts w:ascii="Times New Roman" w:eastAsia="Aptos" w:hAnsi="Times New Roman" w:cs="Times New Roman"/>
          <w:b/>
          <w:bCs/>
          <w:i/>
          <w:iCs/>
          <w:kern w:val="2"/>
          <w14:ligatures w14:val="standardContextual"/>
        </w:rPr>
        <w:t>harzianum</w:t>
      </w:r>
      <w:proofErr w:type="spellEnd"/>
      <w:r w:rsidRPr="00D938BC">
        <w:rPr>
          <w:rFonts w:ascii="Times New Roman" w:eastAsia="Aptos" w:hAnsi="Times New Roman" w:cs="Times New Roman"/>
          <w:b/>
          <w:bCs/>
          <w:kern w:val="2"/>
          <w14:ligatures w14:val="standardContextual"/>
        </w:rPr>
        <w:t xml:space="preserve"> and</w:t>
      </w:r>
      <w:r w:rsidRPr="00D938BC">
        <w:rPr>
          <w:rFonts w:ascii="Times New Roman" w:eastAsia="Aptos" w:hAnsi="Times New Roman" w:cs="Times New Roman"/>
          <w:b/>
          <w:bCs/>
          <w:i/>
          <w:iCs/>
          <w:kern w:val="2"/>
          <w14:ligatures w14:val="standardContextual"/>
        </w:rPr>
        <w:t xml:space="preserve"> Bacillus</w:t>
      </w:r>
      <w:r w:rsidRPr="00D938BC">
        <w:rPr>
          <w:rFonts w:ascii="Times New Roman" w:eastAsia="Aptos" w:hAnsi="Times New Roman" w:cs="Times New Roman"/>
          <w:b/>
          <w:bCs/>
          <w:kern w:val="2"/>
          <w14:ligatures w14:val="standardContextual"/>
        </w:rPr>
        <w:t xml:space="preserve"> </w:t>
      </w:r>
      <w:r w:rsidRPr="00D938BC">
        <w:rPr>
          <w:rFonts w:ascii="Times New Roman" w:eastAsia="Aptos" w:hAnsi="Times New Roman" w:cs="Times New Roman"/>
          <w:b/>
          <w:bCs/>
          <w:i/>
          <w:iCs/>
          <w:kern w:val="2"/>
          <w14:ligatures w14:val="standardContextual"/>
        </w:rPr>
        <w:t>thuringiensis</w:t>
      </w:r>
      <w:r w:rsidRPr="00D938BC">
        <w:rPr>
          <w:rFonts w:ascii="Times New Roman" w:eastAsia="Aptos" w:hAnsi="Times New Roman" w:cs="Times New Roman"/>
          <w:b/>
          <w:bCs/>
          <w:kern w:val="2"/>
          <w14:ligatures w14:val="standardContextual"/>
        </w:rPr>
        <w:t xml:space="preserve"> isolates</w:t>
      </w:r>
    </w:p>
    <w:p w14:paraId="0790D1AF"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kern w:val="2"/>
          <w14:ligatures w14:val="standardContextual"/>
        </w:rPr>
        <w:t xml:space="preserve">The microscopic features of the three </w:t>
      </w:r>
      <w:r w:rsidRPr="00A05DAB">
        <w:rPr>
          <w:rFonts w:ascii="Times New Roman" w:eastAsia="Aptos" w:hAnsi="Times New Roman" w:cs="Times New Roman"/>
          <w:i/>
          <w:iCs/>
          <w:kern w:val="2"/>
          <w14:ligatures w14:val="standardContextual"/>
        </w:rPr>
        <w:t xml:space="preserve">Bacillus thuringiensis </w:t>
      </w:r>
      <w:r w:rsidRPr="00A05DAB">
        <w:rPr>
          <w:rFonts w:ascii="Times New Roman" w:eastAsia="Aptos" w:hAnsi="Times New Roman" w:cs="Times New Roman"/>
          <w:kern w:val="2"/>
          <w14:ligatures w14:val="standardContextual"/>
        </w:rPr>
        <w:t xml:space="preserve">isolates revealed the presence of gram-positive rods that produced oval spores (Figure 1). The results of the 46 biochemical tests of three </w:t>
      </w:r>
      <w:proofErr w:type="spellStart"/>
      <w:r w:rsidRPr="00A05DAB">
        <w:rPr>
          <w:rFonts w:ascii="Times New Roman" w:eastAsia="Aptos" w:hAnsi="Times New Roman" w:cs="Times New Roman"/>
          <w:i/>
          <w:iCs/>
          <w:kern w:val="2"/>
          <w14:ligatures w14:val="standardContextual"/>
        </w:rPr>
        <w:t>Bt</w:t>
      </w:r>
      <w:proofErr w:type="spellEnd"/>
      <w:r w:rsidRPr="00A05DAB">
        <w:rPr>
          <w:rFonts w:ascii="Times New Roman" w:eastAsia="Aptos" w:hAnsi="Times New Roman" w:cs="Times New Roman"/>
          <w:kern w:val="2"/>
          <w14:ligatures w14:val="standardContextual"/>
        </w:rPr>
        <w:t xml:space="preserve"> isolates using the VITEK-2 compact system with identification (BCL) cards </w:t>
      </w:r>
      <w:r>
        <w:rPr>
          <w:rFonts w:ascii="Times New Roman" w:eastAsia="Aptos" w:hAnsi="Times New Roman" w:cs="Times New Roman"/>
          <w:kern w:val="2"/>
          <w14:ligatures w14:val="standardContextual"/>
        </w:rPr>
        <w:t>showed</w:t>
      </w:r>
      <w:r w:rsidRPr="00A05DAB">
        <w:rPr>
          <w:rFonts w:ascii="Times New Roman" w:eastAsia="Aptos" w:hAnsi="Times New Roman" w:cs="Times New Roman"/>
          <w:kern w:val="2"/>
          <w14:ligatures w14:val="standardContextual"/>
        </w:rPr>
        <w:t xml:space="preserve"> that all the isolates belong to the species </w:t>
      </w:r>
      <w:proofErr w:type="spellStart"/>
      <w:r w:rsidRPr="00A05DAB">
        <w:rPr>
          <w:rFonts w:ascii="Times New Roman" w:eastAsia="Aptos" w:hAnsi="Times New Roman" w:cs="Times New Roman"/>
          <w:i/>
          <w:iCs/>
          <w:kern w:val="2"/>
          <w14:ligatures w14:val="standardContextual"/>
        </w:rPr>
        <w:t>Bt</w:t>
      </w:r>
      <w:proofErr w:type="spellEnd"/>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 xml:space="preserve">with a probability of 98%. The morphological and microscopic features of the three </w:t>
      </w:r>
      <w:r w:rsidRPr="00A05DAB">
        <w:rPr>
          <w:rFonts w:ascii="Times New Roman" w:eastAsia="Aptos" w:hAnsi="Times New Roman" w:cs="Times New Roman"/>
          <w:i/>
          <w:iCs/>
          <w:kern w:val="2"/>
          <w14:ligatures w14:val="standardContextual"/>
        </w:rPr>
        <w:lastRenderedPageBreak/>
        <w:t>Trichoderma</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isolates illustrated conidia, phialides, conidiophores, and chlamydospores, were also observed under a light microscope, as revealed in Figure 1.</w:t>
      </w:r>
    </w:p>
    <w:p w14:paraId="59C8EB6F" w14:textId="77777777" w:rsidR="00B54A33" w:rsidRPr="00A05DAB" w:rsidRDefault="00B54A33" w:rsidP="00B54A33">
      <w:pPr>
        <w:bidi w:val="0"/>
        <w:spacing w:line="360" w:lineRule="auto"/>
        <w:jc w:val="center"/>
        <w:rPr>
          <w:rFonts w:ascii="Times New Roman" w:eastAsia="Aptos" w:hAnsi="Times New Roman" w:cs="Times New Roman"/>
          <w:b/>
          <w:bCs/>
          <w:kern w:val="2"/>
          <w14:ligatures w14:val="standardContextual"/>
        </w:rPr>
      </w:pPr>
      <w:r w:rsidRPr="00A05DAB">
        <w:rPr>
          <w:rFonts w:ascii="Times New Roman" w:eastAsia="Aptos" w:hAnsi="Times New Roman" w:cs="Times New Roman"/>
          <w:b/>
          <w:bCs/>
          <w:noProof/>
          <w:kern w:val="2"/>
          <w14:ligatures w14:val="standardContextual"/>
        </w:rPr>
        <w:drawing>
          <wp:inline distT="0" distB="0" distL="0" distR="0" wp14:anchorId="7E5FD80C" wp14:editId="3DF03A26">
            <wp:extent cx="4200525" cy="36277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811" t="786" r="7590"/>
                    <a:stretch/>
                  </pic:blipFill>
                  <pic:spPr bwMode="auto">
                    <a:xfrm>
                      <a:off x="0" y="0"/>
                      <a:ext cx="4200525" cy="3627755"/>
                    </a:xfrm>
                    <a:prstGeom prst="rect">
                      <a:avLst/>
                    </a:prstGeom>
                    <a:noFill/>
                    <a:ln>
                      <a:noFill/>
                    </a:ln>
                    <a:extLst>
                      <a:ext uri="{53640926-AAD7-44D8-BBD7-CCE9431645EC}">
                        <a14:shadowObscured xmlns:a14="http://schemas.microsoft.com/office/drawing/2010/main"/>
                      </a:ext>
                    </a:extLst>
                  </pic:spPr>
                </pic:pic>
              </a:graphicData>
            </a:graphic>
          </wp:inline>
        </w:drawing>
      </w:r>
    </w:p>
    <w:p w14:paraId="0BFCD865"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D3148C">
        <w:rPr>
          <w:rFonts w:ascii="Times New Roman" w:eastAsia="Aptos" w:hAnsi="Times New Roman" w:cs="Times New Roman"/>
          <w:b/>
          <w:bCs/>
          <w:kern w:val="2"/>
          <w14:ligatures w14:val="standardContextual"/>
        </w:rPr>
        <w:t>Figure 1:</w:t>
      </w:r>
      <w:r w:rsidRPr="00A05DAB">
        <w:rPr>
          <w:rFonts w:ascii="Times New Roman" w:eastAsia="Aptos" w:hAnsi="Times New Roman" w:cs="Times New Roman"/>
          <w:kern w:val="2"/>
          <w14:ligatures w14:val="standardContextual"/>
        </w:rPr>
        <w:t xml:space="preserve"> The morphological and microscopic features of the </w:t>
      </w:r>
      <w:r w:rsidRPr="00A05DAB">
        <w:rPr>
          <w:rFonts w:ascii="Times New Roman" w:eastAsia="Aptos" w:hAnsi="Times New Roman" w:cs="Times New Roman"/>
          <w:i/>
          <w:iCs/>
          <w:kern w:val="2"/>
          <w14:ligatures w14:val="standardContextual"/>
        </w:rPr>
        <w:t>Trichoderma</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and</w:t>
      </w:r>
      <w:r w:rsidRPr="00A05DAB">
        <w:rPr>
          <w:rFonts w:ascii="Times New Roman" w:eastAsia="Aptos" w:hAnsi="Times New Roman" w:cs="Times New Roman"/>
          <w:i/>
          <w:iCs/>
          <w:kern w:val="2"/>
          <w14:ligatures w14:val="standardContextual"/>
        </w:rPr>
        <w:t xml:space="preserve"> 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 Colonies of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were grown on Potato dextrose agar. (B): Young bacterial isolate grows on nutrient agar. (C): Mass of conidia and conidia observed under a light microscope at 40x magnification (D): </w:t>
      </w:r>
      <w:r w:rsidRPr="00A05DAB">
        <w:rPr>
          <w:rFonts w:ascii="Times New Roman" w:eastAsia="Aptos" w:hAnsi="Times New Roman" w:cs="Times New Roman"/>
          <w:i/>
          <w:iCs/>
          <w:kern w:val="2"/>
          <w14:ligatures w14:val="standardContextual"/>
        </w:rPr>
        <w:t>B</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spores with Gram stain were illustrated as gram-positive with a purple color observed under a light microscope at 40x magnification.</w:t>
      </w:r>
    </w:p>
    <w:p w14:paraId="7E0650B6" w14:textId="77777777" w:rsidR="00B54A33" w:rsidRPr="00D3148C" w:rsidRDefault="00B54A33" w:rsidP="00B54A33">
      <w:pPr>
        <w:bidi w:val="0"/>
        <w:spacing w:line="360" w:lineRule="auto"/>
        <w:jc w:val="both"/>
        <w:rPr>
          <w:rFonts w:ascii="Times New Roman" w:eastAsia="Aptos" w:hAnsi="Times New Roman" w:cs="Times New Roman"/>
          <w:b/>
          <w:bCs/>
          <w:kern w:val="2"/>
          <w14:ligatures w14:val="standardContextual"/>
        </w:rPr>
      </w:pPr>
      <w:r w:rsidRPr="00D3148C">
        <w:rPr>
          <w:rFonts w:ascii="Times New Roman" w:eastAsia="Aptos" w:hAnsi="Times New Roman" w:cs="Times New Roman"/>
          <w:b/>
          <w:bCs/>
          <w:kern w:val="2"/>
          <w14:ligatures w14:val="standardContextual"/>
        </w:rPr>
        <w:t xml:space="preserve">3.2 Morphological identification of </w:t>
      </w:r>
      <w:r w:rsidRPr="00D3148C">
        <w:rPr>
          <w:rFonts w:ascii="Times New Roman" w:eastAsia="Aptos" w:hAnsi="Times New Roman" w:cs="Times New Roman"/>
          <w:b/>
          <w:bCs/>
          <w:i/>
          <w:iCs/>
          <w:kern w:val="2"/>
          <w14:ligatures w14:val="standardContextual"/>
        </w:rPr>
        <w:t>Meloidogyne</w:t>
      </w:r>
      <w:r w:rsidRPr="00D3148C">
        <w:rPr>
          <w:rFonts w:ascii="Times New Roman" w:eastAsia="Aptos" w:hAnsi="Times New Roman" w:cs="Times New Roman"/>
          <w:b/>
          <w:bCs/>
          <w:kern w:val="2"/>
          <w14:ligatures w14:val="standardContextual"/>
        </w:rPr>
        <w:t xml:space="preserve"> </w:t>
      </w:r>
      <w:r w:rsidRPr="00D3148C">
        <w:rPr>
          <w:rFonts w:ascii="Times New Roman" w:eastAsia="Aptos" w:hAnsi="Times New Roman" w:cs="Times New Roman"/>
          <w:b/>
          <w:bCs/>
          <w:i/>
          <w:iCs/>
          <w:kern w:val="2"/>
          <w14:ligatures w14:val="standardContextual"/>
        </w:rPr>
        <w:t>incognita</w:t>
      </w:r>
    </w:p>
    <w:p w14:paraId="535354E5" w14:textId="4B5D9F06" w:rsidR="00B54A33" w:rsidRPr="00A05DAB" w:rsidRDefault="00B54A33" w:rsidP="00FF76CD">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kern w:val="2"/>
          <w14:ligatures w14:val="standardContextual"/>
        </w:rPr>
        <w:t xml:space="preserve">When analyzing the morphology of the perineal pattern of adult females microscopically, revealed the presence of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(Figure 2). which was characterized by presenting generally a shape elongated with a dorsal arch high and square, with soft grooves to wavy with some bifurcations in the lateral lines. This morphology coincided with that described in the literature for </w:t>
      </w:r>
      <w:r w:rsidRPr="00A05DAB">
        <w:rPr>
          <w:rFonts w:ascii="Times New Roman" w:eastAsia="Aptos" w:hAnsi="Times New Roman" w:cs="Times New Roman"/>
          <w:i/>
          <w:iCs/>
          <w:kern w:val="2"/>
          <w14:ligatures w14:val="standardContextual"/>
        </w:rPr>
        <w:t>M. incognita</w:t>
      </w:r>
      <w:r w:rsidRPr="00A05DAB">
        <w:rPr>
          <w:rFonts w:ascii="Times New Roman" w:eastAsia="Aptos" w:hAnsi="Times New Roman" w:cs="Times New Roman"/>
          <w:kern w:val="2"/>
          <w14:ligatures w14:val="standardContextual"/>
        </w:rPr>
        <w:t xml:space="preserve"> </w:t>
      </w:r>
      <w:r w:rsidRPr="007C0595">
        <w:rPr>
          <w:rFonts w:ascii="Times New Roman" w:eastAsia="Aptos" w:hAnsi="Times New Roman" w:cs="Times New Roman"/>
          <w:kern w:val="2"/>
          <w14:ligatures w14:val="standardContextual"/>
        </w:rPr>
        <w:t>(Taylor and Sasser, 1983).</w:t>
      </w:r>
    </w:p>
    <w:p w14:paraId="3EECBBEB" w14:textId="77777777" w:rsidR="00B54A33" w:rsidRPr="00A05DAB" w:rsidRDefault="00B54A33" w:rsidP="00B54A33">
      <w:pPr>
        <w:bidi w:val="0"/>
        <w:spacing w:line="360" w:lineRule="auto"/>
        <w:jc w:val="center"/>
        <w:rPr>
          <w:rFonts w:ascii="Times New Roman" w:eastAsia="Aptos" w:hAnsi="Times New Roman" w:cs="Times New Roman"/>
          <w:kern w:val="2"/>
          <w14:ligatures w14:val="standardContextual"/>
        </w:rPr>
      </w:pPr>
      <w:r w:rsidRPr="00A05DAB">
        <w:rPr>
          <w:rFonts w:ascii="Times New Roman" w:eastAsia="Aptos" w:hAnsi="Times New Roman" w:cs="Times New Roman"/>
          <w:noProof/>
          <w:kern w:val="2"/>
          <w14:ligatures w14:val="standardContextual"/>
        </w:rPr>
        <w:lastRenderedPageBreak/>
        <w:drawing>
          <wp:inline distT="0" distB="0" distL="0" distR="0" wp14:anchorId="43F38BF6" wp14:editId="714D3322">
            <wp:extent cx="2782570" cy="2238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734" b="11583"/>
                    <a:stretch/>
                  </pic:blipFill>
                  <pic:spPr bwMode="auto">
                    <a:xfrm>
                      <a:off x="0" y="0"/>
                      <a:ext cx="2787638" cy="2242452"/>
                    </a:xfrm>
                    <a:prstGeom prst="rect">
                      <a:avLst/>
                    </a:prstGeom>
                    <a:ln>
                      <a:noFill/>
                    </a:ln>
                    <a:extLst>
                      <a:ext uri="{53640926-AAD7-44D8-BBD7-CCE9431645EC}">
                        <a14:shadowObscured xmlns:a14="http://schemas.microsoft.com/office/drawing/2010/main"/>
                      </a:ext>
                    </a:extLst>
                  </pic:spPr>
                </pic:pic>
              </a:graphicData>
            </a:graphic>
          </wp:inline>
        </w:drawing>
      </w:r>
    </w:p>
    <w:p w14:paraId="1AF20156" w14:textId="09B5AB8C" w:rsidR="00B54A33" w:rsidRPr="00A05DAB" w:rsidRDefault="00B54A33" w:rsidP="00FF76CD">
      <w:pPr>
        <w:bidi w:val="0"/>
        <w:spacing w:line="360" w:lineRule="auto"/>
        <w:jc w:val="both"/>
        <w:rPr>
          <w:rFonts w:ascii="Times New Roman" w:eastAsia="Aptos" w:hAnsi="Times New Roman" w:cs="Times New Roman"/>
          <w:kern w:val="2"/>
          <w14:ligatures w14:val="standardContextual"/>
        </w:rPr>
      </w:pPr>
      <w:r w:rsidRPr="00D3148C">
        <w:rPr>
          <w:rFonts w:ascii="Times New Roman" w:eastAsia="Aptos" w:hAnsi="Times New Roman" w:cs="Times New Roman"/>
          <w:b/>
          <w:bCs/>
          <w:kern w:val="2"/>
          <w14:ligatures w14:val="standardContextual"/>
        </w:rPr>
        <w:t>Figure 2:</w:t>
      </w:r>
      <w:r w:rsidRPr="00A05DAB">
        <w:rPr>
          <w:rFonts w:ascii="Times New Roman" w:eastAsia="Aptos" w:hAnsi="Times New Roman" w:cs="Times New Roman"/>
          <w:kern w:val="2"/>
          <w14:ligatures w14:val="standardContextual"/>
        </w:rPr>
        <w:t xml:space="preserve"> Microp</w:t>
      </w:r>
      <w:r w:rsidR="00FF76CD">
        <w:rPr>
          <w:rFonts w:ascii="Times New Roman" w:eastAsia="Aptos" w:hAnsi="Times New Roman" w:cs="Times New Roman"/>
          <w:kern w:val="2"/>
          <w14:ligatures w14:val="standardContextual"/>
        </w:rPr>
        <w:t xml:space="preserve">hotography of </w:t>
      </w:r>
      <w:r w:rsidR="00FF76CD" w:rsidRPr="00A05DAB">
        <w:rPr>
          <w:rFonts w:ascii="Times New Roman" w:eastAsia="Aptos" w:hAnsi="Times New Roman" w:cs="Times New Roman"/>
          <w:kern w:val="2"/>
          <w14:ligatures w14:val="standardContextual"/>
        </w:rPr>
        <w:t xml:space="preserve">females </w:t>
      </w:r>
      <w:r w:rsidR="00FF76CD">
        <w:rPr>
          <w:rFonts w:ascii="Times New Roman" w:eastAsia="Aptos" w:hAnsi="Times New Roman" w:cs="Times New Roman"/>
          <w:kern w:val="2"/>
          <w14:ligatures w14:val="standardContextual"/>
        </w:rPr>
        <w:t xml:space="preserve">perineal patterns </w:t>
      </w:r>
      <w:r w:rsidRPr="00A05DAB">
        <w:rPr>
          <w:rFonts w:ascii="Times New Roman" w:eastAsia="Aptos" w:hAnsi="Times New Roman" w:cs="Times New Roman"/>
          <w:kern w:val="2"/>
          <w14:ligatures w14:val="standardContextual"/>
        </w:rPr>
        <w:t xml:space="preserve">of </w:t>
      </w:r>
      <w:r w:rsidRPr="00093BCC">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093BCC">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w:t>
      </w:r>
    </w:p>
    <w:p w14:paraId="512A0759" w14:textId="77777777" w:rsidR="00B54A33" w:rsidRPr="00D3148C" w:rsidRDefault="00B54A33" w:rsidP="00B54A33">
      <w:pPr>
        <w:bidi w:val="0"/>
        <w:spacing w:line="360" w:lineRule="auto"/>
        <w:jc w:val="both"/>
        <w:rPr>
          <w:rFonts w:ascii="Times New Roman" w:eastAsia="Aptos" w:hAnsi="Times New Roman" w:cs="Times New Roman"/>
          <w:b/>
          <w:bCs/>
          <w:kern w:val="2"/>
          <w14:ligatures w14:val="standardContextual"/>
        </w:rPr>
      </w:pPr>
      <w:r w:rsidRPr="00D3148C">
        <w:rPr>
          <w:rFonts w:ascii="Times New Roman" w:eastAsia="Aptos" w:hAnsi="Times New Roman" w:cs="Times New Roman"/>
          <w:b/>
          <w:bCs/>
          <w:kern w:val="2"/>
          <w14:ligatures w14:val="standardContextual"/>
        </w:rPr>
        <w:t xml:space="preserve">3.3 Evaluate the </w:t>
      </w:r>
      <w:proofErr w:type="spellStart"/>
      <w:r w:rsidRPr="00D3148C">
        <w:rPr>
          <w:rFonts w:ascii="Times New Roman" w:eastAsia="Aptos" w:hAnsi="Times New Roman" w:cs="Times New Roman"/>
          <w:b/>
          <w:bCs/>
          <w:kern w:val="2"/>
          <w14:ligatures w14:val="standardContextual"/>
        </w:rPr>
        <w:t>nematicidal</w:t>
      </w:r>
      <w:proofErr w:type="spellEnd"/>
      <w:r w:rsidRPr="00D3148C">
        <w:rPr>
          <w:rFonts w:ascii="Times New Roman" w:eastAsia="Aptos" w:hAnsi="Times New Roman" w:cs="Times New Roman"/>
          <w:b/>
          <w:bCs/>
          <w:kern w:val="2"/>
          <w14:ligatures w14:val="standardContextual"/>
        </w:rPr>
        <w:t xml:space="preserve"> impact of </w:t>
      </w:r>
      <w:r w:rsidRPr="00D3148C">
        <w:rPr>
          <w:rFonts w:ascii="Times New Roman" w:eastAsia="Aptos" w:hAnsi="Times New Roman" w:cs="Times New Roman"/>
          <w:b/>
          <w:bCs/>
          <w:i/>
          <w:iCs/>
          <w:kern w:val="2"/>
          <w14:ligatures w14:val="standardContextual"/>
        </w:rPr>
        <w:t>Bacillus</w:t>
      </w:r>
      <w:r w:rsidRPr="00D3148C">
        <w:rPr>
          <w:rFonts w:ascii="Times New Roman" w:eastAsia="Aptos" w:hAnsi="Times New Roman" w:cs="Times New Roman"/>
          <w:b/>
          <w:bCs/>
          <w:kern w:val="2"/>
          <w14:ligatures w14:val="standardContextual"/>
        </w:rPr>
        <w:t xml:space="preserve"> </w:t>
      </w:r>
      <w:r w:rsidRPr="00D3148C">
        <w:rPr>
          <w:rFonts w:ascii="Times New Roman" w:eastAsia="Aptos" w:hAnsi="Times New Roman" w:cs="Times New Roman"/>
          <w:b/>
          <w:bCs/>
          <w:i/>
          <w:iCs/>
          <w:kern w:val="2"/>
          <w14:ligatures w14:val="standardContextual"/>
        </w:rPr>
        <w:t>thuringiensis</w:t>
      </w:r>
      <w:r w:rsidRPr="00D3148C">
        <w:rPr>
          <w:rFonts w:ascii="Times New Roman" w:eastAsia="Aptos" w:hAnsi="Times New Roman" w:cs="Times New Roman"/>
          <w:b/>
          <w:bCs/>
          <w:kern w:val="2"/>
          <w14:ligatures w14:val="standardContextual"/>
        </w:rPr>
        <w:t xml:space="preserve"> and </w:t>
      </w:r>
      <w:r w:rsidRPr="00D3148C">
        <w:rPr>
          <w:rFonts w:ascii="Times New Roman" w:eastAsia="Aptos" w:hAnsi="Times New Roman" w:cs="Times New Roman"/>
          <w:b/>
          <w:bCs/>
          <w:i/>
          <w:iCs/>
          <w:kern w:val="2"/>
          <w14:ligatures w14:val="standardContextual"/>
        </w:rPr>
        <w:t xml:space="preserve">Trichoderma </w:t>
      </w:r>
      <w:proofErr w:type="spellStart"/>
      <w:r w:rsidRPr="00D3148C">
        <w:rPr>
          <w:rFonts w:ascii="Times New Roman" w:eastAsia="Aptos" w:hAnsi="Times New Roman" w:cs="Times New Roman"/>
          <w:b/>
          <w:bCs/>
          <w:i/>
          <w:iCs/>
          <w:kern w:val="2"/>
          <w14:ligatures w14:val="standardContextual"/>
        </w:rPr>
        <w:t>harzianum</w:t>
      </w:r>
      <w:proofErr w:type="spellEnd"/>
      <w:r w:rsidRPr="00D3148C">
        <w:rPr>
          <w:rFonts w:ascii="Times New Roman" w:eastAsia="Aptos" w:hAnsi="Times New Roman" w:cs="Times New Roman"/>
          <w:b/>
          <w:bCs/>
          <w:kern w:val="2"/>
          <w14:ligatures w14:val="standardContextual"/>
        </w:rPr>
        <w:t xml:space="preserve"> isolates on egg hatching </w:t>
      </w:r>
    </w:p>
    <w:p w14:paraId="5468C9A2" w14:textId="49891297" w:rsidR="00B54A33" w:rsidRPr="00971458" w:rsidRDefault="00B54A33" w:rsidP="00971458">
      <w:pPr>
        <w:bidi w:val="0"/>
        <w:spacing w:line="360" w:lineRule="auto"/>
        <w:jc w:val="both"/>
        <w:rPr>
          <w:rFonts w:ascii="Times New Roman" w:eastAsia="Aptos" w:hAnsi="Times New Roman" w:cs="Times New Roman"/>
          <w:kern w:val="2"/>
          <w:lang w:val="en-GB"/>
          <w14:ligatures w14:val="standardContextual"/>
        </w:rPr>
      </w:pPr>
      <w:r w:rsidRPr="00A05DAB">
        <w:rPr>
          <w:rFonts w:ascii="Times New Roman" w:eastAsia="Aptos" w:hAnsi="Times New Roman" w:cs="Times New Roman"/>
          <w:kern w:val="2"/>
          <w14:ligatures w14:val="standardContextual"/>
        </w:rPr>
        <w:t xml:space="preserve">The data shown in Table 1 revealed significant differences between </w:t>
      </w:r>
      <w:r w:rsidRPr="00A05DAB">
        <w:rPr>
          <w:rFonts w:ascii="Times New Roman" w:eastAsia="Aptos" w:hAnsi="Times New Roman" w:cs="Times New Roman"/>
          <w:i/>
          <w:iCs/>
          <w:kern w:val="2"/>
          <w14:ligatures w14:val="standardContextual"/>
        </w:rPr>
        <w:t xml:space="preserve">B. thuringiensis </w:t>
      </w:r>
      <w:r w:rsidRPr="00A05DAB">
        <w:rPr>
          <w:rFonts w:ascii="Times New Roman" w:eastAsia="Aptos" w:hAnsi="Times New Roman" w:cs="Times New Roman"/>
          <w:kern w:val="2"/>
          <w14:ligatures w14:val="standardContextual"/>
        </w:rPr>
        <w:t>and</w:t>
      </w:r>
      <w:r w:rsidRPr="00A05DAB">
        <w:rPr>
          <w:rFonts w:ascii="Times New Roman" w:eastAsia="Aptos" w:hAnsi="Times New Roman" w:cs="Times New Roman"/>
          <w:i/>
          <w:iCs/>
          <w:kern w:val="2"/>
          <w14:ligatures w14:val="standardContextual"/>
        </w:rPr>
        <w:t xml:space="preserve"> T.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 xml:space="preserve">isolates and control groups when applied as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against eggs of root-knot nematodes. The result indicated that all isolates effectively inhibited eggs when observed under a microscope, as presented in Figure 3. All </w:t>
      </w:r>
      <w:proofErr w:type="spellStart"/>
      <w:r w:rsidRPr="00A05DAB">
        <w:rPr>
          <w:rFonts w:ascii="Times New Roman" w:eastAsia="Aptos" w:hAnsi="Times New Roman" w:cs="Times New Roman"/>
          <w:i/>
          <w:iCs/>
          <w:kern w:val="2"/>
          <w14:ligatures w14:val="standardContextual"/>
        </w:rPr>
        <w:t>Bt</w:t>
      </w:r>
      <w:proofErr w:type="spellEnd"/>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Th</w:t>
      </w:r>
      <w:r w:rsidRPr="00A05DAB">
        <w:rPr>
          <w:rFonts w:ascii="Times New Roman" w:eastAsia="Aptos" w:hAnsi="Times New Roman" w:cs="Times New Roman"/>
          <w:kern w:val="2"/>
          <w14:ligatures w14:val="standardContextual"/>
        </w:rPr>
        <w:t xml:space="preserve"> isolates demonstrated a high percentage of egg inhibition. Therefore, the highest egg inhibition was observed in the </w:t>
      </w:r>
      <w:proofErr w:type="spellStart"/>
      <w:r w:rsidRPr="00A05DAB">
        <w:rPr>
          <w:rFonts w:ascii="Times New Roman" w:eastAsia="Aptos" w:hAnsi="Times New Roman" w:cs="Times New Roman"/>
          <w:i/>
          <w:iCs/>
          <w:kern w:val="2"/>
          <w14:ligatures w14:val="standardContextual"/>
        </w:rPr>
        <w:t>Bt</w:t>
      </w:r>
      <w:proofErr w:type="spellEnd"/>
      <w:r w:rsidRPr="00A05DAB">
        <w:rPr>
          <w:rFonts w:ascii="Times New Roman" w:eastAsia="Aptos" w:hAnsi="Times New Roman" w:cs="Times New Roman"/>
          <w:kern w:val="2"/>
          <w14:ligatures w14:val="standardContextual"/>
        </w:rPr>
        <w:t xml:space="preserve"> isolate Sh.Sa.3 in the ranges of 95.33%, 91.67%, and 88.67%, with a corrected percentage of egg inhibition of 93.06%, 88.89%, and 87.45% after 24, 48, and 72 hours of treatment, respectively. The highest egg inhibition was noticed in the </w:t>
      </w:r>
      <w:r w:rsidRPr="00A05DAB">
        <w:rPr>
          <w:rFonts w:ascii="Times New Roman" w:eastAsia="Aptos" w:hAnsi="Times New Roman" w:cs="Times New Roman"/>
          <w:i/>
          <w:iCs/>
          <w:kern w:val="2"/>
          <w14:ligatures w14:val="standardContextual"/>
        </w:rPr>
        <w:t xml:space="preserve">Th </w:t>
      </w:r>
      <w:r w:rsidRPr="00A05DAB">
        <w:rPr>
          <w:rFonts w:ascii="Times New Roman" w:eastAsia="Aptos" w:hAnsi="Times New Roman" w:cs="Times New Roman"/>
          <w:kern w:val="2"/>
          <w14:ligatures w14:val="standardContextual"/>
        </w:rPr>
        <w:t xml:space="preserve">isolate Sh.Sa.6 in the ranges of 89.33%, 87.00%, and 83.00%, with a corrected percentage of egg inhibition of 84.15%, 82.66%, and 81.18% after 24, 48, and 72 hours of treatment, respectively, compared to the three comparison treatments, NGB medium, PDA medium, and control (sterilized distilled water), which gave the lowest inhibition percentage of eggs 35.00%, 27.33%, 11.00%, and 33.67%, 25.67%, 10.00%, and 32.67%, 25.00%, 9.67% after 24, 48, and 72 hours. Our findings were consistent with those of a study conducted by </w:t>
      </w:r>
      <w:proofErr w:type="spellStart"/>
      <w:r w:rsidRPr="007C0595">
        <w:rPr>
          <w:rFonts w:ascii="Times New Roman" w:eastAsia="Aptos" w:hAnsi="Times New Roman" w:cs="Times New Roman"/>
          <w:kern w:val="2"/>
          <w14:ligatures w14:val="standardContextual"/>
        </w:rPr>
        <w:t>Ravari</w:t>
      </w:r>
      <w:proofErr w:type="spellEnd"/>
      <w:r w:rsidRPr="007C0595">
        <w:rPr>
          <w:rFonts w:ascii="Times New Roman" w:eastAsia="Aptos" w:hAnsi="Times New Roman" w:cs="Times New Roman"/>
          <w:kern w:val="2"/>
          <w14:ligatures w14:val="standardContextual"/>
        </w:rPr>
        <w:t xml:space="preserve"> and Moghaddam (2015)</w:t>
      </w:r>
      <w:r w:rsidRPr="00A05DAB">
        <w:rPr>
          <w:rFonts w:ascii="Times New Roman" w:eastAsia="Aptos" w:hAnsi="Times New Roman" w:cs="Times New Roman"/>
          <w:kern w:val="2"/>
          <w14:ligatures w14:val="standardContextual"/>
        </w:rPr>
        <w:t xml:space="preserve"> found that two strains of </w:t>
      </w:r>
      <w:r w:rsidRPr="00A05DAB">
        <w:rPr>
          <w:rFonts w:ascii="Times New Roman" w:eastAsia="Aptos" w:hAnsi="Times New Roman" w:cs="Times New Roman"/>
          <w:i/>
          <w:iCs/>
          <w:kern w:val="2"/>
          <w14:ligatures w14:val="standardContextual"/>
        </w:rPr>
        <w:t>B</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(ToIr65 and ToIr67) exhibited 70%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activity against juveniles and eggs of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javanica</w:t>
      </w:r>
      <w:proofErr w:type="spellEnd"/>
      <w:r w:rsidRPr="00A05DAB">
        <w:rPr>
          <w:rFonts w:ascii="Times New Roman" w:eastAsia="Aptos" w:hAnsi="Times New Roman" w:cs="Times New Roman"/>
          <w:kern w:val="2"/>
          <w14:ligatures w14:val="standardContextual"/>
        </w:rPr>
        <w:t xml:space="preserve">. Moreover, a study conducted by Mohammed </w:t>
      </w:r>
      <w:r w:rsidRPr="00A05DAB">
        <w:rPr>
          <w:rFonts w:ascii="Times New Roman" w:eastAsia="Aptos" w:hAnsi="Times New Roman" w:cs="Times New Roman"/>
          <w:i/>
          <w:iCs/>
          <w:kern w:val="2"/>
          <w14:ligatures w14:val="standardContextual"/>
        </w:rPr>
        <w:t>et al</w:t>
      </w:r>
      <w:r w:rsidRPr="00A05DAB">
        <w:rPr>
          <w:rFonts w:ascii="Times New Roman" w:eastAsia="Aptos" w:hAnsi="Times New Roman" w:cs="Times New Roman"/>
          <w:kern w:val="2"/>
          <w14:ligatures w14:val="standardContextual"/>
        </w:rPr>
        <w:t xml:space="preserve">. (2008) revealed that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effects of 10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isolates in vitro against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exhibited the greatest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activity</w:t>
      </w:r>
      <w:r>
        <w:rPr>
          <w:rFonts w:ascii="Times New Roman" w:eastAsia="Aptos" w:hAnsi="Times New Roman" w:cs="Times New Roman"/>
          <w:kern w:val="2"/>
          <w14:ligatures w14:val="standardContextual"/>
        </w:rPr>
        <w:t xml:space="preserve">, with a death rate of 86–100%. </w:t>
      </w:r>
      <w:r w:rsidRPr="00AD6997">
        <w:rPr>
          <w:rStyle w:val="Strong"/>
          <w:b w:val="0"/>
          <w:bCs w:val="0"/>
          <w:color w:val="0E101A"/>
          <w:highlight w:val="yellow"/>
        </w:rPr>
        <w:t xml:space="preserve">Yass </w:t>
      </w:r>
      <w:r w:rsidRPr="00AD6997">
        <w:rPr>
          <w:rStyle w:val="Strong"/>
          <w:b w:val="0"/>
          <w:bCs w:val="0"/>
          <w:i/>
          <w:iCs/>
          <w:color w:val="0E101A"/>
          <w:highlight w:val="yellow"/>
        </w:rPr>
        <w:t>et al</w:t>
      </w:r>
      <w:r w:rsidRPr="00AD6997">
        <w:rPr>
          <w:rStyle w:val="Strong"/>
          <w:b w:val="0"/>
          <w:bCs w:val="0"/>
          <w:color w:val="0E101A"/>
          <w:highlight w:val="yellow"/>
        </w:rPr>
        <w:t xml:space="preserve">. (2025) indicated that the isolate Sa.Sa.Kh.3 of </w:t>
      </w:r>
      <w:r w:rsidRPr="00AD6997">
        <w:rPr>
          <w:rStyle w:val="Strong"/>
          <w:b w:val="0"/>
          <w:bCs w:val="0"/>
          <w:i/>
          <w:iCs/>
          <w:color w:val="0E101A"/>
          <w:highlight w:val="yellow"/>
        </w:rPr>
        <w:t>Bacillus</w:t>
      </w:r>
      <w:r w:rsidRPr="00AD6997">
        <w:rPr>
          <w:rStyle w:val="Strong"/>
          <w:b w:val="0"/>
          <w:bCs w:val="0"/>
          <w:color w:val="0E101A"/>
          <w:highlight w:val="yellow"/>
        </w:rPr>
        <w:t xml:space="preserve"> </w:t>
      </w:r>
      <w:r w:rsidRPr="00AD6997">
        <w:rPr>
          <w:rStyle w:val="Strong"/>
          <w:b w:val="0"/>
          <w:bCs w:val="0"/>
          <w:i/>
          <w:iCs/>
          <w:color w:val="0E101A"/>
          <w:highlight w:val="yellow"/>
        </w:rPr>
        <w:t>thuringiensis</w:t>
      </w:r>
      <w:r w:rsidRPr="00AD6997">
        <w:rPr>
          <w:rStyle w:val="Strong"/>
          <w:b w:val="0"/>
          <w:bCs w:val="0"/>
          <w:color w:val="0E101A"/>
          <w:highlight w:val="yellow"/>
        </w:rPr>
        <w:t xml:space="preserve"> under laboratory conditions outperformed </w:t>
      </w:r>
      <w:r w:rsidRPr="00AD6997">
        <w:rPr>
          <w:rStyle w:val="Strong"/>
          <w:b w:val="0"/>
          <w:bCs w:val="0"/>
          <w:color w:val="0E101A"/>
          <w:highlight w:val="yellow"/>
        </w:rPr>
        <w:lastRenderedPageBreak/>
        <w:t>other isolates in terms of egg hatching inhibition and second-stage juvenile mortality, reaching 94.33% and 90% after 72 hours of exposure, respectively.</w:t>
      </w:r>
      <w:r>
        <w:rPr>
          <w:rStyle w:val="Strong"/>
          <w:color w:val="0E101A"/>
        </w:rPr>
        <w:t xml:space="preserve"> </w:t>
      </w:r>
      <w:r w:rsidRPr="00093BCC">
        <w:rPr>
          <w:rFonts w:ascii="Times New Roman" w:eastAsia="Aptos" w:hAnsi="Times New Roman" w:cs="Times New Roman"/>
          <w:kern w:val="2"/>
          <w14:ligatures w14:val="standardContextual"/>
        </w:rPr>
        <w:t>An in vitro experiment</w:t>
      </w:r>
      <w:r w:rsidRPr="00A05DAB">
        <w:rPr>
          <w:rFonts w:ascii="Times New Roman" w:eastAsia="Aptos" w:hAnsi="Times New Roman" w:cs="Times New Roman"/>
          <w:kern w:val="2"/>
          <w14:ligatures w14:val="standardContextual"/>
        </w:rPr>
        <w:t xml:space="preserve"> was conducted by Abdulla </w:t>
      </w:r>
      <w:r w:rsidRPr="00A05DAB">
        <w:rPr>
          <w:rFonts w:ascii="Times New Roman" w:eastAsia="Aptos" w:hAnsi="Times New Roman" w:cs="Times New Roman"/>
          <w:i/>
          <w:iCs/>
          <w:kern w:val="2"/>
          <w14:ligatures w14:val="standardContextual"/>
        </w:rPr>
        <w:t>et al</w:t>
      </w:r>
      <w:r w:rsidRPr="00A05DAB">
        <w:rPr>
          <w:rFonts w:ascii="Times New Roman" w:eastAsia="Aptos" w:hAnsi="Times New Roman" w:cs="Times New Roman"/>
          <w:kern w:val="2"/>
          <w14:ligatures w14:val="standardContextual"/>
        </w:rPr>
        <w:t xml:space="preserve">. (2023) to evaluate the effects of two Iraqi isolates of </w:t>
      </w:r>
      <w:r w:rsidRPr="00A05DAB">
        <w:rPr>
          <w:rFonts w:ascii="Times New Roman" w:eastAsia="Aptos" w:hAnsi="Times New Roman" w:cs="Times New Roman"/>
          <w:i/>
          <w:iCs/>
          <w:kern w:val="2"/>
          <w14:ligatures w14:val="standardContextual"/>
        </w:rPr>
        <w:t>Trichoderma</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Trichoderma</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asperellum</w:t>
      </w:r>
      <w:proofErr w:type="spellEnd"/>
      <w:r w:rsidRPr="00A05DAB">
        <w:rPr>
          <w:rFonts w:ascii="Times New Roman" w:eastAsia="Aptos" w:hAnsi="Times New Roman" w:cs="Times New Roman"/>
          <w:kern w:val="2"/>
          <w14:ligatures w14:val="standardContextual"/>
        </w:rPr>
        <w:t xml:space="preserve"> against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It was noted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asperellum</w:t>
      </w:r>
      <w:proofErr w:type="spellEnd"/>
      <w:r w:rsidRPr="00A05DAB">
        <w:rPr>
          <w:rFonts w:ascii="Times New Roman" w:eastAsia="Aptos" w:hAnsi="Times New Roman" w:cs="Times New Roman"/>
          <w:kern w:val="2"/>
          <w14:ligatures w14:val="standardContextual"/>
        </w:rPr>
        <w:t xml:space="preserve"> had a clear impact on egg-hatching inhibition of root-knot nematode,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The percentage of egg-hatching inhibition after the seventh day reached 86.50% and 83.75%, respectively. In vitro studies done by </w:t>
      </w:r>
      <w:proofErr w:type="spellStart"/>
      <w:r w:rsidRPr="00A05DAB">
        <w:rPr>
          <w:rFonts w:ascii="Times New Roman" w:eastAsia="Aptos" w:hAnsi="Times New Roman" w:cs="Times New Roman"/>
          <w:kern w:val="2"/>
          <w14:ligatures w14:val="standardContextual"/>
        </w:rPr>
        <w:t>Khattak</w:t>
      </w:r>
      <w:proofErr w:type="spellEnd"/>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et al</w:t>
      </w:r>
      <w:r w:rsidRPr="00A05DAB">
        <w:rPr>
          <w:rFonts w:ascii="Times New Roman" w:eastAsia="Aptos" w:hAnsi="Times New Roman" w:cs="Times New Roman"/>
          <w:kern w:val="2"/>
          <w14:ligatures w14:val="standardContextual"/>
        </w:rPr>
        <w:t xml:space="preserve">. (2008) revealed that the hatching of </w:t>
      </w:r>
      <w:r w:rsidRPr="00A05DAB">
        <w:rPr>
          <w:rFonts w:ascii="Times New Roman" w:eastAsia="Aptos" w:hAnsi="Times New Roman" w:cs="Times New Roman"/>
          <w:i/>
          <w:iCs/>
          <w:kern w:val="2"/>
          <w14:ligatures w14:val="standardContextual"/>
        </w:rPr>
        <w:t>M</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javanica</w:t>
      </w:r>
      <w:proofErr w:type="spellEnd"/>
      <w:r w:rsidRPr="00A05DAB">
        <w:rPr>
          <w:rFonts w:ascii="Times New Roman" w:eastAsia="Aptos" w:hAnsi="Times New Roman" w:cs="Times New Roman"/>
          <w:kern w:val="2"/>
          <w14:ligatures w14:val="standardContextual"/>
        </w:rPr>
        <w:t xml:space="preserve"> eggs was inhibited by the action of Culture filtrates (CF) of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at different concentrations (standard, 1:1, 1:10, and 1:100)</w:t>
      </w:r>
      <w:r w:rsidR="00AD6997">
        <w:rPr>
          <w:rFonts w:ascii="Times New Roman" w:eastAsia="Aptos" w:hAnsi="Times New Roman" w:cs="Times New Roman"/>
          <w:kern w:val="2"/>
          <w14:ligatures w14:val="standardContextual"/>
        </w:rPr>
        <w:t>,</w:t>
      </w:r>
      <w:r w:rsidRPr="00A05DAB">
        <w:rPr>
          <w:rFonts w:ascii="Times New Roman" w:eastAsia="Aptos" w:hAnsi="Times New Roman" w:cs="Times New Roman"/>
          <w:kern w:val="2"/>
          <w14:ligatures w14:val="standardContextual"/>
        </w:rPr>
        <w:t xml:space="preserve"> and this inhibition was positively correlated with </w:t>
      </w:r>
      <w:r w:rsidR="00AD6997">
        <w:rPr>
          <w:rFonts w:ascii="Times New Roman" w:eastAsia="Aptos" w:hAnsi="Times New Roman" w:cs="Times New Roman"/>
          <w:kern w:val="2"/>
          <w14:ligatures w14:val="standardContextual"/>
        </w:rPr>
        <w:t xml:space="preserve">an </w:t>
      </w:r>
      <w:r w:rsidRPr="00A05DAB">
        <w:rPr>
          <w:rFonts w:ascii="Times New Roman" w:eastAsia="Aptos" w:hAnsi="Times New Roman" w:cs="Times New Roman"/>
          <w:kern w:val="2"/>
          <w14:ligatures w14:val="standardContextual"/>
        </w:rPr>
        <w:t xml:space="preserve">increase in the concentration of culture filtrates. Maximum inhibition of egg hatching (80.36%) was observed at </w:t>
      </w:r>
      <w:r w:rsidR="00AD6997">
        <w:rPr>
          <w:rFonts w:ascii="Times New Roman" w:eastAsia="Aptos" w:hAnsi="Times New Roman" w:cs="Times New Roman"/>
          <w:kern w:val="2"/>
          <w14:ligatures w14:val="standardContextual"/>
        </w:rPr>
        <w:t xml:space="preserve">the </w:t>
      </w:r>
      <w:r w:rsidRPr="00A05DAB">
        <w:rPr>
          <w:rFonts w:ascii="Times New Roman" w:eastAsia="Aptos" w:hAnsi="Times New Roman" w:cs="Times New Roman"/>
          <w:kern w:val="2"/>
          <w14:ligatures w14:val="standardContextual"/>
        </w:rPr>
        <w:t xml:space="preserve">standard concentration, followed by 68.08% at 1:1, and minimum inhibition (10.66%) was recorded at the lowest concentration. </w:t>
      </w:r>
      <w:r w:rsidR="00971458" w:rsidRPr="00971458">
        <w:rPr>
          <w:highlight w:val="yellow"/>
          <w:lang w:val="en-GB"/>
        </w:rPr>
        <w:t xml:space="preserve">Singh </w:t>
      </w:r>
      <w:r w:rsidR="00971458" w:rsidRPr="00971458">
        <w:rPr>
          <w:i/>
          <w:iCs/>
          <w:highlight w:val="yellow"/>
          <w:lang w:val="en-GB"/>
        </w:rPr>
        <w:t>et al</w:t>
      </w:r>
      <w:r w:rsidR="00971458" w:rsidRPr="00971458">
        <w:rPr>
          <w:highlight w:val="yellow"/>
          <w:lang w:val="en-GB"/>
        </w:rPr>
        <w:t xml:space="preserve">. (2021) conducted laboratory experiments to investigate the potential of </w:t>
      </w:r>
      <w:r w:rsidR="00971458" w:rsidRPr="00971458">
        <w:rPr>
          <w:i/>
          <w:iCs/>
          <w:highlight w:val="yellow"/>
          <w:lang w:val="en-GB"/>
        </w:rPr>
        <w:t>Trichoderma</w:t>
      </w:r>
      <w:r w:rsidR="00971458" w:rsidRPr="00971458">
        <w:rPr>
          <w:highlight w:val="yellow"/>
          <w:lang w:val="en-GB"/>
        </w:rPr>
        <w:t xml:space="preserve"> </w:t>
      </w:r>
      <w:proofErr w:type="spellStart"/>
      <w:r w:rsidR="00971458" w:rsidRPr="00971458">
        <w:rPr>
          <w:i/>
          <w:iCs/>
          <w:highlight w:val="yellow"/>
          <w:lang w:val="en-GB"/>
        </w:rPr>
        <w:t>harzianum</w:t>
      </w:r>
      <w:proofErr w:type="spellEnd"/>
      <w:r w:rsidR="00971458" w:rsidRPr="00971458">
        <w:rPr>
          <w:highlight w:val="yellow"/>
          <w:lang w:val="en-GB"/>
        </w:rPr>
        <w:t xml:space="preserve">, </w:t>
      </w:r>
      <w:r w:rsidR="00971458" w:rsidRPr="00971458">
        <w:rPr>
          <w:i/>
          <w:iCs/>
          <w:highlight w:val="yellow"/>
          <w:lang w:val="en-GB"/>
        </w:rPr>
        <w:t>Bacillus</w:t>
      </w:r>
      <w:r w:rsidR="00971458" w:rsidRPr="00971458">
        <w:rPr>
          <w:highlight w:val="yellow"/>
          <w:lang w:val="en-GB"/>
        </w:rPr>
        <w:t xml:space="preserve"> </w:t>
      </w:r>
      <w:r w:rsidR="00971458" w:rsidRPr="00971458">
        <w:rPr>
          <w:i/>
          <w:iCs/>
          <w:highlight w:val="yellow"/>
          <w:lang w:val="en-GB"/>
        </w:rPr>
        <w:t>subtilis</w:t>
      </w:r>
      <w:r w:rsidR="00971458" w:rsidRPr="00971458">
        <w:rPr>
          <w:highlight w:val="yellow"/>
          <w:lang w:val="en-GB"/>
        </w:rPr>
        <w:t xml:space="preserve">, and </w:t>
      </w:r>
      <w:r w:rsidR="00971458" w:rsidRPr="00971458">
        <w:rPr>
          <w:i/>
          <w:iCs/>
          <w:highlight w:val="yellow"/>
          <w:lang w:val="en-GB"/>
        </w:rPr>
        <w:t>Pseudomonas</w:t>
      </w:r>
      <w:r w:rsidR="00971458" w:rsidRPr="00971458">
        <w:rPr>
          <w:highlight w:val="yellow"/>
          <w:lang w:val="en-GB"/>
        </w:rPr>
        <w:t xml:space="preserve"> </w:t>
      </w:r>
      <w:r w:rsidR="00971458" w:rsidRPr="00971458">
        <w:rPr>
          <w:i/>
          <w:iCs/>
          <w:highlight w:val="yellow"/>
          <w:lang w:val="en-GB"/>
        </w:rPr>
        <w:t>fluorescens</w:t>
      </w:r>
      <w:r w:rsidR="00971458" w:rsidRPr="00971458">
        <w:rPr>
          <w:highlight w:val="yellow"/>
          <w:lang w:val="en-GB"/>
        </w:rPr>
        <w:t xml:space="preserve"> as biological control agents against </w:t>
      </w:r>
      <w:r w:rsidR="00971458" w:rsidRPr="00971458">
        <w:rPr>
          <w:i/>
          <w:iCs/>
          <w:highlight w:val="yellow"/>
          <w:lang w:val="en-GB"/>
        </w:rPr>
        <w:t>Meloidogyne</w:t>
      </w:r>
      <w:r w:rsidR="00971458" w:rsidRPr="00971458">
        <w:rPr>
          <w:highlight w:val="yellow"/>
          <w:lang w:val="en-GB"/>
        </w:rPr>
        <w:t xml:space="preserve"> </w:t>
      </w:r>
      <w:r w:rsidR="00971458" w:rsidRPr="00971458">
        <w:rPr>
          <w:i/>
          <w:iCs/>
          <w:highlight w:val="yellow"/>
          <w:lang w:val="en-GB"/>
        </w:rPr>
        <w:t>incognita</w:t>
      </w:r>
      <w:r w:rsidR="00971458" w:rsidRPr="00971458">
        <w:rPr>
          <w:highlight w:val="yellow"/>
          <w:lang w:val="en-GB"/>
        </w:rPr>
        <w:t xml:space="preserve">. Interaction studies between these bioagents and pathogen demonstrated that undiluted cultures of </w:t>
      </w:r>
      <w:r w:rsidR="00971458" w:rsidRPr="00971458">
        <w:rPr>
          <w:i/>
          <w:iCs/>
          <w:highlight w:val="yellow"/>
          <w:lang w:val="en-GB"/>
        </w:rPr>
        <w:t>T</w:t>
      </w:r>
      <w:r w:rsidR="00971458" w:rsidRPr="00971458">
        <w:rPr>
          <w:highlight w:val="yellow"/>
          <w:lang w:val="en-GB"/>
        </w:rPr>
        <w:t xml:space="preserve">. </w:t>
      </w:r>
      <w:proofErr w:type="spellStart"/>
      <w:r w:rsidR="00971458" w:rsidRPr="00971458">
        <w:rPr>
          <w:i/>
          <w:iCs/>
          <w:highlight w:val="yellow"/>
          <w:lang w:val="en-GB"/>
        </w:rPr>
        <w:t>harzianum</w:t>
      </w:r>
      <w:proofErr w:type="spellEnd"/>
      <w:r w:rsidR="00971458" w:rsidRPr="00971458">
        <w:rPr>
          <w:highlight w:val="yellow"/>
          <w:lang w:val="en-GB"/>
        </w:rPr>
        <w:t xml:space="preserve">, </w:t>
      </w:r>
      <w:r w:rsidR="00971458" w:rsidRPr="00971458">
        <w:rPr>
          <w:i/>
          <w:iCs/>
          <w:highlight w:val="yellow"/>
          <w:lang w:val="en-GB"/>
        </w:rPr>
        <w:t>B</w:t>
      </w:r>
      <w:r w:rsidR="00971458" w:rsidRPr="00971458">
        <w:rPr>
          <w:highlight w:val="yellow"/>
          <w:lang w:val="en-GB"/>
        </w:rPr>
        <w:t xml:space="preserve">. </w:t>
      </w:r>
      <w:r w:rsidR="00971458" w:rsidRPr="00971458">
        <w:rPr>
          <w:i/>
          <w:iCs/>
          <w:highlight w:val="yellow"/>
          <w:lang w:val="en-GB"/>
        </w:rPr>
        <w:t>subtilis</w:t>
      </w:r>
      <w:r w:rsidR="00971458" w:rsidRPr="00971458">
        <w:rPr>
          <w:highlight w:val="yellow"/>
          <w:lang w:val="en-GB"/>
        </w:rPr>
        <w:t xml:space="preserve">, and </w:t>
      </w:r>
      <w:r w:rsidR="00971458" w:rsidRPr="00971458">
        <w:rPr>
          <w:i/>
          <w:iCs/>
          <w:highlight w:val="yellow"/>
          <w:lang w:val="en-GB"/>
        </w:rPr>
        <w:t>P</w:t>
      </w:r>
      <w:r w:rsidR="00971458" w:rsidRPr="00971458">
        <w:rPr>
          <w:highlight w:val="yellow"/>
          <w:lang w:val="en-GB"/>
        </w:rPr>
        <w:t xml:space="preserve">. </w:t>
      </w:r>
      <w:r w:rsidR="00971458" w:rsidRPr="00971458">
        <w:rPr>
          <w:i/>
          <w:iCs/>
          <w:highlight w:val="yellow"/>
          <w:lang w:val="en-GB"/>
        </w:rPr>
        <w:t>fluorescens</w:t>
      </w:r>
      <w:r w:rsidR="00971458" w:rsidRPr="00971458">
        <w:rPr>
          <w:highlight w:val="yellow"/>
          <w:lang w:val="en-GB"/>
        </w:rPr>
        <w:t xml:space="preserve"> resulted in 100% mortality of </w:t>
      </w:r>
      <w:r w:rsidR="00971458" w:rsidRPr="00971458">
        <w:rPr>
          <w:i/>
          <w:iCs/>
          <w:highlight w:val="yellow"/>
          <w:lang w:val="en-GB"/>
        </w:rPr>
        <w:t>M</w:t>
      </w:r>
      <w:r w:rsidR="00971458" w:rsidRPr="00971458">
        <w:rPr>
          <w:highlight w:val="yellow"/>
          <w:lang w:val="en-GB"/>
        </w:rPr>
        <w:t xml:space="preserve">. </w:t>
      </w:r>
      <w:r w:rsidR="00971458" w:rsidRPr="00971458">
        <w:rPr>
          <w:i/>
          <w:iCs/>
          <w:highlight w:val="yellow"/>
          <w:lang w:val="en-GB"/>
        </w:rPr>
        <w:t>incognita</w:t>
      </w:r>
      <w:r w:rsidR="00971458" w:rsidRPr="00971458">
        <w:rPr>
          <w:highlight w:val="yellow"/>
          <w:lang w:val="en-GB"/>
        </w:rPr>
        <w:t xml:space="preserve"> and inhibited egg hatching by (up to 75%). Furthermore, </w:t>
      </w:r>
      <w:r w:rsidR="00971458" w:rsidRPr="00971458">
        <w:rPr>
          <w:i/>
          <w:iCs/>
          <w:highlight w:val="yellow"/>
          <w:lang w:val="en-GB"/>
        </w:rPr>
        <w:t>M</w:t>
      </w:r>
      <w:r w:rsidR="00971458" w:rsidRPr="00971458">
        <w:rPr>
          <w:highlight w:val="yellow"/>
          <w:lang w:val="en-GB"/>
        </w:rPr>
        <w:t xml:space="preserve">. </w:t>
      </w:r>
      <w:r w:rsidR="00971458" w:rsidRPr="00971458">
        <w:rPr>
          <w:i/>
          <w:iCs/>
          <w:highlight w:val="yellow"/>
          <w:lang w:val="en-GB"/>
        </w:rPr>
        <w:t>incognita</w:t>
      </w:r>
      <w:r w:rsidR="00971458" w:rsidRPr="00971458">
        <w:rPr>
          <w:highlight w:val="yellow"/>
          <w:lang w:val="en-GB"/>
        </w:rPr>
        <w:t xml:space="preserve"> eggs were found to be infected (up to 89%) when exposed to fresh cultures of </w:t>
      </w:r>
      <w:r w:rsidR="00971458" w:rsidRPr="00971458">
        <w:rPr>
          <w:i/>
          <w:iCs/>
          <w:highlight w:val="yellow"/>
          <w:lang w:val="en-GB"/>
        </w:rPr>
        <w:t>T</w:t>
      </w:r>
      <w:r w:rsidR="00971458" w:rsidRPr="00971458">
        <w:rPr>
          <w:highlight w:val="yellow"/>
          <w:lang w:val="en-GB"/>
        </w:rPr>
        <w:t xml:space="preserve">. </w:t>
      </w:r>
      <w:proofErr w:type="spellStart"/>
      <w:r w:rsidR="00971458" w:rsidRPr="00971458">
        <w:rPr>
          <w:i/>
          <w:iCs/>
          <w:highlight w:val="yellow"/>
          <w:lang w:val="en-GB"/>
        </w:rPr>
        <w:t>harzianum</w:t>
      </w:r>
      <w:proofErr w:type="spellEnd"/>
      <w:r w:rsidR="00971458" w:rsidRPr="00971458">
        <w:rPr>
          <w:highlight w:val="yellow"/>
          <w:lang w:val="en-GB"/>
        </w:rPr>
        <w:t>.</w:t>
      </w:r>
    </w:p>
    <w:p w14:paraId="530C1FB2"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b/>
          <w:bCs/>
          <w:noProof/>
          <w:kern w:val="2"/>
          <w14:ligatures w14:val="standardContextual"/>
        </w:rPr>
        <w:drawing>
          <wp:inline distT="0" distB="0" distL="0" distR="0" wp14:anchorId="39AF863B" wp14:editId="1DBD480C">
            <wp:extent cx="5438775" cy="2228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659" t="1615" b="17250"/>
                    <a:stretch/>
                  </pic:blipFill>
                  <pic:spPr bwMode="auto">
                    <a:xfrm>
                      <a:off x="0" y="0"/>
                      <a:ext cx="543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1328D352"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D3148C">
        <w:rPr>
          <w:rFonts w:ascii="Times New Roman" w:eastAsia="Aptos" w:hAnsi="Times New Roman" w:cs="Times New Roman"/>
          <w:b/>
          <w:bCs/>
          <w:kern w:val="2"/>
          <w14:ligatures w14:val="standardContextual"/>
        </w:rPr>
        <w:t>Figure 3:</w:t>
      </w:r>
      <w:r w:rsidRPr="00A05DAB">
        <w:rPr>
          <w:rFonts w:ascii="Times New Roman" w:eastAsia="Aptos" w:hAnsi="Times New Roman" w:cs="Times New Roman"/>
          <w:kern w:val="2"/>
          <w14:ligatures w14:val="standardContextual"/>
        </w:rPr>
        <w:t xml:space="preserve"> The effect of culture filtrate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isolates on egg hatching observed under a light microscope at 10x magnification. (A): Unhatched eggs were examined after being treated with </w:t>
      </w:r>
      <w:r w:rsidRPr="00A05DAB">
        <w:rPr>
          <w:rFonts w:ascii="Times New Roman" w:eastAsia="Aptos" w:hAnsi="Times New Roman" w:cs="Times New Roman"/>
          <w:i/>
          <w:iCs/>
          <w:kern w:val="2"/>
          <w14:ligatures w14:val="standardContextual"/>
        </w:rPr>
        <w:t xml:space="preserve">T. </w:t>
      </w:r>
      <w:proofErr w:type="spellStart"/>
      <w:r w:rsidRPr="00A05DAB">
        <w:rPr>
          <w:rFonts w:ascii="Times New Roman" w:eastAsia="Aptos" w:hAnsi="Times New Roman" w:cs="Times New Roman"/>
          <w:i/>
          <w:iCs/>
          <w:kern w:val="2"/>
          <w14:ligatures w14:val="standardContextual"/>
        </w:rPr>
        <w:lastRenderedPageBreak/>
        <w:t>harzianum</w:t>
      </w:r>
      <w:proofErr w:type="spellEnd"/>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 xml:space="preserve">suspension. (B): An unhatched egg was examined after being treated with </w:t>
      </w:r>
      <w:proofErr w:type="spellStart"/>
      <w:r w:rsidRPr="00A05DAB">
        <w:rPr>
          <w:rFonts w:ascii="Times New Roman" w:eastAsia="Aptos" w:hAnsi="Times New Roman" w:cs="Times New Roman"/>
          <w:i/>
          <w:iCs/>
          <w:kern w:val="2"/>
          <w14:ligatures w14:val="standardContextual"/>
        </w:rPr>
        <w:t>Bt</w:t>
      </w:r>
      <w:proofErr w:type="spellEnd"/>
      <w:r w:rsidRPr="00A05DAB">
        <w:rPr>
          <w:rFonts w:ascii="Times New Roman" w:eastAsia="Aptos" w:hAnsi="Times New Roman" w:cs="Times New Roman"/>
          <w:kern w:val="2"/>
          <w14:ligatures w14:val="standardContextual"/>
        </w:rPr>
        <w:t xml:space="preserve"> culture filtrate. (C). An untreated eggs hatched into a juvenile (J2).</w:t>
      </w:r>
    </w:p>
    <w:p w14:paraId="203FBA98" w14:textId="77777777" w:rsidR="00B54A33" w:rsidRDefault="00B54A33" w:rsidP="00B54A33">
      <w:pPr>
        <w:bidi w:val="0"/>
        <w:spacing w:line="360" w:lineRule="auto"/>
        <w:jc w:val="both"/>
        <w:rPr>
          <w:rFonts w:ascii="Times New Roman" w:eastAsia="Aptos" w:hAnsi="Times New Roman" w:cs="Times New Roman"/>
          <w:kern w:val="2"/>
          <w14:ligatures w14:val="standardContextual"/>
        </w:rPr>
      </w:pPr>
      <w:r w:rsidRPr="00D3148C">
        <w:rPr>
          <w:rFonts w:ascii="Times New Roman" w:eastAsia="Aptos" w:hAnsi="Times New Roman" w:cs="Times New Roman"/>
          <w:b/>
          <w:bCs/>
          <w:kern w:val="2"/>
          <w14:ligatures w14:val="standardContextual"/>
        </w:rPr>
        <w:t xml:space="preserve">Table 1: </w:t>
      </w:r>
      <w:r w:rsidRPr="00A05DAB">
        <w:rPr>
          <w:rFonts w:ascii="Times New Roman" w:eastAsia="Aptos" w:hAnsi="Times New Roman" w:cs="Times New Roman"/>
          <w:kern w:val="2"/>
          <w14:ligatures w14:val="standardContextual"/>
        </w:rPr>
        <w:t xml:space="preserve">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isolates on egg hatching</w:t>
      </w:r>
    </w:p>
    <w:tbl>
      <w:tblPr>
        <w:tblStyle w:val="TableGrid1"/>
        <w:tblW w:w="8926" w:type="dxa"/>
        <w:jc w:val="center"/>
        <w:tblBorders>
          <w:insideH w:val="none" w:sz="0" w:space="0" w:color="auto"/>
          <w:insideV w:val="none" w:sz="0" w:space="0" w:color="auto"/>
        </w:tblBorders>
        <w:tblLayout w:type="fixed"/>
        <w:tblLook w:val="04A0" w:firstRow="1" w:lastRow="0" w:firstColumn="1" w:lastColumn="0" w:noHBand="0" w:noVBand="1"/>
      </w:tblPr>
      <w:tblGrid>
        <w:gridCol w:w="1129"/>
        <w:gridCol w:w="1134"/>
        <w:gridCol w:w="1276"/>
        <w:gridCol w:w="1134"/>
        <w:gridCol w:w="1276"/>
        <w:gridCol w:w="1134"/>
        <w:gridCol w:w="1134"/>
        <w:gridCol w:w="709"/>
      </w:tblGrid>
      <w:tr w:rsidR="00B54A33" w:rsidRPr="007413FD" w14:paraId="5A81EF8D" w14:textId="77777777" w:rsidTr="00186225">
        <w:trPr>
          <w:jc w:val="center"/>
        </w:trPr>
        <w:tc>
          <w:tcPr>
            <w:tcW w:w="1129" w:type="dxa"/>
            <w:vMerge w:val="restart"/>
          </w:tcPr>
          <w:p w14:paraId="47E62FD6"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Treatment</w:t>
            </w:r>
          </w:p>
        </w:tc>
        <w:tc>
          <w:tcPr>
            <w:tcW w:w="1134" w:type="dxa"/>
            <w:tcBorders>
              <w:bottom w:val="single" w:sz="4" w:space="0" w:color="auto"/>
            </w:tcBorders>
          </w:tcPr>
          <w:p w14:paraId="64C5FDAE"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Egg inhibition percentage%</w:t>
            </w:r>
          </w:p>
        </w:tc>
        <w:tc>
          <w:tcPr>
            <w:tcW w:w="1276" w:type="dxa"/>
            <w:tcBorders>
              <w:bottom w:val="single" w:sz="4" w:space="0" w:color="auto"/>
            </w:tcBorders>
          </w:tcPr>
          <w:p w14:paraId="1AA1ED5B"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Corrected egg inhibition percentage</w:t>
            </w:r>
          </w:p>
        </w:tc>
        <w:tc>
          <w:tcPr>
            <w:tcW w:w="1134" w:type="dxa"/>
            <w:tcBorders>
              <w:bottom w:val="single" w:sz="4" w:space="0" w:color="auto"/>
            </w:tcBorders>
          </w:tcPr>
          <w:p w14:paraId="511B7A2C"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Egg inhibition percentage%</w:t>
            </w:r>
          </w:p>
        </w:tc>
        <w:tc>
          <w:tcPr>
            <w:tcW w:w="1276" w:type="dxa"/>
            <w:tcBorders>
              <w:bottom w:val="single" w:sz="4" w:space="0" w:color="auto"/>
            </w:tcBorders>
          </w:tcPr>
          <w:p w14:paraId="262ADA1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Corrected egg inhibition percentage</w:t>
            </w:r>
          </w:p>
        </w:tc>
        <w:tc>
          <w:tcPr>
            <w:tcW w:w="1134" w:type="dxa"/>
            <w:tcBorders>
              <w:bottom w:val="single" w:sz="4" w:space="0" w:color="auto"/>
            </w:tcBorders>
          </w:tcPr>
          <w:p w14:paraId="54FD00EA"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Egg inhibition percentage%</w:t>
            </w:r>
          </w:p>
        </w:tc>
        <w:tc>
          <w:tcPr>
            <w:tcW w:w="1134" w:type="dxa"/>
            <w:tcBorders>
              <w:bottom w:val="single" w:sz="4" w:space="0" w:color="auto"/>
            </w:tcBorders>
          </w:tcPr>
          <w:p w14:paraId="0918EE1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Corrected egg inhibition percentage</w:t>
            </w:r>
          </w:p>
        </w:tc>
        <w:tc>
          <w:tcPr>
            <w:tcW w:w="709" w:type="dxa"/>
            <w:vMerge w:val="restart"/>
          </w:tcPr>
          <w:p w14:paraId="1C71F2F2"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Mean</w:t>
            </w:r>
          </w:p>
        </w:tc>
      </w:tr>
      <w:tr w:rsidR="00B54A33" w:rsidRPr="007413FD" w14:paraId="74EEB85B" w14:textId="77777777" w:rsidTr="00186225">
        <w:trPr>
          <w:jc w:val="center"/>
        </w:trPr>
        <w:tc>
          <w:tcPr>
            <w:tcW w:w="1129" w:type="dxa"/>
            <w:vMerge/>
            <w:tcBorders>
              <w:bottom w:val="single" w:sz="4" w:space="0" w:color="auto"/>
            </w:tcBorders>
          </w:tcPr>
          <w:p w14:paraId="45CFD28F" w14:textId="77777777" w:rsidR="00B54A33" w:rsidRPr="007413FD" w:rsidRDefault="00B54A33" w:rsidP="00186225">
            <w:pPr>
              <w:bidi w:val="0"/>
              <w:spacing w:line="360" w:lineRule="auto"/>
              <w:jc w:val="both"/>
              <w:rPr>
                <w:rFonts w:ascii="Times New Roman" w:eastAsia="Aptos" w:hAnsi="Times New Roman" w:cs="Times New Roman"/>
                <w:b w:val="0"/>
                <w:bCs w:val="0"/>
              </w:rPr>
            </w:pPr>
          </w:p>
        </w:tc>
        <w:tc>
          <w:tcPr>
            <w:tcW w:w="1134" w:type="dxa"/>
            <w:tcBorders>
              <w:top w:val="single" w:sz="4" w:space="0" w:color="auto"/>
              <w:bottom w:val="single" w:sz="4" w:space="0" w:color="auto"/>
            </w:tcBorders>
          </w:tcPr>
          <w:p w14:paraId="50CD85B9"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24/hr.</w:t>
            </w:r>
          </w:p>
        </w:tc>
        <w:tc>
          <w:tcPr>
            <w:tcW w:w="1276" w:type="dxa"/>
            <w:tcBorders>
              <w:top w:val="single" w:sz="4" w:space="0" w:color="auto"/>
              <w:bottom w:val="single" w:sz="4" w:space="0" w:color="auto"/>
            </w:tcBorders>
          </w:tcPr>
          <w:p w14:paraId="778FF8E0"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24/hr.</w:t>
            </w:r>
          </w:p>
        </w:tc>
        <w:tc>
          <w:tcPr>
            <w:tcW w:w="1134" w:type="dxa"/>
            <w:tcBorders>
              <w:top w:val="single" w:sz="4" w:space="0" w:color="auto"/>
              <w:bottom w:val="single" w:sz="4" w:space="0" w:color="auto"/>
            </w:tcBorders>
          </w:tcPr>
          <w:p w14:paraId="694B8E1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48/hr.</w:t>
            </w:r>
          </w:p>
        </w:tc>
        <w:tc>
          <w:tcPr>
            <w:tcW w:w="1276" w:type="dxa"/>
            <w:tcBorders>
              <w:top w:val="single" w:sz="4" w:space="0" w:color="auto"/>
              <w:bottom w:val="single" w:sz="4" w:space="0" w:color="auto"/>
            </w:tcBorders>
          </w:tcPr>
          <w:p w14:paraId="129673E7"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48/hr.</w:t>
            </w:r>
          </w:p>
        </w:tc>
        <w:tc>
          <w:tcPr>
            <w:tcW w:w="1134" w:type="dxa"/>
            <w:tcBorders>
              <w:top w:val="single" w:sz="4" w:space="0" w:color="auto"/>
              <w:bottom w:val="single" w:sz="4" w:space="0" w:color="auto"/>
            </w:tcBorders>
          </w:tcPr>
          <w:p w14:paraId="30E9283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72/hr.</w:t>
            </w:r>
          </w:p>
        </w:tc>
        <w:tc>
          <w:tcPr>
            <w:tcW w:w="1134" w:type="dxa"/>
            <w:tcBorders>
              <w:top w:val="single" w:sz="4" w:space="0" w:color="auto"/>
              <w:bottom w:val="single" w:sz="4" w:space="0" w:color="auto"/>
            </w:tcBorders>
          </w:tcPr>
          <w:p w14:paraId="7BB83112"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72/hr.</w:t>
            </w:r>
          </w:p>
        </w:tc>
        <w:tc>
          <w:tcPr>
            <w:tcW w:w="709" w:type="dxa"/>
            <w:vMerge/>
            <w:tcBorders>
              <w:bottom w:val="single" w:sz="4" w:space="0" w:color="auto"/>
            </w:tcBorders>
          </w:tcPr>
          <w:p w14:paraId="643F8C1A" w14:textId="77777777" w:rsidR="00B54A33" w:rsidRPr="007413FD" w:rsidRDefault="00B54A33" w:rsidP="00186225">
            <w:pPr>
              <w:bidi w:val="0"/>
              <w:spacing w:line="360" w:lineRule="auto"/>
              <w:jc w:val="center"/>
              <w:rPr>
                <w:rFonts w:ascii="Times New Roman" w:eastAsia="Aptos" w:hAnsi="Times New Roman" w:cs="Times New Roman"/>
                <w:b w:val="0"/>
                <w:bCs w:val="0"/>
              </w:rPr>
            </w:pPr>
          </w:p>
        </w:tc>
      </w:tr>
      <w:tr w:rsidR="00B54A33" w:rsidRPr="007413FD" w14:paraId="4C9898FF" w14:textId="77777777" w:rsidTr="00186225">
        <w:trPr>
          <w:jc w:val="center"/>
        </w:trPr>
        <w:tc>
          <w:tcPr>
            <w:tcW w:w="1129" w:type="dxa"/>
            <w:tcBorders>
              <w:top w:val="single" w:sz="4" w:space="0" w:color="auto"/>
            </w:tcBorders>
          </w:tcPr>
          <w:p w14:paraId="05235F0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Control</w:t>
            </w:r>
          </w:p>
        </w:tc>
        <w:tc>
          <w:tcPr>
            <w:tcW w:w="1134" w:type="dxa"/>
            <w:tcBorders>
              <w:top w:val="single" w:sz="4" w:space="0" w:color="auto"/>
            </w:tcBorders>
          </w:tcPr>
          <w:p w14:paraId="3900DBEB"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32.67</w:t>
            </w:r>
          </w:p>
        </w:tc>
        <w:tc>
          <w:tcPr>
            <w:tcW w:w="1276" w:type="dxa"/>
            <w:tcBorders>
              <w:top w:val="single" w:sz="4" w:space="0" w:color="auto"/>
            </w:tcBorders>
          </w:tcPr>
          <w:p w14:paraId="71019A70" w14:textId="77777777" w:rsidR="00B54A33" w:rsidRPr="007413FD" w:rsidRDefault="00B54A33" w:rsidP="00186225">
            <w:pPr>
              <w:bidi w:val="0"/>
              <w:spacing w:line="360" w:lineRule="auto"/>
              <w:jc w:val="center"/>
              <w:rPr>
                <w:rFonts w:ascii="Times New Roman" w:eastAsia="Aptos" w:hAnsi="Times New Roman" w:cs="Times New Roman"/>
                <w:b w:val="0"/>
                <w:bCs w:val="0"/>
              </w:rPr>
            </w:pPr>
          </w:p>
        </w:tc>
        <w:tc>
          <w:tcPr>
            <w:tcW w:w="1134" w:type="dxa"/>
            <w:tcBorders>
              <w:top w:val="single" w:sz="4" w:space="0" w:color="auto"/>
            </w:tcBorders>
          </w:tcPr>
          <w:p w14:paraId="658EB33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25.00</w:t>
            </w:r>
          </w:p>
        </w:tc>
        <w:tc>
          <w:tcPr>
            <w:tcW w:w="1276" w:type="dxa"/>
            <w:tcBorders>
              <w:top w:val="single" w:sz="4" w:space="0" w:color="auto"/>
            </w:tcBorders>
          </w:tcPr>
          <w:p w14:paraId="2E7F5BC4" w14:textId="77777777" w:rsidR="00B54A33" w:rsidRPr="007413FD" w:rsidRDefault="00B54A33" w:rsidP="00186225">
            <w:pPr>
              <w:bidi w:val="0"/>
              <w:spacing w:line="360" w:lineRule="auto"/>
              <w:jc w:val="center"/>
              <w:rPr>
                <w:rFonts w:ascii="Times New Roman" w:eastAsia="Aptos" w:hAnsi="Times New Roman" w:cs="Times New Roman"/>
                <w:b w:val="0"/>
                <w:bCs w:val="0"/>
              </w:rPr>
            </w:pPr>
          </w:p>
        </w:tc>
        <w:tc>
          <w:tcPr>
            <w:tcW w:w="1134" w:type="dxa"/>
            <w:tcBorders>
              <w:top w:val="single" w:sz="4" w:space="0" w:color="auto"/>
            </w:tcBorders>
          </w:tcPr>
          <w:p w14:paraId="66F04CE9"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9.67</w:t>
            </w:r>
          </w:p>
        </w:tc>
        <w:tc>
          <w:tcPr>
            <w:tcW w:w="1134" w:type="dxa"/>
            <w:tcBorders>
              <w:top w:val="single" w:sz="4" w:space="0" w:color="auto"/>
            </w:tcBorders>
          </w:tcPr>
          <w:p w14:paraId="2BC37743" w14:textId="77777777" w:rsidR="00B54A33" w:rsidRPr="007413FD" w:rsidRDefault="00B54A33" w:rsidP="00186225">
            <w:pPr>
              <w:bidi w:val="0"/>
              <w:spacing w:line="360" w:lineRule="auto"/>
              <w:jc w:val="center"/>
              <w:rPr>
                <w:rFonts w:ascii="Times New Roman" w:eastAsia="Aptos" w:hAnsi="Times New Roman" w:cs="Times New Roman"/>
                <w:b w:val="0"/>
                <w:bCs w:val="0"/>
              </w:rPr>
            </w:pPr>
          </w:p>
        </w:tc>
        <w:tc>
          <w:tcPr>
            <w:tcW w:w="709" w:type="dxa"/>
            <w:tcBorders>
              <w:top w:val="single" w:sz="4" w:space="0" w:color="auto"/>
            </w:tcBorders>
          </w:tcPr>
          <w:p w14:paraId="04C31F68"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22.45</w:t>
            </w:r>
          </w:p>
        </w:tc>
      </w:tr>
      <w:tr w:rsidR="00B54A33" w:rsidRPr="007413FD" w14:paraId="5074339D" w14:textId="77777777" w:rsidTr="00186225">
        <w:trPr>
          <w:jc w:val="center"/>
        </w:trPr>
        <w:tc>
          <w:tcPr>
            <w:tcW w:w="1129" w:type="dxa"/>
          </w:tcPr>
          <w:p w14:paraId="15323BAA"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NGB</w:t>
            </w:r>
          </w:p>
        </w:tc>
        <w:tc>
          <w:tcPr>
            <w:tcW w:w="1134" w:type="dxa"/>
          </w:tcPr>
          <w:p w14:paraId="4327B81B"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35.00</w:t>
            </w:r>
          </w:p>
        </w:tc>
        <w:tc>
          <w:tcPr>
            <w:tcW w:w="1276" w:type="dxa"/>
          </w:tcPr>
          <w:p w14:paraId="65CECB5C"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3.46</w:t>
            </w:r>
          </w:p>
        </w:tc>
        <w:tc>
          <w:tcPr>
            <w:tcW w:w="1134" w:type="dxa"/>
          </w:tcPr>
          <w:p w14:paraId="495C634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27.33</w:t>
            </w:r>
          </w:p>
        </w:tc>
        <w:tc>
          <w:tcPr>
            <w:tcW w:w="1276" w:type="dxa"/>
          </w:tcPr>
          <w:p w14:paraId="785AB43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3.10</w:t>
            </w:r>
          </w:p>
        </w:tc>
        <w:tc>
          <w:tcPr>
            <w:tcW w:w="1134" w:type="dxa"/>
          </w:tcPr>
          <w:p w14:paraId="4ABFF4F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11.00</w:t>
            </w:r>
          </w:p>
        </w:tc>
        <w:tc>
          <w:tcPr>
            <w:tcW w:w="1134" w:type="dxa"/>
          </w:tcPr>
          <w:p w14:paraId="4124E1D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1.47</w:t>
            </w:r>
          </w:p>
        </w:tc>
        <w:tc>
          <w:tcPr>
            <w:tcW w:w="709" w:type="dxa"/>
          </w:tcPr>
          <w:p w14:paraId="3EF8236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24.44</w:t>
            </w:r>
          </w:p>
        </w:tc>
      </w:tr>
      <w:tr w:rsidR="00B54A33" w:rsidRPr="007413FD" w14:paraId="38B10B09" w14:textId="77777777" w:rsidTr="00186225">
        <w:trPr>
          <w:jc w:val="center"/>
        </w:trPr>
        <w:tc>
          <w:tcPr>
            <w:tcW w:w="1129" w:type="dxa"/>
          </w:tcPr>
          <w:p w14:paraId="14ECE328"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PDA</w:t>
            </w:r>
          </w:p>
        </w:tc>
        <w:tc>
          <w:tcPr>
            <w:tcW w:w="1134" w:type="dxa"/>
          </w:tcPr>
          <w:p w14:paraId="5ED33631"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33.67</w:t>
            </w:r>
          </w:p>
        </w:tc>
        <w:tc>
          <w:tcPr>
            <w:tcW w:w="1276" w:type="dxa"/>
          </w:tcPr>
          <w:p w14:paraId="67D2ECA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1.48</w:t>
            </w:r>
          </w:p>
        </w:tc>
        <w:tc>
          <w:tcPr>
            <w:tcW w:w="1134" w:type="dxa"/>
          </w:tcPr>
          <w:p w14:paraId="21CD063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25.67</w:t>
            </w:r>
          </w:p>
        </w:tc>
        <w:tc>
          <w:tcPr>
            <w:tcW w:w="1276" w:type="dxa"/>
          </w:tcPr>
          <w:p w14:paraId="5173BC5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0.89</w:t>
            </w:r>
          </w:p>
        </w:tc>
        <w:tc>
          <w:tcPr>
            <w:tcW w:w="1134" w:type="dxa"/>
          </w:tcPr>
          <w:p w14:paraId="600CA846"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10.00</w:t>
            </w:r>
          </w:p>
        </w:tc>
        <w:tc>
          <w:tcPr>
            <w:tcW w:w="1134" w:type="dxa"/>
          </w:tcPr>
          <w:p w14:paraId="60A0636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0.36</w:t>
            </w:r>
          </w:p>
        </w:tc>
        <w:tc>
          <w:tcPr>
            <w:tcW w:w="709" w:type="dxa"/>
          </w:tcPr>
          <w:p w14:paraId="0411C4A1"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23.11</w:t>
            </w:r>
          </w:p>
        </w:tc>
      </w:tr>
      <w:tr w:rsidR="00B54A33" w:rsidRPr="007413FD" w14:paraId="29180E24" w14:textId="77777777" w:rsidTr="00186225">
        <w:trPr>
          <w:jc w:val="center"/>
        </w:trPr>
        <w:tc>
          <w:tcPr>
            <w:tcW w:w="1129" w:type="dxa"/>
          </w:tcPr>
          <w:p w14:paraId="7B013B19" w14:textId="77777777" w:rsidR="00B54A33" w:rsidRPr="007413FD" w:rsidRDefault="00B54A33" w:rsidP="00186225">
            <w:pPr>
              <w:bidi w:val="0"/>
              <w:spacing w:line="360" w:lineRule="auto"/>
              <w:jc w:val="center"/>
              <w:rPr>
                <w:rFonts w:ascii="Times New Roman" w:eastAsia="Aptos" w:hAnsi="Times New Roman" w:cs="Times New Roman"/>
                <w:b w:val="0"/>
                <w:bCs w:val="0"/>
              </w:rPr>
            </w:pPr>
            <w:proofErr w:type="spellStart"/>
            <w:r w:rsidRPr="007413FD">
              <w:rPr>
                <w:rFonts w:ascii="Times New Roman" w:eastAsia="Aptos" w:hAnsi="Times New Roman" w:cs="Times New Roman"/>
                <w:b w:val="0"/>
                <w:bCs w:val="0"/>
                <w:i/>
                <w:iCs/>
                <w:sz w:val="20"/>
                <w:szCs w:val="20"/>
              </w:rPr>
              <w:t>Bt</w:t>
            </w:r>
            <w:proofErr w:type="spellEnd"/>
            <w:r w:rsidRPr="007413FD">
              <w:rPr>
                <w:rFonts w:ascii="Times New Roman" w:eastAsia="Aptos" w:hAnsi="Times New Roman" w:cs="Times New Roman"/>
                <w:b w:val="0"/>
                <w:bCs w:val="0"/>
                <w:sz w:val="20"/>
                <w:szCs w:val="20"/>
              </w:rPr>
              <w:t xml:space="preserve"> isolate Sh.Sa.1</w:t>
            </w:r>
          </w:p>
        </w:tc>
        <w:tc>
          <w:tcPr>
            <w:tcW w:w="1134" w:type="dxa"/>
          </w:tcPr>
          <w:p w14:paraId="79451E52"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91.00</w:t>
            </w:r>
          </w:p>
        </w:tc>
        <w:tc>
          <w:tcPr>
            <w:tcW w:w="1276" w:type="dxa"/>
          </w:tcPr>
          <w:p w14:paraId="6BA933E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86.63</w:t>
            </w:r>
          </w:p>
        </w:tc>
        <w:tc>
          <w:tcPr>
            <w:tcW w:w="1134" w:type="dxa"/>
          </w:tcPr>
          <w:p w14:paraId="55386E4B"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87.67</w:t>
            </w:r>
          </w:p>
        </w:tc>
        <w:tc>
          <w:tcPr>
            <w:tcW w:w="1276" w:type="dxa"/>
          </w:tcPr>
          <w:p w14:paraId="70EC2390"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83.56</w:t>
            </w:r>
          </w:p>
        </w:tc>
        <w:tc>
          <w:tcPr>
            <w:tcW w:w="1134" w:type="dxa"/>
          </w:tcPr>
          <w:p w14:paraId="2E1D2FDE"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83.67</w:t>
            </w:r>
          </w:p>
        </w:tc>
        <w:tc>
          <w:tcPr>
            <w:tcW w:w="1134" w:type="dxa"/>
          </w:tcPr>
          <w:p w14:paraId="30C2287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81.92</w:t>
            </w:r>
          </w:p>
        </w:tc>
        <w:tc>
          <w:tcPr>
            <w:tcW w:w="709" w:type="dxa"/>
          </w:tcPr>
          <w:p w14:paraId="2398699A"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87.45</w:t>
            </w:r>
          </w:p>
        </w:tc>
      </w:tr>
      <w:tr w:rsidR="00B54A33" w:rsidRPr="007413FD" w14:paraId="012E5359" w14:textId="77777777" w:rsidTr="00186225">
        <w:trPr>
          <w:jc w:val="center"/>
        </w:trPr>
        <w:tc>
          <w:tcPr>
            <w:tcW w:w="1129" w:type="dxa"/>
          </w:tcPr>
          <w:p w14:paraId="1AE342B6" w14:textId="77777777" w:rsidR="00B54A33" w:rsidRPr="007413FD" w:rsidRDefault="00B54A33" w:rsidP="00186225">
            <w:pPr>
              <w:bidi w:val="0"/>
              <w:spacing w:line="360" w:lineRule="auto"/>
              <w:jc w:val="center"/>
              <w:rPr>
                <w:rFonts w:ascii="Times New Roman" w:eastAsia="Aptos" w:hAnsi="Times New Roman" w:cs="Times New Roman"/>
                <w:b w:val="0"/>
                <w:bCs w:val="0"/>
              </w:rPr>
            </w:pPr>
            <w:proofErr w:type="spellStart"/>
            <w:r w:rsidRPr="007413FD">
              <w:rPr>
                <w:rFonts w:ascii="Times New Roman" w:eastAsia="Aptos" w:hAnsi="Times New Roman" w:cs="Times New Roman"/>
                <w:b w:val="0"/>
                <w:bCs w:val="0"/>
                <w:i/>
                <w:iCs/>
                <w:sz w:val="20"/>
                <w:szCs w:val="20"/>
              </w:rPr>
              <w:t>Bt</w:t>
            </w:r>
            <w:proofErr w:type="spellEnd"/>
            <w:r w:rsidRPr="007413FD">
              <w:rPr>
                <w:rFonts w:ascii="Times New Roman" w:eastAsia="Aptos" w:hAnsi="Times New Roman" w:cs="Times New Roman"/>
                <w:b w:val="0"/>
                <w:bCs w:val="0"/>
                <w:sz w:val="20"/>
                <w:szCs w:val="20"/>
              </w:rPr>
              <w:t xml:space="preserve"> isolate Sh.Sa.2</w:t>
            </w:r>
          </w:p>
        </w:tc>
        <w:tc>
          <w:tcPr>
            <w:tcW w:w="1134" w:type="dxa"/>
          </w:tcPr>
          <w:p w14:paraId="1B830C79"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93.33</w:t>
            </w:r>
          </w:p>
        </w:tc>
        <w:tc>
          <w:tcPr>
            <w:tcW w:w="1276" w:type="dxa"/>
          </w:tcPr>
          <w:p w14:paraId="0D8234F5"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90.09</w:t>
            </w:r>
          </w:p>
        </w:tc>
        <w:tc>
          <w:tcPr>
            <w:tcW w:w="1134" w:type="dxa"/>
          </w:tcPr>
          <w:p w14:paraId="57365AEB"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89.67</w:t>
            </w:r>
          </w:p>
        </w:tc>
        <w:tc>
          <w:tcPr>
            <w:tcW w:w="1276" w:type="dxa"/>
          </w:tcPr>
          <w:p w14:paraId="5B4AC0E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86.22</w:t>
            </w:r>
          </w:p>
        </w:tc>
        <w:tc>
          <w:tcPr>
            <w:tcW w:w="1134" w:type="dxa"/>
          </w:tcPr>
          <w:p w14:paraId="5DD6A44C"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86.00</w:t>
            </w:r>
          </w:p>
        </w:tc>
        <w:tc>
          <w:tcPr>
            <w:tcW w:w="1134" w:type="dxa"/>
          </w:tcPr>
          <w:p w14:paraId="0E69DDAA"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84.50</w:t>
            </w:r>
          </w:p>
        </w:tc>
        <w:tc>
          <w:tcPr>
            <w:tcW w:w="709" w:type="dxa"/>
          </w:tcPr>
          <w:p w14:paraId="0E69855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89.67</w:t>
            </w:r>
          </w:p>
        </w:tc>
      </w:tr>
      <w:tr w:rsidR="00B54A33" w:rsidRPr="007413FD" w14:paraId="76AADBD1" w14:textId="77777777" w:rsidTr="00186225">
        <w:trPr>
          <w:jc w:val="center"/>
        </w:trPr>
        <w:tc>
          <w:tcPr>
            <w:tcW w:w="1129" w:type="dxa"/>
          </w:tcPr>
          <w:p w14:paraId="69403BE5" w14:textId="77777777" w:rsidR="00B54A33" w:rsidRPr="007413FD" w:rsidRDefault="00B54A33" w:rsidP="00186225">
            <w:pPr>
              <w:bidi w:val="0"/>
              <w:spacing w:line="360" w:lineRule="auto"/>
              <w:jc w:val="center"/>
              <w:rPr>
                <w:rFonts w:ascii="Times New Roman" w:eastAsia="Aptos" w:hAnsi="Times New Roman" w:cs="Times New Roman"/>
                <w:b w:val="0"/>
                <w:bCs w:val="0"/>
              </w:rPr>
            </w:pPr>
            <w:proofErr w:type="spellStart"/>
            <w:r w:rsidRPr="007413FD">
              <w:rPr>
                <w:rFonts w:ascii="Times New Roman" w:eastAsia="Aptos" w:hAnsi="Times New Roman" w:cs="Times New Roman"/>
                <w:b w:val="0"/>
                <w:bCs w:val="0"/>
                <w:i/>
                <w:iCs/>
                <w:sz w:val="20"/>
                <w:szCs w:val="20"/>
              </w:rPr>
              <w:t>Bt</w:t>
            </w:r>
            <w:proofErr w:type="spellEnd"/>
            <w:r w:rsidRPr="007413FD">
              <w:rPr>
                <w:rFonts w:ascii="Times New Roman" w:eastAsia="Aptos" w:hAnsi="Times New Roman" w:cs="Times New Roman"/>
                <w:b w:val="0"/>
                <w:bCs w:val="0"/>
                <w:sz w:val="20"/>
                <w:szCs w:val="20"/>
              </w:rPr>
              <w:t xml:space="preserve"> isolate Sh.Sa.3</w:t>
            </w:r>
          </w:p>
        </w:tc>
        <w:tc>
          <w:tcPr>
            <w:tcW w:w="1134" w:type="dxa"/>
          </w:tcPr>
          <w:p w14:paraId="6046B3BB"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95.33</w:t>
            </w:r>
          </w:p>
        </w:tc>
        <w:tc>
          <w:tcPr>
            <w:tcW w:w="1276" w:type="dxa"/>
          </w:tcPr>
          <w:p w14:paraId="1369F5B0"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93.06</w:t>
            </w:r>
          </w:p>
        </w:tc>
        <w:tc>
          <w:tcPr>
            <w:tcW w:w="1134" w:type="dxa"/>
          </w:tcPr>
          <w:p w14:paraId="630311DD"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91.67</w:t>
            </w:r>
          </w:p>
        </w:tc>
        <w:tc>
          <w:tcPr>
            <w:tcW w:w="1276" w:type="dxa"/>
          </w:tcPr>
          <w:p w14:paraId="07D13C95"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88.89</w:t>
            </w:r>
          </w:p>
        </w:tc>
        <w:tc>
          <w:tcPr>
            <w:tcW w:w="1134" w:type="dxa"/>
          </w:tcPr>
          <w:p w14:paraId="010DC5D2"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88.67</w:t>
            </w:r>
          </w:p>
        </w:tc>
        <w:tc>
          <w:tcPr>
            <w:tcW w:w="1134" w:type="dxa"/>
          </w:tcPr>
          <w:p w14:paraId="086ACAC8"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87.45</w:t>
            </w:r>
          </w:p>
        </w:tc>
        <w:tc>
          <w:tcPr>
            <w:tcW w:w="709" w:type="dxa"/>
          </w:tcPr>
          <w:p w14:paraId="03F204B2"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91.89</w:t>
            </w:r>
          </w:p>
        </w:tc>
      </w:tr>
      <w:tr w:rsidR="00B54A33" w:rsidRPr="007413FD" w14:paraId="7E3775A3" w14:textId="77777777" w:rsidTr="00186225">
        <w:trPr>
          <w:jc w:val="center"/>
        </w:trPr>
        <w:tc>
          <w:tcPr>
            <w:tcW w:w="1129" w:type="dxa"/>
          </w:tcPr>
          <w:p w14:paraId="13BFDD7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i/>
                <w:iCs/>
                <w:sz w:val="20"/>
                <w:szCs w:val="20"/>
              </w:rPr>
              <w:t xml:space="preserve">Th </w:t>
            </w:r>
            <w:r w:rsidRPr="007413FD">
              <w:rPr>
                <w:rFonts w:ascii="Times New Roman" w:eastAsia="Aptos" w:hAnsi="Times New Roman" w:cs="Times New Roman"/>
                <w:b w:val="0"/>
                <w:bCs w:val="0"/>
                <w:sz w:val="20"/>
                <w:szCs w:val="20"/>
              </w:rPr>
              <w:t>isolate Sh.Sa.4</w:t>
            </w:r>
          </w:p>
        </w:tc>
        <w:tc>
          <w:tcPr>
            <w:tcW w:w="1134" w:type="dxa"/>
          </w:tcPr>
          <w:p w14:paraId="42A1170C"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83.00</w:t>
            </w:r>
          </w:p>
        </w:tc>
        <w:tc>
          <w:tcPr>
            <w:tcW w:w="1276" w:type="dxa"/>
          </w:tcPr>
          <w:p w14:paraId="38FDECE5"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74.75</w:t>
            </w:r>
          </w:p>
        </w:tc>
        <w:tc>
          <w:tcPr>
            <w:tcW w:w="1134" w:type="dxa"/>
          </w:tcPr>
          <w:p w14:paraId="0075D640"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79.00</w:t>
            </w:r>
          </w:p>
        </w:tc>
        <w:tc>
          <w:tcPr>
            <w:tcW w:w="1276" w:type="dxa"/>
          </w:tcPr>
          <w:p w14:paraId="43A90C8C"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72</w:t>
            </w:r>
          </w:p>
        </w:tc>
        <w:tc>
          <w:tcPr>
            <w:tcW w:w="1134" w:type="dxa"/>
          </w:tcPr>
          <w:p w14:paraId="475332A6"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76.67</w:t>
            </w:r>
          </w:p>
        </w:tc>
        <w:tc>
          <w:tcPr>
            <w:tcW w:w="1134" w:type="dxa"/>
          </w:tcPr>
          <w:p w14:paraId="5DCADCCD"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74.17</w:t>
            </w:r>
          </w:p>
        </w:tc>
        <w:tc>
          <w:tcPr>
            <w:tcW w:w="709" w:type="dxa"/>
          </w:tcPr>
          <w:p w14:paraId="4A857DC9"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79.56</w:t>
            </w:r>
          </w:p>
        </w:tc>
      </w:tr>
      <w:tr w:rsidR="00B54A33" w:rsidRPr="007413FD" w14:paraId="4FB585EA" w14:textId="77777777" w:rsidTr="00186225">
        <w:trPr>
          <w:jc w:val="center"/>
        </w:trPr>
        <w:tc>
          <w:tcPr>
            <w:tcW w:w="1129" w:type="dxa"/>
          </w:tcPr>
          <w:p w14:paraId="30A8E47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i/>
                <w:iCs/>
                <w:sz w:val="20"/>
                <w:szCs w:val="20"/>
              </w:rPr>
              <w:t xml:space="preserve">Th </w:t>
            </w:r>
            <w:r w:rsidRPr="007413FD">
              <w:rPr>
                <w:rFonts w:ascii="Times New Roman" w:eastAsia="Aptos" w:hAnsi="Times New Roman" w:cs="Times New Roman"/>
                <w:b w:val="0"/>
                <w:bCs w:val="0"/>
                <w:sz w:val="20"/>
                <w:szCs w:val="20"/>
              </w:rPr>
              <w:t>isolate Sh.Sa.5</w:t>
            </w:r>
          </w:p>
        </w:tc>
        <w:tc>
          <w:tcPr>
            <w:tcW w:w="1134" w:type="dxa"/>
          </w:tcPr>
          <w:p w14:paraId="5A5101E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86.00</w:t>
            </w:r>
          </w:p>
        </w:tc>
        <w:tc>
          <w:tcPr>
            <w:tcW w:w="1276" w:type="dxa"/>
          </w:tcPr>
          <w:p w14:paraId="70C27A2B"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79.20</w:t>
            </w:r>
          </w:p>
        </w:tc>
        <w:tc>
          <w:tcPr>
            <w:tcW w:w="1134" w:type="dxa"/>
          </w:tcPr>
          <w:p w14:paraId="6FD5A480"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82.67</w:t>
            </w:r>
          </w:p>
        </w:tc>
        <w:tc>
          <w:tcPr>
            <w:tcW w:w="1276" w:type="dxa"/>
          </w:tcPr>
          <w:p w14:paraId="7214BD7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76.89</w:t>
            </w:r>
          </w:p>
        </w:tc>
        <w:tc>
          <w:tcPr>
            <w:tcW w:w="1134" w:type="dxa"/>
          </w:tcPr>
          <w:p w14:paraId="20B50E31"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79.67</w:t>
            </w:r>
          </w:p>
        </w:tc>
        <w:tc>
          <w:tcPr>
            <w:tcW w:w="1134" w:type="dxa"/>
          </w:tcPr>
          <w:p w14:paraId="5CEE3BCD"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77.49</w:t>
            </w:r>
          </w:p>
        </w:tc>
        <w:tc>
          <w:tcPr>
            <w:tcW w:w="709" w:type="dxa"/>
          </w:tcPr>
          <w:p w14:paraId="3A7904A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82.78</w:t>
            </w:r>
          </w:p>
        </w:tc>
      </w:tr>
      <w:tr w:rsidR="00B54A33" w:rsidRPr="007413FD" w14:paraId="2B12E91C" w14:textId="77777777" w:rsidTr="00186225">
        <w:trPr>
          <w:jc w:val="center"/>
        </w:trPr>
        <w:tc>
          <w:tcPr>
            <w:tcW w:w="1129" w:type="dxa"/>
          </w:tcPr>
          <w:p w14:paraId="01DF41C5"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i/>
                <w:iCs/>
                <w:sz w:val="20"/>
                <w:szCs w:val="20"/>
              </w:rPr>
              <w:t>Th</w:t>
            </w:r>
            <w:r w:rsidRPr="007413FD">
              <w:rPr>
                <w:rFonts w:ascii="Times New Roman" w:eastAsia="Aptos" w:hAnsi="Times New Roman" w:cs="Times New Roman"/>
                <w:b w:val="0"/>
                <w:bCs w:val="0"/>
                <w:sz w:val="20"/>
                <w:szCs w:val="20"/>
              </w:rPr>
              <w:t xml:space="preserve"> isolate Sh.Sa.6</w:t>
            </w:r>
          </w:p>
        </w:tc>
        <w:tc>
          <w:tcPr>
            <w:tcW w:w="1134" w:type="dxa"/>
          </w:tcPr>
          <w:p w14:paraId="6CEADB49"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89.33</w:t>
            </w:r>
          </w:p>
        </w:tc>
        <w:tc>
          <w:tcPr>
            <w:tcW w:w="1276" w:type="dxa"/>
          </w:tcPr>
          <w:p w14:paraId="08EB6C9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84.15</w:t>
            </w:r>
          </w:p>
        </w:tc>
        <w:tc>
          <w:tcPr>
            <w:tcW w:w="1134" w:type="dxa"/>
          </w:tcPr>
          <w:p w14:paraId="4AB2C5EF"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87.00</w:t>
            </w:r>
          </w:p>
        </w:tc>
        <w:tc>
          <w:tcPr>
            <w:tcW w:w="1276" w:type="dxa"/>
          </w:tcPr>
          <w:p w14:paraId="4760482D"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82.66</w:t>
            </w:r>
          </w:p>
        </w:tc>
        <w:tc>
          <w:tcPr>
            <w:tcW w:w="1134" w:type="dxa"/>
          </w:tcPr>
          <w:p w14:paraId="53BDC4D5"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83.00</w:t>
            </w:r>
          </w:p>
        </w:tc>
        <w:tc>
          <w:tcPr>
            <w:tcW w:w="1134" w:type="dxa"/>
          </w:tcPr>
          <w:p w14:paraId="3234FB18"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81.18</w:t>
            </w:r>
          </w:p>
        </w:tc>
        <w:tc>
          <w:tcPr>
            <w:tcW w:w="709" w:type="dxa"/>
          </w:tcPr>
          <w:p w14:paraId="359187C9"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86.44</w:t>
            </w:r>
          </w:p>
        </w:tc>
      </w:tr>
      <w:tr w:rsidR="00B54A33" w:rsidRPr="007413FD" w14:paraId="3C9BA294" w14:textId="77777777" w:rsidTr="00186225">
        <w:trPr>
          <w:jc w:val="center"/>
        </w:trPr>
        <w:tc>
          <w:tcPr>
            <w:tcW w:w="1129" w:type="dxa"/>
          </w:tcPr>
          <w:p w14:paraId="0F85AEC4"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LSD 5%</w:t>
            </w:r>
          </w:p>
        </w:tc>
        <w:tc>
          <w:tcPr>
            <w:tcW w:w="7088" w:type="dxa"/>
            <w:gridSpan w:val="6"/>
          </w:tcPr>
          <w:p w14:paraId="168E55A5"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3.14**</w:t>
            </w:r>
          </w:p>
        </w:tc>
        <w:tc>
          <w:tcPr>
            <w:tcW w:w="709" w:type="dxa"/>
            <w:vMerge w:val="restart"/>
          </w:tcPr>
          <w:p w14:paraId="6D785682"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1.81**</w:t>
            </w:r>
          </w:p>
        </w:tc>
      </w:tr>
      <w:tr w:rsidR="00B54A33" w:rsidRPr="007413FD" w14:paraId="35C78116" w14:textId="77777777" w:rsidTr="00186225">
        <w:trPr>
          <w:jc w:val="center"/>
        </w:trPr>
        <w:tc>
          <w:tcPr>
            <w:tcW w:w="1129" w:type="dxa"/>
          </w:tcPr>
          <w:p w14:paraId="39B8CA3A"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Mean</w:t>
            </w:r>
          </w:p>
        </w:tc>
        <w:tc>
          <w:tcPr>
            <w:tcW w:w="1134" w:type="dxa"/>
          </w:tcPr>
          <w:p w14:paraId="0132F156"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71.04</w:t>
            </w:r>
          </w:p>
        </w:tc>
        <w:tc>
          <w:tcPr>
            <w:tcW w:w="1276" w:type="dxa"/>
          </w:tcPr>
          <w:p w14:paraId="1A6110B0" w14:textId="77777777" w:rsidR="00B54A33" w:rsidRPr="007413FD" w:rsidRDefault="00B54A33" w:rsidP="00186225">
            <w:pPr>
              <w:bidi w:val="0"/>
              <w:spacing w:line="360" w:lineRule="auto"/>
              <w:jc w:val="center"/>
              <w:rPr>
                <w:rFonts w:ascii="Times New Roman" w:eastAsia="Aptos" w:hAnsi="Times New Roman" w:cs="Times New Roman"/>
                <w:b w:val="0"/>
                <w:bCs w:val="0"/>
              </w:rPr>
            </w:pPr>
          </w:p>
        </w:tc>
        <w:tc>
          <w:tcPr>
            <w:tcW w:w="1134" w:type="dxa"/>
          </w:tcPr>
          <w:p w14:paraId="18C9FC5E"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66.19</w:t>
            </w:r>
          </w:p>
        </w:tc>
        <w:tc>
          <w:tcPr>
            <w:tcW w:w="1276" w:type="dxa"/>
          </w:tcPr>
          <w:p w14:paraId="17E36B9E" w14:textId="77777777" w:rsidR="00B54A33" w:rsidRPr="007413FD" w:rsidRDefault="00B54A33" w:rsidP="00186225">
            <w:pPr>
              <w:bidi w:val="0"/>
              <w:spacing w:line="360" w:lineRule="auto"/>
              <w:jc w:val="center"/>
              <w:rPr>
                <w:rFonts w:ascii="Times New Roman" w:eastAsia="Aptos" w:hAnsi="Times New Roman" w:cs="Times New Roman"/>
                <w:b w:val="0"/>
                <w:bCs w:val="0"/>
              </w:rPr>
            </w:pPr>
          </w:p>
        </w:tc>
        <w:tc>
          <w:tcPr>
            <w:tcW w:w="1134" w:type="dxa"/>
          </w:tcPr>
          <w:p w14:paraId="0AA456D8"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58.71</w:t>
            </w:r>
          </w:p>
        </w:tc>
        <w:tc>
          <w:tcPr>
            <w:tcW w:w="1134" w:type="dxa"/>
          </w:tcPr>
          <w:p w14:paraId="5DA44E68" w14:textId="77777777" w:rsidR="00B54A33" w:rsidRPr="007413FD" w:rsidRDefault="00B54A33" w:rsidP="00186225">
            <w:pPr>
              <w:bidi w:val="0"/>
              <w:spacing w:line="360" w:lineRule="auto"/>
              <w:jc w:val="both"/>
              <w:rPr>
                <w:rFonts w:ascii="Times New Roman" w:eastAsia="Aptos" w:hAnsi="Times New Roman" w:cs="Times New Roman"/>
                <w:b w:val="0"/>
                <w:bCs w:val="0"/>
              </w:rPr>
            </w:pPr>
          </w:p>
        </w:tc>
        <w:tc>
          <w:tcPr>
            <w:tcW w:w="709" w:type="dxa"/>
            <w:vMerge/>
          </w:tcPr>
          <w:p w14:paraId="0360DB3E" w14:textId="77777777" w:rsidR="00B54A33" w:rsidRPr="007413FD" w:rsidRDefault="00B54A33" w:rsidP="00186225">
            <w:pPr>
              <w:bidi w:val="0"/>
              <w:spacing w:line="360" w:lineRule="auto"/>
              <w:jc w:val="both"/>
              <w:rPr>
                <w:rFonts w:ascii="Times New Roman" w:eastAsia="Aptos" w:hAnsi="Times New Roman" w:cs="Times New Roman"/>
                <w:b w:val="0"/>
                <w:bCs w:val="0"/>
              </w:rPr>
            </w:pPr>
          </w:p>
        </w:tc>
      </w:tr>
      <w:tr w:rsidR="00B54A33" w:rsidRPr="007413FD" w14:paraId="5413A807" w14:textId="77777777" w:rsidTr="00186225">
        <w:trPr>
          <w:jc w:val="center"/>
        </w:trPr>
        <w:tc>
          <w:tcPr>
            <w:tcW w:w="1129" w:type="dxa"/>
          </w:tcPr>
          <w:p w14:paraId="41AFFF3C" w14:textId="77777777" w:rsidR="00B54A33" w:rsidRPr="007413FD" w:rsidRDefault="00B54A33" w:rsidP="00186225">
            <w:pPr>
              <w:bidi w:val="0"/>
              <w:spacing w:line="360" w:lineRule="auto"/>
              <w:jc w:val="center"/>
              <w:rPr>
                <w:rFonts w:ascii="Times New Roman" w:eastAsia="Aptos" w:hAnsi="Times New Roman" w:cs="Times New Roman"/>
                <w:b w:val="0"/>
                <w:bCs w:val="0"/>
                <w:sz w:val="20"/>
                <w:szCs w:val="20"/>
              </w:rPr>
            </w:pPr>
            <w:r w:rsidRPr="007413FD">
              <w:rPr>
                <w:rFonts w:ascii="Times New Roman" w:eastAsia="Aptos" w:hAnsi="Times New Roman" w:cs="Times New Roman"/>
                <w:b w:val="0"/>
                <w:bCs w:val="0"/>
                <w:sz w:val="20"/>
                <w:szCs w:val="20"/>
              </w:rPr>
              <w:t>LSD 5%</w:t>
            </w:r>
          </w:p>
        </w:tc>
        <w:tc>
          <w:tcPr>
            <w:tcW w:w="7088" w:type="dxa"/>
            <w:gridSpan w:val="6"/>
          </w:tcPr>
          <w:p w14:paraId="17DF7D43" w14:textId="77777777" w:rsidR="00B54A33" w:rsidRPr="007413FD" w:rsidRDefault="00B54A33" w:rsidP="00186225">
            <w:pPr>
              <w:bidi w:val="0"/>
              <w:spacing w:line="360" w:lineRule="auto"/>
              <w:jc w:val="center"/>
              <w:rPr>
                <w:rFonts w:ascii="Times New Roman" w:eastAsia="Aptos" w:hAnsi="Times New Roman" w:cs="Times New Roman"/>
                <w:b w:val="0"/>
                <w:bCs w:val="0"/>
              </w:rPr>
            </w:pPr>
            <w:r w:rsidRPr="007413FD">
              <w:rPr>
                <w:rFonts w:ascii="Times New Roman" w:eastAsia="Aptos" w:hAnsi="Times New Roman" w:cs="Times New Roman"/>
                <w:b w:val="0"/>
                <w:bCs w:val="0"/>
                <w:sz w:val="20"/>
                <w:szCs w:val="20"/>
              </w:rPr>
              <w:t>1.05**</w:t>
            </w:r>
          </w:p>
        </w:tc>
        <w:tc>
          <w:tcPr>
            <w:tcW w:w="709" w:type="dxa"/>
            <w:vMerge/>
          </w:tcPr>
          <w:p w14:paraId="73D52C5C" w14:textId="77777777" w:rsidR="00B54A33" w:rsidRPr="007413FD" w:rsidRDefault="00B54A33" w:rsidP="00186225">
            <w:pPr>
              <w:bidi w:val="0"/>
              <w:spacing w:line="360" w:lineRule="auto"/>
              <w:jc w:val="both"/>
              <w:rPr>
                <w:rFonts w:ascii="Times New Roman" w:eastAsia="Aptos" w:hAnsi="Times New Roman" w:cs="Times New Roman"/>
                <w:b w:val="0"/>
                <w:bCs w:val="0"/>
              </w:rPr>
            </w:pPr>
          </w:p>
        </w:tc>
      </w:tr>
    </w:tbl>
    <w:p w14:paraId="1121EFE2" w14:textId="77777777" w:rsidR="00B54A33" w:rsidRPr="0009615B" w:rsidRDefault="00B54A33" w:rsidP="00B54A33">
      <w:pPr>
        <w:bidi w:val="0"/>
        <w:spacing w:line="360" w:lineRule="auto"/>
        <w:rPr>
          <w:rFonts w:ascii="Times New Roman" w:eastAsia="Aptos" w:hAnsi="Times New Roman" w:cs="Times New Roman"/>
          <w:b/>
          <w:bCs/>
          <w:kern w:val="2"/>
          <w14:ligatures w14:val="standardContextual"/>
        </w:rPr>
      </w:pPr>
      <w:r w:rsidRPr="0009615B">
        <w:rPr>
          <w:rFonts w:ascii="Times New Roman" w:eastAsia="Aptos" w:hAnsi="Times New Roman" w:cs="Times New Roman"/>
          <w:b/>
          <w:bCs/>
          <w:kern w:val="2"/>
          <w14:ligatures w14:val="standardContextual"/>
        </w:rPr>
        <w:t>*Means are averages of three replicates</w:t>
      </w:r>
    </w:p>
    <w:p w14:paraId="5DFC74AF" w14:textId="77777777" w:rsidR="00B54A33" w:rsidRPr="0009615B" w:rsidRDefault="00B54A33" w:rsidP="00B54A33">
      <w:pPr>
        <w:bidi w:val="0"/>
        <w:spacing w:line="360" w:lineRule="auto"/>
        <w:jc w:val="both"/>
        <w:rPr>
          <w:rFonts w:ascii="Times New Roman" w:eastAsia="Aptos" w:hAnsi="Times New Roman" w:cs="Times New Roman"/>
          <w:b/>
          <w:bCs/>
          <w:kern w:val="2"/>
          <w14:ligatures w14:val="standardContextual"/>
        </w:rPr>
      </w:pPr>
      <w:r w:rsidRPr="0009615B">
        <w:rPr>
          <w:rFonts w:ascii="Times New Roman" w:eastAsia="Aptos" w:hAnsi="Times New Roman" w:cs="Times New Roman"/>
          <w:b/>
          <w:bCs/>
          <w:kern w:val="2"/>
          <w14:ligatures w14:val="standardContextual"/>
        </w:rPr>
        <w:t xml:space="preserve">3.4 Evaluate the </w:t>
      </w:r>
      <w:proofErr w:type="spellStart"/>
      <w:r w:rsidRPr="0009615B">
        <w:rPr>
          <w:rFonts w:ascii="Times New Roman" w:eastAsia="Aptos" w:hAnsi="Times New Roman" w:cs="Times New Roman"/>
          <w:b/>
          <w:bCs/>
          <w:kern w:val="2"/>
          <w14:ligatures w14:val="standardContextual"/>
        </w:rPr>
        <w:t>nematicidal</w:t>
      </w:r>
      <w:proofErr w:type="spellEnd"/>
      <w:r w:rsidRPr="0009615B">
        <w:rPr>
          <w:rFonts w:ascii="Times New Roman" w:eastAsia="Aptos" w:hAnsi="Times New Roman" w:cs="Times New Roman"/>
          <w:b/>
          <w:bCs/>
          <w:kern w:val="2"/>
          <w14:ligatures w14:val="standardContextual"/>
        </w:rPr>
        <w:t xml:space="preserve"> impact of </w:t>
      </w:r>
      <w:r w:rsidRPr="0009615B">
        <w:rPr>
          <w:rFonts w:ascii="Times New Roman" w:eastAsia="Aptos" w:hAnsi="Times New Roman" w:cs="Times New Roman"/>
          <w:b/>
          <w:bCs/>
          <w:i/>
          <w:iCs/>
          <w:kern w:val="2"/>
          <w14:ligatures w14:val="standardContextual"/>
        </w:rPr>
        <w:t>Bacillus</w:t>
      </w:r>
      <w:r w:rsidRPr="0009615B">
        <w:rPr>
          <w:rFonts w:ascii="Times New Roman" w:eastAsia="Aptos" w:hAnsi="Times New Roman" w:cs="Times New Roman"/>
          <w:b/>
          <w:bCs/>
          <w:kern w:val="2"/>
          <w14:ligatures w14:val="standardContextual"/>
        </w:rPr>
        <w:t xml:space="preserve"> </w:t>
      </w:r>
      <w:r w:rsidRPr="0009615B">
        <w:rPr>
          <w:rFonts w:ascii="Times New Roman" w:eastAsia="Aptos" w:hAnsi="Times New Roman" w:cs="Times New Roman"/>
          <w:b/>
          <w:bCs/>
          <w:i/>
          <w:iCs/>
          <w:kern w:val="2"/>
          <w14:ligatures w14:val="standardContextual"/>
        </w:rPr>
        <w:t>thuringiensis</w:t>
      </w:r>
      <w:r w:rsidRPr="0009615B">
        <w:rPr>
          <w:rFonts w:ascii="Times New Roman" w:eastAsia="Aptos" w:hAnsi="Times New Roman" w:cs="Times New Roman"/>
          <w:b/>
          <w:bCs/>
          <w:kern w:val="2"/>
          <w14:ligatures w14:val="standardContextual"/>
        </w:rPr>
        <w:t xml:space="preserve"> and </w:t>
      </w:r>
      <w:r w:rsidRPr="0009615B">
        <w:rPr>
          <w:rFonts w:ascii="Times New Roman" w:eastAsia="Aptos" w:hAnsi="Times New Roman" w:cs="Times New Roman"/>
          <w:b/>
          <w:bCs/>
          <w:i/>
          <w:iCs/>
          <w:kern w:val="2"/>
          <w14:ligatures w14:val="standardContextual"/>
        </w:rPr>
        <w:t xml:space="preserve">Trichoderma </w:t>
      </w:r>
      <w:proofErr w:type="spellStart"/>
      <w:r w:rsidRPr="0009615B">
        <w:rPr>
          <w:rFonts w:ascii="Times New Roman" w:eastAsia="Aptos" w:hAnsi="Times New Roman" w:cs="Times New Roman"/>
          <w:b/>
          <w:bCs/>
          <w:i/>
          <w:iCs/>
          <w:kern w:val="2"/>
          <w14:ligatures w14:val="standardContextual"/>
        </w:rPr>
        <w:t>harzianum</w:t>
      </w:r>
      <w:proofErr w:type="spellEnd"/>
      <w:r w:rsidRPr="0009615B">
        <w:rPr>
          <w:rFonts w:ascii="Times New Roman" w:eastAsia="Aptos" w:hAnsi="Times New Roman" w:cs="Times New Roman"/>
          <w:b/>
          <w:bCs/>
          <w:kern w:val="2"/>
          <w14:ligatures w14:val="standardContextual"/>
        </w:rPr>
        <w:t xml:space="preserve"> on second-stage juvenile mortality</w:t>
      </w:r>
    </w:p>
    <w:p w14:paraId="391557A2" w14:textId="2A24A316" w:rsidR="00B54A33" w:rsidRPr="00A05DAB" w:rsidRDefault="00B54A33" w:rsidP="00E711D8">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kern w:val="2"/>
          <w14:ligatures w14:val="standardContextual"/>
        </w:rPr>
        <w:t xml:space="preserve">  The data shown in Table 2 revealed significant differences between </w:t>
      </w:r>
      <w:r w:rsidRPr="00A05DAB">
        <w:rPr>
          <w:rFonts w:ascii="Times New Roman" w:eastAsia="Aptos" w:hAnsi="Times New Roman" w:cs="Times New Roman"/>
          <w:i/>
          <w:iCs/>
          <w:kern w:val="2"/>
          <w14:ligatures w14:val="standardContextual"/>
        </w:rPr>
        <w:t xml:space="preserve">B. thuringiensis </w:t>
      </w:r>
      <w:r w:rsidRPr="00A05DAB">
        <w:rPr>
          <w:rFonts w:ascii="Times New Roman" w:eastAsia="Aptos" w:hAnsi="Times New Roman" w:cs="Times New Roman"/>
          <w:kern w:val="2"/>
          <w14:ligatures w14:val="standardContextual"/>
        </w:rPr>
        <w:t>and</w:t>
      </w:r>
      <w:r w:rsidRPr="00A05DAB">
        <w:rPr>
          <w:rFonts w:ascii="Times New Roman" w:eastAsia="Aptos" w:hAnsi="Times New Roman" w:cs="Times New Roman"/>
          <w:i/>
          <w:iCs/>
          <w:kern w:val="2"/>
          <w14:ligatures w14:val="standardContextual"/>
        </w:rPr>
        <w:t xml:space="preserve"> T.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 xml:space="preserve">isolates and control groups when applied as nematicides against second-stage juveniles of root-knot nematodes. Comparably, the mortality of J2 was observed under a compound microscope, and the results showed that the culture filtrate-treated juveniles were dead, as they were straight and did not move even when probed </w:t>
      </w:r>
      <w:r w:rsidRPr="00A05DAB">
        <w:rPr>
          <w:rFonts w:ascii="Times New Roman" w:eastAsia="Aptos" w:hAnsi="Times New Roman" w:cs="Times New Roman"/>
          <w:kern w:val="2"/>
          <w14:ligatures w14:val="standardContextual"/>
        </w:rPr>
        <w:lastRenderedPageBreak/>
        <w:t xml:space="preserve">with a small needle. In contrast, untreated juveniles (treated with sterilized distilled water) were found to be alive due to their curved and comma-shaped movements (Figure 4). Moreover, the highest mortality percentage of second-stage juveniles (J2) was recorded in the </w:t>
      </w:r>
      <w:proofErr w:type="spellStart"/>
      <w:r w:rsidRPr="00A05DAB">
        <w:rPr>
          <w:rFonts w:ascii="Times New Roman" w:eastAsia="Aptos" w:hAnsi="Times New Roman" w:cs="Times New Roman"/>
          <w:i/>
          <w:iCs/>
          <w:kern w:val="2"/>
          <w14:ligatures w14:val="standardContextual"/>
        </w:rPr>
        <w:t>Bt</w:t>
      </w:r>
      <w:proofErr w:type="spellEnd"/>
      <w:r w:rsidRPr="00A05DAB">
        <w:rPr>
          <w:rFonts w:ascii="Times New Roman" w:eastAsia="Aptos" w:hAnsi="Times New Roman" w:cs="Times New Roman"/>
          <w:kern w:val="2"/>
          <w14:ligatures w14:val="standardContextual"/>
        </w:rPr>
        <w:t xml:space="preserve"> isolate Sh.Sa.3, which amounted to 32.67%, 65.33%, and 86.67% after 24, 48, and 72 hours of exposure, respectively. The highest mortality percentage of second-stage juveniles was noticed in the </w:t>
      </w:r>
      <w:r w:rsidRPr="00A05DAB">
        <w:rPr>
          <w:rFonts w:ascii="Times New Roman" w:eastAsia="Aptos" w:hAnsi="Times New Roman" w:cs="Times New Roman"/>
          <w:i/>
          <w:iCs/>
          <w:kern w:val="2"/>
          <w14:ligatures w14:val="standardContextual"/>
        </w:rPr>
        <w:t xml:space="preserve">Th </w:t>
      </w:r>
      <w:r w:rsidRPr="00A05DAB">
        <w:rPr>
          <w:rFonts w:ascii="Times New Roman" w:eastAsia="Aptos" w:hAnsi="Times New Roman" w:cs="Times New Roman"/>
          <w:kern w:val="2"/>
          <w14:ligatures w14:val="standardContextual"/>
        </w:rPr>
        <w:t xml:space="preserve">isolate Sh.Sa.6 were in the ranges of 26.67%, 42.67%, and 76.00%, after 24, 48, and 72 hours of exposure respectively, as opposed to the three comparison treatments, NGB, PDA medium, and control which gave the lowest mortality percentage of J2, were in the ranges of 6.00%, 7.33%, 10.67%, and 5.33%, 6.67%, 9.33%, and 4.67%, 6.00%, 8.33%, after 24, 48, and 72 hours of exposure respectively, exhibited in Table </w:t>
      </w:r>
      <w:r w:rsidR="00E711D8">
        <w:rPr>
          <w:rFonts w:ascii="Times New Roman" w:eastAsia="Aptos" w:hAnsi="Times New Roman" w:cs="Times New Roman"/>
          <w:kern w:val="2"/>
          <w14:ligatures w14:val="standardContextual"/>
        </w:rPr>
        <w:t>2</w:t>
      </w:r>
      <w:r w:rsidRPr="00A05DAB">
        <w:rPr>
          <w:rFonts w:ascii="Times New Roman" w:eastAsia="Aptos" w:hAnsi="Times New Roman" w:cs="Times New Roman"/>
          <w:kern w:val="2"/>
          <w14:ligatures w14:val="standardContextual"/>
        </w:rPr>
        <w:t xml:space="preserve">. The findings in Tables </w:t>
      </w:r>
      <w:r w:rsidR="007C0595">
        <w:rPr>
          <w:rFonts w:ascii="Times New Roman" w:eastAsia="Aptos" w:hAnsi="Times New Roman" w:cs="Times New Roman"/>
          <w:kern w:val="2"/>
          <w14:ligatures w14:val="standardContextual"/>
        </w:rPr>
        <w:t>1</w:t>
      </w:r>
      <w:r w:rsidRPr="00A05DAB">
        <w:rPr>
          <w:rFonts w:ascii="Times New Roman" w:eastAsia="Aptos" w:hAnsi="Times New Roman" w:cs="Times New Roman"/>
          <w:kern w:val="2"/>
          <w14:ligatures w14:val="standardContextual"/>
        </w:rPr>
        <w:t xml:space="preserve"> and </w:t>
      </w:r>
      <w:r w:rsidR="007C0595">
        <w:rPr>
          <w:rFonts w:ascii="Times New Roman" w:eastAsia="Aptos" w:hAnsi="Times New Roman" w:cs="Times New Roman"/>
          <w:kern w:val="2"/>
          <w14:ligatures w14:val="standardContextual"/>
        </w:rPr>
        <w:t>2</w:t>
      </w:r>
      <w:r w:rsidRPr="00A05DAB">
        <w:rPr>
          <w:rFonts w:ascii="Times New Roman" w:eastAsia="Aptos" w:hAnsi="Times New Roman" w:cs="Times New Roman"/>
          <w:kern w:val="2"/>
          <w14:ligatures w14:val="standardContextual"/>
        </w:rPr>
        <w:t xml:space="preserve"> show that the NGB and PDA media have a minor influence on egg inhibition and juvenile mortality. </w:t>
      </w:r>
      <w:r w:rsidR="007C0595">
        <w:rPr>
          <w:rFonts w:ascii="Times New Roman" w:eastAsia="Aptos" w:hAnsi="Times New Roman" w:cs="Times New Roman"/>
          <w:kern w:val="2"/>
          <w14:ligatures w14:val="standardContextual"/>
        </w:rPr>
        <w:t>We</w:t>
      </w:r>
      <w:r w:rsidRPr="00A05DAB">
        <w:rPr>
          <w:rFonts w:ascii="Times New Roman" w:eastAsia="Aptos" w:hAnsi="Times New Roman" w:cs="Times New Roman"/>
          <w:kern w:val="2"/>
          <w14:ligatures w14:val="standardContextual"/>
        </w:rPr>
        <w:t xml:space="preserve"> observed that the dead second-stage juvenile (J2) was straight or vertical, with the body mostly devoid of internal viscera, and a bubble on one side of its body was noticed. After 72 hours of exposure, the juveniles and eggs turned a dark color, in addition to distorting their contents. Our findings were consistent with those of a study conducted by </w:t>
      </w:r>
      <w:proofErr w:type="spellStart"/>
      <w:r w:rsidRPr="00A05DAB">
        <w:rPr>
          <w:rFonts w:ascii="Times New Roman" w:eastAsia="Aptos" w:hAnsi="Times New Roman" w:cs="Times New Roman"/>
          <w:kern w:val="2"/>
          <w14:ligatures w14:val="standardContextual"/>
        </w:rPr>
        <w:t>Ramalakshmi</w:t>
      </w:r>
      <w:proofErr w:type="spellEnd"/>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et al</w:t>
      </w:r>
      <w:r w:rsidRPr="00A05DAB">
        <w:rPr>
          <w:rFonts w:ascii="Times New Roman" w:eastAsia="Aptos" w:hAnsi="Times New Roman" w:cs="Times New Roman"/>
          <w:kern w:val="2"/>
          <w14:ligatures w14:val="standardContextual"/>
        </w:rPr>
        <w:t xml:space="preserve">. (2020), who tested the effectiveness of the fourteen native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isolates against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After 72 hours of treatment, six of 14 isolates demonstrated 100% inhibition of second-stage juvenile emergence from </w:t>
      </w:r>
      <w:r w:rsidRPr="00A05DAB">
        <w:rPr>
          <w:rFonts w:ascii="Times New Roman" w:eastAsia="Aptos" w:hAnsi="Times New Roman" w:cs="Times New Roman"/>
          <w:i/>
          <w:iCs/>
          <w:kern w:val="2"/>
          <w14:ligatures w14:val="standardContextual"/>
        </w:rPr>
        <w:t>M</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egg masses. Chen </w:t>
      </w:r>
      <w:r w:rsidRPr="00A05DAB">
        <w:rPr>
          <w:rFonts w:ascii="Times New Roman" w:eastAsia="Aptos" w:hAnsi="Times New Roman" w:cs="Times New Roman"/>
          <w:i/>
          <w:iCs/>
          <w:kern w:val="2"/>
          <w14:ligatures w14:val="standardContextual"/>
        </w:rPr>
        <w:t>et al.</w:t>
      </w:r>
      <w:r w:rsidRPr="00A05DAB">
        <w:rPr>
          <w:rFonts w:ascii="Times New Roman" w:eastAsia="Aptos" w:hAnsi="Times New Roman" w:cs="Times New Roman"/>
          <w:kern w:val="2"/>
          <w14:ligatures w14:val="standardContextual"/>
        </w:rPr>
        <w:t xml:space="preserve"> (2024) discovered that the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Berliner strain NBIN-863 has substantial fumigant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activity and a high attraction impact on the root-knot nematode </w:t>
      </w:r>
      <w:r w:rsidRPr="00A05DAB">
        <w:rPr>
          <w:rFonts w:ascii="Times New Roman" w:eastAsia="Aptos" w:hAnsi="Times New Roman" w:cs="Times New Roman"/>
          <w:i/>
          <w:iCs/>
          <w:kern w:val="2"/>
          <w14:ligatures w14:val="standardContextual"/>
        </w:rPr>
        <w:t>M</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4A1C66">
        <w:rPr>
          <w:rFonts w:ascii="Times New Roman" w:eastAsia="Aptos" w:hAnsi="Times New Roman" w:cs="Times New Roman"/>
          <w:kern w:val="2"/>
          <w14:ligatures w14:val="standardContextual"/>
        </w:rPr>
        <w:t xml:space="preserve">. Santos </w:t>
      </w:r>
      <w:r w:rsidRPr="004A1C66">
        <w:rPr>
          <w:rFonts w:ascii="Times New Roman" w:eastAsia="Aptos" w:hAnsi="Times New Roman" w:cs="Times New Roman"/>
          <w:i/>
          <w:iCs/>
          <w:kern w:val="2"/>
          <w14:ligatures w14:val="standardContextual"/>
        </w:rPr>
        <w:t>et al</w:t>
      </w:r>
      <w:r w:rsidRPr="004A1C66">
        <w:rPr>
          <w:rFonts w:ascii="Times New Roman" w:eastAsia="Aptos" w:hAnsi="Times New Roman" w:cs="Times New Roman"/>
          <w:kern w:val="2"/>
          <w14:ligatures w14:val="standardContextual"/>
        </w:rPr>
        <w:t>. (2022) evaluated</w:t>
      </w:r>
      <w:r w:rsidRPr="00A05DAB">
        <w:rPr>
          <w:rFonts w:ascii="Times New Roman" w:eastAsia="Aptos" w:hAnsi="Times New Roman" w:cs="Times New Roman"/>
          <w:kern w:val="2"/>
          <w14:ligatures w14:val="standardContextual"/>
        </w:rPr>
        <w:t xml:space="preserve"> sixteen strains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against second-stage juveniles in the presence and absence of resorcinol extracted from </w:t>
      </w:r>
      <w:r w:rsidRPr="00A05DAB">
        <w:rPr>
          <w:rFonts w:ascii="Times New Roman" w:eastAsia="Aptos" w:hAnsi="Times New Roman" w:cs="Times New Roman"/>
          <w:i/>
          <w:iCs/>
          <w:kern w:val="2"/>
          <w14:ligatures w14:val="standardContextual"/>
        </w:rPr>
        <w:t>B. thuringiensis</w:t>
      </w:r>
      <w:r w:rsidRPr="00A05DAB">
        <w:rPr>
          <w:rFonts w:ascii="Times New Roman" w:eastAsia="Aptos" w:hAnsi="Times New Roman" w:cs="Times New Roman"/>
          <w:kern w:val="2"/>
          <w14:ligatures w14:val="standardContextual"/>
        </w:rPr>
        <w:t xml:space="preserve">, and the results revealed juvenile death rates ranged from 4 to 36%. In vitro studies conducted by Sayed </w:t>
      </w:r>
      <w:r w:rsidRPr="00A05DAB">
        <w:rPr>
          <w:rFonts w:ascii="Times New Roman" w:eastAsia="Aptos" w:hAnsi="Times New Roman" w:cs="Times New Roman"/>
          <w:i/>
          <w:iCs/>
          <w:kern w:val="2"/>
          <w14:ligatures w14:val="standardContextual"/>
        </w:rPr>
        <w:t>et al</w:t>
      </w:r>
      <w:r w:rsidRPr="00A05DAB">
        <w:rPr>
          <w:rFonts w:ascii="Times New Roman" w:eastAsia="Aptos" w:hAnsi="Times New Roman" w:cs="Times New Roman"/>
          <w:kern w:val="2"/>
          <w14:ligatures w14:val="standardContextual"/>
        </w:rPr>
        <w:t xml:space="preserve">. (2019) demonstrated that egg hatching and second juvenile vitality of root-knot nematodes were significantly inhibited by chitinase-containing growth culture of the four selected chitinolytic </w:t>
      </w:r>
      <w:r w:rsidRPr="00A05DAB">
        <w:rPr>
          <w:rFonts w:ascii="Times New Roman" w:eastAsia="Aptos" w:hAnsi="Times New Roman" w:cs="Times New Roman"/>
          <w:i/>
          <w:iCs/>
          <w:kern w:val="2"/>
          <w14:ligatures w14:val="standardContextual"/>
        </w:rPr>
        <w:t>Trichoderma</w:t>
      </w:r>
      <w:r w:rsidRPr="00A05DAB">
        <w:rPr>
          <w:rFonts w:ascii="Times New Roman" w:eastAsia="Aptos" w:hAnsi="Times New Roman" w:cs="Times New Roman"/>
          <w:kern w:val="2"/>
          <w14:ligatures w14:val="standardContextual"/>
        </w:rPr>
        <w:t xml:space="preserve"> species. However, the reduction effect was directly correlated with the concentration of fungal growth suspension. Fan </w:t>
      </w:r>
      <w:r w:rsidRPr="00A05DAB">
        <w:rPr>
          <w:rFonts w:ascii="Times New Roman" w:eastAsia="Aptos" w:hAnsi="Times New Roman" w:cs="Times New Roman"/>
          <w:i/>
          <w:iCs/>
          <w:kern w:val="2"/>
          <w14:ligatures w14:val="standardContextual"/>
        </w:rPr>
        <w:t>et al</w:t>
      </w:r>
      <w:r w:rsidRPr="00A05DAB">
        <w:rPr>
          <w:rFonts w:ascii="Times New Roman" w:eastAsia="Aptos" w:hAnsi="Times New Roman" w:cs="Times New Roman"/>
          <w:kern w:val="2"/>
          <w14:ligatures w14:val="standardContextual"/>
        </w:rPr>
        <w:t xml:space="preserve">. (2020), who tested the effectiveness of the Snef1910 strain identified as </w:t>
      </w:r>
      <w:r w:rsidRPr="00A05DAB">
        <w:rPr>
          <w:rFonts w:ascii="Times New Roman" w:eastAsia="Aptos" w:hAnsi="Times New Roman" w:cs="Times New Roman"/>
          <w:i/>
          <w:iCs/>
          <w:kern w:val="2"/>
          <w14:ligatures w14:val="standardContextual"/>
        </w:rPr>
        <w:t>Trichoderma</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citrinoviride</w:t>
      </w:r>
      <w:proofErr w:type="spellEnd"/>
      <w:r w:rsidRPr="00A05DAB">
        <w:rPr>
          <w:rFonts w:ascii="Times New Roman" w:eastAsia="Aptos" w:hAnsi="Times New Roman" w:cs="Times New Roman"/>
          <w:kern w:val="2"/>
          <w14:ligatures w14:val="standardContextual"/>
        </w:rPr>
        <w:t xml:space="preserve"> showed high virulence against second-stage juveniles (J2s) of </w:t>
      </w:r>
      <w:r w:rsidRPr="00A05DAB">
        <w:rPr>
          <w:rFonts w:ascii="Times New Roman" w:eastAsia="Aptos" w:hAnsi="Times New Roman" w:cs="Times New Roman"/>
          <w:i/>
          <w:iCs/>
          <w:kern w:val="2"/>
          <w14:ligatures w14:val="standardContextual"/>
        </w:rPr>
        <w:t>M</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Furthermore,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citrinoviride</w:t>
      </w:r>
      <w:proofErr w:type="spellEnd"/>
      <w:r w:rsidRPr="00A05DAB">
        <w:rPr>
          <w:rFonts w:ascii="Times New Roman" w:eastAsia="Aptos" w:hAnsi="Times New Roman" w:cs="Times New Roman"/>
          <w:kern w:val="2"/>
          <w14:ligatures w14:val="standardContextual"/>
        </w:rPr>
        <w:t xml:space="preserve"> Snef1910 significantly inhibited egg hatching with the hatching inhibition percentages of 90.27%, 77.50%, and 67.06% at 48, 72, and 96 hours after the treatment, respectively.</w:t>
      </w:r>
    </w:p>
    <w:p w14:paraId="02CFB793" w14:textId="77777777" w:rsidR="00B54A33" w:rsidRPr="00A05DAB" w:rsidRDefault="00B54A33" w:rsidP="00B54A33">
      <w:pPr>
        <w:bidi w:val="0"/>
        <w:spacing w:line="360" w:lineRule="auto"/>
        <w:jc w:val="center"/>
        <w:rPr>
          <w:rFonts w:ascii="Times New Roman" w:eastAsia="Aptos" w:hAnsi="Times New Roman" w:cs="Times New Roman"/>
          <w:b/>
          <w:bCs/>
          <w:kern w:val="2"/>
          <w14:ligatures w14:val="standardContextual"/>
        </w:rPr>
      </w:pPr>
      <w:r w:rsidRPr="00A05DAB">
        <w:rPr>
          <w:rFonts w:ascii="Times New Roman" w:eastAsia="Aptos" w:hAnsi="Times New Roman" w:cs="Times New Roman"/>
          <w:b/>
          <w:bCs/>
          <w:noProof/>
          <w:kern w:val="2"/>
          <w14:ligatures w14:val="standardContextual"/>
        </w:rPr>
        <w:lastRenderedPageBreak/>
        <w:drawing>
          <wp:inline distT="0" distB="0" distL="0" distR="0" wp14:anchorId="0181BA32" wp14:editId="68D0CEBA">
            <wp:extent cx="5181600"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1" t="2448" r="1" b="17595"/>
                    <a:stretch/>
                  </pic:blipFill>
                  <pic:spPr bwMode="auto">
                    <a:xfrm>
                      <a:off x="0" y="0"/>
                      <a:ext cx="518160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75C22E15" w14:textId="77777777" w:rsidR="00B54A33" w:rsidRPr="00A05DAB" w:rsidRDefault="00B54A33" w:rsidP="00B54A33">
      <w:pPr>
        <w:bidi w:val="0"/>
        <w:spacing w:line="360" w:lineRule="auto"/>
        <w:jc w:val="both"/>
        <w:rPr>
          <w:rFonts w:ascii="Times New Roman" w:eastAsia="Aptos" w:hAnsi="Times New Roman" w:cs="Times New Roman"/>
          <w:b/>
          <w:bCs/>
          <w:kern w:val="2"/>
          <w14:ligatures w14:val="standardContextual"/>
        </w:rPr>
      </w:pPr>
      <w:r w:rsidRPr="0009615B">
        <w:rPr>
          <w:rFonts w:ascii="Times New Roman" w:eastAsia="Aptos" w:hAnsi="Times New Roman" w:cs="Times New Roman"/>
          <w:b/>
          <w:bCs/>
          <w:kern w:val="2"/>
          <w14:ligatures w14:val="standardContextual"/>
        </w:rPr>
        <w:t>Figure 4:</w:t>
      </w:r>
      <w:r w:rsidRPr="00A05DAB">
        <w:rPr>
          <w:rFonts w:ascii="Times New Roman" w:eastAsia="Aptos" w:hAnsi="Times New Roman" w:cs="Times New Roman"/>
          <w:kern w:val="2"/>
          <w14:ligatures w14:val="standardContextual"/>
        </w:rPr>
        <w:t xml:space="preserve"> The effect of culture filtrate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isolates on second-stage juvenile (J2) mortality observed under a light microscope at 10x magnification. (A): </w:t>
      </w:r>
      <w:r w:rsidRPr="00093BCC">
        <w:rPr>
          <w:rFonts w:ascii="Times New Roman" w:eastAsia="Aptos" w:hAnsi="Times New Roman" w:cs="Times New Roman"/>
          <w:kern w:val="2"/>
          <w14:ligatures w14:val="standardContextual"/>
        </w:rPr>
        <w:t>Dead</w:t>
      </w:r>
      <w:r w:rsidRPr="00A05DAB">
        <w:rPr>
          <w:rFonts w:ascii="Times New Roman" w:eastAsia="Aptos" w:hAnsi="Times New Roman" w:cs="Times New Roman"/>
          <w:kern w:val="2"/>
          <w14:ligatures w14:val="standardContextual"/>
        </w:rPr>
        <w:t xml:space="preserve"> second-stage juveniles were discovered with no movement after being treated with </w:t>
      </w:r>
      <w:r w:rsidRPr="00A05DAB">
        <w:rPr>
          <w:rFonts w:ascii="Times New Roman" w:eastAsia="Aptos" w:hAnsi="Times New Roman" w:cs="Times New Roman"/>
          <w:i/>
          <w:iCs/>
          <w:kern w:val="2"/>
          <w14:ligatures w14:val="standardContextual"/>
        </w:rPr>
        <w:t xml:space="preserve">T.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 xml:space="preserve">suspension.  (B): A dead second-stage juvenile was discovered with no movement after being treated with </w:t>
      </w:r>
      <w:proofErr w:type="spellStart"/>
      <w:r w:rsidRPr="00A05DAB">
        <w:rPr>
          <w:rFonts w:ascii="Times New Roman" w:eastAsia="Aptos" w:hAnsi="Times New Roman" w:cs="Times New Roman"/>
          <w:i/>
          <w:iCs/>
          <w:kern w:val="2"/>
          <w14:ligatures w14:val="standardContextual"/>
        </w:rPr>
        <w:t>Bt</w:t>
      </w:r>
      <w:proofErr w:type="spellEnd"/>
      <w:r w:rsidRPr="00A05DAB">
        <w:rPr>
          <w:rFonts w:ascii="Times New Roman" w:eastAsia="Aptos" w:hAnsi="Times New Roman" w:cs="Times New Roman"/>
          <w:kern w:val="2"/>
          <w14:ligatures w14:val="standardContextual"/>
        </w:rPr>
        <w:t xml:space="preserve"> suspension. (C): Untreated juveniles were spotted moving in the control group.</w:t>
      </w:r>
    </w:p>
    <w:p w14:paraId="356ED7DD" w14:textId="77777777" w:rsidR="00B54A33" w:rsidRDefault="00B54A33" w:rsidP="00B54A33">
      <w:pPr>
        <w:bidi w:val="0"/>
        <w:spacing w:line="360" w:lineRule="auto"/>
        <w:jc w:val="both"/>
        <w:rPr>
          <w:rFonts w:ascii="Times New Roman" w:eastAsia="Aptos" w:hAnsi="Times New Roman" w:cs="Times New Roman"/>
          <w:b/>
          <w:bCs/>
          <w:kern w:val="2"/>
          <w14:ligatures w14:val="standardContextual"/>
        </w:rPr>
      </w:pPr>
      <w:r w:rsidRPr="0009615B">
        <w:rPr>
          <w:rFonts w:ascii="Times New Roman" w:eastAsia="Aptos" w:hAnsi="Times New Roman" w:cs="Times New Roman"/>
          <w:b/>
          <w:bCs/>
          <w:kern w:val="2"/>
          <w14:ligatures w14:val="standardContextual"/>
        </w:rPr>
        <w:t>Table 2:</w:t>
      </w:r>
      <w:r w:rsidRPr="00A05DAB">
        <w:rPr>
          <w:rFonts w:ascii="Times New Roman" w:eastAsia="Aptos" w:hAnsi="Times New Roman" w:cs="Times New Roman"/>
          <w:kern w:val="2"/>
          <w14:ligatures w14:val="standardContextual"/>
        </w:rPr>
        <w:t xml:space="preserv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 xml:space="preserve">Trichoderma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on juvenile mortality</w:t>
      </w:r>
    </w:p>
    <w:tbl>
      <w:tblPr>
        <w:tblStyle w:val="TableGrid2"/>
        <w:tblW w:w="5000" w:type="pct"/>
        <w:tblBorders>
          <w:insideH w:val="none" w:sz="0" w:space="0" w:color="auto"/>
          <w:insideV w:val="none" w:sz="0" w:space="0" w:color="auto"/>
        </w:tblBorders>
        <w:tblLayout w:type="fixed"/>
        <w:tblLook w:val="04A0" w:firstRow="1" w:lastRow="0" w:firstColumn="1" w:lastColumn="0" w:noHBand="0" w:noVBand="1"/>
      </w:tblPr>
      <w:tblGrid>
        <w:gridCol w:w="4150"/>
        <w:gridCol w:w="1166"/>
        <w:gridCol w:w="1037"/>
        <w:gridCol w:w="1040"/>
        <w:gridCol w:w="903"/>
      </w:tblGrid>
      <w:tr w:rsidR="00B54A33" w:rsidRPr="007413FD" w14:paraId="75EFB0EE" w14:textId="77777777" w:rsidTr="00186225">
        <w:trPr>
          <w:trHeight w:val="300"/>
        </w:trPr>
        <w:tc>
          <w:tcPr>
            <w:tcW w:w="2501" w:type="pct"/>
            <w:vMerge w:val="restart"/>
            <w:noWrap/>
            <w:hideMark/>
          </w:tcPr>
          <w:p w14:paraId="785C09FB" w14:textId="77777777" w:rsidR="00B54A33" w:rsidRPr="007413FD" w:rsidRDefault="00B54A33" w:rsidP="00186225">
            <w:pPr>
              <w:bidi w:val="0"/>
              <w:spacing w:line="360" w:lineRule="auto"/>
              <w:rPr>
                <w:rFonts w:ascii="Times New Roman" w:eastAsia="Aptos" w:hAnsi="Times New Roman" w:cs="Times New Roman"/>
                <w:b w:val="0"/>
                <w:bCs w:val="0"/>
                <w:rtl/>
              </w:rPr>
            </w:pPr>
            <w:r w:rsidRPr="007413FD">
              <w:rPr>
                <w:rFonts w:ascii="Times New Roman" w:eastAsia="Aptos" w:hAnsi="Times New Roman" w:cs="Times New Roman"/>
                <w:b w:val="0"/>
                <w:bCs w:val="0"/>
              </w:rPr>
              <w:t>Treatment</w:t>
            </w:r>
          </w:p>
          <w:p w14:paraId="7DF7D412" w14:textId="77777777" w:rsidR="00B54A33" w:rsidRPr="007413FD" w:rsidRDefault="00B54A33" w:rsidP="00186225">
            <w:pPr>
              <w:bidi w:val="0"/>
              <w:spacing w:line="360" w:lineRule="auto"/>
              <w:rPr>
                <w:rFonts w:ascii="Times New Roman" w:eastAsia="Aptos" w:hAnsi="Times New Roman" w:cs="Times New Roman"/>
                <w:b w:val="0"/>
                <w:bCs w:val="0"/>
              </w:rPr>
            </w:pPr>
          </w:p>
        </w:tc>
        <w:tc>
          <w:tcPr>
            <w:tcW w:w="1955" w:type="pct"/>
            <w:gridSpan w:val="3"/>
            <w:noWrap/>
            <w:hideMark/>
          </w:tcPr>
          <w:p w14:paraId="278FBA57"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Juvenile mortality percentage</w:t>
            </w:r>
          </w:p>
          <w:p w14:paraId="4FEC6290" w14:textId="77777777" w:rsidR="00B54A33" w:rsidRPr="007413FD" w:rsidRDefault="00B54A33" w:rsidP="00186225">
            <w:pPr>
              <w:bidi w:val="0"/>
              <w:spacing w:line="360" w:lineRule="auto"/>
              <w:rPr>
                <w:rFonts w:ascii="Times New Roman" w:eastAsia="Aptos" w:hAnsi="Times New Roman" w:cs="Times New Roman"/>
                <w:b w:val="0"/>
                <w:bCs w:val="0"/>
              </w:rPr>
            </w:pPr>
          </w:p>
        </w:tc>
        <w:tc>
          <w:tcPr>
            <w:tcW w:w="544" w:type="pct"/>
            <w:vMerge w:val="restart"/>
            <w:noWrap/>
            <w:hideMark/>
          </w:tcPr>
          <w:p w14:paraId="3A8E08AD"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Mean</w:t>
            </w:r>
          </w:p>
        </w:tc>
      </w:tr>
      <w:tr w:rsidR="00B54A33" w:rsidRPr="007413FD" w14:paraId="5C08B312" w14:textId="77777777" w:rsidTr="00186225">
        <w:trPr>
          <w:trHeight w:val="375"/>
        </w:trPr>
        <w:tc>
          <w:tcPr>
            <w:tcW w:w="2501" w:type="pct"/>
            <w:vMerge/>
            <w:tcBorders>
              <w:bottom w:val="single" w:sz="4" w:space="0" w:color="auto"/>
            </w:tcBorders>
            <w:hideMark/>
          </w:tcPr>
          <w:p w14:paraId="0763A3BC" w14:textId="77777777" w:rsidR="00B54A33" w:rsidRPr="007413FD" w:rsidRDefault="00B54A33" w:rsidP="00186225">
            <w:pPr>
              <w:bidi w:val="0"/>
              <w:spacing w:line="360" w:lineRule="auto"/>
              <w:rPr>
                <w:rFonts w:ascii="Times New Roman" w:eastAsia="Aptos" w:hAnsi="Times New Roman" w:cs="Times New Roman"/>
                <w:b w:val="0"/>
                <w:bCs w:val="0"/>
              </w:rPr>
            </w:pPr>
          </w:p>
        </w:tc>
        <w:tc>
          <w:tcPr>
            <w:tcW w:w="703" w:type="pct"/>
            <w:tcBorders>
              <w:top w:val="single" w:sz="4" w:space="0" w:color="auto"/>
              <w:bottom w:val="single" w:sz="4" w:space="0" w:color="auto"/>
            </w:tcBorders>
            <w:noWrap/>
            <w:hideMark/>
          </w:tcPr>
          <w:p w14:paraId="148D0DC9"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24/hour</w:t>
            </w:r>
          </w:p>
        </w:tc>
        <w:tc>
          <w:tcPr>
            <w:tcW w:w="625" w:type="pct"/>
            <w:tcBorders>
              <w:top w:val="single" w:sz="4" w:space="0" w:color="auto"/>
              <w:bottom w:val="single" w:sz="4" w:space="0" w:color="auto"/>
            </w:tcBorders>
            <w:noWrap/>
            <w:hideMark/>
          </w:tcPr>
          <w:p w14:paraId="02568B20"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48/hour</w:t>
            </w:r>
          </w:p>
        </w:tc>
        <w:tc>
          <w:tcPr>
            <w:tcW w:w="627" w:type="pct"/>
            <w:tcBorders>
              <w:top w:val="single" w:sz="4" w:space="0" w:color="auto"/>
              <w:bottom w:val="single" w:sz="4" w:space="0" w:color="auto"/>
            </w:tcBorders>
            <w:noWrap/>
            <w:hideMark/>
          </w:tcPr>
          <w:p w14:paraId="4D23F974"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72/hour</w:t>
            </w:r>
          </w:p>
        </w:tc>
        <w:tc>
          <w:tcPr>
            <w:tcW w:w="544" w:type="pct"/>
            <w:vMerge/>
            <w:tcBorders>
              <w:bottom w:val="single" w:sz="4" w:space="0" w:color="auto"/>
            </w:tcBorders>
            <w:hideMark/>
          </w:tcPr>
          <w:p w14:paraId="7825C522" w14:textId="77777777" w:rsidR="00B54A33" w:rsidRPr="007413FD" w:rsidRDefault="00B54A33" w:rsidP="00186225">
            <w:pPr>
              <w:bidi w:val="0"/>
              <w:spacing w:line="360" w:lineRule="auto"/>
              <w:rPr>
                <w:rFonts w:ascii="Times New Roman" w:eastAsia="Aptos" w:hAnsi="Times New Roman" w:cs="Times New Roman"/>
                <w:b w:val="0"/>
                <w:bCs w:val="0"/>
              </w:rPr>
            </w:pPr>
          </w:p>
        </w:tc>
      </w:tr>
      <w:tr w:rsidR="00B54A33" w:rsidRPr="007413FD" w14:paraId="7F933A6E" w14:textId="77777777" w:rsidTr="00186225">
        <w:trPr>
          <w:trHeight w:val="300"/>
        </w:trPr>
        <w:tc>
          <w:tcPr>
            <w:tcW w:w="2501" w:type="pct"/>
            <w:tcBorders>
              <w:top w:val="single" w:sz="4" w:space="0" w:color="auto"/>
            </w:tcBorders>
            <w:noWrap/>
            <w:hideMark/>
          </w:tcPr>
          <w:p w14:paraId="54CA8DFB"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Control</w:t>
            </w:r>
          </w:p>
        </w:tc>
        <w:tc>
          <w:tcPr>
            <w:tcW w:w="703" w:type="pct"/>
            <w:tcBorders>
              <w:top w:val="single" w:sz="4" w:space="0" w:color="auto"/>
            </w:tcBorders>
            <w:noWrap/>
            <w:hideMark/>
          </w:tcPr>
          <w:p w14:paraId="79B5CB38"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4.67</w:t>
            </w:r>
          </w:p>
        </w:tc>
        <w:tc>
          <w:tcPr>
            <w:tcW w:w="625" w:type="pct"/>
            <w:tcBorders>
              <w:top w:val="single" w:sz="4" w:space="0" w:color="auto"/>
            </w:tcBorders>
            <w:noWrap/>
            <w:hideMark/>
          </w:tcPr>
          <w:p w14:paraId="4E4218E8"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6.00</w:t>
            </w:r>
          </w:p>
        </w:tc>
        <w:tc>
          <w:tcPr>
            <w:tcW w:w="627" w:type="pct"/>
            <w:tcBorders>
              <w:top w:val="single" w:sz="4" w:space="0" w:color="auto"/>
            </w:tcBorders>
            <w:noWrap/>
            <w:hideMark/>
          </w:tcPr>
          <w:p w14:paraId="58C255F8"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8.33</w:t>
            </w:r>
          </w:p>
        </w:tc>
        <w:tc>
          <w:tcPr>
            <w:tcW w:w="544" w:type="pct"/>
            <w:tcBorders>
              <w:top w:val="single" w:sz="4" w:space="0" w:color="auto"/>
            </w:tcBorders>
            <w:noWrap/>
            <w:hideMark/>
          </w:tcPr>
          <w:p w14:paraId="3268F532"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6.67</w:t>
            </w:r>
          </w:p>
        </w:tc>
      </w:tr>
      <w:tr w:rsidR="00B54A33" w:rsidRPr="007413FD" w14:paraId="23C8CCD9" w14:textId="77777777" w:rsidTr="00186225">
        <w:trPr>
          <w:trHeight w:val="300"/>
        </w:trPr>
        <w:tc>
          <w:tcPr>
            <w:tcW w:w="2501" w:type="pct"/>
            <w:noWrap/>
            <w:hideMark/>
          </w:tcPr>
          <w:p w14:paraId="4E3581CD"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NGB</w:t>
            </w:r>
          </w:p>
        </w:tc>
        <w:tc>
          <w:tcPr>
            <w:tcW w:w="703" w:type="pct"/>
            <w:noWrap/>
            <w:hideMark/>
          </w:tcPr>
          <w:p w14:paraId="75C1686A"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6.00</w:t>
            </w:r>
          </w:p>
        </w:tc>
        <w:tc>
          <w:tcPr>
            <w:tcW w:w="625" w:type="pct"/>
            <w:noWrap/>
            <w:hideMark/>
          </w:tcPr>
          <w:p w14:paraId="17CFADA3"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7.33</w:t>
            </w:r>
          </w:p>
        </w:tc>
        <w:tc>
          <w:tcPr>
            <w:tcW w:w="627" w:type="pct"/>
            <w:noWrap/>
            <w:hideMark/>
          </w:tcPr>
          <w:p w14:paraId="1544F4E6"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10.67</w:t>
            </w:r>
          </w:p>
        </w:tc>
        <w:tc>
          <w:tcPr>
            <w:tcW w:w="544" w:type="pct"/>
            <w:noWrap/>
            <w:hideMark/>
          </w:tcPr>
          <w:p w14:paraId="1173D541"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8.00</w:t>
            </w:r>
          </w:p>
        </w:tc>
      </w:tr>
      <w:tr w:rsidR="00B54A33" w:rsidRPr="007413FD" w14:paraId="2768B1AE" w14:textId="77777777" w:rsidTr="00186225">
        <w:trPr>
          <w:trHeight w:val="300"/>
        </w:trPr>
        <w:tc>
          <w:tcPr>
            <w:tcW w:w="2501" w:type="pct"/>
            <w:noWrap/>
            <w:hideMark/>
          </w:tcPr>
          <w:p w14:paraId="69675714"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PDA</w:t>
            </w:r>
          </w:p>
        </w:tc>
        <w:tc>
          <w:tcPr>
            <w:tcW w:w="703" w:type="pct"/>
            <w:noWrap/>
            <w:hideMark/>
          </w:tcPr>
          <w:p w14:paraId="3C848796"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5.33</w:t>
            </w:r>
          </w:p>
        </w:tc>
        <w:tc>
          <w:tcPr>
            <w:tcW w:w="625" w:type="pct"/>
            <w:noWrap/>
            <w:hideMark/>
          </w:tcPr>
          <w:p w14:paraId="43525FDB"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6.67</w:t>
            </w:r>
          </w:p>
        </w:tc>
        <w:tc>
          <w:tcPr>
            <w:tcW w:w="627" w:type="pct"/>
            <w:noWrap/>
            <w:hideMark/>
          </w:tcPr>
          <w:p w14:paraId="4A3430A5"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9.33</w:t>
            </w:r>
          </w:p>
        </w:tc>
        <w:tc>
          <w:tcPr>
            <w:tcW w:w="544" w:type="pct"/>
            <w:noWrap/>
            <w:hideMark/>
          </w:tcPr>
          <w:p w14:paraId="4F3B0CD9"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6.78</w:t>
            </w:r>
          </w:p>
        </w:tc>
      </w:tr>
      <w:tr w:rsidR="00B54A33" w:rsidRPr="007413FD" w14:paraId="79A740B5" w14:textId="77777777" w:rsidTr="00186225">
        <w:trPr>
          <w:trHeight w:val="300"/>
        </w:trPr>
        <w:tc>
          <w:tcPr>
            <w:tcW w:w="2501" w:type="pct"/>
            <w:noWrap/>
            <w:hideMark/>
          </w:tcPr>
          <w:p w14:paraId="767539AC" w14:textId="77777777" w:rsidR="00B54A33" w:rsidRPr="007413FD" w:rsidRDefault="00B54A33" w:rsidP="00186225">
            <w:pPr>
              <w:bidi w:val="0"/>
              <w:spacing w:line="360" w:lineRule="auto"/>
              <w:rPr>
                <w:rFonts w:ascii="Times New Roman" w:eastAsia="Aptos" w:hAnsi="Times New Roman" w:cs="Times New Roman"/>
                <w:b w:val="0"/>
                <w:bCs w:val="0"/>
              </w:rPr>
            </w:pPr>
            <w:proofErr w:type="spellStart"/>
            <w:r w:rsidRPr="007413FD">
              <w:rPr>
                <w:rFonts w:ascii="Times New Roman" w:eastAsia="Aptos" w:hAnsi="Times New Roman" w:cs="Times New Roman"/>
                <w:b w:val="0"/>
                <w:bCs w:val="0"/>
                <w:i/>
                <w:iCs/>
              </w:rPr>
              <w:t>Bt</w:t>
            </w:r>
            <w:proofErr w:type="spellEnd"/>
            <w:r w:rsidRPr="007413FD">
              <w:rPr>
                <w:rFonts w:ascii="Times New Roman" w:eastAsia="Aptos" w:hAnsi="Times New Roman" w:cs="Times New Roman"/>
                <w:b w:val="0"/>
                <w:bCs w:val="0"/>
              </w:rPr>
              <w:t xml:space="preserve"> isolate Sh.Sa.1</w:t>
            </w:r>
          </w:p>
        </w:tc>
        <w:tc>
          <w:tcPr>
            <w:tcW w:w="703" w:type="pct"/>
            <w:noWrap/>
            <w:hideMark/>
          </w:tcPr>
          <w:p w14:paraId="0A32770B"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20.67</w:t>
            </w:r>
          </w:p>
        </w:tc>
        <w:tc>
          <w:tcPr>
            <w:tcW w:w="625" w:type="pct"/>
            <w:noWrap/>
            <w:hideMark/>
          </w:tcPr>
          <w:p w14:paraId="4D0DA8B4"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44.67</w:t>
            </w:r>
          </w:p>
        </w:tc>
        <w:tc>
          <w:tcPr>
            <w:tcW w:w="627" w:type="pct"/>
            <w:noWrap/>
            <w:hideMark/>
          </w:tcPr>
          <w:p w14:paraId="200DD4B7"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77.33</w:t>
            </w:r>
          </w:p>
        </w:tc>
        <w:tc>
          <w:tcPr>
            <w:tcW w:w="544" w:type="pct"/>
            <w:noWrap/>
            <w:hideMark/>
          </w:tcPr>
          <w:p w14:paraId="4DA6235B"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47.56</w:t>
            </w:r>
          </w:p>
        </w:tc>
      </w:tr>
      <w:tr w:rsidR="00B54A33" w:rsidRPr="007413FD" w14:paraId="634D2B7C" w14:textId="77777777" w:rsidTr="00186225">
        <w:trPr>
          <w:trHeight w:val="300"/>
        </w:trPr>
        <w:tc>
          <w:tcPr>
            <w:tcW w:w="2501" w:type="pct"/>
            <w:noWrap/>
            <w:hideMark/>
          </w:tcPr>
          <w:p w14:paraId="206A5A1D" w14:textId="77777777" w:rsidR="00B54A33" w:rsidRPr="007413FD" w:rsidRDefault="00B54A33" w:rsidP="00186225">
            <w:pPr>
              <w:bidi w:val="0"/>
              <w:spacing w:line="360" w:lineRule="auto"/>
              <w:rPr>
                <w:rFonts w:ascii="Times New Roman" w:eastAsia="Aptos" w:hAnsi="Times New Roman" w:cs="Times New Roman"/>
                <w:b w:val="0"/>
                <w:bCs w:val="0"/>
              </w:rPr>
            </w:pPr>
            <w:proofErr w:type="spellStart"/>
            <w:r w:rsidRPr="007413FD">
              <w:rPr>
                <w:rFonts w:ascii="Times New Roman" w:eastAsia="Aptos" w:hAnsi="Times New Roman" w:cs="Times New Roman"/>
                <w:b w:val="0"/>
                <w:bCs w:val="0"/>
                <w:i/>
                <w:iCs/>
              </w:rPr>
              <w:t>Bt</w:t>
            </w:r>
            <w:proofErr w:type="spellEnd"/>
            <w:r w:rsidRPr="007413FD">
              <w:rPr>
                <w:rFonts w:ascii="Times New Roman" w:eastAsia="Aptos" w:hAnsi="Times New Roman" w:cs="Times New Roman"/>
                <w:b w:val="0"/>
                <w:bCs w:val="0"/>
              </w:rPr>
              <w:t xml:space="preserve"> isolate Sh.Sa.2</w:t>
            </w:r>
          </w:p>
        </w:tc>
        <w:tc>
          <w:tcPr>
            <w:tcW w:w="703" w:type="pct"/>
            <w:noWrap/>
            <w:hideMark/>
          </w:tcPr>
          <w:p w14:paraId="2B0FD5D7"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27.33</w:t>
            </w:r>
          </w:p>
        </w:tc>
        <w:tc>
          <w:tcPr>
            <w:tcW w:w="625" w:type="pct"/>
            <w:noWrap/>
            <w:hideMark/>
          </w:tcPr>
          <w:p w14:paraId="198B61A4"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55.33</w:t>
            </w:r>
          </w:p>
        </w:tc>
        <w:tc>
          <w:tcPr>
            <w:tcW w:w="627" w:type="pct"/>
            <w:noWrap/>
            <w:hideMark/>
          </w:tcPr>
          <w:p w14:paraId="132D7D77"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81.67</w:t>
            </w:r>
          </w:p>
        </w:tc>
        <w:tc>
          <w:tcPr>
            <w:tcW w:w="544" w:type="pct"/>
            <w:noWrap/>
            <w:hideMark/>
          </w:tcPr>
          <w:p w14:paraId="5332EA23"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54.78</w:t>
            </w:r>
          </w:p>
        </w:tc>
      </w:tr>
      <w:tr w:rsidR="00B54A33" w:rsidRPr="007413FD" w14:paraId="200882F8" w14:textId="77777777" w:rsidTr="00186225">
        <w:trPr>
          <w:trHeight w:val="300"/>
        </w:trPr>
        <w:tc>
          <w:tcPr>
            <w:tcW w:w="2501" w:type="pct"/>
            <w:noWrap/>
            <w:hideMark/>
          </w:tcPr>
          <w:p w14:paraId="228A2E08" w14:textId="77777777" w:rsidR="00B54A33" w:rsidRPr="007413FD" w:rsidRDefault="00B54A33" w:rsidP="00186225">
            <w:pPr>
              <w:bidi w:val="0"/>
              <w:spacing w:line="360" w:lineRule="auto"/>
              <w:rPr>
                <w:rFonts w:ascii="Times New Roman" w:eastAsia="Aptos" w:hAnsi="Times New Roman" w:cs="Times New Roman"/>
                <w:b w:val="0"/>
                <w:bCs w:val="0"/>
              </w:rPr>
            </w:pPr>
            <w:proofErr w:type="spellStart"/>
            <w:r w:rsidRPr="007413FD">
              <w:rPr>
                <w:rFonts w:ascii="Times New Roman" w:eastAsia="Aptos" w:hAnsi="Times New Roman" w:cs="Times New Roman"/>
                <w:b w:val="0"/>
                <w:bCs w:val="0"/>
                <w:i/>
                <w:iCs/>
              </w:rPr>
              <w:t>Bt</w:t>
            </w:r>
            <w:proofErr w:type="spellEnd"/>
            <w:r w:rsidRPr="007413FD">
              <w:rPr>
                <w:rFonts w:ascii="Times New Roman" w:eastAsia="Aptos" w:hAnsi="Times New Roman" w:cs="Times New Roman"/>
                <w:b w:val="0"/>
                <w:bCs w:val="0"/>
              </w:rPr>
              <w:t xml:space="preserve"> isolate Sh.Sa.3</w:t>
            </w:r>
          </w:p>
        </w:tc>
        <w:tc>
          <w:tcPr>
            <w:tcW w:w="703" w:type="pct"/>
            <w:noWrap/>
            <w:hideMark/>
          </w:tcPr>
          <w:p w14:paraId="2A14B7A8"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32.67</w:t>
            </w:r>
          </w:p>
        </w:tc>
        <w:tc>
          <w:tcPr>
            <w:tcW w:w="625" w:type="pct"/>
            <w:noWrap/>
            <w:hideMark/>
          </w:tcPr>
          <w:p w14:paraId="77D67E32"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65.33</w:t>
            </w:r>
          </w:p>
        </w:tc>
        <w:tc>
          <w:tcPr>
            <w:tcW w:w="627" w:type="pct"/>
            <w:noWrap/>
            <w:hideMark/>
          </w:tcPr>
          <w:p w14:paraId="7AB44004"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86.67</w:t>
            </w:r>
          </w:p>
        </w:tc>
        <w:tc>
          <w:tcPr>
            <w:tcW w:w="544" w:type="pct"/>
            <w:noWrap/>
            <w:hideMark/>
          </w:tcPr>
          <w:p w14:paraId="7008E365"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61.56</w:t>
            </w:r>
          </w:p>
        </w:tc>
      </w:tr>
      <w:tr w:rsidR="00B54A33" w:rsidRPr="007413FD" w14:paraId="4B5AFCAC" w14:textId="77777777" w:rsidTr="00186225">
        <w:trPr>
          <w:trHeight w:val="300"/>
        </w:trPr>
        <w:tc>
          <w:tcPr>
            <w:tcW w:w="2501" w:type="pct"/>
            <w:noWrap/>
            <w:hideMark/>
          </w:tcPr>
          <w:p w14:paraId="01951F84"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i/>
                <w:iCs/>
              </w:rPr>
              <w:t>Th</w:t>
            </w:r>
            <w:r w:rsidRPr="007413FD">
              <w:rPr>
                <w:rFonts w:ascii="Times New Roman" w:eastAsia="Aptos" w:hAnsi="Times New Roman" w:cs="Times New Roman"/>
                <w:b w:val="0"/>
                <w:bCs w:val="0"/>
              </w:rPr>
              <w:t xml:space="preserve"> isolate Sh.Sa.4</w:t>
            </w:r>
          </w:p>
        </w:tc>
        <w:tc>
          <w:tcPr>
            <w:tcW w:w="703" w:type="pct"/>
            <w:noWrap/>
            <w:hideMark/>
          </w:tcPr>
          <w:p w14:paraId="50E6C000"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17.33</w:t>
            </w:r>
          </w:p>
        </w:tc>
        <w:tc>
          <w:tcPr>
            <w:tcW w:w="625" w:type="pct"/>
            <w:noWrap/>
            <w:hideMark/>
          </w:tcPr>
          <w:p w14:paraId="3F60B0EB"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30.33</w:t>
            </w:r>
          </w:p>
        </w:tc>
        <w:tc>
          <w:tcPr>
            <w:tcW w:w="627" w:type="pct"/>
            <w:noWrap/>
            <w:hideMark/>
          </w:tcPr>
          <w:p w14:paraId="7B700268"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67.67</w:t>
            </w:r>
          </w:p>
        </w:tc>
        <w:tc>
          <w:tcPr>
            <w:tcW w:w="544" w:type="pct"/>
            <w:noWrap/>
            <w:hideMark/>
          </w:tcPr>
          <w:p w14:paraId="13194439"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38.44</w:t>
            </w:r>
          </w:p>
        </w:tc>
      </w:tr>
      <w:tr w:rsidR="00B54A33" w:rsidRPr="007413FD" w14:paraId="058B44AB" w14:textId="77777777" w:rsidTr="00186225">
        <w:trPr>
          <w:trHeight w:val="300"/>
        </w:trPr>
        <w:tc>
          <w:tcPr>
            <w:tcW w:w="2501" w:type="pct"/>
            <w:noWrap/>
            <w:hideMark/>
          </w:tcPr>
          <w:p w14:paraId="7C9C34A3"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i/>
                <w:iCs/>
              </w:rPr>
              <w:t>Th</w:t>
            </w:r>
            <w:r w:rsidRPr="007413FD">
              <w:rPr>
                <w:rFonts w:ascii="Times New Roman" w:eastAsia="Aptos" w:hAnsi="Times New Roman" w:cs="Times New Roman"/>
                <w:b w:val="0"/>
                <w:bCs w:val="0"/>
              </w:rPr>
              <w:t xml:space="preserve"> isolate Sh.Sa.5</w:t>
            </w:r>
          </w:p>
        </w:tc>
        <w:tc>
          <w:tcPr>
            <w:tcW w:w="703" w:type="pct"/>
            <w:noWrap/>
            <w:hideMark/>
          </w:tcPr>
          <w:p w14:paraId="0F9C4F79"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22.67</w:t>
            </w:r>
          </w:p>
        </w:tc>
        <w:tc>
          <w:tcPr>
            <w:tcW w:w="625" w:type="pct"/>
            <w:noWrap/>
            <w:hideMark/>
          </w:tcPr>
          <w:p w14:paraId="7AA18AFA"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38.33</w:t>
            </w:r>
          </w:p>
        </w:tc>
        <w:tc>
          <w:tcPr>
            <w:tcW w:w="627" w:type="pct"/>
            <w:noWrap/>
            <w:hideMark/>
          </w:tcPr>
          <w:p w14:paraId="225D979A"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74.00</w:t>
            </w:r>
          </w:p>
        </w:tc>
        <w:tc>
          <w:tcPr>
            <w:tcW w:w="544" w:type="pct"/>
            <w:noWrap/>
            <w:hideMark/>
          </w:tcPr>
          <w:p w14:paraId="7B8DAF4E"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45.00</w:t>
            </w:r>
          </w:p>
        </w:tc>
      </w:tr>
      <w:tr w:rsidR="00B54A33" w:rsidRPr="007413FD" w14:paraId="330288DA" w14:textId="77777777" w:rsidTr="00186225">
        <w:trPr>
          <w:trHeight w:val="300"/>
        </w:trPr>
        <w:tc>
          <w:tcPr>
            <w:tcW w:w="2501" w:type="pct"/>
            <w:noWrap/>
            <w:hideMark/>
          </w:tcPr>
          <w:p w14:paraId="4AD5F504"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i/>
                <w:iCs/>
              </w:rPr>
              <w:t>Th</w:t>
            </w:r>
            <w:r w:rsidRPr="007413FD">
              <w:rPr>
                <w:rFonts w:ascii="Times New Roman" w:eastAsia="Aptos" w:hAnsi="Times New Roman" w:cs="Times New Roman"/>
                <w:b w:val="0"/>
                <w:bCs w:val="0"/>
              </w:rPr>
              <w:t xml:space="preserve"> isolate Sh.Sa.6</w:t>
            </w:r>
          </w:p>
        </w:tc>
        <w:tc>
          <w:tcPr>
            <w:tcW w:w="703" w:type="pct"/>
            <w:noWrap/>
            <w:hideMark/>
          </w:tcPr>
          <w:p w14:paraId="0D256A55"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26.67</w:t>
            </w:r>
          </w:p>
        </w:tc>
        <w:tc>
          <w:tcPr>
            <w:tcW w:w="625" w:type="pct"/>
            <w:noWrap/>
            <w:hideMark/>
          </w:tcPr>
          <w:p w14:paraId="6F6CE41E"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42.67</w:t>
            </w:r>
          </w:p>
        </w:tc>
        <w:tc>
          <w:tcPr>
            <w:tcW w:w="627" w:type="pct"/>
            <w:noWrap/>
            <w:hideMark/>
          </w:tcPr>
          <w:p w14:paraId="3F78374D"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76.00</w:t>
            </w:r>
          </w:p>
        </w:tc>
        <w:tc>
          <w:tcPr>
            <w:tcW w:w="544" w:type="pct"/>
            <w:noWrap/>
            <w:hideMark/>
          </w:tcPr>
          <w:p w14:paraId="01EE6E1A"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48.45</w:t>
            </w:r>
          </w:p>
        </w:tc>
      </w:tr>
      <w:tr w:rsidR="00B54A33" w:rsidRPr="007413FD" w14:paraId="17B3109E" w14:textId="77777777" w:rsidTr="00186225">
        <w:trPr>
          <w:trHeight w:val="300"/>
        </w:trPr>
        <w:tc>
          <w:tcPr>
            <w:tcW w:w="2501" w:type="pct"/>
            <w:noWrap/>
            <w:hideMark/>
          </w:tcPr>
          <w:p w14:paraId="0348EFE3"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LSD 5%</w:t>
            </w:r>
          </w:p>
        </w:tc>
        <w:tc>
          <w:tcPr>
            <w:tcW w:w="1955" w:type="pct"/>
            <w:gridSpan w:val="3"/>
            <w:noWrap/>
            <w:hideMark/>
          </w:tcPr>
          <w:p w14:paraId="20279608"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5.51**</w:t>
            </w:r>
          </w:p>
        </w:tc>
        <w:tc>
          <w:tcPr>
            <w:tcW w:w="544" w:type="pct"/>
            <w:vMerge w:val="restart"/>
            <w:noWrap/>
            <w:hideMark/>
          </w:tcPr>
          <w:p w14:paraId="29B37E16"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3.18**</w:t>
            </w:r>
          </w:p>
          <w:p w14:paraId="65F8DFEA" w14:textId="77777777" w:rsidR="00B54A33" w:rsidRPr="007413FD" w:rsidRDefault="00B54A33" w:rsidP="00186225">
            <w:pPr>
              <w:bidi w:val="0"/>
              <w:spacing w:line="360" w:lineRule="auto"/>
              <w:rPr>
                <w:rFonts w:ascii="Times New Roman" w:eastAsia="Aptos" w:hAnsi="Times New Roman" w:cs="Times New Roman"/>
                <w:b w:val="0"/>
                <w:bCs w:val="0"/>
              </w:rPr>
            </w:pPr>
          </w:p>
        </w:tc>
      </w:tr>
      <w:tr w:rsidR="00B54A33" w:rsidRPr="007413FD" w14:paraId="70E5DA41" w14:textId="77777777" w:rsidTr="00186225">
        <w:trPr>
          <w:trHeight w:val="300"/>
        </w:trPr>
        <w:tc>
          <w:tcPr>
            <w:tcW w:w="2501" w:type="pct"/>
            <w:noWrap/>
            <w:hideMark/>
          </w:tcPr>
          <w:p w14:paraId="4B91337F"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Mean</w:t>
            </w:r>
          </w:p>
        </w:tc>
        <w:tc>
          <w:tcPr>
            <w:tcW w:w="703" w:type="pct"/>
            <w:noWrap/>
            <w:hideMark/>
          </w:tcPr>
          <w:p w14:paraId="1C716E86"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18.15</w:t>
            </w:r>
          </w:p>
        </w:tc>
        <w:tc>
          <w:tcPr>
            <w:tcW w:w="625" w:type="pct"/>
            <w:noWrap/>
            <w:hideMark/>
          </w:tcPr>
          <w:p w14:paraId="46A9C6EC"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32.96</w:t>
            </w:r>
          </w:p>
        </w:tc>
        <w:tc>
          <w:tcPr>
            <w:tcW w:w="627" w:type="pct"/>
            <w:noWrap/>
            <w:hideMark/>
          </w:tcPr>
          <w:p w14:paraId="7A412712"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54.63</w:t>
            </w:r>
          </w:p>
        </w:tc>
        <w:tc>
          <w:tcPr>
            <w:tcW w:w="544" w:type="pct"/>
            <w:vMerge/>
            <w:noWrap/>
            <w:hideMark/>
          </w:tcPr>
          <w:p w14:paraId="3084C77D" w14:textId="77777777" w:rsidR="00B54A33" w:rsidRPr="007413FD" w:rsidRDefault="00B54A33" w:rsidP="00186225">
            <w:pPr>
              <w:bidi w:val="0"/>
              <w:spacing w:line="360" w:lineRule="auto"/>
              <w:rPr>
                <w:rFonts w:ascii="Times New Roman" w:eastAsia="Aptos" w:hAnsi="Times New Roman" w:cs="Times New Roman"/>
                <w:b w:val="0"/>
                <w:bCs w:val="0"/>
              </w:rPr>
            </w:pPr>
          </w:p>
        </w:tc>
      </w:tr>
      <w:tr w:rsidR="00B54A33" w:rsidRPr="007413FD" w14:paraId="3B83A936" w14:textId="77777777" w:rsidTr="00186225">
        <w:trPr>
          <w:trHeight w:val="300"/>
        </w:trPr>
        <w:tc>
          <w:tcPr>
            <w:tcW w:w="2501" w:type="pct"/>
            <w:noWrap/>
            <w:hideMark/>
          </w:tcPr>
          <w:p w14:paraId="3CF2D345"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LSD 5%</w:t>
            </w:r>
          </w:p>
        </w:tc>
        <w:tc>
          <w:tcPr>
            <w:tcW w:w="1955" w:type="pct"/>
            <w:gridSpan w:val="3"/>
            <w:noWrap/>
            <w:hideMark/>
          </w:tcPr>
          <w:p w14:paraId="4A9FC805" w14:textId="77777777" w:rsidR="00B54A33" w:rsidRPr="007413FD" w:rsidRDefault="00B54A33" w:rsidP="00186225">
            <w:pPr>
              <w:bidi w:val="0"/>
              <w:spacing w:line="360" w:lineRule="auto"/>
              <w:rPr>
                <w:rFonts w:ascii="Times New Roman" w:eastAsia="Aptos" w:hAnsi="Times New Roman" w:cs="Times New Roman"/>
                <w:b w:val="0"/>
                <w:bCs w:val="0"/>
              </w:rPr>
            </w:pPr>
            <w:r w:rsidRPr="007413FD">
              <w:rPr>
                <w:rFonts w:ascii="Times New Roman" w:eastAsia="Aptos" w:hAnsi="Times New Roman" w:cs="Times New Roman"/>
                <w:b w:val="0"/>
                <w:bCs w:val="0"/>
              </w:rPr>
              <w:t>1.84**</w:t>
            </w:r>
          </w:p>
        </w:tc>
        <w:tc>
          <w:tcPr>
            <w:tcW w:w="544" w:type="pct"/>
            <w:vMerge/>
            <w:hideMark/>
          </w:tcPr>
          <w:p w14:paraId="6EC94C5E" w14:textId="77777777" w:rsidR="00B54A33" w:rsidRPr="007413FD" w:rsidRDefault="00B54A33" w:rsidP="00186225">
            <w:pPr>
              <w:bidi w:val="0"/>
              <w:spacing w:line="360" w:lineRule="auto"/>
              <w:rPr>
                <w:rFonts w:ascii="Times New Roman" w:eastAsia="Aptos" w:hAnsi="Times New Roman" w:cs="Times New Roman"/>
                <w:b w:val="0"/>
                <w:bCs w:val="0"/>
              </w:rPr>
            </w:pPr>
          </w:p>
        </w:tc>
      </w:tr>
    </w:tbl>
    <w:p w14:paraId="44FF4838" w14:textId="77777777" w:rsidR="00B54A33" w:rsidRPr="0009615B" w:rsidRDefault="00B54A33" w:rsidP="00B54A33">
      <w:pPr>
        <w:bidi w:val="0"/>
        <w:spacing w:line="360" w:lineRule="auto"/>
        <w:rPr>
          <w:rFonts w:ascii="Times New Roman" w:eastAsia="Aptos" w:hAnsi="Times New Roman" w:cs="Times New Roman"/>
          <w:b/>
          <w:bCs/>
          <w:kern w:val="2"/>
          <w14:ligatures w14:val="standardContextual"/>
        </w:rPr>
      </w:pPr>
      <w:r w:rsidRPr="0009615B">
        <w:rPr>
          <w:rFonts w:ascii="Times New Roman" w:eastAsia="Aptos" w:hAnsi="Times New Roman" w:cs="Times New Roman"/>
          <w:b/>
          <w:bCs/>
          <w:kern w:val="2"/>
          <w14:ligatures w14:val="standardContextual"/>
        </w:rPr>
        <w:t xml:space="preserve"> * Means are averages of three replicates</w:t>
      </w:r>
    </w:p>
    <w:p w14:paraId="108270C0" w14:textId="77777777" w:rsidR="00B54A33" w:rsidRPr="0009615B" w:rsidRDefault="00B54A33" w:rsidP="00B54A33">
      <w:pPr>
        <w:bidi w:val="0"/>
        <w:spacing w:line="360" w:lineRule="auto"/>
        <w:rPr>
          <w:rFonts w:ascii="Times New Roman" w:eastAsia="Aptos" w:hAnsi="Times New Roman" w:cs="Times New Roman"/>
          <w:b/>
          <w:bCs/>
          <w:kern w:val="2"/>
          <w:rtl/>
          <w14:ligatures w14:val="standardContextual"/>
        </w:rPr>
      </w:pPr>
      <w:r w:rsidRPr="0009615B">
        <w:rPr>
          <w:rFonts w:ascii="Times New Roman" w:eastAsia="Aptos" w:hAnsi="Times New Roman" w:cs="Times New Roman"/>
          <w:b/>
          <w:bCs/>
          <w:kern w:val="2"/>
          <w14:ligatures w14:val="standardContextual"/>
        </w:rPr>
        <w:t>4. Conclusion</w:t>
      </w:r>
    </w:p>
    <w:p w14:paraId="772C3882" w14:textId="77777777" w:rsidR="00B54A33" w:rsidRDefault="00B54A33" w:rsidP="00B54A33">
      <w:pPr>
        <w:bidi w:val="0"/>
        <w:spacing w:line="360" w:lineRule="auto"/>
        <w:jc w:val="both"/>
        <w:rPr>
          <w:rFonts w:ascii="Times New Roman" w:eastAsia="Aptos" w:hAnsi="Times New Roman" w:cs="Times New Roman"/>
          <w:b/>
          <w:bCs/>
          <w:kern w:val="2"/>
          <w14:ligatures w14:val="standardContextual"/>
        </w:rPr>
      </w:pPr>
      <w:r w:rsidRPr="00A05DAB">
        <w:rPr>
          <w:rFonts w:ascii="Times New Roman" w:eastAsia="Aptos" w:hAnsi="Times New Roman" w:cs="Times New Roman"/>
          <w:kern w:val="2"/>
          <w14:ligatures w14:val="standardContextual"/>
        </w:rPr>
        <w:lastRenderedPageBreak/>
        <w:t xml:space="preserve">The present study demonstrated that locally isolated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Trichoderma</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possess strong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activity against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under in vitro conditions. Both microbial agents significantly inhibited egg hatching and increased second-stage juvenile mortality in a time-dependent manner, with </w:t>
      </w:r>
      <w:r w:rsidRPr="00A05DAB">
        <w:rPr>
          <w:rFonts w:ascii="Times New Roman" w:eastAsia="Aptos" w:hAnsi="Times New Roman" w:cs="Times New Roman"/>
          <w:i/>
          <w:iCs/>
          <w:kern w:val="2"/>
          <w14:ligatures w14:val="standardContextual"/>
        </w:rPr>
        <w:t>B</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r w:rsidRPr="00A05DAB">
        <w:rPr>
          <w:rFonts w:ascii="Times New Roman" w:eastAsia="Aptos" w:hAnsi="Times New Roman" w:cs="Times New Roman"/>
          <w:kern w:val="2"/>
          <w14:ligatures w14:val="standardContextual"/>
        </w:rPr>
        <w:t xml:space="preserve"> isolate Sh.Sa.3 showing superior efficacy compared to other isolates. These results confirm the potential of </w:t>
      </w:r>
      <w:r w:rsidRPr="00BA6B0B">
        <w:rPr>
          <w:rFonts w:ascii="Times New Roman" w:eastAsia="Aptos" w:hAnsi="Times New Roman" w:cs="Times New Roman"/>
          <w:i/>
          <w:iCs/>
          <w:kern w:val="2"/>
          <w14:ligatures w14:val="standardContextual"/>
        </w:rPr>
        <w:t>B</w:t>
      </w:r>
      <w:r w:rsidRPr="00A05DAB">
        <w:rPr>
          <w:rFonts w:ascii="Times New Roman" w:eastAsia="Aptos" w:hAnsi="Times New Roman" w:cs="Times New Roman"/>
          <w:kern w:val="2"/>
          <w14:ligatures w14:val="standardContextual"/>
        </w:rPr>
        <w:t xml:space="preserve">. thuringiensis and </w:t>
      </w:r>
      <w:r w:rsidRPr="00A05DAB">
        <w:rPr>
          <w:rFonts w:ascii="Times New Roman" w:eastAsia="Aptos" w:hAnsi="Times New Roman" w:cs="Times New Roman"/>
          <w:i/>
          <w:iCs/>
          <w:kern w:val="2"/>
          <w14:ligatures w14:val="standardContextual"/>
        </w:rPr>
        <w:t>T</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as effective and environmentally friendly biocontrol agents for managing root-knot nematodes. Further investigations under greenhouse and field conditions are recommended to validate their efficacy and to explore their integration into sustainable nematode management programs.</w:t>
      </w:r>
    </w:p>
    <w:p w14:paraId="7680CD5B" w14:textId="77777777" w:rsidR="00B54A33" w:rsidRPr="003B0BA7" w:rsidRDefault="00B54A33" w:rsidP="00B54A33">
      <w:pPr>
        <w:bidi w:val="0"/>
        <w:spacing w:after="200" w:line="360" w:lineRule="auto"/>
        <w:jc w:val="both"/>
        <w:rPr>
          <w:rFonts w:eastAsia="Calibri"/>
          <w:b/>
          <w:bCs/>
          <w:color w:val="000000" w:themeColor="text1"/>
          <w:kern w:val="2"/>
          <w:highlight w:val="yellow"/>
          <w14:ligatures w14:val="standardContextual"/>
        </w:rPr>
      </w:pPr>
      <w:r w:rsidRPr="003B0BA7">
        <w:rPr>
          <w:rFonts w:eastAsia="Calibri"/>
          <w:b/>
          <w:bCs/>
          <w:color w:val="000000" w:themeColor="text1"/>
          <w:kern w:val="2"/>
          <w:highlight w:val="yellow"/>
          <w14:ligatures w14:val="standardContextual"/>
        </w:rPr>
        <w:t>Disclaimer (Artificial intelligence)</w:t>
      </w:r>
    </w:p>
    <w:p w14:paraId="46531F42" w14:textId="77777777" w:rsidR="00B54A33" w:rsidRPr="003B0BA7" w:rsidRDefault="00B54A33" w:rsidP="00B54A33">
      <w:pPr>
        <w:bidi w:val="0"/>
        <w:spacing w:after="200" w:line="360" w:lineRule="auto"/>
        <w:jc w:val="both"/>
        <w:rPr>
          <w:rFonts w:eastAsia="Calibri"/>
          <w:color w:val="000000" w:themeColor="text1"/>
          <w:kern w:val="2"/>
          <w14:ligatures w14:val="standardContextual"/>
        </w:rPr>
      </w:pPr>
      <w:r w:rsidRPr="003B0BA7">
        <w:rPr>
          <w:rFonts w:eastAsia="Calibri"/>
          <w:color w:val="000000" w:themeColor="text1"/>
          <w:kern w:val="2"/>
          <w:highlight w:val="yellow"/>
          <w14:ligatures w14:val="standardContextual"/>
        </w:rPr>
        <w:t>The authors hereby declare that NO generative AI technologies such as Large Language Models (</w:t>
      </w:r>
      <w:proofErr w:type="spellStart"/>
      <w:r w:rsidRPr="003B0BA7">
        <w:rPr>
          <w:rFonts w:eastAsia="Calibri"/>
          <w:color w:val="000000" w:themeColor="text1"/>
          <w:kern w:val="2"/>
          <w:highlight w:val="yellow"/>
          <w14:ligatures w14:val="standardContextual"/>
        </w:rPr>
        <w:t>ChatGPT</w:t>
      </w:r>
      <w:proofErr w:type="spellEnd"/>
      <w:r w:rsidRPr="003B0BA7">
        <w:rPr>
          <w:rFonts w:eastAsia="Calibri"/>
          <w:color w:val="000000" w:themeColor="text1"/>
          <w:kern w:val="2"/>
          <w:highlight w:val="yellow"/>
          <w14:ligatures w14:val="standardContextual"/>
        </w:rPr>
        <w:t>, COPILOT, etc.) and text-to-image generators have been used during the writing or editing of this manuscript.</w:t>
      </w:r>
      <w:r w:rsidRPr="003B0BA7">
        <w:rPr>
          <w:rFonts w:eastAsia="Calibri"/>
          <w:color w:val="000000" w:themeColor="text1"/>
          <w:kern w:val="2"/>
          <w14:ligatures w14:val="standardContextual"/>
        </w:rPr>
        <w:t xml:space="preserve"> </w:t>
      </w:r>
    </w:p>
    <w:p w14:paraId="11A19592" w14:textId="44A0D80F" w:rsidR="003B1DAD" w:rsidRPr="008E4187" w:rsidRDefault="00B54A33" w:rsidP="008E4187">
      <w:pPr>
        <w:bidi w:val="0"/>
        <w:spacing w:line="360" w:lineRule="auto"/>
        <w:rPr>
          <w:rFonts w:ascii="Times New Roman" w:eastAsia="Aptos" w:hAnsi="Times New Roman" w:cs="Times New Roman"/>
          <w:b/>
          <w:bCs/>
          <w:kern w:val="2"/>
          <w:rtl/>
          <w14:ligatures w14:val="standardContextual"/>
        </w:rPr>
      </w:pPr>
      <w:r w:rsidRPr="002E339D">
        <w:rPr>
          <w:rFonts w:ascii="Times New Roman" w:eastAsia="Aptos" w:hAnsi="Times New Roman" w:cs="Times New Roman"/>
          <w:b/>
          <w:bCs/>
          <w:kern w:val="2"/>
          <w14:ligatures w14:val="standardContextual"/>
        </w:rPr>
        <w:t>References</w:t>
      </w:r>
    </w:p>
    <w:p w14:paraId="7EF3C4B9"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ascii="Times New Roman" w:eastAsia="Calibri" w:hAnsi="Times New Roman" w:cs="Times New Roman"/>
          <w:color w:val="000000" w:themeColor="text1"/>
          <w:kern w:val="2"/>
          <w14:ligatures w14:val="standardContextual"/>
        </w:rPr>
      </w:pPr>
      <w:r w:rsidRPr="00B15EA8">
        <w:rPr>
          <w:rFonts w:ascii="Times New Roman" w:eastAsia="Calibri" w:hAnsi="Times New Roman" w:cs="Times New Roman"/>
          <w:color w:val="000000" w:themeColor="text1"/>
          <w:kern w:val="2"/>
          <w14:ligatures w14:val="standardContextual"/>
        </w:rPr>
        <w:t>Abd-El-</w:t>
      </w:r>
      <w:proofErr w:type="spellStart"/>
      <w:r w:rsidRPr="00B15EA8">
        <w:rPr>
          <w:rFonts w:ascii="Times New Roman" w:eastAsia="Calibri" w:hAnsi="Times New Roman" w:cs="Times New Roman"/>
          <w:color w:val="000000" w:themeColor="text1"/>
          <w:kern w:val="2"/>
          <w14:ligatures w14:val="standardContextual"/>
        </w:rPr>
        <w:t>Khair</w:t>
      </w:r>
      <w:proofErr w:type="spellEnd"/>
      <w:r w:rsidRPr="00B15EA8">
        <w:rPr>
          <w:rFonts w:ascii="Times New Roman" w:eastAsia="Calibri" w:hAnsi="Times New Roman" w:cs="Times New Roman"/>
          <w:color w:val="000000" w:themeColor="text1"/>
          <w:kern w:val="2"/>
          <w14:ligatures w14:val="standardContextual"/>
        </w:rPr>
        <w:t xml:space="preserve">, H., </w:t>
      </w:r>
      <w:proofErr w:type="spellStart"/>
      <w:r w:rsidRPr="00B15EA8">
        <w:rPr>
          <w:rFonts w:ascii="Times New Roman" w:eastAsia="Calibri" w:hAnsi="Times New Roman" w:cs="Times New Roman"/>
          <w:color w:val="000000" w:themeColor="text1"/>
          <w:kern w:val="2"/>
          <w14:ligatures w14:val="standardContextual"/>
        </w:rPr>
        <w:t>Haggag</w:t>
      </w:r>
      <w:proofErr w:type="spellEnd"/>
      <w:r w:rsidRPr="00B15EA8">
        <w:rPr>
          <w:rFonts w:ascii="Times New Roman" w:eastAsia="Calibri" w:hAnsi="Times New Roman" w:cs="Times New Roman"/>
          <w:color w:val="000000" w:themeColor="text1"/>
          <w:kern w:val="2"/>
          <w14:ligatures w14:val="standardContextual"/>
        </w:rPr>
        <w:t xml:space="preserve">, K. H., &amp; </w:t>
      </w:r>
      <w:proofErr w:type="spellStart"/>
      <w:r w:rsidRPr="00B15EA8">
        <w:rPr>
          <w:rFonts w:ascii="Times New Roman" w:eastAsia="Calibri" w:hAnsi="Times New Roman" w:cs="Times New Roman"/>
          <w:color w:val="000000" w:themeColor="text1"/>
          <w:kern w:val="2"/>
          <w14:ligatures w14:val="standardContextual"/>
        </w:rPr>
        <w:t>Elshahawy</w:t>
      </w:r>
      <w:proofErr w:type="spellEnd"/>
      <w:r w:rsidRPr="00B15EA8">
        <w:rPr>
          <w:rFonts w:ascii="Times New Roman" w:eastAsia="Calibri" w:hAnsi="Times New Roman" w:cs="Times New Roman"/>
          <w:color w:val="000000" w:themeColor="text1"/>
          <w:kern w:val="2"/>
          <w14:ligatures w14:val="standardContextual"/>
        </w:rPr>
        <w:t xml:space="preserve">, I. E. (2016). Soil application of </w:t>
      </w:r>
      <w:r w:rsidRPr="00B15EA8">
        <w:rPr>
          <w:rFonts w:ascii="Times New Roman" w:eastAsia="Calibri" w:hAnsi="Times New Roman" w:cs="Times New Roman"/>
          <w:i/>
          <w:iCs/>
          <w:color w:val="000000" w:themeColor="text1"/>
          <w:kern w:val="2"/>
          <w14:ligatures w14:val="standardContextual"/>
        </w:rPr>
        <w:t>Bacillus</w:t>
      </w:r>
      <w:r w:rsidRPr="00B15EA8">
        <w:rPr>
          <w:rFonts w:ascii="Times New Roman" w:eastAsia="Calibri" w:hAnsi="Times New Roman" w:cs="Times New Roman"/>
          <w:color w:val="000000" w:themeColor="text1"/>
          <w:kern w:val="2"/>
          <w14:ligatures w14:val="standardContextual"/>
        </w:rPr>
        <w:t xml:space="preserve"> </w:t>
      </w:r>
      <w:proofErr w:type="spellStart"/>
      <w:r w:rsidRPr="00B15EA8">
        <w:rPr>
          <w:rFonts w:ascii="Times New Roman" w:eastAsia="Calibri" w:hAnsi="Times New Roman" w:cs="Times New Roman"/>
          <w:i/>
          <w:iCs/>
          <w:color w:val="000000" w:themeColor="text1"/>
          <w:kern w:val="2"/>
          <w14:ligatures w14:val="standardContextual"/>
        </w:rPr>
        <w:t>pumilus</w:t>
      </w:r>
      <w:proofErr w:type="spellEnd"/>
      <w:r w:rsidRPr="00B15EA8">
        <w:rPr>
          <w:rFonts w:ascii="Times New Roman" w:eastAsia="Calibri" w:hAnsi="Times New Roman" w:cs="Times New Roman"/>
          <w:color w:val="000000" w:themeColor="text1"/>
          <w:kern w:val="2"/>
          <w14:ligatures w14:val="standardContextual"/>
        </w:rPr>
        <w:t xml:space="preserve"> and </w:t>
      </w:r>
      <w:r w:rsidRPr="00B15EA8">
        <w:rPr>
          <w:rFonts w:ascii="Times New Roman" w:eastAsia="Calibri" w:hAnsi="Times New Roman" w:cs="Times New Roman"/>
          <w:i/>
          <w:iCs/>
          <w:color w:val="000000" w:themeColor="text1"/>
          <w:kern w:val="2"/>
          <w14:ligatures w14:val="standardContextual"/>
        </w:rPr>
        <w:t>Bacillus</w:t>
      </w:r>
      <w:r w:rsidRPr="00B15EA8">
        <w:rPr>
          <w:rFonts w:ascii="Times New Roman" w:eastAsia="Calibri" w:hAnsi="Times New Roman" w:cs="Times New Roman"/>
          <w:color w:val="000000" w:themeColor="text1"/>
          <w:kern w:val="2"/>
          <w14:ligatures w14:val="standardContextual"/>
        </w:rPr>
        <w:t xml:space="preserve"> </w:t>
      </w:r>
      <w:r w:rsidRPr="00B15EA8">
        <w:rPr>
          <w:rFonts w:ascii="Times New Roman" w:eastAsia="Calibri" w:hAnsi="Times New Roman" w:cs="Times New Roman"/>
          <w:i/>
          <w:iCs/>
          <w:color w:val="000000" w:themeColor="text1"/>
          <w:kern w:val="2"/>
          <w14:ligatures w14:val="standardContextual"/>
        </w:rPr>
        <w:t>subtilis</w:t>
      </w:r>
      <w:r w:rsidRPr="00B15EA8">
        <w:rPr>
          <w:rFonts w:ascii="Times New Roman" w:eastAsia="Calibri" w:hAnsi="Times New Roman" w:cs="Times New Roman"/>
          <w:color w:val="000000" w:themeColor="text1"/>
          <w:kern w:val="2"/>
          <w14:ligatures w14:val="standardContextual"/>
        </w:rPr>
        <w:t xml:space="preserve"> for suppression of </w:t>
      </w:r>
      <w:proofErr w:type="spellStart"/>
      <w:r w:rsidRPr="00B15EA8">
        <w:rPr>
          <w:rFonts w:ascii="Times New Roman" w:eastAsia="Calibri" w:hAnsi="Times New Roman" w:cs="Times New Roman"/>
          <w:i/>
          <w:iCs/>
          <w:color w:val="000000" w:themeColor="text1"/>
          <w:kern w:val="2"/>
          <w14:ligatures w14:val="standardContextual"/>
        </w:rPr>
        <w:t>Macrophomina</w:t>
      </w:r>
      <w:proofErr w:type="spellEnd"/>
      <w:r w:rsidRPr="00B15EA8">
        <w:rPr>
          <w:rFonts w:ascii="Times New Roman" w:eastAsia="Calibri" w:hAnsi="Times New Roman" w:cs="Times New Roman"/>
          <w:color w:val="000000" w:themeColor="text1"/>
          <w:kern w:val="2"/>
          <w14:ligatures w14:val="standardContextual"/>
        </w:rPr>
        <w:t xml:space="preserve"> </w:t>
      </w:r>
      <w:proofErr w:type="spellStart"/>
      <w:r w:rsidRPr="00B15EA8">
        <w:rPr>
          <w:rFonts w:ascii="Times New Roman" w:eastAsia="Calibri" w:hAnsi="Times New Roman" w:cs="Times New Roman"/>
          <w:i/>
          <w:iCs/>
          <w:color w:val="000000" w:themeColor="text1"/>
          <w:kern w:val="2"/>
          <w14:ligatures w14:val="standardContextual"/>
        </w:rPr>
        <w:t>phaseolina</w:t>
      </w:r>
      <w:proofErr w:type="spellEnd"/>
      <w:r w:rsidRPr="00B15EA8">
        <w:rPr>
          <w:rFonts w:ascii="Times New Roman" w:eastAsia="Calibri" w:hAnsi="Times New Roman" w:cs="Times New Roman"/>
          <w:color w:val="000000" w:themeColor="text1"/>
          <w:kern w:val="2"/>
          <w14:ligatures w14:val="standardContextual"/>
        </w:rPr>
        <w:t xml:space="preserve"> and </w:t>
      </w:r>
      <w:proofErr w:type="spellStart"/>
      <w:r w:rsidRPr="00B15EA8">
        <w:rPr>
          <w:rFonts w:ascii="Times New Roman" w:eastAsia="Calibri" w:hAnsi="Times New Roman" w:cs="Times New Roman"/>
          <w:i/>
          <w:iCs/>
          <w:color w:val="000000" w:themeColor="text1"/>
          <w:kern w:val="2"/>
          <w14:ligatures w14:val="standardContextual"/>
        </w:rPr>
        <w:t>Rhizoctonia</w:t>
      </w:r>
      <w:proofErr w:type="spellEnd"/>
      <w:r w:rsidRPr="00B15EA8">
        <w:rPr>
          <w:rFonts w:ascii="Times New Roman" w:eastAsia="Calibri" w:hAnsi="Times New Roman" w:cs="Times New Roman"/>
          <w:color w:val="000000" w:themeColor="text1"/>
          <w:kern w:val="2"/>
          <w14:ligatures w14:val="standardContextual"/>
        </w:rPr>
        <w:t xml:space="preserve"> </w:t>
      </w:r>
      <w:proofErr w:type="spellStart"/>
      <w:r w:rsidRPr="00B15EA8">
        <w:rPr>
          <w:rFonts w:ascii="Times New Roman" w:eastAsia="Calibri" w:hAnsi="Times New Roman" w:cs="Times New Roman"/>
          <w:i/>
          <w:iCs/>
          <w:color w:val="000000" w:themeColor="text1"/>
          <w:kern w:val="2"/>
          <w14:ligatures w14:val="standardContextual"/>
        </w:rPr>
        <w:t>solani</w:t>
      </w:r>
      <w:proofErr w:type="spellEnd"/>
      <w:r w:rsidRPr="00B15EA8">
        <w:rPr>
          <w:rFonts w:ascii="Times New Roman" w:eastAsia="Calibri" w:hAnsi="Times New Roman" w:cs="Times New Roman"/>
          <w:color w:val="000000" w:themeColor="text1"/>
          <w:kern w:val="2"/>
          <w14:ligatures w14:val="standardContextual"/>
        </w:rPr>
        <w:t xml:space="preserve"> and yield enhancement in peanut. </w:t>
      </w:r>
      <w:r w:rsidRPr="00B15EA8">
        <w:rPr>
          <w:rFonts w:ascii="Times New Roman" w:eastAsia="Calibri" w:hAnsi="Times New Roman" w:cs="Times New Roman"/>
          <w:i/>
          <w:iCs/>
          <w:color w:val="000000" w:themeColor="text1"/>
          <w:kern w:val="2"/>
          <w14:ligatures w14:val="standardContextual"/>
        </w:rPr>
        <w:t xml:space="preserve">International Journal of </w:t>
      </w:r>
      <w:proofErr w:type="spellStart"/>
      <w:r w:rsidRPr="00B15EA8">
        <w:rPr>
          <w:rFonts w:ascii="Times New Roman" w:eastAsia="Calibri" w:hAnsi="Times New Roman" w:cs="Times New Roman"/>
          <w:i/>
          <w:iCs/>
          <w:color w:val="000000" w:themeColor="text1"/>
          <w:kern w:val="2"/>
          <w14:ligatures w14:val="standardContextual"/>
        </w:rPr>
        <w:t>ChemTech</w:t>
      </w:r>
      <w:proofErr w:type="spellEnd"/>
      <w:r w:rsidRPr="00B15EA8">
        <w:rPr>
          <w:rFonts w:ascii="Times New Roman" w:eastAsia="Calibri" w:hAnsi="Times New Roman" w:cs="Times New Roman"/>
          <w:i/>
          <w:iCs/>
          <w:color w:val="000000" w:themeColor="text1"/>
          <w:kern w:val="2"/>
          <w14:ligatures w14:val="standardContextual"/>
        </w:rPr>
        <w:t xml:space="preserve"> Research</w:t>
      </w:r>
      <w:r w:rsidRPr="00B15EA8">
        <w:rPr>
          <w:rFonts w:ascii="Times New Roman" w:eastAsia="Calibri" w:hAnsi="Times New Roman" w:cs="Times New Roman"/>
          <w:color w:val="000000" w:themeColor="text1"/>
          <w:kern w:val="2"/>
          <w14:ligatures w14:val="standardContextual"/>
        </w:rPr>
        <w:t>, 9, 142-152.</w:t>
      </w:r>
    </w:p>
    <w:p w14:paraId="68CEE05F"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color w:val="000000" w:themeColor="text1"/>
          <w:kern w:val="2"/>
          <w14:ligatures w14:val="standardContextual"/>
        </w:rPr>
      </w:pPr>
      <w:r w:rsidRPr="00B15EA8">
        <w:rPr>
          <w:rFonts w:ascii="Times New Roman" w:eastAsia="Aptos" w:hAnsi="Times New Roman" w:cs="Times New Roman"/>
          <w:color w:val="000000" w:themeColor="text1"/>
          <w:kern w:val="2"/>
          <w14:ligatures w14:val="standardContextual"/>
        </w:rPr>
        <w:t xml:space="preserve">Abdulla, G.A., Saleh, H. M., &amp; Al-Hakeem, A. M. (2023). Effects of </w:t>
      </w:r>
      <w:r w:rsidRPr="00B15EA8">
        <w:rPr>
          <w:rFonts w:ascii="Times New Roman" w:eastAsia="Aptos" w:hAnsi="Times New Roman" w:cs="Times New Roman"/>
          <w:i/>
          <w:iCs/>
          <w:color w:val="000000" w:themeColor="text1"/>
          <w:kern w:val="2"/>
          <w14:ligatures w14:val="standardContextual"/>
        </w:rPr>
        <w:t>Trichoderma</w:t>
      </w:r>
      <w:r w:rsidRPr="00B15EA8">
        <w:rPr>
          <w:rFonts w:ascii="Times New Roman" w:eastAsia="Aptos" w:hAnsi="Times New Roman" w:cs="Times New Roman"/>
          <w:color w:val="000000" w:themeColor="text1"/>
          <w:kern w:val="2"/>
          <w14:ligatures w14:val="standardContextual"/>
        </w:rPr>
        <w:t xml:space="preserve"> </w:t>
      </w:r>
      <w:proofErr w:type="spellStart"/>
      <w:r w:rsidRPr="00B15EA8">
        <w:rPr>
          <w:rFonts w:ascii="Times New Roman" w:eastAsia="Aptos" w:hAnsi="Times New Roman" w:cs="Times New Roman"/>
          <w:i/>
          <w:iCs/>
          <w:color w:val="000000" w:themeColor="text1"/>
          <w:kern w:val="2"/>
          <w14:ligatures w14:val="standardContextual"/>
        </w:rPr>
        <w:t>Harzianum</w:t>
      </w:r>
      <w:proofErr w:type="spellEnd"/>
      <w:r w:rsidRPr="00B15EA8">
        <w:rPr>
          <w:rFonts w:ascii="Times New Roman" w:eastAsia="Aptos" w:hAnsi="Times New Roman" w:cs="Times New Roman"/>
          <w:color w:val="000000" w:themeColor="text1"/>
          <w:kern w:val="2"/>
          <w14:ligatures w14:val="standardContextual"/>
        </w:rPr>
        <w:t xml:space="preserve"> and </w:t>
      </w:r>
      <w:r w:rsidRPr="00B15EA8">
        <w:rPr>
          <w:rFonts w:ascii="Times New Roman" w:eastAsia="Aptos" w:hAnsi="Times New Roman" w:cs="Times New Roman"/>
          <w:i/>
          <w:iCs/>
          <w:color w:val="000000" w:themeColor="text1"/>
          <w:kern w:val="2"/>
          <w14:ligatures w14:val="standardContextual"/>
        </w:rPr>
        <w:t>Trichoderma</w:t>
      </w:r>
      <w:r w:rsidRPr="00B15EA8">
        <w:rPr>
          <w:rFonts w:ascii="Times New Roman" w:eastAsia="Aptos" w:hAnsi="Times New Roman" w:cs="Times New Roman"/>
          <w:color w:val="000000" w:themeColor="text1"/>
          <w:kern w:val="2"/>
          <w14:ligatures w14:val="standardContextual"/>
        </w:rPr>
        <w:t xml:space="preserve"> </w:t>
      </w:r>
      <w:proofErr w:type="spellStart"/>
      <w:r w:rsidRPr="00B15EA8">
        <w:rPr>
          <w:rFonts w:ascii="Times New Roman" w:eastAsia="Aptos" w:hAnsi="Times New Roman" w:cs="Times New Roman"/>
          <w:i/>
          <w:iCs/>
          <w:color w:val="000000" w:themeColor="text1"/>
          <w:kern w:val="2"/>
          <w14:ligatures w14:val="standardContextual"/>
        </w:rPr>
        <w:t>Asperellum</w:t>
      </w:r>
      <w:proofErr w:type="spellEnd"/>
      <w:r w:rsidRPr="00B15EA8">
        <w:rPr>
          <w:rFonts w:ascii="Times New Roman" w:eastAsia="Aptos" w:hAnsi="Times New Roman" w:cs="Times New Roman"/>
          <w:color w:val="000000" w:themeColor="text1"/>
          <w:kern w:val="2"/>
          <w14:ligatures w14:val="standardContextual"/>
        </w:rPr>
        <w:t xml:space="preserve"> Against Egg of </w:t>
      </w:r>
      <w:r w:rsidRPr="00B15EA8">
        <w:rPr>
          <w:rFonts w:ascii="Times New Roman" w:eastAsia="Aptos" w:hAnsi="Times New Roman" w:cs="Times New Roman"/>
          <w:i/>
          <w:iCs/>
          <w:color w:val="000000" w:themeColor="text1"/>
          <w:kern w:val="2"/>
          <w14:ligatures w14:val="standardContextual"/>
        </w:rPr>
        <w:t>Meloidogyne</w:t>
      </w:r>
      <w:r w:rsidRPr="00B15EA8">
        <w:rPr>
          <w:rFonts w:ascii="Times New Roman" w:eastAsia="Aptos" w:hAnsi="Times New Roman" w:cs="Times New Roman"/>
          <w:color w:val="000000" w:themeColor="text1"/>
          <w:kern w:val="2"/>
          <w14:ligatures w14:val="standardContextual"/>
        </w:rPr>
        <w:t xml:space="preserve"> </w:t>
      </w:r>
      <w:r w:rsidRPr="00B15EA8">
        <w:rPr>
          <w:rFonts w:ascii="Times New Roman" w:eastAsia="Aptos" w:hAnsi="Times New Roman" w:cs="Times New Roman"/>
          <w:i/>
          <w:iCs/>
          <w:color w:val="000000" w:themeColor="text1"/>
          <w:kern w:val="2"/>
          <w14:ligatures w14:val="standardContextual"/>
        </w:rPr>
        <w:t>incognita</w:t>
      </w:r>
      <w:r w:rsidRPr="00B15EA8">
        <w:rPr>
          <w:rFonts w:ascii="Times New Roman" w:eastAsia="Aptos" w:hAnsi="Times New Roman" w:cs="Times New Roman"/>
          <w:color w:val="000000" w:themeColor="text1"/>
          <w:kern w:val="2"/>
          <w14:ligatures w14:val="standardContextual"/>
        </w:rPr>
        <w:t xml:space="preserve"> under Laboratory Condition</w:t>
      </w:r>
      <w:r w:rsidRPr="00B15EA8">
        <w:rPr>
          <w:rFonts w:ascii="Times New Roman" w:eastAsia="Aptos" w:hAnsi="Times New Roman" w:cs="Times New Roman"/>
          <w:i/>
          <w:iCs/>
          <w:color w:val="000000" w:themeColor="text1"/>
          <w:kern w:val="2"/>
          <w14:ligatures w14:val="standardContextual"/>
        </w:rPr>
        <w:t>. IOP Conference Series Earth and Environmental Science</w:t>
      </w:r>
      <w:r w:rsidRPr="00B15EA8">
        <w:rPr>
          <w:rFonts w:ascii="Times New Roman" w:eastAsia="Aptos" w:hAnsi="Times New Roman" w:cs="Times New Roman"/>
          <w:color w:val="000000" w:themeColor="text1"/>
          <w:kern w:val="2"/>
          <w14:ligatures w14:val="standardContextual"/>
        </w:rPr>
        <w:t xml:space="preserve">, 1213(1), 012011. </w:t>
      </w:r>
      <w:hyperlink r:id="rId11" w:history="1">
        <w:r w:rsidRPr="00B15EA8">
          <w:rPr>
            <w:rStyle w:val="Hyperlink"/>
            <w:rFonts w:ascii="Times New Roman" w:eastAsia="Aptos" w:hAnsi="Times New Roman" w:cs="Times New Roman"/>
            <w:color w:val="000000" w:themeColor="text1"/>
            <w:kern w:val="2"/>
            <w:u w:val="none"/>
            <w14:ligatures w14:val="standardContextual"/>
          </w:rPr>
          <w:t>https://doi.org/10.1088/1755-1315/1213/1/012011</w:t>
        </w:r>
      </w:hyperlink>
    </w:p>
    <w:p w14:paraId="63827D64"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kern w:val="2"/>
          <w14:ligatures w14:val="standardContextual"/>
        </w:rPr>
      </w:pPr>
      <w:proofErr w:type="spellStart"/>
      <w:r w:rsidRPr="00B15EA8">
        <w:rPr>
          <w:rFonts w:ascii="Times New Roman" w:eastAsia="Aptos" w:hAnsi="Times New Roman" w:cs="Times New Roman"/>
          <w:kern w:val="2"/>
          <w14:ligatures w14:val="standardContextual"/>
        </w:rPr>
        <w:t>Chamswarng</w:t>
      </w:r>
      <w:proofErr w:type="spellEnd"/>
      <w:r w:rsidRPr="00B15EA8">
        <w:rPr>
          <w:rFonts w:ascii="Times New Roman" w:eastAsia="Aptos" w:hAnsi="Times New Roman" w:cs="Times New Roman"/>
          <w:kern w:val="2"/>
          <w14:ligatures w14:val="standardContextual"/>
        </w:rPr>
        <w:t>, C. (2004). Biological control of vegetable diseases. In: Biocontrol pest in soil less culture and green house. Faculty of Agricultural Technology, King Mongkut’s Institute of Technology Ladkrabang.</w:t>
      </w:r>
    </w:p>
    <w:p w14:paraId="20116036" w14:textId="77777777" w:rsidR="003B1DAD" w:rsidRPr="00B15EA8" w:rsidRDefault="003B1DAD" w:rsidP="00B15EA8">
      <w:pPr>
        <w:pStyle w:val="ListParagraph"/>
        <w:numPr>
          <w:ilvl w:val="0"/>
          <w:numId w:val="3"/>
        </w:numPr>
        <w:bidi w:val="0"/>
        <w:spacing w:line="360" w:lineRule="auto"/>
        <w:jc w:val="both"/>
        <w:rPr>
          <w:rFonts w:ascii="Times New Roman" w:eastAsia="Calibri" w:hAnsi="Times New Roman" w:cs="Times New Roman"/>
          <w:color w:val="000000" w:themeColor="text1"/>
          <w:kern w:val="2"/>
          <w:lang w:bidi="ar-IQ"/>
          <w14:ligatures w14:val="standardContextual"/>
        </w:rPr>
      </w:pPr>
      <w:r w:rsidRPr="00B15EA8">
        <w:rPr>
          <w:rFonts w:ascii="Times New Roman" w:eastAsia="Calibri" w:hAnsi="Times New Roman" w:cs="Times New Roman"/>
          <w:color w:val="000000" w:themeColor="text1"/>
          <w:kern w:val="2"/>
          <w:lang w:bidi="ar-IQ"/>
          <w14:ligatures w14:val="standardContextual"/>
        </w:rPr>
        <w:t>Chen, L., Wang, Y., Zhu, L., Min, Y., Tian, Y., Gong, Y., &amp; Liu, X. (2024).</w:t>
      </w:r>
      <w:r w:rsidRPr="00B15EA8">
        <w:rPr>
          <w:rFonts w:ascii="Times New Roman" w:eastAsia="Calibri" w:hAnsi="Times New Roman" w:cs="Times New Roman"/>
          <w:color w:val="000000" w:themeColor="text1"/>
          <w:kern w:val="2"/>
          <w14:ligatures w14:val="standardContextual"/>
        </w:rPr>
        <w:t xml:space="preserve"> </w:t>
      </w:r>
      <w:r w:rsidRPr="00B15EA8">
        <w:rPr>
          <w:rFonts w:ascii="Times New Roman" w:eastAsia="Calibri" w:hAnsi="Times New Roman" w:cs="Times New Roman"/>
          <w:color w:val="000000" w:themeColor="text1"/>
          <w:kern w:val="2"/>
          <w:lang w:bidi="ar-IQ"/>
          <w14:ligatures w14:val="standardContextual"/>
        </w:rPr>
        <w:t>3-(</w:t>
      </w:r>
      <w:proofErr w:type="spellStart"/>
      <w:r w:rsidRPr="00B15EA8">
        <w:rPr>
          <w:rFonts w:ascii="Times New Roman" w:eastAsia="Calibri" w:hAnsi="Times New Roman" w:cs="Times New Roman"/>
          <w:color w:val="000000" w:themeColor="text1"/>
          <w:kern w:val="2"/>
          <w:lang w:bidi="ar-IQ"/>
          <w14:ligatures w14:val="standardContextual"/>
        </w:rPr>
        <w:t>Methylthio</w:t>
      </w:r>
      <w:proofErr w:type="spellEnd"/>
      <w:r w:rsidRPr="00B15EA8">
        <w:rPr>
          <w:rFonts w:ascii="Times New Roman" w:eastAsia="Calibri" w:hAnsi="Times New Roman" w:cs="Times New Roman"/>
          <w:color w:val="000000" w:themeColor="text1"/>
          <w:kern w:val="2"/>
          <w:lang w:bidi="ar-IQ"/>
          <w14:ligatures w14:val="standardContextual"/>
        </w:rPr>
        <w:t xml:space="preserve">)Propionic Acid from </w:t>
      </w:r>
      <w:r w:rsidRPr="00B15EA8">
        <w:rPr>
          <w:rFonts w:ascii="Times New Roman" w:eastAsia="Calibri" w:hAnsi="Times New Roman" w:cs="Times New Roman"/>
          <w:i/>
          <w:iCs/>
          <w:color w:val="000000" w:themeColor="text1"/>
          <w:kern w:val="2"/>
          <w:lang w:bidi="ar-IQ"/>
          <w14:ligatures w14:val="standardContextual"/>
        </w:rPr>
        <w:t>Bacillus</w:t>
      </w:r>
      <w:r w:rsidRPr="00B15EA8">
        <w:rPr>
          <w:rFonts w:ascii="Times New Roman" w:eastAsia="Calibri" w:hAnsi="Times New Roman" w:cs="Times New Roman"/>
          <w:color w:val="000000" w:themeColor="text1"/>
          <w:kern w:val="2"/>
          <w:lang w:bidi="ar-IQ"/>
          <w14:ligatures w14:val="standardContextual"/>
        </w:rPr>
        <w:t xml:space="preserve"> </w:t>
      </w:r>
      <w:r w:rsidRPr="00B15EA8">
        <w:rPr>
          <w:rFonts w:ascii="Times New Roman" w:eastAsia="Calibri" w:hAnsi="Times New Roman" w:cs="Times New Roman"/>
          <w:i/>
          <w:iCs/>
          <w:color w:val="000000" w:themeColor="text1"/>
          <w:kern w:val="2"/>
          <w:lang w:bidi="ar-IQ"/>
          <w14:ligatures w14:val="standardContextual"/>
        </w:rPr>
        <w:t>thuringiensis</w:t>
      </w:r>
      <w:r w:rsidRPr="00B15EA8">
        <w:rPr>
          <w:rFonts w:ascii="Times New Roman" w:eastAsia="Calibri" w:hAnsi="Times New Roman" w:cs="Times New Roman"/>
          <w:color w:val="000000" w:themeColor="text1"/>
          <w:kern w:val="2"/>
          <w:lang w:bidi="ar-IQ"/>
          <w14:ligatures w14:val="standardContextual"/>
        </w:rPr>
        <w:t xml:space="preserve"> Berliner Exhibits High </w:t>
      </w:r>
      <w:proofErr w:type="spellStart"/>
      <w:r w:rsidRPr="00B15EA8">
        <w:rPr>
          <w:rFonts w:ascii="Times New Roman" w:eastAsia="Calibri" w:hAnsi="Times New Roman" w:cs="Times New Roman"/>
          <w:color w:val="000000" w:themeColor="text1"/>
          <w:kern w:val="2"/>
          <w:lang w:bidi="ar-IQ"/>
          <w14:ligatures w14:val="standardContextual"/>
        </w:rPr>
        <w:t>Nematicidal</w:t>
      </w:r>
      <w:proofErr w:type="spellEnd"/>
      <w:r w:rsidRPr="00B15EA8">
        <w:rPr>
          <w:rFonts w:ascii="Times New Roman" w:eastAsia="Calibri" w:hAnsi="Times New Roman" w:cs="Times New Roman"/>
          <w:color w:val="000000" w:themeColor="text1"/>
          <w:kern w:val="2"/>
          <w:lang w:bidi="ar-IQ"/>
          <w14:ligatures w14:val="standardContextual"/>
        </w:rPr>
        <w:t xml:space="preserve"> Activity against the Root Knot Nematode </w:t>
      </w:r>
      <w:r w:rsidRPr="00B15EA8">
        <w:rPr>
          <w:rFonts w:ascii="Times New Roman" w:eastAsia="Calibri" w:hAnsi="Times New Roman" w:cs="Times New Roman"/>
          <w:i/>
          <w:iCs/>
          <w:color w:val="000000" w:themeColor="text1"/>
          <w:kern w:val="2"/>
          <w:lang w:bidi="ar-IQ"/>
          <w14:ligatures w14:val="standardContextual"/>
        </w:rPr>
        <w:t>Meloidogyne</w:t>
      </w:r>
      <w:r w:rsidRPr="00B15EA8">
        <w:rPr>
          <w:rFonts w:ascii="Times New Roman" w:eastAsia="Calibri" w:hAnsi="Times New Roman" w:cs="Times New Roman"/>
          <w:color w:val="000000" w:themeColor="text1"/>
          <w:kern w:val="2"/>
          <w:lang w:bidi="ar-IQ"/>
          <w14:ligatures w14:val="standardContextual"/>
        </w:rPr>
        <w:t xml:space="preserve"> </w:t>
      </w:r>
      <w:r w:rsidRPr="00B15EA8">
        <w:rPr>
          <w:rFonts w:ascii="Times New Roman" w:eastAsia="Calibri" w:hAnsi="Times New Roman" w:cs="Times New Roman"/>
          <w:i/>
          <w:iCs/>
          <w:color w:val="000000" w:themeColor="text1"/>
          <w:kern w:val="2"/>
          <w:lang w:bidi="ar-IQ"/>
          <w14:ligatures w14:val="standardContextual"/>
        </w:rPr>
        <w:t>incognita</w:t>
      </w:r>
      <w:r w:rsidRPr="00B15EA8">
        <w:rPr>
          <w:rFonts w:ascii="Times New Roman" w:eastAsia="Calibri" w:hAnsi="Times New Roman" w:cs="Times New Roman"/>
          <w:color w:val="000000" w:themeColor="text1"/>
          <w:kern w:val="2"/>
          <w:lang w:bidi="ar-IQ"/>
          <w14:ligatures w14:val="standardContextual"/>
        </w:rPr>
        <w:t xml:space="preserve"> (</w:t>
      </w:r>
      <w:proofErr w:type="spellStart"/>
      <w:r w:rsidRPr="00B15EA8">
        <w:rPr>
          <w:rFonts w:ascii="Times New Roman" w:eastAsia="Calibri" w:hAnsi="Times New Roman" w:cs="Times New Roman"/>
          <w:color w:val="000000" w:themeColor="text1"/>
          <w:kern w:val="2"/>
          <w:lang w:bidi="ar-IQ"/>
          <w14:ligatures w14:val="standardContextual"/>
        </w:rPr>
        <w:t>Kofoid</w:t>
      </w:r>
      <w:proofErr w:type="spellEnd"/>
      <w:r w:rsidRPr="00B15EA8">
        <w:rPr>
          <w:rFonts w:ascii="Times New Roman" w:eastAsia="Calibri" w:hAnsi="Times New Roman" w:cs="Times New Roman"/>
          <w:color w:val="000000" w:themeColor="text1"/>
          <w:kern w:val="2"/>
          <w:lang w:bidi="ar-IQ"/>
          <w14:ligatures w14:val="standardContextual"/>
        </w:rPr>
        <w:t xml:space="preserve"> and White) Chitwood. </w:t>
      </w:r>
      <w:r w:rsidRPr="00B15EA8">
        <w:rPr>
          <w:rFonts w:ascii="Times New Roman" w:eastAsia="Calibri" w:hAnsi="Times New Roman" w:cs="Times New Roman"/>
          <w:i/>
          <w:iCs/>
          <w:color w:val="000000" w:themeColor="text1"/>
          <w:kern w:val="2"/>
          <w:lang w:bidi="ar-IQ"/>
          <w14:ligatures w14:val="standardContextual"/>
        </w:rPr>
        <w:t>International Journal of Molecular Sciences</w:t>
      </w:r>
      <w:r w:rsidRPr="00B15EA8">
        <w:rPr>
          <w:rFonts w:ascii="Times New Roman" w:eastAsia="Calibri" w:hAnsi="Times New Roman" w:cs="Times New Roman"/>
          <w:color w:val="000000" w:themeColor="text1"/>
          <w:kern w:val="2"/>
          <w:lang w:bidi="ar-IQ"/>
          <w14:ligatures w14:val="standardContextual"/>
        </w:rPr>
        <w:t xml:space="preserve">, 25 (3), 1708. </w:t>
      </w:r>
      <w:hyperlink r:id="rId12" w:history="1">
        <w:r w:rsidRPr="00B15EA8">
          <w:rPr>
            <w:rStyle w:val="Hyperlink"/>
            <w:rFonts w:ascii="Times New Roman" w:eastAsia="Calibri" w:hAnsi="Times New Roman" w:cs="Times New Roman"/>
            <w:color w:val="000000" w:themeColor="text1"/>
            <w:kern w:val="2"/>
            <w:u w:val="none"/>
            <w:lang w:bidi="ar-IQ"/>
            <w14:ligatures w14:val="standardContextual"/>
          </w:rPr>
          <w:t>https://doi.org/10.3390/ijms25031708</w:t>
        </w:r>
      </w:hyperlink>
    </w:p>
    <w:p w14:paraId="55A4CD42" w14:textId="77777777" w:rsidR="003B1DAD" w:rsidRPr="00B15EA8" w:rsidRDefault="003B1DAD" w:rsidP="00B15EA8">
      <w:pPr>
        <w:pStyle w:val="ListParagraph"/>
        <w:numPr>
          <w:ilvl w:val="0"/>
          <w:numId w:val="3"/>
        </w:numPr>
        <w:bidi w:val="0"/>
        <w:spacing w:line="360" w:lineRule="auto"/>
        <w:jc w:val="both"/>
        <w:rPr>
          <w:rFonts w:ascii="Times New Roman" w:eastAsia="Calibri" w:hAnsi="Times New Roman" w:cs="Times New Roman"/>
          <w:color w:val="000000" w:themeColor="text1"/>
          <w:kern w:val="2"/>
          <w:lang w:bidi="ar-IQ"/>
          <w14:ligatures w14:val="standardContextual"/>
        </w:rPr>
      </w:pPr>
      <w:r w:rsidRPr="00B15EA8">
        <w:rPr>
          <w:rFonts w:ascii="Times New Roman" w:eastAsia="Aptos" w:hAnsi="Times New Roman" w:cs="Times New Roman"/>
          <w:color w:val="000000" w:themeColor="text1"/>
          <w:kern w:val="2"/>
          <w14:ligatures w14:val="standardContextual"/>
        </w:rPr>
        <w:lastRenderedPageBreak/>
        <w:t>El-</w:t>
      </w:r>
      <w:proofErr w:type="spellStart"/>
      <w:r w:rsidRPr="00B15EA8">
        <w:rPr>
          <w:rFonts w:ascii="Times New Roman" w:eastAsia="Aptos" w:hAnsi="Times New Roman" w:cs="Times New Roman"/>
          <w:color w:val="000000" w:themeColor="text1"/>
          <w:kern w:val="2"/>
          <w14:ligatures w14:val="standardContextual"/>
        </w:rPr>
        <w:t>Nagdi</w:t>
      </w:r>
      <w:proofErr w:type="spellEnd"/>
      <w:r w:rsidRPr="00B15EA8">
        <w:rPr>
          <w:rFonts w:ascii="Times New Roman" w:eastAsia="Aptos" w:hAnsi="Times New Roman" w:cs="Times New Roman"/>
          <w:color w:val="000000" w:themeColor="text1"/>
          <w:kern w:val="2"/>
          <w14:ligatures w14:val="standardContextual"/>
        </w:rPr>
        <w:t>, W. M. A. &amp; Abd-El-</w:t>
      </w:r>
      <w:proofErr w:type="spellStart"/>
      <w:r w:rsidRPr="00B15EA8">
        <w:rPr>
          <w:rFonts w:ascii="Times New Roman" w:eastAsia="Aptos" w:hAnsi="Times New Roman" w:cs="Times New Roman"/>
          <w:color w:val="000000" w:themeColor="text1"/>
          <w:kern w:val="2"/>
          <w14:ligatures w14:val="standardContextual"/>
        </w:rPr>
        <w:t>Khair</w:t>
      </w:r>
      <w:proofErr w:type="spellEnd"/>
      <w:r w:rsidRPr="00B15EA8">
        <w:rPr>
          <w:rFonts w:ascii="Times New Roman" w:eastAsia="Aptos" w:hAnsi="Times New Roman" w:cs="Times New Roman"/>
          <w:color w:val="000000" w:themeColor="text1"/>
          <w:kern w:val="2"/>
          <w14:ligatures w14:val="standardContextual"/>
        </w:rPr>
        <w:t xml:space="preserve">, H. (2008). Biological control of </w:t>
      </w:r>
      <w:r w:rsidRPr="00B15EA8">
        <w:rPr>
          <w:rFonts w:ascii="Times New Roman" w:eastAsia="Aptos" w:hAnsi="Times New Roman" w:cs="Times New Roman"/>
          <w:i/>
          <w:iCs/>
          <w:color w:val="000000" w:themeColor="text1"/>
          <w:kern w:val="2"/>
          <w14:ligatures w14:val="standardContextual"/>
        </w:rPr>
        <w:t>Meloidogyne</w:t>
      </w:r>
      <w:r w:rsidRPr="00B15EA8">
        <w:rPr>
          <w:rFonts w:ascii="Times New Roman" w:eastAsia="Aptos" w:hAnsi="Times New Roman" w:cs="Times New Roman"/>
          <w:color w:val="000000" w:themeColor="text1"/>
          <w:kern w:val="2"/>
          <w14:ligatures w14:val="standardContextual"/>
        </w:rPr>
        <w:t xml:space="preserve"> </w:t>
      </w:r>
      <w:r w:rsidRPr="00B15EA8">
        <w:rPr>
          <w:rFonts w:ascii="Times New Roman" w:eastAsia="Aptos" w:hAnsi="Times New Roman" w:cs="Times New Roman"/>
          <w:i/>
          <w:iCs/>
          <w:color w:val="000000" w:themeColor="text1"/>
          <w:kern w:val="2"/>
          <w14:ligatures w14:val="standardContextual"/>
        </w:rPr>
        <w:t>incognita</w:t>
      </w:r>
      <w:r w:rsidRPr="00B15EA8">
        <w:rPr>
          <w:rFonts w:ascii="Times New Roman" w:eastAsia="Aptos" w:hAnsi="Times New Roman" w:cs="Times New Roman"/>
          <w:color w:val="000000" w:themeColor="text1"/>
          <w:kern w:val="2"/>
          <w14:ligatures w14:val="standardContextual"/>
        </w:rPr>
        <w:t xml:space="preserve"> and </w:t>
      </w:r>
      <w:proofErr w:type="spellStart"/>
      <w:r w:rsidRPr="00B15EA8">
        <w:rPr>
          <w:rFonts w:ascii="Times New Roman" w:eastAsia="Aptos" w:hAnsi="Times New Roman" w:cs="Times New Roman"/>
          <w:i/>
          <w:iCs/>
          <w:color w:val="000000" w:themeColor="text1"/>
          <w:kern w:val="2"/>
          <w14:ligatures w14:val="standardContextual"/>
        </w:rPr>
        <w:t>Rhizoctonia</w:t>
      </w:r>
      <w:proofErr w:type="spellEnd"/>
      <w:r w:rsidRPr="00B15EA8">
        <w:rPr>
          <w:rFonts w:ascii="Times New Roman" w:eastAsia="Aptos" w:hAnsi="Times New Roman" w:cs="Times New Roman"/>
          <w:color w:val="000000" w:themeColor="text1"/>
          <w:kern w:val="2"/>
          <w14:ligatures w14:val="standardContextual"/>
        </w:rPr>
        <w:t xml:space="preserve"> </w:t>
      </w:r>
      <w:proofErr w:type="spellStart"/>
      <w:r w:rsidRPr="00B15EA8">
        <w:rPr>
          <w:rFonts w:ascii="Times New Roman" w:eastAsia="Aptos" w:hAnsi="Times New Roman" w:cs="Times New Roman"/>
          <w:i/>
          <w:iCs/>
          <w:color w:val="000000" w:themeColor="text1"/>
          <w:kern w:val="2"/>
          <w14:ligatures w14:val="standardContextual"/>
        </w:rPr>
        <w:t>solani</w:t>
      </w:r>
      <w:proofErr w:type="spellEnd"/>
      <w:r w:rsidRPr="00B15EA8">
        <w:rPr>
          <w:rFonts w:ascii="Times New Roman" w:eastAsia="Aptos" w:hAnsi="Times New Roman" w:cs="Times New Roman"/>
          <w:color w:val="000000" w:themeColor="text1"/>
          <w:kern w:val="2"/>
          <w14:ligatures w14:val="standardContextual"/>
        </w:rPr>
        <w:t xml:space="preserve"> in eggplant. </w:t>
      </w:r>
      <w:hyperlink r:id="rId13" w:history="1">
        <w:r w:rsidRPr="00B15EA8">
          <w:rPr>
            <w:rStyle w:val="Hyperlink"/>
            <w:rFonts w:ascii="Times New Roman" w:eastAsia="Aptos" w:hAnsi="Times New Roman" w:cs="Times New Roman"/>
            <w:i/>
            <w:iCs/>
            <w:color w:val="000000" w:themeColor="text1"/>
            <w:kern w:val="2"/>
            <w:u w:val="none"/>
            <w14:ligatures w14:val="standardContextual"/>
          </w:rPr>
          <w:t>Nematologia Mediterranea</w:t>
        </w:r>
      </w:hyperlink>
      <w:r w:rsidRPr="00B15EA8">
        <w:rPr>
          <w:rFonts w:ascii="Times New Roman" w:eastAsia="Aptos" w:hAnsi="Times New Roman" w:cs="Times New Roman"/>
          <w:color w:val="000000" w:themeColor="text1"/>
          <w:kern w:val="2"/>
          <w14:ligatures w14:val="standardContextual"/>
        </w:rPr>
        <w:t>, 36, 85-92.</w:t>
      </w:r>
    </w:p>
    <w:p w14:paraId="2E634E6B"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color w:val="000000" w:themeColor="text1"/>
        </w:rPr>
      </w:pPr>
      <w:r w:rsidRPr="00B15EA8">
        <w:rPr>
          <w:color w:val="000000" w:themeColor="text1"/>
        </w:rPr>
        <w:t>El-</w:t>
      </w:r>
      <w:proofErr w:type="spellStart"/>
      <w:r w:rsidRPr="00B15EA8">
        <w:rPr>
          <w:color w:val="000000" w:themeColor="text1"/>
        </w:rPr>
        <w:t>Nagdi</w:t>
      </w:r>
      <w:proofErr w:type="spellEnd"/>
      <w:r w:rsidRPr="00B15EA8">
        <w:rPr>
          <w:color w:val="000000" w:themeColor="text1"/>
        </w:rPr>
        <w:t>, W. M. A., &amp; Abd-El-</w:t>
      </w:r>
      <w:proofErr w:type="spellStart"/>
      <w:r w:rsidRPr="00B15EA8">
        <w:rPr>
          <w:color w:val="000000" w:themeColor="text1"/>
        </w:rPr>
        <w:t>Khair</w:t>
      </w:r>
      <w:proofErr w:type="spellEnd"/>
      <w:r w:rsidRPr="00B15EA8">
        <w:rPr>
          <w:color w:val="000000" w:themeColor="text1"/>
        </w:rPr>
        <w:t>, H. (2019). Application of </w:t>
      </w:r>
      <w:r w:rsidRPr="00B15EA8">
        <w:rPr>
          <w:i/>
          <w:iCs/>
          <w:color w:val="000000" w:themeColor="text1"/>
        </w:rPr>
        <w:t>Bacillus</w:t>
      </w:r>
      <w:r w:rsidRPr="00B15EA8">
        <w:rPr>
          <w:color w:val="000000" w:themeColor="text1"/>
        </w:rPr>
        <w:t> species for controlling root-knot nematode </w:t>
      </w:r>
      <w:r w:rsidRPr="00B15EA8">
        <w:rPr>
          <w:i/>
          <w:iCs/>
          <w:color w:val="000000" w:themeColor="text1"/>
        </w:rPr>
        <w:t>Meloidogyne incognita</w:t>
      </w:r>
      <w:r w:rsidRPr="00B15EA8">
        <w:rPr>
          <w:color w:val="000000" w:themeColor="text1"/>
        </w:rPr>
        <w:t> in eggplant. </w:t>
      </w:r>
      <w:r w:rsidRPr="00B15EA8">
        <w:rPr>
          <w:i/>
          <w:iCs/>
          <w:color w:val="000000" w:themeColor="text1"/>
        </w:rPr>
        <w:t>Bulletin of the National Research Centre</w:t>
      </w:r>
      <w:r w:rsidRPr="00B15EA8">
        <w:rPr>
          <w:color w:val="000000" w:themeColor="text1"/>
        </w:rPr>
        <w:t xml:space="preserve">, 43, 154. </w:t>
      </w:r>
      <w:hyperlink r:id="rId14" w:history="1">
        <w:r w:rsidRPr="00B15EA8">
          <w:rPr>
            <w:rStyle w:val="Hyperlink"/>
            <w:color w:val="000000" w:themeColor="text1"/>
            <w:u w:val="none"/>
          </w:rPr>
          <w:t>https://doi.org/10.1186/s42269-019-0187-6</w:t>
        </w:r>
      </w:hyperlink>
    </w:p>
    <w:p w14:paraId="32C438DC"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color w:val="000000" w:themeColor="text1"/>
          <w:kern w:val="2"/>
          <w14:ligatures w14:val="standardContextual"/>
        </w:rPr>
      </w:pPr>
      <w:r w:rsidRPr="00B15EA8">
        <w:rPr>
          <w:rFonts w:ascii="Times New Roman" w:eastAsia="Aptos" w:hAnsi="Times New Roman" w:cs="Times New Roman"/>
          <w:color w:val="000000" w:themeColor="text1"/>
          <w:kern w:val="2"/>
          <w14:ligatures w14:val="standardContextual"/>
        </w:rPr>
        <w:t xml:space="preserve">Fan, H., Yao, M., Wang, H., Zhao, D., Zhu, X., Wang, Y., Liu, X., </w:t>
      </w:r>
      <w:proofErr w:type="spellStart"/>
      <w:r w:rsidRPr="00B15EA8">
        <w:rPr>
          <w:rFonts w:ascii="Times New Roman" w:eastAsia="Aptos" w:hAnsi="Times New Roman" w:cs="Times New Roman"/>
          <w:color w:val="000000" w:themeColor="text1"/>
          <w:kern w:val="2"/>
          <w14:ligatures w14:val="standardContextual"/>
        </w:rPr>
        <w:t>Duan</w:t>
      </w:r>
      <w:proofErr w:type="spellEnd"/>
      <w:r w:rsidRPr="00B15EA8">
        <w:rPr>
          <w:rFonts w:ascii="Times New Roman" w:eastAsia="Aptos" w:hAnsi="Times New Roman" w:cs="Times New Roman"/>
          <w:color w:val="000000" w:themeColor="text1"/>
          <w:kern w:val="2"/>
          <w14:ligatures w14:val="standardContextual"/>
        </w:rPr>
        <w:t xml:space="preserve">, Y., &amp; </w:t>
      </w:r>
      <w:proofErr w:type="spellStart"/>
      <w:r w:rsidRPr="00B15EA8">
        <w:rPr>
          <w:rFonts w:ascii="Times New Roman" w:eastAsia="Aptos" w:hAnsi="Times New Roman" w:cs="Times New Roman"/>
          <w:color w:val="000000" w:themeColor="text1"/>
          <w:kern w:val="2"/>
          <w14:ligatures w14:val="standardContextual"/>
        </w:rPr>
        <w:t>Lijie</w:t>
      </w:r>
      <w:proofErr w:type="spellEnd"/>
      <w:r w:rsidRPr="00B15EA8">
        <w:rPr>
          <w:rFonts w:ascii="Times New Roman" w:eastAsia="Aptos" w:hAnsi="Times New Roman" w:cs="Times New Roman"/>
          <w:color w:val="000000" w:themeColor="text1"/>
          <w:kern w:val="2"/>
          <w14:ligatures w14:val="standardContextual"/>
        </w:rPr>
        <w:t xml:space="preserve"> Chen, L. (2020). Isolation and effect of </w:t>
      </w:r>
      <w:r w:rsidRPr="00B15EA8">
        <w:rPr>
          <w:rFonts w:ascii="Times New Roman" w:eastAsia="Aptos" w:hAnsi="Times New Roman" w:cs="Times New Roman"/>
          <w:i/>
          <w:iCs/>
          <w:color w:val="000000" w:themeColor="text1"/>
          <w:kern w:val="2"/>
          <w14:ligatures w14:val="standardContextual"/>
        </w:rPr>
        <w:t>Trichoderma</w:t>
      </w:r>
      <w:r w:rsidRPr="00B15EA8">
        <w:rPr>
          <w:rFonts w:ascii="Times New Roman" w:eastAsia="Aptos" w:hAnsi="Times New Roman" w:cs="Times New Roman"/>
          <w:color w:val="000000" w:themeColor="text1"/>
          <w:kern w:val="2"/>
          <w14:ligatures w14:val="standardContextual"/>
        </w:rPr>
        <w:t xml:space="preserve"> </w:t>
      </w:r>
      <w:proofErr w:type="spellStart"/>
      <w:r w:rsidRPr="00B15EA8">
        <w:rPr>
          <w:rFonts w:ascii="Times New Roman" w:eastAsia="Aptos" w:hAnsi="Times New Roman" w:cs="Times New Roman"/>
          <w:i/>
          <w:iCs/>
          <w:color w:val="000000" w:themeColor="text1"/>
          <w:kern w:val="2"/>
          <w14:ligatures w14:val="standardContextual"/>
        </w:rPr>
        <w:t>citrinoviride</w:t>
      </w:r>
      <w:proofErr w:type="spellEnd"/>
      <w:r w:rsidRPr="00B15EA8">
        <w:rPr>
          <w:rFonts w:ascii="Times New Roman" w:eastAsia="Aptos" w:hAnsi="Times New Roman" w:cs="Times New Roman"/>
          <w:color w:val="000000" w:themeColor="text1"/>
          <w:kern w:val="2"/>
          <w14:ligatures w14:val="standardContextual"/>
        </w:rPr>
        <w:t xml:space="preserve"> Snef1910 for the biological control of root-knot nematode, </w:t>
      </w:r>
      <w:r w:rsidRPr="00B15EA8">
        <w:rPr>
          <w:rFonts w:ascii="Times New Roman" w:eastAsia="Aptos" w:hAnsi="Times New Roman" w:cs="Times New Roman"/>
          <w:i/>
          <w:iCs/>
          <w:color w:val="000000" w:themeColor="text1"/>
          <w:kern w:val="2"/>
          <w14:ligatures w14:val="standardContextual"/>
        </w:rPr>
        <w:t>Meloidogyne</w:t>
      </w:r>
      <w:r w:rsidRPr="00B15EA8">
        <w:rPr>
          <w:rFonts w:ascii="Times New Roman" w:eastAsia="Aptos" w:hAnsi="Times New Roman" w:cs="Times New Roman"/>
          <w:color w:val="000000" w:themeColor="text1"/>
          <w:kern w:val="2"/>
          <w14:ligatures w14:val="standardContextual"/>
        </w:rPr>
        <w:t xml:space="preserve"> </w:t>
      </w:r>
      <w:r w:rsidRPr="00B15EA8">
        <w:rPr>
          <w:rFonts w:ascii="Times New Roman" w:eastAsia="Aptos" w:hAnsi="Times New Roman" w:cs="Times New Roman"/>
          <w:i/>
          <w:iCs/>
          <w:color w:val="000000" w:themeColor="text1"/>
          <w:kern w:val="2"/>
          <w14:ligatures w14:val="standardContextual"/>
        </w:rPr>
        <w:t>incognita</w:t>
      </w:r>
      <w:r w:rsidRPr="00B15EA8">
        <w:rPr>
          <w:rFonts w:ascii="Times New Roman" w:eastAsia="Aptos" w:hAnsi="Times New Roman" w:cs="Times New Roman"/>
          <w:color w:val="000000" w:themeColor="text1"/>
          <w:kern w:val="2"/>
          <w14:ligatures w14:val="standardContextual"/>
        </w:rPr>
        <w:t xml:space="preserve">. </w:t>
      </w:r>
      <w:r w:rsidRPr="00B15EA8">
        <w:rPr>
          <w:rFonts w:ascii="Times New Roman" w:eastAsia="Aptos" w:hAnsi="Times New Roman" w:cs="Times New Roman"/>
          <w:i/>
          <w:iCs/>
          <w:color w:val="000000" w:themeColor="text1"/>
          <w:kern w:val="2"/>
          <w14:ligatures w14:val="standardContextual"/>
        </w:rPr>
        <w:t xml:space="preserve">BMC Microbiology, </w:t>
      </w:r>
      <w:r w:rsidRPr="00B15EA8">
        <w:rPr>
          <w:rFonts w:ascii="Times New Roman" w:eastAsia="Aptos" w:hAnsi="Times New Roman" w:cs="Times New Roman"/>
          <w:color w:val="000000" w:themeColor="text1"/>
          <w:kern w:val="2"/>
          <w14:ligatures w14:val="standardContextual"/>
        </w:rPr>
        <w:t xml:space="preserve">20 (1), 299. </w:t>
      </w:r>
      <w:hyperlink r:id="rId15" w:history="1">
        <w:r w:rsidRPr="00B15EA8">
          <w:rPr>
            <w:rStyle w:val="Hyperlink"/>
            <w:rFonts w:ascii="Times New Roman" w:eastAsia="Aptos" w:hAnsi="Times New Roman" w:cs="Times New Roman"/>
            <w:color w:val="000000" w:themeColor="text1"/>
            <w:kern w:val="2"/>
            <w:u w:val="none"/>
            <w14:ligatures w14:val="standardContextual"/>
          </w:rPr>
          <w:t>https://doi.org/10.1186/s12866-020-01984-4</w:t>
        </w:r>
      </w:hyperlink>
    </w:p>
    <w:p w14:paraId="2CC62F88"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ascii="Times New Roman" w:eastAsia="Calibri" w:hAnsi="Times New Roman" w:cs="Times New Roman"/>
          <w:b/>
          <w:bCs/>
          <w:kern w:val="2"/>
          <w14:ligatures w14:val="standardContextual"/>
        </w:rPr>
      </w:pPr>
      <w:proofErr w:type="spellStart"/>
      <w:r w:rsidRPr="00B15EA8">
        <w:rPr>
          <w:rFonts w:ascii="Times New Roman" w:eastAsia="Calibri" w:hAnsi="Times New Roman" w:cs="Times New Roman"/>
          <w:kern w:val="2"/>
          <w14:ligatures w14:val="standardContextual"/>
        </w:rPr>
        <w:t>Ghasemzadeh</w:t>
      </w:r>
      <w:proofErr w:type="spellEnd"/>
      <w:r w:rsidRPr="00B15EA8">
        <w:rPr>
          <w:rFonts w:ascii="Times New Roman" w:eastAsia="Calibri" w:hAnsi="Times New Roman" w:cs="Times New Roman"/>
          <w:kern w:val="2"/>
          <w14:ligatures w14:val="standardContextual"/>
        </w:rPr>
        <w:t xml:space="preserve">, A., Jamali, S., </w:t>
      </w:r>
      <w:proofErr w:type="spellStart"/>
      <w:r w:rsidRPr="00B15EA8">
        <w:rPr>
          <w:rFonts w:ascii="Times New Roman" w:eastAsia="Calibri" w:hAnsi="Times New Roman" w:cs="Times New Roman"/>
          <w:kern w:val="2"/>
          <w14:ligatures w14:val="standardContextual"/>
        </w:rPr>
        <w:t>Esfahani</w:t>
      </w:r>
      <w:proofErr w:type="spellEnd"/>
      <w:r w:rsidRPr="00B15EA8">
        <w:rPr>
          <w:rFonts w:ascii="Times New Roman" w:eastAsia="Calibri" w:hAnsi="Times New Roman" w:cs="Times New Roman"/>
          <w:kern w:val="2"/>
          <w14:ligatures w14:val="standardContextual"/>
        </w:rPr>
        <w:t xml:space="preserve"> M., &amp; </w:t>
      </w:r>
      <w:proofErr w:type="spellStart"/>
      <w:r w:rsidRPr="00B15EA8">
        <w:rPr>
          <w:rFonts w:ascii="Times New Roman" w:eastAsia="Calibri" w:hAnsi="Times New Roman" w:cs="Times New Roman"/>
          <w:kern w:val="2"/>
          <w14:ligatures w14:val="standardContextual"/>
        </w:rPr>
        <w:t>Pedramfar</w:t>
      </w:r>
      <w:proofErr w:type="spellEnd"/>
      <w:r w:rsidRPr="00B15EA8">
        <w:rPr>
          <w:rFonts w:ascii="Times New Roman" w:eastAsia="Calibri" w:hAnsi="Times New Roman" w:cs="Times New Roman"/>
          <w:kern w:val="2"/>
          <w14:ligatures w14:val="standardContextual"/>
        </w:rPr>
        <w:t xml:space="preserve">, H. (2019). Assessment of photosynthetic fluorescence in tomato cultivars infested with root-knot nematode. </w:t>
      </w:r>
      <w:r w:rsidRPr="00B15EA8">
        <w:rPr>
          <w:rFonts w:ascii="Times New Roman" w:eastAsia="Calibri" w:hAnsi="Times New Roman" w:cs="Times New Roman"/>
          <w:i/>
          <w:iCs/>
          <w:kern w:val="2"/>
          <w14:ligatures w14:val="standardContextual"/>
        </w:rPr>
        <w:t>Pakistan Journal of Nematology</w:t>
      </w:r>
      <w:r w:rsidRPr="00B15EA8">
        <w:rPr>
          <w:rFonts w:ascii="Times New Roman" w:eastAsia="Calibri" w:hAnsi="Times New Roman" w:cs="Times New Roman"/>
          <w:kern w:val="2"/>
          <w14:ligatures w14:val="standardContextual"/>
        </w:rPr>
        <w:t>, 37(1), 91-101.</w:t>
      </w:r>
    </w:p>
    <w:p w14:paraId="4A1A458E"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ascii="Times New Roman" w:eastAsia="Calibri" w:hAnsi="Times New Roman" w:cs="Times New Roman"/>
          <w:b/>
          <w:bCs/>
          <w:kern w:val="2"/>
          <w14:ligatures w14:val="standardContextual"/>
        </w:rPr>
      </w:pPr>
      <w:r w:rsidRPr="00B15EA8">
        <w:rPr>
          <w:rFonts w:ascii="Times New Roman" w:eastAsia="Calibri" w:hAnsi="Times New Roman" w:cs="Times New Roman"/>
          <w:kern w:val="2"/>
          <w14:ligatures w14:val="standardContextual"/>
        </w:rPr>
        <w:t xml:space="preserve">Hunt, D. J., &amp; </w:t>
      </w:r>
      <w:proofErr w:type="spellStart"/>
      <w:r w:rsidRPr="00B15EA8">
        <w:rPr>
          <w:rFonts w:ascii="Times New Roman" w:eastAsia="Calibri" w:hAnsi="Times New Roman" w:cs="Times New Roman"/>
          <w:kern w:val="2"/>
          <w14:ligatures w14:val="standardContextual"/>
        </w:rPr>
        <w:t>Handoo</w:t>
      </w:r>
      <w:proofErr w:type="spellEnd"/>
      <w:r w:rsidRPr="00B15EA8">
        <w:rPr>
          <w:rFonts w:ascii="Times New Roman" w:eastAsia="Calibri" w:hAnsi="Times New Roman" w:cs="Times New Roman"/>
          <w:kern w:val="2"/>
          <w14:ligatures w14:val="standardContextual"/>
        </w:rPr>
        <w:t xml:space="preserve">, Z. A. (2009). Taxonomy, identification and principal species, pp. 55–97. In: R.N. Perry, M. </w:t>
      </w:r>
      <w:proofErr w:type="spellStart"/>
      <w:r w:rsidRPr="00B15EA8">
        <w:rPr>
          <w:rFonts w:ascii="Times New Roman" w:eastAsia="Calibri" w:hAnsi="Times New Roman" w:cs="Times New Roman"/>
          <w:kern w:val="2"/>
          <w14:ligatures w14:val="standardContextual"/>
        </w:rPr>
        <w:t>Moens</w:t>
      </w:r>
      <w:proofErr w:type="spellEnd"/>
      <w:r w:rsidRPr="00B15EA8">
        <w:rPr>
          <w:rFonts w:ascii="Times New Roman" w:eastAsia="Calibri" w:hAnsi="Times New Roman" w:cs="Times New Roman"/>
          <w:kern w:val="2"/>
          <w14:ligatures w14:val="standardContextual"/>
        </w:rPr>
        <w:t xml:space="preserve"> and J.L. Starr, (Eds.), Root-knot Nematodes. CABI Publishing, Oxford Shire, UK.</w:t>
      </w:r>
    </w:p>
    <w:p w14:paraId="6CEB278F"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ascii="Times New Roman" w:eastAsia="Calibri" w:hAnsi="Times New Roman" w:cs="Times New Roman"/>
          <w:b/>
          <w:bCs/>
          <w:kern w:val="2"/>
          <w14:ligatures w14:val="standardContextual"/>
        </w:rPr>
      </w:pPr>
      <w:r w:rsidRPr="00B15EA8">
        <w:rPr>
          <w:rFonts w:ascii="Times New Roman" w:eastAsia="Calibri" w:hAnsi="Times New Roman" w:cs="Times New Roman"/>
          <w:kern w:val="2"/>
          <w14:ligatures w14:val="standardContextual"/>
        </w:rPr>
        <w:t xml:space="preserve">Hussey, R. S., &amp; Barker, K. R. (1973). Comparison of methods for collecting </w:t>
      </w:r>
      <w:proofErr w:type="spellStart"/>
      <w:r w:rsidRPr="00B15EA8">
        <w:rPr>
          <w:rFonts w:ascii="Times New Roman" w:eastAsia="Calibri" w:hAnsi="Times New Roman" w:cs="Times New Roman"/>
          <w:kern w:val="2"/>
          <w14:ligatures w14:val="standardContextual"/>
        </w:rPr>
        <w:t>inocula</w:t>
      </w:r>
      <w:proofErr w:type="spellEnd"/>
      <w:r w:rsidRPr="00B15EA8">
        <w:rPr>
          <w:rFonts w:ascii="Times New Roman" w:eastAsia="Calibri" w:hAnsi="Times New Roman" w:cs="Times New Roman"/>
          <w:kern w:val="2"/>
          <w14:ligatures w14:val="standardContextual"/>
        </w:rPr>
        <w:t xml:space="preserve"> of </w:t>
      </w:r>
      <w:proofErr w:type="spellStart"/>
      <w:r w:rsidRPr="00B15EA8">
        <w:rPr>
          <w:rFonts w:ascii="Times New Roman" w:eastAsia="Calibri" w:hAnsi="Times New Roman" w:cs="Times New Roman"/>
          <w:i/>
          <w:iCs/>
          <w:kern w:val="2"/>
          <w14:ligatures w14:val="standardContextual"/>
        </w:rPr>
        <w:t>Meloidigyne</w:t>
      </w:r>
      <w:proofErr w:type="spellEnd"/>
      <w:r w:rsidRPr="00B15EA8">
        <w:rPr>
          <w:rFonts w:ascii="Times New Roman" w:eastAsia="Calibri" w:hAnsi="Times New Roman" w:cs="Times New Roman"/>
          <w:kern w:val="2"/>
          <w14:ligatures w14:val="standardContextual"/>
        </w:rPr>
        <w:t xml:space="preserve"> spp. including a new technique. </w:t>
      </w:r>
      <w:r w:rsidRPr="00B15EA8">
        <w:rPr>
          <w:rFonts w:ascii="Times New Roman" w:eastAsia="Calibri" w:hAnsi="Times New Roman" w:cs="Times New Roman"/>
          <w:i/>
          <w:iCs/>
          <w:kern w:val="2"/>
          <w14:ligatures w14:val="standardContextual"/>
        </w:rPr>
        <w:t>Plant Disease Reporter</w:t>
      </w:r>
      <w:r w:rsidRPr="00B15EA8">
        <w:rPr>
          <w:rFonts w:ascii="Times New Roman" w:eastAsia="Calibri" w:hAnsi="Times New Roman" w:cs="Times New Roman"/>
          <w:kern w:val="2"/>
          <w14:ligatures w14:val="standardContextual"/>
        </w:rPr>
        <w:t>, 57, 1025-1028.</w:t>
      </w:r>
    </w:p>
    <w:p w14:paraId="14598406"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ascii="Times New Roman" w:eastAsia="Calibri" w:hAnsi="Times New Roman" w:cs="Times New Roman"/>
          <w:color w:val="000000" w:themeColor="text1"/>
          <w:kern w:val="2"/>
          <w14:ligatures w14:val="standardContextual"/>
        </w:rPr>
      </w:pPr>
      <w:proofErr w:type="spellStart"/>
      <w:r w:rsidRPr="00B15EA8">
        <w:rPr>
          <w:rFonts w:ascii="Times New Roman" w:eastAsia="Calibri" w:hAnsi="Times New Roman" w:cs="Times New Roman"/>
          <w:color w:val="000000" w:themeColor="text1"/>
          <w:kern w:val="2"/>
          <w14:ligatures w14:val="standardContextual"/>
        </w:rPr>
        <w:t>Karssen</w:t>
      </w:r>
      <w:proofErr w:type="spellEnd"/>
      <w:r w:rsidRPr="00B15EA8">
        <w:rPr>
          <w:rFonts w:ascii="Times New Roman" w:eastAsia="Calibri" w:hAnsi="Times New Roman" w:cs="Times New Roman"/>
          <w:color w:val="000000" w:themeColor="text1"/>
          <w:kern w:val="2"/>
          <w14:ligatures w14:val="standardContextual"/>
        </w:rPr>
        <w:t xml:space="preserve">, G., &amp; </w:t>
      </w:r>
      <w:proofErr w:type="spellStart"/>
      <w:r w:rsidRPr="00B15EA8">
        <w:rPr>
          <w:rFonts w:ascii="Times New Roman" w:eastAsia="Calibri" w:hAnsi="Times New Roman" w:cs="Times New Roman"/>
          <w:color w:val="000000" w:themeColor="text1"/>
          <w:kern w:val="2"/>
          <w14:ligatures w14:val="standardContextual"/>
        </w:rPr>
        <w:t>Moens</w:t>
      </w:r>
      <w:proofErr w:type="spellEnd"/>
      <w:r w:rsidRPr="00B15EA8">
        <w:rPr>
          <w:rFonts w:ascii="Times New Roman" w:eastAsia="Calibri" w:hAnsi="Times New Roman" w:cs="Times New Roman"/>
          <w:color w:val="000000" w:themeColor="text1"/>
          <w:kern w:val="2"/>
          <w14:ligatures w14:val="standardContextual"/>
        </w:rPr>
        <w:t xml:space="preserve">, M. (2006). Root-knot nematodes. In R. N. Perry, &amp; M. </w:t>
      </w:r>
      <w:proofErr w:type="spellStart"/>
      <w:r w:rsidRPr="00B15EA8">
        <w:rPr>
          <w:rFonts w:ascii="Times New Roman" w:eastAsia="Calibri" w:hAnsi="Times New Roman" w:cs="Times New Roman"/>
          <w:color w:val="000000" w:themeColor="text1"/>
          <w:kern w:val="2"/>
          <w14:ligatures w14:val="standardContextual"/>
        </w:rPr>
        <w:t>Moens</w:t>
      </w:r>
      <w:proofErr w:type="spellEnd"/>
      <w:r w:rsidRPr="00B15EA8">
        <w:rPr>
          <w:rFonts w:ascii="Times New Roman" w:eastAsia="Calibri" w:hAnsi="Times New Roman" w:cs="Times New Roman"/>
          <w:color w:val="000000" w:themeColor="text1"/>
          <w:kern w:val="2"/>
          <w14:ligatures w14:val="standardContextual"/>
        </w:rPr>
        <w:t xml:space="preserve"> (Eds.), Plant nematology (pp. 59-90). CABI. </w:t>
      </w:r>
      <w:hyperlink r:id="rId16" w:history="1">
        <w:r w:rsidRPr="00B15EA8">
          <w:rPr>
            <w:rStyle w:val="Hyperlink"/>
            <w:rFonts w:ascii="Times New Roman" w:eastAsia="Calibri" w:hAnsi="Times New Roman" w:cs="Times New Roman"/>
            <w:color w:val="000000" w:themeColor="text1"/>
            <w:kern w:val="2"/>
            <w:u w:val="none"/>
            <w14:ligatures w14:val="standardContextual"/>
          </w:rPr>
          <w:t>https://doi.org/10.1079/9781845930561.0059</w:t>
        </w:r>
      </w:hyperlink>
    </w:p>
    <w:p w14:paraId="492AA362"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kern w:val="2"/>
          <w14:ligatures w14:val="standardContextual"/>
        </w:rPr>
      </w:pPr>
      <w:proofErr w:type="spellStart"/>
      <w:r w:rsidRPr="00B15EA8">
        <w:rPr>
          <w:rFonts w:ascii="Times New Roman" w:eastAsia="Aptos" w:hAnsi="Times New Roman" w:cs="Times New Roman"/>
          <w:kern w:val="2"/>
          <w14:ligatures w14:val="standardContextual"/>
        </w:rPr>
        <w:t>Khattak</w:t>
      </w:r>
      <w:proofErr w:type="spellEnd"/>
      <w:r w:rsidRPr="00B15EA8">
        <w:rPr>
          <w:rFonts w:ascii="Times New Roman" w:eastAsia="Aptos" w:hAnsi="Times New Roman" w:cs="Times New Roman"/>
          <w:kern w:val="2"/>
          <w14:ligatures w14:val="standardContextual"/>
        </w:rPr>
        <w:t xml:space="preserve">, B., Saifullah., &amp; Stephen, M. (2008). Effect of some indigenous isolates of </w:t>
      </w:r>
      <w:r w:rsidRPr="00B15EA8">
        <w:rPr>
          <w:rFonts w:ascii="Times New Roman" w:eastAsia="Aptos" w:hAnsi="Times New Roman" w:cs="Times New Roman"/>
          <w:i/>
          <w:iCs/>
          <w:kern w:val="2"/>
          <w14:ligatures w14:val="standardContextual"/>
        </w:rPr>
        <w:t>Trichoderma</w:t>
      </w:r>
      <w:r w:rsidRPr="00B15EA8">
        <w:rPr>
          <w:rFonts w:ascii="Times New Roman" w:eastAsia="Aptos" w:hAnsi="Times New Roman" w:cs="Times New Roman"/>
          <w:kern w:val="2"/>
          <w14:ligatures w14:val="standardContextual"/>
        </w:rPr>
        <w:t xml:space="preserve"> </w:t>
      </w:r>
      <w:proofErr w:type="spellStart"/>
      <w:r w:rsidRPr="00B15EA8">
        <w:rPr>
          <w:rFonts w:ascii="Times New Roman" w:eastAsia="Aptos" w:hAnsi="Times New Roman" w:cs="Times New Roman"/>
          <w:i/>
          <w:iCs/>
          <w:kern w:val="2"/>
          <w14:ligatures w14:val="standardContextual"/>
        </w:rPr>
        <w:t>harzianum</w:t>
      </w:r>
      <w:proofErr w:type="spellEnd"/>
      <w:r w:rsidRPr="00B15EA8">
        <w:rPr>
          <w:rFonts w:ascii="Times New Roman" w:eastAsia="Aptos" w:hAnsi="Times New Roman" w:cs="Times New Roman"/>
          <w:kern w:val="2"/>
          <w14:ligatures w14:val="standardContextual"/>
        </w:rPr>
        <w:t xml:space="preserve"> on root knot nematode, </w:t>
      </w:r>
      <w:r w:rsidRPr="00B15EA8">
        <w:rPr>
          <w:rFonts w:ascii="Times New Roman" w:eastAsia="Aptos" w:hAnsi="Times New Roman" w:cs="Times New Roman"/>
          <w:i/>
          <w:iCs/>
          <w:kern w:val="2"/>
          <w14:ligatures w14:val="standardContextual"/>
        </w:rPr>
        <w:t>Meloidogyne</w:t>
      </w:r>
      <w:r w:rsidRPr="00B15EA8">
        <w:rPr>
          <w:rFonts w:ascii="Times New Roman" w:eastAsia="Aptos" w:hAnsi="Times New Roman" w:cs="Times New Roman"/>
          <w:kern w:val="2"/>
          <w14:ligatures w14:val="standardContextual"/>
        </w:rPr>
        <w:t xml:space="preserve"> </w:t>
      </w:r>
      <w:proofErr w:type="spellStart"/>
      <w:r w:rsidRPr="00B15EA8">
        <w:rPr>
          <w:rFonts w:ascii="Times New Roman" w:eastAsia="Aptos" w:hAnsi="Times New Roman" w:cs="Times New Roman"/>
          <w:i/>
          <w:iCs/>
          <w:kern w:val="2"/>
          <w14:ligatures w14:val="standardContextual"/>
        </w:rPr>
        <w:t>javanica</w:t>
      </w:r>
      <w:proofErr w:type="spellEnd"/>
      <w:r w:rsidRPr="00B15EA8">
        <w:rPr>
          <w:rFonts w:ascii="Times New Roman" w:eastAsia="Aptos" w:hAnsi="Times New Roman" w:cs="Times New Roman"/>
          <w:kern w:val="2"/>
          <w14:ligatures w14:val="standardContextual"/>
        </w:rPr>
        <w:t xml:space="preserve"> (TREUB) </w:t>
      </w:r>
      <w:proofErr w:type="spellStart"/>
      <w:r w:rsidRPr="00B15EA8">
        <w:rPr>
          <w:rFonts w:ascii="Times New Roman" w:eastAsia="Aptos" w:hAnsi="Times New Roman" w:cs="Times New Roman"/>
          <w:kern w:val="2"/>
          <w14:ligatures w14:val="standardContextual"/>
        </w:rPr>
        <w:t>chitwood</w:t>
      </w:r>
      <w:proofErr w:type="spellEnd"/>
      <w:r w:rsidRPr="00B15EA8">
        <w:rPr>
          <w:rFonts w:ascii="Times New Roman" w:eastAsia="Aptos" w:hAnsi="Times New Roman" w:cs="Times New Roman"/>
          <w:kern w:val="2"/>
          <w14:ligatures w14:val="standardContextual"/>
        </w:rPr>
        <w:t xml:space="preserve">. </w:t>
      </w:r>
      <w:proofErr w:type="spellStart"/>
      <w:r w:rsidRPr="00B15EA8">
        <w:rPr>
          <w:rFonts w:ascii="Times New Roman" w:eastAsia="Aptos" w:hAnsi="Times New Roman" w:cs="Times New Roman"/>
          <w:i/>
          <w:iCs/>
          <w:kern w:val="2"/>
          <w14:ligatures w14:val="standardContextual"/>
        </w:rPr>
        <w:t>Sarhad</w:t>
      </w:r>
      <w:proofErr w:type="spellEnd"/>
      <w:r w:rsidRPr="00B15EA8">
        <w:rPr>
          <w:rFonts w:ascii="Times New Roman" w:eastAsia="Aptos" w:hAnsi="Times New Roman" w:cs="Times New Roman"/>
          <w:i/>
          <w:iCs/>
          <w:kern w:val="2"/>
          <w14:ligatures w14:val="standardContextual"/>
        </w:rPr>
        <w:t xml:space="preserve"> Journal of Agriculture,</w:t>
      </w:r>
      <w:r w:rsidRPr="00B15EA8">
        <w:rPr>
          <w:rFonts w:ascii="Times New Roman" w:eastAsia="Aptos" w:hAnsi="Times New Roman" w:cs="Times New Roman"/>
          <w:kern w:val="2"/>
          <w14:ligatures w14:val="standardContextual"/>
        </w:rPr>
        <w:t xml:space="preserve"> 24 (2), 285-288.</w:t>
      </w:r>
    </w:p>
    <w:p w14:paraId="03CAD234" w14:textId="77777777" w:rsidR="003B1DAD" w:rsidRPr="00B15EA8" w:rsidRDefault="003B1DAD" w:rsidP="00B15EA8">
      <w:pPr>
        <w:pStyle w:val="ListParagraph"/>
        <w:numPr>
          <w:ilvl w:val="0"/>
          <w:numId w:val="3"/>
        </w:numPr>
        <w:bidi w:val="0"/>
        <w:spacing w:line="360" w:lineRule="auto"/>
        <w:jc w:val="both"/>
        <w:rPr>
          <w:rFonts w:eastAsia="Calibri"/>
          <w:color w:val="000000" w:themeColor="text1"/>
          <w:kern w:val="2"/>
          <w14:ligatures w14:val="standardContextual"/>
        </w:rPr>
      </w:pPr>
      <w:r w:rsidRPr="00B15EA8">
        <w:rPr>
          <w:rFonts w:eastAsia="Calibri"/>
          <w:color w:val="000000" w:themeColor="text1"/>
          <w:kern w:val="2"/>
          <w14:ligatures w14:val="standardContextual"/>
        </w:rPr>
        <w:t xml:space="preserve">Lambert, K., &amp; </w:t>
      </w:r>
      <w:proofErr w:type="spellStart"/>
      <w:r w:rsidRPr="00B15EA8">
        <w:rPr>
          <w:rFonts w:eastAsia="Calibri"/>
          <w:color w:val="000000" w:themeColor="text1"/>
          <w:kern w:val="2"/>
          <w14:ligatures w14:val="standardContextual"/>
        </w:rPr>
        <w:t>Bekal</w:t>
      </w:r>
      <w:proofErr w:type="spellEnd"/>
      <w:r w:rsidRPr="00B15EA8">
        <w:rPr>
          <w:rFonts w:eastAsia="Calibri"/>
          <w:color w:val="000000" w:themeColor="text1"/>
          <w:kern w:val="2"/>
          <w14:ligatures w14:val="standardContextual"/>
        </w:rPr>
        <w:t xml:space="preserve">, S. (2002). Introduction to plant-parasitic nematodes. </w:t>
      </w:r>
      <w:r w:rsidRPr="00B15EA8">
        <w:rPr>
          <w:rFonts w:eastAsia="Calibri"/>
          <w:i/>
          <w:iCs/>
          <w:color w:val="000000" w:themeColor="text1"/>
          <w:kern w:val="2"/>
          <w14:ligatures w14:val="standardContextual"/>
        </w:rPr>
        <w:t>Plant Health Instructor</w:t>
      </w:r>
      <w:r w:rsidRPr="00B15EA8">
        <w:rPr>
          <w:rFonts w:eastAsia="Calibri"/>
          <w:color w:val="000000" w:themeColor="text1"/>
          <w:kern w:val="2"/>
          <w14:ligatures w14:val="standardContextual"/>
        </w:rPr>
        <w:t>, 10, 1094-1218.</w:t>
      </w:r>
      <w:r w:rsidRPr="00B15EA8">
        <w:rPr>
          <w:rFonts w:eastAsia="Times New Roman"/>
          <w:color w:val="000000" w:themeColor="text1"/>
          <w:shd w:val="clear" w:color="auto" w:fill="FFFFFF"/>
        </w:rPr>
        <w:t xml:space="preserve"> </w:t>
      </w:r>
      <w:hyperlink r:id="rId17" w:history="1">
        <w:r w:rsidRPr="00B15EA8">
          <w:rPr>
            <w:rStyle w:val="Hyperlink"/>
            <w:rFonts w:eastAsia="Times New Roman"/>
            <w:color w:val="000000" w:themeColor="text1"/>
            <w:u w:val="none"/>
            <w:shd w:val="clear" w:color="auto" w:fill="FFFFFF"/>
          </w:rPr>
          <w:t>https://doi.org/10.1094/PHI-I-2002-1218-01</w:t>
        </w:r>
      </w:hyperlink>
    </w:p>
    <w:p w14:paraId="16EEC213"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color w:val="000000" w:themeColor="text1"/>
          <w:kern w:val="2"/>
          <w14:ligatures w14:val="standardContextual"/>
        </w:rPr>
      </w:pPr>
      <w:proofErr w:type="spellStart"/>
      <w:r w:rsidRPr="00B15EA8">
        <w:rPr>
          <w:rFonts w:ascii="Times New Roman" w:eastAsia="Calibri" w:hAnsi="Times New Roman" w:cs="Times New Roman"/>
          <w:color w:val="000000" w:themeColor="text1"/>
          <w:kern w:val="2"/>
          <w14:ligatures w14:val="standardContextual"/>
        </w:rPr>
        <w:t>Maleita</w:t>
      </w:r>
      <w:proofErr w:type="spellEnd"/>
      <w:r w:rsidRPr="00B15EA8">
        <w:rPr>
          <w:rFonts w:ascii="Times New Roman" w:eastAsia="Calibri" w:hAnsi="Times New Roman" w:cs="Times New Roman"/>
          <w:color w:val="000000" w:themeColor="text1"/>
          <w:kern w:val="2"/>
          <w14:ligatures w14:val="standardContextual"/>
        </w:rPr>
        <w:t xml:space="preserve">, C. M. N., Curtis, R. H. C., Powers, S. J., &amp; Abrantes, I. M. O. (2012). Inoculum levels of </w:t>
      </w:r>
      <w:r w:rsidRPr="00B15EA8">
        <w:rPr>
          <w:rFonts w:ascii="Times New Roman" w:eastAsia="Calibri" w:hAnsi="Times New Roman" w:cs="Times New Roman"/>
          <w:i/>
          <w:iCs/>
          <w:color w:val="000000" w:themeColor="text1"/>
          <w:kern w:val="2"/>
          <w14:ligatures w14:val="standardContextual"/>
        </w:rPr>
        <w:t>Meloidogyne</w:t>
      </w:r>
      <w:r w:rsidRPr="00B15EA8">
        <w:rPr>
          <w:rFonts w:ascii="Times New Roman" w:eastAsia="Calibri" w:hAnsi="Times New Roman" w:cs="Times New Roman"/>
          <w:color w:val="000000" w:themeColor="text1"/>
          <w:kern w:val="2"/>
          <w14:ligatures w14:val="standardContextual"/>
        </w:rPr>
        <w:t xml:space="preserve"> </w:t>
      </w:r>
      <w:proofErr w:type="spellStart"/>
      <w:r w:rsidRPr="00B15EA8">
        <w:rPr>
          <w:rFonts w:ascii="Times New Roman" w:eastAsia="Calibri" w:hAnsi="Times New Roman" w:cs="Times New Roman"/>
          <w:i/>
          <w:iCs/>
          <w:color w:val="000000" w:themeColor="text1"/>
          <w:kern w:val="2"/>
          <w14:ligatures w14:val="standardContextual"/>
        </w:rPr>
        <w:t>hispanica</w:t>
      </w:r>
      <w:proofErr w:type="spellEnd"/>
      <w:r w:rsidRPr="00B15EA8">
        <w:rPr>
          <w:rFonts w:ascii="Times New Roman" w:eastAsia="Calibri" w:hAnsi="Times New Roman" w:cs="Times New Roman"/>
          <w:color w:val="000000" w:themeColor="text1"/>
          <w:kern w:val="2"/>
          <w14:ligatures w14:val="standardContextual"/>
        </w:rPr>
        <w:t xml:space="preserve"> and </w:t>
      </w:r>
      <w:r w:rsidRPr="00B15EA8">
        <w:rPr>
          <w:rFonts w:ascii="Times New Roman" w:eastAsia="Calibri" w:hAnsi="Times New Roman" w:cs="Times New Roman"/>
          <w:i/>
          <w:iCs/>
          <w:color w:val="000000" w:themeColor="text1"/>
          <w:kern w:val="2"/>
          <w14:ligatures w14:val="standardContextual"/>
        </w:rPr>
        <w:t>M.</w:t>
      </w:r>
      <w:r w:rsidRPr="00B15EA8">
        <w:rPr>
          <w:rFonts w:ascii="Times New Roman" w:eastAsia="Calibri" w:hAnsi="Times New Roman" w:cs="Times New Roman"/>
          <w:color w:val="000000" w:themeColor="text1"/>
          <w:kern w:val="2"/>
          <w14:ligatures w14:val="standardContextual"/>
        </w:rPr>
        <w:t xml:space="preserve"> </w:t>
      </w:r>
      <w:proofErr w:type="spellStart"/>
      <w:r w:rsidRPr="00B15EA8">
        <w:rPr>
          <w:rFonts w:ascii="Times New Roman" w:eastAsia="Calibri" w:hAnsi="Times New Roman" w:cs="Times New Roman"/>
          <w:i/>
          <w:iCs/>
          <w:color w:val="000000" w:themeColor="text1"/>
          <w:kern w:val="2"/>
          <w14:ligatures w14:val="standardContextual"/>
        </w:rPr>
        <w:t>javanica</w:t>
      </w:r>
      <w:proofErr w:type="spellEnd"/>
      <w:r w:rsidRPr="00B15EA8">
        <w:rPr>
          <w:rFonts w:ascii="Times New Roman" w:eastAsia="Calibri" w:hAnsi="Times New Roman" w:cs="Times New Roman"/>
          <w:color w:val="000000" w:themeColor="text1"/>
          <w:kern w:val="2"/>
          <w14:ligatures w14:val="standardContextual"/>
        </w:rPr>
        <w:t xml:space="preserve"> affect nematode reproduction, and growth of tomato genotypes. </w:t>
      </w:r>
      <w:proofErr w:type="spellStart"/>
      <w:r w:rsidRPr="00B15EA8">
        <w:rPr>
          <w:rFonts w:ascii="Times New Roman" w:eastAsia="Calibri" w:hAnsi="Times New Roman" w:cs="Times New Roman"/>
          <w:i/>
          <w:iCs/>
          <w:color w:val="000000" w:themeColor="text1"/>
          <w:kern w:val="2"/>
          <w14:ligatures w14:val="standardContextual"/>
        </w:rPr>
        <w:t>Phytopathologia</w:t>
      </w:r>
      <w:proofErr w:type="spellEnd"/>
      <w:r w:rsidRPr="00B15EA8">
        <w:rPr>
          <w:rFonts w:ascii="Times New Roman" w:eastAsia="Calibri" w:hAnsi="Times New Roman" w:cs="Times New Roman"/>
          <w:color w:val="000000" w:themeColor="text1"/>
          <w:kern w:val="2"/>
          <w14:ligatures w14:val="standardContextual"/>
        </w:rPr>
        <w:t xml:space="preserve"> </w:t>
      </w:r>
      <w:r w:rsidRPr="00B15EA8">
        <w:rPr>
          <w:rFonts w:ascii="Times New Roman" w:eastAsia="Calibri" w:hAnsi="Times New Roman" w:cs="Times New Roman"/>
          <w:i/>
          <w:iCs/>
          <w:color w:val="000000" w:themeColor="text1"/>
          <w:kern w:val="2"/>
          <w14:ligatures w14:val="standardContextual"/>
        </w:rPr>
        <w:lastRenderedPageBreak/>
        <w:t>Mediterranea</w:t>
      </w:r>
      <w:r w:rsidRPr="00B15EA8">
        <w:rPr>
          <w:rFonts w:ascii="Times New Roman" w:eastAsia="Calibri" w:hAnsi="Times New Roman" w:cs="Times New Roman"/>
          <w:color w:val="000000" w:themeColor="text1"/>
          <w:kern w:val="2"/>
          <w14:ligatures w14:val="standardContextual"/>
        </w:rPr>
        <w:t xml:space="preserve">,51(3), 566-576. </w:t>
      </w:r>
      <w:hyperlink r:id="rId18" w:tgtFrame="_blank" w:history="1">
        <w:r w:rsidRPr="00B15EA8">
          <w:rPr>
            <w:rStyle w:val="Hyperlink"/>
            <w:rFonts w:ascii="Times New Roman" w:eastAsia="Aptos" w:hAnsi="Times New Roman" w:cs="Times New Roman"/>
            <w:color w:val="000000" w:themeColor="text1"/>
            <w:kern w:val="2"/>
            <w:u w:val="none"/>
            <w14:ligatures w14:val="standardContextual"/>
          </w:rPr>
          <w:t>https://doi.org/10.14601/Phytopathol_Mediterr-9740</w:t>
        </w:r>
      </w:hyperlink>
    </w:p>
    <w:p w14:paraId="60981AAF"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kern w:val="2"/>
          <w14:ligatures w14:val="standardContextual"/>
        </w:rPr>
      </w:pPr>
      <w:r w:rsidRPr="00B15EA8">
        <w:rPr>
          <w:rFonts w:ascii="Times New Roman" w:eastAsia="Aptos" w:hAnsi="Times New Roman" w:cs="Times New Roman"/>
          <w:kern w:val="2"/>
          <w14:ligatures w14:val="standardContextual"/>
        </w:rPr>
        <w:t xml:space="preserve">Mohammed, S. H., El </w:t>
      </w:r>
      <w:proofErr w:type="spellStart"/>
      <w:r w:rsidRPr="00B15EA8">
        <w:rPr>
          <w:rFonts w:ascii="Times New Roman" w:eastAsia="Aptos" w:hAnsi="Times New Roman" w:cs="Times New Roman"/>
          <w:kern w:val="2"/>
          <w14:ligatures w14:val="standardContextual"/>
        </w:rPr>
        <w:t>Saedy</w:t>
      </w:r>
      <w:proofErr w:type="spellEnd"/>
      <w:r w:rsidRPr="00B15EA8">
        <w:rPr>
          <w:rFonts w:ascii="Times New Roman" w:eastAsia="Aptos" w:hAnsi="Times New Roman" w:cs="Times New Roman"/>
          <w:kern w:val="2"/>
          <w14:ligatures w14:val="standardContextual"/>
        </w:rPr>
        <w:t xml:space="preserve"> M. A., </w:t>
      </w:r>
      <w:proofErr w:type="spellStart"/>
      <w:r w:rsidRPr="00B15EA8">
        <w:rPr>
          <w:rFonts w:ascii="Times New Roman" w:eastAsia="Aptos" w:hAnsi="Times New Roman" w:cs="Times New Roman"/>
          <w:kern w:val="2"/>
          <w14:ligatures w14:val="standardContextual"/>
        </w:rPr>
        <w:t>Enan</w:t>
      </w:r>
      <w:proofErr w:type="spellEnd"/>
      <w:r w:rsidRPr="00B15EA8">
        <w:rPr>
          <w:rFonts w:ascii="Times New Roman" w:eastAsia="Aptos" w:hAnsi="Times New Roman" w:cs="Times New Roman"/>
          <w:kern w:val="2"/>
          <w14:ligatures w14:val="standardContextual"/>
        </w:rPr>
        <w:t xml:space="preserve">, M. R., Ibrahim, N. E., </w:t>
      </w:r>
      <w:proofErr w:type="spellStart"/>
      <w:r w:rsidRPr="00B15EA8">
        <w:rPr>
          <w:rFonts w:ascii="Times New Roman" w:eastAsia="Aptos" w:hAnsi="Times New Roman" w:cs="Times New Roman"/>
          <w:kern w:val="2"/>
          <w14:ligatures w14:val="standardContextual"/>
        </w:rPr>
        <w:t>Ghareeb</w:t>
      </w:r>
      <w:proofErr w:type="spellEnd"/>
      <w:r w:rsidRPr="00B15EA8">
        <w:rPr>
          <w:rFonts w:ascii="Times New Roman" w:eastAsia="Aptos" w:hAnsi="Times New Roman" w:cs="Times New Roman"/>
          <w:kern w:val="2"/>
          <w14:ligatures w14:val="standardContextual"/>
        </w:rPr>
        <w:t xml:space="preserve">, A., &amp; </w:t>
      </w:r>
      <w:proofErr w:type="spellStart"/>
      <w:r w:rsidRPr="00B15EA8">
        <w:rPr>
          <w:rFonts w:ascii="Times New Roman" w:eastAsia="Aptos" w:hAnsi="Times New Roman" w:cs="Times New Roman"/>
          <w:kern w:val="2"/>
          <w14:ligatures w14:val="standardContextual"/>
        </w:rPr>
        <w:t>Moustafa</w:t>
      </w:r>
      <w:proofErr w:type="spellEnd"/>
      <w:r w:rsidRPr="00B15EA8">
        <w:rPr>
          <w:rFonts w:ascii="Times New Roman" w:eastAsia="Aptos" w:hAnsi="Times New Roman" w:cs="Times New Roman"/>
          <w:kern w:val="2"/>
          <w14:ligatures w14:val="standardContextual"/>
        </w:rPr>
        <w:t xml:space="preserve">, S. A. (2008). Biocontrol efficiency of </w:t>
      </w:r>
      <w:r w:rsidRPr="00B15EA8">
        <w:rPr>
          <w:rFonts w:ascii="Times New Roman" w:eastAsia="Aptos" w:hAnsi="Times New Roman" w:cs="Times New Roman"/>
          <w:i/>
          <w:iCs/>
          <w:kern w:val="2"/>
          <w14:ligatures w14:val="standardContextual"/>
        </w:rPr>
        <w:t>Bacillus</w:t>
      </w:r>
      <w:r w:rsidRPr="00B15EA8">
        <w:rPr>
          <w:rFonts w:ascii="Times New Roman" w:eastAsia="Aptos" w:hAnsi="Times New Roman" w:cs="Times New Roman"/>
          <w:kern w:val="2"/>
          <w14:ligatures w14:val="standardContextual"/>
        </w:rPr>
        <w:t xml:space="preserve"> </w:t>
      </w:r>
      <w:r w:rsidRPr="00B15EA8">
        <w:rPr>
          <w:rFonts w:ascii="Times New Roman" w:eastAsia="Aptos" w:hAnsi="Times New Roman" w:cs="Times New Roman"/>
          <w:i/>
          <w:iCs/>
          <w:kern w:val="2"/>
          <w14:ligatures w14:val="standardContextual"/>
        </w:rPr>
        <w:t>thuringiensis</w:t>
      </w:r>
      <w:r w:rsidRPr="00B15EA8">
        <w:rPr>
          <w:rFonts w:ascii="Times New Roman" w:eastAsia="Aptos" w:hAnsi="Times New Roman" w:cs="Times New Roman"/>
          <w:kern w:val="2"/>
          <w14:ligatures w14:val="standardContextual"/>
        </w:rPr>
        <w:t xml:space="preserve"> toxins against root-knot nematode, </w:t>
      </w:r>
      <w:r w:rsidRPr="00B15EA8">
        <w:rPr>
          <w:rFonts w:ascii="Times New Roman" w:eastAsia="Aptos" w:hAnsi="Times New Roman" w:cs="Times New Roman"/>
          <w:i/>
          <w:iCs/>
          <w:kern w:val="2"/>
          <w14:ligatures w14:val="standardContextual"/>
        </w:rPr>
        <w:t>Meloidogyne</w:t>
      </w:r>
      <w:r w:rsidRPr="00B15EA8">
        <w:rPr>
          <w:rFonts w:ascii="Times New Roman" w:eastAsia="Aptos" w:hAnsi="Times New Roman" w:cs="Times New Roman"/>
          <w:kern w:val="2"/>
          <w14:ligatures w14:val="standardContextual"/>
        </w:rPr>
        <w:t xml:space="preserve"> </w:t>
      </w:r>
      <w:r w:rsidRPr="00B15EA8">
        <w:rPr>
          <w:rFonts w:ascii="Times New Roman" w:eastAsia="Aptos" w:hAnsi="Times New Roman" w:cs="Times New Roman"/>
          <w:i/>
          <w:iCs/>
          <w:kern w:val="2"/>
          <w14:ligatures w14:val="standardContextual"/>
        </w:rPr>
        <w:t>incognita</w:t>
      </w:r>
      <w:r w:rsidRPr="00B15EA8">
        <w:rPr>
          <w:rFonts w:ascii="Times New Roman" w:eastAsia="Aptos" w:hAnsi="Times New Roman" w:cs="Times New Roman"/>
          <w:kern w:val="2"/>
          <w14:ligatures w14:val="standardContextual"/>
        </w:rPr>
        <w:t xml:space="preserve">. </w:t>
      </w:r>
      <w:r w:rsidRPr="00B15EA8">
        <w:rPr>
          <w:rFonts w:ascii="Times New Roman" w:eastAsia="Aptos" w:hAnsi="Times New Roman" w:cs="Times New Roman"/>
          <w:i/>
          <w:iCs/>
          <w:kern w:val="2"/>
          <w14:ligatures w14:val="standardContextual"/>
        </w:rPr>
        <w:t>Journal of Cell and Molecular</w:t>
      </w:r>
      <w:r w:rsidRPr="00B15EA8">
        <w:rPr>
          <w:rFonts w:ascii="Times New Roman" w:eastAsia="Aptos" w:hAnsi="Times New Roman" w:cs="Times New Roman"/>
          <w:kern w:val="2"/>
          <w14:ligatures w14:val="standardContextual"/>
        </w:rPr>
        <w:t xml:space="preserve"> </w:t>
      </w:r>
      <w:r w:rsidRPr="00B15EA8">
        <w:rPr>
          <w:rFonts w:ascii="Times New Roman" w:eastAsia="Aptos" w:hAnsi="Times New Roman" w:cs="Times New Roman"/>
          <w:i/>
          <w:iCs/>
          <w:kern w:val="2"/>
          <w14:ligatures w14:val="standardContextual"/>
        </w:rPr>
        <w:t>Biology</w:t>
      </w:r>
      <w:r w:rsidRPr="00B15EA8">
        <w:rPr>
          <w:rFonts w:ascii="Times New Roman" w:eastAsia="Aptos" w:hAnsi="Times New Roman" w:cs="Times New Roman"/>
          <w:kern w:val="2"/>
          <w14:ligatures w14:val="standardContextual"/>
        </w:rPr>
        <w:t>, 7(1), 57-66.</w:t>
      </w:r>
    </w:p>
    <w:p w14:paraId="464485DD"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color w:val="000000" w:themeColor="text1"/>
          <w:kern w:val="2"/>
          <w14:ligatures w14:val="standardContextual"/>
        </w:rPr>
      </w:pPr>
      <w:proofErr w:type="spellStart"/>
      <w:r w:rsidRPr="00B15EA8">
        <w:rPr>
          <w:rFonts w:ascii="Times New Roman" w:eastAsia="Aptos" w:hAnsi="Times New Roman" w:cs="Times New Roman"/>
          <w:color w:val="000000" w:themeColor="text1"/>
          <w:kern w:val="2"/>
          <w14:ligatures w14:val="standardContextual"/>
        </w:rPr>
        <w:t>Pocurull</w:t>
      </w:r>
      <w:proofErr w:type="spellEnd"/>
      <w:r w:rsidRPr="00B15EA8">
        <w:rPr>
          <w:rFonts w:ascii="Times New Roman" w:eastAsia="Aptos" w:hAnsi="Times New Roman" w:cs="Times New Roman"/>
          <w:color w:val="000000" w:themeColor="text1"/>
          <w:kern w:val="2"/>
          <w14:ligatures w14:val="standardContextual"/>
        </w:rPr>
        <w:t xml:space="preserve">, M., </w:t>
      </w:r>
      <w:proofErr w:type="spellStart"/>
      <w:r w:rsidRPr="00B15EA8">
        <w:rPr>
          <w:rFonts w:ascii="Times New Roman" w:eastAsia="Aptos" w:hAnsi="Times New Roman" w:cs="Times New Roman"/>
          <w:color w:val="000000" w:themeColor="text1"/>
          <w:kern w:val="2"/>
          <w14:ligatures w14:val="standardContextual"/>
        </w:rPr>
        <w:t>Fullana</w:t>
      </w:r>
      <w:proofErr w:type="spellEnd"/>
      <w:r w:rsidRPr="00B15EA8">
        <w:rPr>
          <w:rFonts w:ascii="Times New Roman" w:eastAsia="Aptos" w:hAnsi="Times New Roman" w:cs="Times New Roman"/>
          <w:color w:val="000000" w:themeColor="text1"/>
          <w:kern w:val="2"/>
          <w14:ligatures w14:val="standardContextual"/>
        </w:rPr>
        <w:t xml:space="preserve">, A. M., Ferro, M., Valero, P., Escudero, N., </w:t>
      </w:r>
      <w:proofErr w:type="spellStart"/>
      <w:r w:rsidRPr="00B15EA8">
        <w:rPr>
          <w:rFonts w:ascii="Times New Roman" w:eastAsia="Aptos" w:hAnsi="Times New Roman" w:cs="Times New Roman"/>
          <w:color w:val="000000" w:themeColor="text1"/>
          <w:kern w:val="2"/>
          <w14:ligatures w14:val="standardContextual"/>
        </w:rPr>
        <w:t>Saus</w:t>
      </w:r>
      <w:proofErr w:type="spellEnd"/>
      <w:r w:rsidRPr="00B15EA8">
        <w:rPr>
          <w:rFonts w:ascii="Times New Roman" w:eastAsia="Aptos" w:hAnsi="Times New Roman" w:cs="Times New Roman"/>
          <w:color w:val="000000" w:themeColor="text1"/>
          <w:kern w:val="2"/>
          <w14:ligatures w14:val="standardContextual"/>
        </w:rPr>
        <w:t xml:space="preserve">, E., </w:t>
      </w:r>
      <w:proofErr w:type="spellStart"/>
      <w:r w:rsidRPr="00B15EA8">
        <w:rPr>
          <w:rFonts w:ascii="Times New Roman" w:eastAsia="Aptos" w:hAnsi="Times New Roman" w:cs="Times New Roman"/>
          <w:color w:val="000000" w:themeColor="text1"/>
          <w:kern w:val="2"/>
          <w14:ligatures w14:val="standardContextual"/>
        </w:rPr>
        <w:t>Gabaldón</w:t>
      </w:r>
      <w:proofErr w:type="spellEnd"/>
      <w:r w:rsidRPr="00B15EA8">
        <w:rPr>
          <w:rFonts w:ascii="Times New Roman" w:eastAsia="Aptos" w:hAnsi="Times New Roman" w:cs="Times New Roman"/>
          <w:color w:val="000000" w:themeColor="text1"/>
          <w:kern w:val="2"/>
          <w14:ligatures w14:val="standardContextual"/>
        </w:rPr>
        <w:t xml:space="preserve">, T., &amp; </w:t>
      </w:r>
      <w:proofErr w:type="spellStart"/>
      <w:r w:rsidRPr="00B15EA8">
        <w:rPr>
          <w:rFonts w:ascii="Times New Roman" w:eastAsia="Aptos" w:hAnsi="Times New Roman" w:cs="Times New Roman"/>
          <w:color w:val="000000" w:themeColor="text1"/>
          <w:kern w:val="2"/>
          <w14:ligatures w14:val="standardContextual"/>
        </w:rPr>
        <w:t>Sorribas</w:t>
      </w:r>
      <w:proofErr w:type="spellEnd"/>
      <w:r w:rsidRPr="00B15EA8">
        <w:rPr>
          <w:rFonts w:ascii="Times New Roman" w:eastAsia="Aptos" w:hAnsi="Times New Roman" w:cs="Times New Roman"/>
          <w:color w:val="000000" w:themeColor="text1"/>
          <w:kern w:val="2"/>
          <w14:ligatures w14:val="standardContextual"/>
        </w:rPr>
        <w:t>, F. J. (2020). Commercial Formulates of </w:t>
      </w:r>
      <w:r w:rsidRPr="00B15EA8">
        <w:rPr>
          <w:rFonts w:ascii="Times New Roman" w:eastAsia="Aptos" w:hAnsi="Times New Roman" w:cs="Times New Roman"/>
          <w:i/>
          <w:iCs/>
          <w:color w:val="000000" w:themeColor="text1"/>
          <w:kern w:val="2"/>
          <w14:ligatures w14:val="standardContextual"/>
        </w:rPr>
        <w:t>Trichoderma</w:t>
      </w:r>
      <w:r w:rsidRPr="00B15EA8">
        <w:rPr>
          <w:rFonts w:ascii="Times New Roman" w:eastAsia="Aptos" w:hAnsi="Times New Roman" w:cs="Times New Roman"/>
          <w:color w:val="000000" w:themeColor="text1"/>
          <w:kern w:val="2"/>
          <w14:ligatures w14:val="standardContextual"/>
        </w:rPr>
        <w:t> Induce Systemic Plant Resistance to </w:t>
      </w:r>
      <w:r w:rsidRPr="00B15EA8">
        <w:rPr>
          <w:rFonts w:ascii="Times New Roman" w:eastAsia="Aptos" w:hAnsi="Times New Roman" w:cs="Times New Roman"/>
          <w:i/>
          <w:iCs/>
          <w:color w:val="000000" w:themeColor="text1"/>
          <w:kern w:val="2"/>
          <w14:ligatures w14:val="standardContextual"/>
        </w:rPr>
        <w:t>Meloidogyne incognita</w:t>
      </w:r>
      <w:r w:rsidRPr="00B15EA8">
        <w:rPr>
          <w:rFonts w:ascii="Times New Roman" w:eastAsia="Aptos" w:hAnsi="Times New Roman" w:cs="Times New Roman"/>
          <w:color w:val="000000" w:themeColor="text1"/>
          <w:kern w:val="2"/>
          <w14:ligatures w14:val="standardContextual"/>
        </w:rPr>
        <w:t> in Tomato and the Effect Is Additive to That of the </w:t>
      </w:r>
      <w:r w:rsidRPr="00B15EA8">
        <w:rPr>
          <w:rFonts w:ascii="Times New Roman" w:eastAsia="Aptos" w:hAnsi="Times New Roman" w:cs="Times New Roman"/>
          <w:i/>
          <w:iCs/>
          <w:color w:val="000000" w:themeColor="text1"/>
          <w:kern w:val="2"/>
          <w14:ligatures w14:val="standardContextual"/>
        </w:rPr>
        <w:t>Mi-1.2</w:t>
      </w:r>
      <w:r w:rsidRPr="00B15EA8">
        <w:rPr>
          <w:rFonts w:ascii="Times New Roman" w:eastAsia="Aptos" w:hAnsi="Times New Roman" w:cs="Times New Roman"/>
          <w:color w:val="000000" w:themeColor="text1"/>
          <w:kern w:val="2"/>
          <w14:ligatures w14:val="standardContextual"/>
        </w:rPr>
        <w:t xml:space="preserve"> Resistance Gene. </w:t>
      </w:r>
      <w:r w:rsidRPr="00B15EA8">
        <w:rPr>
          <w:rFonts w:ascii="Times New Roman" w:eastAsia="Aptos" w:hAnsi="Times New Roman" w:cs="Times New Roman"/>
          <w:i/>
          <w:iCs/>
          <w:color w:val="000000" w:themeColor="text1"/>
          <w:kern w:val="2"/>
          <w14:ligatures w14:val="standardContextual"/>
        </w:rPr>
        <w:t>Frontiers in Microbiology</w:t>
      </w:r>
      <w:r w:rsidRPr="00B15EA8">
        <w:rPr>
          <w:rFonts w:ascii="Times New Roman" w:eastAsia="Aptos" w:hAnsi="Times New Roman" w:cs="Times New Roman"/>
          <w:color w:val="000000" w:themeColor="text1"/>
          <w:kern w:val="2"/>
          <w14:ligatures w14:val="standardContextual"/>
        </w:rPr>
        <w:t xml:space="preserve">, 31(10), 3042. </w:t>
      </w:r>
      <w:hyperlink r:id="rId19" w:history="1">
        <w:r w:rsidRPr="00B15EA8">
          <w:rPr>
            <w:rStyle w:val="Hyperlink"/>
            <w:rFonts w:ascii="Times New Roman" w:eastAsia="Aptos" w:hAnsi="Times New Roman" w:cs="Times New Roman"/>
            <w:color w:val="000000" w:themeColor="text1"/>
            <w:kern w:val="2"/>
            <w:u w:val="none"/>
            <w14:ligatures w14:val="standardContextual"/>
          </w:rPr>
          <w:t>https://doi.org/10.3389/fmicb.2019.03042</w:t>
        </w:r>
      </w:hyperlink>
    </w:p>
    <w:p w14:paraId="4DD04467"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kern w:val="2"/>
          <w14:ligatures w14:val="standardContextual"/>
        </w:rPr>
      </w:pPr>
      <w:r w:rsidRPr="00B15EA8">
        <w:rPr>
          <w:rFonts w:ascii="Times New Roman" w:eastAsia="Aptos" w:hAnsi="Times New Roman" w:cs="Times New Roman"/>
          <w:kern w:val="2"/>
          <w14:ligatures w14:val="standardContextual"/>
        </w:rPr>
        <w:t xml:space="preserve">Prasad, S. S. S. V., Tilak, K., &amp; </w:t>
      </w:r>
      <w:proofErr w:type="spellStart"/>
      <w:r w:rsidRPr="00B15EA8">
        <w:rPr>
          <w:rFonts w:ascii="Times New Roman" w:eastAsia="Aptos" w:hAnsi="Times New Roman" w:cs="Times New Roman"/>
          <w:kern w:val="2"/>
          <w14:ligatures w14:val="standardContextual"/>
        </w:rPr>
        <w:t>Gollakota</w:t>
      </w:r>
      <w:proofErr w:type="spellEnd"/>
      <w:r w:rsidRPr="00B15EA8">
        <w:rPr>
          <w:rFonts w:ascii="Times New Roman" w:eastAsia="Aptos" w:hAnsi="Times New Roman" w:cs="Times New Roman"/>
          <w:kern w:val="2"/>
          <w14:ligatures w14:val="standardContextual"/>
        </w:rPr>
        <w:t xml:space="preserve">, K. (1972). Role of </w:t>
      </w:r>
      <w:r w:rsidRPr="00B15EA8">
        <w:rPr>
          <w:rFonts w:ascii="Times New Roman" w:eastAsia="Aptos" w:hAnsi="Times New Roman" w:cs="Times New Roman"/>
          <w:i/>
          <w:iCs/>
          <w:kern w:val="2"/>
          <w14:ligatures w14:val="standardContextual"/>
        </w:rPr>
        <w:t>Bacillus</w:t>
      </w:r>
      <w:r w:rsidRPr="00B15EA8">
        <w:rPr>
          <w:rFonts w:ascii="Times New Roman" w:eastAsia="Aptos" w:hAnsi="Times New Roman" w:cs="Times New Roman"/>
          <w:kern w:val="2"/>
          <w14:ligatures w14:val="standardContextual"/>
        </w:rPr>
        <w:t xml:space="preserve"> </w:t>
      </w:r>
      <w:r w:rsidRPr="00B15EA8">
        <w:rPr>
          <w:rFonts w:ascii="Times New Roman" w:eastAsia="Aptos" w:hAnsi="Times New Roman" w:cs="Times New Roman"/>
          <w:i/>
          <w:iCs/>
          <w:kern w:val="2"/>
          <w14:ligatures w14:val="standardContextual"/>
        </w:rPr>
        <w:t>thuringiensis</w:t>
      </w:r>
      <w:r w:rsidRPr="00B15EA8">
        <w:rPr>
          <w:rFonts w:ascii="Times New Roman" w:eastAsia="Aptos" w:hAnsi="Times New Roman" w:cs="Times New Roman"/>
          <w:kern w:val="2"/>
          <w14:ligatures w14:val="standardContextual"/>
        </w:rPr>
        <w:t xml:space="preserve"> var. thuringiensis on the larval survivability and egg hatching of </w:t>
      </w:r>
      <w:r w:rsidRPr="00B15EA8">
        <w:rPr>
          <w:rFonts w:ascii="Times New Roman" w:eastAsia="Aptos" w:hAnsi="Times New Roman" w:cs="Times New Roman"/>
          <w:i/>
          <w:iCs/>
          <w:kern w:val="2"/>
          <w14:ligatures w14:val="standardContextual"/>
        </w:rPr>
        <w:t>Meloidogyne</w:t>
      </w:r>
      <w:r w:rsidRPr="00B15EA8">
        <w:rPr>
          <w:rFonts w:ascii="Times New Roman" w:eastAsia="Aptos" w:hAnsi="Times New Roman" w:cs="Times New Roman"/>
          <w:kern w:val="2"/>
          <w14:ligatures w14:val="standardContextual"/>
        </w:rPr>
        <w:t xml:space="preserve"> spp., the causative agent of root knot disease. </w:t>
      </w:r>
      <w:r w:rsidRPr="00B15EA8">
        <w:rPr>
          <w:rFonts w:ascii="Times New Roman" w:eastAsia="Aptos" w:hAnsi="Times New Roman" w:cs="Times New Roman"/>
          <w:i/>
          <w:iCs/>
          <w:kern w:val="2"/>
          <w14:ligatures w14:val="standardContextual"/>
        </w:rPr>
        <w:t>Journal of Invertebrate Pathology</w:t>
      </w:r>
      <w:r w:rsidRPr="00B15EA8">
        <w:rPr>
          <w:rFonts w:ascii="Times New Roman" w:eastAsia="Aptos" w:hAnsi="Times New Roman" w:cs="Times New Roman"/>
          <w:kern w:val="2"/>
          <w14:ligatures w14:val="standardContextual"/>
        </w:rPr>
        <w:t>, 20, 377-378.</w:t>
      </w:r>
    </w:p>
    <w:p w14:paraId="49DD0A72"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color w:val="000000" w:themeColor="text1"/>
          <w:kern w:val="2"/>
          <w14:ligatures w14:val="standardContextual"/>
        </w:rPr>
      </w:pPr>
      <w:r w:rsidRPr="00B15EA8">
        <w:rPr>
          <w:color w:val="000000" w:themeColor="text1"/>
        </w:rPr>
        <w:t xml:space="preserve">Radhakrishnan, R., Hashem, A., Abd Allah, E. F. (2017). </w:t>
      </w:r>
      <w:r w:rsidRPr="00B15EA8">
        <w:rPr>
          <w:i/>
          <w:iCs/>
          <w:color w:val="000000" w:themeColor="text1"/>
        </w:rPr>
        <w:t>Bacillus</w:t>
      </w:r>
      <w:r w:rsidRPr="00B15EA8">
        <w:rPr>
          <w:color w:val="000000" w:themeColor="text1"/>
        </w:rPr>
        <w:t>: A Biological Tool for Crop Improvement through Bio-Molecular Changes in Adverse Environments</w:t>
      </w:r>
      <w:r w:rsidRPr="00B15EA8">
        <w:rPr>
          <w:i/>
          <w:iCs/>
          <w:color w:val="000000" w:themeColor="text1"/>
        </w:rPr>
        <w:t>. Frontiers in Physiology</w:t>
      </w:r>
      <w:r w:rsidRPr="00B15EA8">
        <w:rPr>
          <w:color w:val="000000" w:themeColor="text1"/>
        </w:rPr>
        <w:t xml:space="preserve">, 6(8), 667. </w:t>
      </w:r>
      <w:hyperlink r:id="rId20" w:history="1">
        <w:r w:rsidRPr="00B15EA8">
          <w:rPr>
            <w:rStyle w:val="Hyperlink"/>
            <w:color w:val="000000" w:themeColor="text1"/>
            <w:u w:val="none"/>
          </w:rPr>
          <w:t>https://doi.org/10.3389/fphys.2017.00667</w:t>
        </w:r>
      </w:hyperlink>
    </w:p>
    <w:p w14:paraId="3FE687E3"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color w:val="000000" w:themeColor="text1"/>
          <w:kern w:val="2"/>
          <w14:ligatures w14:val="standardContextual"/>
        </w:rPr>
      </w:pPr>
      <w:proofErr w:type="spellStart"/>
      <w:r w:rsidRPr="00B15EA8">
        <w:rPr>
          <w:rFonts w:ascii="Times New Roman" w:eastAsia="Aptos" w:hAnsi="Times New Roman" w:cs="Times New Roman"/>
          <w:color w:val="000000" w:themeColor="text1"/>
          <w:kern w:val="2"/>
          <w14:ligatures w14:val="standardContextual"/>
        </w:rPr>
        <w:t>Ramalakshmi</w:t>
      </w:r>
      <w:proofErr w:type="spellEnd"/>
      <w:r w:rsidRPr="00B15EA8">
        <w:rPr>
          <w:rFonts w:ascii="Times New Roman" w:eastAsia="Aptos" w:hAnsi="Times New Roman" w:cs="Times New Roman"/>
          <w:color w:val="000000" w:themeColor="text1"/>
          <w:kern w:val="2"/>
          <w14:ligatures w14:val="standardContextual"/>
        </w:rPr>
        <w:t xml:space="preserve">, A., Sharmila, R., </w:t>
      </w:r>
      <w:proofErr w:type="spellStart"/>
      <w:r w:rsidRPr="00B15EA8">
        <w:rPr>
          <w:rFonts w:ascii="Times New Roman" w:eastAsia="Aptos" w:hAnsi="Times New Roman" w:cs="Times New Roman"/>
          <w:color w:val="000000" w:themeColor="text1"/>
          <w:kern w:val="2"/>
          <w14:ligatures w14:val="standardContextual"/>
        </w:rPr>
        <w:t>Iniyakumar</w:t>
      </w:r>
      <w:proofErr w:type="spellEnd"/>
      <w:r w:rsidRPr="00B15EA8">
        <w:rPr>
          <w:rFonts w:ascii="Times New Roman" w:eastAsia="Aptos" w:hAnsi="Times New Roman" w:cs="Times New Roman"/>
          <w:color w:val="000000" w:themeColor="text1"/>
          <w:kern w:val="2"/>
          <w14:ligatures w14:val="standardContextual"/>
        </w:rPr>
        <w:t xml:space="preserve">, M., &amp; </w:t>
      </w:r>
      <w:proofErr w:type="spellStart"/>
      <w:r w:rsidRPr="00B15EA8">
        <w:rPr>
          <w:rFonts w:ascii="Times New Roman" w:eastAsia="Aptos" w:hAnsi="Times New Roman" w:cs="Times New Roman"/>
          <w:color w:val="000000" w:themeColor="text1"/>
          <w:kern w:val="2"/>
          <w14:ligatures w14:val="standardContextual"/>
        </w:rPr>
        <w:t>Gomathi</w:t>
      </w:r>
      <w:proofErr w:type="spellEnd"/>
      <w:r w:rsidRPr="00B15EA8">
        <w:rPr>
          <w:rFonts w:ascii="Times New Roman" w:eastAsia="Aptos" w:hAnsi="Times New Roman" w:cs="Times New Roman"/>
          <w:color w:val="000000" w:themeColor="text1"/>
          <w:kern w:val="2"/>
          <w14:ligatures w14:val="standardContextual"/>
        </w:rPr>
        <w:t xml:space="preserve">, V. (2020). </w:t>
      </w:r>
      <w:proofErr w:type="spellStart"/>
      <w:r w:rsidRPr="00B15EA8">
        <w:rPr>
          <w:rFonts w:ascii="Times New Roman" w:eastAsia="Aptos" w:hAnsi="Times New Roman" w:cs="Times New Roman"/>
          <w:color w:val="000000" w:themeColor="text1"/>
          <w:kern w:val="2"/>
          <w14:ligatures w14:val="standardContextual"/>
        </w:rPr>
        <w:t>Nematicidal</w:t>
      </w:r>
      <w:proofErr w:type="spellEnd"/>
      <w:r w:rsidRPr="00B15EA8">
        <w:rPr>
          <w:rFonts w:ascii="Times New Roman" w:eastAsia="Aptos" w:hAnsi="Times New Roman" w:cs="Times New Roman"/>
          <w:color w:val="000000" w:themeColor="text1"/>
          <w:kern w:val="2"/>
          <w14:ligatures w14:val="standardContextual"/>
        </w:rPr>
        <w:t xml:space="preserve"> activity of native </w:t>
      </w:r>
      <w:r w:rsidRPr="00B15EA8">
        <w:rPr>
          <w:rFonts w:ascii="Times New Roman" w:eastAsia="Aptos" w:hAnsi="Times New Roman" w:cs="Times New Roman"/>
          <w:i/>
          <w:iCs/>
          <w:color w:val="000000" w:themeColor="text1"/>
          <w:kern w:val="2"/>
          <w14:ligatures w14:val="standardContextual"/>
        </w:rPr>
        <w:t>Bacillus</w:t>
      </w:r>
      <w:r w:rsidRPr="00B15EA8">
        <w:rPr>
          <w:rFonts w:ascii="Times New Roman" w:eastAsia="Aptos" w:hAnsi="Times New Roman" w:cs="Times New Roman"/>
          <w:color w:val="000000" w:themeColor="text1"/>
          <w:kern w:val="2"/>
          <w14:ligatures w14:val="standardContextual"/>
        </w:rPr>
        <w:t xml:space="preserve"> </w:t>
      </w:r>
      <w:r w:rsidRPr="00B15EA8">
        <w:rPr>
          <w:rFonts w:ascii="Times New Roman" w:eastAsia="Aptos" w:hAnsi="Times New Roman" w:cs="Times New Roman"/>
          <w:i/>
          <w:iCs/>
          <w:color w:val="000000" w:themeColor="text1"/>
          <w:kern w:val="2"/>
          <w14:ligatures w14:val="standardContextual"/>
        </w:rPr>
        <w:t>thuringiensis</w:t>
      </w:r>
      <w:r w:rsidRPr="00B15EA8">
        <w:rPr>
          <w:rFonts w:ascii="Times New Roman" w:eastAsia="Aptos" w:hAnsi="Times New Roman" w:cs="Times New Roman"/>
          <w:color w:val="000000" w:themeColor="text1"/>
          <w:kern w:val="2"/>
          <w14:ligatures w14:val="standardContextual"/>
        </w:rPr>
        <w:t xml:space="preserve"> against the root knot nematode, </w:t>
      </w:r>
      <w:r w:rsidRPr="00B15EA8">
        <w:rPr>
          <w:rFonts w:ascii="Times New Roman" w:eastAsia="Aptos" w:hAnsi="Times New Roman" w:cs="Times New Roman"/>
          <w:i/>
          <w:iCs/>
          <w:color w:val="000000" w:themeColor="text1"/>
          <w:kern w:val="2"/>
          <w14:ligatures w14:val="standardContextual"/>
        </w:rPr>
        <w:t>Meloidogyne</w:t>
      </w:r>
      <w:r w:rsidRPr="00B15EA8">
        <w:rPr>
          <w:rFonts w:ascii="Times New Roman" w:eastAsia="Aptos" w:hAnsi="Times New Roman" w:cs="Times New Roman"/>
          <w:color w:val="000000" w:themeColor="text1"/>
          <w:kern w:val="2"/>
          <w14:ligatures w14:val="standardContextual"/>
        </w:rPr>
        <w:t xml:space="preserve"> </w:t>
      </w:r>
      <w:r w:rsidRPr="00B15EA8">
        <w:rPr>
          <w:rFonts w:ascii="Times New Roman" w:eastAsia="Aptos" w:hAnsi="Times New Roman" w:cs="Times New Roman"/>
          <w:i/>
          <w:iCs/>
          <w:color w:val="000000" w:themeColor="text1"/>
          <w:kern w:val="2"/>
          <w14:ligatures w14:val="standardContextual"/>
        </w:rPr>
        <w:t>incognita</w:t>
      </w:r>
      <w:r w:rsidRPr="00B15EA8">
        <w:rPr>
          <w:rFonts w:ascii="Times New Roman" w:eastAsia="Aptos" w:hAnsi="Times New Roman" w:cs="Times New Roman"/>
          <w:color w:val="000000" w:themeColor="text1"/>
          <w:kern w:val="2"/>
          <w14:ligatures w14:val="standardContextual"/>
        </w:rPr>
        <w:t xml:space="preserve"> (</w:t>
      </w:r>
      <w:proofErr w:type="spellStart"/>
      <w:r w:rsidRPr="00B15EA8">
        <w:rPr>
          <w:rFonts w:ascii="Times New Roman" w:eastAsia="Aptos" w:hAnsi="Times New Roman" w:cs="Times New Roman"/>
          <w:color w:val="000000" w:themeColor="text1"/>
          <w:kern w:val="2"/>
          <w14:ligatures w14:val="standardContextual"/>
        </w:rPr>
        <w:t>Kofoid</w:t>
      </w:r>
      <w:proofErr w:type="spellEnd"/>
      <w:r w:rsidRPr="00B15EA8">
        <w:rPr>
          <w:rFonts w:ascii="Times New Roman" w:eastAsia="Aptos" w:hAnsi="Times New Roman" w:cs="Times New Roman"/>
          <w:color w:val="000000" w:themeColor="text1"/>
          <w:kern w:val="2"/>
          <w14:ligatures w14:val="standardContextual"/>
        </w:rPr>
        <w:t xml:space="preserve"> and White). </w:t>
      </w:r>
      <w:r w:rsidRPr="00B15EA8">
        <w:rPr>
          <w:rFonts w:ascii="Times New Roman" w:eastAsia="Aptos" w:hAnsi="Times New Roman" w:cs="Times New Roman"/>
          <w:i/>
          <w:iCs/>
          <w:color w:val="000000" w:themeColor="text1"/>
          <w:kern w:val="2"/>
          <w14:ligatures w14:val="standardContextual"/>
        </w:rPr>
        <w:t>Egyptian Journal of Biological Pest Control</w:t>
      </w:r>
      <w:r w:rsidRPr="00B15EA8">
        <w:rPr>
          <w:rFonts w:ascii="Times New Roman" w:eastAsia="Aptos" w:hAnsi="Times New Roman" w:cs="Times New Roman"/>
          <w:color w:val="000000" w:themeColor="text1"/>
          <w:kern w:val="2"/>
          <w14:ligatures w14:val="standardContextual"/>
        </w:rPr>
        <w:t>,</w:t>
      </w:r>
      <w:r w:rsidRPr="00B15EA8">
        <w:rPr>
          <w:rFonts w:ascii="Times New Roman" w:eastAsia="Aptos" w:hAnsi="Times New Roman" w:cs="Times New Roman"/>
          <w:i/>
          <w:iCs/>
          <w:color w:val="000000" w:themeColor="text1"/>
          <w:kern w:val="2"/>
          <w14:ligatures w14:val="standardContextual"/>
        </w:rPr>
        <w:t xml:space="preserve"> </w:t>
      </w:r>
      <w:r w:rsidRPr="00B15EA8">
        <w:rPr>
          <w:rFonts w:ascii="Times New Roman" w:eastAsia="Aptos" w:hAnsi="Times New Roman" w:cs="Times New Roman"/>
          <w:color w:val="000000" w:themeColor="text1"/>
          <w:kern w:val="2"/>
          <w14:ligatures w14:val="standardContextual"/>
        </w:rPr>
        <w:t xml:space="preserve">30, 90. </w:t>
      </w:r>
      <w:hyperlink r:id="rId21" w:history="1">
        <w:r w:rsidRPr="00B15EA8">
          <w:rPr>
            <w:rStyle w:val="Hyperlink"/>
            <w:rFonts w:ascii="Times New Roman" w:eastAsia="Aptos" w:hAnsi="Times New Roman" w:cs="Times New Roman"/>
            <w:color w:val="000000" w:themeColor="text1"/>
            <w:kern w:val="2"/>
            <w:u w:val="none"/>
            <w14:ligatures w14:val="standardContextual"/>
          </w:rPr>
          <w:t>https://doi.org/10.1186/s41938-020-00293-2</w:t>
        </w:r>
      </w:hyperlink>
    </w:p>
    <w:p w14:paraId="09F7EC74"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color w:val="000000" w:themeColor="text1"/>
          <w:kern w:val="2"/>
          <w14:ligatures w14:val="standardContextual"/>
        </w:rPr>
      </w:pPr>
      <w:proofErr w:type="spellStart"/>
      <w:r w:rsidRPr="00B15EA8">
        <w:rPr>
          <w:rFonts w:ascii="Times New Roman" w:eastAsia="Calibri" w:hAnsi="Times New Roman" w:cs="Times New Roman"/>
          <w:color w:val="000000" w:themeColor="text1"/>
          <w:kern w:val="2"/>
          <w:lang w:bidi="ar-IQ"/>
          <w14:ligatures w14:val="standardContextual"/>
        </w:rPr>
        <w:t>Ravari</w:t>
      </w:r>
      <w:proofErr w:type="spellEnd"/>
      <w:r w:rsidRPr="00B15EA8">
        <w:rPr>
          <w:rFonts w:ascii="Times New Roman" w:eastAsia="Calibri" w:hAnsi="Times New Roman" w:cs="Times New Roman"/>
          <w:color w:val="000000" w:themeColor="text1"/>
          <w:kern w:val="2"/>
          <w:lang w:bidi="ar-IQ"/>
          <w14:ligatures w14:val="standardContextual"/>
        </w:rPr>
        <w:t>, S. B., &amp; Moghaddam, E. M. (2015).</w:t>
      </w:r>
      <w:r w:rsidRPr="00B15EA8">
        <w:rPr>
          <w:rFonts w:ascii="Times New Roman" w:eastAsia="Calibri" w:hAnsi="Times New Roman" w:cs="Times New Roman"/>
          <w:color w:val="000000" w:themeColor="text1"/>
          <w:kern w:val="2"/>
          <w14:ligatures w14:val="standardContextual"/>
        </w:rPr>
        <w:t xml:space="preserve"> </w:t>
      </w:r>
      <w:r w:rsidRPr="00B15EA8">
        <w:rPr>
          <w:rFonts w:ascii="Times New Roman" w:eastAsia="Calibri" w:hAnsi="Times New Roman" w:cs="Times New Roman"/>
          <w:color w:val="000000" w:themeColor="text1"/>
          <w:kern w:val="2"/>
          <w:lang w:bidi="ar-IQ"/>
          <w14:ligatures w14:val="standardContextual"/>
        </w:rPr>
        <w:t xml:space="preserve">Efficacy of </w:t>
      </w:r>
      <w:r w:rsidRPr="00B15EA8">
        <w:rPr>
          <w:rFonts w:ascii="Times New Roman" w:eastAsia="Calibri" w:hAnsi="Times New Roman" w:cs="Times New Roman"/>
          <w:i/>
          <w:iCs/>
          <w:color w:val="000000" w:themeColor="text1"/>
          <w:kern w:val="2"/>
          <w:lang w:bidi="ar-IQ"/>
          <w14:ligatures w14:val="standardContextual"/>
        </w:rPr>
        <w:t>Bacillus</w:t>
      </w:r>
      <w:r w:rsidRPr="00B15EA8">
        <w:rPr>
          <w:rFonts w:ascii="Times New Roman" w:eastAsia="Calibri" w:hAnsi="Times New Roman" w:cs="Times New Roman"/>
          <w:color w:val="000000" w:themeColor="text1"/>
          <w:kern w:val="2"/>
          <w:lang w:bidi="ar-IQ"/>
          <w14:ligatures w14:val="standardContextual"/>
        </w:rPr>
        <w:t xml:space="preserve"> </w:t>
      </w:r>
      <w:r w:rsidRPr="00B15EA8">
        <w:rPr>
          <w:rFonts w:ascii="Times New Roman" w:eastAsia="Calibri" w:hAnsi="Times New Roman" w:cs="Times New Roman"/>
          <w:i/>
          <w:iCs/>
          <w:color w:val="000000" w:themeColor="text1"/>
          <w:kern w:val="2"/>
          <w:lang w:bidi="ar-IQ"/>
          <w14:ligatures w14:val="standardContextual"/>
        </w:rPr>
        <w:t>thuringiensis</w:t>
      </w:r>
      <w:r w:rsidRPr="00B15EA8">
        <w:rPr>
          <w:rFonts w:ascii="Times New Roman" w:eastAsia="Calibri" w:hAnsi="Times New Roman" w:cs="Times New Roman"/>
          <w:color w:val="000000" w:themeColor="text1"/>
          <w:kern w:val="2"/>
          <w:lang w:bidi="ar-IQ"/>
          <w14:ligatures w14:val="standardContextual"/>
        </w:rPr>
        <w:t xml:space="preserve"> Cry14 Toxin against Root Knot Nematode, </w:t>
      </w:r>
      <w:r w:rsidRPr="00B15EA8">
        <w:rPr>
          <w:rFonts w:ascii="Times New Roman" w:eastAsia="Calibri" w:hAnsi="Times New Roman" w:cs="Times New Roman"/>
          <w:i/>
          <w:iCs/>
          <w:color w:val="000000" w:themeColor="text1"/>
          <w:kern w:val="2"/>
          <w:lang w:bidi="ar-IQ"/>
          <w14:ligatures w14:val="standardContextual"/>
        </w:rPr>
        <w:t>Meloidogyne</w:t>
      </w:r>
      <w:r w:rsidRPr="00B15EA8">
        <w:rPr>
          <w:rFonts w:ascii="Times New Roman" w:eastAsia="Calibri" w:hAnsi="Times New Roman" w:cs="Times New Roman"/>
          <w:color w:val="000000" w:themeColor="text1"/>
          <w:kern w:val="2"/>
          <w:lang w:bidi="ar-IQ"/>
          <w14:ligatures w14:val="standardContextual"/>
        </w:rPr>
        <w:t xml:space="preserve"> </w:t>
      </w:r>
      <w:proofErr w:type="spellStart"/>
      <w:r w:rsidRPr="00B15EA8">
        <w:rPr>
          <w:rFonts w:ascii="Times New Roman" w:eastAsia="Calibri" w:hAnsi="Times New Roman" w:cs="Times New Roman"/>
          <w:i/>
          <w:iCs/>
          <w:color w:val="000000" w:themeColor="text1"/>
          <w:kern w:val="2"/>
          <w:lang w:bidi="ar-IQ"/>
          <w14:ligatures w14:val="standardContextual"/>
        </w:rPr>
        <w:t>javanica</w:t>
      </w:r>
      <w:proofErr w:type="spellEnd"/>
      <w:r w:rsidRPr="00B15EA8">
        <w:rPr>
          <w:rFonts w:ascii="Times New Roman" w:eastAsia="Calibri" w:hAnsi="Times New Roman" w:cs="Times New Roman"/>
          <w:color w:val="000000" w:themeColor="text1"/>
          <w:kern w:val="2"/>
          <w:lang w:bidi="ar-IQ"/>
          <w14:ligatures w14:val="standardContextual"/>
        </w:rPr>
        <w:t>.</w:t>
      </w:r>
      <w:r w:rsidRPr="00B15EA8">
        <w:rPr>
          <w:rFonts w:ascii="Times New Roman" w:eastAsia="Calibri" w:hAnsi="Times New Roman" w:cs="Times New Roman"/>
          <w:color w:val="000000" w:themeColor="text1"/>
          <w:kern w:val="2"/>
          <w14:ligatures w14:val="standardContextual"/>
        </w:rPr>
        <w:t xml:space="preserve"> </w:t>
      </w:r>
      <w:r w:rsidRPr="00B15EA8">
        <w:rPr>
          <w:rFonts w:ascii="Times New Roman" w:eastAsia="Calibri" w:hAnsi="Times New Roman" w:cs="Times New Roman"/>
          <w:i/>
          <w:iCs/>
          <w:color w:val="000000" w:themeColor="text1"/>
          <w:kern w:val="2"/>
          <w:lang w:bidi="ar-IQ"/>
          <w14:ligatures w14:val="standardContextual"/>
        </w:rPr>
        <w:t>Plant Protection Science</w:t>
      </w:r>
      <w:r w:rsidRPr="00B15EA8">
        <w:rPr>
          <w:rFonts w:ascii="Times New Roman" w:eastAsia="Calibri" w:hAnsi="Times New Roman" w:cs="Times New Roman"/>
          <w:color w:val="000000" w:themeColor="text1"/>
          <w:kern w:val="2"/>
          <w:lang w:bidi="ar-IQ"/>
          <w14:ligatures w14:val="standardContextual"/>
        </w:rPr>
        <w:t xml:space="preserve">, 51(1), 46-51. </w:t>
      </w:r>
      <w:hyperlink r:id="rId22" w:history="1">
        <w:r w:rsidRPr="00B15EA8">
          <w:rPr>
            <w:rStyle w:val="Hyperlink"/>
            <w:rFonts w:ascii="Times New Roman" w:eastAsia="Calibri" w:hAnsi="Times New Roman" w:cs="Times New Roman"/>
            <w:color w:val="000000" w:themeColor="text1"/>
            <w:kern w:val="2"/>
            <w:u w:val="none"/>
            <w:lang w:bidi="ar-IQ"/>
            <w14:ligatures w14:val="standardContextual"/>
          </w:rPr>
          <w:t>https://doi.org/10.17221/93/2013-PPS</w:t>
        </w:r>
      </w:hyperlink>
    </w:p>
    <w:p w14:paraId="0736E194"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color w:val="000000" w:themeColor="text1"/>
          <w:kern w:val="2"/>
          <w14:ligatures w14:val="standardContextual"/>
        </w:rPr>
      </w:pPr>
      <w:proofErr w:type="spellStart"/>
      <w:r w:rsidRPr="00B15EA8">
        <w:rPr>
          <w:rFonts w:ascii="Times New Roman" w:eastAsia="Aptos" w:hAnsi="Times New Roman" w:cs="Times New Roman"/>
          <w:color w:val="000000" w:themeColor="text1"/>
          <w:kern w:val="2"/>
          <w14:ligatures w14:val="standardContextual"/>
        </w:rPr>
        <w:t>Sahebani</w:t>
      </w:r>
      <w:proofErr w:type="spellEnd"/>
      <w:r w:rsidRPr="00B15EA8">
        <w:rPr>
          <w:rFonts w:ascii="Times New Roman" w:eastAsia="Aptos" w:hAnsi="Times New Roman" w:cs="Times New Roman"/>
          <w:color w:val="000000" w:themeColor="text1"/>
          <w:kern w:val="2"/>
          <w14:ligatures w14:val="standardContextual"/>
        </w:rPr>
        <w:t xml:space="preserve">, N., </w:t>
      </w:r>
      <w:proofErr w:type="spellStart"/>
      <w:r w:rsidRPr="00B15EA8">
        <w:rPr>
          <w:rFonts w:ascii="Times New Roman" w:eastAsia="Aptos" w:hAnsi="Times New Roman" w:cs="Times New Roman"/>
          <w:color w:val="000000" w:themeColor="text1"/>
          <w:kern w:val="2"/>
          <w14:ligatures w14:val="standardContextual"/>
        </w:rPr>
        <w:t>Hadavi</w:t>
      </w:r>
      <w:proofErr w:type="spellEnd"/>
      <w:r w:rsidRPr="00B15EA8">
        <w:rPr>
          <w:rFonts w:ascii="Times New Roman" w:eastAsia="Aptos" w:hAnsi="Times New Roman" w:cs="Times New Roman"/>
          <w:color w:val="000000" w:themeColor="text1"/>
          <w:kern w:val="2"/>
          <w14:ligatures w14:val="standardContextual"/>
        </w:rPr>
        <w:t xml:space="preserve">, N. (2008). Biological control of the root-knot nematode </w:t>
      </w:r>
      <w:r w:rsidRPr="00B15EA8">
        <w:rPr>
          <w:rFonts w:ascii="Times New Roman" w:eastAsia="Aptos" w:hAnsi="Times New Roman" w:cs="Times New Roman"/>
          <w:i/>
          <w:iCs/>
          <w:color w:val="000000" w:themeColor="text1"/>
          <w:kern w:val="2"/>
          <w14:ligatures w14:val="standardContextual"/>
        </w:rPr>
        <w:t>Meloidogyne</w:t>
      </w:r>
      <w:r w:rsidRPr="00B15EA8">
        <w:rPr>
          <w:rFonts w:ascii="Times New Roman" w:eastAsia="Aptos" w:hAnsi="Times New Roman" w:cs="Times New Roman"/>
          <w:color w:val="000000" w:themeColor="text1"/>
          <w:kern w:val="2"/>
          <w14:ligatures w14:val="standardContextual"/>
        </w:rPr>
        <w:t xml:space="preserve"> </w:t>
      </w:r>
      <w:proofErr w:type="spellStart"/>
      <w:r w:rsidRPr="00B15EA8">
        <w:rPr>
          <w:rFonts w:ascii="Times New Roman" w:eastAsia="Aptos" w:hAnsi="Times New Roman" w:cs="Times New Roman"/>
          <w:i/>
          <w:iCs/>
          <w:color w:val="000000" w:themeColor="text1"/>
          <w:kern w:val="2"/>
          <w14:ligatures w14:val="standardContextual"/>
        </w:rPr>
        <w:t>javanica</w:t>
      </w:r>
      <w:proofErr w:type="spellEnd"/>
      <w:r w:rsidRPr="00B15EA8">
        <w:rPr>
          <w:rFonts w:ascii="Times New Roman" w:eastAsia="Aptos" w:hAnsi="Times New Roman" w:cs="Times New Roman"/>
          <w:color w:val="000000" w:themeColor="text1"/>
          <w:kern w:val="2"/>
          <w14:ligatures w14:val="standardContextual"/>
        </w:rPr>
        <w:t xml:space="preserve"> by </w:t>
      </w:r>
      <w:r w:rsidRPr="00B15EA8">
        <w:rPr>
          <w:rFonts w:ascii="Times New Roman" w:eastAsia="Aptos" w:hAnsi="Times New Roman" w:cs="Times New Roman"/>
          <w:i/>
          <w:iCs/>
          <w:color w:val="000000" w:themeColor="text1"/>
          <w:kern w:val="2"/>
          <w14:ligatures w14:val="standardContextual"/>
        </w:rPr>
        <w:t>Trichoderma</w:t>
      </w:r>
      <w:r w:rsidRPr="00B15EA8">
        <w:rPr>
          <w:rFonts w:ascii="Times New Roman" w:eastAsia="Aptos" w:hAnsi="Times New Roman" w:cs="Times New Roman"/>
          <w:color w:val="000000" w:themeColor="text1"/>
          <w:kern w:val="2"/>
          <w14:ligatures w14:val="standardContextual"/>
        </w:rPr>
        <w:t xml:space="preserve"> </w:t>
      </w:r>
      <w:proofErr w:type="spellStart"/>
      <w:r w:rsidRPr="00B15EA8">
        <w:rPr>
          <w:rFonts w:ascii="Times New Roman" w:eastAsia="Aptos" w:hAnsi="Times New Roman" w:cs="Times New Roman"/>
          <w:i/>
          <w:iCs/>
          <w:color w:val="000000" w:themeColor="text1"/>
          <w:kern w:val="2"/>
          <w14:ligatures w14:val="standardContextual"/>
        </w:rPr>
        <w:t>harzianum</w:t>
      </w:r>
      <w:proofErr w:type="spellEnd"/>
      <w:r w:rsidRPr="00B15EA8">
        <w:rPr>
          <w:rFonts w:ascii="Times New Roman" w:eastAsia="Aptos" w:hAnsi="Times New Roman" w:cs="Times New Roman"/>
          <w:color w:val="000000" w:themeColor="text1"/>
          <w:kern w:val="2"/>
          <w14:ligatures w14:val="standardContextual"/>
        </w:rPr>
        <w:t xml:space="preserve">. </w:t>
      </w:r>
      <w:r w:rsidRPr="00B15EA8">
        <w:rPr>
          <w:rFonts w:ascii="Times New Roman" w:eastAsia="Aptos" w:hAnsi="Times New Roman" w:cs="Times New Roman"/>
          <w:i/>
          <w:iCs/>
          <w:color w:val="000000" w:themeColor="text1"/>
          <w:kern w:val="2"/>
          <w14:ligatures w14:val="standardContextual"/>
        </w:rPr>
        <w:t>Soil Biology and Biochemistry</w:t>
      </w:r>
      <w:r w:rsidRPr="00B15EA8">
        <w:rPr>
          <w:rFonts w:ascii="Times New Roman" w:eastAsia="Aptos" w:hAnsi="Times New Roman" w:cs="Times New Roman"/>
          <w:color w:val="000000" w:themeColor="text1"/>
          <w:kern w:val="2"/>
          <w14:ligatures w14:val="standardContextual"/>
        </w:rPr>
        <w:t xml:space="preserve">, 40(8), 2016-2020. </w:t>
      </w:r>
      <w:hyperlink r:id="rId23" w:tgtFrame="_blank" w:tooltip="Persistent link using digital object identifier" w:history="1">
        <w:r w:rsidRPr="00B15EA8">
          <w:rPr>
            <w:rStyle w:val="Hyperlink"/>
            <w:rFonts w:ascii="Times New Roman" w:eastAsia="Aptos" w:hAnsi="Times New Roman" w:cs="Times New Roman"/>
            <w:color w:val="000000" w:themeColor="text1"/>
            <w:kern w:val="2"/>
            <w:u w:val="none"/>
            <w14:ligatures w14:val="standardContextual"/>
          </w:rPr>
          <w:t>https://doi.org/10.1016/j.soilbio.2008.03.011</w:t>
        </w:r>
      </w:hyperlink>
    </w:p>
    <w:p w14:paraId="5F78B086"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kern w:val="2"/>
          <w14:ligatures w14:val="standardContextual"/>
        </w:rPr>
      </w:pPr>
      <w:r w:rsidRPr="00B15EA8">
        <w:rPr>
          <w:rFonts w:ascii="Times New Roman" w:eastAsia="Aptos" w:hAnsi="Times New Roman" w:cs="Times New Roman"/>
          <w:kern w:val="2"/>
          <w14:ligatures w14:val="standardContextual"/>
        </w:rPr>
        <w:t xml:space="preserve">Samuels, G., </w:t>
      </w:r>
      <w:proofErr w:type="spellStart"/>
      <w:r w:rsidRPr="00B15EA8">
        <w:rPr>
          <w:rFonts w:ascii="Times New Roman" w:eastAsia="Aptos" w:hAnsi="Times New Roman" w:cs="Times New Roman"/>
          <w:kern w:val="2"/>
          <w14:ligatures w14:val="standardContextual"/>
        </w:rPr>
        <w:t>Chaverri</w:t>
      </w:r>
      <w:proofErr w:type="spellEnd"/>
      <w:r w:rsidRPr="00B15EA8">
        <w:rPr>
          <w:rFonts w:ascii="Times New Roman" w:eastAsia="Aptos" w:hAnsi="Times New Roman" w:cs="Times New Roman"/>
          <w:kern w:val="2"/>
          <w14:ligatures w14:val="standardContextual"/>
        </w:rPr>
        <w:t xml:space="preserve">, P., Farr, D., &amp; McCray, E. (2011) </w:t>
      </w:r>
      <w:r w:rsidRPr="00B15EA8">
        <w:rPr>
          <w:rFonts w:ascii="Times New Roman" w:eastAsia="Aptos" w:hAnsi="Times New Roman" w:cs="Times New Roman"/>
          <w:i/>
          <w:iCs/>
          <w:kern w:val="2"/>
          <w14:ligatures w14:val="standardContextual"/>
        </w:rPr>
        <w:t>Trichoderma</w:t>
      </w:r>
      <w:r w:rsidRPr="00B15EA8">
        <w:rPr>
          <w:rFonts w:ascii="Times New Roman" w:eastAsia="Aptos" w:hAnsi="Times New Roman" w:cs="Times New Roman"/>
          <w:kern w:val="2"/>
          <w14:ligatures w14:val="standardContextual"/>
        </w:rPr>
        <w:t xml:space="preserve"> Online, Systematic Mycology and Microbiology Lab. ARS, USDA.</w:t>
      </w:r>
    </w:p>
    <w:p w14:paraId="3418E2A4"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eastAsia="Calibri"/>
          <w:color w:val="000000" w:themeColor="text1"/>
        </w:rPr>
      </w:pPr>
      <w:r w:rsidRPr="00B15EA8">
        <w:rPr>
          <w:rFonts w:eastAsia="Calibri"/>
          <w:color w:val="000000" w:themeColor="text1"/>
        </w:rPr>
        <w:t xml:space="preserve">Santos, J. B. D., Silva, A. D. N., Queiroz, P. R. M., Eckstein, B., &amp; </w:t>
      </w:r>
      <w:proofErr w:type="spellStart"/>
      <w:r w:rsidRPr="00B15EA8">
        <w:rPr>
          <w:rFonts w:eastAsia="Calibri"/>
          <w:color w:val="000000" w:themeColor="text1"/>
        </w:rPr>
        <w:t>Monnerat</w:t>
      </w:r>
      <w:proofErr w:type="spellEnd"/>
      <w:r w:rsidRPr="00B15EA8">
        <w:rPr>
          <w:rFonts w:eastAsia="Calibri"/>
          <w:color w:val="000000" w:themeColor="text1"/>
        </w:rPr>
        <w:t xml:space="preserve">, R. G. (2022). Selection of </w:t>
      </w:r>
      <w:r w:rsidRPr="00B15EA8">
        <w:rPr>
          <w:rFonts w:eastAsia="Calibri"/>
          <w:i/>
          <w:iCs/>
          <w:color w:val="000000" w:themeColor="text1"/>
        </w:rPr>
        <w:t>Bacillus thuringiensis</w:t>
      </w:r>
      <w:r w:rsidRPr="00B15EA8">
        <w:rPr>
          <w:rFonts w:eastAsia="Calibri"/>
          <w:color w:val="000000" w:themeColor="text1"/>
        </w:rPr>
        <w:t xml:space="preserve"> strains toxic to </w:t>
      </w:r>
      <w:r w:rsidRPr="00B15EA8">
        <w:rPr>
          <w:rFonts w:eastAsia="Calibri"/>
          <w:i/>
          <w:iCs/>
          <w:color w:val="000000" w:themeColor="text1"/>
        </w:rPr>
        <w:t xml:space="preserve">Meloidogyne </w:t>
      </w:r>
      <w:r w:rsidRPr="00B15EA8">
        <w:rPr>
          <w:rFonts w:eastAsia="Calibri"/>
          <w:i/>
          <w:iCs/>
          <w:color w:val="000000" w:themeColor="text1"/>
        </w:rPr>
        <w:lastRenderedPageBreak/>
        <w:t>incognita</w:t>
      </w:r>
      <w:r w:rsidRPr="00B15EA8">
        <w:rPr>
          <w:rFonts w:eastAsia="Calibri"/>
          <w:color w:val="000000" w:themeColor="text1"/>
        </w:rPr>
        <w:t>. </w:t>
      </w:r>
      <w:proofErr w:type="spellStart"/>
      <w:r w:rsidRPr="00B15EA8">
        <w:rPr>
          <w:rFonts w:eastAsia="Calibri"/>
          <w:i/>
          <w:iCs/>
          <w:color w:val="000000" w:themeColor="text1"/>
        </w:rPr>
        <w:t>Pesquisa</w:t>
      </w:r>
      <w:proofErr w:type="spellEnd"/>
      <w:r w:rsidRPr="00B15EA8">
        <w:rPr>
          <w:rFonts w:eastAsia="Calibri"/>
          <w:i/>
          <w:iCs/>
          <w:color w:val="000000" w:themeColor="text1"/>
        </w:rPr>
        <w:t xml:space="preserve"> </w:t>
      </w:r>
      <w:proofErr w:type="spellStart"/>
      <w:r w:rsidRPr="00B15EA8">
        <w:rPr>
          <w:rFonts w:eastAsia="Calibri"/>
          <w:i/>
          <w:iCs/>
          <w:color w:val="000000" w:themeColor="text1"/>
        </w:rPr>
        <w:t>Agropecuária</w:t>
      </w:r>
      <w:proofErr w:type="spellEnd"/>
      <w:r w:rsidRPr="00B15EA8">
        <w:rPr>
          <w:rFonts w:eastAsia="Calibri"/>
          <w:i/>
          <w:iCs/>
          <w:color w:val="000000" w:themeColor="text1"/>
        </w:rPr>
        <w:t xml:space="preserve"> Tropical</w:t>
      </w:r>
      <w:r w:rsidRPr="00B15EA8">
        <w:rPr>
          <w:rFonts w:eastAsia="Calibri"/>
          <w:color w:val="000000" w:themeColor="text1"/>
        </w:rPr>
        <w:t xml:space="preserve">, 52, e73070. </w:t>
      </w:r>
      <w:hyperlink r:id="rId24" w:history="1">
        <w:r w:rsidRPr="00B15EA8">
          <w:rPr>
            <w:rStyle w:val="Hyperlink"/>
            <w:rFonts w:eastAsia="Calibri"/>
            <w:color w:val="000000" w:themeColor="text1"/>
            <w:u w:val="none"/>
          </w:rPr>
          <w:t>https://doi.org/10.1590/1983-40632022v5273070</w:t>
        </w:r>
      </w:hyperlink>
    </w:p>
    <w:p w14:paraId="39BB7EE0"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eastAsia="Calibri"/>
          <w:color w:val="000000" w:themeColor="text1"/>
        </w:rPr>
      </w:pPr>
      <w:r w:rsidRPr="00B15EA8">
        <w:rPr>
          <w:rFonts w:eastAsia="Calibri"/>
          <w:color w:val="000000" w:themeColor="text1"/>
        </w:rPr>
        <w:t>Sayed, M. A., Abdel-</w:t>
      </w:r>
      <w:proofErr w:type="spellStart"/>
      <w:r w:rsidRPr="00B15EA8">
        <w:rPr>
          <w:rFonts w:eastAsia="Calibri"/>
          <w:color w:val="000000" w:themeColor="text1"/>
        </w:rPr>
        <w:t>rahman</w:t>
      </w:r>
      <w:proofErr w:type="spellEnd"/>
      <w:r w:rsidRPr="00B15EA8">
        <w:rPr>
          <w:rFonts w:eastAsia="Calibri"/>
          <w:color w:val="000000" w:themeColor="text1"/>
        </w:rPr>
        <w:t xml:space="preserve">, T. M. A., Ragab, A. A., &amp; </w:t>
      </w:r>
      <w:proofErr w:type="spellStart"/>
      <w:r w:rsidRPr="00B15EA8">
        <w:rPr>
          <w:rFonts w:eastAsia="Calibri"/>
          <w:color w:val="000000" w:themeColor="text1"/>
        </w:rPr>
        <w:t>Abdellatif</w:t>
      </w:r>
      <w:proofErr w:type="spellEnd"/>
      <w:r w:rsidRPr="00B15EA8">
        <w:rPr>
          <w:rFonts w:eastAsia="Calibri"/>
          <w:color w:val="000000" w:themeColor="text1"/>
        </w:rPr>
        <w:t xml:space="preserve">, A. A. M. (2019). Biocontrol of Root-Knot Nematode </w:t>
      </w:r>
      <w:r w:rsidRPr="00B15EA8">
        <w:rPr>
          <w:rFonts w:eastAsia="Calibri"/>
          <w:i/>
          <w:iCs/>
          <w:color w:val="000000" w:themeColor="text1"/>
        </w:rPr>
        <w:t>Meloidogyne</w:t>
      </w:r>
      <w:r w:rsidRPr="00B15EA8">
        <w:rPr>
          <w:rFonts w:eastAsia="Calibri"/>
          <w:color w:val="000000" w:themeColor="text1"/>
        </w:rPr>
        <w:t xml:space="preserve"> </w:t>
      </w:r>
      <w:r w:rsidRPr="00B15EA8">
        <w:rPr>
          <w:rFonts w:eastAsia="Calibri"/>
          <w:i/>
          <w:iCs/>
          <w:color w:val="000000" w:themeColor="text1"/>
        </w:rPr>
        <w:t>incognita</w:t>
      </w:r>
      <w:r w:rsidRPr="00B15EA8">
        <w:rPr>
          <w:rFonts w:eastAsia="Calibri"/>
          <w:color w:val="000000" w:themeColor="text1"/>
        </w:rPr>
        <w:t xml:space="preserve"> by Chitinolytic </w:t>
      </w:r>
      <w:r w:rsidRPr="00B15EA8">
        <w:rPr>
          <w:rFonts w:eastAsia="Calibri"/>
          <w:i/>
          <w:iCs/>
          <w:color w:val="000000" w:themeColor="text1"/>
        </w:rPr>
        <w:t>Trichoderma</w:t>
      </w:r>
      <w:r w:rsidRPr="00B15EA8">
        <w:rPr>
          <w:rFonts w:eastAsia="Calibri"/>
          <w:color w:val="000000" w:themeColor="text1"/>
        </w:rPr>
        <w:t xml:space="preserve"> </w:t>
      </w:r>
      <w:proofErr w:type="gramStart"/>
      <w:r w:rsidRPr="00B15EA8">
        <w:rPr>
          <w:rFonts w:eastAsia="Calibri"/>
          <w:color w:val="000000" w:themeColor="text1"/>
        </w:rPr>
        <w:t>spp..</w:t>
      </w:r>
      <w:proofErr w:type="gramEnd"/>
      <w:r w:rsidRPr="00B15EA8">
        <w:rPr>
          <w:rFonts w:eastAsia="Calibri"/>
          <w:color w:val="000000" w:themeColor="text1"/>
        </w:rPr>
        <w:t xml:space="preserve"> </w:t>
      </w:r>
      <w:r w:rsidRPr="00B15EA8">
        <w:rPr>
          <w:rFonts w:eastAsia="Calibri"/>
          <w:i/>
          <w:iCs/>
          <w:color w:val="000000" w:themeColor="text1"/>
        </w:rPr>
        <w:t>Egyptian Journal of Agronematology</w:t>
      </w:r>
      <w:r w:rsidRPr="00B15EA8">
        <w:rPr>
          <w:rFonts w:eastAsia="Calibri"/>
          <w:color w:val="000000" w:themeColor="text1"/>
        </w:rPr>
        <w:t xml:space="preserve">,18 (1), 30-47. </w:t>
      </w:r>
      <w:hyperlink r:id="rId25" w:history="1">
        <w:r w:rsidRPr="00B15EA8">
          <w:rPr>
            <w:rStyle w:val="Hyperlink"/>
            <w:rFonts w:eastAsia="Calibri"/>
            <w:color w:val="000000" w:themeColor="text1"/>
            <w:u w:val="none"/>
          </w:rPr>
          <w:t>https://doi.org/10.21608/ejaj.2019.52842</w:t>
        </w:r>
      </w:hyperlink>
    </w:p>
    <w:p w14:paraId="68FF3449"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kern w:val="2"/>
          <w14:ligatures w14:val="standardContextual"/>
        </w:rPr>
      </w:pPr>
      <w:r w:rsidRPr="00B15EA8">
        <w:rPr>
          <w:rFonts w:ascii="Times New Roman" w:eastAsia="Aptos" w:hAnsi="Times New Roman" w:cs="Times New Roman"/>
          <w:kern w:val="2"/>
          <w14:ligatures w14:val="standardContextual"/>
        </w:rPr>
        <w:t>Sharon, E., Bar-</w:t>
      </w:r>
      <w:proofErr w:type="spellStart"/>
      <w:r w:rsidRPr="00B15EA8">
        <w:rPr>
          <w:rFonts w:ascii="Times New Roman" w:eastAsia="Aptos" w:hAnsi="Times New Roman" w:cs="Times New Roman"/>
          <w:kern w:val="2"/>
          <w14:ligatures w14:val="standardContextual"/>
        </w:rPr>
        <w:t>Eyal</w:t>
      </w:r>
      <w:proofErr w:type="spellEnd"/>
      <w:r w:rsidRPr="00B15EA8">
        <w:rPr>
          <w:rFonts w:ascii="Times New Roman" w:eastAsia="Aptos" w:hAnsi="Times New Roman" w:cs="Times New Roman"/>
          <w:kern w:val="2"/>
          <w14:ligatures w14:val="standardContextual"/>
        </w:rPr>
        <w:t xml:space="preserve">, M., Chet, I., Herrera-Estrella, A., </w:t>
      </w:r>
      <w:proofErr w:type="spellStart"/>
      <w:r w:rsidRPr="00B15EA8">
        <w:rPr>
          <w:rFonts w:ascii="Times New Roman" w:eastAsia="Aptos" w:hAnsi="Times New Roman" w:cs="Times New Roman"/>
          <w:kern w:val="2"/>
          <w14:ligatures w14:val="standardContextual"/>
        </w:rPr>
        <w:t>Kleifeld</w:t>
      </w:r>
      <w:proofErr w:type="spellEnd"/>
      <w:r w:rsidRPr="00B15EA8">
        <w:rPr>
          <w:rFonts w:ascii="Times New Roman" w:eastAsia="Aptos" w:hAnsi="Times New Roman" w:cs="Times New Roman"/>
          <w:kern w:val="2"/>
          <w14:ligatures w14:val="standardContextual"/>
        </w:rPr>
        <w:t xml:space="preserve">, O., &amp; Spiegel, Y. (2001). Biological Control of the Root-Knot Nematode </w:t>
      </w:r>
      <w:r w:rsidRPr="00B15EA8">
        <w:rPr>
          <w:rFonts w:ascii="Times New Roman" w:eastAsia="Aptos" w:hAnsi="Times New Roman" w:cs="Times New Roman"/>
          <w:i/>
          <w:iCs/>
          <w:kern w:val="2"/>
          <w14:ligatures w14:val="standardContextual"/>
        </w:rPr>
        <w:t>Meloidogyne</w:t>
      </w:r>
      <w:r w:rsidRPr="00B15EA8">
        <w:rPr>
          <w:rFonts w:ascii="Times New Roman" w:eastAsia="Aptos" w:hAnsi="Times New Roman" w:cs="Times New Roman"/>
          <w:kern w:val="2"/>
          <w14:ligatures w14:val="standardContextual"/>
        </w:rPr>
        <w:t xml:space="preserve"> </w:t>
      </w:r>
      <w:proofErr w:type="spellStart"/>
      <w:r w:rsidRPr="00B15EA8">
        <w:rPr>
          <w:rFonts w:ascii="Times New Roman" w:eastAsia="Aptos" w:hAnsi="Times New Roman" w:cs="Times New Roman"/>
          <w:i/>
          <w:iCs/>
          <w:kern w:val="2"/>
          <w14:ligatures w14:val="standardContextual"/>
        </w:rPr>
        <w:t>javanica</w:t>
      </w:r>
      <w:proofErr w:type="spellEnd"/>
      <w:r w:rsidRPr="00B15EA8">
        <w:rPr>
          <w:rFonts w:ascii="Times New Roman" w:eastAsia="Aptos" w:hAnsi="Times New Roman" w:cs="Times New Roman"/>
          <w:kern w:val="2"/>
          <w14:ligatures w14:val="standardContextual"/>
        </w:rPr>
        <w:t xml:space="preserve"> by </w:t>
      </w:r>
      <w:r w:rsidRPr="00B15EA8">
        <w:rPr>
          <w:rFonts w:ascii="Times New Roman" w:eastAsia="Aptos" w:hAnsi="Times New Roman" w:cs="Times New Roman"/>
          <w:i/>
          <w:iCs/>
          <w:kern w:val="2"/>
          <w14:ligatures w14:val="standardContextual"/>
        </w:rPr>
        <w:t>Trichoderma</w:t>
      </w:r>
      <w:r w:rsidRPr="00B15EA8">
        <w:rPr>
          <w:rFonts w:ascii="Times New Roman" w:eastAsia="Aptos" w:hAnsi="Times New Roman" w:cs="Times New Roman"/>
          <w:kern w:val="2"/>
          <w14:ligatures w14:val="standardContextual"/>
        </w:rPr>
        <w:t xml:space="preserve"> </w:t>
      </w:r>
      <w:proofErr w:type="spellStart"/>
      <w:r w:rsidRPr="00B15EA8">
        <w:rPr>
          <w:rFonts w:ascii="Times New Roman" w:eastAsia="Aptos" w:hAnsi="Times New Roman" w:cs="Times New Roman"/>
          <w:i/>
          <w:iCs/>
          <w:kern w:val="2"/>
          <w14:ligatures w14:val="standardContextual"/>
        </w:rPr>
        <w:t>harzianum</w:t>
      </w:r>
      <w:proofErr w:type="spellEnd"/>
      <w:r w:rsidRPr="00B15EA8">
        <w:rPr>
          <w:rFonts w:ascii="Times New Roman" w:eastAsia="Aptos" w:hAnsi="Times New Roman" w:cs="Times New Roman"/>
          <w:kern w:val="2"/>
          <w14:ligatures w14:val="standardContextual"/>
        </w:rPr>
        <w:t xml:space="preserve">. </w:t>
      </w:r>
      <w:r w:rsidRPr="00B15EA8">
        <w:rPr>
          <w:rFonts w:ascii="Times New Roman" w:eastAsia="Aptos" w:hAnsi="Times New Roman" w:cs="Times New Roman"/>
          <w:i/>
          <w:iCs/>
          <w:kern w:val="2"/>
          <w14:ligatures w14:val="standardContextual"/>
        </w:rPr>
        <w:t>Phytopathology</w:t>
      </w:r>
      <w:r w:rsidRPr="00B15EA8">
        <w:rPr>
          <w:rFonts w:ascii="Times New Roman" w:eastAsia="Aptos" w:hAnsi="Times New Roman" w:cs="Times New Roman"/>
          <w:kern w:val="2"/>
          <w14:ligatures w14:val="standardContextual"/>
        </w:rPr>
        <w:t>, 91 (7), 687-692.</w:t>
      </w:r>
    </w:p>
    <w:p w14:paraId="2185B75A"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kern w:val="2"/>
          <w14:ligatures w14:val="standardContextual"/>
        </w:rPr>
      </w:pPr>
      <w:r w:rsidRPr="00B15EA8">
        <w:rPr>
          <w:rFonts w:ascii="Times New Roman" w:eastAsia="Aptos" w:hAnsi="Times New Roman" w:cs="Times New Roman"/>
          <w:kern w:val="2"/>
          <w14:ligatures w14:val="standardContextual"/>
        </w:rPr>
        <w:t xml:space="preserve">Sikora, R. A. and </w:t>
      </w:r>
      <w:proofErr w:type="spellStart"/>
      <w:r w:rsidRPr="00B15EA8">
        <w:rPr>
          <w:rFonts w:ascii="Times New Roman" w:eastAsia="Aptos" w:hAnsi="Times New Roman" w:cs="Times New Roman"/>
          <w:kern w:val="2"/>
          <w14:ligatures w14:val="standardContextual"/>
        </w:rPr>
        <w:t>Fernandex</w:t>
      </w:r>
      <w:proofErr w:type="spellEnd"/>
      <w:r w:rsidRPr="00B15EA8">
        <w:rPr>
          <w:rFonts w:ascii="Times New Roman" w:eastAsia="Aptos" w:hAnsi="Times New Roman" w:cs="Times New Roman"/>
          <w:kern w:val="2"/>
          <w14:ligatures w14:val="standardContextual"/>
        </w:rPr>
        <w:t xml:space="preserve">, E. (2005). Nematode parasites of vegetables. In: Luc, M., Sikora, R. </w:t>
      </w:r>
      <w:proofErr w:type="spellStart"/>
      <w:r w:rsidRPr="00B15EA8">
        <w:rPr>
          <w:rFonts w:ascii="Times New Roman" w:eastAsia="Aptos" w:hAnsi="Times New Roman" w:cs="Times New Roman"/>
          <w:kern w:val="2"/>
          <w14:ligatures w14:val="standardContextual"/>
        </w:rPr>
        <w:t>A.and</w:t>
      </w:r>
      <w:proofErr w:type="spellEnd"/>
      <w:r w:rsidRPr="00B15EA8">
        <w:rPr>
          <w:rFonts w:ascii="Times New Roman" w:eastAsia="Aptos" w:hAnsi="Times New Roman" w:cs="Times New Roman"/>
          <w:kern w:val="2"/>
          <w14:ligatures w14:val="standardContextual"/>
        </w:rPr>
        <w:t xml:space="preserve"> Bridge, J. (Eds.): Plant Parasitic Nematodes in Subtropical and Tropical Agriculture. CAB International, London, pp 319-392.</w:t>
      </w:r>
    </w:p>
    <w:p w14:paraId="21D7C194" w14:textId="77777777" w:rsidR="003B1DAD" w:rsidRPr="00B15EA8" w:rsidRDefault="003B1DAD" w:rsidP="00B15EA8">
      <w:pPr>
        <w:pStyle w:val="ListParagraph"/>
        <w:numPr>
          <w:ilvl w:val="0"/>
          <w:numId w:val="3"/>
        </w:numPr>
        <w:bidi w:val="0"/>
        <w:spacing w:line="360" w:lineRule="auto"/>
        <w:jc w:val="both"/>
        <w:rPr>
          <w:color w:val="000000" w:themeColor="text1"/>
        </w:rPr>
      </w:pPr>
      <w:r w:rsidRPr="00B15EA8">
        <w:rPr>
          <w:rFonts w:ascii="Times New Roman" w:eastAsia="Times New Roman" w:hAnsi="Times New Roman" w:cs="Times New Roman"/>
          <w:color w:val="000000" w:themeColor="text1"/>
          <w:highlight w:val="yellow"/>
          <w:lang w:val="en-GB"/>
        </w:rPr>
        <w:t xml:space="preserve">Singh, S., </w:t>
      </w:r>
      <w:proofErr w:type="spellStart"/>
      <w:r w:rsidRPr="00B15EA8">
        <w:rPr>
          <w:rFonts w:ascii="Times New Roman" w:eastAsia="Times New Roman" w:hAnsi="Times New Roman" w:cs="Times New Roman"/>
          <w:color w:val="000000" w:themeColor="text1"/>
          <w:highlight w:val="yellow"/>
          <w:lang w:val="en-GB"/>
        </w:rPr>
        <w:t>Balodi</w:t>
      </w:r>
      <w:proofErr w:type="spellEnd"/>
      <w:r w:rsidRPr="00B15EA8">
        <w:rPr>
          <w:rFonts w:ascii="Times New Roman" w:eastAsia="Times New Roman" w:hAnsi="Times New Roman" w:cs="Times New Roman"/>
          <w:color w:val="000000" w:themeColor="text1"/>
          <w:highlight w:val="yellow"/>
          <w:lang w:val="en-GB"/>
        </w:rPr>
        <w:t xml:space="preserve">, R., Meena, P. N., &amp; Singhal, S. (2021). Biocontrol activity of </w:t>
      </w:r>
      <w:r w:rsidRPr="00B15EA8">
        <w:rPr>
          <w:rFonts w:ascii="Times New Roman" w:eastAsia="Times New Roman" w:hAnsi="Times New Roman" w:cs="Times New Roman"/>
          <w:i/>
          <w:iCs/>
          <w:color w:val="000000" w:themeColor="text1"/>
          <w:highlight w:val="yellow"/>
          <w:lang w:val="en-GB"/>
        </w:rPr>
        <w:t>Trichoderma</w:t>
      </w:r>
      <w:r w:rsidRPr="00B15EA8">
        <w:rPr>
          <w:rFonts w:ascii="Times New Roman" w:eastAsia="Times New Roman" w:hAnsi="Times New Roman" w:cs="Times New Roman"/>
          <w:color w:val="000000" w:themeColor="text1"/>
          <w:highlight w:val="yellow"/>
          <w:lang w:val="en-GB"/>
        </w:rPr>
        <w:t xml:space="preserve"> </w:t>
      </w:r>
      <w:proofErr w:type="spellStart"/>
      <w:r w:rsidRPr="00B15EA8">
        <w:rPr>
          <w:rFonts w:ascii="Times New Roman" w:eastAsia="Times New Roman" w:hAnsi="Times New Roman" w:cs="Times New Roman"/>
          <w:i/>
          <w:iCs/>
          <w:color w:val="000000" w:themeColor="text1"/>
          <w:highlight w:val="yellow"/>
          <w:lang w:val="en-GB"/>
        </w:rPr>
        <w:t>harzianum</w:t>
      </w:r>
      <w:proofErr w:type="spellEnd"/>
      <w:r w:rsidRPr="00B15EA8">
        <w:rPr>
          <w:rFonts w:ascii="Times New Roman" w:eastAsia="Times New Roman" w:hAnsi="Times New Roman" w:cs="Times New Roman"/>
          <w:color w:val="000000" w:themeColor="text1"/>
          <w:highlight w:val="yellow"/>
          <w:lang w:val="en-GB"/>
        </w:rPr>
        <w:t xml:space="preserve">, </w:t>
      </w:r>
      <w:r w:rsidRPr="00B15EA8">
        <w:rPr>
          <w:rFonts w:ascii="Times New Roman" w:eastAsia="Times New Roman" w:hAnsi="Times New Roman" w:cs="Times New Roman"/>
          <w:i/>
          <w:iCs/>
          <w:color w:val="000000" w:themeColor="text1"/>
          <w:highlight w:val="yellow"/>
          <w:lang w:val="en-GB"/>
        </w:rPr>
        <w:t>Bacillus</w:t>
      </w:r>
      <w:r w:rsidRPr="00B15EA8">
        <w:rPr>
          <w:rFonts w:ascii="Times New Roman" w:eastAsia="Times New Roman" w:hAnsi="Times New Roman" w:cs="Times New Roman"/>
          <w:color w:val="000000" w:themeColor="text1"/>
          <w:highlight w:val="yellow"/>
          <w:lang w:val="en-GB"/>
        </w:rPr>
        <w:t xml:space="preserve"> </w:t>
      </w:r>
      <w:r w:rsidRPr="00B15EA8">
        <w:rPr>
          <w:rFonts w:ascii="Times New Roman" w:eastAsia="Times New Roman" w:hAnsi="Times New Roman" w:cs="Times New Roman"/>
          <w:i/>
          <w:iCs/>
          <w:color w:val="000000" w:themeColor="text1"/>
          <w:highlight w:val="yellow"/>
          <w:lang w:val="en-GB"/>
        </w:rPr>
        <w:t>subtilis</w:t>
      </w:r>
      <w:r w:rsidRPr="00B15EA8">
        <w:rPr>
          <w:rFonts w:ascii="Times New Roman" w:eastAsia="Times New Roman" w:hAnsi="Times New Roman" w:cs="Times New Roman"/>
          <w:color w:val="000000" w:themeColor="text1"/>
          <w:highlight w:val="yellow"/>
          <w:lang w:val="en-GB"/>
        </w:rPr>
        <w:t xml:space="preserve"> and </w:t>
      </w:r>
      <w:r w:rsidRPr="00B15EA8">
        <w:rPr>
          <w:rFonts w:ascii="Times New Roman" w:eastAsia="Times New Roman" w:hAnsi="Times New Roman" w:cs="Times New Roman"/>
          <w:i/>
          <w:iCs/>
          <w:color w:val="000000" w:themeColor="text1"/>
          <w:highlight w:val="yellow"/>
          <w:lang w:val="en-GB"/>
        </w:rPr>
        <w:t>Pseudomonas</w:t>
      </w:r>
      <w:r w:rsidRPr="00B15EA8">
        <w:rPr>
          <w:rFonts w:ascii="Times New Roman" w:eastAsia="Times New Roman" w:hAnsi="Times New Roman" w:cs="Times New Roman"/>
          <w:color w:val="000000" w:themeColor="text1"/>
          <w:highlight w:val="yellow"/>
          <w:lang w:val="en-GB"/>
        </w:rPr>
        <w:t xml:space="preserve"> </w:t>
      </w:r>
      <w:r w:rsidRPr="00B15EA8">
        <w:rPr>
          <w:rFonts w:ascii="Times New Roman" w:eastAsia="Times New Roman" w:hAnsi="Times New Roman" w:cs="Times New Roman"/>
          <w:i/>
          <w:iCs/>
          <w:color w:val="000000" w:themeColor="text1"/>
          <w:highlight w:val="yellow"/>
          <w:lang w:val="en-GB"/>
        </w:rPr>
        <w:t>fluorescens</w:t>
      </w:r>
      <w:r w:rsidRPr="00B15EA8">
        <w:rPr>
          <w:rFonts w:ascii="Times New Roman" w:eastAsia="Times New Roman" w:hAnsi="Times New Roman" w:cs="Times New Roman"/>
          <w:color w:val="000000" w:themeColor="text1"/>
          <w:highlight w:val="yellow"/>
          <w:lang w:val="en-GB"/>
        </w:rPr>
        <w:t xml:space="preserve"> against </w:t>
      </w:r>
      <w:r w:rsidRPr="00B15EA8">
        <w:rPr>
          <w:rFonts w:ascii="Times New Roman" w:eastAsia="Times New Roman" w:hAnsi="Times New Roman" w:cs="Times New Roman"/>
          <w:i/>
          <w:iCs/>
          <w:color w:val="000000" w:themeColor="text1"/>
          <w:highlight w:val="yellow"/>
          <w:lang w:val="en-GB"/>
        </w:rPr>
        <w:t>Meloidogyne</w:t>
      </w:r>
      <w:r w:rsidRPr="00B15EA8">
        <w:rPr>
          <w:rFonts w:ascii="Times New Roman" w:eastAsia="Times New Roman" w:hAnsi="Times New Roman" w:cs="Times New Roman"/>
          <w:color w:val="000000" w:themeColor="text1"/>
          <w:highlight w:val="yellow"/>
          <w:lang w:val="en-GB"/>
        </w:rPr>
        <w:t xml:space="preserve"> </w:t>
      </w:r>
      <w:r w:rsidRPr="00B15EA8">
        <w:rPr>
          <w:rFonts w:ascii="Times New Roman" w:eastAsia="Times New Roman" w:hAnsi="Times New Roman" w:cs="Times New Roman"/>
          <w:i/>
          <w:iCs/>
          <w:color w:val="000000" w:themeColor="text1"/>
          <w:highlight w:val="yellow"/>
          <w:lang w:val="en-GB"/>
        </w:rPr>
        <w:t>incognita</w:t>
      </w:r>
      <w:r w:rsidRPr="00B15EA8">
        <w:rPr>
          <w:rFonts w:ascii="Times New Roman" w:eastAsia="Times New Roman" w:hAnsi="Times New Roman" w:cs="Times New Roman"/>
          <w:color w:val="000000" w:themeColor="text1"/>
          <w:highlight w:val="yellow"/>
          <w:lang w:val="en-GB"/>
        </w:rPr>
        <w:t xml:space="preserve">, </w:t>
      </w:r>
      <w:r w:rsidRPr="00B15EA8">
        <w:rPr>
          <w:rFonts w:ascii="Times New Roman" w:eastAsia="Times New Roman" w:hAnsi="Times New Roman" w:cs="Times New Roman"/>
          <w:i/>
          <w:iCs/>
          <w:color w:val="000000" w:themeColor="text1"/>
          <w:highlight w:val="yellow"/>
          <w:lang w:val="en-GB"/>
        </w:rPr>
        <w:t>Fusarium</w:t>
      </w:r>
      <w:r w:rsidRPr="00B15EA8">
        <w:rPr>
          <w:rFonts w:ascii="Times New Roman" w:eastAsia="Times New Roman" w:hAnsi="Times New Roman" w:cs="Times New Roman"/>
          <w:color w:val="000000" w:themeColor="text1"/>
          <w:highlight w:val="yellow"/>
          <w:lang w:val="en-GB"/>
        </w:rPr>
        <w:t xml:space="preserve"> </w:t>
      </w:r>
      <w:proofErr w:type="spellStart"/>
      <w:r w:rsidRPr="00B15EA8">
        <w:rPr>
          <w:rFonts w:ascii="Times New Roman" w:eastAsia="Times New Roman" w:hAnsi="Times New Roman" w:cs="Times New Roman"/>
          <w:i/>
          <w:iCs/>
          <w:color w:val="000000" w:themeColor="text1"/>
          <w:highlight w:val="yellow"/>
          <w:lang w:val="en-GB"/>
        </w:rPr>
        <w:t>oxysporum</w:t>
      </w:r>
      <w:proofErr w:type="spellEnd"/>
      <w:r w:rsidRPr="00B15EA8">
        <w:rPr>
          <w:rFonts w:ascii="Times New Roman" w:eastAsia="Times New Roman" w:hAnsi="Times New Roman" w:cs="Times New Roman"/>
          <w:color w:val="000000" w:themeColor="text1"/>
          <w:highlight w:val="yellow"/>
          <w:lang w:val="en-GB"/>
        </w:rPr>
        <w:t xml:space="preserve"> and </w:t>
      </w:r>
      <w:proofErr w:type="spellStart"/>
      <w:r w:rsidRPr="00B15EA8">
        <w:rPr>
          <w:rFonts w:ascii="Times New Roman" w:eastAsia="Times New Roman" w:hAnsi="Times New Roman" w:cs="Times New Roman"/>
          <w:i/>
          <w:iCs/>
          <w:color w:val="000000" w:themeColor="text1"/>
          <w:highlight w:val="yellow"/>
          <w:lang w:val="en-GB"/>
        </w:rPr>
        <w:t>Rhizoctonia</w:t>
      </w:r>
      <w:proofErr w:type="spellEnd"/>
      <w:r w:rsidRPr="00B15EA8">
        <w:rPr>
          <w:rFonts w:ascii="Times New Roman" w:eastAsia="Times New Roman" w:hAnsi="Times New Roman" w:cs="Times New Roman"/>
          <w:color w:val="000000" w:themeColor="text1"/>
          <w:highlight w:val="yellow"/>
          <w:lang w:val="en-GB"/>
        </w:rPr>
        <w:t xml:space="preserve"> </w:t>
      </w:r>
      <w:proofErr w:type="spellStart"/>
      <w:r w:rsidRPr="00B15EA8">
        <w:rPr>
          <w:rFonts w:ascii="Times New Roman" w:eastAsia="Times New Roman" w:hAnsi="Times New Roman" w:cs="Times New Roman"/>
          <w:i/>
          <w:iCs/>
          <w:color w:val="000000" w:themeColor="text1"/>
          <w:highlight w:val="yellow"/>
          <w:lang w:val="en-GB"/>
        </w:rPr>
        <w:t>solani</w:t>
      </w:r>
      <w:proofErr w:type="spellEnd"/>
      <w:r w:rsidRPr="00B15EA8">
        <w:rPr>
          <w:rFonts w:ascii="Times New Roman" w:eastAsia="Times New Roman" w:hAnsi="Times New Roman" w:cs="Times New Roman"/>
          <w:color w:val="000000" w:themeColor="text1"/>
          <w:highlight w:val="yellow"/>
          <w:lang w:val="en-GB"/>
        </w:rPr>
        <w:t xml:space="preserve">. </w:t>
      </w:r>
      <w:r w:rsidRPr="00B15EA8">
        <w:rPr>
          <w:rFonts w:ascii="Times New Roman" w:eastAsia="Times New Roman" w:hAnsi="Times New Roman" w:cs="Times New Roman"/>
          <w:i/>
          <w:iCs/>
          <w:color w:val="000000" w:themeColor="text1"/>
          <w:highlight w:val="yellow"/>
          <w:lang w:val="en-GB"/>
        </w:rPr>
        <w:t>Indian Phytopathology</w:t>
      </w:r>
      <w:r w:rsidRPr="00B15EA8">
        <w:rPr>
          <w:rFonts w:ascii="Times New Roman" w:eastAsia="Times New Roman" w:hAnsi="Times New Roman" w:cs="Times New Roman"/>
          <w:color w:val="000000" w:themeColor="text1"/>
          <w:highlight w:val="yellow"/>
          <w:lang w:val="en-GB"/>
        </w:rPr>
        <w:t>, 74(3), 703-714.</w:t>
      </w:r>
      <w:r w:rsidRPr="00B15EA8">
        <w:rPr>
          <w:color w:val="000000" w:themeColor="text1"/>
          <w:highlight w:val="yellow"/>
        </w:rPr>
        <w:t xml:space="preserve"> </w:t>
      </w:r>
      <w:hyperlink r:id="rId26" w:history="1">
        <w:r w:rsidRPr="00B15EA8">
          <w:rPr>
            <w:rStyle w:val="Hyperlink"/>
            <w:color w:val="000000" w:themeColor="text1"/>
            <w:highlight w:val="yellow"/>
            <w:u w:val="none"/>
          </w:rPr>
          <w:t>https://doi.org/10.1007/s42360-021-00368-6</w:t>
        </w:r>
      </w:hyperlink>
    </w:p>
    <w:p w14:paraId="6D2A01FC" w14:textId="77777777" w:rsidR="003B1DAD" w:rsidRPr="00B15EA8" w:rsidRDefault="003B1DAD" w:rsidP="00B15EA8">
      <w:pPr>
        <w:pStyle w:val="ListParagraph"/>
        <w:numPr>
          <w:ilvl w:val="0"/>
          <w:numId w:val="3"/>
        </w:numPr>
        <w:bidi w:val="0"/>
        <w:spacing w:line="360" w:lineRule="auto"/>
        <w:jc w:val="both"/>
        <w:rPr>
          <w:rFonts w:ascii="Times New Roman" w:eastAsia="Aptos" w:hAnsi="Times New Roman" w:cs="Times New Roman"/>
          <w:b/>
          <w:bCs/>
          <w:kern w:val="2"/>
          <w14:ligatures w14:val="standardContextual"/>
        </w:rPr>
      </w:pPr>
      <w:r w:rsidRPr="00B15EA8">
        <w:rPr>
          <w:rFonts w:ascii="Times New Roman" w:eastAsia="Aptos" w:hAnsi="Times New Roman" w:cs="Times New Roman"/>
          <w:kern w:val="2"/>
          <w14:ligatures w14:val="standardContextual"/>
        </w:rPr>
        <w:t xml:space="preserve">Taylor, A. L., &amp; Sasser, J. N. (1983). </w:t>
      </w:r>
      <w:proofErr w:type="spellStart"/>
      <w:r w:rsidRPr="00B15EA8">
        <w:rPr>
          <w:rFonts w:ascii="Times New Roman" w:eastAsia="Aptos" w:hAnsi="Times New Roman" w:cs="Times New Roman"/>
          <w:kern w:val="2"/>
          <w14:ligatures w14:val="standardContextual"/>
        </w:rPr>
        <w:t>Biología</w:t>
      </w:r>
      <w:proofErr w:type="spellEnd"/>
      <w:r w:rsidRPr="00B15EA8">
        <w:rPr>
          <w:rFonts w:ascii="Times New Roman" w:eastAsia="Aptos" w:hAnsi="Times New Roman" w:cs="Times New Roman"/>
          <w:kern w:val="2"/>
          <w14:ligatures w14:val="standardContextual"/>
        </w:rPr>
        <w:t xml:space="preserve">, </w:t>
      </w:r>
      <w:proofErr w:type="spellStart"/>
      <w:r w:rsidRPr="00B15EA8">
        <w:rPr>
          <w:rFonts w:ascii="Times New Roman" w:eastAsia="Aptos" w:hAnsi="Times New Roman" w:cs="Times New Roman"/>
          <w:kern w:val="2"/>
          <w14:ligatures w14:val="standardContextual"/>
        </w:rPr>
        <w:t>identificación</w:t>
      </w:r>
      <w:proofErr w:type="spellEnd"/>
      <w:r w:rsidRPr="00B15EA8">
        <w:rPr>
          <w:rFonts w:ascii="Times New Roman" w:eastAsia="Aptos" w:hAnsi="Times New Roman" w:cs="Times New Roman"/>
          <w:kern w:val="2"/>
          <w14:ligatures w14:val="standardContextual"/>
        </w:rPr>
        <w:t xml:space="preserve"> y control de los </w:t>
      </w:r>
      <w:proofErr w:type="spellStart"/>
      <w:r w:rsidRPr="00B15EA8">
        <w:rPr>
          <w:rFonts w:ascii="Times New Roman" w:eastAsia="Aptos" w:hAnsi="Times New Roman" w:cs="Times New Roman"/>
          <w:kern w:val="2"/>
          <w14:ligatures w14:val="standardContextual"/>
        </w:rPr>
        <w:t>nemátodos</w:t>
      </w:r>
      <w:proofErr w:type="spellEnd"/>
      <w:r w:rsidRPr="00B15EA8">
        <w:rPr>
          <w:rFonts w:ascii="Times New Roman" w:eastAsia="Aptos" w:hAnsi="Times New Roman" w:cs="Times New Roman"/>
          <w:kern w:val="2"/>
          <w14:ligatures w14:val="standardContextual"/>
        </w:rPr>
        <w:t xml:space="preserve"> de </w:t>
      </w:r>
      <w:proofErr w:type="spellStart"/>
      <w:r w:rsidRPr="00B15EA8">
        <w:rPr>
          <w:rFonts w:ascii="Times New Roman" w:eastAsia="Aptos" w:hAnsi="Times New Roman" w:cs="Times New Roman"/>
          <w:kern w:val="2"/>
          <w14:ligatures w14:val="standardContextual"/>
        </w:rPr>
        <w:t>nódulo</w:t>
      </w:r>
      <w:proofErr w:type="spellEnd"/>
      <w:r w:rsidRPr="00B15EA8">
        <w:rPr>
          <w:rFonts w:ascii="Times New Roman" w:eastAsia="Aptos" w:hAnsi="Times New Roman" w:cs="Times New Roman"/>
          <w:kern w:val="2"/>
          <w14:ligatures w14:val="standardContextual"/>
        </w:rPr>
        <w:t xml:space="preserve"> de la </w:t>
      </w:r>
      <w:proofErr w:type="spellStart"/>
      <w:r w:rsidRPr="00B15EA8">
        <w:rPr>
          <w:rFonts w:ascii="Times New Roman" w:eastAsia="Aptos" w:hAnsi="Times New Roman" w:cs="Times New Roman"/>
          <w:kern w:val="2"/>
          <w14:ligatures w14:val="standardContextual"/>
        </w:rPr>
        <w:t>raíz</w:t>
      </w:r>
      <w:proofErr w:type="spellEnd"/>
      <w:r w:rsidRPr="00B15EA8">
        <w:rPr>
          <w:rFonts w:ascii="Times New Roman" w:eastAsia="Aptos" w:hAnsi="Times New Roman" w:cs="Times New Roman"/>
          <w:kern w:val="2"/>
          <w14:ligatures w14:val="standardContextual"/>
        </w:rPr>
        <w:t xml:space="preserve">. Raleigh, USA. Universidad del Estado de Carolina del Norte. 111 p. </w:t>
      </w:r>
    </w:p>
    <w:p w14:paraId="7F9B1BBA"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eastAsia="Calibri"/>
          <w:color w:val="000000" w:themeColor="text1"/>
          <w:kern w:val="2"/>
          <w14:ligatures w14:val="standardContextual"/>
        </w:rPr>
      </w:pPr>
      <w:proofErr w:type="spellStart"/>
      <w:r w:rsidRPr="00B15EA8">
        <w:rPr>
          <w:color w:val="000000" w:themeColor="text1"/>
          <w:shd w:val="clear" w:color="auto" w:fill="FFFFFF"/>
        </w:rPr>
        <w:t>Topalović</w:t>
      </w:r>
      <w:proofErr w:type="spellEnd"/>
      <w:r w:rsidRPr="00B15EA8">
        <w:rPr>
          <w:color w:val="000000" w:themeColor="text1"/>
          <w:shd w:val="clear" w:color="auto" w:fill="FFFFFF"/>
        </w:rPr>
        <w:t xml:space="preserve">, O., </w:t>
      </w:r>
      <w:proofErr w:type="spellStart"/>
      <w:r w:rsidRPr="00B15EA8">
        <w:rPr>
          <w:color w:val="000000" w:themeColor="text1"/>
          <w:shd w:val="clear" w:color="auto" w:fill="FFFFFF"/>
        </w:rPr>
        <w:t>Elhady</w:t>
      </w:r>
      <w:proofErr w:type="spellEnd"/>
      <w:r w:rsidRPr="00B15EA8">
        <w:rPr>
          <w:color w:val="000000" w:themeColor="text1"/>
          <w:shd w:val="clear" w:color="auto" w:fill="FFFFFF"/>
        </w:rPr>
        <w:t xml:space="preserve">, A., </w:t>
      </w:r>
      <w:proofErr w:type="spellStart"/>
      <w:r w:rsidRPr="00B15EA8">
        <w:rPr>
          <w:color w:val="000000" w:themeColor="text1"/>
          <w:shd w:val="clear" w:color="auto" w:fill="FFFFFF"/>
        </w:rPr>
        <w:t>Hallmann</w:t>
      </w:r>
      <w:proofErr w:type="spellEnd"/>
      <w:r w:rsidRPr="00B15EA8">
        <w:rPr>
          <w:color w:val="000000" w:themeColor="text1"/>
          <w:shd w:val="clear" w:color="auto" w:fill="FFFFFF"/>
        </w:rPr>
        <w:t xml:space="preserve">, J., </w:t>
      </w:r>
      <w:proofErr w:type="spellStart"/>
      <w:r w:rsidRPr="00B15EA8">
        <w:rPr>
          <w:color w:val="000000" w:themeColor="text1"/>
          <w:shd w:val="clear" w:color="auto" w:fill="FFFFFF"/>
        </w:rPr>
        <w:t>Richert-Pöggeler</w:t>
      </w:r>
      <w:proofErr w:type="spellEnd"/>
      <w:r w:rsidRPr="00B15EA8">
        <w:rPr>
          <w:color w:val="000000" w:themeColor="text1"/>
          <w:shd w:val="clear" w:color="auto" w:fill="FFFFFF"/>
        </w:rPr>
        <w:t>, K. R, &amp; Heuer, H. </w:t>
      </w:r>
      <w:r w:rsidRPr="00B15EA8">
        <w:rPr>
          <w:rFonts w:eastAsia="Calibri"/>
          <w:color w:val="000000" w:themeColor="text1"/>
          <w:kern w:val="2"/>
          <w14:ligatures w14:val="standardContextual"/>
        </w:rPr>
        <w:t xml:space="preserve">(2019). Bacteria isolated from the cuticle of plant-parasitic nematodes attached to and antagonized the root-knot nematode </w:t>
      </w:r>
      <w:r w:rsidRPr="00B15EA8">
        <w:rPr>
          <w:rFonts w:eastAsia="Calibri"/>
          <w:i/>
          <w:iCs/>
          <w:color w:val="000000" w:themeColor="text1"/>
          <w:kern w:val="2"/>
          <w14:ligatures w14:val="standardContextual"/>
        </w:rPr>
        <w:t>Meloidogyne</w:t>
      </w:r>
      <w:r w:rsidRPr="00B15EA8">
        <w:rPr>
          <w:rFonts w:eastAsia="Calibri"/>
          <w:color w:val="000000" w:themeColor="text1"/>
          <w:kern w:val="2"/>
          <w14:ligatures w14:val="standardContextual"/>
        </w:rPr>
        <w:t xml:space="preserve"> </w:t>
      </w:r>
      <w:proofErr w:type="spellStart"/>
      <w:r w:rsidRPr="00B15EA8">
        <w:rPr>
          <w:rFonts w:eastAsia="Calibri"/>
          <w:i/>
          <w:iCs/>
          <w:color w:val="000000" w:themeColor="text1"/>
          <w:kern w:val="2"/>
          <w14:ligatures w14:val="standardContextual"/>
        </w:rPr>
        <w:t>hapla</w:t>
      </w:r>
      <w:proofErr w:type="spellEnd"/>
      <w:r w:rsidRPr="00B15EA8">
        <w:rPr>
          <w:rFonts w:eastAsia="Calibri"/>
          <w:color w:val="000000" w:themeColor="text1"/>
          <w:kern w:val="2"/>
          <w14:ligatures w14:val="standardContextual"/>
        </w:rPr>
        <w:t xml:space="preserve">. </w:t>
      </w:r>
      <w:r w:rsidRPr="00B15EA8">
        <w:rPr>
          <w:rFonts w:eastAsia="Calibri"/>
          <w:i/>
          <w:iCs/>
          <w:color w:val="000000" w:themeColor="text1"/>
          <w:kern w:val="2"/>
          <w14:ligatures w14:val="standardContextual"/>
        </w:rPr>
        <w:t>Scientific Report</w:t>
      </w:r>
      <w:r w:rsidRPr="00B15EA8">
        <w:rPr>
          <w:rFonts w:eastAsia="Calibri"/>
          <w:color w:val="000000" w:themeColor="text1"/>
          <w:kern w:val="2"/>
          <w14:ligatures w14:val="standardContextual"/>
        </w:rPr>
        <w:t xml:space="preserve">s, 9, 11477. </w:t>
      </w:r>
      <w:hyperlink r:id="rId27" w:history="1">
        <w:r w:rsidRPr="00B15EA8">
          <w:rPr>
            <w:rStyle w:val="Hyperlink"/>
            <w:rFonts w:eastAsia="Calibri"/>
            <w:color w:val="000000" w:themeColor="text1"/>
            <w:kern w:val="2"/>
            <w:u w:val="none"/>
            <w14:ligatures w14:val="standardContextual"/>
          </w:rPr>
          <w:t>https://doi.org/10.1038/s41598-019-47942-7</w:t>
        </w:r>
      </w:hyperlink>
    </w:p>
    <w:p w14:paraId="7C83A015"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ascii="Times New Roman" w:eastAsia="Calibri" w:hAnsi="Times New Roman" w:cs="Times New Roman"/>
          <w:b/>
          <w:bCs/>
          <w:kern w:val="2"/>
          <w14:ligatures w14:val="standardContextual"/>
        </w:rPr>
      </w:pPr>
      <w:r w:rsidRPr="00B15EA8">
        <w:rPr>
          <w:rFonts w:ascii="Times New Roman" w:eastAsia="Calibri" w:hAnsi="Times New Roman" w:cs="Times New Roman"/>
          <w:kern w:val="2"/>
          <w14:ligatures w14:val="standardContextual"/>
        </w:rPr>
        <w:t xml:space="preserve">Van Gundy, S. D. (1985). Ecology of </w:t>
      </w:r>
      <w:r w:rsidRPr="00B15EA8">
        <w:rPr>
          <w:rFonts w:ascii="Times New Roman" w:eastAsia="Calibri" w:hAnsi="Times New Roman" w:cs="Times New Roman"/>
          <w:i/>
          <w:iCs/>
          <w:kern w:val="2"/>
          <w14:ligatures w14:val="standardContextual"/>
        </w:rPr>
        <w:t>Meloidogyne</w:t>
      </w:r>
      <w:r w:rsidRPr="00B15EA8">
        <w:rPr>
          <w:rFonts w:ascii="Times New Roman" w:eastAsia="Calibri" w:hAnsi="Times New Roman" w:cs="Times New Roman"/>
          <w:kern w:val="2"/>
          <w14:ligatures w14:val="standardContextual"/>
        </w:rPr>
        <w:t xml:space="preserve"> spp.–emphasis on environmental factors affecting survival and pathogenicity, pp. 177–182. In: J.N. Sasser and C.C. Carter, (Eds.), An Advanced Treatise on Meloidogyne. Volume 1. Biology and Control. North Carolina State University Graphics, Raleigh, North Carolina, USA.</w:t>
      </w:r>
    </w:p>
    <w:p w14:paraId="60A14D06"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color w:val="000000" w:themeColor="text1"/>
          <w:shd w:val="clear" w:color="auto" w:fill="FFFFFF"/>
        </w:rPr>
      </w:pPr>
      <w:r w:rsidRPr="00B15EA8">
        <w:rPr>
          <w:color w:val="000000" w:themeColor="text1"/>
          <w:highlight w:val="yellow"/>
          <w:shd w:val="clear" w:color="auto" w:fill="FFFFFF"/>
        </w:rPr>
        <w:t>Yass, S. T. A., Al-</w:t>
      </w:r>
      <w:proofErr w:type="spellStart"/>
      <w:r w:rsidRPr="00B15EA8">
        <w:rPr>
          <w:color w:val="000000" w:themeColor="text1"/>
          <w:highlight w:val="yellow"/>
          <w:shd w:val="clear" w:color="auto" w:fill="FFFFFF"/>
        </w:rPr>
        <w:t>Juhaishi</w:t>
      </w:r>
      <w:proofErr w:type="spellEnd"/>
      <w:r w:rsidRPr="00B15EA8">
        <w:rPr>
          <w:color w:val="000000" w:themeColor="text1"/>
          <w:highlight w:val="yellow"/>
          <w:shd w:val="clear" w:color="auto" w:fill="FFFFFF"/>
        </w:rPr>
        <w:t xml:space="preserve">, K. M., Hasan, S. T., &amp; Sinha, D. K. (2025). Effectiveness of </w:t>
      </w:r>
      <w:r w:rsidRPr="00B15EA8">
        <w:rPr>
          <w:i/>
          <w:iCs/>
          <w:color w:val="000000" w:themeColor="text1"/>
          <w:highlight w:val="yellow"/>
          <w:shd w:val="clear" w:color="auto" w:fill="FFFFFF"/>
        </w:rPr>
        <w:t>Bacillus</w:t>
      </w:r>
      <w:r w:rsidRPr="00B15EA8">
        <w:rPr>
          <w:color w:val="000000" w:themeColor="text1"/>
          <w:highlight w:val="yellow"/>
          <w:shd w:val="clear" w:color="auto" w:fill="FFFFFF"/>
        </w:rPr>
        <w:t xml:space="preserve"> </w:t>
      </w:r>
      <w:r w:rsidRPr="00B15EA8">
        <w:rPr>
          <w:i/>
          <w:iCs/>
          <w:color w:val="000000" w:themeColor="text1"/>
          <w:highlight w:val="yellow"/>
          <w:shd w:val="clear" w:color="auto" w:fill="FFFFFF"/>
        </w:rPr>
        <w:t>thuringiensis</w:t>
      </w:r>
      <w:r w:rsidRPr="00B15EA8">
        <w:rPr>
          <w:color w:val="000000" w:themeColor="text1"/>
          <w:highlight w:val="yellow"/>
          <w:shd w:val="clear" w:color="auto" w:fill="FFFFFF"/>
        </w:rPr>
        <w:t xml:space="preserve"> as a biocontrol agent against root-knot nematodes on tomato plant. </w:t>
      </w:r>
      <w:r w:rsidRPr="00B15EA8">
        <w:rPr>
          <w:i/>
          <w:iCs/>
          <w:color w:val="000000" w:themeColor="text1"/>
          <w:highlight w:val="yellow"/>
          <w:shd w:val="clear" w:color="auto" w:fill="FFFFFF"/>
        </w:rPr>
        <w:t>Iraqi Journal of Agricultural Sciences</w:t>
      </w:r>
      <w:r w:rsidRPr="00B15EA8">
        <w:rPr>
          <w:color w:val="000000" w:themeColor="text1"/>
          <w:highlight w:val="yellow"/>
          <w:shd w:val="clear" w:color="auto" w:fill="FFFFFF"/>
        </w:rPr>
        <w:t>, 56(4), 1438-1447. </w:t>
      </w:r>
      <w:hyperlink r:id="rId28" w:history="1">
        <w:r w:rsidRPr="00B15EA8">
          <w:rPr>
            <w:rStyle w:val="Hyperlink"/>
            <w:color w:val="000000" w:themeColor="text1"/>
            <w:highlight w:val="yellow"/>
            <w:u w:val="none"/>
            <w:shd w:val="clear" w:color="auto" w:fill="FFFFFF"/>
          </w:rPr>
          <w:t>https://doi.org/10.36103/z9j3x831</w:t>
        </w:r>
      </w:hyperlink>
    </w:p>
    <w:p w14:paraId="2714C1B6"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color w:val="000000" w:themeColor="text1"/>
        </w:rPr>
      </w:pPr>
      <w:r w:rsidRPr="00B15EA8">
        <w:rPr>
          <w:color w:val="000000" w:themeColor="text1"/>
        </w:rPr>
        <w:t xml:space="preserve">Yin, D. C., Deng, X., &amp; Chet, I. (2014). Inhibiting effect and mechanism of </w:t>
      </w:r>
      <w:r w:rsidRPr="00B15EA8">
        <w:rPr>
          <w:i/>
          <w:iCs/>
          <w:color w:val="000000" w:themeColor="text1"/>
        </w:rPr>
        <w:lastRenderedPageBreak/>
        <w:t>Trichoderma</w:t>
      </w:r>
      <w:r w:rsidRPr="00B15EA8">
        <w:rPr>
          <w:color w:val="000000" w:themeColor="text1"/>
        </w:rPr>
        <w:t xml:space="preserve"> </w:t>
      </w:r>
      <w:proofErr w:type="spellStart"/>
      <w:r w:rsidRPr="00B15EA8">
        <w:rPr>
          <w:i/>
          <w:iCs/>
          <w:color w:val="000000" w:themeColor="text1"/>
        </w:rPr>
        <w:t>virens</w:t>
      </w:r>
      <w:proofErr w:type="spellEnd"/>
      <w:r w:rsidRPr="00B15EA8">
        <w:rPr>
          <w:color w:val="000000" w:themeColor="text1"/>
        </w:rPr>
        <w:t xml:space="preserve"> T43 on four major species of forest pathogen. </w:t>
      </w:r>
      <w:r w:rsidRPr="00B15EA8">
        <w:rPr>
          <w:i/>
          <w:iCs/>
          <w:color w:val="000000" w:themeColor="text1"/>
        </w:rPr>
        <w:t>Chinese Journal of Ecology</w:t>
      </w:r>
      <w:r w:rsidRPr="00B15EA8">
        <w:rPr>
          <w:color w:val="000000" w:themeColor="text1"/>
        </w:rPr>
        <w:t>, 33(7), 1911-1919</w:t>
      </w:r>
    </w:p>
    <w:p w14:paraId="6258377C" w14:textId="77777777" w:rsidR="003B1DAD" w:rsidRPr="00B15EA8" w:rsidRDefault="003B1DAD" w:rsidP="00B15EA8">
      <w:pPr>
        <w:pStyle w:val="ListParagraph"/>
        <w:widowControl w:val="0"/>
        <w:numPr>
          <w:ilvl w:val="0"/>
          <w:numId w:val="3"/>
        </w:numPr>
        <w:autoSpaceDE w:val="0"/>
        <w:autoSpaceDN w:val="0"/>
        <w:bidi w:val="0"/>
        <w:spacing w:before="108" w:after="0" w:line="360" w:lineRule="auto"/>
        <w:jc w:val="both"/>
        <w:rPr>
          <w:rFonts w:ascii="Times New Roman" w:eastAsia="Calibri" w:hAnsi="Times New Roman" w:cs="Times New Roman"/>
          <w:color w:val="000000" w:themeColor="text1"/>
          <w:kern w:val="2"/>
          <w14:ligatures w14:val="standardContextual"/>
        </w:rPr>
      </w:pPr>
      <w:r w:rsidRPr="00B15EA8">
        <w:rPr>
          <w:rFonts w:ascii="Times New Roman" w:eastAsia="Calibri" w:hAnsi="Times New Roman" w:cs="Times New Roman"/>
          <w:color w:val="000000" w:themeColor="text1"/>
          <w:kern w:val="2"/>
          <w14:ligatures w14:val="standardContextual"/>
        </w:rPr>
        <w:t xml:space="preserve">Yue, L., Ahmed, S., Liu, Q., &amp; Jian, H. (2019). Management of </w:t>
      </w:r>
      <w:r w:rsidRPr="00B15EA8">
        <w:rPr>
          <w:rFonts w:ascii="Times New Roman" w:eastAsia="Calibri" w:hAnsi="Times New Roman" w:cs="Times New Roman"/>
          <w:i/>
          <w:iCs/>
          <w:color w:val="000000" w:themeColor="text1"/>
          <w:kern w:val="2"/>
          <w14:ligatures w14:val="standardContextual"/>
        </w:rPr>
        <w:t>Meloidogyne</w:t>
      </w:r>
      <w:r w:rsidRPr="00B15EA8">
        <w:rPr>
          <w:rFonts w:ascii="Times New Roman" w:eastAsia="Calibri" w:hAnsi="Times New Roman" w:cs="Times New Roman"/>
          <w:color w:val="000000" w:themeColor="text1"/>
          <w:kern w:val="2"/>
          <w14:ligatures w14:val="standardContextual"/>
        </w:rPr>
        <w:t xml:space="preserve"> </w:t>
      </w:r>
      <w:r w:rsidRPr="00B15EA8">
        <w:rPr>
          <w:rFonts w:ascii="Times New Roman" w:eastAsia="Calibri" w:hAnsi="Times New Roman" w:cs="Times New Roman"/>
          <w:i/>
          <w:iCs/>
          <w:color w:val="000000" w:themeColor="text1"/>
          <w:kern w:val="2"/>
          <w14:ligatures w14:val="standardContextual"/>
        </w:rPr>
        <w:t>incognita</w:t>
      </w:r>
      <w:r w:rsidRPr="00B15EA8">
        <w:rPr>
          <w:rFonts w:ascii="Times New Roman" w:eastAsia="Calibri" w:hAnsi="Times New Roman" w:cs="Times New Roman"/>
          <w:color w:val="000000" w:themeColor="text1"/>
          <w:kern w:val="2"/>
          <w14:ligatures w14:val="standardContextual"/>
        </w:rPr>
        <w:t xml:space="preserve"> on tomato with different biocontrol organisms. </w:t>
      </w:r>
      <w:r w:rsidRPr="00B15EA8">
        <w:rPr>
          <w:rFonts w:ascii="Times New Roman" w:eastAsia="Calibri" w:hAnsi="Times New Roman" w:cs="Times New Roman"/>
          <w:i/>
          <w:iCs/>
          <w:color w:val="000000" w:themeColor="text1"/>
          <w:kern w:val="2"/>
          <w14:ligatures w14:val="standardContextual"/>
        </w:rPr>
        <w:t>Pakistan Journal of Nematology</w:t>
      </w:r>
      <w:r w:rsidRPr="00B15EA8">
        <w:rPr>
          <w:rFonts w:ascii="Times New Roman" w:eastAsia="Calibri" w:hAnsi="Times New Roman" w:cs="Times New Roman"/>
          <w:color w:val="000000" w:themeColor="text1"/>
          <w:kern w:val="2"/>
          <w14:ligatures w14:val="standardContextual"/>
        </w:rPr>
        <w:t xml:space="preserve">, 37(2), 161-170. </w:t>
      </w:r>
      <w:hyperlink r:id="rId29" w:history="1">
        <w:r w:rsidRPr="00B15EA8">
          <w:rPr>
            <w:rStyle w:val="Hyperlink"/>
            <w:rFonts w:ascii="Times New Roman" w:eastAsia="Calibri" w:hAnsi="Times New Roman" w:cs="Times New Roman"/>
            <w:color w:val="000000" w:themeColor="text1"/>
            <w:kern w:val="2"/>
            <w:u w:val="none"/>
            <w14:ligatures w14:val="standardContextual"/>
          </w:rPr>
          <w:t>https://doi.org/10.18681/pjn</w:t>
        </w:r>
      </w:hyperlink>
    </w:p>
    <w:sectPr w:rsidR="003B1DAD" w:rsidRPr="00B15EA8" w:rsidSect="00DA30B0">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A180E" w14:textId="77777777" w:rsidR="004A7884" w:rsidRDefault="004A7884" w:rsidP="006F69D7">
      <w:pPr>
        <w:spacing w:after="0" w:line="240" w:lineRule="auto"/>
      </w:pPr>
      <w:r>
        <w:separator/>
      </w:r>
    </w:p>
  </w:endnote>
  <w:endnote w:type="continuationSeparator" w:id="0">
    <w:p w14:paraId="6E40C8F8" w14:textId="77777777" w:rsidR="004A7884" w:rsidRDefault="004A7884" w:rsidP="006F6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B55A" w14:textId="77777777" w:rsidR="006F69D7" w:rsidRDefault="006F6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07D7F" w14:textId="77777777" w:rsidR="006F69D7" w:rsidRDefault="006F6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CF21" w14:textId="77777777" w:rsidR="006F69D7" w:rsidRDefault="006F6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76FDB" w14:textId="77777777" w:rsidR="004A7884" w:rsidRDefault="004A7884" w:rsidP="006F69D7">
      <w:pPr>
        <w:spacing w:after="0" w:line="240" w:lineRule="auto"/>
      </w:pPr>
      <w:r>
        <w:separator/>
      </w:r>
    </w:p>
  </w:footnote>
  <w:footnote w:type="continuationSeparator" w:id="0">
    <w:p w14:paraId="793D67F7" w14:textId="77777777" w:rsidR="004A7884" w:rsidRDefault="004A7884" w:rsidP="006F6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3A0A" w14:textId="43F71417" w:rsidR="006F69D7" w:rsidRDefault="004A7884">
    <w:pPr>
      <w:pStyle w:val="Header"/>
    </w:pPr>
    <w:r>
      <w:rPr>
        <w:noProof/>
      </w:rPr>
      <w:pict w14:anchorId="25BFA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6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0476" w14:textId="091D35AB" w:rsidR="006F69D7" w:rsidRDefault="004A7884">
    <w:pPr>
      <w:pStyle w:val="Header"/>
    </w:pPr>
    <w:r>
      <w:rPr>
        <w:noProof/>
      </w:rPr>
      <w:pict w14:anchorId="58CB4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7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CB15" w14:textId="131DECDA" w:rsidR="006F69D7" w:rsidRDefault="004A7884">
    <w:pPr>
      <w:pStyle w:val="Header"/>
    </w:pPr>
    <w:r>
      <w:rPr>
        <w:noProof/>
      </w:rPr>
      <w:pict w14:anchorId="6F9A7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6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936DC"/>
    <w:multiLevelType w:val="hybridMultilevel"/>
    <w:tmpl w:val="B3CAF0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7D0C8F"/>
    <w:multiLevelType w:val="multilevel"/>
    <w:tmpl w:val="FBE6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F25C62"/>
    <w:multiLevelType w:val="multilevel"/>
    <w:tmpl w:val="B87E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789"/>
    <w:rsid w:val="00047A8E"/>
    <w:rsid w:val="001E3AAF"/>
    <w:rsid w:val="001E7804"/>
    <w:rsid w:val="002042DE"/>
    <w:rsid w:val="00205E57"/>
    <w:rsid w:val="00226B82"/>
    <w:rsid w:val="002452E0"/>
    <w:rsid w:val="00277E4B"/>
    <w:rsid w:val="002B08E8"/>
    <w:rsid w:val="002C08EC"/>
    <w:rsid w:val="002E339D"/>
    <w:rsid w:val="003B1DAD"/>
    <w:rsid w:val="004119E4"/>
    <w:rsid w:val="004A1C66"/>
    <w:rsid w:val="004A7884"/>
    <w:rsid w:val="004B099A"/>
    <w:rsid w:val="004B1F53"/>
    <w:rsid w:val="00566889"/>
    <w:rsid w:val="00690C81"/>
    <w:rsid w:val="006A34CE"/>
    <w:rsid w:val="006B376C"/>
    <w:rsid w:val="006C5D6E"/>
    <w:rsid w:val="006F28A0"/>
    <w:rsid w:val="006F69D7"/>
    <w:rsid w:val="0070492D"/>
    <w:rsid w:val="007413FD"/>
    <w:rsid w:val="0075529B"/>
    <w:rsid w:val="00757EA1"/>
    <w:rsid w:val="0077106F"/>
    <w:rsid w:val="007C0595"/>
    <w:rsid w:val="007E157F"/>
    <w:rsid w:val="008006EB"/>
    <w:rsid w:val="00816F37"/>
    <w:rsid w:val="00847DA1"/>
    <w:rsid w:val="00896DC5"/>
    <w:rsid w:val="008B6D94"/>
    <w:rsid w:val="008C5393"/>
    <w:rsid w:val="008E4187"/>
    <w:rsid w:val="00950EE2"/>
    <w:rsid w:val="00971458"/>
    <w:rsid w:val="009A07A0"/>
    <w:rsid w:val="00A05DAB"/>
    <w:rsid w:val="00A17FE8"/>
    <w:rsid w:val="00A70849"/>
    <w:rsid w:val="00A92B89"/>
    <w:rsid w:val="00AD6997"/>
    <w:rsid w:val="00B15EA8"/>
    <w:rsid w:val="00B34F5B"/>
    <w:rsid w:val="00B54A33"/>
    <w:rsid w:val="00C050EC"/>
    <w:rsid w:val="00C223B7"/>
    <w:rsid w:val="00C2522F"/>
    <w:rsid w:val="00C90A0F"/>
    <w:rsid w:val="00CF5DA7"/>
    <w:rsid w:val="00D20908"/>
    <w:rsid w:val="00D222BD"/>
    <w:rsid w:val="00DA027F"/>
    <w:rsid w:val="00DA30B0"/>
    <w:rsid w:val="00DF1518"/>
    <w:rsid w:val="00E37250"/>
    <w:rsid w:val="00E41619"/>
    <w:rsid w:val="00E54508"/>
    <w:rsid w:val="00E711D8"/>
    <w:rsid w:val="00E7328F"/>
    <w:rsid w:val="00EC4912"/>
    <w:rsid w:val="00F06B54"/>
    <w:rsid w:val="00FA3524"/>
    <w:rsid w:val="00FB70F7"/>
    <w:rsid w:val="00FD6789"/>
    <w:rsid w:val="00FF76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82619D"/>
  <w15:chartTrackingRefBased/>
  <w15:docId w15:val="{BCFC9E60-5E69-410B-BA67-74C42375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Bidi" w:eastAsiaTheme="minorHAnsi" w:hAnsiTheme="majorBidi" w:cstheme="majorBidi"/>
        <w:b/>
        <w:bCs/>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A33"/>
    <w:pPr>
      <w:bidi/>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D222BD"/>
    <w:pPr>
      <w:spacing w:after="0" w:line="240" w:lineRule="auto"/>
    </w:pPr>
    <w:rPr>
      <w:rFonts w:asciiTheme="minorHAnsi" w:hAnsiTheme="minorHAnsi" w:cstheme="minorBidi"/>
      <w:b w:val="0"/>
      <w:bCs w:val="0"/>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A05DAB"/>
    <w:pPr>
      <w:spacing w:after="0" w:line="240" w:lineRule="auto"/>
    </w:pPr>
    <w:rPr>
      <w:rFonts w:ascii="Aptos" w:hAnsi="Aptos" w:cs="Arial"/>
      <w:b w:val="0"/>
      <w:bCs w:val="0"/>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912"/>
    <w:rPr>
      <w:color w:val="0563C1" w:themeColor="hyperlink"/>
      <w:u w:val="single"/>
    </w:rPr>
  </w:style>
  <w:style w:type="character" w:customStyle="1" w:styleId="UnresolvedMention1">
    <w:name w:val="Unresolved Mention1"/>
    <w:basedOn w:val="DefaultParagraphFont"/>
    <w:uiPriority w:val="99"/>
    <w:semiHidden/>
    <w:unhideWhenUsed/>
    <w:rsid w:val="00EC4912"/>
    <w:rPr>
      <w:color w:val="605E5C"/>
      <w:shd w:val="clear" w:color="auto" w:fill="E1DFDD"/>
    </w:rPr>
  </w:style>
  <w:style w:type="paragraph" w:styleId="Header">
    <w:name w:val="header"/>
    <w:basedOn w:val="Normal"/>
    <w:link w:val="HeaderChar"/>
    <w:uiPriority w:val="99"/>
    <w:unhideWhenUsed/>
    <w:rsid w:val="006F69D7"/>
    <w:pPr>
      <w:tabs>
        <w:tab w:val="center" w:pos="4680"/>
        <w:tab w:val="right" w:pos="9360"/>
      </w:tabs>
      <w:spacing w:after="0" w:line="240" w:lineRule="auto"/>
    </w:pPr>
    <w:rPr>
      <w:b/>
      <w:bCs/>
    </w:rPr>
  </w:style>
  <w:style w:type="character" w:customStyle="1" w:styleId="HeaderChar">
    <w:name w:val="Header Char"/>
    <w:basedOn w:val="DefaultParagraphFont"/>
    <w:link w:val="Header"/>
    <w:uiPriority w:val="99"/>
    <w:rsid w:val="006F69D7"/>
  </w:style>
  <w:style w:type="paragraph" w:styleId="Footer">
    <w:name w:val="footer"/>
    <w:basedOn w:val="Normal"/>
    <w:link w:val="FooterChar"/>
    <w:uiPriority w:val="99"/>
    <w:unhideWhenUsed/>
    <w:rsid w:val="006F69D7"/>
    <w:pPr>
      <w:tabs>
        <w:tab w:val="center" w:pos="4680"/>
        <w:tab w:val="right" w:pos="9360"/>
      </w:tabs>
      <w:spacing w:after="0" w:line="240" w:lineRule="auto"/>
    </w:pPr>
    <w:rPr>
      <w:b/>
      <w:bCs/>
    </w:rPr>
  </w:style>
  <w:style w:type="character" w:customStyle="1" w:styleId="FooterChar">
    <w:name w:val="Footer Char"/>
    <w:basedOn w:val="DefaultParagraphFont"/>
    <w:link w:val="Footer"/>
    <w:uiPriority w:val="99"/>
    <w:rsid w:val="006F69D7"/>
  </w:style>
  <w:style w:type="table" w:customStyle="1" w:styleId="TableGrid1">
    <w:name w:val="Table Grid1"/>
    <w:basedOn w:val="TableNormal"/>
    <w:next w:val="TableGrid"/>
    <w:uiPriority w:val="39"/>
    <w:rsid w:val="00B54A33"/>
    <w:pPr>
      <w:spacing w:after="0" w:line="240" w:lineRule="auto"/>
    </w:pPr>
    <w:rPr>
      <w:rFonts w:ascii="Aptos" w:hAnsi="Aptos" w:cs="Arial"/>
      <w:b w:val="0"/>
      <w:bCs w:val="0"/>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4A33"/>
    <w:pPr>
      <w:spacing w:after="0" w:line="240" w:lineRule="auto"/>
    </w:pPr>
    <w:rPr>
      <w:rFonts w:ascii="Aptos" w:hAnsi="Aptos" w:cs="Arial"/>
      <w:b w:val="0"/>
      <w:bCs w:val="0"/>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54A33"/>
    <w:rPr>
      <w:b w:val="0"/>
      <w:bCs w:val="0"/>
    </w:rPr>
  </w:style>
  <w:style w:type="paragraph" w:customStyle="1" w:styleId="c-bibliographic-informationcitation">
    <w:name w:val="c-bibliographic-information__citation"/>
    <w:basedOn w:val="Normal"/>
    <w:rsid w:val="00847DA1"/>
    <w:pPr>
      <w:bidi w:val="0"/>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B15E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5414">
      <w:bodyDiv w:val="1"/>
      <w:marLeft w:val="0"/>
      <w:marRight w:val="0"/>
      <w:marTop w:val="0"/>
      <w:marBottom w:val="0"/>
      <w:divBdr>
        <w:top w:val="none" w:sz="0" w:space="0" w:color="auto"/>
        <w:left w:val="none" w:sz="0" w:space="0" w:color="auto"/>
        <w:bottom w:val="none" w:sz="0" w:space="0" w:color="auto"/>
        <w:right w:val="none" w:sz="0" w:space="0" w:color="auto"/>
      </w:divBdr>
    </w:div>
    <w:div w:id="72627266">
      <w:bodyDiv w:val="1"/>
      <w:marLeft w:val="0"/>
      <w:marRight w:val="0"/>
      <w:marTop w:val="0"/>
      <w:marBottom w:val="0"/>
      <w:divBdr>
        <w:top w:val="none" w:sz="0" w:space="0" w:color="auto"/>
        <w:left w:val="none" w:sz="0" w:space="0" w:color="auto"/>
        <w:bottom w:val="none" w:sz="0" w:space="0" w:color="auto"/>
        <w:right w:val="none" w:sz="0" w:space="0" w:color="auto"/>
      </w:divBdr>
    </w:div>
    <w:div w:id="121504785">
      <w:bodyDiv w:val="1"/>
      <w:marLeft w:val="0"/>
      <w:marRight w:val="0"/>
      <w:marTop w:val="0"/>
      <w:marBottom w:val="0"/>
      <w:divBdr>
        <w:top w:val="none" w:sz="0" w:space="0" w:color="auto"/>
        <w:left w:val="none" w:sz="0" w:space="0" w:color="auto"/>
        <w:bottom w:val="none" w:sz="0" w:space="0" w:color="auto"/>
        <w:right w:val="none" w:sz="0" w:space="0" w:color="auto"/>
      </w:divBdr>
    </w:div>
    <w:div w:id="194466570">
      <w:bodyDiv w:val="1"/>
      <w:marLeft w:val="0"/>
      <w:marRight w:val="0"/>
      <w:marTop w:val="0"/>
      <w:marBottom w:val="0"/>
      <w:divBdr>
        <w:top w:val="none" w:sz="0" w:space="0" w:color="auto"/>
        <w:left w:val="none" w:sz="0" w:space="0" w:color="auto"/>
        <w:bottom w:val="none" w:sz="0" w:space="0" w:color="auto"/>
        <w:right w:val="none" w:sz="0" w:space="0" w:color="auto"/>
      </w:divBdr>
    </w:div>
    <w:div w:id="406076154">
      <w:bodyDiv w:val="1"/>
      <w:marLeft w:val="0"/>
      <w:marRight w:val="0"/>
      <w:marTop w:val="0"/>
      <w:marBottom w:val="0"/>
      <w:divBdr>
        <w:top w:val="none" w:sz="0" w:space="0" w:color="auto"/>
        <w:left w:val="none" w:sz="0" w:space="0" w:color="auto"/>
        <w:bottom w:val="none" w:sz="0" w:space="0" w:color="auto"/>
        <w:right w:val="none" w:sz="0" w:space="0" w:color="auto"/>
      </w:divBdr>
      <w:divsChild>
        <w:div w:id="682129357">
          <w:marLeft w:val="0"/>
          <w:marRight w:val="0"/>
          <w:marTop w:val="0"/>
          <w:marBottom w:val="0"/>
          <w:divBdr>
            <w:top w:val="none" w:sz="0" w:space="0" w:color="auto"/>
            <w:left w:val="none" w:sz="0" w:space="0" w:color="auto"/>
            <w:bottom w:val="none" w:sz="0" w:space="0" w:color="auto"/>
            <w:right w:val="none" w:sz="0" w:space="0" w:color="auto"/>
          </w:divBdr>
        </w:div>
      </w:divsChild>
    </w:div>
    <w:div w:id="816723029">
      <w:bodyDiv w:val="1"/>
      <w:marLeft w:val="0"/>
      <w:marRight w:val="0"/>
      <w:marTop w:val="0"/>
      <w:marBottom w:val="0"/>
      <w:divBdr>
        <w:top w:val="none" w:sz="0" w:space="0" w:color="auto"/>
        <w:left w:val="none" w:sz="0" w:space="0" w:color="auto"/>
        <w:bottom w:val="none" w:sz="0" w:space="0" w:color="auto"/>
        <w:right w:val="none" w:sz="0" w:space="0" w:color="auto"/>
      </w:divBdr>
      <w:divsChild>
        <w:div w:id="873419489">
          <w:marLeft w:val="0"/>
          <w:marRight w:val="0"/>
          <w:marTop w:val="0"/>
          <w:marBottom w:val="0"/>
          <w:divBdr>
            <w:top w:val="none" w:sz="0" w:space="0" w:color="auto"/>
            <w:left w:val="none" w:sz="0" w:space="0" w:color="auto"/>
            <w:bottom w:val="none" w:sz="0" w:space="0" w:color="auto"/>
            <w:right w:val="none" w:sz="0" w:space="0" w:color="auto"/>
          </w:divBdr>
        </w:div>
      </w:divsChild>
    </w:div>
    <w:div w:id="856582074">
      <w:bodyDiv w:val="1"/>
      <w:marLeft w:val="0"/>
      <w:marRight w:val="0"/>
      <w:marTop w:val="0"/>
      <w:marBottom w:val="0"/>
      <w:divBdr>
        <w:top w:val="none" w:sz="0" w:space="0" w:color="auto"/>
        <w:left w:val="none" w:sz="0" w:space="0" w:color="auto"/>
        <w:bottom w:val="none" w:sz="0" w:space="0" w:color="auto"/>
        <w:right w:val="none" w:sz="0" w:space="0" w:color="auto"/>
      </w:divBdr>
    </w:div>
    <w:div w:id="1244687112">
      <w:bodyDiv w:val="1"/>
      <w:marLeft w:val="0"/>
      <w:marRight w:val="0"/>
      <w:marTop w:val="0"/>
      <w:marBottom w:val="0"/>
      <w:divBdr>
        <w:top w:val="none" w:sz="0" w:space="0" w:color="auto"/>
        <w:left w:val="none" w:sz="0" w:space="0" w:color="auto"/>
        <w:bottom w:val="none" w:sz="0" w:space="0" w:color="auto"/>
        <w:right w:val="none" w:sz="0" w:space="0" w:color="auto"/>
      </w:divBdr>
    </w:div>
    <w:div w:id="1265308135">
      <w:bodyDiv w:val="1"/>
      <w:marLeft w:val="0"/>
      <w:marRight w:val="0"/>
      <w:marTop w:val="0"/>
      <w:marBottom w:val="0"/>
      <w:divBdr>
        <w:top w:val="none" w:sz="0" w:space="0" w:color="auto"/>
        <w:left w:val="none" w:sz="0" w:space="0" w:color="auto"/>
        <w:bottom w:val="none" w:sz="0" w:space="0" w:color="auto"/>
        <w:right w:val="none" w:sz="0" w:space="0" w:color="auto"/>
      </w:divBdr>
    </w:div>
    <w:div w:id="1390373125">
      <w:bodyDiv w:val="1"/>
      <w:marLeft w:val="0"/>
      <w:marRight w:val="0"/>
      <w:marTop w:val="0"/>
      <w:marBottom w:val="0"/>
      <w:divBdr>
        <w:top w:val="none" w:sz="0" w:space="0" w:color="auto"/>
        <w:left w:val="none" w:sz="0" w:space="0" w:color="auto"/>
        <w:bottom w:val="none" w:sz="0" w:space="0" w:color="auto"/>
        <w:right w:val="none" w:sz="0" w:space="0" w:color="auto"/>
      </w:divBdr>
    </w:div>
    <w:div w:id="1605915907">
      <w:bodyDiv w:val="1"/>
      <w:marLeft w:val="0"/>
      <w:marRight w:val="0"/>
      <w:marTop w:val="0"/>
      <w:marBottom w:val="0"/>
      <w:divBdr>
        <w:top w:val="none" w:sz="0" w:space="0" w:color="auto"/>
        <w:left w:val="none" w:sz="0" w:space="0" w:color="auto"/>
        <w:bottom w:val="none" w:sz="0" w:space="0" w:color="auto"/>
        <w:right w:val="none" w:sz="0" w:space="0" w:color="auto"/>
      </w:divBdr>
    </w:div>
    <w:div w:id="2003464894">
      <w:bodyDiv w:val="1"/>
      <w:marLeft w:val="0"/>
      <w:marRight w:val="0"/>
      <w:marTop w:val="0"/>
      <w:marBottom w:val="0"/>
      <w:divBdr>
        <w:top w:val="none" w:sz="0" w:space="0" w:color="auto"/>
        <w:left w:val="none" w:sz="0" w:space="0" w:color="auto"/>
        <w:bottom w:val="none" w:sz="0" w:space="0" w:color="auto"/>
        <w:right w:val="none" w:sz="0" w:space="0" w:color="auto"/>
      </w:divBdr>
    </w:div>
    <w:div w:id="2101675201">
      <w:bodyDiv w:val="1"/>
      <w:marLeft w:val="0"/>
      <w:marRight w:val="0"/>
      <w:marTop w:val="0"/>
      <w:marBottom w:val="0"/>
      <w:divBdr>
        <w:top w:val="none" w:sz="0" w:space="0" w:color="auto"/>
        <w:left w:val="none" w:sz="0" w:space="0" w:color="auto"/>
        <w:bottom w:val="none" w:sz="0" w:space="0" w:color="auto"/>
        <w:right w:val="none" w:sz="0" w:space="0" w:color="auto"/>
      </w:divBdr>
      <w:divsChild>
        <w:div w:id="307058476">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flvc.org/nemamedi/index" TargetMode="External"/><Relationship Id="rId18" Type="http://schemas.openxmlformats.org/officeDocument/2006/relationships/hyperlink" Target="https://doi.org/10.14601/Phytopathol_Mediterr-9740" TargetMode="External"/><Relationship Id="rId26" Type="http://schemas.openxmlformats.org/officeDocument/2006/relationships/hyperlink" Target="https://doi.org/10.1007/s42360-021-00368-6" TargetMode="External"/><Relationship Id="rId21" Type="http://schemas.openxmlformats.org/officeDocument/2006/relationships/hyperlink" Target="https://doi.org/10.1186/s41938-020-00293-2"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3390/ijms25031708" TargetMode="External"/><Relationship Id="rId17" Type="http://schemas.openxmlformats.org/officeDocument/2006/relationships/hyperlink" Target="https://doi.org/10.1094/PHI-I-2002-1218-01" TargetMode="External"/><Relationship Id="rId25" Type="http://schemas.openxmlformats.org/officeDocument/2006/relationships/hyperlink" Target="https://doi.org/10.21608/ejaj.2019.52842"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79/9781845930561.0059" TargetMode="External"/><Relationship Id="rId20" Type="http://schemas.openxmlformats.org/officeDocument/2006/relationships/hyperlink" Target="https://doi.org/10.3389/fphys.2017.00667" TargetMode="External"/><Relationship Id="rId29" Type="http://schemas.openxmlformats.org/officeDocument/2006/relationships/hyperlink" Target="https://doi.org/10.18681/pj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8/1755-1315/1213/1/012011" TargetMode="External"/><Relationship Id="rId24" Type="http://schemas.openxmlformats.org/officeDocument/2006/relationships/hyperlink" Target="https://doi.org/10.1590/1983-40632022v5273070"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186/s12866-020-01984-4" TargetMode="External"/><Relationship Id="rId23" Type="http://schemas.openxmlformats.org/officeDocument/2006/relationships/hyperlink" Target="https://doi.org/10.1016/j.soilbio.2008.03.011" TargetMode="External"/><Relationship Id="rId28" Type="http://schemas.openxmlformats.org/officeDocument/2006/relationships/hyperlink" Target="https://doi.org/10.36103/z9j3x831"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3389/fmicb.2019.03042"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86/s42269-019-0187-6" TargetMode="External"/><Relationship Id="rId22" Type="http://schemas.openxmlformats.org/officeDocument/2006/relationships/hyperlink" Target="https://doi.org/10.17221/93/2013-PPS" TargetMode="External"/><Relationship Id="rId27" Type="http://schemas.openxmlformats.org/officeDocument/2006/relationships/hyperlink" Target="https://doi.org/10.1038/s41598-019-47942-7"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17</Pages>
  <Words>5275</Words>
  <Characters>30070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SDI 1186</cp:lastModifiedBy>
  <cp:revision>57</cp:revision>
  <dcterms:created xsi:type="dcterms:W3CDTF">2026-01-20T16:02:00Z</dcterms:created>
  <dcterms:modified xsi:type="dcterms:W3CDTF">2026-01-24T12:50:00Z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9da6b002-a659-4dd6-be7b-89fd59abb042</vt:lpwstr>
  </property>
</Properties>
</file>