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B067F" w14:textId="77777777" w:rsidR="001706E1" w:rsidRPr="001706E1" w:rsidRDefault="001706E1" w:rsidP="001706E1">
      <w:pPr>
        <w:spacing w:after="0"/>
        <w:jc w:val="center"/>
        <w:rPr>
          <w:rFonts w:ascii="Times New Roman" w:eastAsia="Calibri" w:hAnsi="Times New Roman" w:cs="Times New Roman"/>
          <w:b/>
          <w:bCs/>
          <w:i/>
          <w:iCs/>
          <w:noProof/>
          <w:color w:val="000000" w:themeColor="text1"/>
          <w:sz w:val="30"/>
          <w:szCs w:val="30"/>
          <w:u w:val="single"/>
          <w:lang w:val="en-US"/>
        </w:rPr>
      </w:pPr>
      <w:r w:rsidRPr="001706E1">
        <w:rPr>
          <w:rFonts w:ascii="Times New Roman" w:eastAsia="Calibri" w:hAnsi="Times New Roman" w:cs="Times New Roman"/>
          <w:b/>
          <w:bCs/>
          <w:i/>
          <w:iCs/>
          <w:noProof/>
          <w:color w:val="000000" w:themeColor="text1"/>
          <w:sz w:val="30"/>
          <w:szCs w:val="30"/>
          <w:u w:val="single"/>
          <w:lang w:val="en-US"/>
        </w:rPr>
        <w:t>Original Research Article</w:t>
      </w:r>
    </w:p>
    <w:p w14:paraId="04F750DD" w14:textId="2C717E62" w:rsidR="00AA0640" w:rsidRPr="00665BCA" w:rsidRDefault="006F385A" w:rsidP="00626945">
      <w:pPr>
        <w:spacing w:after="0"/>
        <w:jc w:val="center"/>
        <w:rPr>
          <w:rFonts w:ascii="Times New Roman" w:eastAsia="Calibri" w:hAnsi="Times New Roman" w:cs="Times New Roman"/>
          <w:b/>
          <w:bCs/>
          <w:noProof/>
          <w:color w:val="000000" w:themeColor="text1"/>
          <w:sz w:val="30"/>
          <w:szCs w:val="30"/>
        </w:rPr>
      </w:pPr>
      <w:r w:rsidRPr="006F385A">
        <w:rPr>
          <w:rFonts w:ascii="Times New Roman" w:eastAsia="Calibri" w:hAnsi="Times New Roman" w:cs="Times New Roman"/>
          <w:b/>
          <w:bCs/>
          <w:noProof/>
          <w:color w:val="000000" w:themeColor="text1"/>
          <w:sz w:val="30"/>
          <w:szCs w:val="30"/>
        </w:rPr>
        <w:t xml:space="preserve">Integrated Phytochemical Profiling, Biological Activities, and </w:t>
      </w:r>
      <w:r w:rsidRPr="006F385A">
        <w:rPr>
          <w:rFonts w:ascii="Times New Roman" w:eastAsia="Calibri" w:hAnsi="Times New Roman" w:cs="Times New Roman"/>
          <w:b/>
          <w:bCs/>
          <w:i/>
          <w:iCs/>
          <w:noProof/>
          <w:color w:val="000000" w:themeColor="text1"/>
          <w:sz w:val="30"/>
          <w:szCs w:val="30"/>
        </w:rPr>
        <w:t>In-Silico</w:t>
      </w:r>
      <w:r w:rsidRPr="006F385A">
        <w:rPr>
          <w:rFonts w:ascii="Times New Roman" w:eastAsia="Calibri" w:hAnsi="Times New Roman" w:cs="Times New Roman"/>
          <w:b/>
          <w:bCs/>
          <w:noProof/>
          <w:color w:val="000000" w:themeColor="text1"/>
          <w:sz w:val="30"/>
          <w:szCs w:val="30"/>
        </w:rPr>
        <w:t xml:space="preserve"> Mechanistic Insights of </w:t>
      </w:r>
      <w:r w:rsidRPr="006F385A">
        <w:rPr>
          <w:rFonts w:ascii="Times New Roman" w:eastAsia="Calibri" w:hAnsi="Times New Roman" w:cs="Times New Roman"/>
          <w:b/>
          <w:bCs/>
          <w:i/>
          <w:iCs/>
          <w:noProof/>
          <w:color w:val="000000" w:themeColor="text1"/>
          <w:sz w:val="30"/>
          <w:szCs w:val="30"/>
        </w:rPr>
        <w:t>Plumeria obtusa</w:t>
      </w:r>
      <w:r w:rsidRPr="006F385A">
        <w:rPr>
          <w:rFonts w:ascii="Times New Roman" w:eastAsia="Calibri" w:hAnsi="Times New Roman" w:cs="Times New Roman"/>
          <w:b/>
          <w:bCs/>
          <w:noProof/>
          <w:color w:val="000000" w:themeColor="text1"/>
          <w:sz w:val="30"/>
          <w:szCs w:val="30"/>
        </w:rPr>
        <w:t xml:space="preserve"> Pod Essential Oil</w:t>
      </w:r>
    </w:p>
    <w:p w14:paraId="1EE5F266" w14:textId="77777777" w:rsidR="00AA0640" w:rsidRPr="00AA0640" w:rsidRDefault="00AA0640" w:rsidP="00AA0640">
      <w:pPr>
        <w:spacing w:after="0"/>
        <w:jc w:val="center"/>
        <w:rPr>
          <w:rFonts w:ascii="Times New Roman" w:eastAsia="Calibri" w:hAnsi="Times New Roman" w:cs="Times New Roman"/>
          <w:b/>
          <w:bCs/>
          <w:noProof/>
          <w:color w:val="000000" w:themeColor="text1"/>
          <w:sz w:val="24"/>
          <w:szCs w:val="24"/>
        </w:rPr>
      </w:pPr>
    </w:p>
    <w:p w14:paraId="3F68DD45" w14:textId="77777777" w:rsidR="00A42212" w:rsidRPr="00F1024B" w:rsidRDefault="00A42212" w:rsidP="0018001B">
      <w:pPr>
        <w:spacing w:after="0"/>
      </w:pPr>
    </w:p>
    <w:p w14:paraId="7A0F9866" w14:textId="77777777" w:rsidR="00A42212" w:rsidRPr="00F1024B" w:rsidRDefault="00A42212" w:rsidP="001445E4">
      <w:pPr>
        <w:spacing w:after="0"/>
        <w:jc w:val="center"/>
      </w:pPr>
    </w:p>
    <w:p w14:paraId="378B27F1" w14:textId="77777777" w:rsidR="00AA0640" w:rsidRPr="00AA0640" w:rsidRDefault="00AA0640" w:rsidP="00AA0640">
      <w:pPr>
        <w:spacing w:after="0"/>
        <w:jc w:val="both"/>
        <w:rPr>
          <w:rFonts w:ascii="Times New Roman" w:eastAsia="Calibri" w:hAnsi="Times New Roman" w:cs="Times New Roman"/>
          <w:b/>
          <w:bCs/>
          <w:color w:val="000000" w:themeColor="text1"/>
          <w:sz w:val="24"/>
          <w:szCs w:val="24"/>
          <w:shd w:val="clear" w:color="auto" w:fill="FFFFFF"/>
        </w:rPr>
      </w:pPr>
      <w:r w:rsidRPr="00AA0640">
        <w:rPr>
          <w:rFonts w:ascii="Times New Roman" w:eastAsia="Calibri" w:hAnsi="Times New Roman" w:cs="Times New Roman"/>
          <w:b/>
          <w:bCs/>
          <w:color w:val="000000" w:themeColor="text1"/>
          <w:sz w:val="24"/>
          <w:szCs w:val="24"/>
          <w:shd w:val="clear" w:color="auto" w:fill="FFFFFF"/>
        </w:rPr>
        <w:t>Abstract</w:t>
      </w:r>
    </w:p>
    <w:p w14:paraId="70881FFD" w14:textId="77777777" w:rsidR="00AA0640" w:rsidRPr="00AA0640" w:rsidRDefault="00AA0640" w:rsidP="00AA0640">
      <w:pPr>
        <w:spacing w:after="0"/>
        <w:jc w:val="both"/>
        <w:rPr>
          <w:rFonts w:ascii="Times New Roman" w:eastAsia="Calibri" w:hAnsi="Times New Roman" w:cs="Times New Roman"/>
          <w:b/>
          <w:bCs/>
          <w:color w:val="000000" w:themeColor="text1"/>
          <w:sz w:val="24"/>
          <w:szCs w:val="24"/>
          <w:shd w:val="clear" w:color="auto" w:fill="FFFFFF"/>
        </w:rPr>
      </w:pPr>
    </w:p>
    <w:p w14:paraId="140D945E" w14:textId="1B66903C" w:rsidR="001445E4" w:rsidRDefault="0080221D" w:rsidP="0022133D">
      <w:pPr>
        <w:spacing w:after="0"/>
        <w:jc w:val="both"/>
        <w:rPr>
          <w:rFonts w:ascii="Times New Roman" w:hAnsi="Times New Roman" w:cs="Times New Roman"/>
          <w:color w:val="101112"/>
          <w:sz w:val="24"/>
          <w:szCs w:val="24"/>
          <w:shd w:val="clear" w:color="auto" w:fill="FFFFFF"/>
        </w:rPr>
      </w:pPr>
      <w:r w:rsidRPr="00F80265">
        <w:rPr>
          <w:rFonts w:ascii="Times New Roman" w:hAnsi="Times New Roman" w:cs="Times New Roman"/>
          <w:color w:val="101112"/>
          <w:sz w:val="24"/>
          <w:szCs w:val="24"/>
          <w:shd w:val="clear" w:color="auto" w:fill="FFFFFF"/>
        </w:rPr>
        <w:t xml:space="preserve">Essential oils, extracted from various parts of the plant, have been studied for their potential health </w:t>
      </w:r>
      <w:r w:rsidRPr="00241E09">
        <w:rPr>
          <w:rFonts w:ascii="Times New Roman" w:hAnsi="Times New Roman" w:cs="Times New Roman"/>
          <w:color w:val="101112"/>
          <w:sz w:val="24"/>
          <w:szCs w:val="24"/>
          <w:shd w:val="clear" w:color="auto" w:fill="FFFFFF"/>
        </w:rPr>
        <w:t xml:space="preserve">benefits, showcasing impressive biological properties. </w:t>
      </w:r>
      <w:r w:rsidR="0022133D" w:rsidRPr="0022133D">
        <w:rPr>
          <w:rFonts w:ascii="Times New Roman" w:hAnsi="Times New Roman" w:cs="Times New Roman"/>
          <w:color w:val="101112"/>
          <w:sz w:val="24"/>
          <w:szCs w:val="24"/>
          <w:shd w:val="clear" w:color="auto" w:fill="FFFFFF"/>
        </w:rPr>
        <w:t xml:space="preserve">This study presents an integrated phytochemical, biological, and </w:t>
      </w:r>
      <w:r w:rsidR="00CD611C">
        <w:rPr>
          <w:rFonts w:ascii="Times New Roman" w:hAnsi="Times New Roman" w:cs="Times New Roman"/>
          <w:i/>
          <w:iCs/>
          <w:color w:val="101112"/>
          <w:sz w:val="24"/>
          <w:szCs w:val="24"/>
          <w:shd w:val="clear" w:color="auto" w:fill="FFFFFF"/>
        </w:rPr>
        <w:t>i</w:t>
      </w:r>
      <w:r w:rsidR="0022133D" w:rsidRPr="0022133D">
        <w:rPr>
          <w:rFonts w:ascii="Times New Roman" w:hAnsi="Times New Roman" w:cs="Times New Roman"/>
          <w:i/>
          <w:iCs/>
          <w:color w:val="101112"/>
          <w:sz w:val="24"/>
          <w:szCs w:val="24"/>
          <w:shd w:val="clear" w:color="auto" w:fill="FFFFFF"/>
        </w:rPr>
        <w:t>n-silico</w:t>
      </w:r>
      <w:r w:rsidR="0022133D" w:rsidRPr="0022133D">
        <w:rPr>
          <w:rFonts w:ascii="Times New Roman" w:hAnsi="Times New Roman" w:cs="Times New Roman"/>
          <w:color w:val="101112"/>
          <w:sz w:val="24"/>
          <w:szCs w:val="24"/>
          <w:shd w:val="clear" w:color="auto" w:fill="FFFFFF"/>
        </w:rPr>
        <w:t xml:space="preserve"> evaluation of the essential oil extracted from </w:t>
      </w:r>
      <w:r w:rsidR="0022133D" w:rsidRPr="0022133D">
        <w:rPr>
          <w:rFonts w:ascii="Times New Roman" w:hAnsi="Times New Roman" w:cs="Times New Roman"/>
          <w:i/>
          <w:iCs/>
          <w:color w:val="101112"/>
          <w:sz w:val="24"/>
          <w:szCs w:val="24"/>
          <w:shd w:val="clear" w:color="auto" w:fill="FFFFFF"/>
        </w:rPr>
        <w:t xml:space="preserve">Plumeria </w:t>
      </w:r>
      <w:proofErr w:type="spellStart"/>
      <w:r w:rsidR="0022133D" w:rsidRPr="0022133D">
        <w:rPr>
          <w:rFonts w:ascii="Times New Roman" w:hAnsi="Times New Roman" w:cs="Times New Roman"/>
          <w:i/>
          <w:iCs/>
          <w:color w:val="101112"/>
          <w:sz w:val="24"/>
          <w:szCs w:val="24"/>
          <w:shd w:val="clear" w:color="auto" w:fill="FFFFFF"/>
        </w:rPr>
        <w:t>obtusa</w:t>
      </w:r>
      <w:proofErr w:type="spellEnd"/>
      <w:r w:rsidR="0022133D" w:rsidRPr="0022133D">
        <w:rPr>
          <w:rFonts w:ascii="Times New Roman" w:hAnsi="Times New Roman" w:cs="Times New Roman"/>
          <w:color w:val="101112"/>
          <w:sz w:val="24"/>
          <w:szCs w:val="24"/>
          <w:shd w:val="clear" w:color="auto" w:fill="FFFFFF"/>
        </w:rPr>
        <w:t xml:space="preserve"> pods. The essential oil was obtained by </w:t>
      </w:r>
      <w:proofErr w:type="spellStart"/>
      <w:r w:rsidR="0022133D" w:rsidRPr="0022133D">
        <w:rPr>
          <w:rFonts w:ascii="Times New Roman" w:hAnsi="Times New Roman" w:cs="Times New Roman"/>
          <w:color w:val="101112"/>
          <w:sz w:val="24"/>
          <w:szCs w:val="24"/>
          <w:shd w:val="clear" w:color="auto" w:fill="FFFFFF"/>
        </w:rPr>
        <w:t>hydrodistillation</w:t>
      </w:r>
      <w:proofErr w:type="spellEnd"/>
      <w:r w:rsidR="0022133D" w:rsidRPr="0022133D">
        <w:rPr>
          <w:rFonts w:ascii="Times New Roman" w:hAnsi="Times New Roman" w:cs="Times New Roman"/>
          <w:color w:val="101112"/>
          <w:sz w:val="24"/>
          <w:szCs w:val="24"/>
          <w:shd w:val="clear" w:color="auto" w:fill="FFFFFF"/>
        </w:rPr>
        <w:t xml:space="preserve"> and characterized using GC</w:t>
      </w:r>
      <w:r w:rsidR="0022133D">
        <w:rPr>
          <w:rFonts w:ascii="Times New Roman" w:hAnsi="Times New Roman" w:cs="Times New Roman"/>
          <w:color w:val="101112"/>
          <w:sz w:val="24"/>
          <w:szCs w:val="24"/>
          <w:shd w:val="clear" w:color="auto" w:fill="FFFFFF"/>
        </w:rPr>
        <w:t>-</w:t>
      </w:r>
      <w:r w:rsidR="0022133D" w:rsidRPr="0022133D">
        <w:rPr>
          <w:rFonts w:ascii="Times New Roman" w:hAnsi="Times New Roman" w:cs="Times New Roman"/>
          <w:color w:val="101112"/>
          <w:sz w:val="24"/>
          <w:szCs w:val="24"/>
          <w:shd w:val="clear" w:color="auto" w:fill="FFFFFF"/>
        </w:rPr>
        <w:t>MS analysis, which identified eight volatile constituents predominantly composed of oxygenated monoterpenoids, with menthol and linalool as major components. The essential oil exhibited significant antioxidant activity, as demonstrated by DPPH and hydrogen peroxide (H₂O₂) radical scavenging assays, indicating effective free</w:t>
      </w:r>
      <w:r w:rsidR="00CD611C">
        <w:rPr>
          <w:rFonts w:ascii="Times New Roman" w:hAnsi="Times New Roman" w:cs="Times New Roman"/>
          <w:color w:val="101112"/>
          <w:sz w:val="24"/>
          <w:szCs w:val="24"/>
          <w:shd w:val="clear" w:color="auto" w:fill="FFFFFF"/>
        </w:rPr>
        <w:t xml:space="preserve"> </w:t>
      </w:r>
      <w:r w:rsidR="0022133D" w:rsidRPr="0022133D">
        <w:rPr>
          <w:rFonts w:ascii="Times New Roman" w:hAnsi="Times New Roman" w:cs="Times New Roman"/>
          <w:color w:val="101112"/>
          <w:sz w:val="24"/>
          <w:szCs w:val="24"/>
          <w:shd w:val="clear" w:color="auto" w:fill="FFFFFF"/>
        </w:rPr>
        <w:t xml:space="preserve">radical neutralization mechanisms. </w:t>
      </w:r>
      <w:r w:rsidR="0022133D">
        <w:rPr>
          <w:rFonts w:ascii="Times New Roman" w:hAnsi="Times New Roman" w:cs="Times New Roman"/>
          <w:color w:val="101112"/>
          <w:sz w:val="24"/>
          <w:szCs w:val="24"/>
          <w:shd w:val="clear" w:color="auto" w:fill="FFFFFF"/>
        </w:rPr>
        <w:t>The anti-inflammatory activity s</w:t>
      </w:r>
      <w:r w:rsidR="0022133D" w:rsidRPr="0022133D">
        <w:rPr>
          <w:rFonts w:ascii="Times New Roman" w:hAnsi="Times New Roman" w:cs="Times New Roman"/>
          <w:color w:val="101112"/>
          <w:sz w:val="24"/>
          <w:szCs w:val="24"/>
          <w:shd w:val="clear" w:color="auto" w:fill="FFFFFF"/>
        </w:rPr>
        <w:t>ignificant</w:t>
      </w:r>
      <w:r w:rsidR="0022133D">
        <w:rPr>
          <w:rFonts w:ascii="Times New Roman" w:hAnsi="Times New Roman" w:cs="Times New Roman"/>
          <w:color w:val="101112"/>
          <w:sz w:val="24"/>
          <w:szCs w:val="24"/>
          <w:shd w:val="clear" w:color="auto" w:fill="FFFFFF"/>
        </w:rPr>
        <w:t>ly highlighted the</w:t>
      </w:r>
      <w:r w:rsidR="0022133D" w:rsidRPr="0022133D">
        <w:rPr>
          <w:rFonts w:ascii="Times New Roman" w:hAnsi="Times New Roman" w:cs="Times New Roman"/>
          <w:color w:val="101112"/>
          <w:sz w:val="24"/>
          <w:szCs w:val="24"/>
          <w:shd w:val="clear" w:color="auto" w:fill="FFFFFF"/>
        </w:rPr>
        <w:t xml:space="preserve"> suppression of inflammatory response</w:t>
      </w:r>
      <w:r w:rsidR="0022133D">
        <w:rPr>
          <w:rFonts w:ascii="Times New Roman" w:hAnsi="Times New Roman" w:cs="Times New Roman"/>
          <w:color w:val="101112"/>
          <w:sz w:val="24"/>
          <w:szCs w:val="24"/>
          <w:shd w:val="clear" w:color="auto" w:fill="FFFFFF"/>
        </w:rPr>
        <w:t>s,</w:t>
      </w:r>
      <w:r w:rsidR="0022133D" w:rsidRPr="0022133D">
        <w:rPr>
          <w:rFonts w:ascii="Times New Roman" w:hAnsi="Times New Roman" w:cs="Times New Roman"/>
          <w:color w:val="101112"/>
          <w:sz w:val="24"/>
          <w:szCs w:val="24"/>
          <w:shd w:val="clear" w:color="auto" w:fill="FFFFFF"/>
        </w:rPr>
        <w:t xml:space="preserve"> indicating the potential of the essential oil as a natural anti-inflammatory agent.</w:t>
      </w:r>
      <w:r w:rsidR="0022133D">
        <w:rPr>
          <w:rFonts w:ascii="Times New Roman" w:hAnsi="Times New Roman" w:cs="Times New Roman"/>
          <w:color w:val="101112"/>
          <w:sz w:val="24"/>
          <w:szCs w:val="24"/>
          <w:shd w:val="clear" w:color="auto" w:fill="FFFFFF"/>
        </w:rPr>
        <w:t xml:space="preserve"> </w:t>
      </w:r>
      <w:r w:rsidR="0022133D" w:rsidRPr="00E04ACE">
        <w:rPr>
          <w:rFonts w:ascii="Times New Roman" w:hAnsi="Times New Roman" w:cs="Times New Roman"/>
          <w:color w:val="101112"/>
          <w:sz w:val="24"/>
          <w:szCs w:val="24"/>
          <w:highlight w:val="yellow"/>
          <w:shd w:val="clear" w:color="auto" w:fill="FFFFFF"/>
        </w:rPr>
        <w:t>In addition, the essential oil showed promising anticancer activity, which was mechanistically validated through molecular docking</w:t>
      </w:r>
      <w:r w:rsidR="00426A58" w:rsidRPr="00E04ACE">
        <w:rPr>
          <w:rFonts w:ascii="Times New Roman" w:hAnsi="Times New Roman" w:cs="Times New Roman"/>
          <w:color w:val="101112"/>
          <w:sz w:val="24"/>
          <w:szCs w:val="24"/>
          <w:highlight w:val="yellow"/>
          <w:shd w:val="clear" w:color="auto" w:fill="FFFFFF"/>
        </w:rPr>
        <w:t xml:space="preserve"> analysis by employing</w:t>
      </w:r>
      <w:r w:rsidR="0022133D" w:rsidRPr="00E04ACE">
        <w:rPr>
          <w:rFonts w:ascii="Times New Roman" w:hAnsi="Times New Roman" w:cs="Times New Roman"/>
          <w:color w:val="101112"/>
          <w:sz w:val="24"/>
          <w:szCs w:val="24"/>
          <w:highlight w:val="yellow"/>
          <w:shd w:val="clear" w:color="auto" w:fill="FFFFFF"/>
        </w:rPr>
        <w:t xml:space="preserve"> </w:t>
      </w:r>
      <w:r w:rsidR="00CB7B94" w:rsidRPr="00CB7B94">
        <w:rPr>
          <w:rFonts w:ascii="Times New Roman" w:hAnsi="Times New Roman" w:cs="Times New Roman"/>
          <w:i/>
          <w:iCs/>
          <w:color w:val="101112"/>
          <w:sz w:val="24"/>
          <w:szCs w:val="24"/>
          <w:highlight w:val="yellow"/>
          <w:shd w:val="clear" w:color="auto" w:fill="FFFFFF"/>
        </w:rPr>
        <w:t>Parkin</w:t>
      </w:r>
      <w:r w:rsidR="0022133D" w:rsidRPr="00E04ACE">
        <w:rPr>
          <w:rFonts w:ascii="Times New Roman" w:hAnsi="Times New Roman" w:cs="Times New Roman"/>
          <w:color w:val="101112"/>
          <w:sz w:val="24"/>
          <w:szCs w:val="24"/>
          <w:highlight w:val="yellow"/>
          <w:shd w:val="clear" w:color="auto" w:fill="FFFFFF"/>
        </w:rPr>
        <w:t xml:space="preserve"> (PDB ID: 4I1H), </w:t>
      </w:r>
      <w:r w:rsidR="00CC4945" w:rsidRPr="00E04ACE">
        <w:rPr>
          <w:rFonts w:ascii="Times New Roman" w:hAnsi="Times New Roman" w:cs="Times New Roman"/>
          <w:color w:val="101112"/>
          <w:sz w:val="24"/>
          <w:szCs w:val="24"/>
          <w:highlight w:val="yellow"/>
          <w:shd w:val="clear" w:color="auto" w:fill="FFFFFF"/>
        </w:rPr>
        <w:t xml:space="preserve">and its interaction with key </w:t>
      </w:r>
      <w:r w:rsidR="0022133D" w:rsidRPr="00E04ACE">
        <w:rPr>
          <w:rFonts w:ascii="Times New Roman" w:hAnsi="Times New Roman" w:cs="Times New Roman"/>
          <w:color w:val="101112"/>
          <w:sz w:val="24"/>
          <w:szCs w:val="24"/>
          <w:highlight w:val="yellow"/>
          <w:shd w:val="clear" w:color="auto" w:fill="FFFFFF"/>
        </w:rPr>
        <w:t>constituents such as (Z)-</w:t>
      </w:r>
      <w:proofErr w:type="spellStart"/>
      <w:r w:rsidR="0022133D" w:rsidRPr="00E04ACE">
        <w:rPr>
          <w:rFonts w:ascii="Times New Roman" w:hAnsi="Times New Roman" w:cs="Times New Roman"/>
          <w:color w:val="101112"/>
          <w:sz w:val="24"/>
          <w:szCs w:val="24"/>
          <w:highlight w:val="yellow"/>
          <w:shd w:val="clear" w:color="auto" w:fill="FFFFFF"/>
        </w:rPr>
        <w:t>lanceol</w:t>
      </w:r>
      <w:proofErr w:type="spellEnd"/>
      <w:r w:rsidR="0022133D" w:rsidRPr="00E04ACE">
        <w:rPr>
          <w:rFonts w:ascii="Times New Roman" w:hAnsi="Times New Roman" w:cs="Times New Roman"/>
          <w:color w:val="101112"/>
          <w:sz w:val="24"/>
          <w:szCs w:val="24"/>
          <w:highlight w:val="yellow"/>
          <w:shd w:val="clear" w:color="auto" w:fill="FFFFFF"/>
        </w:rPr>
        <w:t xml:space="preserve"> acetate</w:t>
      </w:r>
      <w:r w:rsidR="00FF6688">
        <w:rPr>
          <w:rFonts w:ascii="Times New Roman" w:hAnsi="Times New Roman" w:cs="Times New Roman"/>
          <w:color w:val="101112"/>
          <w:sz w:val="24"/>
          <w:szCs w:val="24"/>
          <w:highlight w:val="yellow"/>
          <w:shd w:val="clear" w:color="auto" w:fill="FFFFFF"/>
        </w:rPr>
        <w:t xml:space="preserve"> (-6.1 kcal/mol)</w:t>
      </w:r>
      <w:r w:rsidR="0022133D" w:rsidRPr="00E04ACE">
        <w:rPr>
          <w:rFonts w:ascii="Times New Roman" w:hAnsi="Times New Roman" w:cs="Times New Roman"/>
          <w:color w:val="101112"/>
          <w:sz w:val="24"/>
          <w:szCs w:val="24"/>
          <w:highlight w:val="yellow"/>
          <w:shd w:val="clear" w:color="auto" w:fill="FFFFFF"/>
        </w:rPr>
        <w:t xml:space="preserve"> and α-copaene</w:t>
      </w:r>
      <w:r w:rsidR="00FF6688">
        <w:rPr>
          <w:rFonts w:ascii="Times New Roman" w:hAnsi="Times New Roman" w:cs="Times New Roman"/>
          <w:color w:val="101112"/>
          <w:sz w:val="24"/>
          <w:szCs w:val="24"/>
          <w:highlight w:val="yellow"/>
          <w:shd w:val="clear" w:color="auto" w:fill="FFFFFF"/>
        </w:rPr>
        <w:t xml:space="preserve"> (-6.0 kcal/mol)</w:t>
      </w:r>
      <w:r w:rsidR="00CC4945" w:rsidRPr="00E04ACE">
        <w:rPr>
          <w:rFonts w:ascii="Times New Roman" w:hAnsi="Times New Roman" w:cs="Times New Roman"/>
          <w:color w:val="101112"/>
          <w:sz w:val="24"/>
          <w:szCs w:val="24"/>
          <w:highlight w:val="yellow"/>
          <w:shd w:val="clear" w:color="auto" w:fill="FFFFFF"/>
        </w:rPr>
        <w:t xml:space="preserve"> that</w:t>
      </w:r>
      <w:r w:rsidR="0022133D" w:rsidRPr="00E04ACE">
        <w:rPr>
          <w:rFonts w:ascii="Times New Roman" w:hAnsi="Times New Roman" w:cs="Times New Roman"/>
          <w:color w:val="101112"/>
          <w:sz w:val="24"/>
          <w:szCs w:val="24"/>
          <w:highlight w:val="yellow"/>
          <w:shd w:val="clear" w:color="auto" w:fill="FFFFFF"/>
        </w:rPr>
        <w:t xml:space="preserve"> exhibited </w:t>
      </w:r>
      <w:r w:rsidR="00385125">
        <w:rPr>
          <w:rFonts w:ascii="Times New Roman" w:hAnsi="Times New Roman" w:cs="Times New Roman"/>
          <w:color w:val="101112"/>
          <w:sz w:val="24"/>
          <w:szCs w:val="24"/>
          <w:highlight w:val="yellow"/>
          <w:shd w:val="clear" w:color="auto" w:fill="FFFFFF"/>
        </w:rPr>
        <w:t>nearly same</w:t>
      </w:r>
      <w:r w:rsidR="0022133D" w:rsidRPr="00E04ACE">
        <w:rPr>
          <w:rFonts w:ascii="Times New Roman" w:hAnsi="Times New Roman" w:cs="Times New Roman"/>
          <w:color w:val="101112"/>
          <w:sz w:val="24"/>
          <w:szCs w:val="24"/>
          <w:highlight w:val="yellow"/>
          <w:shd w:val="clear" w:color="auto" w:fill="FFFFFF"/>
        </w:rPr>
        <w:t xml:space="preserve"> binding interactions comparable to the reference drug</w:t>
      </w:r>
      <w:r w:rsidR="00FF6688">
        <w:rPr>
          <w:rFonts w:ascii="Times New Roman" w:hAnsi="Times New Roman" w:cs="Times New Roman"/>
          <w:color w:val="101112"/>
          <w:sz w:val="24"/>
          <w:szCs w:val="24"/>
          <w:highlight w:val="yellow"/>
          <w:shd w:val="clear" w:color="auto" w:fill="FFFFFF"/>
        </w:rPr>
        <w:t xml:space="preserve"> (-7.1 kcal/mol)</w:t>
      </w:r>
      <w:r w:rsidR="0022133D" w:rsidRPr="00E04ACE">
        <w:rPr>
          <w:rFonts w:ascii="Times New Roman" w:hAnsi="Times New Roman" w:cs="Times New Roman"/>
          <w:color w:val="101112"/>
          <w:sz w:val="24"/>
          <w:szCs w:val="24"/>
          <w:highlight w:val="yellow"/>
          <w:shd w:val="clear" w:color="auto" w:fill="FFFFFF"/>
        </w:rPr>
        <w:t>.</w:t>
      </w:r>
      <w:r w:rsidR="0022133D" w:rsidRPr="0022133D">
        <w:rPr>
          <w:rFonts w:ascii="Times New Roman" w:hAnsi="Times New Roman" w:cs="Times New Roman"/>
          <w:color w:val="101112"/>
          <w:sz w:val="24"/>
          <w:szCs w:val="24"/>
          <w:shd w:val="clear" w:color="auto" w:fill="FFFFFF"/>
        </w:rPr>
        <w:t xml:space="preserve"> PASS prediction analysis confirmed high probabilities for antioxidant, anti-inflammatory, and anticancer activities of the major compounds.</w:t>
      </w:r>
      <w:r w:rsidR="0022133D">
        <w:rPr>
          <w:rFonts w:ascii="Times New Roman" w:hAnsi="Times New Roman" w:cs="Times New Roman"/>
          <w:color w:val="101112"/>
          <w:sz w:val="24"/>
          <w:szCs w:val="24"/>
          <w:shd w:val="clear" w:color="auto" w:fill="FFFFFF"/>
        </w:rPr>
        <w:t xml:space="preserve"> </w:t>
      </w:r>
      <w:r w:rsidR="0022133D" w:rsidRPr="0022133D">
        <w:rPr>
          <w:rFonts w:ascii="Times New Roman" w:hAnsi="Times New Roman" w:cs="Times New Roman"/>
          <w:color w:val="101112"/>
          <w:sz w:val="24"/>
          <w:szCs w:val="24"/>
          <w:shd w:val="clear" w:color="auto" w:fill="FFFFFF"/>
        </w:rPr>
        <w:t xml:space="preserve">Furthermore, </w:t>
      </w:r>
      <w:r w:rsidR="00CD611C">
        <w:rPr>
          <w:rFonts w:ascii="Times New Roman" w:hAnsi="Times New Roman" w:cs="Times New Roman"/>
          <w:i/>
          <w:iCs/>
          <w:color w:val="101112"/>
          <w:sz w:val="24"/>
          <w:szCs w:val="24"/>
          <w:shd w:val="clear" w:color="auto" w:fill="FFFFFF"/>
        </w:rPr>
        <w:t>i</w:t>
      </w:r>
      <w:r w:rsidR="0022133D" w:rsidRPr="0022133D">
        <w:rPr>
          <w:rFonts w:ascii="Times New Roman" w:hAnsi="Times New Roman" w:cs="Times New Roman"/>
          <w:i/>
          <w:iCs/>
          <w:color w:val="101112"/>
          <w:sz w:val="24"/>
          <w:szCs w:val="24"/>
          <w:shd w:val="clear" w:color="auto" w:fill="FFFFFF"/>
        </w:rPr>
        <w:t>n-silico</w:t>
      </w:r>
      <w:r w:rsidR="0022133D" w:rsidRPr="0022133D">
        <w:rPr>
          <w:rFonts w:ascii="Times New Roman" w:hAnsi="Times New Roman" w:cs="Times New Roman"/>
          <w:color w:val="101112"/>
          <w:sz w:val="24"/>
          <w:szCs w:val="24"/>
          <w:shd w:val="clear" w:color="auto" w:fill="FFFFFF"/>
        </w:rPr>
        <w:t xml:space="preserve"> ADMET, toxicity profiling, and BOILED-Egg analysis demonstrated </w:t>
      </w:r>
      <w:proofErr w:type="spellStart"/>
      <w:r w:rsidR="0022133D" w:rsidRPr="0022133D">
        <w:rPr>
          <w:rFonts w:ascii="Times New Roman" w:hAnsi="Times New Roman" w:cs="Times New Roman"/>
          <w:color w:val="101112"/>
          <w:sz w:val="24"/>
          <w:szCs w:val="24"/>
          <w:shd w:val="clear" w:color="auto" w:fill="FFFFFF"/>
        </w:rPr>
        <w:t>favorable</w:t>
      </w:r>
      <w:proofErr w:type="spellEnd"/>
      <w:r w:rsidR="0022133D" w:rsidRPr="0022133D">
        <w:rPr>
          <w:rFonts w:ascii="Times New Roman" w:hAnsi="Times New Roman" w:cs="Times New Roman"/>
          <w:color w:val="101112"/>
          <w:sz w:val="24"/>
          <w:szCs w:val="24"/>
          <w:shd w:val="clear" w:color="auto" w:fill="FFFFFF"/>
        </w:rPr>
        <w:t xml:space="preserve"> drug-likeness, high oral bioavailability, blood–brain barrier permeability, and low predicted toxicity for most constituents.</w:t>
      </w:r>
      <w:r w:rsidR="0022133D">
        <w:rPr>
          <w:rFonts w:ascii="Times New Roman" w:hAnsi="Times New Roman" w:cs="Times New Roman"/>
          <w:color w:val="101112"/>
          <w:sz w:val="24"/>
          <w:szCs w:val="24"/>
          <w:shd w:val="clear" w:color="auto" w:fill="FFFFFF"/>
        </w:rPr>
        <w:t xml:space="preserve"> </w:t>
      </w:r>
      <w:r w:rsidR="00E04ACE" w:rsidRPr="00700D17">
        <w:rPr>
          <w:rFonts w:ascii="Times New Roman" w:hAnsi="Times New Roman" w:cs="Times New Roman"/>
          <w:color w:val="101112"/>
          <w:sz w:val="24"/>
          <w:szCs w:val="24"/>
          <w:highlight w:val="yellow"/>
          <w:shd w:val="clear" w:color="auto" w:fill="FFFFFF"/>
        </w:rPr>
        <w:t xml:space="preserve">Moreover, </w:t>
      </w:r>
      <w:r w:rsidR="00E04ACE" w:rsidRPr="00700D17">
        <w:rPr>
          <w:rFonts w:ascii="Times New Roman" w:hAnsi="Times New Roman" w:cs="Times New Roman"/>
          <w:i/>
          <w:iCs/>
          <w:color w:val="101112"/>
          <w:sz w:val="24"/>
          <w:szCs w:val="24"/>
          <w:highlight w:val="yellow"/>
          <w:shd w:val="clear" w:color="auto" w:fill="FFFFFF"/>
        </w:rPr>
        <w:t>in</w:t>
      </w:r>
      <w:r w:rsidR="00CA3042" w:rsidRPr="00700D17">
        <w:rPr>
          <w:rFonts w:ascii="Times New Roman" w:hAnsi="Times New Roman" w:cs="Times New Roman"/>
          <w:i/>
          <w:iCs/>
          <w:color w:val="101112"/>
          <w:sz w:val="24"/>
          <w:szCs w:val="24"/>
          <w:highlight w:val="yellow"/>
          <w:shd w:val="clear" w:color="auto" w:fill="FFFFFF"/>
        </w:rPr>
        <w:t>-</w:t>
      </w:r>
      <w:r w:rsidR="00E04ACE" w:rsidRPr="00700D17">
        <w:rPr>
          <w:rFonts w:ascii="Times New Roman" w:hAnsi="Times New Roman" w:cs="Times New Roman"/>
          <w:i/>
          <w:iCs/>
          <w:color w:val="101112"/>
          <w:sz w:val="24"/>
          <w:szCs w:val="24"/>
          <w:highlight w:val="yellow"/>
          <w:shd w:val="clear" w:color="auto" w:fill="FFFFFF"/>
        </w:rPr>
        <w:t>vitro</w:t>
      </w:r>
      <w:r w:rsidR="00E04ACE" w:rsidRPr="00700D17">
        <w:rPr>
          <w:rFonts w:ascii="Times New Roman" w:hAnsi="Times New Roman" w:cs="Times New Roman"/>
          <w:color w:val="101112"/>
          <w:sz w:val="24"/>
          <w:szCs w:val="24"/>
          <w:highlight w:val="yellow"/>
          <w:shd w:val="clear" w:color="auto" w:fill="FFFFFF"/>
        </w:rPr>
        <w:t xml:space="preserve"> study via MTT (</w:t>
      </w:r>
      <w:hyperlink r:id="rId7" w:history="1">
        <w:r w:rsidR="00E04ACE" w:rsidRPr="00700D17">
          <w:rPr>
            <w:rStyle w:val="Hyperlink"/>
            <w:rFonts w:ascii="Times New Roman" w:hAnsi="Times New Roman" w:cs="Times New Roman"/>
            <w:color w:val="auto"/>
            <w:sz w:val="24"/>
            <w:szCs w:val="24"/>
            <w:highlight w:val="yellow"/>
            <w:u w:val="none"/>
            <w:shd w:val="clear" w:color="auto" w:fill="FFFFFF"/>
          </w:rPr>
          <w:t>3-(4,5-dimethylthiazol-2-yl)-2,5-diphenyltetrazolium bromide</w:t>
        </w:r>
      </w:hyperlink>
      <w:r w:rsidR="00E04ACE" w:rsidRPr="00700D17">
        <w:rPr>
          <w:rFonts w:ascii="Times New Roman" w:hAnsi="Times New Roman" w:cs="Times New Roman"/>
          <w:color w:val="101112"/>
          <w:sz w:val="24"/>
          <w:szCs w:val="24"/>
          <w:highlight w:val="yellow"/>
          <w:shd w:val="clear" w:color="auto" w:fill="FFFFFF"/>
        </w:rPr>
        <w:t>) assay in colorectal cancer cell line</w:t>
      </w:r>
      <w:r w:rsidR="00F91BDB" w:rsidRPr="00700D17">
        <w:rPr>
          <w:rFonts w:ascii="Times New Roman" w:hAnsi="Times New Roman" w:cs="Times New Roman"/>
          <w:color w:val="101112"/>
          <w:sz w:val="24"/>
          <w:szCs w:val="24"/>
          <w:highlight w:val="yellow"/>
          <w:shd w:val="clear" w:color="auto" w:fill="FFFFFF"/>
        </w:rPr>
        <w:t xml:space="preserve"> (HCT-116</w:t>
      </w:r>
      <w:r w:rsidR="00CD43DE">
        <w:rPr>
          <w:rFonts w:ascii="Times New Roman" w:hAnsi="Times New Roman" w:cs="Times New Roman"/>
          <w:color w:val="101112"/>
          <w:sz w:val="24"/>
          <w:szCs w:val="24"/>
          <w:highlight w:val="yellow"/>
          <w:shd w:val="clear" w:color="auto" w:fill="FFFFFF"/>
        </w:rPr>
        <w:t>, IC</w:t>
      </w:r>
      <w:r w:rsidR="00CD43DE" w:rsidRPr="00CD43DE">
        <w:rPr>
          <w:rFonts w:ascii="Times New Roman" w:hAnsi="Times New Roman" w:cs="Times New Roman"/>
          <w:color w:val="101112"/>
          <w:sz w:val="24"/>
          <w:szCs w:val="24"/>
          <w:highlight w:val="yellow"/>
          <w:shd w:val="clear" w:color="auto" w:fill="FFFFFF"/>
          <w:vertAlign w:val="subscript"/>
        </w:rPr>
        <w:t>50</w:t>
      </w:r>
      <w:r w:rsidR="00CD43DE">
        <w:rPr>
          <w:rFonts w:ascii="Times New Roman" w:hAnsi="Times New Roman" w:cs="Times New Roman"/>
          <w:color w:val="101112"/>
          <w:sz w:val="24"/>
          <w:szCs w:val="24"/>
          <w:highlight w:val="yellow"/>
          <w:shd w:val="clear" w:color="auto" w:fill="FFFFFF"/>
        </w:rPr>
        <w:t xml:space="preserve"> value</w:t>
      </w:r>
      <w:r w:rsidR="000F6D2E">
        <w:rPr>
          <w:rFonts w:ascii="Times New Roman" w:hAnsi="Times New Roman" w:cs="Times New Roman"/>
          <w:color w:val="101112"/>
          <w:sz w:val="24"/>
          <w:szCs w:val="24"/>
          <w:highlight w:val="yellow"/>
          <w:shd w:val="clear" w:color="auto" w:fill="FFFFFF"/>
        </w:rPr>
        <w:t xml:space="preserve">= </w:t>
      </w:r>
      <w:r w:rsidR="000F6D2E" w:rsidRPr="0096111B">
        <w:rPr>
          <w:rFonts w:ascii="Times New Roman" w:eastAsia="Calibri" w:hAnsi="Times New Roman" w:cs="Times New Roman"/>
          <w:bCs/>
          <w:color w:val="000000" w:themeColor="text1"/>
          <w:sz w:val="24"/>
          <w:szCs w:val="24"/>
          <w:highlight w:val="yellow"/>
        </w:rPr>
        <w:t>278.5</w:t>
      </w:r>
      <w:r w:rsidR="000F6D2E" w:rsidRPr="005A2D2F">
        <w:rPr>
          <w:rFonts w:ascii="Times New Roman" w:eastAsia="Calibri" w:hAnsi="Times New Roman" w:cs="Times New Roman"/>
          <w:bCs/>
          <w:color w:val="000000" w:themeColor="text1"/>
          <w:sz w:val="24"/>
          <w:szCs w:val="24"/>
          <w:highlight w:val="yellow"/>
        </w:rPr>
        <w:t>01</w:t>
      </w:r>
      <w:r w:rsidR="000F6D2E" w:rsidRPr="0096111B">
        <w:rPr>
          <w:rFonts w:ascii="Times New Roman" w:eastAsia="Calibri" w:hAnsi="Times New Roman" w:cs="Times New Roman"/>
          <w:bCs/>
          <w:color w:val="000000" w:themeColor="text1"/>
          <w:sz w:val="24"/>
          <w:szCs w:val="24"/>
          <w:highlight w:val="yellow"/>
        </w:rPr>
        <w:t xml:space="preserve"> µ</w:t>
      </w:r>
      <w:r w:rsidR="000F6D2E" w:rsidRPr="005A2D2F">
        <w:rPr>
          <w:rFonts w:ascii="Times New Roman" w:eastAsia="Calibri" w:hAnsi="Times New Roman" w:cs="Times New Roman"/>
          <w:bCs/>
          <w:color w:val="000000" w:themeColor="text1"/>
          <w:sz w:val="24"/>
          <w:szCs w:val="24"/>
          <w:highlight w:val="yellow"/>
        </w:rPr>
        <w:t>L</w:t>
      </w:r>
      <w:r w:rsidR="000F6D2E" w:rsidRPr="0096111B">
        <w:rPr>
          <w:rFonts w:ascii="Times New Roman" w:eastAsia="Calibri" w:hAnsi="Times New Roman" w:cs="Times New Roman"/>
          <w:bCs/>
          <w:color w:val="000000" w:themeColor="text1"/>
          <w:sz w:val="24"/>
          <w:szCs w:val="24"/>
          <w:highlight w:val="yellow"/>
        </w:rPr>
        <w:t>/mL</w:t>
      </w:r>
      <w:r w:rsidR="000F6D2E">
        <w:rPr>
          <w:rFonts w:ascii="Times New Roman" w:eastAsia="Calibri" w:hAnsi="Times New Roman" w:cs="Times New Roman"/>
          <w:bCs/>
          <w:color w:val="000000" w:themeColor="text1"/>
          <w:sz w:val="24"/>
          <w:szCs w:val="24"/>
          <w:highlight w:val="yellow"/>
        </w:rPr>
        <w:t xml:space="preserve">) </w:t>
      </w:r>
      <w:r w:rsidR="00E04ACE" w:rsidRPr="00700D17">
        <w:rPr>
          <w:rFonts w:ascii="Times New Roman" w:hAnsi="Times New Roman" w:cs="Times New Roman"/>
          <w:color w:val="101112"/>
          <w:sz w:val="24"/>
          <w:szCs w:val="24"/>
          <w:highlight w:val="yellow"/>
          <w:shd w:val="clear" w:color="auto" w:fill="FFFFFF"/>
        </w:rPr>
        <w:t>also validate</w:t>
      </w:r>
      <w:r w:rsidR="00CD611C" w:rsidRPr="00700D17">
        <w:rPr>
          <w:rFonts w:ascii="Times New Roman" w:hAnsi="Times New Roman" w:cs="Times New Roman"/>
          <w:color w:val="101112"/>
          <w:sz w:val="24"/>
          <w:szCs w:val="24"/>
          <w:highlight w:val="yellow"/>
          <w:shd w:val="clear" w:color="auto" w:fill="FFFFFF"/>
        </w:rPr>
        <w:t>s</w:t>
      </w:r>
      <w:r w:rsidR="00E04ACE" w:rsidRPr="00700D17">
        <w:rPr>
          <w:rFonts w:ascii="Times New Roman" w:hAnsi="Times New Roman" w:cs="Times New Roman"/>
          <w:color w:val="101112"/>
          <w:sz w:val="24"/>
          <w:szCs w:val="24"/>
          <w:highlight w:val="yellow"/>
          <w:shd w:val="clear" w:color="auto" w:fill="FFFFFF"/>
        </w:rPr>
        <w:t xml:space="preserve"> our results in co</w:t>
      </w:r>
      <w:r w:rsidR="00CD611C" w:rsidRPr="00700D17">
        <w:rPr>
          <w:rFonts w:ascii="Times New Roman" w:hAnsi="Times New Roman" w:cs="Times New Roman"/>
          <w:color w:val="101112"/>
          <w:sz w:val="24"/>
          <w:szCs w:val="24"/>
          <w:highlight w:val="yellow"/>
          <w:shd w:val="clear" w:color="auto" w:fill="FFFFFF"/>
        </w:rPr>
        <w:t>r</w:t>
      </w:r>
      <w:r w:rsidR="00E04ACE" w:rsidRPr="00700D17">
        <w:rPr>
          <w:rFonts w:ascii="Times New Roman" w:hAnsi="Times New Roman" w:cs="Times New Roman"/>
          <w:color w:val="101112"/>
          <w:sz w:val="24"/>
          <w:szCs w:val="24"/>
          <w:highlight w:val="yellow"/>
          <w:shd w:val="clear" w:color="auto" w:fill="FFFFFF"/>
        </w:rPr>
        <w:t xml:space="preserve">relation to antineoplastic activity present in essential oil of </w:t>
      </w:r>
      <w:r w:rsidR="00E04ACE" w:rsidRPr="00700D17">
        <w:rPr>
          <w:rFonts w:ascii="Times New Roman" w:hAnsi="Times New Roman" w:cs="Times New Roman"/>
          <w:i/>
          <w:iCs/>
          <w:color w:val="101112"/>
          <w:sz w:val="24"/>
          <w:szCs w:val="24"/>
          <w:highlight w:val="yellow"/>
          <w:shd w:val="clear" w:color="auto" w:fill="FFFFFF"/>
        </w:rPr>
        <w:t xml:space="preserve">Plumeria </w:t>
      </w:r>
      <w:proofErr w:type="spellStart"/>
      <w:r w:rsidR="00E04ACE" w:rsidRPr="00700D17">
        <w:rPr>
          <w:rFonts w:ascii="Times New Roman" w:hAnsi="Times New Roman" w:cs="Times New Roman"/>
          <w:i/>
          <w:iCs/>
          <w:color w:val="101112"/>
          <w:sz w:val="24"/>
          <w:szCs w:val="24"/>
          <w:highlight w:val="yellow"/>
          <w:shd w:val="clear" w:color="auto" w:fill="FFFFFF"/>
        </w:rPr>
        <w:t>obtusa</w:t>
      </w:r>
      <w:proofErr w:type="spellEnd"/>
      <w:r w:rsidR="00E04ACE" w:rsidRPr="00700D17">
        <w:rPr>
          <w:rFonts w:ascii="Times New Roman" w:hAnsi="Times New Roman" w:cs="Times New Roman"/>
          <w:color w:val="101112"/>
          <w:sz w:val="24"/>
          <w:szCs w:val="24"/>
          <w:highlight w:val="yellow"/>
          <w:shd w:val="clear" w:color="auto" w:fill="FFFFFF"/>
        </w:rPr>
        <w:t xml:space="preserve"> pods.</w:t>
      </w:r>
      <w:r w:rsidR="00E04ACE" w:rsidRPr="008B4903">
        <w:rPr>
          <w:rFonts w:ascii="Times New Roman" w:hAnsi="Times New Roman" w:cs="Times New Roman"/>
          <w:color w:val="101112"/>
          <w:sz w:val="24"/>
          <w:szCs w:val="24"/>
          <w:shd w:val="clear" w:color="auto" w:fill="FFFFFF"/>
        </w:rPr>
        <w:t xml:space="preserve"> </w:t>
      </w:r>
      <w:r w:rsidR="0022133D" w:rsidRPr="008B4903">
        <w:rPr>
          <w:rFonts w:ascii="Times New Roman" w:hAnsi="Times New Roman" w:cs="Times New Roman"/>
          <w:color w:val="101112"/>
          <w:sz w:val="24"/>
          <w:szCs w:val="24"/>
          <w:shd w:val="clear" w:color="auto" w:fill="FFFFFF"/>
        </w:rPr>
        <w:t>Thus, this</w:t>
      </w:r>
      <w:r w:rsidR="0022133D" w:rsidRPr="0022133D">
        <w:rPr>
          <w:rFonts w:ascii="Times New Roman" w:hAnsi="Times New Roman" w:cs="Times New Roman"/>
          <w:color w:val="101112"/>
          <w:sz w:val="24"/>
          <w:szCs w:val="24"/>
          <w:shd w:val="clear" w:color="auto" w:fill="FFFFFF"/>
        </w:rPr>
        <w:t xml:space="preserve"> study provides the first comprehensive insight into the therapeutic potential of </w:t>
      </w:r>
      <w:r w:rsidR="0022133D" w:rsidRPr="0022133D">
        <w:rPr>
          <w:rFonts w:ascii="Times New Roman" w:hAnsi="Times New Roman" w:cs="Times New Roman"/>
          <w:i/>
          <w:iCs/>
          <w:color w:val="101112"/>
          <w:sz w:val="24"/>
          <w:szCs w:val="24"/>
          <w:shd w:val="clear" w:color="auto" w:fill="FFFFFF"/>
        </w:rPr>
        <w:t>P</w:t>
      </w:r>
      <w:r w:rsidR="0022133D">
        <w:rPr>
          <w:rFonts w:ascii="Times New Roman" w:hAnsi="Times New Roman" w:cs="Times New Roman"/>
          <w:i/>
          <w:iCs/>
          <w:color w:val="101112"/>
          <w:sz w:val="24"/>
          <w:szCs w:val="24"/>
          <w:shd w:val="clear" w:color="auto" w:fill="FFFFFF"/>
        </w:rPr>
        <w:t xml:space="preserve">. </w:t>
      </w:r>
      <w:proofErr w:type="spellStart"/>
      <w:r w:rsidR="0022133D" w:rsidRPr="0022133D">
        <w:rPr>
          <w:rFonts w:ascii="Times New Roman" w:hAnsi="Times New Roman" w:cs="Times New Roman"/>
          <w:i/>
          <w:iCs/>
          <w:color w:val="101112"/>
          <w:sz w:val="24"/>
          <w:szCs w:val="24"/>
          <w:shd w:val="clear" w:color="auto" w:fill="FFFFFF"/>
        </w:rPr>
        <w:t>obtusa</w:t>
      </w:r>
      <w:proofErr w:type="spellEnd"/>
      <w:r w:rsidR="0022133D" w:rsidRPr="0022133D">
        <w:rPr>
          <w:rFonts w:ascii="Times New Roman" w:hAnsi="Times New Roman" w:cs="Times New Roman"/>
          <w:color w:val="101112"/>
          <w:sz w:val="24"/>
          <w:szCs w:val="24"/>
          <w:shd w:val="clear" w:color="auto" w:fill="FFFFFF"/>
        </w:rPr>
        <w:t xml:space="preserve"> pod essential oil, highlighting its promise as a multifunctional natural source for drug development</w:t>
      </w:r>
      <w:r w:rsidR="00E04ACE">
        <w:rPr>
          <w:rFonts w:ascii="Times New Roman" w:hAnsi="Times New Roman" w:cs="Times New Roman"/>
          <w:color w:val="101112"/>
          <w:sz w:val="24"/>
          <w:szCs w:val="24"/>
          <w:shd w:val="clear" w:color="auto" w:fill="FFFFFF"/>
        </w:rPr>
        <w:t xml:space="preserve"> against cancer.</w:t>
      </w:r>
    </w:p>
    <w:p w14:paraId="575226B3" w14:textId="77777777" w:rsidR="0022133D" w:rsidRDefault="0022133D" w:rsidP="0022133D">
      <w:pPr>
        <w:spacing w:after="0"/>
        <w:jc w:val="both"/>
        <w:rPr>
          <w:rFonts w:ascii="Times New Roman" w:eastAsia="Calibri" w:hAnsi="Times New Roman" w:cs="Times New Roman"/>
          <w:b/>
          <w:bCs/>
          <w:color w:val="000000" w:themeColor="text1"/>
          <w:sz w:val="24"/>
          <w:szCs w:val="24"/>
          <w:shd w:val="clear" w:color="auto" w:fill="FFFFFF"/>
        </w:rPr>
      </w:pPr>
    </w:p>
    <w:p w14:paraId="02960112" w14:textId="0BBE2FD4" w:rsidR="00AA0640" w:rsidRPr="0022133D" w:rsidRDefault="00AA0640" w:rsidP="00AA0640">
      <w:pPr>
        <w:spacing w:after="0"/>
        <w:jc w:val="both"/>
        <w:rPr>
          <w:rFonts w:ascii="Times New Roman" w:eastAsia="Calibri" w:hAnsi="Times New Roman" w:cs="Times New Roman"/>
          <w:b/>
          <w:bCs/>
          <w:color w:val="000000" w:themeColor="text1"/>
          <w:sz w:val="24"/>
          <w:szCs w:val="24"/>
          <w:shd w:val="clear" w:color="auto" w:fill="FFFFFF"/>
        </w:rPr>
      </w:pPr>
      <w:r w:rsidRPr="00AA0640">
        <w:rPr>
          <w:rFonts w:ascii="Times New Roman" w:eastAsia="Calibri" w:hAnsi="Times New Roman" w:cs="Times New Roman"/>
          <w:b/>
          <w:bCs/>
          <w:color w:val="000000" w:themeColor="text1"/>
          <w:sz w:val="24"/>
          <w:szCs w:val="24"/>
          <w:shd w:val="clear" w:color="auto" w:fill="FFFFFF"/>
        </w:rPr>
        <w:t xml:space="preserve">Keywords: </w:t>
      </w:r>
      <w:r w:rsidR="005B62EF" w:rsidRPr="0022133D">
        <w:rPr>
          <w:rFonts w:ascii="Times New Roman" w:eastAsia="Calibri" w:hAnsi="Times New Roman" w:cs="Times New Roman"/>
          <w:b/>
          <w:bCs/>
          <w:i/>
          <w:iCs/>
          <w:color w:val="000000" w:themeColor="text1"/>
          <w:sz w:val="24"/>
          <w:szCs w:val="24"/>
          <w:shd w:val="clear" w:color="auto" w:fill="FFFFFF"/>
        </w:rPr>
        <w:t xml:space="preserve">Plumeria </w:t>
      </w:r>
      <w:proofErr w:type="spellStart"/>
      <w:r w:rsidR="005B62EF" w:rsidRPr="0022133D">
        <w:rPr>
          <w:rFonts w:ascii="Times New Roman" w:eastAsia="Calibri" w:hAnsi="Times New Roman" w:cs="Times New Roman"/>
          <w:b/>
          <w:bCs/>
          <w:i/>
          <w:iCs/>
          <w:color w:val="000000" w:themeColor="text1"/>
          <w:sz w:val="24"/>
          <w:szCs w:val="24"/>
          <w:shd w:val="clear" w:color="auto" w:fill="FFFFFF"/>
        </w:rPr>
        <w:t>obtusa</w:t>
      </w:r>
      <w:proofErr w:type="spellEnd"/>
      <w:r w:rsidRPr="0022133D">
        <w:rPr>
          <w:rFonts w:ascii="Times New Roman" w:eastAsia="Calibri" w:hAnsi="Times New Roman" w:cs="Times New Roman"/>
          <w:b/>
          <w:bCs/>
          <w:color w:val="000000" w:themeColor="text1"/>
          <w:sz w:val="24"/>
          <w:szCs w:val="24"/>
          <w:shd w:val="clear" w:color="auto" w:fill="FFFFFF"/>
        </w:rPr>
        <w:t>, Essential oil, Antioxidant</w:t>
      </w:r>
      <w:r w:rsidR="00836EED" w:rsidRPr="0022133D">
        <w:rPr>
          <w:rFonts w:ascii="Times New Roman" w:eastAsia="Calibri" w:hAnsi="Times New Roman" w:cs="Times New Roman"/>
          <w:b/>
          <w:bCs/>
          <w:color w:val="000000" w:themeColor="text1"/>
          <w:sz w:val="24"/>
          <w:szCs w:val="24"/>
          <w:shd w:val="clear" w:color="auto" w:fill="FFFFFF"/>
        </w:rPr>
        <w:t>, Anti-inflammatory</w:t>
      </w:r>
      <w:r w:rsidR="0022133D" w:rsidRPr="0022133D">
        <w:rPr>
          <w:rFonts w:ascii="Times New Roman" w:eastAsia="Calibri" w:hAnsi="Times New Roman" w:cs="Times New Roman"/>
          <w:b/>
          <w:bCs/>
          <w:color w:val="000000" w:themeColor="text1"/>
          <w:sz w:val="24"/>
          <w:szCs w:val="24"/>
          <w:shd w:val="clear" w:color="auto" w:fill="FFFFFF"/>
        </w:rPr>
        <w:t xml:space="preserve">, Anti-cancer, ADMET, </w:t>
      </w:r>
      <w:r w:rsidR="0022133D" w:rsidRPr="0022133D">
        <w:rPr>
          <w:rFonts w:ascii="Times New Roman" w:eastAsia="Calibri" w:hAnsi="Times New Roman" w:cs="Times New Roman"/>
          <w:b/>
          <w:bCs/>
          <w:i/>
          <w:iCs/>
          <w:color w:val="000000" w:themeColor="text1"/>
          <w:sz w:val="24"/>
          <w:szCs w:val="24"/>
          <w:shd w:val="clear" w:color="auto" w:fill="FFFFFF"/>
        </w:rPr>
        <w:t>In-silico</w:t>
      </w:r>
      <w:r w:rsidR="0022133D" w:rsidRPr="0022133D">
        <w:rPr>
          <w:rFonts w:ascii="Times New Roman" w:eastAsia="Calibri" w:hAnsi="Times New Roman" w:cs="Times New Roman"/>
          <w:b/>
          <w:bCs/>
          <w:color w:val="000000" w:themeColor="text1"/>
          <w:sz w:val="24"/>
          <w:szCs w:val="24"/>
          <w:shd w:val="clear" w:color="auto" w:fill="FFFFFF"/>
        </w:rPr>
        <w:t xml:space="preserve"> studies</w:t>
      </w:r>
    </w:p>
    <w:p w14:paraId="44CD212E" w14:textId="77777777" w:rsidR="00676C1E" w:rsidRDefault="00676C1E" w:rsidP="00AA0640">
      <w:pPr>
        <w:spacing w:after="0"/>
        <w:jc w:val="both"/>
        <w:rPr>
          <w:rFonts w:ascii="Times New Roman" w:eastAsia="Calibri" w:hAnsi="Times New Roman" w:cs="Times New Roman"/>
          <w:color w:val="000000" w:themeColor="text1"/>
          <w:sz w:val="24"/>
          <w:szCs w:val="24"/>
          <w:shd w:val="clear" w:color="auto" w:fill="FFFFFF"/>
        </w:rPr>
      </w:pPr>
    </w:p>
    <w:p w14:paraId="701538D3" w14:textId="02F94BEB" w:rsidR="00D90650" w:rsidRPr="006F1F50" w:rsidRDefault="00D90650" w:rsidP="006F1F50">
      <w:pPr>
        <w:pStyle w:val="ListParagraph"/>
        <w:numPr>
          <w:ilvl w:val="0"/>
          <w:numId w:val="5"/>
        </w:numPr>
        <w:jc w:val="both"/>
        <w:rPr>
          <w:rFonts w:ascii="Times New Roman" w:hAnsi="Times New Roman" w:cs="Times New Roman"/>
          <w:b/>
          <w:bCs/>
          <w:sz w:val="24"/>
          <w:szCs w:val="24"/>
          <w:shd w:val="clear" w:color="auto" w:fill="FFFFFF"/>
        </w:rPr>
      </w:pPr>
      <w:r w:rsidRPr="006F1F50">
        <w:rPr>
          <w:rFonts w:ascii="Times New Roman" w:hAnsi="Times New Roman" w:cs="Times New Roman"/>
          <w:b/>
          <w:bCs/>
          <w:sz w:val="24"/>
          <w:szCs w:val="24"/>
          <w:shd w:val="clear" w:color="auto" w:fill="FFFFFF"/>
        </w:rPr>
        <w:t xml:space="preserve">Introduction </w:t>
      </w:r>
    </w:p>
    <w:p w14:paraId="102A029D" w14:textId="405E8D88" w:rsidR="003F7B09" w:rsidRPr="003F7B09" w:rsidRDefault="003F7B09" w:rsidP="001844C6">
      <w:pPr>
        <w:jc w:val="both"/>
        <w:rPr>
          <w:rFonts w:ascii="Times New Roman" w:hAnsi="Times New Roman" w:cs="Times New Roman"/>
          <w:sz w:val="24"/>
          <w:szCs w:val="24"/>
          <w:shd w:val="clear" w:color="auto" w:fill="FFFFFF"/>
        </w:rPr>
      </w:pPr>
      <w:r w:rsidRPr="003F7B09">
        <w:rPr>
          <w:rFonts w:ascii="Times New Roman" w:hAnsi="Times New Roman" w:cs="Times New Roman"/>
          <w:sz w:val="24"/>
          <w:szCs w:val="24"/>
          <w:shd w:val="clear" w:color="auto" w:fill="FFFFFF"/>
        </w:rPr>
        <w:t xml:space="preserve">For centuries, essential oils and plant extracts have served as vital reservoirs of bioactive molecules with multifaceted therapeutic potentials, including antioxidant, antimicrobial, anti-inflammatory, and anticancer activities. These volatile and non-volatile secondary metabolites, integrated within traditional health systems worldwide, contribute to modulation </w:t>
      </w:r>
      <w:r w:rsidRPr="003F7B09">
        <w:rPr>
          <w:rFonts w:ascii="Times New Roman" w:hAnsi="Times New Roman" w:cs="Times New Roman"/>
          <w:sz w:val="24"/>
          <w:szCs w:val="24"/>
          <w:shd w:val="clear" w:color="auto" w:fill="FFFFFF"/>
        </w:rPr>
        <w:lastRenderedPageBreak/>
        <w:t xml:space="preserve">of oxidative stress and inflammation, which are fundamental drivers of chronic diseases such as cancer and inflammatory disorders. </w:t>
      </w:r>
      <w:r>
        <w:rPr>
          <w:rFonts w:ascii="Times New Roman" w:hAnsi="Times New Roman" w:cs="Times New Roman"/>
          <w:sz w:val="24"/>
          <w:szCs w:val="24"/>
          <w:shd w:val="clear" w:color="auto" w:fill="FFFFFF"/>
        </w:rPr>
        <w:t>M</w:t>
      </w:r>
      <w:r w:rsidRPr="00624745">
        <w:rPr>
          <w:rFonts w:ascii="Times New Roman" w:hAnsi="Times New Roman" w:cs="Times New Roman"/>
          <w:sz w:val="24"/>
          <w:szCs w:val="24"/>
          <w:shd w:val="clear" w:color="auto" w:fill="FFFFFF"/>
        </w:rPr>
        <w:t>onoterpenes are distinguished by their exceptionally high hydrocarbon levels, rendering them the most abundant component in essential oils</w:t>
      </w:r>
      <w:r w:rsidR="001844C6">
        <w:rPr>
          <w:rFonts w:ascii="Times New Roman" w:hAnsi="Times New Roman" w:cs="Times New Roman"/>
          <w:sz w:val="24"/>
          <w:szCs w:val="24"/>
          <w:shd w:val="clear" w:color="auto" w:fill="FFFFFF"/>
        </w:rPr>
        <w:t xml:space="preserve"> </w:t>
      </w:r>
      <w:r w:rsidR="001844C6" w:rsidRPr="001844C6">
        <w:rPr>
          <w:rFonts w:ascii="Times New Roman" w:hAnsi="Times New Roman" w:cs="Times New Roman"/>
          <w:b/>
          <w:bCs/>
          <w:sz w:val="24"/>
          <w:szCs w:val="24"/>
          <w:highlight w:val="yellow"/>
        </w:rPr>
        <w:t>(Sheetal et al</w:t>
      </w:r>
      <w:r w:rsidR="00884C5A">
        <w:rPr>
          <w:rFonts w:ascii="Times New Roman" w:hAnsi="Times New Roman" w:cs="Times New Roman"/>
          <w:b/>
          <w:bCs/>
          <w:sz w:val="24"/>
          <w:szCs w:val="24"/>
          <w:highlight w:val="yellow"/>
        </w:rPr>
        <w:t>.</w:t>
      </w:r>
      <w:r w:rsidR="001844C6" w:rsidRPr="001844C6">
        <w:rPr>
          <w:rFonts w:ascii="Times New Roman" w:hAnsi="Times New Roman" w:cs="Times New Roman"/>
          <w:b/>
          <w:bCs/>
          <w:sz w:val="24"/>
          <w:szCs w:val="24"/>
          <w:highlight w:val="yellow"/>
        </w:rPr>
        <w:t>, 2023)</w:t>
      </w:r>
      <w:r w:rsidRPr="001844C6">
        <w:rPr>
          <w:rFonts w:ascii="Times New Roman" w:hAnsi="Times New Roman" w:cs="Times New Roman"/>
          <w:b/>
          <w:bCs/>
          <w:sz w:val="24"/>
          <w:szCs w:val="24"/>
          <w:highlight w:val="yellow"/>
          <w:shd w:val="clear" w:color="auto" w:fill="FFFFFF"/>
          <w:vertAlign w:val="subscript"/>
        </w:rPr>
        <w:t>.</w:t>
      </w:r>
      <w:r>
        <w:rPr>
          <w:rFonts w:ascii="Times New Roman" w:hAnsi="Times New Roman" w:cs="Times New Roman"/>
          <w:sz w:val="24"/>
          <w:szCs w:val="24"/>
          <w:shd w:val="clear" w:color="auto" w:fill="FFFFFF"/>
          <w:vertAlign w:val="superscript"/>
        </w:rPr>
        <w:t xml:space="preserve"> </w:t>
      </w:r>
      <w:r w:rsidRPr="003F7B09">
        <w:rPr>
          <w:rFonts w:ascii="Times New Roman" w:hAnsi="Times New Roman" w:cs="Times New Roman"/>
          <w:sz w:val="24"/>
          <w:szCs w:val="24"/>
          <w:shd w:val="clear" w:color="auto" w:fill="FFFFFF"/>
        </w:rPr>
        <w:t xml:space="preserve">Essential oils are complex mixtures of primarily monoterpenes, sesquiterpenes, and other volatile compounds, which exhibit broad biological activities </w:t>
      </w:r>
      <w:r w:rsidRPr="00624745">
        <w:rPr>
          <w:rFonts w:ascii="Times New Roman" w:hAnsi="Times New Roman" w:cs="Times New Roman"/>
          <w:sz w:val="24"/>
          <w:szCs w:val="24"/>
          <w:shd w:val="clear" w:color="auto" w:fill="FFFFFF"/>
        </w:rPr>
        <w:t xml:space="preserve">encompassing antioxidant, antibacterial, stimulant, antimicrobial, diuretic, </w:t>
      </w:r>
      <w:proofErr w:type="spellStart"/>
      <w:r w:rsidRPr="00624745">
        <w:rPr>
          <w:rFonts w:ascii="Times New Roman" w:hAnsi="Times New Roman" w:cs="Times New Roman"/>
          <w:sz w:val="24"/>
          <w:szCs w:val="24"/>
          <w:shd w:val="clear" w:color="auto" w:fill="FFFFFF"/>
        </w:rPr>
        <w:t>nematicidal</w:t>
      </w:r>
      <w:proofErr w:type="spellEnd"/>
      <w:r w:rsidRPr="00624745">
        <w:rPr>
          <w:rFonts w:ascii="Times New Roman" w:hAnsi="Times New Roman" w:cs="Times New Roman"/>
          <w:sz w:val="24"/>
          <w:szCs w:val="24"/>
          <w:shd w:val="clear" w:color="auto" w:fill="FFFFFF"/>
        </w:rPr>
        <w:t>, anticancer, and antifungal activities</w:t>
      </w:r>
      <w:r w:rsidR="002E5ADD">
        <w:rPr>
          <w:rFonts w:ascii="Times New Roman" w:hAnsi="Times New Roman" w:cs="Times New Roman"/>
          <w:sz w:val="24"/>
          <w:szCs w:val="24"/>
          <w:shd w:val="clear" w:color="auto" w:fill="FFFFFF"/>
        </w:rPr>
        <w:t xml:space="preserve">. </w:t>
      </w:r>
      <w:r w:rsidR="002E5ADD" w:rsidRPr="002E5ADD">
        <w:rPr>
          <w:rFonts w:ascii="Times New Roman" w:hAnsi="Times New Roman" w:cs="Times New Roman"/>
          <w:sz w:val="24"/>
          <w:szCs w:val="24"/>
          <w:highlight w:val="yellow"/>
          <w:shd w:val="clear" w:color="auto" w:fill="FFFFFF"/>
        </w:rPr>
        <w:t>This</w:t>
      </w:r>
      <w:r w:rsidRPr="002E5ADD">
        <w:rPr>
          <w:rFonts w:ascii="Times New Roman" w:hAnsi="Times New Roman" w:cs="Times New Roman"/>
          <w:sz w:val="24"/>
          <w:szCs w:val="24"/>
          <w:highlight w:val="yellow"/>
          <w:shd w:val="clear" w:color="auto" w:fill="FFFFFF"/>
        </w:rPr>
        <w:t xml:space="preserve"> highlight</w:t>
      </w:r>
      <w:r w:rsidR="002E5ADD" w:rsidRPr="002E5ADD">
        <w:rPr>
          <w:rFonts w:ascii="Times New Roman" w:hAnsi="Times New Roman" w:cs="Times New Roman"/>
          <w:sz w:val="24"/>
          <w:szCs w:val="24"/>
          <w:highlight w:val="yellow"/>
          <w:shd w:val="clear" w:color="auto" w:fill="FFFFFF"/>
        </w:rPr>
        <w:t>s</w:t>
      </w:r>
      <w:r w:rsidRPr="00624745">
        <w:rPr>
          <w:rFonts w:ascii="Times New Roman" w:hAnsi="Times New Roman" w:cs="Times New Roman"/>
          <w:sz w:val="24"/>
          <w:szCs w:val="24"/>
          <w:shd w:val="clear" w:color="auto" w:fill="FFFFFF"/>
        </w:rPr>
        <w:t xml:space="preserve"> their remarkable versatility in therapeutic applications</w:t>
      </w:r>
      <w:r>
        <w:rPr>
          <w:rFonts w:ascii="Times New Roman" w:hAnsi="Times New Roman" w:cs="Times New Roman"/>
          <w:sz w:val="24"/>
          <w:szCs w:val="24"/>
          <w:shd w:val="clear" w:color="auto" w:fill="FFFFFF"/>
          <w:vertAlign w:val="superscript"/>
        </w:rPr>
        <w:t xml:space="preserve"> </w:t>
      </w:r>
      <w:r w:rsidRPr="003F7B09">
        <w:rPr>
          <w:rFonts w:ascii="Times New Roman" w:hAnsi="Times New Roman" w:cs="Times New Roman"/>
          <w:sz w:val="24"/>
          <w:szCs w:val="24"/>
          <w:shd w:val="clear" w:color="auto" w:fill="FFFFFF"/>
        </w:rPr>
        <w:t xml:space="preserve">and </w:t>
      </w:r>
      <w:r w:rsidR="002E5ADD">
        <w:rPr>
          <w:rFonts w:ascii="Times New Roman" w:hAnsi="Times New Roman" w:cs="Times New Roman"/>
          <w:sz w:val="24"/>
          <w:szCs w:val="24"/>
          <w:shd w:val="clear" w:color="auto" w:fill="FFFFFF"/>
        </w:rPr>
        <w:t>their extensive study</w:t>
      </w:r>
      <w:r w:rsidRPr="003F7B09">
        <w:rPr>
          <w:rFonts w:ascii="Times New Roman" w:hAnsi="Times New Roman" w:cs="Times New Roman"/>
          <w:sz w:val="24"/>
          <w:szCs w:val="24"/>
          <w:shd w:val="clear" w:color="auto" w:fill="FFFFFF"/>
        </w:rPr>
        <w:t xml:space="preserve"> for health-promoting properties across diverse plant species</w:t>
      </w:r>
      <w:r w:rsidR="001844C6">
        <w:rPr>
          <w:rFonts w:ascii="Times New Roman" w:hAnsi="Times New Roman" w:cs="Times New Roman"/>
          <w:sz w:val="24"/>
          <w:szCs w:val="24"/>
          <w:shd w:val="clear" w:color="auto" w:fill="FFFFFF"/>
        </w:rPr>
        <w:t xml:space="preserve"> </w:t>
      </w:r>
      <w:r w:rsidR="001844C6" w:rsidRPr="001844C6">
        <w:rPr>
          <w:rFonts w:ascii="Times New Roman" w:hAnsi="Times New Roman" w:cs="Times New Roman"/>
          <w:b/>
          <w:bCs/>
          <w:sz w:val="24"/>
          <w:szCs w:val="24"/>
          <w:highlight w:val="yellow"/>
        </w:rPr>
        <w:t>(</w:t>
      </w:r>
      <w:proofErr w:type="spellStart"/>
      <w:r w:rsidR="001844C6" w:rsidRPr="001844C6">
        <w:rPr>
          <w:rFonts w:ascii="Times New Roman" w:hAnsi="Times New Roman" w:cs="Times New Roman"/>
          <w:b/>
          <w:bCs/>
          <w:sz w:val="24"/>
          <w:szCs w:val="24"/>
          <w:highlight w:val="yellow"/>
        </w:rPr>
        <w:t>Ooyedikachi</w:t>
      </w:r>
      <w:proofErr w:type="spellEnd"/>
      <w:r w:rsidR="001844C6" w:rsidRPr="001844C6">
        <w:rPr>
          <w:rFonts w:ascii="Times New Roman" w:hAnsi="Times New Roman" w:cs="Times New Roman"/>
          <w:b/>
          <w:bCs/>
          <w:sz w:val="24"/>
          <w:szCs w:val="24"/>
          <w:highlight w:val="yellow"/>
        </w:rPr>
        <w:t xml:space="preserve"> et al</w:t>
      </w:r>
      <w:r w:rsidR="00884C5A">
        <w:rPr>
          <w:rFonts w:ascii="Times New Roman" w:hAnsi="Times New Roman" w:cs="Times New Roman"/>
          <w:b/>
          <w:bCs/>
          <w:sz w:val="24"/>
          <w:szCs w:val="24"/>
          <w:highlight w:val="yellow"/>
        </w:rPr>
        <w:t>.</w:t>
      </w:r>
      <w:r w:rsidR="001844C6" w:rsidRPr="001844C6">
        <w:rPr>
          <w:rFonts w:ascii="Times New Roman" w:hAnsi="Times New Roman" w:cs="Times New Roman"/>
          <w:b/>
          <w:bCs/>
          <w:sz w:val="24"/>
          <w:szCs w:val="24"/>
          <w:highlight w:val="yellow"/>
        </w:rPr>
        <w:t>, 2021; Arya et al</w:t>
      </w:r>
      <w:r w:rsidR="00884C5A">
        <w:rPr>
          <w:rFonts w:ascii="Times New Roman" w:hAnsi="Times New Roman" w:cs="Times New Roman"/>
          <w:b/>
          <w:bCs/>
          <w:sz w:val="24"/>
          <w:szCs w:val="24"/>
          <w:highlight w:val="yellow"/>
        </w:rPr>
        <w:t>.</w:t>
      </w:r>
      <w:r w:rsidR="001844C6" w:rsidRPr="001844C6">
        <w:rPr>
          <w:rFonts w:ascii="Times New Roman" w:hAnsi="Times New Roman" w:cs="Times New Roman"/>
          <w:b/>
          <w:bCs/>
          <w:sz w:val="24"/>
          <w:szCs w:val="24"/>
          <w:highlight w:val="yellow"/>
        </w:rPr>
        <w:t xml:space="preserve">, 2023; </w:t>
      </w:r>
      <w:proofErr w:type="spellStart"/>
      <w:r w:rsidR="005C63B9">
        <w:rPr>
          <w:rFonts w:ascii="Times New Roman" w:hAnsi="Times New Roman" w:cs="Times New Roman"/>
          <w:b/>
          <w:bCs/>
          <w:sz w:val="24"/>
          <w:szCs w:val="24"/>
          <w:highlight w:val="yellow"/>
        </w:rPr>
        <w:t>Manojkumar</w:t>
      </w:r>
      <w:proofErr w:type="spellEnd"/>
      <w:r w:rsidR="005C63B9">
        <w:rPr>
          <w:rFonts w:ascii="Times New Roman" w:hAnsi="Times New Roman" w:cs="Times New Roman"/>
          <w:b/>
          <w:bCs/>
          <w:sz w:val="24"/>
          <w:szCs w:val="24"/>
          <w:highlight w:val="yellow"/>
        </w:rPr>
        <w:t xml:space="preserve"> et al., 2024</w:t>
      </w:r>
      <w:r w:rsidR="001844C6" w:rsidRPr="001844C6">
        <w:rPr>
          <w:rFonts w:ascii="Times New Roman" w:eastAsia="Times New Roman" w:hAnsi="Times New Roman" w:cs="Times New Roman"/>
          <w:b/>
          <w:bCs/>
          <w:sz w:val="24"/>
          <w:szCs w:val="24"/>
          <w:highlight w:val="yellow"/>
          <w:lang w:eastAsia="en-IN"/>
        </w:rPr>
        <w:t>).</w:t>
      </w:r>
      <w:r>
        <w:rPr>
          <w:rFonts w:ascii="Times New Roman" w:hAnsi="Times New Roman" w:cs="Times New Roman"/>
          <w:sz w:val="24"/>
          <w:szCs w:val="24"/>
          <w:shd w:val="clear" w:color="auto" w:fill="FFFFFF"/>
        </w:rPr>
        <w:t xml:space="preserve"> </w:t>
      </w:r>
    </w:p>
    <w:p w14:paraId="0D8892AA" w14:textId="468374B2" w:rsidR="003F7B09" w:rsidRPr="000B3843" w:rsidRDefault="003F7B09" w:rsidP="000B3843">
      <w:pPr>
        <w:jc w:val="both"/>
        <w:rPr>
          <w:rFonts w:ascii="Times New Roman" w:hAnsi="Times New Roman" w:cs="Times New Roman"/>
          <w:b/>
          <w:bCs/>
          <w:sz w:val="24"/>
          <w:szCs w:val="24"/>
        </w:rPr>
      </w:pPr>
      <w:r w:rsidRPr="003F7B09">
        <w:rPr>
          <w:rFonts w:ascii="Times New Roman" w:hAnsi="Times New Roman" w:cs="Times New Roman"/>
          <w:i/>
          <w:iCs/>
          <w:sz w:val="24"/>
          <w:szCs w:val="24"/>
          <w:shd w:val="clear" w:color="auto" w:fill="FFFFFF"/>
        </w:rPr>
        <w:t xml:space="preserve">Plumeria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L. (</w:t>
      </w:r>
      <w:proofErr w:type="spellStart"/>
      <w:r w:rsidRPr="003F7B09">
        <w:rPr>
          <w:rFonts w:ascii="Times New Roman" w:hAnsi="Times New Roman" w:cs="Times New Roman"/>
          <w:sz w:val="24"/>
          <w:szCs w:val="24"/>
          <w:shd w:val="clear" w:color="auto" w:fill="FFFFFF"/>
        </w:rPr>
        <w:t>Apocynaceae</w:t>
      </w:r>
      <w:proofErr w:type="spellEnd"/>
      <w:r w:rsidRPr="003F7B09">
        <w:rPr>
          <w:rFonts w:ascii="Times New Roman" w:hAnsi="Times New Roman" w:cs="Times New Roman"/>
          <w:sz w:val="24"/>
          <w:szCs w:val="24"/>
          <w:shd w:val="clear" w:color="auto" w:fill="FFFFFF"/>
        </w:rPr>
        <w:t>), commonly known as white frangipani, is an evergreen shrub or small tree with fragrant flowers, traditionally cultivated for ornamental purposes and utilized in ethnomedicine. Across traditional systems, various parts of the plant</w:t>
      </w:r>
      <w:r>
        <w:rPr>
          <w:rFonts w:ascii="Times New Roman" w:hAnsi="Times New Roman" w:cs="Times New Roman"/>
          <w:sz w:val="24"/>
          <w:szCs w:val="24"/>
          <w:shd w:val="clear" w:color="auto" w:fill="FFFFFF"/>
        </w:rPr>
        <w:t xml:space="preserve"> </w:t>
      </w:r>
      <w:r w:rsidRPr="003F7B09">
        <w:rPr>
          <w:rFonts w:ascii="Times New Roman" w:hAnsi="Times New Roman" w:cs="Times New Roman"/>
          <w:sz w:val="24"/>
          <w:szCs w:val="24"/>
          <w:shd w:val="clear" w:color="auto" w:fill="FFFFFF"/>
        </w:rPr>
        <w:t>including bark, leaves, and flowers</w:t>
      </w:r>
      <w:r>
        <w:rPr>
          <w:rFonts w:ascii="Times New Roman" w:hAnsi="Times New Roman" w:cs="Times New Roman"/>
          <w:sz w:val="24"/>
          <w:szCs w:val="24"/>
          <w:shd w:val="clear" w:color="auto" w:fill="FFFFFF"/>
        </w:rPr>
        <w:t xml:space="preserve"> </w:t>
      </w:r>
      <w:r w:rsidRPr="003F7B09">
        <w:rPr>
          <w:rFonts w:ascii="Times New Roman" w:hAnsi="Times New Roman" w:cs="Times New Roman"/>
          <w:sz w:val="24"/>
          <w:szCs w:val="24"/>
          <w:shd w:val="clear" w:color="auto" w:fill="FFFFFF"/>
        </w:rPr>
        <w:t>have been applied to treat skin ailments, fever, pain, and digestive disorders, reflecting its historical medicinal relevance</w:t>
      </w:r>
      <w:r w:rsidR="00707F4D">
        <w:rPr>
          <w:rFonts w:ascii="Times New Roman" w:hAnsi="Times New Roman" w:cs="Times New Roman"/>
          <w:sz w:val="24"/>
          <w:szCs w:val="24"/>
          <w:shd w:val="clear" w:color="auto" w:fill="FFFFFF"/>
        </w:rPr>
        <w:t xml:space="preserve"> </w:t>
      </w:r>
      <w:r w:rsidR="00707F4D" w:rsidRPr="000B3843">
        <w:rPr>
          <w:rFonts w:ascii="Times New Roman" w:hAnsi="Times New Roman" w:cs="Times New Roman"/>
          <w:b/>
          <w:bCs/>
          <w:sz w:val="24"/>
          <w:szCs w:val="24"/>
          <w:shd w:val="clear" w:color="auto" w:fill="FFFFFF"/>
        </w:rPr>
        <w:t>(</w:t>
      </w:r>
      <w:proofErr w:type="spellStart"/>
      <w:r w:rsidR="00707F4D" w:rsidRPr="000B3843">
        <w:rPr>
          <w:rFonts w:ascii="Times New Roman" w:hAnsi="Times New Roman" w:cs="Times New Roman"/>
          <w:b/>
          <w:bCs/>
          <w:sz w:val="24"/>
          <w:szCs w:val="24"/>
          <w:shd w:val="clear" w:color="auto" w:fill="FFFFFF"/>
        </w:rPr>
        <w:t>Bihani</w:t>
      </w:r>
      <w:proofErr w:type="spellEnd"/>
      <w:r w:rsidR="00707F4D" w:rsidRPr="000B3843">
        <w:rPr>
          <w:rFonts w:ascii="Times New Roman" w:hAnsi="Times New Roman" w:cs="Times New Roman"/>
          <w:b/>
          <w:bCs/>
          <w:sz w:val="24"/>
          <w:szCs w:val="24"/>
          <w:shd w:val="clear" w:color="auto" w:fill="FFFFFF"/>
        </w:rPr>
        <w:t xml:space="preserve"> et al., 2021)</w:t>
      </w:r>
      <w:r w:rsidRPr="000B3843">
        <w:rPr>
          <w:rFonts w:ascii="Times New Roman" w:hAnsi="Times New Roman" w:cs="Times New Roman"/>
          <w:b/>
          <w:bCs/>
          <w:sz w:val="24"/>
          <w:szCs w:val="24"/>
          <w:shd w:val="clear" w:color="auto" w:fill="FFFFFF"/>
        </w:rPr>
        <w:t xml:space="preserve">. </w:t>
      </w:r>
      <w:r w:rsidRPr="00624745">
        <w:rPr>
          <w:rFonts w:ascii="Times New Roman" w:hAnsi="Times New Roman" w:cs="Times New Roman"/>
          <w:sz w:val="24"/>
          <w:szCs w:val="24"/>
          <w:shd w:val="clear" w:color="auto" w:fill="FFFFFF"/>
        </w:rPr>
        <w:t xml:space="preserve">The plant's bark is made into a plaster to treat </w:t>
      </w:r>
      <w:proofErr w:type="spellStart"/>
      <w:r w:rsidRPr="00624745">
        <w:rPr>
          <w:rFonts w:ascii="Times New Roman" w:hAnsi="Times New Roman" w:cs="Times New Roman"/>
          <w:sz w:val="24"/>
          <w:szCs w:val="24"/>
          <w:shd w:val="clear" w:color="auto" w:fill="FFFFFF"/>
        </w:rPr>
        <w:t>tumors</w:t>
      </w:r>
      <w:proofErr w:type="spellEnd"/>
      <w:r w:rsidRPr="00624745">
        <w:rPr>
          <w:rFonts w:ascii="Times New Roman" w:hAnsi="Times New Roman" w:cs="Times New Roman"/>
          <w:sz w:val="24"/>
          <w:szCs w:val="24"/>
          <w:shd w:val="clear" w:color="auto" w:fill="FFFFFF"/>
        </w:rPr>
        <w:t>, and its latex is a versatile remedy for skin issues, as well as a natural treatment for various health concerns, including fluid retention, heart conditions, digestive issues, and high blood pressure</w:t>
      </w:r>
      <w:r w:rsidR="000B3843" w:rsidRPr="000B3843">
        <w:rPr>
          <w:rFonts w:ascii="Times New Roman" w:hAnsi="Times New Roman" w:cs="Times New Roman"/>
          <w:b/>
          <w:bCs/>
          <w:sz w:val="24"/>
          <w:szCs w:val="24"/>
        </w:rPr>
        <w:t xml:space="preserve"> </w:t>
      </w:r>
      <w:r w:rsidR="000B3843">
        <w:rPr>
          <w:rFonts w:ascii="Times New Roman" w:hAnsi="Times New Roman" w:cs="Times New Roman"/>
          <w:b/>
          <w:bCs/>
          <w:sz w:val="24"/>
          <w:szCs w:val="24"/>
        </w:rPr>
        <w:t>(</w:t>
      </w:r>
      <w:r w:rsidR="000B3843" w:rsidRPr="000B3843">
        <w:rPr>
          <w:rFonts w:ascii="Times New Roman" w:hAnsi="Times New Roman" w:cs="Times New Roman"/>
          <w:b/>
          <w:bCs/>
          <w:sz w:val="24"/>
          <w:szCs w:val="24"/>
        </w:rPr>
        <w:t>Goyal et al., 2012; Chopra et al., 1956; Hartwell, 1982</w:t>
      </w:r>
      <w:r w:rsidR="000B3843">
        <w:rPr>
          <w:rFonts w:ascii="Times New Roman" w:hAnsi="Times New Roman" w:cs="Times New Roman"/>
          <w:b/>
          <w:bCs/>
          <w:sz w:val="24"/>
          <w:szCs w:val="24"/>
        </w:rPr>
        <w:t>)</w:t>
      </w:r>
      <w:r>
        <w:rPr>
          <w:rFonts w:ascii="Times New Roman" w:hAnsi="Times New Roman" w:cs="Times New Roman"/>
          <w:sz w:val="24"/>
          <w:szCs w:val="24"/>
          <w:shd w:val="clear" w:color="auto" w:fill="FFFFFF"/>
        </w:rPr>
        <w:t xml:space="preserve">. </w:t>
      </w:r>
      <w:r w:rsidRPr="003F7B09">
        <w:rPr>
          <w:rFonts w:ascii="Times New Roman" w:hAnsi="Times New Roman" w:cs="Times New Roman"/>
          <w:sz w:val="24"/>
          <w:szCs w:val="24"/>
          <w:shd w:val="clear" w:color="auto" w:fill="FFFFFF"/>
        </w:rPr>
        <w:t xml:space="preserve">Recent phytochemical investigations reveal that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w:t>
      </w:r>
      <w:proofErr w:type="spellStart"/>
      <w:r w:rsidRPr="003F7B09">
        <w:rPr>
          <w:rFonts w:ascii="Times New Roman" w:hAnsi="Times New Roman" w:cs="Times New Roman"/>
          <w:sz w:val="24"/>
          <w:szCs w:val="24"/>
          <w:shd w:val="clear" w:color="auto" w:fill="FFFFFF"/>
        </w:rPr>
        <w:t>harbors</w:t>
      </w:r>
      <w:proofErr w:type="spellEnd"/>
      <w:r w:rsidRPr="003F7B09">
        <w:rPr>
          <w:rFonts w:ascii="Times New Roman" w:hAnsi="Times New Roman" w:cs="Times New Roman"/>
          <w:sz w:val="24"/>
          <w:szCs w:val="24"/>
          <w:shd w:val="clear" w:color="auto" w:fill="FFFFFF"/>
        </w:rPr>
        <w:t xml:space="preserve"> a diverse array of bioactive compounds, including iridoids, terpenoids, flavonoids, phenolic acids, steroids, and volatile constituents. </w:t>
      </w:r>
      <w:r w:rsidRPr="0031025F">
        <w:rPr>
          <w:rFonts w:ascii="Times New Roman" w:hAnsi="Times New Roman" w:cs="Times New Roman"/>
          <w:sz w:val="24"/>
          <w:szCs w:val="24"/>
          <w:shd w:val="clear" w:color="auto" w:fill="FFFFFF"/>
        </w:rPr>
        <w:t xml:space="preserve">The flower's essential oil comprises the dominant compounds </w:t>
      </w:r>
      <w:r>
        <w:rPr>
          <w:rFonts w:ascii="Times New Roman" w:hAnsi="Times New Roman" w:cs="Times New Roman"/>
          <w:sz w:val="24"/>
          <w:szCs w:val="24"/>
          <w:shd w:val="clear" w:color="auto" w:fill="FFFFFF"/>
        </w:rPr>
        <w:t>that include</w:t>
      </w:r>
      <w:r w:rsidRPr="0031025F">
        <w:rPr>
          <w:rStyle w:val="x193iq5w"/>
          <w:rFonts w:ascii="Times New Roman" w:hAnsi="Times New Roman" w:cs="Times New Roman"/>
          <w:sz w:val="24"/>
          <w:szCs w:val="24"/>
        </w:rPr>
        <w:t xml:space="preserve"> </w:t>
      </w:r>
      <w:r w:rsidR="002E5ADD">
        <w:rPr>
          <w:rFonts w:ascii="Times New Roman" w:eastAsia="Times New Roman" w:hAnsi="Times New Roman" w:cs="Times New Roman"/>
          <w:sz w:val="24"/>
          <w:szCs w:val="24"/>
          <w:lang w:eastAsia="en-IN"/>
        </w:rPr>
        <w:t>l</w:t>
      </w:r>
      <w:r w:rsidRPr="0031025F">
        <w:rPr>
          <w:rFonts w:ascii="Times New Roman" w:eastAsia="Times New Roman" w:hAnsi="Times New Roman" w:cs="Times New Roman"/>
          <w:sz w:val="24"/>
          <w:szCs w:val="24"/>
          <w:lang w:eastAsia="en-IN"/>
        </w:rPr>
        <w:t xml:space="preserve">inalool, </w:t>
      </w:r>
      <w:proofErr w:type="spellStart"/>
      <w:r w:rsidR="002E5ADD">
        <w:rPr>
          <w:rFonts w:ascii="Times New Roman" w:eastAsia="Times New Roman" w:hAnsi="Times New Roman" w:cs="Times New Roman"/>
          <w:sz w:val="24"/>
          <w:szCs w:val="24"/>
          <w:lang w:eastAsia="en-IN"/>
        </w:rPr>
        <w:t>s</w:t>
      </w:r>
      <w:r w:rsidRPr="0031025F">
        <w:rPr>
          <w:rFonts w:ascii="Times New Roman" w:eastAsia="Times New Roman" w:hAnsi="Times New Roman" w:cs="Times New Roman"/>
          <w:sz w:val="24"/>
          <w:szCs w:val="24"/>
          <w:lang w:eastAsia="en-IN"/>
        </w:rPr>
        <w:t>ulfurous</w:t>
      </w:r>
      <w:proofErr w:type="spellEnd"/>
      <w:r w:rsidRPr="0031025F">
        <w:rPr>
          <w:rFonts w:ascii="Times New Roman" w:eastAsia="Times New Roman" w:hAnsi="Times New Roman" w:cs="Times New Roman"/>
          <w:sz w:val="24"/>
          <w:szCs w:val="24"/>
          <w:lang w:eastAsia="en-IN"/>
        </w:rPr>
        <w:t xml:space="preserve"> acid, dodecyl 2-propyl ester, </w:t>
      </w:r>
      <w:r w:rsidR="002E5ADD">
        <w:rPr>
          <w:rFonts w:ascii="Times New Roman" w:eastAsia="Times New Roman" w:hAnsi="Times New Roman" w:cs="Times New Roman"/>
          <w:sz w:val="24"/>
          <w:szCs w:val="24"/>
          <w:lang w:eastAsia="en-IN"/>
        </w:rPr>
        <w:t>a</w:t>
      </w:r>
      <w:r w:rsidRPr="0031025F">
        <w:rPr>
          <w:rFonts w:ascii="Times New Roman" w:eastAsia="Times New Roman" w:hAnsi="Times New Roman" w:cs="Times New Roman"/>
          <w:sz w:val="24"/>
          <w:szCs w:val="24"/>
          <w:lang w:eastAsia="en-IN"/>
        </w:rPr>
        <w:t>lpha-</w:t>
      </w:r>
      <w:r w:rsidR="002E5ADD">
        <w:rPr>
          <w:rFonts w:ascii="Times New Roman" w:eastAsia="Times New Roman" w:hAnsi="Times New Roman" w:cs="Times New Roman"/>
          <w:sz w:val="24"/>
          <w:szCs w:val="24"/>
          <w:lang w:eastAsia="en-IN"/>
        </w:rPr>
        <w:t>t</w:t>
      </w:r>
      <w:r w:rsidRPr="0031025F">
        <w:rPr>
          <w:rFonts w:ascii="Times New Roman" w:eastAsia="Times New Roman" w:hAnsi="Times New Roman" w:cs="Times New Roman"/>
          <w:sz w:val="24"/>
          <w:szCs w:val="24"/>
          <w:lang w:eastAsia="en-IN"/>
        </w:rPr>
        <w:t xml:space="preserve">erpineol, </w:t>
      </w:r>
      <w:r w:rsidR="002E5ADD">
        <w:rPr>
          <w:rFonts w:ascii="Times New Roman" w:eastAsia="Times New Roman" w:hAnsi="Times New Roman" w:cs="Times New Roman"/>
          <w:sz w:val="24"/>
          <w:szCs w:val="24"/>
          <w:lang w:eastAsia="en-IN"/>
        </w:rPr>
        <w:t>g</w:t>
      </w:r>
      <w:r w:rsidRPr="0031025F">
        <w:rPr>
          <w:rFonts w:ascii="Times New Roman" w:eastAsia="Times New Roman" w:hAnsi="Times New Roman" w:cs="Times New Roman"/>
          <w:sz w:val="24"/>
          <w:szCs w:val="24"/>
          <w:lang w:eastAsia="en-IN"/>
        </w:rPr>
        <w:t xml:space="preserve">eraniol, </w:t>
      </w:r>
      <w:r w:rsidR="002E5ADD">
        <w:rPr>
          <w:rFonts w:ascii="Times New Roman" w:eastAsia="Times New Roman" w:hAnsi="Times New Roman" w:cs="Times New Roman"/>
          <w:sz w:val="24"/>
          <w:szCs w:val="24"/>
          <w:lang w:eastAsia="en-IN"/>
        </w:rPr>
        <w:t>p</w:t>
      </w:r>
      <w:r w:rsidRPr="0031025F">
        <w:rPr>
          <w:rFonts w:ascii="Times New Roman" w:eastAsia="Times New Roman" w:hAnsi="Times New Roman" w:cs="Times New Roman"/>
          <w:sz w:val="24"/>
          <w:szCs w:val="24"/>
          <w:lang w:eastAsia="en-IN"/>
        </w:rPr>
        <w:t>henylethyl alcohol, 1-(6,6-dimethylbicyclo</w:t>
      </w:r>
      <w:r w:rsidR="002B3747">
        <w:rPr>
          <w:rFonts w:ascii="Times New Roman" w:eastAsia="Times New Roman" w:hAnsi="Times New Roman" w:cs="Times New Roman"/>
          <w:sz w:val="24"/>
          <w:szCs w:val="24"/>
          <w:lang w:eastAsia="en-IN"/>
        </w:rPr>
        <w:t>-</w:t>
      </w:r>
      <w:r w:rsidRPr="0031025F">
        <w:rPr>
          <w:rFonts w:ascii="Times New Roman" w:eastAsia="Times New Roman" w:hAnsi="Times New Roman" w:cs="Times New Roman"/>
          <w:sz w:val="24"/>
          <w:szCs w:val="24"/>
          <w:lang w:eastAsia="en-IN"/>
        </w:rPr>
        <w:t>[3.1.0]</w:t>
      </w:r>
      <w:r w:rsidR="002B3747">
        <w:rPr>
          <w:rFonts w:ascii="Times New Roman" w:eastAsia="Times New Roman" w:hAnsi="Times New Roman" w:cs="Times New Roman"/>
          <w:sz w:val="24"/>
          <w:szCs w:val="24"/>
          <w:lang w:eastAsia="en-IN"/>
        </w:rPr>
        <w:t>-</w:t>
      </w:r>
      <w:r w:rsidRPr="0031025F">
        <w:rPr>
          <w:rFonts w:ascii="Times New Roman" w:eastAsia="Times New Roman" w:hAnsi="Times New Roman" w:cs="Times New Roman"/>
          <w:sz w:val="24"/>
          <w:szCs w:val="24"/>
          <w:lang w:eastAsia="en-IN"/>
        </w:rPr>
        <w:t>hex-2-en-2-yl)</w:t>
      </w:r>
      <w:r w:rsidR="00884C5A">
        <w:rPr>
          <w:rFonts w:ascii="Times New Roman" w:eastAsia="Times New Roman" w:hAnsi="Times New Roman" w:cs="Times New Roman"/>
          <w:sz w:val="24"/>
          <w:szCs w:val="24"/>
          <w:lang w:eastAsia="en-IN"/>
        </w:rPr>
        <w:t>-</w:t>
      </w:r>
      <w:proofErr w:type="spellStart"/>
      <w:r w:rsidRPr="0031025F">
        <w:rPr>
          <w:rFonts w:ascii="Times New Roman" w:eastAsia="Times New Roman" w:hAnsi="Times New Roman" w:cs="Times New Roman"/>
          <w:sz w:val="24"/>
          <w:szCs w:val="24"/>
          <w:lang w:eastAsia="en-IN"/>
        </w:rPr>
        <w:t>ethanone</w:t>
      </w:r>
      <w:proofErr w:type="spellEnd"/>
      <w:r w:rsidRPr="0031025F">
        <w:rPr>
          <w:rFonts w:ascii="Times New Roman" w:eastAsia="Times New Roman" w:hAnsi="Times New Roman" w:cs="Times New Roman"/>
          <w:sz w:val="24"/>
          <w:szCs w:val="24"/>
          <w:lang w:eastAsia="en-IN"/>
        </w:rPr>
        <w:t xml:space="preserve">, </w:t>
      </w:r>
      <w:r w:rsidR="002E5ADD">
        <w:rPr>
          <w:rFonts w:ascii="Times New Roman" w:eastAsia="Times New Roman" w:hAnsi="Times New Roman" w:cs="Times New Roman"/>
          <w:sz w:val="24"/>
          <w:szCs w:val="24"/>
          <w:lang w:eastAsia="en-IN"/>
        </w:rPr>
        <w:t>b</w:t>
      </w:r>
      <w:r w:rsidRPr="0031025F">
        <w:rPr>
          <w:rFonts w:ascii="Times New Roman" w:eastAsia="Times New Roman" w:hAnsi="Times New Roman" w:cs="Times New Roman"/>
          <w:sz w:val="24"/>
          <w:szCs w:val="24"/>
          <w:lang w:eastAsia="en-IN"/>
        </w:rPr>
        <w:t xml:space="preserve">enzyl salicylate, </w:t>
      </w:r>
      <w:r w:rsidR="002E5ADD">
        <w:rPr>
          <w:rFonts w:ascii="Times New Roman" w:eastAsia="Times New Roman" w:hAnsi="Times New Roman" w:cs="Times New Roman"/>
          <w:sz w:val="24"/>
          <w:szCs w:val="24"/>
          <w:lang w:eastAsia="en-IN"/>
        </w:rPr>
        <w:t>b</w:t>
      </w:r>
      <w:r w:rsidRPr="0031025F">
        <w:rPr>
          <w:rFonts w:ascii="Times New Roman" w:eastAsia="Times New Roman" w:hAnsi="Times New Roman" w:cs="Times New Roman"/>
          <w:sz w:val="24"/>
          <w:szCs w:val="24"/>
          <w:lang w:eastAsia="en-IN"/>
        </w:rPr>
        <w:t xml:space="preserve">enzyl benzoate, </w:t>
      </w:r>
      <w:r w:rsidR="002E5ADD">
        <w:rPr>
          <w:rFonts w:ascii="Times New Roman" w:eastAsia="Times New Roman" w:hAnsi="Times New Roman" w:cs="Times New Roman"/>
          <w:sz w:val="24"/>
          <w:szCs w:val="24"/>
          <w:lang w:eastAsia="en-IN"/>
        </w:rPr>
        <w:t>and g</w:t>
      </w:r>
      <w:r w:rsidRPr="0031025F">
        <w:rPr>
          <w:rFonts w:ascii="Times New Roman" w:eastAsia="Times New Roman" w:hAnsi="Times New Roman" w:cs="Times New Roman"/>
          <w:sz w:val="24"/>
          <w:szCs w:val="24"/>
          <w:lang w:eastAsia="en-IN"/>
        </w:rPr>
        <w:t>ermacrene.</w:t>
      </w:r>
      <w:r w:rsidRPr="0031025F">
        <w:rPr>
          <w:rStyle w:val="x1lliihq"/>
          <w:rFonts w:ascii="Times New Roman" w:hAnsi="Times New Roman" w:cs="Times New Roman"/>
          <w:sz w:val="24"/>
          <w:szCs w:val="24"/>
        </w:rPr>
        <w:t xml:space="preserve"> </w:t>
      </w:r>
      <w:r w:rsidRPr="0031025F">
        <w:rPr>
          <w:rFonts w:ascii="Times New Roman" w:eastAsia="Times New Roman" w:hAnsi="Times New Roman" w:cs="Times New Roman"/>
          <w:sz w:val="24"/>
          <w:szCs w:val="24"/>
          <w:lang w:eastAsia="en-IN"/>
        </w:rPr>
        <w:t>In contrast, the essential oil from the leaves contains</w:t>
      </w:r>
      <w:r>
        <w:rPr>
          <w:rFonts w:ascii="Times New Roman" w:eastAsia="Times New Roman" w:hAnsi="Times New Roman" w:cs="Times New Roman"/>
          <w:sz w:val="24"/>
          <w:szCs w:val="24"/>
          <w:lang w:eastAsia="en-IN"/>
        </w:rPr>
        <w:t xml:space="preserve"> </w:t>
      </w:r>
      <w:r w:rsidRPr="0031025F">
        <w:rPr>
          <w:rFonts w:ascii="Times New Roman" w:eastAsia="Times New Roman" w:hAnsi="Times New Roman" w:cs="Times New Roman"/>
          <w:sz w:val="24"/>
          <w:szCs w:val="24"/>
          <w:lang w:eastAsia="en-IN"/>
        </w:rPr>
        <w:t>components, with the dominant compounds bein</w:t>
      </w:r>
      <w:r>
        <w:rPr>
          <w:rFonts w:ascii="Times New Roman" w:eastAsia="Times New Roman" w:hAnsi="Times New Roman" w:cs="Times New Roman"/>
          <w:sz w:val="24"/>
          <w:szCs w:val="24"/>
          <w:lang w:eastAsia="en-IN"/>
        </w:rPr>
        <w:t>g</w:t>
      </w:r>
      <w:r w:rsidRPr="0031025F">
        <w:rPr>
          <w:rFonts w:ascii="Times New Roman" w:eastAsia="Times New Roman" w:hAnsi="Times New Roman" w:cs="Times New Roman"/>
          <w:sz w:val="24"/>
          <w:szCs w:val="24"/>
          <w:lang w:eastAsia="en-IN"/>
        </w:rPr>
        <w:t xml:space="preserve"> </w:t>
      </w:r>
      <w:r w:rsidR="002E5ADD">
        <w:rPr>
          <w:rFonts w:ascii="Times New Roman" w:eastAsia="Times New Roman" w:hAnsi="Times New Roman" w:cs="Times New Roman"/>
          <w:sz w:val="24"/>
          <w:szCs w:val="24"/>
          <w:shd w:val="clear" w:color="auto" w:fill="FFFFFF"/>
          <w:lang w:eastAsia="en-IN"/>
        </w:rPr>
        <w:t>h</w:t>
      </w:r>
      <w:r w:rsidRPr="0031025F">
        <w:rPr>
          <w:rFonts w:ascii="Times New Roman" w:eastAsia="Times New Roman" w:hAnsi="Times New Roman" w:cs="Times New Roman"/>
          <w:sz w:val="24"/>
          <w:szCs w:val="24"/>
          <w:shd w:val="clear" w:color="auto" w:fill="FFFFFF"/>
          <w:lang w:eastAsia="en-IN"/>
        </w:rPr>
        <w:t>exadecane</w:t>
      </w:r>
      <w:r w:rsidRPr="0031025F">
        <w:rPr>
          <w:rFonts w:ascii="Times New Roman" w:eastAsia="Times New Roman" w:hAnsi="Times New Roman" w:cs="Times New Roman"/>
          <w:sz w:val="24"/>
          <w:szCs w:val="24"/>
          <w:lang w:eastAsia="en-IN"/>
        </w:rPr>
        <w:t xml:space="preserve">, </w:t>
      </w:r>
      <w:r w:rsidR="002E5ADD">
        <w:rPr>
          <w:rFonts w:ascii="Times New Roman" w:eastAsia="Times New Roman" w:hAnsi="Times New Roman" w:cs="Times New Roman"/>
          <w:sz w:val="24"/>
          <w:szCs w:val="24"/>
          <w:shd w:val="clear" w:color="auto" w:fill="FFFFFF"/>
          <w:lang w:eastAsia="en-IN"/>
        </w:rPr>
        <w:t>o</w:t>
      </w:r>
      <w:r w:rsidRPr="0031025F">
        <w:rPr>
          <w:rFonts w:ascii="Times New Roman" w:eastAsia="Times New Roman" w:hAnsi="Times New Roman" w:cs="Times New Roman"/>
          <w:sz w:val="24"/>
          <w:szCs w:val="24"/>
          <w:shd w:val="clear" w:color="auto" w:fill="FFFFFF"/>
          <w:lang w:eastAsia="en-IN"/>
        </w:rPr>
        <w:t>ctadecane</w:t>
      </w:r>
      <w:r w:rsidRPr="0031025F">
        <w:rPr>
          <w:rFonts w:ascii="Times New Roman" w:eastAsia="Times New Roman" w:hAnsi="Times New Roman" w:cs="Times New Roman"/>
          <w:sz w:val="24"/>
          <w:szCs w:val="24"/>
          <w:lang w:eastAsia="en-IN"/>
        </w:rPr>
        <w:t xml:space="preserve">, </w:t>
      </w:r>
      <w:r w:rsidR="002E5ADD">
        <w:rPr>
          <w:rFonts w:ascii="Times New Roman" w:eastAsia="Times New Roman" w:hAnsi="Times New Roman" w:cs="Times New Roman"/>
          <w:sz w:val="24"/>
          <w:szCs w:val="24"/>
          <w:shd w:val="clear" w:color="auto" w:fill="FFFFFF"/>
          <w:lang w:eastAsia="en-IN"/>
        </w:rPr>
        <w:t>t</w:t>
      </w:r>
      <w:r w:rsidRPr="0031025F">
        <w:rPr>
          <w:rFonts w:ascii="Times New Roman" w:eastAsia="Times New Roman" w:hAnsi="Times New Roman" w:cs="Times New Roman"/>
          <w:sz w:val="24"/>
          <w:szCs w:val="24"/>
          <w:shd w:val="clear" w:color="auto" w:fill="FFFFFF"/>
          <w:lang w:eastAsia="en-IN"/>
        </w:rPr>
        <w:t>etradecane</w:t>
      </w:r>
      <w:r w:rsidRPr="0031025F">
        <w:rPr>
          <w:rFonts w:ascii="Times New Roman" w:eastAsia="Times New Roman" w:hAnsi="Times New Roman" w:cs="Times New Roman"/>
          <w:sz w:val="24"/>
          <w:szCs w:val="24"/>
          <w:lang w:eastAsia="en-IN"/>
        </w:rPr>
        <w:t xml:space="preserve">, </w:t>
      </w:r>
      <w:proofErr w:type="spellStart"/>
      <w:r w:rsidR="002E5ADD">
        <w:rPr>
          <w:rFonts w:ascii="Times New Roman" w:eastAsia="Times New Roman" w:hAnsi="Times New Roman" w:cs="Times New Roman"/>
          <w:sz w:val="24"/>
          <w:szCs w:val="24"/>
          <w:shd w:val="clear" w:color="auto" w:fill="FFFFFF"/>
          <w:lang w:eastAsia="en-IN"/>
        </w:rPr>
        <w:t>h</w:t>
      </w:r>
      <w:r w:rsidRPr="0031025F">
        <w:rPr>
          <w:rFonts w:ascii="Times New Roman" w:eastAsia="Times New Roman" w:hAnsi="Times New Roman" w:cs="Times New Roman"/>
          <w:sz w:val="24"/>
          <w:szCs w:val="24"/>
          <w:shd w:val="clear" w:color="auto" w:fill="FFFFFF"/>
          <w:lang w:eastAsia="en-IN"/>
        </w:rPr>
        <w:t>exacosane</w:t>
      </w:r>
      <w:proofErr w:type="spellEnd"/>
      <w:r w:rsidRPr="0031025F">
        <w:rPr>
          <w:rFonts w:ascii="Times New Roman" w:eastAsia="Times New Roman" w:hAnsi="Times New Roman" w:cs="Times New Roman"/>
          <w:sz w:val="24"/>
          <w:szCs w:val="24"/>
          <w:lang w:eastAsia="en-IN"/>
        </w:rPr>
        <w:t xml:space="preserve">, </w:t>
      </w:r>
      <w:proofErr w:type="spellStart"/>
      <w:r w:rsidR="002E5ADD">
        <w:rPr>
          <w:rFonts w:ascii="Times New Roman" w:eastAsia="Times New Roman" w:hAnsi="Times New Roman" w:cs="Times New Roman"/>
          <w:sz w:val="24"/>
          <w:szCs w:val="24"/>
          <w:shd w:val="clear" w:color="auto" w:fill="FFFFFF"/>
          <w:lang w:eastAsia="en-IN"/>
        </w:rPr>
        <w:t>e</w:t>
      </w:r>
      <w:r w:rsidRPr="0031025F">
        <w:rPr>
          <w:rFonts w:ascii="Times New Roman" w:eastAsia="Times New Roman" w:hAnsi="Times New Roman" w:cs="Times New Roman"/>
          <w:sz w:val="24"/>
          <w:szCs w:val="24"/>
          <w:shd w:val="clear" w:color="auto" w:fill="FFFFFF"/>
          <w:lang w:eastAsia="en-IN"/>
        </w:rPr>
        <w:t>icosane</w:t>
      </w:r>
      <w:proofErr w:type="spellEnd"/>
      <w:r w:rsidRPr="0031025F">
        <w:rPr>
          <w:rFonts w:ascii="Times New Roman" w:eastAsia="Times New Roman" w:hAnsi="Times New Roman" w:cs="Times New Roman"/>
          <w:sz w:val="24"/>
          <w:szCs w:val="24"/>
          <w:lang w:eastAsia="en-IN"/>
        </w:rPr>
        <w:t xml:space="preserve">, </w:t>
      </w:r>
      <w:r w:rsidR="002E5ADD">
        <w:rPr>
          <w:rFonts w:ascii="Times New Roman" w:eastAsia="Times New Roman" w:hAnsi="Times New Roman" w:cs="Times New Roman"/>
          <w:sz w:val="24"/>
          <w:szCs w:val="24"/>
          <w:shd w:val="clear" w:color="auto" w:fill="FFFFFF"/>
          <w:lang w:eastAsia="en-IN"/>
        </w:rPr>
        <w:t>p</w:t>
      </w:r>
      <w:r w:rsidRPr="0031025F">
        <w:rPr>
          <w:rFonts w:ascii="Times New Roman" w:eastAsia="Times New Roman" w:hAnsi="Times New Roman" w:cs="Times New Roman"/>
          <w:sz w:val="24"/>
          <w:szCs w:val="24"/>
          <w:shd w:val="clear" w:color="auto" w:fill="FFFFFF"/>
          <w:lang w:eastAsia="en-IN"/>
        </w:rPr>
        <w:t>hytol</w:t>
      </w:r>
      <w:r w:rsidRPr="0031025F">
        <w:rPr>
          <w:rFonts w:ascii="Times New Roman" w:eastAsia="Times New Roman" w:hAnsi="Times New Roman" w:cs="Times New Roman"/>
          <w:sz w:val="24"/>
          <w:szCs w:val="24"/>
          <w:lang w:eastAsia="en-IN"/>
        </w:rPr>
        <w:t xml:space="preserve">, </w:t>
      </w:r>
      <w:proofErr w:type="spellStart"/>
      <w:r w:rsidR="002E5ADD">
        <w:rPr>
          <w:rFonts w:ascii="Times New Roman" w:eastAsia="Times New Roman" w:hAnsi="Times New Roman" w:cs="Times New Roman"/>
          <w:sz w:val="24"/>
          <w:szCs w:val="24"/>
          <w:shd w:val="clear" w:color="auto" w:fill="FFFFFF"/>
          <w:lang w:eastAsia="en-IN"/>
        </w:rPr>
        <w:t>m</w:t>
      </w:r>
      <w:r w:rsidRPr="0031025F">
        <w:rPr>
          <w:rFonts w:ascii="Times New Roman" w:eastAsia="Times New Roman" w:hAnsi="Times New Roman" w:cs="Times New Roman"/>
          <w:sz w:val="24"/>
          <w:szCs w:val="24"/>
          <w:shd w:val="clear" w:color="auto" w:fill="FFFFFF"/>
          <w:lang w:eastAsia="en-IN"/>
        </w:rPr>
        <w:t>uurolol</w:t>
      </w:r>
      <w:proofErr w:type="spellEnd"/>
      <w:r w:rsidRPr="0031025F">
        <w:rPr>
          <w:rFonts w:ascii="Times New Roman" w:eastAsia="Times New Roman" w:hAnsi="Times New Roman" w:cs="Times New Roman"/>
          <w:sz w:val="24"/>
          <w:szCs w:val="24"/>
          <w:lang w:eastAsia="en-IN"/>
        </w:rPr>
        <w:t>,</w:t>
      </w:r>
      <w:r w:rsidR="002E5ADD">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shd w:val="clear" w:color="auto" w:fill="FFFFFF"/>
          <w:lang w:eastAsia="en-IN"/>
        </w:rPr>
        <w:t>2,</w:t>
      </w:r>
      <w:r w:rsidRPr="0031025F">
        <w:rPr>
          <w:rFonts w:ascii="Times New Roman" w:eastAsia="Times New Roman" w:hAnsi="Times New Roman" w:cs="Times New Roman"/>
          <w:sz w:val="24"/>
          <w:szCs w:val="24"/>
          <w:shd w:val="clear" w:color="auto" w:fill="FFFFFF"/>
          <w:lang w:eastAsia="en-IN"/>
        </w:rPr>
        <w:t>3-</w:t>
      </w:r>
      <w:r w:rsidR="002E5ADD">
        <w:rPr>
          <w:rFonts w:ascii="Times New Roman" w:eastAsia="Times New Roman" w:hAnsi="Times New Roman" w:cs="Times New Roman"/>
          <w:sz w:val="24"/>
          <w:szCs w:val="24"/>
          <w:shd w:val="clear" w:color="auto" w:fill="FFFFFF"/>
          <w:lang w:eastAsia="en-IN"/>
        </w:rPr>
        <w:t>d</w:t>
      </w:r>
      <w:r w:rsidRPr="0031025F">
        <w:rPr>
          <w:rFonts w:ascii="Times New Roman" w:eastAsia="Times New Roman" w:hAnsi="Times New Roman" w:cs="Times New Roman"/>
          <w:sz w:val="24"/>
          <w:szCs w:val="24"/>
          <w:shd w:val="clear" w:color="auto" w:fill="FFFFFF"/>
          <w:lang w:eastAsia="en-IN"/>
        </w:rPr>
        <w:t>ihydrobenzofuran</w:t>
      </w:r>
      <w:r w:rsidRPr="0031025F">
        <w:rPr>
          <w:rFonts w:ascii="Times New Roman" w:eastAsia="Times New Roman" w:hAnsi="Times New Roman" w:cs="Times New Roman"/>
          <w:sz w:val="24"/>
          <w:szCs w:val="24"/>
          <w:lang w:eastAsia="en-IN"/>
        </w:rPr>
        <w:t xml:space="preserve">, </w:t>
      </w:r>
      <w:r w:rsidRPr="0031025F">
        <w:rPr>
          <w:rFonts w:ascii="Times New Roman" w:eastAsia="Times New Roman" w:hAnsi="Times New Roman" w:cs="Times New Roman"/>
          <w:sz w:val="24"/>
          <w:szCs w:val="24"/>
          <w:shd w:val="clear" w:color="auto" w:fill="FFFFFF"/>
          <w:lang w:eastAsia="en-IN"/>
        </w:rPr>
        <w:t>2-</w:t>
      </w:r>
      <w:r w:rsidR="002E5ADD">
        <w:rPr>
          <w:rFonts w:ascii="Times New Roman" w:eastAsia="Times New Roman" w:hAnsi="Times New Roman" w:cs="Times New Roman"/>
          <w:sz w:val="24"/>
          <w:szCs w:val="24"/>
          <w:shd w:val="clear" w:color="auto" w:fill="FFFFFF"/>
          <w:lang w:eastAsia="en-IN"/>
        </w:rPr>
        <w:t>m</w:t>
      </w:r>
      <w:r w:rsidRPr="0031025F">
        <w:rPr>
          <w:rFonts w:ascii="Times New Roman" w:eastAsia="Times New Roman" w:hAnsi="Times New Roman" w:cs="Times New Roman"/>
          <w:sz w:val="24"/>
          <w:szCs w:val="24"/>
          <w:shd w:val="clear" w:color="auto" w:fill="FFFFFF"/>
          <w:lang w:eastAsia="en-IN"/>
        </w:rPr>
        <w:t>ethoxy-4-vinylphenol</w:t>
      </w:r>
      <w:r w:rsidRPr="0031025F">
        <w:rPr>
          <w:rFonts w:ascii="Times New Roman" w:eastAsia="Times New Roman" w:hAnsi="Times New Roman" w:cs="Times New Roman"/>
          <w:sz w:val="24"/>
          <w:szCs w:val="24"/>
          <w:lang w:eastAsia="en-IN"/>
        </w:rPr>
        <w:t xml:space="preserve">, </w:t>
      </w:r>
      <w:r w:rsidRPr="0031025F">
        <w:rPr>
          <w:rFonts w:ascii="Times New Roman" w:eastAsia="Times New Roman" w:hAnsi="Times New Roman" w:cs="Times New Roman"/>
          <w:sz w:val="24"/>
          <w:szCs w:val="24"/>
          <w:shd w:val="clear" w:color="auto" w:fill="FFFFFF"/>
          <w:lang w:eastAsia="en-IN"/>
        </w:rPr>
        <w:t>1,2-Benzenedicarboxylic acid, butyl 8-methyl nonyl ester</w:t>
      </w:r>
      <w:r w:rsidR="00076450" w:rsidRPr="00076450">
        <w:rPr>
          <w:rFonts w:ascii="Times New Roman" w:hAnsi="Times New Roman" w:cs="Times New Roman"/>
          <w:sz w:val="24"/>
          <w:szCs w:val="24"/>
        </w:rPr>
        <w:t xml:space="preserve"> </w:t>
      </w:r>
      <w:r w:rsidR="00076450" w:rsidRPr="00076450">
        <w:rPr>
          <w:rFonts w:ascii="Times New Roman" w:hAnsi="Times New Roman" w:cs="Times New Roman"/>
          <w:b/>
          <w:bCs/>
          <w:sz w:val="24"/>
          <w:szCs w:val="24"/>
        </w:rPr>
        <w:t>(</w:t>
      </w:r>
      <w:proofErr w:type="spellStart"/>
      <w:r w:rsidR="00076450" w:rsidRPr="00076450">
        <w:rPr>
          <w:rFonts w:ascii="Times New Roman" w:hAnsi="Times New Roman" w:cs="Times New Roman"/>
          <w:b/>
          <w:bCs/>
          <w:sz w:val="24"/>
          <w:szCs w:val="24"/>
        </w:rPr>
        <w:t>Mamattah</w:t>
      </w:r>
      <w:proofErr w:type="spellEnd"/>
      <w:r w:rsidR="00076450" w:rsidRPr="00076450">
        <w:rPr>
          <w:rFonts w:ascii="Times New Roman" w:hAnsi="Times New Roman" w:cs="Times New Roman"/>
          <w:b/>
          <w:bCs/>
          <w:sz w:val="24"/>
          <w:szCs w:val="24"/>
        </w:rPr>
        <w:t xml:space="preserve"> et al., 2023)</w:t>
      </w:r>
      <w:r w:rsidRPr="00076450">
        <w:rPr>
          <w:rFonts w:ascii="Times New Roman" w:eastAsia="Times New Roman" w:hAnsi="Times New Roman" w:cs="Times New Roman"/>
          <w:b/>
          <w:bCs/>
          <w:sz w:val="24"/>
          <w:szCs w:val="24"/>
          <w:shd w:val="clear" w:color="auto" w:fill="FFFFFF"/>
          <w:lang w:eastAsia="en-IN"/>
        </w:rPr>
        <w:t>.</w:t>
      </w:r>
      <w:r>
        <w:rPr>
          <w:rFonts w:ascii="Times New Roman" w:eastAsia="Times New Roman" w:hAnsi="Times New Roman" w:cs="Times New Roman"/>
          <w:sz w:val="24"/>
          <w:szCs w:val="24"/>
          <w:shd w:val="clear" w:color="auto" w:fill="FFFFFF"/>
          <w:lang w:eastAsia="en-IN"/>
        </w:rPr>
        <w:t xml:space="preserve"> </w:t>
      </w:r>
      <w:r w:rsidRPr="003F7B09">
        <w:rPr>
          <w:rFonts w:ascii="Times New Roman" w:hAnsi="Times New Roman" w:cs="Times New Roman"/>
          <w:sz w:val="24"/>
          <w:szCs w:val="24"/>
          <w:shd w:val="clear" w:color="auto" w:fill="FFFFFF"/>
        </w:rPr>
        <w:t>These phytoconstituents underpin its wide pharmacological profile, which encompasses antimicrobial, antioxidant, anti-inflammatory, antiproliferative, and wound-healing effects, thereby validating many traditional uses and substantiating its therapeutic value.</w:t>
      </w:r>
      <w:r w:rsidR="002B3747">
        <w:rPr>
          <w:rFonts w:ascii="Times New Roman" w:hAnsi="Times New Roman" w:cs="Times New Roman"/>
          <w:sz w:val="24"/>
          <w:szCs w:val="24"/>
          <w:shd w:val="clear" w:color="auto" w:fill="FFFFFF"/>
        </w:rPr>
        <w:t xml:space="preserve"> </w:t>
      </w:r>
      <w:r w:rsidR="002B3747" w:rsidRPr="00B14872">
        <w:rPr>
          <w:rFonts w:ascii="Times New Roman" w:hAnsi="Times New Roman" w:cs="Times New Roman"/>
          <w:i/>
          <w:iCs/>
          <w:sz w:val="24"/>
          <w:szCs w:val="24"/>
          <w:shd w:val="clear" w:color="auto" w:fill="FFFFFF"/>
        </w:rPr>
        <w:t xml:space="preserve">Plumeria </w:t>
      </w:r>
      <w:proofErr w:type="spellStart"/>
      <w:r w:rsidR="002B3747" w:rsidRPr="00B14872">
        <w:rPr>
          <w:rFonts w:ascii="Times New Roman" w:hAnsi="Times New Roman" w:cs="Times New Roman"/>
          <w:i/>
          <w:iCs/>
          <w:sz w:val="24"/>
          <w:szCs w:val="24"/>
          <w:shd w:val="clear" w:color="auto" w:fill="FFFFFF"/>
        </w:rPr>
        <w:t>obtusa</w:t>
      </w:r>
      <w:proofErr w:type="spellEnd"/>
      <w:r w:rsidR="002B3747" w:rsidRPr="00624745">
        <w:rPr>
          <w:rFonts w:ascii="Times New Roman" w:hAnsi="Times New Roman" w:cs="Times New Roman"/>
          <w:sz w:val="24"/>
          <w:szCs w:val="24"/>
          <w:shd w:val="clear" w:color="auto" w:fill="FFFFFF"/>
        </w:rPr>
        <w:t xml:space="preserve"> leaves possess a multitude of therapeutic properties, including anti-inflammatory, antifungal, antioxidant, antimicrobial, and anticancer effec</w:t>
      </w:r>
      <w:r w:rsidR="002B3747">
        <w:rPr>
          <w:rFonts w:ascii="Times New Roman" w:hAnsi="Times New Roman" w:cs="Times New Roman"/>
          <w:sz w:val="24"/>
          <w:szCs w:val="24"/>
          <w:shd w:val="clear" w:color="auto" w:fill="FFFFFF"/>
        </w:rPr>
        <w:t>ts</w:t>
      </w:r>
      <w:r w:rsidR="00707F4D">
        <w:rPr>
          <w:rFonts w:ascii="Times New Roman" w:hAnsi="Times New Roman" w:cs="Times New Roman"/>
          <w:sz w:val="24"/>
          <w:szCs w:val="24"/>
          <w:shd w:val="clear" w:color="auto" w:fill="FFFFFF"/>
        </w:rPr>
        <w:t xml:space="preserve"> </w:t>
      </w:r>
      <w:r w:rsidR="00707F4D" w:rsidRPr="00BF5874">
        <w:rPr>
          <w:rFonts w:ascii="Times New Roman" w:hAnsi="Times New Roman" w:cs="Times New Roman"/>
          <w:b/>
          <w:bCs/>
          <w:sz w:val="24"/>
          <w:szCs w:val="24"/>
          <w:shd w:val="clear" w:color="auto" w:fill="FFFFFF"/>
        </w:rPr>
        <w:t xml:space="preserve">(Dogra, 2016; </w:t>
      </w:r>
      <w:proofErr w:type="spellStart"/>
      <w:r w:rsidR="00707F4D" w:rsidRPr="00BF5874">
        <w:rPr>
          <w:rFonts w:ascii="Times New Roman" w:hAnsi="Times New Roman" w:cs="Times New Roman"/>
          <w:b/>
          <w:bCs/>
          <w:sz w:val="24"/>
          <w:szCs w:val="24"/>
          <w:shd w:val="clear" w:color="auto" w:fill="FFFFFF"/>
        </w:rPr>
        <w:t>Bihani</w:t>
      </w:r>
      <w:proofErr w:type="spellEnd"/>
      <w:r w:rsidR="00707F4D" w:rsidRPr="00BF5874">
        <w:rPr>
          <w:rFonts w:ascii="Times New Roman" w:hAnsi="Times New Roman" w:cs="Times New Roman"/>
          <w:b/>
          <w:bCs/>
          <w:sz w:val="24"/>
          <w:szCs w:val="24"/>
          <w:shd w:val="clear" w:color="auto" w:fill="FFFFFF"/>
        </w:rPr>
        <w:t xml:space="preserve"> et al., 2021)</w:t>
      </w:r>
      <w:r w:rsidR="002B3747" w:rsidRPr="00BF5874">
        <w:rPr>
          <w:rFonts w:ascii="Times New Roman" w:hAnsi="Times New Roman" w:cs="Times New Roman"/>
          <w:b/>
          <w:bCs/>
          <w:sz w:val="24"/>
          <w:szCs w:val="24"/>
          <w:shd w:val="clear" w:color="auto" w:fill="FFFFFF"/>
        </w:rPr>
        <w:t>.</w:t>
      </w:r>
      <w:r w:rsidR="002B3747">
        <w:rPr>
          <w:rFonts w:ascii="Times New Roman" w:hAnsi="Times New Roman" w:cs="Times New Roman"/>
          <w:sz w:val="24"/>
          <w:szCs w:val="24"/>
          <w:shd w:val="clear" w:color="auto" w:fill="FFFFFF"/>
        </w:rPr>
        <w:t xml:space="preserve"> The flowers of </w:t>
      </w:r>
      <w:r w:rsidR="002B3747" w:rsidRPr="00B14872">
        <w:rPr>
          <w:rFonts w:ascii="Times New Roman" w:hAnsi="Times New Roman" w:cs="Times New Roman"/>
          <w:i/>
          <w:iCs/>
          <w:sz w:val="24"/>
          <w:szCs w:val="24"/>
          <w:shd w:val="clear" w:color="auto" w:fill="FFFFFF"/>
        </w:rPr>
        <w:t xml:space="preserve">Plumeria </w:t>
      </w:r>
      <w:proofErr w:type="spellStart"/>
      <w:r w:rsidR="002B3747" w:rsidRPr="00B14872">
        <w:rPr>
          <w:rFonts w:ascii="Times New Roman" w:hAnsi="Times New Roman" w:cs="Times New Roman"/>
          <w:i/>
          <w:iCs/>
          <w:sz w:val="24"/>
          <w:szCs w:val="24"/>
          <w:shd w:val="clear" w:color="auto" w:fill="FFFFFF"/>
        </w:rPr>
        <w:t>obtusa</w:t>
      </w:r>
      <w:proofErr w:type="spellEnd"/>
      <w:r w:rsidR="002B3747" w:rsidRPr="00624745">
        <w:rPr>
          <w:rFonts w:ascii="Times New Roman" w:hAnsi="Times New Roman" w:cs="Times New Roman"/>
          <w:sz w:val="24"/>
          <w:szCs w:val="24"/>
          <w:shd w:val="clear" w:color="auto" w:fill="FFFFFF"/>
        </w:rPr>
        <w:t xml:space="preserve"> have been found to exhibit a range of pharmacological properties, including antimicrobial, antioxidant, fever-reducing, pain-relieving, and liver-protecting activities</w:t>
      </w:r>
      <w:r w:rsidR="00BF5874">
        <w:rPr>
          <w:rFonts w:ascii="Times New Roman" w:hAnsi="Times New Roman" w:cs="Times New Roman"/>
          <w:sz w:val="24"/>
          <w:szCs w:val="24"/>
          <w:shd w:val="clear" w:color="auto" w:fill="FFFFFF"/>
          <w:vertAlign w:val="superscript"/>
        </w:rPr>
        <w:t xml:space="preserve"> </w:t>
      </w:r>
      <w:r w:rsidR="00BF5874" w:rsidRPr="00A4396C">
        <w:rPr>
          <w:rFonts w:ascii="Times New Roman" w:hAnsi="Times New Roman" w:cs="Times New Roman"/>
          <w:b/>
          <w:bCs/>
          <w:sz w:val="24"/>
          <w:szCs w:val="24"/>
          <w:shd w:val="clear" w:color="auto" w:fill="FFFFFF"/>
        </w:rPr>
        <w:t>(</w:t>
      </w:r>
      <w:proofErr w:type="spellStart"/>
      <w:r w:rsidR="00BF5874" w:rsidRPr="00BF5874">
        <w:rPr>
          <w:rFonts w:ascii="Times New Roman" w:hAnsi="Times New Roman" w:cs="Times New Roman"/>
          <w:b/>
          <w:bCs/>
          <w:sz w:val="24"/>
          <w:szCs w:val="24"/>
        </w:rPr>
        <w:t>Sura</w:t>
      </w:r>
      <w:proofErr w:type="spellEnd"/>
      <w:r w:rsidR="00BF5874" w:rsidRPr="00BF5874">
        <w:rPr>
          <w:rFonts w:ascii="Times New Roman" w:hAnsi="Times New Roman" w:cs="Times New Roman"/>
          <w:b/>
          <w:bCs/>
          <w:sz w:val="24"/>
          <w:szCs w:val="24"/>
        </w:rPr>
        <w:t xml:space="preserve"> et al</w:t>
      </w:r>
      <w:r w:rsidR="00884C5A">
        <w:rPr>
          <w:rFonts w:ascii="Times New Roman" w:hAnsi="Times New Roman" w:cs="Times New Roman"/>
          <w:b/>
          <w:bCs/>
          <w:sz w:val="24"/>
          <w:szCs w:val="24"/>
        </w:rPr>
        <w:t>.</w:t>
      </w:r>
      <w:r w:rsidR="00BF5874" w:rsidRPr="00BF5874">
        <w:rPr>
          <w:rFonts w:ascii="Times New Roman" w:hAnsi="Times New Roman" w:cs="Times New Roman"/>
          <w:b/>
          <w:bCs/>
          <w:sz w:val="24"/>
          <w:szCs w:val="24"/>
        </w:rPr>
        <w:t xml:space="preserve">, 2016; Islam &amp; </w:t>
      </w:r>
      <w:proofErr w:type="spellStart"/>
      <w:r w:rsidR="00BF5874" w:rsidRPr="00BF5874">
        <w:rPr>
          <w:rFonts w:ascii="Times New Roman" w:hAnsi="Times New Roman" w:cs="Times New Roman"/>
          <w:b/>
          <w:bCs/>
          <w:sz w:val="24"/>
          <w:szCs w:val="24"/>
        </w:rPr>
        <w:t>Aktar</w:t>
      </w:r>
      <w:proofErr w:type="spellEnd"/>
      <w:r w:rsidR="00BF5874" w:rsidRPr="00BF5874">
        <w:rPr>
          <w:rFonts w:ascii="Times New Roman" w:hAnsi="Times New Roman" w:cs="Times New Roman"/>
          <w:b/>
          <w:bCs/>
          <w:sz w:val="24"/>
          <w:szCs w:val="24"/>
        </w:rPr>
        <w:t>, 2019; Sahoo et al., 2021)</w:t>
      </w:r>
      <w:r w:rsidR="002B3747" w:rsidRPr="00BF5874">
        <w:rPr>
          <w:rFonts w:ascii="Times New Roman" w:hAnsi="Times New Roman" w:cs="Times New Roman"/>
          <w:b/>
          <w:bCs/>
          <w:sz w:val="24"/>
          <w:szCs w:val="24"/>
          <w:shd w:val="clear" w:color="auto" w:fill="FFFFFF"/>
        </w:rPr>
        <w:t>.</w:t>
      </w:r>
    </w:p>
    <w:p w14:paraId="4A71B2FB" w14:textId="7C3B8211" w:rsidR="001F6F6B" w:rsidRDefault="003F7B09" w:rsidP="001F6F6B">
      <w:pPr>
        <w:jc w:val="both"/>
        <w:rPr>
          <w:rFonts w:ascii="Times New Roman" w:hAnsi="Times New Roman" w:cs="Times New Roman"/>
          <w:sz w:val="24"/>
          <w:szCs w:val="24"/>
          <w:shd w:val="clear" w:color="auto" w:fill="FFFFFF"/>
        </w:rPr>
      </w:pPr>
      <w:r w:rsidRPr="003F7B09">
        <w:rPr>
          <w:rFonts w:ascii="Times New Roman" w:hAnsi="Times New Roman" w:cs="Times New Roman"/>
          <w:sz w:val="24"/>
          <w:szCs w:val="24"/>
          <w:shd w:val="clear" w:color="auto" w:fill="FFFFFF"/>
        </w:rPr>
        <w:t xml:space="preserve">Although antioxidant properties of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have been documented, including free-radical scavenging activity using the DPPH assay and inhibition of lipid peroxidation</w:t>
      </w:r>
      <w:r w:rsidR="002B3747">
        <w:rPr>
          <w:rFonts w:ascii="Times New Roman" w:hAnsi="Times New Roman" w:cs="Times New Roman"/>
          <w:sz w:val="24"/>
          <w:szCs w:val="24"/>
          <w:shd w:val="clear" w:color="auto" w:fill="FFFFFF"/>
        </w:rPr>
        <w:t xml:space="preserve"> </w:t>
      </w:r>
      <w:r w:rsidRPr="003F7B09">
        <w:rPr>
          <w:rFonts w:ascii="Times New Roman" w:hAnsi="Times New Roman" w:cs="Times New Roman"/>
          <w:sz w:val="24"/>
          <w:szCs w:val="24"/>
          <w:shd w:val="clear" w:color="auto" w:fill="FFFFFF"/>
        </w:rPr>
        <w:t>indicative of potential mechanisms t</w:t>
      </w:r>
      <w:r w:rsidR="002B3747">
        <w:rPr>
          <w:rFonts w:ascii="Times New Roman" w:hAnsi="Times New Roman" w:cs="Times New Roman"/>
          <w:sz w:val="24"/>
          <w:szCs w:val="24"/>
          <w:shd w:val="clear" w:color="auto" w:fill="FFFFFF"/>
        </w:rPr>
        <w:t>o</w:t>
      </w:r>
      <w:r w:rsidRPr="003F7B09">
        <w:rPr>
          <w:rFonts w:ascii="Times New Roman" w:hAnsi="Times New Roman" w:cs="Times New Roman"/>
          <w:sz w:val="24"/>
          <w:szCs w:val="24"/>
          <w:shd w:val="clear" w:color="auto" w:fill="FFFFFF"/>
        </w:rPr>
        <w:t xml:space="preserve"> mitigate oxidative damage.</w:t>
      </w:r>
      <w:r w:rsidR="002B3747">
        <w:rPr>
          <w:rFonts w:ascii="Times New Roman" w:hAnsi="Times New Roman" w:cs="Times New Roman"/>
          <w:sz w:val="24"/>
          <w:szCs w:val="24"/>
          <w:shd w:val="clear" w:color="auto" w:fill="FFFFFF"/>
        </w:rPr>
        <w:t xml:space="preserve"> </w:t>
      </w:r>
      <w:r w:rsidRPr="003F7B09">
        <w:rPr>
          <w:rFonts w:ascii="Times New Roman" w:hAnsi="Times New Roman" w:cs="Times New Roman"/>
          <w:sz w:val="24"/>
          <w:szCs w:val="24"/>
          <w:shd w:val="clear" w:color="auto" w:fill="FFFFFF"/>
        </w:rPr>
        <w:t xml:space="preserve">The antioxidant capacity of leaf </w:t>
      </w:r>
      <w:r w:rsidR="002B3747">
        <w:rPr>
          <w:rFonts w:ascii="Times New Roman" w:hAnsi="Times New Roman" w:cs="Times New Roman"/>
          <w:sz w:val="24"/>
          <w:szCs w:val="24"/>
          <w:shd w:val="clear" w:color="auto" w:fill="FFFFFF"/>
        </w:rPr>
        <w:t>oil</w:t>
      </w:r>
      <w:r w:rsidRPr="003F7B09">
        <w:rPr>
          <w:rFonts w:ascii="Times New Roman" w:hAnsi="Times New Roman" w:cs="Times New Roman"/>
          <w:sz w:val="24"/>
          <w:szCs w:val="24"/>
          <w:shd w:val="clear" w:color="auto" w:fill="FFFFFF"/>
        </w:rPr>
        <w:t xml:space="preserve">, presumed to involve flavonoids such as </w:t>
      </w:r>
      <w:proofErr w:type="spellStart"/>
      <w:r w:rsidRPr="003F7B09">
        <w:rPr>
          <w:rFonts w:ascii="Times New Roman" w:hAnsi="Times New Roman" w:cs="Times New Roman"/>
          <w:sz w:val="24"/>
          <w:szCs w:val="24"/>
          <w:shd w:val="clear" w:color="auto" w:fill="FFFFFF"/>
        </w:rPr>
        <w:t>rutin</w:t>
      </w:r>
      <w:proofErr w:type="spellEnd"/>
      <w:r w:rsidRPr="003F7B09">
        <w:rPr>
          <w:rFonts w:ascii="Times New Roman" w:hAnsi="Times New Roman" w:cs="Times New Roman"/>
          <w:sz w:val="24"/>
          <w:szCs w:val="24"/>
          <w:shd w:val="clear" w:color="auto" w:fill="FFFFFF"/>
        </w:rPr>
        <w:t>, quercetin, and kaempferol, suggests a mechanistic basis for free radical neutralization that warrants deeper biochemical characterization</w:t>
      </w:r>
      <w:r w:rsidR="00707F4D">
        <w:rPr>
          <w:rFonts w:ascii="Times New Roman" w:hAnsi="Times New Roman" w:cs="Times New Roman"/>
          <w:sz w:val="24"/>
          <w:szCs w:val="24"/>
          <w:shd w:val="clear" w:color="auto" w:fill="FFFFFF"/>
        </w:rPr>
        <w:t xml:space="preserve"> </w:t>
      </w:r>
      <w:r w:rsidR="00707F4D" w:rsidRPr="004C7D23">
        <w:rPr>
          <w:rFonts w:ascii="Times New Roman" w:hAnsi="Times New Roman" w:cs="Times New Roman"/>
          <w:b/>
          <w:bCs/>
          <w:sz w:val="24"/>
          <w:szCs w:val="24"/>
          <w:shd w:val="clear" w:color="auto" w:fill="FFFFFF"/>
        </w:rPr>
        <w:t>(</w:t>
      </w:r>
      <w:proofErr w:type="spellStart"/>
      <w:r w:rsidR="00707F4D" w:rsidRPr="004C7D23">
        <w:rPr>
          <w:rFonts w:ascii="Times New Roman" w:hAnsi="Times New Roman" w:cs="Times New Roman"/>
          <w:b/>
          <w:bCs/>
          <w:sz w:val="24"/>
          <w:szCs w:val="24"/>
          <w:shd w:val="clear" w:color="auto" w:fill="FFFFFF"/>
        </w:rPr>
        <w:t>Salar</w:t>
      </w:r>
      <w:proofErr w:type="spellEnd"/>
      <w:r w:rsidR="00707F4D" w:rsidRPr="004C7D23">
        <w:rPr>
          <w:rFonts w:ascii="Times New Roman" w:hAnsi="Times New Roman" w:cs="Times New Roman"/>
          <w:b/>
          <w:bCs/>
          <w:sz w:val="24"/>
          <w:szCs w:val="24"/>
          <w:shd w:val="clear" w:color="auto" w:fill="FFFFFF"/>
        </w:rPr>
        <w:t xml:space="preserve"> et al., 2022). </w:t>
      </w:r>
      <w:r w:rsidR="001F6F6B" w:rsidRPr="003F7B09">
        <w:rPr>
          <w:rFonts w:ascii="Times New Roman" w:hAnsi="Times New Roman" w:cs="Times New Roman"/>
          <w:sz w:val="24"/>
          <w:szCs w:val="24"/>
          <w:shd w:val="clear" w:color="auto" w:fill="FFFFFF"/>
        </w:rPr>
        <w:t xml:space="preserve">The anti-inflammatory potential of </w:t>
      </w:r>
      <w:r w:rsidR="001F6F6B" w:rsidRPr="003F7B09">
        <w:rPr>
          <w:rFonts w:ascii="Times New Roman" w:hAnsi="Times New Roman" w:cs="Times New Roman"/>
          <w:i/>
          <w:iCs/>
          <w:sz w:val="24"/>
          <w:szCs w:val="24"/>
          <w:shd w:val="clear" w:color="auto" w:fill="FFFFFF"/>
        </w:rPr>
        <w:t xml:space="preserve">P. </w:t>
      </w:r>
      <w:proofErr w:type="spellStart"/>
      <w:r w:rsidR="001F6F6B" w:rsidRPr="003F7B09">
        <w:rPr>
          <w:rFonts w:ascii="Times New Roman" w:hAnsi="Times New Roman" w:cs="Times New Roman"/>
          <w:i/>
          <w:iCs/>
          <w:sz w:val="24"/>
          <w:szCs w:val="24"/>
          <w:shd w:val="clear" w:color="auto" w:fill="FFFFFF"/>
        </w:rPr>
        <w:t>obtusa</w:t>
      </w:r>
      <w:proofErr w:type="spellEnd"/>
      <w:r w:rsidR="001F6F6B" w:rsidRPr="003F7B09">
        <w:rPr>
          <w:rFonts w:ascii="Times New Roman" w:hAnsi="Times New Roman" w:cs="Times New Roman"/>
          <w:sz w:val="24"/>
          <w:szCs w:val="24"/>
          <w:shd w:val="clear" w:color="auto" w:fill="FFFFFF"/>
        </w:rPr>
        <w:t xml:space="preserve"> has also been reported through </w:t>
      </w:r>
      <w:r w:rsidR="001F6F6B" w:rsidRPr="00270D0D">
        <w:rPr>
          <w:rFonts w:ascii="Times New Roman" w:hAnsi="Times New Roman" w:cs="Times New Roman"/>
          <w:i/>
          <w:iCs/>
          <w:sz w:val="24"/>
          <w:szCs w:val="24"/>
          <w:shd w:val="clear" w:color="auto" w:fill="FFFFFF"/>
        </w:rPr>
        <w:t>in</w:t>
      </w:r>
      <w:r w:rsidR="00270D0D" w:rsidRPr="00270D0D">
        <w:rPr>
          <w:rFonts w:ascii="Times New Roman" w:hAnsi="Times New Roman" w:cs="Times New Roman"/>
          <w:i/>
          <w:iCs/>
          <w:sz w:val="24"/>
          <w:szCs w:val="24"/>
          <w:shd w:val="clear" w:color="auto" w:fill="FFFFFF"/>
        </w:rPr>
        <w:t>-</w:t>
      </w:r>
      <w:r w:rsidR="001F6F6B" w:rsidRPr="00270D0D">
        <w:rPr>
          <w:rFonts w:ascii="Times New Roman" w:hAnsi="Times New Roman" w:cs="Times New Roman"/>
          <w:i/>
          <w:iCs/>
          <w:sz w:val="24"/>
          <w:szCs w:val="24"/>
          <w:shd w:val="clear" w:color="auto" w:fill="FFFFFF"/>
        </w:rPr>
        <w:t>vitro</w:t>
      </w:r>
      <w:r w:rsidR="001F6F6B" w:rsidRPr="003F7B09">
        <w:rPr>
          <w:rFonts w:ascii="Times New Roman" w:hAnsi="Times New Roman" w:cs="Times New Roman"/>
          <w:sz w:val="24"/>
          <w:szCs w:val="24"/>
          <w:shd w:val="clear" w:color="auto" w:fill="FFFFFF"/>
        </w:rPr>
        <w:t xml:space="preserve"> and </w:t>
      </w:r>
      <w:r w:rsidR="001F6F6B" w:rsidRPr="00270D0D">
        <w:rPr>
          <w:rFonts w:ascii="Times New Roman" w:hAnsi="Times New Roman" w:cs="Times New Roman"/>
          <w:i/>
          <w:iCs/>
          <w:sz w:val="24"/>
          <w:szCs w:val="24"/>
          <w:shd w:val="clear" w:color="auto" w:fill="FFFFFF"/>
        </w:rPr>
        <w:t>in</w:t>
      </w:r>
      <w:r w:rsidR="00270D0D" w:rsidRPr="00270D0D">
        <w:rPr>
          <w:rFonts w:ascii="Times New Roman" w:hAnsi="Times New Roman" w:cs="Times New Roman"/>
          <w:i/>
          <w:iCs/>
          <w:sz w:val="24"/>
          <w:szCs w:val="24"/>
          <w:shd w:val="clear" w:color="auto" w:fill="FFFFFF"/>
        </w:rPr>
        <w:t>-</w:t>
      </w:r>
      <w:r w:rsidR="001F6F6B" w:rsidRPr="00270D0D">
        <w:rPr>
          <w:rFonts w:ascii="Times New Roman" w:hAnsi="Times New Roman" w:cs="Times New Roman"/>
          <w:i/>
          <w:iCs/>
          <w:sz w:val="24"/>
          <w:szCs w:val="24"/>
          <w:shd w:val="clear" w:color="auto" w:fill="FFFFFF"/>
        </w:rPr>
        <w:t>vivo</w:t>
      </w:r>
      <w:r w:rsidR="001F6F6B" w:rsidRPr="003F7B09">
        <w:rPr>
          <w:rFonts w:ascii="Times New Roman" w:hAnsi="Times New Roman" w:cs="Times New Roman"/>
          <w:sz w:val="24"/>
          <w:szCs w:val="24"/>
          <w:shd w:val="clear" w:color="auto" w:fill="FFFFFF"/>
        </w:rPr>
        <w:t xml:space="preserve"> models of lipopolysaccharide-induced </w:t>
      </w:r>
      <w:r w:rsidR="001F6F6B" w:rsidRPr="003F7B09">
        <w:rPr>
          <w:rFonts w:ascii="Times New Roman" w:hAnsi="Times New Roman" w:cs="Times New Roman"/>
          <w:sz w:val="24"/>
          <w:szCs w:val="24"/>
          <w:shd w:val="clear" w:color="auto" w:fill="FFFFFF"/>
        </w:rPr>
        <w:lastRenderedPageBreak/>
        <w:t xml:space="preserve">inflammation, where </w:t>
      </w:r>
      <w:r w:rsidR="001F6F6B" w:rsidRPr="003F7B09">
        <w:rPr>
          <w:rFonts w:ascii="Times New Roman" w:hAnsi="Times New Roman" w:cs="Times New Roman"/>
          <w:i/>
          <w:iCs/>
          <w:sz w:val="24"/>
          <w:szCs w:val="24"/>
          <w:shd w:val="clear" w:color="auto" w:fill="FFFFFF"/>
        </w:rPr>
        <w:t xml:space="preserve">P. </w:t>
      </w:r>
      <w:proofErr w:type="spellStart"/>
      <w:r w:rsidR="001F6F6B" w:rsidRPr="003F7B09">
        <w:rPr>
          <w:rFonts w:ascii="Times New Roman" w:hAnsi="Times New Roman" w:cs="Times New Roman"/>
          <w:i/>
          <w:iCs/>
          <w:sz w:val="24"/>
          <w:szCs w:val="24"/>
          <w:shd w:val="clear" w:color="auto" w:fill="FFFFFF"/>
        </w:rPr>
        <w:t>obtusa</w:t>
      </w:r>
      <w:proofErr w:type="spellEnd"/>
      <w:r w:rsidR="001F6F6B" w:rsidRPr="003F7B09">
        <w:rPr>
          <w:rFonts w:ascii="Times New Roman" w:hAnsi="Times New Roman" w:cs="Times New Roman"/>
          <w:sz w:val="24"/>
          <w:szCs w:val="24"/>
          <w:shd w:val="clear" w:color="auto" w:fill="FFFFFF"/>
        </w:rPr>
        <w:t xml:space="preserve"> extracts attenuated nitric oxide production and modulated key inflammatory mediators, including COX-2 expression</w:t>
      </w:r>
      <w:r w:rsidR="001F6F6B">
        <w:rPr>
          <w:rFonts w:ascii="Times New Roman" w:hAnsi="Times New Roman" w:cs="Times New Roman"/>
          <w:sz w:val="24"/>
          <w:szCs w:val="24"/>
          <w:shd w:val="clear" w:color="auto" w:fill="FFFFFF"/>
        </w:rPr>
        <w:t xml:space="preserve"> </w:t>
      </w:r>
      <w:r w:rsidR="001F6F6B" w:rsidRPr="004C7D23">
        <w:rPr>
          <w:rFonts w:ascii="Times New Roman" w:hAnsi="Times New Roman" w:cs="Times New Roman"/>
          <w:b/>
          <w:bCs/>
          <w:sz w:val="24"/>
          <w:szCs w:val="24"/>
          <w:shd w:val="clear" w:color="auto" w:fill="FFFFFF"/>
        </w:rPr>
        <w:t>(</w:t>
      </w:r>
      <w:proofErr w:type="spellStart"/>
      <w:r w:rsidR="001F6F6B" w:rsidRPr="004C7D23">
        <w:rPr>
          <w:rFonts w:ascii="Times New Roman" w:hAnsi="Times New Roman" w:cs="Times New Roman"/>
          <w:b/>
          <w:bCs/>
          <w:sz w:val="24"/>
          <w:szCs w:val="24"/>
          <w:shd w:val="clear" w:color="auto" w:fill="FFFFFF"/>
        </w:rPr>
        <w:t>Eloutify</w:t>
      </w:r>
      <w:proofErr w:type="spellEnd"/>
      <w:r w:rsidR="001F6F6B" w:rsidRPr="004C7D23">
        <w:rPr>
          <w:rFonts w:ascii="Times New Roman" w:hAnsi="Times New Roman" w:cs="Times New Roman"/>
          <w:b/>
          <w:bCs/>
          <w:sz w:val="24"/>
          <w:szCs w:val="24"/>
          <w:shd w:val="clear" w:color="auto" w:fill="FFFFFF"/>
        </w:rPr>
        <w:t xml:space="preserve"> et al., 2023).</w:t>
      </w:r>
      <w:r w:rsidR="001F6F6B">
        <w:rPr>
          <w:rFonts w:ascii="Times New Roman" w:hAnsi="Times New Roman" w:cs="Times New Roman"/>
          <w:sz w:val="24"/>
          <w:szCs w:val="24"/>
          <w:shd w:val="clear" w:color="auto" w:fill="FFFFFF"/>
        </w:rPr>
        <w:t xml:space="preserve"> </w:t>
      </w:r>
    </w:p>
    <w:p w14:paraId="69AE7CCD" w14:textId="2A294EED" w:rsidR="003F7B09" w:rsidRDefault="00DC6F04" w:rsidP="00625B31">
      <w:pPr>
        <w:jc w:val="both"/>
        <w:rPr>
          <w:rFonts w:ascii="Times New Roman" w:hAnsi="Times New Roman" w:cs="Times New Roman"/>
          <w:b/>
          <w:bCs/>
          <w:sz w:val="24"/>
          <w:szCs w:val="24"/>
          <w:shd w:val="clear" w:color="auto" w:fill="FFFFFF"/>
        </w:rPr>
      </w:pPr>
      <w:r w:rsidRPr="00DC6F04">
        <w:rPr>
          <w:rFonts w:ascii="Times New Roman" w:hAnsi="Times New Roman" w:cs="Times New Roman"/>
          <w:color w:val="000000" w:themeColor="text1"/>
          <w:sz w:val="24"/>
          <w:szCs w:val="24"/>
          <w:highlight w:val="yellow"/>
          <w:shd w:val="clear" w:color="auto" w:fill="FFFFFF"/>
        </w:rPr>
        <w:t>Recent studies have investigated based on the molecular level, upregulation and downregulation of various gene expression</w:t>
      </w:r>
      <w:r w:rsidR="00AC6D57">
        <w:rPr>
          <w:rFonts w:ascii="Times New Roman" w:hAnsi="Times New Roman" w:cs="Times New Roman"/>
          <w:color w:val="000000" w:themeColor="text1"/>
          <w:sz w:val="24"/>
          <w:szCs w:val="24"/>
          <w:highlight w:val="yellow"/>
          <w:shd w:val="clear" w:color="auto" w:fill="FFFFFF"/>
        </w:rPr>
        <w:t>s</w:t>
      </w:r>
      <w:r w:rsidRPr="00DC6F04">
        <w:rPr>
          <w:rFonts w:ascii="Times New Roman" w:hAnsi="Times New Roman" w:cs="Times New Roman"/>
          <w:color w:val="000000" w:themeColor="text1"/>
          <w:sz w:val="24"/>
          <w:szCs w:val="24"/>
          <w:highlight w:val="yellow"/>
          <w:shd w:val="clear" w:color="auto" w:fill="FFFFFF"/>
        </w:rPr>
        <w:t xml:space="preserve"> such as </w:t>
      </w:r>
      <w:r w:rsidR="00CB7B94" w:rsidRPr="00CB7B94">
        <w:rPr>
          <w:rFonts w:ascii="Times New Roman" w:hAnsi="Times New Roman" w:cs="Times New Roman"/>
          <w:i/>
          <w:iCs/>
          <w:color w:val="000000" w:themeColor="text1"/>
          <w:sz w:val="24"/>
          <w:szCs w:val="24"/>
          <w:highlight w:val="yellow"/>
          <w:shd w:val="clear" w:color="auto" w:fill="FFFFFF"/>
        </w:rPr>
        <w:t>Parkin</w:t>
      </w:r>
      <w:r w:rsidRPr="00DC6F04">
        <w:rPr>
          <w:rFonts w:ascii="Times New Roman" w:hAnsi="Times New Roman" w:cs="Times New Roman"/>
          <w:color w:val="000000" w:themeColor="text1"/>
          <w:sz w:val="24"/>
          <w:szCs w:val="24"/>
          <w:highlight w:val="yellow"/>
          <w:shd w:val="clear" w:color="auto" w:fill="FFFFFF"/>
        </w:rPr>
        <w:t>, may enhance the cancer susceptibility.</w:t>
      </w:r>
      <w:r w:rsidRPr="00DC6F04">
        <w:rPr>
          <w:rFonts w:ascii="Times New Roman" w:hAnsi="Times New Roman" w:cs="Times New Roman"/>
          <w:color w:val="000000" w:themeColor="text1"/>
          <w:sz w:val="24"/>
          <w:szCs w:val="24"/>
          <w:shd w:val="clear" w:color="auto" w:fill="FFFFFF"/>
        </w:rPr>
        <w:t xml:space="preserve"> </w:t>
      </w:r>
      <w:r w:rsidR="00CB7B94" w:rsidRPr="00CB7B94">
        <w:rPr>
          <w:rFonts w:ascii="Times New Roman" w:hAnsi="Times New Roman" w:cs="Times New Roman"/>
          <w:i/>
          <w:iCs/>
          <w:sz w:val="24"/>
          <w:szCs w:val="24"/>
          <w:highlight w:val="yellow"/>
          <w:shd w:val="clear" w:color="auto" w:fill="FFFFFF"/>
        </w:rPr>
        <w:t>Parkin</w:t>
      </w:r>
      <w:r w:rsidR="001F6F6B" w:rsidRPr="005C1D68">
        <w:rPr>
          <w:rFonts w:ascii="Times New Roman" w:hAnsi="Times New Roman" w:cs="Times New Roman"/>
          <w:sz w:val="24"/>
          <w:szCs w:val="24"/>
          <w:highlight w:val="yellow"/>
          <w:shd w:val="clear" w:color="auto" w:fill="FFFFFF"/>
        </w:rPr>
        <w:t xml:space="preserve"> (PDB: 4I1H), encoded a</w:t>
      </w:r>
      <w:r w:rsidR="00AC6D57">
        <w:rPr>
          <w:rFonts w:ascii="Times New Roman" w:hAnsi="Times New Roman" w:cs="Times New Roman"/>
          <w:sz w:val="24"/>
          <w:szCs w:val="24"/>
          <w:highlight w:val="yellow"/>
          <w:shd w:val="clear" w:color="auto" w:fill="FFFFFF"/>
        </w:rPr>
        <w:t>s</w:t>
      </w:r>
      <w:r w:rsidR="001F6F6B" w:rsidRPr="005C1D68">
        <w:rPr>
          <w:rFonts w:ascii="Times New Roman" w:hAnsi="Times New Roman" w:cs="Times New Roman"/>
          <w:sz w:val="24"/>
          <w:szCs w:val="24"/>
          <w:highlight w:val="yellow"/>
          <w:shd w:val="clear" w:color="auto" w:fill="FFFFFF"/>
        </w:rPr>
        <w:t xml:space="preserve"> </w:t>
      </w:r>
      <w:r w:rsidR="001F6F6B" w:rsidRPr="005C1D68">
        <w:rPr>
          <w:rFonts w:ascii="Times New Roman" w:hAnsi="Times New Roman" w:cs="Times New Roman"/>
          <w:i/>
          <w:iCs/>
          <w:sz w:val="24"/>
          <w:szCs w:val="24"/>
          <w:highlight w:val="yellow"/>
          <w:shd w:val="clear" w:color="auto" w:fill="FFFFFF"/>
        </w:rPr>
        <w:t>PARK2</w:t>
      </w:r>
      <w:r w:rsidR="001F6F6B" w:rsidRPr="005C1D68">
        <w:rPr>
          <w:rFonts w:ascii="Times New Roman" w:hAnsi="Times New Roman" w:cs="Times New Roman"/>
          <w:sz w:val="24"/>
          <w:szCs w:val="24"/>
          <w:highlight w:val="yellow"/>
          <w:shd w:val="clear" w:color="auto" w:fill="FFFFFF"/>
        </w:rPr>
        <w:t xml:space="preserve"> gene, is widely recognized for its role in mitochondrial quality control and mitophagy </w:t>
      </w:r>
      <w:r w:rsidR="001F6F6B" w:rsidRPr="005C1D68">
        <w:rPr>
          <w:rFonts w:ascii="Times New Roman" w:hAnsi="Times New Roman" w:cs="Times New Roman"/>
          <w:b/>
          <w:bCs/>
          <w:sz w:val="24"/>
          <w:szCs w:val="24"/>
          <w:highlight w:val="yellow"/>
          <w:shd w:val="clear" w:color="auto" w:fill="FFFFFF"/>
        </w:rPr>
        <w:t>(</w:t>
      </w:r>
      <w:r w:rsidR="00884C5A" w:rsidRPr="005C1D68">
        <w:rPr>
          <w:rFonts w:ascii="Times New Roman" w:hAnsi="Times New Roman" w:cs="Times New Roman"/>
          <w:b/>
          <w:bCs/>
          <w:sz w:val="24"/>
          <w:szCs w:val="24"/>
          <w:highlight w:val="yellow"/>
          <w:shd w:val="clear" w:color="auto" w:fill="FFFFFF"/>
        </w:rPr>
        <w:t>Liu et al., 2018</w:t>
      </w:r>
      <w:r w:rsidR="00884C5A">
        <w:rPr>
          <w:rFonts w:ascii="Times New Roman" w:hAnsi="Times New Roman" w:cs="Times New Roman"/>
          <w:b/>
          <w:bCs/>
          <w:sz w:val="24"/>
          <w:szCs w:val="24"/>
          <w:highlight w:val="yellow"/>
          <w:shd w:val="clear" w:color="auto" w:fill="FFFFFF"/>
        </w:rPr>
        <w:t xml:space="preserve">; </w:t>
      </w:r>
      <w:r w:rsidR="001F6F6B" w:rsidRPr="005C1D68">
        <w:rPr>
          <w:rFonts w:ascii="Times New Roman" w:hAnsi="Times New Roman" w:cs="Times New Roman"/>
          <w:b/>
          <w:bCs/>
          <w:sz w:val="24"/>
          <w:szCs w:val="24"/>
          <w:highlight w:val="yellow"/>
          <w:shd w:val="clear" w:color="auto" w:fill="FFFFFF"/>
        </w:rPr>
        <w:t xml:space="preserve">Kim &amp; </w:t>
      </w:r>
      <w:proofErr w:type="spellStart"/>
      <w:r w:rsidR="001F6F6B" w:rsidRPr="005C1D68">
        <w:rPr>
          <w:rFonts w:ascii="Times New Roman" w:hAnsi="Times New Roman" w:cs="Times New Roman"/>
          <w:b/>
          <w:bCs/>
          <w:sz w:val="24"/>
          <w:szCs w:val="24"/>
          <w:highlight w:val="yellow"/>
          <w:shd w:val="clear" w:color="auto" w:fill="FFFFFF"/>
        </w:rPr>
        <w:t>Ronai</w:t>
      </w:r>
      <w:proofErr w:type="spellEnd"/>
      <w:r w:rsidR="001F6F6B" w:rsidRPr="005C1D68">
        <w:rPr>
          <w:rFonts w:ascii="Times New Roman" w:hAnsi="Times New Roman" w:cs="Times New Roman"/>
          <w:b/>
          <w:bCs/>
          <w:sz w:val="24"/>
          <w:szCs w:val="24"/>
          <w:highlight w:val="yellow"/>
          <w:shd w:val="clear" w:color="auto" w:fill="FFFFFF"/>
        </w:rPr>
        <w:t>, 2024; Kumari et al., 2024).</w:t>
      </w:r>
      <w:r w:rsidR="001F6F6B" w:rsidRPr="005C1D68">
        <w:rPr>
          <w:rFonts w:ascii="Times New Roman" w:hAnsi="Times New Roman" w:cs="Times New Roman"/>
          <w:sz w:val="24"/>
          <w:szCs w:val="24"/>
          <w:highlight w:val="yellow"/>
          <w:shd w:val="clear" w:color="auto" w:fill="FFFFFF"/>
        </w:rPr>
        <w:t xml:space="preserve"> Research studies </w:t>
      </w:r>
      <w:r w:rsidR="00625B31" w:rsidRPr="005C1D68">
        <w:rPr>
          <w:rFonts w:ascii="Times New Roman" w:hAnsi="Times New Roman" w:cs="Times New Roman"/>
          <w:sz w:val="24"/>
          <w:szCs w:val="24"/>
          <w:highlight w:val="yellow"/>
          <w:shd w:val="clear" w:color="auto" w:fill="FFFFFF"/>
        </w:rPr>
        <w:t>have</w:t>
      </w:r>
      <w:r w:rsidR="001F6F6B" w:rsidRPr="005C1D68">
        <w:rPr>
          <w:rFonts w:ascii="Times New Roman" w:hAnsi="Times New Roman" w:cs="Times New Roman"/>
          <w:sz w:val="24"/>
          <w:szCs w:val="24"/>
          <w:highlight w:val="yellow"/>
          <w:shd w:val="clear" w:color="auto" w:fill="FFFFFF"/>
        </w:rPr>
        <w:t xml:space="preserve"> established </w:t>
      </w:r>
      <w:r w:rsidR="00CB7B94" w:rsidRPr="00CB7B94">
        <w:rPr>
          <w:rFonts w:ascii="Times New Roman" w:hAnsi="Times New Roman" w:cs="Times New Roman"/>
          <w:i/>
          <w:iCs/>
          <w:sz w:val="24"/>
          <w:szCs w:val="24"/>
          <w:highlight w:val="yellow"/>
          <w:shd w:val="clear" w:color="auto" w:fill="FFFFFF"/>
        </w:rPr>
        <w:t>Parkin</w:t>
      </w:r>
      <w:r w:rsidR="001F6F6B" w:rsidRPr="005C1D68">
        <w:rPr>
          <w:rFonts w:ascii="Times New Roman" w:hAnsi="Times New Roman" w:cs="Times New Roman"/>
          <w:sz w:val="24"/>
          <w:szCs w:val="24"/>
          <w:highlight w:val="yellow"/>
          <w:shd w:val="clear" w:color="auto" w:fill="FFFFFF"/>
        </w:rPr>
        <w:t xml:space="preserve"> as a critical </w:t>
      </w:r>
      <w:proofErr w:type="spellStart"/>
      <w:r w:rsidR="001F6F6B" w:rsidRPr="005C1D68">
        <w:rPr>
          <w:rFonts w:ascii="Times New Roman" w:hAnsi="Times New Roman" w:cs="Times New Roman"/>
          <w:sz w:val="24"/>
          <w:szCs w:val="24"/>
          <w:highlight w:val="yellow"/>
          <w:shd w:val="clear" w:color="auto" w:fill="FFFFFF"/>
        </w:rPr>
        <w:t>tumor</w:t>
      </w:r>
      <w:proofErr w:type="spellEnd"/>
      <w:r w:rsidR="001F6F6B" w:rsidRPr="005C1D68">
        <w:rPr>
          <w:rFonts w:ascii="Times New Roman" w:hAnsi="Times New Roman" w:cs="Times New Roman"/>
          <w:sz w:val="24"/>
          <w:szCs w:val="24"/>
          <w:highlight w:val="yellow"/>
          <w:shd w:val="clear" w:color="auto" w:fill="FFFFFF"/>
        </w:rPr>
        <w:t xml:space="preserve"> suppressor involved in multiple cancer-related pathways </w:t>
      </w:r>
      <w:r w:rsidR="001F6F6B" w:rsidRPr="005C1D68">
        <w:rPr>
          <w:rFonts w:ascii="Times New Roman" w:hAnsi="Times New Roman" w:cs="Times New Roman"/>
          <w:b/>
          <w:bCs/>
          <w:sz w:val="24"/>
          <w:szCs w:val="24"/>
          <w:highlight w:val="yellow"/>
          <w:shd w:val="clear" w:color="auto" w:fill="FFFFFF"/>
        </w:rPr>
        <w:t>(</w:t>
      </w:r>
      <w:r w:rsidR="00956ADC">
        <w:rPr>
          <w:rFonts w:ascii="Times New Roman" w:hAnsi="Times New Roman" w:cs="Times New Roman"/>
          <w:b/>
          <w:bCs/>
          <w:sz w:val="24"/>
          <w:szCs w:val="24"/>
          <w:highlight w:val="yellow"/>
          <w:shd w:val="clear" w:color="auto" w:fill="FFFFFF"/>
        </w:rPr>
        <w:t>Kumari</w:t>
      </w:r>
      <w:r w:rsidR="001F6F6B" w:rsidRPr="005C1D68">
        <w:rPr>
          <w:rFonts w:ascii="Times New Roman" w:hAnsi="Times New Roman" w:cs="Times New Roman"/>
          <w:b/>
          <w:bCs/>
          <w:sz w:val="24"/>
          <w:szCs w:val="24"/>
          <w:highlight w:val="yellow"/>
          <w:shd w:val="clear" w:color="auto" w:fill="FFFFFF"/>
        </w:rPr>
        <w:t xml:space="preserve"> et al., 2023</w:t>
      </w:r>
      <w:r w:rsidR="00884C5A">
        <w:rPr>
          <w:rFonts w:ascii="Times New Roman" w:hAnsi="Times New Roman" w:cs="Times New Roman"/>
          <w:b/>
          <w:bCs/>
          <w:sz w:val="24"/>
          <w:szCs w:val="24"/>
          <w:highlight w:val="yellow"/>
          <w:shd w:val="clear" w:color="auto" w:fill="FFFFFF"/>
        </w:rPr>
        <w:t xml:space="preserve">; </w:t>
      </w:r>
      <w:r w:rsidR="00884C5A" w:rsidRPr="005C1D68">
        <w:rPr>
          <w:rFonts w:ascii="Times New Roman" w:hAnsi="Times New Roman" w:cs="Times New Roman"/>
          <w:b/>
          <w:bCs/>
          <w:sz w:val="24"/>
          <w:szCs w:val="24"/>
          <w:highlight w:val="yellow"/>
          <w:shd w:val="clear" w:color="auto" w:fill="FFFFFF"/>
        </w:rPr>
        <w:t xml:space="preserve">Kim &amp; </w:t>
      </w:r>
      <w:proofErr w:type="spellStart"/>
      <w:r w:rsidR="00884C5A" w:rsidRPr="005C1D68">
        <w:rPr>
          <w:rFonts w:ascii="Times New Roman" w:hAnsi="Times New Roman" w:cs="Times New Roman"/>
          <w:b/>
          <w:bCs/>
          <w:sz w:val="24"/>
          <w:szCs w:val="24"/>
          <w:highlight w:val="yellow"/>
          <w:shd w:val="clear" w:color="auto" w:fill="FFFFFF"/>
        </w:rPr>
        <w:t>Ronai</w:t>
      </w:r>
      <w:proofErr w:type="spellEnd"/>
      <w:r w:rsidR="00884C5A" w:rsidRPr="005C1D68">
        <w:rPr>
          <w:rFonts w:ascii="Times New Roman" w:hAnsi="Times New Roman" w:cs="Times New Roman"/>
          <w:b/>
          <w:bCs/>
          <w:sz w:val="24"/>
          <w:szCs w:val="24"/>
          <w:highlight w:val="yellow"/>
          <w:shd w:val="clear" w:color="auto" w:fill="FFFFFF"/>
        </w:rPr>
        <w:t>, 2024</w:t>
      </w:r>
      <w:r w:rsidR="001F6F6B" w:rsidRPr="005C1D68">
        <w:rPr>
          <w:rFonts w:ascii="Times New Roman" w:hAnsi="Times New Roman" w:cs="Times New Roman"/>
          <w:b/>
          <w:bCs/>
          <w:sz w:val="24"/>
          <w:szCs w:val="24"/>
          <w:highlight w:val="yellow"/>
          <w:shd w:val="clear" w:color="auto" w:fill="FFFFFF"/>
        </w:rPr>
        <w:t>).</w:t>
      </w:r>
      <w:r w:rsidR="001F6F6B" w:rsidRPr="005C1D68">
        <w:rPr>
          <w:rFonts w:ascii="Times New Roman" w:hAnsi="Times New Roman" w:cs="Times New Roman"/>
          <w:sz w:val="24"/>
          <w:szCs w:val="24"/>
          <w:highlight w:val="yellow"/>
          <w:shd w:val="clear" w:color="auto" w:fill="FFFFFF"/>
        </w:rPr>
        <w:t xml:space="preserve"> </w:t>
      </w:r>
      <w:r w:rsidR="00CB7B94" w:rsidRPr="00CB7B94">
        <w:rPr>
          <w:rFonts w:ascii="Times New Roman" w:hAnsi="Times New Roman" w:cs="Times New Roman"/>
          <w:i/>
          <w:iCs/>
          <w:sz w:val="24"/>
          <w:szCs w:val="24"/>
          <w:highlight w:val="yellow"/>
          <w:shd w:val="clear" w:color="auto" w:fill="FFFFFF"/>
        </w:rPr>
        <w:t>Parkin</w:t>
      </w:r>
      <w:r w:rsidR="001F6F6B" w:rsidRPr="005C1D68">
        <w:rPr>
          <w:rFonts w:ascii="Times New Roman" w:hAnsi="Times New Roman" w:cs="Times New Roman"/>
          <w:sz w:val="24"/>
          <w:szCs w:val="24"/>
          <w:highlight w:val="yellow"/>
          <w:shd w:val="clear" w:color="auto" w:fill="FFFFFF"/>
        </w:rPr>
        <w:t xml:space="preserve"> regulates cell cycle progression, apoptosis, DNA damage response, genomic stability, cellular metabolism, inflammation, and immune surveillance. Genetic alterations, including deletions, mutations, and epigenetic silencing of </w:t>
      </w:r>
      <w:r w:rsidR="00CB7B94" w:rsidRPr="00CB7B94">
        <w:rPr>
          <w:rFonts w:ascii="Times New Roman" w:hAnsi="Times New Roman" w:cs="Times New Roman"/>
          <w:i/>
          <w:iCs/>
          <w:sz w:val="24"/>
          <w:szCs w:val="24"/>
          <w:highlight w:val="yellow"/>
          <w:shd w:val="clear" w:color="auto" w:fill="FFFFFF"/>
        </w:rPr>
        <w:t>Parkin</w:t>
      </w:r>
      <w:r w:rsidR="001F6F6B" w:rsidRPr="005C1D68">
        <w:rPr>
          <w:rFonts w:ascii="Times New Roman" w:hAnsi="Times New Roman" w:cs="Times New Roman"/>
          <w:sz w:val="24"/>
          <w:szCs w:val="24"/>
          <w:highlight w:val="yellow"/>
          <w:shd w:val="clear" w:color="auto" w:fill="FFFFFF"/>
        </w:rPr>
        <w:t xml:space="preserve">, have been frequently reported in breast, lung, colorectal, pancreatic, and liver cancers, resulting in uncontrolled proliferation, resistance to apoptosis, metabolic reprogramming, and </w:t>
      </w:r>
      <w:proofErr w:type="spellStart"/>
      <w:r w:rsidR="001F6F6B" w:rsidRPr="005C1D68">
        <w:rPr>
          <w:rFonts w:ascii="Times New Roman" w:hAnsi="Times New Roman" w:cs="Times New Roman"/>
          <w:sz w:val="24"/>
          <w:szCs w:val="24"/>
          <w:highlight w:val="yellow"/>
          <w:shd w:val="clear" w:color="auto" w:fill="FFFFFF"/>
        </w:rPr>
        <w:t>tumor</w:t>
      </w:r>
      <w:proofErr w:type="spellEnd"/>
      <w:r w:rsidR="001F6F6B" w:rsidRPr="005C1D68">
        <w:rPr>
          <w:rFonts w:ascii="Times New Roman" w:hAnsi="Times New Roman" w:cs="Times New Roman"/>
          <w:sz w:val="24"/>
          <w:szCs w:val="24"/>
          <w:highlight w:val="yellow"/>
          <w:shd w:val="clear" w:color="auto" w:fill="FFFFFF"/>
        </w:rPr>
        <w:t xml:space="preserve"> progression </w:t>
      </w:r>
      <w:r w:rsidR="001F6F6B" w:rsidRPr="005C1D68">
        <w:rPr>
          <w:rFonts w:ascii="Times New Roman" w:hAnsi="Times New Roman" w:cs="Times New Roman"/>
          <w:b/>
          <w:bCs/>
          <w:sz w:val="24"/>
          <w:szCs w:val="24"/>
          <w:highlight w:val="yellow"/>
          <w:shd w:val="clear" w:color="auto" w:fill="FFFFFF"/>
        </w:rPr>
        <w:t>(</w:t>
      </w:r>
      <w:r w:rsidR="00884C5A" w:rsidRPr="005C1D68">
        <w:rPr>
          <w:rFonts w:ascii="Times New Roman" w:hAnsi="Times New Roman" w:cs="Times New Roman"/>
          <w:b/>
          <w:bCs/>
          <w:sz w:val="24"/>
          <w:szCs w:val="24"/>
          <w:highlight w:val="yellow"/>
          <w:shd w:val="clear" w:color="auto" w:fill="FFFFFF"/>
        </w:rPr>
        <w:t>Liu et al., 2018</w:t>
      </w:r>
      <w:r w:rsidR="00884C5A">
        <w:rPr>
          <w:rFonts w:ascii="Times New Roman" w:hAnsi="Times New Roman" w:cs="Times New Roman"/>
          <w:b/>
          <w:bCs/>
          <w:sz w:val="24"/>
          <w:szCs w:val="24"/>
          <w:highlight w:val="yellow"/>
          <w:shd w:val="clear" w:color="auto" w:fill="FFFFFF"/>
        </w:rPr>
        <w:t xml:space="preserve">; </w:t>
      </w:r>
      <w:r w:rsidR="001F6F6B" w:rsidRPr="005C1D68">
        <w:rPr>
          <w:rFonts w:ascii="Times New Roman" w:hAnsi="Times New Roman" w:cs="Times New Roman"/>
          <w:b/>
          <w:bCs/>
          <w:sz w:val="24"/>
          <w:szCs w:val="24"/>
          <w:highlight w:val="yellow"/>
          <w:shd w:val="clear" w:color="auto" w:fill="FFFFFF"/>
        </w:rPr>
        <w:t xml:space="preserve">Ding et al., 2019; </w:t>
      </w:r>
      <w:r>
        <w:rPr>
          <w:rFonts w:ascii="Times New Roman" w:hAnsi="Times New Roman" w:cs="Times New Roman"/>
          <w:b/>
          <w:bCs/>
          <w:sz w:val="24"/>
          <w:szCs w:val="24"/>
          <w:highlight w:val="yellow"/>
          <w:shd w:val="clear" w:color="auto" w:fill="FFFFFF"/>
        </w:rPr>
        <w:t>Kumari</w:t>
      </w:r>
      <w:r w:rsidR="001F6F6B" w:rsidRPr="005C1D68">
        <w:rPr>
          <w:rFonts w:ascii="Times New Roman" w:hAnsi="Times New Roman" w:cs="Times New Roman"/>
          <w:b/>
          <w:bCs/>
          <w:sz w:val="24"/>
          <w:szCs w:val="24"/>
          <w:highlight w:val="yellow"/>
          <w:shd w:val="clear" w:color="auto" w:fill="FFFFFF"/>
        </w:rPr>
        <w:t xml:space="preserve"> et al., 202</w:t>
      </w:r>
      <w:r>
        <w:rPr>
          <w:rFonts w:ascii="Times New Roman" w:hAnsi="Times New Roman" w:cs="Times New Roman"/>
          <w:b/>
          <w:bCs/>
          <w:sz w:val="24"/>
          <w:szCs w:val="24"/>
          <w:highlight w:val="yellow"/>
          <w:shd w:val="clear" w:color="auto" w:fill="FFFFFF"/>
        </w:rPr>
        <w:t>4</w:t>
      </w:r>
      <w:r w:rsidR="001F6F6B" w:rsidRPr="005C1D68">
        <w:rPr>
          <w:rFonts w:ascii="Times New Roman" w:hAnsi="Times New Roman" w:cs="Times New Roman"/>
          <w:b/>
          <w:bCs/>
          <w:sz w:val="24"/>
          <w:szCs w:val="24"/>
          <w:highlight w:val="yellow"/>
          <w:shd w:val="clear" w:color="auto" w:fill="FFFFFF"/>
        </w:rPr>
        <w:t xml:space="preserve">). </w:t>
      </w:r>
      <w:r w:rsidR="001F6F6B" w:rsidRPr="005C1D68">
        <w:rPr>
          <w:rFonts w:ascii="Times New Roman" w:hAnsi="Times New Roman" w:cs="Times New Roman"/>
          <w:sz w:val="24"/>
          <w:szCs w:val="24"/>
          <w:highlight w:val="yellow"/>
          <w:shd w:val="clear" w:color="auto" w:fill="FFFFFF"/>
        </w:rPr>
        <w:t xml:space="preserve">Studies have further demonstrated the restoration or activation of </w:t>
      </w:r>
      <w:r w:rsidR="00CB7B94" w:rsidRPr="00CB7B94">
        <w:rPr>
          <w:rFonts w:ascii="Times New Roman" w:hAnsi="Times New Roman" w:cs="Times New Roman"/>
          <w:i/>
          <w:iCs/>
          <w:sz w:val="24"/>
          <w:szCs w:val="24"/>
          <w:highlight w:val="yellow"/>
          <w:shd w:val="clear" w:color="auto" w:fill="FFFFFF"/>
        </w:rPr>
        <w:t>Parkin</w:t>
      </w:r>
      <w:r w:rsidR="001F6F6B" w:rsidRPr="005C1D68">
        <w:rPr>
          <w:rFonts w:ascii="Times New Roman" w:hAnsi="Times New Roman" w:cs="Times New Roman"/>
          <w:sz w:val="24"/>
          <w:szCs w:val="24"/>
          <w:highlight w:val="yellow"/>
          <w:shd w:val="clear" w:color="auto" w:fill="FFFFFF"/>
        </w:rPr>
        <w:t xml:space="preserve"> suppresses oncogenic </w:t>
      </w:r>
      <w:proofErr w:type="spellStart"/>
      <w:r w:rsidR="001F6F6B" w:rsidRPr="005C1D68">
        <w:rPr>
          <w:rFonts w:ascii="Times New Roman" w:hAnsi="Times New Roman" w:cs="Times New Roman"/>
          <w:sz w:val="24"/>
          <w:szCs w:val="24"/>
          <w:highlight w:val="yellow"/>
          <w:shd w:val="clear" w:color="auto" w:fill="FFFFFF"/>
        </w:rPr>
        <w:t>signaling</w:t>
      </w:r>
      <w:proofErr w:type="spellEnd"/>
      <w:r w:rsidR="001F6F6B" w:rsidRPr="005C1D68">
        <w:rPr>
          <w:rFonts w:ascii="Times New Roman" w:hAnsi="Times New Roman" w:cs="Times New Roman"/>
          <w:sz w:val="24"/>
          <w:szCs w:val="24"/>
          <w:highlight w:val="yellow"/>
          <w:shd w:val="clear" w:color="auto" w:fill="FFFFFF"/>
        </w:rPr>
        <w:t>, enhances interferon-mediated antitumor immunity, inhibits NF-</w:t>
      </w:r>
      <w:proofErr w:type="spellStart"/>
      <w:r w:rsidR="001F6F6B" w:rsidRPr="005C1D68">
        <w:rPr>
          <w:rFonts w:ascii="Times New Roman" w:hAnsi="Times New Roman" w:cs="Times New Roman"/>
          <w:sz w:val="24"/>
          <w:szCs w:val="24"/>
          <w:highlight w:val="yellow"/>
          <w:shd w:val="clear" w:color="auto" w:fill="FFFFFF"/>
        </w:rPr>
        <w:t>κB</w:t>
      </w:r>
      <w:proofErr w:type="spellEnd"/>
      <w:r w:rsidR="001F6F6B" w:rsidRPr="005C1D68">
        <w:rPr>
          <w:rFonts w:ascii="Times New Roman" w:hAnsi="Times New Roman" w:cs="Times New Roman"/>
          <w:sz w:val="24"/>
          <w:szCs w:val="24"/>
          <w:highlight w:val="yellow"/>
          <w:shd w:val="clear" w:color="auto" w:fill="FFFFFF"/>
        </w:rPr>
        <w:t xml:space="preserve"> and STAT3 </w:t>
      </w:r>
      <w:proofErr w:type="spellStart"/>
      <w:r w:rsidR="001F6F6B" w:rsidRPr="005C1D68">
        <w:rPr>
          <w:rFonts w:ascii="Times New Roman" w:hAnsi="Times New Roman" w:cs="Times New Roman"/>
          <w:sz w:val="24"/>
          <w:szCs w:val="24"/>
          <w:highlight w:val="yellow"/>
          <w:shd w:val="clear" w:color="auto" w:fill="FFFFFF"/>
        </w:rPr>
        <w:t>signaling</w:t>
      </w:r>
      <w:proofErr w:type="spellEnd"/>
      <w:r w:rsidR="001F6F6B" w:rsidRPr="005C1D68">
        <w:rPr>
          <w:rFonts w:ascii="Times New Roman" w:hAnsi="Times New Roman" w:cs="Times New Roman"/>
          <w:sz w:val="24"/>
          <w:szCs w:val="24"/>
          <w:highlight w:val="yellow"/>
          <w:shd w:val="clear" w:color="auto" w:fill="FFFFFF"/>
        </w:rPr>
        <w:t xml:space="preserve">, and promotes cytotoxic T-cell responses within the </w:t>
      </w:r>
      <w:proofErr w:type="spellStart"/>
      <w:r w:rsidR="001F6F6B" w:rsidRPr="005C1D68">
        <w:rPr>
          <w:rFonts w:ascii="Times New Roman" w:hAnsi="Times New Roman" w:cs="Times New Roman"/>
          <w:sz w:val="24"/>
          <w:szCs w:val="24"/>
          <w:highlight w:val="yellow"/>
          <w:shd w:val="clear" w:color="auto" w:fill="FFFFFF"/>
        </w:rPr>
        <w:t>tumor</w:t>
      </w:r>
      <w:proofErr w:type="spellEnd"/>
      <w:r w:rsidR="001F6F6B" w:rsidRPr="005C1D68">
        <w:rPr>
          <w:rFonts w:ascii="Times New Roman" w:hAnsi="Times New Roman" w:cs="Times New Roman"/>
          <w:sz w:val="24"/>
          <w:szCs w:val="24"/>
          <w:highlight w:val="yellow"/>
          <w:shd w:val="clear" w:color="auto" w:fill="FFFFFF"/>
        </w:rPr>
        <w:t xml:space="preserve"> microenvironment</w:t>
      </w:r>
      <w:r w:rsidR="00625B31" w:rsidRPr="005C1D68">
        <w:rPr>
          <w:rFonts w:ascii="Times New Roman" w:hAnsi="Times New Roman" w:cs="Times New Roman"/>
          <w:sz w:val="24"/>
          <w:szCs w:val="24"/>
          <w:highlight w:val="yellow"/>
          <w:shd w:val="clear" w:color="auto" w:fill="FFFFFF"/>
        </w:rPr>
        <w:t xml:space="preserve"> </w:t>
      </w:r>
      <w:r w:rsidR="00625B31" w:rsidRPr="005C1D68">
        <w:rPr>
          <w:rFonts w:ascii="Times New Roman" w:hAnsi="Times New Roman" w:cs="Times New Roman"/>
          <w:b/>
          <w:bCs/>
          <w:sz w:val="24"/>
          <w:szCs w:val="24"/>
          <w:highlight w:val="yellow"/>
          <w:shd w:val="clear" w:color="auto" w:fill="FFFFFF"/>
        </w:rPr>
        <w:t xml:space="preserve">(Kim &amp; </w:t>
      </w:r>
      <w:proofErr w:type="spellStart"/>
      <w:r w:rsidR="00625B31" w:rsidRPr="005C1D68">
        <w:rPr>
          <w:rFonts w:ascii="Times New Roman" w:hAnsi="Times New Roman" w:cs="Times New Roman"/>
          <w:b/>
          <w:bCs/>
          <w:sz w:val="24"/>
          <w:szCs w:val="24"/>
          <w:highlight w:val="yellow"/>
          <w:shd w:val="clear" w:color="auto" w:fill="FFFFFF"/>
        </w:rPr>
        <w:t>Ronai</w:t>
      </w:r>
      <w:proofErr w:type="spellEnd"/>
      <w:r w:rsidR="00625B31" w:rsidRPr="005C1D68">
        <w:rPr>
          <w:rFonts w:ascii="Times New Roman" w:hAnsi="Times New Roman" w:cs="Times New Roman"/>
          <w:b/>
          <w:bCs/>
          <w:sz w:val="24"/>
          <w:szCs w:val="24"/>
          <w:highlight w:val="yellow"/>
          <w:shd w:val="clear" w:color="auto" w:fill="FFFFFF"/>
        </w:rPr>
        <w:t>, 2024)</w:t>
      </w:r>
      <w:r w:rsidR="001F6F6B" w:rsidRPr="005C1D68">
        <w:rPr>
          <w:rFonts w:ascii="Times New Roman" w:hAnsi="Times New Roman" w:cs="Times New Roman"/>
          <w:b/>
          <w:bCs/>
          <w:sz w:val="24"/>
          <w:szCs w:val="24"/>
          <w:highlight w:val="yellow"/>
          <w:shd w:val="clear" w:color="auto" w:fill="FFFFFF"/>
        </w:rPr>
        <w:t>.</w:t>
      </w:r>
      <w:r w:rsidR="001F6F6B" w:rsidRPr="005C1D68">
        <w:rPr>
          <w:rFonts w:ascii="Times New Roman" w:hAnsi="Times New Roman" w:cs="Times New Roman"/>
          <w:sz w:val="24"/>
          <w:szCs w:val="24"/>
          <w:highlight w:val="yellow"/>
          <w:shd w:val="clear" w:color="auto" w:fill="FFFFFF"/>
        </w:rPr>
        <w:t xml:space="preserve"> These findings highlight </w:t>
      </w:r>
      <w:r w:rsidR="00CB7B94" w:rsidRPr="00CB7B94">
        <w:rPr>
          <w:rFonts w:ascii="Times New Roman" w:hAnsi="Times New Roman" w:cs="Times New Roman"/>
          <w:i/>
          <w:iCs/>
          <w:sz w:val="24"/>
          <w:szCs w:val="24"/>
          <w:highlight w:val="yellow"/>
          <w:shd w:val="clear" w:color="auto" w:fill="FFFFFF"/>
        </w:rPr>
        <w:t>Parkin</w:t>
      </w:r>
      <w:r w:rsidR="001F6F6B" w:rsidRPr="005C1D68">
        <w:rPr>
          <w:rFonts w:ascii="Times New Roman" w:hAnsi="Times New Roman" w:cs="Times New Roman"/>
          <w:sz w:val="24"/>
          <w:szCs w:val="24"/>
          <w:highlight w:val="yellow"/>
          <w:shd w:val="clear" w:color="auto" w:fill="FFFFFF"/>
        </w:rPr>
        <w:t xml:space="preserve"> as a multifunctional </w:t>
      </w:r>
      <w:proofErr w:type="spellStart"/>
      <w:r w:rsidR="001F6F6B" w:rsidRPr="005C1D68">
        <w:rPr>
          <w:rFonts w:ascii="Times New Roman" w:hAnsi="Times New Roman" w:cs="Times New Roman"/>
          <w:sz w:val="24"/>
          <w:szCs w:val="24"/>
          <w:highlight w:val="yellow"/>
          <w:shd w:val="clear" w:color="auto" w:fill="FFFFFF"/>
        </w:rPr>
        <w:t>tumor</w:t>
      </w:r>
      <w:proofErr w:type="spellEnd"/>
      <w:r w:rsidR="001F6F6B" w:rsidRPr="005C1D68">
        <w:rPr>
          <w:rFonts w:ascii="Times New Roman" w:hAnsi="Times New Roman" w:cs="Times New Roman"/>
          <w:sz w:val="24"/>
          <w:szCs w:val="24"/>
          <w:highlight w:val="yellow"/>
          <w:shd w:val="clear" w:color="auto" w:fill="FFFFFF"/>
        </w:rPr>
        <w:t xml:space="preserve"> suppressor with both </w:t>
      </w:r>
      <w:proofErr w:type="spellStart"/>
      <w:r w:rsidR="001F6F6B" w:rsidRPr="005C1D68">
        <w:rPr>
          <w:rFonts w:ascii="Times New Roman" w:hAnsi="Times New Roman" w:cs="Times New Roman"/>
          <w:sz w:val="24"/>
          <w:szCs w:val="24"/>
          <w:highlight w:val="yellow"/>
          <w:shd w:val="clear" w:color="auto" w:fill="FFFFFF"/>
        </w:rPr>
        <w:t>tumor</w:t>
      </w:r>
      <w:proofErr w:type="spellEnd"/>
      <w:r w:rsidR="001F6F6B" w:rsidRPr="005C1D68">
        <w:rPr>
          <w:rFonts w:ascii="Times New Roman" w:hAnsi="Times New Roman" w:cs="Times New Roman"/>
          <w:sz w:val="24"/>
          <w:szCs w:val="24"/>
          <w:highlight w:val="yellow"/>
          <w:shd w:val="clear" w:color="auto" w:fill="FFFFFF"/>
        </w:rPr>
        <w:t xml:space="preserve">-intrinsic and immune-mediated antitumor roles. </w:t>
      </w:r>
      <w:r w:rsidR="00CB7B94" w:rsidRPr="00CB7B94">
        <w:rPr>
          <w:rFonts w:ascii="Times New Roman" w:hAnsi="Times New Roman" w:cs="Times New Roman"/>
          <w:i/>
          <w:iCs/>
          <w:sz w:val="24"/>
          <w:szCs w:val="24"/>
          <w:highlight w:val="yellow"/>
          <w:shd w:val="clear" w:color="auto" w:fill="FFFFFF"/>
        </w:rPr>
        <w:t>Parkin</w:t>
      </w:r>
      <w:r w:rsidR="001F6F6B" w:rsidRPr="005C1D68">
        <w:rPr>
          <w:rFonts w:ascii="Times New Roman" w:hAnsi="Times New Roman" w:cs="Times New Roman"/>
          <w:sz w:val="24"/>
          <w:szCs w:val="24"/>
          <w:highlight w:val="yellow"/>
          <w:shd w:val="clear" w:color="auto" w:fill="FFFFFF"/>
        </w:rPr>
        <w:t xml:space="preserve"> has emerged as a promising molecular target for anticancer drug</w:t>
      </w:r>
      <w:r w:rsidR="004B5BB0">
        <w:rPr>
          <w:rFonts w:ascii="Times New Roman" w:hAnsi="Times New Roman" w:cs="Times New Roman"/>
          <w:sz w:val="24"/>
          <w:szCs w:val="24"/>
          <w:highlight w:val="yellow"/>
          <w:shd w:val="clear" w:color="auto" w:fill="FFFFFF"/>
        </w:rPr>
        <w:t>s</w:t>
      </w:r>
      <w:r w:rsidR="001F6F6B" w:rsidRPr="005C1D68">
        <w:rPr>
          <w:rFonts w:ascii="Times New Roman" w:hAnsi="Times New Roman" w:cs="Times New Roman"/>
          <w:sz w:val="24"/>
          <w:szCs w:val="24"/>
          <w:highlight w:val="yellow"/>
          <w:shd w:val="clear" w:color="auto" w:fill="FFFFFF"/>
        </w:rPr>
        <w:t xml:space="preserve">, particularly </w:t>
      </w:r>
      <w:r w:rsidR="004B5BB0">
        <w:rPr>
          <w:rFonts w:ascii="Times New Roman" w:hAnsi="Times New Roman" w:cs="Times New Roman"/>
          <w:sz w:val="24"/>
          <w:szCs w:val="24"/>
          <w:highlight w:val="yellow"/>
          <w:shd w:val="clear" w:color="auto" w:fill="FFFFFF"/>
        </w:rPr>
        <w:t>in</w:t>
      </w:r>
      <w:r w:rsidR="001F6F6B" w:rsidRPr="005C1D68">
        <w:rPr>
          <w:rFonts w:ascii="Times New Roman" w:hAnsi="Times New Roman" w:cs="Times New Roman"/>
          <w:sz w:val="24"/>
          <w:szCs w:val="24"/>
          <w:highlight w:val="yellow"/>
          <w:shd w:val="clear" w:color="auto" w:fill="FFFFFF"/>
        </w:rPr>
        <w:t xml:space="preserve"> identifying small molecules capable of modulating its activity or stabilizing its functional conformation.</w:t>
      </w:r>
      <w:r w:rsidR="00625B31" w:rsidRPr="005C1D68">
        <w:rPr>
          <w:rFonts w:ascii="Times New Roman" w:hAnsi="Times New Roman" w:cs="Times New Roman"/>
          <w:sz w:val="24"/>
          <w:szCs w:val="24"/>
          <w:highlight w:val="yellow"/>
          <w:shd w:val="clear" w:color="auto" w:fill="FFFFFF"/>
        </w:rPr>
        <w:t xml:space="preserve"> </w:t>
      </w:r>
      <w:r w:rsidR="00707F4D" w:rsidRPr="005C1D68">
        <w:rPr>
          <w:rFonts w:ascii="Times New Roman" w:hAnsi="Times New Roman" w:cs="Times New Roman"/>
          <w:sz w:val="24"/>
          <w:szCs w:val="24"/>
          <w:highlight w:val="yellow"/>
          <w:shd w:val="clear" w:color="auto" w:fill="FFFFFF"/>
        </w:rPr>
        <w:t>T</w:t>
      </w:r>
      <w:r w:rsidR="003F7B09" w:rsidRPr="005C1D68">
        <w:rPr>
          <w:rFonts w:ascii="Times New Roman" w:hAnsi="Times New Roman" w:cs="Times New Roman"/>
          <w:sz w:val="24"/>
          <w:szCs w:val="24"/>
          <w:highlight w:val="yellow"/>
          <w:shd w:val="clear" w:color="auto" w:fill="FFFFFF"/>
        </w:rPr>
        <w:t xml:space="preserve">hese findings underscore </w:t>
      </w:r>
      <w:r w:rsidR="003F7B09" w:rsidRPr="005C1D68">
        <w:rPr>
          <w:rFonts w:ascii="Times New Roman" w:hAnsi="Times New Roman" w:cs="Times New Roman"/>
          <w:i/>
          <w:iCs/>
          <w:sz w:val="24"/>
          <w:szCs w:val="24"/>
          <w:highlight w:val="yellow"/>
          <w:shd w:val="clear" w:color="auto" w:fill="FFFFFF"/>
        </w:rPr>
        <w:t>P</w:t>
      </w:r>
      <w:r w:rsidR="006D5823">
        <w:rPr>
          <w:rFonts w:ascii="Times New Roman" w:hAnsi="Times New Roman" w:cs="Times New Roman"/>
          <w:i/>
          <w:iCs/>
          <w:sz w:val="24"/>
          <w:szCs w:val="24"/>
          <w:highlight w:val="yellow"/>
          <w:shd w:val="clear" w:color="auto" w:fill="FFFFFF"/>
        </w:rPr>
        <w:t>.</w:t>
      </w:r>
      <w:r w:rsidR="003F7B09" w:rsidRPr="005C1D68">
        <w:rPr>
          <w:rFonts w:ascii="Times New Roman" w:hAnsi="Times New Roman" w:cs="Times New Roman"/>
          <w:i/>
          <w:iCs/>
          <w:sz w:val="24"/>
          <w:szCs w:val="24"/>
          <w:highlight w:val="yellow"/>
          <w:shd w:val="clear" w:color="auto" w:fill="FFFFFF"/>
        </w:rPr>
        <w:t xml:space="preserve"> </w:t>
      </w:r>
      <w:proofErr w:type="spellStart"/>
      <w:r w:rsidR="003F7B09" w:rsidRPr="005C1D68">
        <w:rPr>
          <w:rFonts w:ascii="Times New Roman" w:hAnsi="Times New Roman" w:cs="Times New Roman"/>
          <w:i/>
          <w:iCs/>
          <w:sz w:val="24"/>
          <w:szCs w:val="24"/>
          <w:highlight w:val="yellow"/>
          <w:shd w:val="clear" w:color="auto" w:fill="FFFFFF"/>
        </w:rPr>
        <w:t>obtusa</w:t>
      </w:r>
      <w:proofErr w:type="spellEnd"/>
      <w:r w:rsidR="003F7B09" w:rsidRPr="005C1D68">
        <w:rPr>
          <w:rFonts w:ascii="Times New Roman" w:hAnsi="Times New Roman" w:cs="Times New Roman"/>
          <w:sz w:val="24"/>
          <w:szCs w:val="24"/>
          <w:highlight w:val="yellow"/>
          <w:shd w:val="clear" w:color="auto" w:fill="FFFFFF"/>
        </w:rPr>
        <w:t xml:space="preserve"> as a promising candidate with anticancer activity, validated antioxidant mechanisms, and anti-inflammatory interactions elucidated through molecular docking</w:t>
      </w:r>
      <w:r w:rsidR="00625B31" w:rsidRPr="005C1D68">
        <w:rPr>
          <w:rFonts w:ascii="Times New Roman" w:hAnsi="Times New Roman" w:cs="Times New Roman"/>
          <w:sz w:val="24"/>
          <w:szCs w:val="24"/>
          <w:highlight w:val="yellow"/>
          <w:shd w:val="clear" w:color="auto" w:fill="FFFFFF"/>
        </w:rPr>
        <w:t xml:space="preserve"> interactions</w:t>
      </w:r>
      <w:r w:rsidR="003F7B09" w:rsidRPr="005C1D68">
        <w:rPr>
          <w:rFonts w:ascii="Times New Roman" w:hAnsi="Times New Roman" w:cs="Times New Roman"/>
          <w:sz w:val="24"/>
          <w:szCs w:val="24"/>
          <w:highlight w:val="yellow"/>
          <w:shd w:val="clear" w:color="auto" w:fill="FFFFFF"/>
        </w:rPr>
        <w:t>. However,</w:t>
      </w:r>
      <w:r w:rsidR="00625B31" w:rsidRPr="005C1D68">
        <w:rPr>
          <w:rFonts w:ascii="Times New Roman" w:hAnsi="Times New Roman" w:cs="Times New Roman"/>
          <w:sz w:val="24"/>
          <w:szCs w:val="24"/>
          <w:highlight w:val="yellow"/>
          <w:shd w:val="clear" w:color="auto" w:fill="FFFFFF"/>
        </w:rPr>
        <w:t xml:space="preserve"> </w:t>
      </w:r>
      <w:r w:rsidR="003F7B09" w:rsidRPr="005C1D68">
        <w:rPr>
          <w:rFonts w:ascii="Times New Roman" w:hAnsi="Times New Roman" w:cs="Times New Roman"/>
          <w:sz w:val="24"/>
          <w:szCs w:val="24"/>
          <w:highlight w:val="yellow"/>
          <w:shd w:val="clear" w:color="auto" w:fill="FFFFFF"/>
        </w:rPr>
        <w:t xml:space="preserve">comprehensive mechanistic studies and bioactive compound isolation remain essential to fully elucidate the therapeutic potential and safety profile of </w:t>
      </w:r>
      <w:r w:rsidR="003F7B09" w:rsidRPr="005C1D68">
        <w:rPr>
          <w:rFonts w:ascii="Times New Roman" w:hAnsi="Times New Roman" w:cs="Times New Roman"/>
          <w:i/>
          <w:iCs/>
          <w:sz w:val="24"/>
          <w:szCs w:val="24"/>
          <w:highlight w:val="yellow"/>
          <w:shd w:val="clear" w:color="auto" w:fill="FFFFFF"/>
        </w:rPr>
        <w:t xml:space="preserve">P. </w:t>
      </w:r>
      <w:proofErr w:type="spellStart"/>
      <w:r w:rsidR="003F7B09" w:rsidRPr="005C1D68">
        <w:rPr>
          <w:rFonts w:ascii="Times New Roman" w:hAnsi="Times New Roman" w:cs="Times New Roman"/>
          <w:i/>
          <w:iCs/>
          <w:sz w:val="24"/>
          <w:szCs w:val="24"/>
          <w:highlight w:val="yellow"/>
          <w:shd w:val="clear" w:color="auto" w:fill="FFFFFF"/>
        </w:rPr>
        <w:t>obtusa</w:t>
      </w:r>
      <w:proofErr w:type="spellEnd"/>
      <w:r w:rsidR="003F7B09" w:rsidRPr="005C1D68">
        <w:rPr>
          <w:rFonts w:ascii="Times New Roman" w:hAnsi="Times New Roman" w:cs="Times New Roman"/>
          <w:sz w:val="24"/>
          <w:szCs w:val="24"/>
          <w:highlight w:val="yellow"/>
          <w:shd w:val="clear" w:color="auto" w:fill="FFFFFF"/>
        </w:rPr>
        <w:t>-derived agents</w:t>
      </w:r>
      <w:r w:rsidR="00625B31" w:rsidRPr="005C1D68">
        <w:rPr>
          <w:rFonts w:ascii="Times New Roman" w:hAnsi="Times New Roman" w:cs="Times New Roman"/>
          <w:sz w:val="24"/>
          <w:szCs w:val="24"/>
          <w:highlight w:val="yellow"/>
          <w:shd w:val="clear" w:color="auto" w:fill="FFFFFF"/>
        </w:rPr>
        <w:t xml:space="preserve"> </w:t>
      </w:r>
      <w:r w:rsidR="00625B31" w:rsidRPr="005C1D68">
        <w:rPr>
          <w:rFonts w:ascii="Times New Roman" w:hAnsi="Times New Roman" w:cs="Times New Roman"/>
          <w:b/>
          <w:bCs/>
          <w:sz w:val="24"/>
          <w:szCs w:val="24"/>
          <w:highlight w:val="yellow"/>
          <w:shd w:val="clear" w:color="auto" w:fill="FFFFFF"/>
        </w:rPr>
        <w:t>(</w:t>
      </w:r>
      <w:proofErr w:type="spellStart"/>
      <w:r w:rsidR="00AC533D" w:rsidRPr="005C1D68">
        <w:rPr>
          <w:rFonts w:ascii="Times New Roman" w:hAnsi="Times New Roman" w:cs="Times New Roman"/>
          <w:b/>
          <w:bCs/>
          <w:sz w:val="24"/>
          <w:szCs w:val="24"/>
          <w:highlight w:val="yellow"/>
          <w:shd w:val="clear" w:color="auto" w:fill="FFFFFF"/>
        </w:rPr>
        <w:t>Bihani</w:t>
      </w:r>
      <w:proofErr w:type="spellEnd"/>
      <w:r w:rsidR="00AC533D" w:rsidRPr="005C1D68">
        <w:rPr>
          <w:rFonts w:ascii="Times New Roman" w:hAnsi="Times New Roman" w:cs="Times New Roman"/>
          <w:b/>
          <w:bCs/>
          <w:sz w:val="24"/>
          <w:szCs w:val="24"/>
          <w:highlight w:val="yellow"/>
          <w:shd w:val="clear" w:color="auto" w:fill="FFFFFF"/>
        </w:rPr>
        <w:t xml:space="preserve"> et al., 2021; </w:t>
      </w:r>
      <w:proofErr w:type="spellStart"/>
      <w:r w:rsidR="00AC533D" w:rsidRPr="005C1D68">
        <w:rPr>
          <w:rFonts w:ascii="Times New Roman" w:hAnsi="Times New Roman" w:cs="Times New Roman"/>
          <w:b/>
          <w:bCs/>
          <w:sz w:val="24"/>
          <w:szCs w:val="24"/>
          <w:highlight w:val="yellow"/>
          <w:shd w:val="clear" w:color="auto" w:fill="FFFFFF"/>
        </w:rPr>
        <w:t>Salar</w:t>
      </w:r>
      <w:proofErr w:type="spellEnd"/>
      <w:r w:rsidR="00AC533D" w:rsidRPr="005C1D68">
        <w:rPr>
          <w:rFonts w:ascii="Times New Roman" w:hAnsi="Times New Roman" w:cs="Times New Roman"/>
          <w:b/>
          <w:bCs/>
          <w:sz w:val="24"/>
          <w:szCs w:val="24"/>
          <w:highlight w:val="yellow"/>
          <w:shd w:val="clear" w:color="auto" w:fill="FFFFFF"/>
        </w:rPr>
        <w:t xml:space="preserve"> et al., 2025).</w:t>
      </w:r>
    </w:p>
    <w:p w14:paraId="09F28BFE" w14:textId="02409B87" w:rsidR="00DC6F04" w:rsidRDefault="00DC6F04" w:rsidP="00DC6F04">
      <w:pPr>
        <w:jc w:val="both"/>
        <w:rPr>
          <w:rFonts w:ascii="Times New Roman" w:hAnsi="Times New Roman" w:cs="Times New Roman"/>
          <w:sz w:val="24"/>
          <w:szCs w:val="24"/>
          <w:shd w:val="clear" w:color="auto" w:fill="FFFFFF"/>
        </w:rPr>
      </w:pPr>
      <w:r w:rsidRPr="003F7B09">
        <w:rPr>
          <w:rFonts w:ascii="Times New Roman" w:hAnsi="Times New Roman" w:cs="Times New Roman"/>
          <w:sz w:val="24"/>
          <w:szCs w:val="24"/>
          <w:shd w:val="clear" w:color="auto" w:fill="FFFFFF"/>
        </w:rPr>
        <w:t>Importantly, th</w:t>
      </w:r>
      <w:r w:rsidR="004B5BB0">
        <w:rPr>
          <w:rFonts w:ascii="Times New Roman" w:hAnsi="Times New Roman" w:cs="Times New Roman"/>
          <w:sz w:val="24"/>
          <w:szCs w:val="24"/>
          <w:shd w:val="clear" w:color="auto" w:fill="FFFFFF"/>
        </w:rPr>
        <w:t>is</w:t>
      </w:r>
      <w:r w:rsidRPr="003F7B09">
        <w:rPr>
          <w:rFonts w:ascii="Times New Roman" w:hAnsi="Times New Roman" w:cs="Times New Roman"/>
          <w:sz w:val="24"/>
          <w:szCs w:val="24"/>
          <w:shd w:val="clear" w:color="auto" w:fill="FFFFFF"/>
        </w:rPr>
        <w:t xml:space="preserve"> work reports for the first time the anticancer potential of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EO</w:t>
      </w:r>
      <w:r w:rsidRPr="003F7B09">
        <w:rPr>
          <w:rFonts w:ascii="Times New Roman" w:hAnsi="Times New Roman" w:cs="Times New Roman"/>
          <w:sz w:val="24"/>
          <w:szCs w:val="24"/>
          <w:shd w:val="clear" w:color="auto" w:fill="FFFFFF"/>
        </w:rPr>
        <w:t xml:space="preserve">, which has been previously underexplored in the literature. Although cytotoxic activity has been observed in related </w:t>
      </w:r>
      <w:r w:rsidRPr="003F7B09">
        <w:rPr>
          <w:rFonts w:ascii="Times New Roman" w:hAnsi="Times New Roman" w:cs="Times New Roman"/>
          <w:i/>
          <w:iCs/>
          <w:sz w:val="24"/>
          <w:szCs w:val="24"/>
          <w:shd w:val="clear" w:color="auto" w:fill="FFFFFF"/>
        </w:rPr>
        <w:t>Plumeria</w:t>
      </w:r>
      <w:r w:rsidRPr="003F7B0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such as </w:t>
      </w:r>
      <w:proofErr w:type="spellStart"/>
      <w:r w:rsidRPr="003F7B09">
        <w:rPr>
          <w:rFonts w:ascii="Times New Roman" w:hAnsi="Times New Roman" w:cs="Times New Roman"/>
          <w:sz w:val="24"/>
          <w:szCs w:val="24"/>
          <w:shd w:val="clear" w:color="auto" w:fill="FFFFFF"/>
        </w:rPr>
        <w:t>ursolic</w:t>
      </w:r>
      <w:proofErr w:type="spellEnd"/>
      <w:r w:rsidRPr="003F7B09">
        <w:rPr>
          <w:rFonts w:ascii="Times New Roman" w:hAnsi="Times New Roman" w:cs="Times New Roman"/>
          <w:sz w:val="24"/>
          <w:szCs w:val="24"/>
          <w:shd w:val="clear" w:color="auto" w:fill="FFFFFF"/>
        </w:rPr>
        <w:t xml:space="preserve"> and oleanolic acids</w:t>
      </w:r>
      <w:r>
        <w:rPr>
          <w:rFonts w:ascii="Times New Roman" w:hAnsi="Times New Roman" w:cs="Times New Roman"/>
          <w:sz w:val="24"/>
          <w:szCs w:val="24"/>
          <w:shd w:val="clear" w:color="auto" w:fill="FFFFFF"/>
        </w:rPr>
        <w:t xml:space="preserve"> (</w:t>
      </w:r>
      <w:r w:rsidRPr="003F7B09">
        <w:rPr>
          <w:rFonts w:ascii="Times New Roman" w:hAnsi="Times New Roman" w:cs="Times New Roman"/>
          <w:sz w:val="24"/>
          <w:szCs w:val="24"/>
          <w:shd w:val="clear" w:color="auto" w:fill="FFFFFF"/>
        </w:rPr>
        <w:t>pentacyclic triterpenoids</w:t>
      </w:r>
      <w:r>
        <w:rPr>
          <w:rFonts w:ascii="Times New Roman" w:hAnsi="Times New Roman" w:cs="Times New Roman"/>
          <w:sz w:val="24"/>
          <w:szCs w:val="24"/>
          <w:shd w:val="clear" w:color="auto" w:fill="FFFFFF"/>
        </w:rPr>
        <w:t>)</w:t>
      </w:r>
      <w:r w:rsidRPr="003F7B09">
        <w:rPr>
          <w:rFonts w:ascii="Times New Roman" w:hAnsi="Times New Roman" w:cs="Times New Roman"/>
          <w:sz w:val="24"/>
          <w:szCs w:val="24"/>
          <w:shd w:val="clear" w:color="auto" w:fill="FFFFFF"/>
        </w:rPr>
        <w:t xml:space="preserve"> in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showing inhibitory effects on melanoma cell proliferation and in other species such as </w:t>
      </w:r>
      <w:r w:rsidRPr="003F7B09">
        <w:rPr>
          <w:rFonts w:ascii="Times New Roman" w:hAnsi="Times New Roman" w:cs="Times New Roman"/>
          <w:i/>
          <w:iCs/>
          <w:sz w:val="24"/>
          <w:szCs w:val="24"/>
          <w:shd w:val="clear" w:color="auto" w:fill="FFFFFF"/>
        </w:rPr>
        <w:t>P. rubra</w:t>
      </w:r>
      <w:r w:rsidRPr="003F7B09">
        <w:rPr>
          <w:rFonts w:ascii="Times New Roman" w:hAnsi="Times New Roman" w:cs="Times New Roman"/>
          <w:sz w:val="24"/>
          <w:szCs w:val="24"/>
          <w:shd w:val="clear" w:color="auto" w:fill="FFFFFF"/>
        </w:rPr>
        <w:t xml:space="preserve"> demonstrating antiproliferative effects in colon cancer models, explicit studies detailing anticancer efficacy in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are limited, and rigorous </w:t>
      </w:r>
      <w:r w:rsidRPr="00DC6F04">
        <w:rPr>
          <w:rFonts w:ascii="Times New Roman" w:hAnsi="Times New Roman" w:cs="Times New Roman"/>
          <w:i/>
          <w:iCs/>
          <w:sz w:val="24"/>
          <w:szCs w:val="24"/>
          <w:shd w:val="clear" w:color="auto" w:fill="FFFFFF"/>
        </w:rPr>
        <w:t>in</w:t>
      </w:r>
      <w:r w:rsidR="00C94F54">
        <w:rPr>
          <w:rFonts w:ascii="Times New Roman" w:hAnsi="Times New Roman" w:cs="Times New Roman"/>
          <w:i/>
          <w:iCs/>
          <w:sz w:val="24"/>
          <w:szCs w:val="24"/>
          <w:shd w:val="clear" w:color="auto" w:fill="FFFFFF"/>
        </w:rPr>
        <w:t>-</w:t>
      </w:r>
      <w:r w:rsidRPr="00DC6F04">
        <w:rPr>
          <w:rFonts w:ascii="Times New Roman" w:hAnsi="Times New Roman" w:cs="Times New Roman"/>
          <w:i/>
          <w:iCs/>
          <w:sz w:val="24"/>
          <w:szCs w:val="24"/>
          <w:shd w:val="clear" w:color="auto" w:fill="FFFFFF"/>
        </w:rPr>
        <w:t>vitro</w:t>
      </w:r>
      <w:r w:rsidRPr="003F7B09">
        <w:rPr>
          <w:rFonts w:ascii="Times New Roman" w:hAnsi="Times New Roman" w:cs="Times New Roman"/>
          <w:sz w:val="24"/>
          <w:szCs w:val="24"/>
          <w:shd w:val="clear" w:color="auto" w:fill="FFFFFF"/>
        </w:rPr>
        <w:t xml:space="preserve"> validation remains necessary to support translational relevance. Previous studies provide indirect evidence of cytotoxic potential </w:t>
      </w:r>
      <w:r w:rsidR="00E51E72">
        <w:rPr>
          <w:rFonts w:ascii="Times New Roman" w:hAnsi="Times New Roman" w:cs="Times New Roman"/>
          <w:sz w:val="24"/>
          <w:szCs w:val="24"/>
          <w:shd w:val="clear" w:color="auto" w:fill="FFFFFF"/>
        </w:rPr>
        <w:t>of</w:t>
      </w:r>
      <w:r w:rsidRPr="003F7B09">
        <w:rPr>
          <w:rFonts w:ascii="Times New Roman" w:hAnsi="Times New Roman" w:cs="Times New Roman"/>
          <w:sz w:val="24"/>
          <w:szCs w:val="24"/>
          <w:shd w:val="clear" w:color="auto" w:fill="FFFFFF"/>
        </w:rPr>
        <w:t xml:space="preserve"> triterpenes isolated from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hinting at mechanistic antiproliferative pathways that could be exploited in cancer therapeutics</w:t>
      </w:r>
      <w:r>
        <w:rPr>
          <w:rFonts w:ascii="Times New Roman" w:hAnsi="Times New Roman" w:cs="Times New Roman"/>
          <w:sz w:val="24"/>
          <w:szCs w:val="24"/>
          <w:shd w:val="clear" w:color="auto" w:fill="FFFFFF"/>
        </w:rPr>
        <w:t xml:space="preserve"> </w:t>
      </w:r>
      <w:r w:rsidRPr="004C7D23">
        <w:rPr>
          <w:rFonts w:ascii="Times New Roman" w:hAnsi="Times New Roman" w:cs="Times New Roman"/>
          <w:b/>
          <w:bCs/>
          <w:sz w:val="24"/>
          <w:szCs w:val="24"/>
          <w:shd w:val="clear" w:color="auto" w:fill="FFFFFF"/>
        </w:rPr>
        <w:t>(Alvarado et al., 2018).</w:t>
      </w:r>
      <w:r>
        <w:rPr>
          <w:rFonts w:ascii="Times New Roman" w:hAnsi="Times New Roman" w:cs="Times New Roman"/>
          <w:sz w:val="24"/>
          <w:szCs w:val="24"/>
          <w:shd w:val="clear" w:color="auto" w:fill="FFFFFF"/>
        </w:rPr>
        <w:t xml:space="preserve"> </w:t>
      </w:r>
    </w:p>
    <w:p w14:paraId="471FAFE8" w14:textId="099C16CF" w:rsidR="00C94F54" w:rsidRPr="00C94F54" w:rsidRDefault="00C94F54" w:rsidP="00DC6F04">
      <w:pPr>
        <w:jc w:val="both"/>
        <w:rPr>
          <w:rFonts w:ascii="Times New Roman" w:hAnsi="Times New Roman" w:cs="Times New Roman"/>
          <w:sz w:val="24"/>
          <w:szCs w:val="24"/>
          <w:shd w:val="clear" w:color="auto" w:fill="FFFFFF"/>
        </w:rPr>
      </w:pPr>
      <w:r w:rsidRPr="00C94F54">
        <w:rPr>
          <w:rFonts w:ascii="Times New Roman" w:hAnsi="Times New Roman" w:cs="Times New Roman"/>
          <w:sz w:val="24"/>
          <w:szCs w:val="24"/>
          <w:highlight w:val="yellow"/>
          <w:shd w:val="clear" w:color="auto" w:fill="FFFFFF"/>
        </w:rPr>
        <w:t xml:space="preserve">Hence, to assess our present research we have employed various methods such as; biochemical, </w:t>
      </w:r>
      <w:r w:rsidRPr="00C94F54">
        <w:rPr>
          <w:rFonts w:ascii="Times New Roman" w:hAnsi="Times New Roman" w:cs="Times New Roman"/>
          <w:i/>
          <w:iCs/>
          <w:sz w:val="24"/>
          <w:szCs w:val="24"/>
          <w:highlight w:val="yellow"/>
          <w:shd w:val="clear" w:color="auto" w:fill="FFFFFF"/>
        </w:rPr>
        <w:t>in-vitro</w:t>
      </w:r>
      <w:r w:rsidRPr="00C94F54">
        <w:rPr>
          <w:rFonts w:ascii="Times New Roman" w:hAnsi="Times New Roman" w:cs="Times New Roman"/>
          <w:sz w:val="24"/>
          <w:szCs w:val="24"/>
          <w:highlight w:val="yellow"/>
          <w:shd w:val="clear" w:color="auto" w:fill="FFFFFF"/>
        </w:rPr>
        <w:t xml:space="preserve"> and </w:t>
      </w:r>
      <w:r w:rsidRPr="00C94F54">
        <w:rPr>
          <w:rFonts w:ascii="Times New Roman" w:hAnsi="Times New Roman" w:cs="Times New Roman"/>
          <w:i/>
          <w:iCs/>
          <w:sz w:val="24"/>
          <w:szCs w:val="24"/>
          <w:highlight w:val="yellow"/>
          <w:shd w:val="clear" w:color="auto" w:fill="FFFFFF"/>
        </w:rPr>
        <w:t>in-silico</w:t>
      </w:r>
      <w:r w:rsidRPr="00C94F54">
        <w:rPr>
          <w:rFonts w:ascii="Times New Roman" w:hAnsi="Times New Roman" w:cs="Times New Roman"/>
          <w:sz w:val="24"/>
          <w:szCs w:val="24"/>
          <w:highlight w:val="yellow"/>
          <w:shd w:val="clear" w:color="auto" w:fill="FFFFFF"/>
        </w:rPr>
        <w:t xml:space="preserve">, which underscore that bioactive compounds like </w:t>
      </w:r>
      <w:r w:rsidR="0007711E" w:rsidRPr="00E04ACE">
        <w:rPr>
          <w:rFonts w:ascii="Times New Roman" w:hAnsi="Times New Roman" w:cs="Times New Roman"/>
          <w:color w:val="101112"/>
          <w:sz w:val="24"/>
          <w:szCs w:val="24"/>
          <w:highlight w:val="yellow"/>
          <w:shd w:val="clear" w:color="auto" w:fill="FFFFFF"/>
        </w:rPr>
        <w:t>(Z)-</w:t>
      </w:r>
      <w:proofErr w:type="spellStart"/>
      <w:r w:rsidR="0007711E" w:rsidRPr="00E04ACE">
        <w:rPr>
          <w:rFonts w:ascii="Times New Roman" w:hAnsi="Times New Roman" w:cs="Times New Roman"/>
          <w:color w:val="101112"/>
          <w:sz w:val="24"/>
          <w:szCs w:val="24"/>
          <w:highlight w:val="yellow"/>
          <w:shd w:val="clear" w:color="auto" w:fill="FFFFFF"/>
        </w:rPr>
        <w:t>lanceol</w:t>
      </w:r>
      <w:proofErr w:type="spellEnd"/>
      <w:r w:rsidR="0007711E" w:rsidRPr="00E04ACE">
        <w:rPr>
          <w:rFonts w:ascii="Times New Roman" w:hAnsi="Times New Roman" w:cs="Times New Roman"/>
          <w:color w:val="101112"/>
          <w:sz w:val="24"/>
          <w:szCs w:val="24"/>
          <w:highlight w:val="yellow"/>
          <w:shd w:val="clear" w:color="auto" w:fill="FFFFFF"/>
        </w:rPr>
        <w:t xml:space="preserve"> acetate</w:t>
      </w:r>
      <w:r w:rsidR="0007711E">
        <w:rPr>
          <w:rFonts w:ascii="Times New Roman" w:hAnsi="Times New Roman" w:cs="Times New Roman"/>
          <w:color w:val="101112"/>
          <w:sz w:val="24"/>
          <w:szCs w:val="24"/>
          <w:highlight w:val="yellow"/>
          <w:shd w:val="clear" w:color="auto" w:fill="FFFFFF"/>
        </w:rPr>
        <w:t>,</w:t>
      </w:r>
      <w:r w:rsidR="0007711E" w:rsidRPr="00E04ACE">
        <w:rPr>
          <w:rFonts w:ascii="Times New Roman" w:hAnsi="Times New Roman" w:cs="Times New Roman"/>
          <w:color w:val="101112"/>
          <w:sz w:val="24"/>
          <w:szCs w:val="24"/>
          <w:highlight w:val="yellow"/>
          <w:shd w:val="clear" w:color="auto" w:fill="FFFFFF"/>
        </w:rPr>
        <w:t xml:space="preserve"> α-copaene</w:t>
      </w:r>
      <w:r w:rsidR="0092016C">
        <w:rPr>
          <w:rFonts w:ascii="Times New Roman" w:hAnsi="Times New Roman" w:cs="Times New Roman"/>
          <w:color w:val="101112"/>
          <w:sz w:val="24"/>
          <w:szCs w:val="24"/>
          <w:highlight w:val="yellow"/>
          <w:shd w:val="clear" w:color="auto" w:fill="FFFFFF"/>
        </w:rPr>
        <w:t>, menthol and linalool</w:t>
      </w:r>
      <w:r w:rsidR="0007711E">
        <w:rPr>
          <w:rFonts w:ascii="Times New Roman" w:hAnsi="Times New Roman" w:cs="Times New Roman"/>
          <w:color w:val="101112"/>
          <w:sz w:val="24"/>
          <w:szCs w:val="24"/>
          <w:highlight w:val="yellow"/>
          <w:shd w:val="clear" w:color="auto" w:fill="FFFFFF"/>
        </w:rPr>
        <w:t xml:space="preserve"> </w:t>
      </w:r>
      <w:r w:rsidRPr="00C94F54">
        <w:rPr>
          <w:rFonts w:ascii="Times New Roman" w:hAnsi="Times New Roman" w:cs="Times New Roman"/>
          <w:sz w:val="24"/>
          <w:szCs w:val="24"/>
          <w:highlight w:val="yellow"/>
          <w:shd w:val="clear" w:color="auto" w:fill="FFFFFF"/>
        </w:rPr>
        <w:t xml:space="preserve">found in the EO of </w:t>
      </w:r>
      <w:r w:rsidRPr="00C94F54">
        <w:rPr>
          <w:rFonts w:ascii="Times New Roman" w:hAnsi="Times New Roman" w:cs="Times New Roman"/>
          <w:i/>
          <w:iCs/>
          <w:sz w:val="24"/>
          <w:szCs w:val="24"/>
          <w:highlight w:val="yellow"/>
          <w:shd w:val="clear" w:color="auto" w:fill="FFFFFF"/>
        </w:rPr>
        <w:t xml:space="preserve">Plumeria </w:t>
      </w:r>
      <w:proofErr w:type="spellStart"/>
      <w:r w:rsidRPr="00C94F54">
        <w:rPr>
          <w:rFonts w:ascii="Times New Roman" w:hAnsi="Times New Roman" w:cs="Times New Roman"/>
          <w:i/>
          <w:iCs/>
          <w:sz w:val="24"/>
          <w:szCs w:val="24"/>
          <w:highlight w:val="yellow"/>
          <w:shd w:val="clear" w:color="auto" w:fill="FFFFFF"/>
        </w:rPr>
        <w:t>obtus</w:t>
      </w:r>
      <w:r w:rsidR="00E51E72">
        <w:rPr>
          <w:rFonts w:ascii="Times New Roman" w:hAnsi="Times New Roman" w:cs="Times New Roman"/>
          <w:i/>
          <w:iCs/>
          <w:sz w:val="24"/>
          <w:szCs w:val="24"/>
          <w:highlight w:val="yellow"/>
          <w:shd w:val="clear" w:color="auto" w:fill="FFFFFF"/>
        </w:rPr>
        <w:t>a</w:t>
      </w:r>
      <w:proofErr w:type="spellEnd"/>
      <w:r w:rsidRPr="00C94F54">
        <w:rPr>
          <w:rFonts w:ascii="Times New Roman" w:hAnsi="Times New Roman" w:cs="Times New Roman"/>
          <w:i/>
          <w:iCs/>
          <w:sz w:val="24"/>
          <w:szCs w:val="24"/>
          <w:highlight w:val="yellow"/>
          <w:shd w:val="clear" w:color="auto" w:fill="FFFFFF"/>
        </w:rPr>
        <w:t xml:space="preserve"> </w:t>
      </w:r>
      <w:r w:rsidRPr="00C94F54">
        <w:rPr>
          <w:rFonts w:ascii="Times New Roman" w:hAnsi="Times New Roman" w:cs="Times New Roman"/>
          <w:sz w:val="24"/>
          <w:szCs w:val="24"/>
          <w:highlight w:val="yellow"/>
          <w:shd w:val="clear" w:color="auto" w:fill="FFFFFF"/>
        </w:rPr>
        <w:t xml:space="preserve">pods display as a </w:t>
      </w:r>
      <w:r w:rsidR="00330671" w:rsidRPr="00C94F54">
        <w:rPr>
          <w:rFonts w:ascii="Times New Roman" w:hAnsi="Times New Roman" w:cs="Times New Roman"/>
          <w:sz w:val="24"/>
          <w:szCs w:val="24"/>
          <w:highlight w:val="yellow"/>
          <w:shd w:val="clear" w:color="auto" w:fill="FFFFFF"/>
        </w:rPr>
        <w:t>promising candidate</w:t>
      </w:r>
      <w:r w:rsidRPr="00C94F54">
        <w:rPr>
          <w:rFonts w:ascii="Times New Roman" w:hAnsi="Times New Roman" w:cs="Times New Roman"/>
          <w:sz w:val="24"/>
          <w:szCs w:val="24"/>
          <w:highlight w:val="yellow"/>
          <w:shd w:val="clear" w:color="auto" w:fill="FFFFFF"/>
        </w:rPr>
        <w:t xml:space="preserve"> containing anticancer activity, antioxidant mechanisms</w:t>
      </w:r>
      <w:r w:rsidR="00E51E72">
        <w:rPr>
          <w:rFonts w:ascii="Times New Roman" w:hAnsi="Times New Roman" w:cs="Times New Roman"/>
          <w:sz w:val="24"/>
          <w:szCs w:val="24"/>
          <w:highlight w:val="yellow"/>
          <w:shd w:val="clear" w:color="auto" w:fill="FFFFFF"/>
        </w:rPr>
        <w:t>,</w:t>
      </w:r>
      <w:r w:rsidRPr="00C94F54">
        <w:rPr>
          <w:rFonts w:ascii="Times New Roman" w:hAnsi="Times New Roman" w:cs="Times New Roman"/>
          <w:sz w:val="24"/>
          <w:szCs w:val="24"/>
          <w:highlight w:val="yellow"/>
          <w:shd w:val="clear" w:color="auto" w:fill="FFFFFF"/>
        </w:rPr>
        <w:t xml:space="preserve"> as well as anti-inflammatory properties.</w:t>
      </w:r>
    </w:p>
    <w:p w14:paraId="17C0E26C" w14:textId="02E500F3" w:rsidR="00557273" w:rsidRPr="00624745" w:rsidRDefault="006F1F50" w:rsidP="003378D2">
      <w:pPr>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 xml:space="preserve">2. </w:t>
      </w:r>
      <w:r w:rsidR="0081675F">
        <w:rPr>
          <w:rFonts w:ascii="Times New Roman" w:hAnsi="Times New Roman" w:cs="Times New Roman"/>
          <w:b/>
          <w:bCs/>
          <w:sz w:val="24"/>
          <w:szCs w:val="24"/>
          <w:shd w:val="clear" w:color="auto" w:fill="FFFFFF"/>
        </w:rPr>
        <w:t>Materials and M</w:t>
      </w:r>
      <w:r w:rsidR="00557273" w:rsidRPr="00624745">
        <w:rPr>
          <w:rFonts w:ascii="Times New Roman" w:hAnsi="Times New Roman" w:cs="Times New Roman"/>
          <w:b/>
          <w:bCs/>
          <w:sz w:val="24"/>
          <w:szCs w:val="24"/>
          <w:shd w:val="clear" w:color="auto" w:fill="FFFFFF"/>
        </w:rPr>
        <w:t>ethod</w:t>
      </w:r>
      <w:r w:rsidR="0081675F">
        <w:rPr>
          <w:rFonts w:ascii="Times New Roman" w:hAnsi="Times New Roman" w:cs="Times New Roman"/>
          <w:b/>
          <w:bCs/>
          <w:sz w:val="24"/>
          <w:szCs w:val="24"/>
          <w:shd w:val="clear" w:color="auto" w:fill="FFFFFF"/>
        </w:rPr>
        <w:t>s</w:t>
      </w:r>
    </w:p>
    <w:p w14:paraId="5DBB1848" w14:textId="1007C3C8" w:rsidR="00557273" w:rsidRPr="006F1F50" w:rsidRDefault="006F1F50" w:rsidP="003378D2">
      <w:pPr>
        <w:jc w:val="both"/>
        <w:rPr>
          <w:rFonts w:ascii="Times New Roman" w:hAnsi="Times New Roman" w:cs="Times New Roman"/>
          <w:b/>
          <w:bCs/>
          <w:i/>
          <w:iCs/>
          <w:sz w:val="24"/>
          <w:szCs w:val="24"/>
          <w:shd w:val="clear" w:color="auto" w:fill="FFFFFF"/>
        </w:rPr>
      </w:pPr>
      <w:r w:rsidRPr="006F1F50">
        <w:rPr>
          <w:rFonts w:ascii="Times New Roman" w:hAnsi="Times New Roman" w:cs="Times New Roman"/>
          <w:b/>
          <w:bCs/>
          <w:i/>
          <w:iCs/>
          <w:sz w:val="24"/>
          <w:szCs w:val="24"/>
          <w:shd w:val="clear" w:color="auto" w:fill="FFFFFF"/>
        </w:rPr>
        <w:t xml:space="preserve">2.1 </w:t>
      </w:r>
      <w:r w:rsidR="00557273" w:rsidRPr="006F1F50">
        <w:rPr>
          <w:rFonts w:ascii="Times New Roman" w:hAnsi="Times New Roman" w:cs="Times New Roman"/>
          <w:b/>
          <w:bCs/>
          <w:i/>
          <w:iCs/>
          <w:sz w:val="24"/>
          <w:szCs w:val="24"/>
          <w:shd w:val="clear" w:color="auto" w:fill="FFFFFF"/>
        </w:rPr>
        <w:t>Collection of Plant</w:t>
      </w:r>
      <w:r w:rsidR="00BB01DF">
        <w:rPr>
          <w:rFonts w:ascii="Times New Roman" w:hAnsi="Times New Roman" w:cs="Times New Roman"/>
          <w:b/>
          <w:bCs/>
          <w:i/>
          <w:iCs/>
          <w:sz w:val="24"/>
          <w:szCs w:val="24"/>
          <w:shd w:val="clear" w:color="auto" w:fill="FFFFFF"/>
        </w:rPr>
        <w:t xml:space="preserve"> Material</w:t>
      </w:r>
    </w:p>
    <w:p w14:paraId="4E12B179" w14:textId="717CED91" w:rsidR="00BB01DF" w:rsidRDefault="00BB01DF" w:rsidP="00BB01DF">
      <w:pPr>
        <w:shd w:val="clear" w:color="auto" w:fill="FFFFFF"/>
        <w:spacing w:after="120"/>
        <w:jc w:val="both"/>
        <w:rPr>
          <w:rFonts w:ascii="Times New Roman" w:eastAsia="Times New Roman" w:hAnsi="Times New Roman" w:cs="Times New Roman"/>
          <w:sz w:val="24"/>
          <w:szCs w:val="24"/>
          <w:lang w:eastAsia="en-IN"/>
        </w:rPr>
      </w:pPr>
      <w:r w:rsidRPr="00BB01DF">
        <w:rPr>
          <w:rFonts w:ascii="Times New Roman" w:eastAsia="Times New Roman" w:hAnsi="Times New Roman" w:cs="Times New Roman"/>
          <w:sz w:val="24"/>
          <w:szCs w:val="24"/>
          <w:lang w:eastAsia="en-IN"/>
        </w:rPr>
        <w:t xml:space="preserve">Fresh green pods of </w:t>
      </w:r>
      <w:r w:rsidRPr="00BB01DF">
        <w:rPr>
          <w:rFonts w:ascii="Times New Roman" w:eastAsia="Times New Roman" w:hAnsi="Times New Roman" w:cs="Times New Roman"/>
          <w:i/>
          <w:iCs/>
          <w:sz w:val="24"/>
          <w:szCs w:val="24"/>
          <w:lang w:eastAsia="en-IN"/>
        </w:rPr>
        <w:t xml:space="preserve">Plumeria </w:t>
      </w:r>
      <w:proofErr w:type="spellStart"/>
      <w:r w:rsidRPr="00BB01DF">
        <w:rPr>
          <w:rFonts w:ascii="Times New Roman" w:eastAsia="Times New Roman" w:hAnsi="Times New Roman" w:cs="Times New Roman"/>
          <w:i/>
          <w:iCs/>
          <w:sz w:val="24"/>
          <w:szCs w:val="24"/>
          <w:lang w:eastAsia="en-IN"/>
        </w:rPr>
        <w:t>obtusa</w:t>
      </w:r>
      <w:proofErr w:type="spellEnd"/>
      <w:r w:rsidRPr="00BB01DF">
        <w:rPr>
          <w:rFonts w:ascii="Times New Roman" w:eastAsia="Times New Roman" w:hAnsi="Times New Roman" w:cs="Times New Roman"/>
          <w:sz w:val="24"/>
          <w:szCs w:val="24"/>
          <w:lang w:eastAsia="en-IN"/>
        </w:rPr>
        <w:t xml:space="preserve"> L. (genus </w:t>
      </w:r>
      <w:r w:rsidRPr="00BB01DF">
        <w:rPr>
          <w:rFonts w:ascii="Times New Roman" w:eastAsia="Times New Roman" w:hAnsi="Times New Roman" w:cs="Times New Roman"/>
          <w:i/>
          <w:iCs/>
          <w:sz w:val="24"/>
          <w:szCs w:val="24"/>
          <w:lang w:eastAsia="en-IN"/>
        </w:rPr>
        <w:t>Plumeria</w:t>
      </w:r>
      <w:r w:rsidRPr="00BB01DF">
        <w:rPr>
          <w:rFonts w:ascii="Times New Roman" w:eastAsia="Times New Roman" w:hAnsi="Times New Roman" w:cs="Times New Roman"/>
          <w:sz w:val="24"/>
          <w:szCs w:val="24"/>
          <w:lang w:eastAsia="en-IN"/>
        </w:rPr>
        <w:t xml:space="preserve">, family </w:t>
      </w:r>
      <w:proofErr w:type="spellStart"/>
      <w:r w:rsidRPr="00BB01DF">
        <w:rPr>
          <w:rFonts w:ascii="Times New Roman" w:eastAsia="Times New Roman" w:hAnsi="Times New Roman" w:cs="Times New Roman"/>
          <w:sz w:val="24"/>
          <w:szCs w:val="24"/>
          <w:lang w:eastAsia="en-IN"/>
        </w:rPr>
        <w:t>Apocynaceae</w:t>
      </w:r>
      <w:proofErr w:type="spellEnd"/>
      <w:r w:rsidRPr="00BB01DF">
        <w:rPr>
          <w:rFonts w:ascii="Times New Roman" w:eastAsia="Times New Roman" w:hAnsi="Times New Roman" w:cs="Times New Roman"/>
          <w:sz w:val="24"/>
          <w:szCs w:val="24"/>
          <w:lang w:eastAsia="en-IN"/>
        </w:rPr>
        <w:t xml:space="preserve">) were collected from </w:t>
      </w:r>
      <w:proofErr w:type="spellStart"/>
      <w:r w:rsidRPr="00BB01DF">
        <w:rPr>
          <w:rFonts w:ascii="Times New Roman" w:eastAsia="Times New Roman" w:hAnsi="Times New Roman" w:cs="Times New Roman"/>
          <w:sz w:val="24"/>
          <w:szCs w:val="24"/>
          <w:lang w:eastAsia="en-IN"/>
        </w:rPr>
        <w:t>Pantnagar</w:t>
      </w:r>
      <w:proofErr w:type="spellEnd"/>
      <w:r w:rsidRPr="00BB01DF">
        <w:rPr>
          <w:rFonts w:ascii="Times New Roman" w:eastAsia="Times New Roman" w:hAnsi="Times New Roman" w:cs="Times New Roman"/>
          <w:sz w:val="24"/>
          <w:szCs w:val="24"/>
          <w:lang w:eastAsia="en-IN"/>
        </w:rPr>
        <w:t xml:space="preserve"> (29.2104° N, 78.9619° E), situated in the </w:t>
      </w:r>
      <w:proofErr w:type="spellStart"/>
      <w:r w:rsidRPr="00BB01DF">
        <w:rPr>
          <w:rFonts w:ascii="Times New Roman" w:eastAsia="Times New Roman" w:hAnsi="Times New Roman" w:cs="Times New Roman"/>
          <w:sz w:val="24"/>
          <w:szCs w:val="24"/>
          <w:lang w:eastAsia="en-IN"/>
        </w:rPr>
        <w:t>Tarai</w:t>
      </w:r>
      <w:proofErr w:type="spellEnd"/>
      <w:r w:rsidRPr="00BB01DF">
        <w:rPr>
          <w:rFonts w:ascii="Times New Roman" w:eastAsia="Times New Roman" w:hAnsi="Times New Roman" w:cs="Times New Roman"/>
          <w:sz w:val="24"/>
          <w:szCs w:val="24"/>
          <w:lang w:eastAsia="en-IN"/>
        </w:rPr>
        <w:t xml:space="preserve"> region of </w:t>
      </w:r>
      <w:proofErr w:type="spellStart"/>
      <w:r w:rsidRPr="00BB01DF">
        <w:rPr>
          <w:rFonts w:ascii="Times New Roman" w:eastAsia="Times New Roman" w:hAnsi="Times New Roman" w:cs="Times New Roman"/>
          <w:sz w:val="24"/>
          <w:szCs w:val="24"/>
          <w:lang w:eastAsia="en-IN"/>
        </w:rPr>
        <w:t>Udham</w:t>
      </w:r>
      <w:proofErr w:type="spellEnd"/>
      <w:r w:rsidRPr="00BB01DF">
        <w:rPr>
          <w:rFonts w:ascii="Times New Roman" w:eastAsia="Times New Roman" w:hAnsi="Times New Roman" w:cs="Times New Roman"/>
          <w:sz w:val="24"/>
          <w:szCs w:val="24"/>
          <w:lang w:eastAsia="en-IN"/>
        </w:rPr>
        <w:t xml:space="preserve"> Singh Nagar district, Uttarakhand, India. The collection was carried out during the month of September to ensure appropriate physiological maturity of the plant material. The harvested pods were cleaned to remove extraneous matter and shade-dried at ambient temperature to preserve heat-sensitive phytoconstituents. Botanical authentication was performed by </w:t>
      </w:r>
      <w:proofErr w:type="spellStart"/>
      <w:r w:rsidRPr="00BB01DF">
        <w:rPr>
          <w:rFonts w:ascii="Times New Roman" w:eastAsia="Times New Roman" w:hAnsi="Times New Roman" w:cs="Times New Roman"/>
          <w:sz w:val="24"/>
          <w:szCs w:val="24"/>
          <w:lang w:eastAsia="en-IN"/>
        </w:rPr>
        <w:t>Dr.</w:t>
      </w:r>
      <w:proofErr w:type="spellEnd"/>
      <w:r w:rsidRPr="00BB01DF">
        <w:rPr>
          <w:rFonts w:ascii="Times New Roman" w:eastAsia="Times New Roman" w:hAnsi="Times New Roman" w:cs="Times New Roman"/>
          <w:sz w:val="24"/>
          <w:szCs w:val="24"/>
          <w:lang w:eastAsia="en-IN"/>
        </w:rPr>
        <w:t xml:space="preserve"> D. S. Rawat, Taxonomist, and a voucher specimen (GBPUH-1929) was deposited in the herbarium of the Department of Biological Sciences for future reference.</w:t>
      </w:r>
    </w:p>
    <w:p w14:paraId="19398D8A" w14:textId="39F0E063" w:rsidR="003B2571" w:rsidRPr="005A1636" w:rsidRDefault="006F1F50" w:rsidP="003378D2">
      <w:pPr>
        <w:shd w:val="clear" w:color="auto" w:fill="FFFFFF"/>
        <w:spacing w:after="120"/>
        <w:jc w:val="both"/>
        <w:rPr>
          <w:rFonts w:ascii="Times New Roman" w:eastAsia="Times New Roman" w:hAnsi="Times New Roman" w:cs="Times New Roman"/>
          <w:b/>
          <w:bCs/>
          <w:i/>
          <w:iCs/>
          <w:sz w:val="24"/>
          <w:szCs w:val="24"/>
          <w:lang w:eastAsia="en-IN"/>
        </w:rPr>
      </w:pPr>
      <w:r w:rsidRPr="005A1636">
        <w:rPr>
          <w:rFonts w:ascii="Times New Roman" w:eastAsia="Times New Roman" w:hAnsi="Times New Roman" w:cs="Times New Roman"/>
          <w:b/>
          <w:bCs/>
          <w:i/>
          <w:iCs/>
          <w:sz w:val="24"/>
          <w:szCs w:val="24"/>
          <w:lang w:eastAsia="en-IN"/>
        </w:rPr>
        <w:t xml:space="preserve">2.2 </w:t>
      </w:r>
      <w:r w:rsidR="002D4686" w:rsidRPr="005A1636">
        <w:rPr>
          <w:rFonts w:ascii="Times New Roman" w:eastAsia="Times New Roman" w:hAnsi="Times New Roman" w:cs="Times New Roman"/>
          <w:b/>
          <w:bCs/>
          <w:i/>
          <w:iCs/>
          <w:sz w:val="24"/>
          <w:szCs w:val="24"/>
          <w:lang w:eastAsia="en-IN"/>
        </w:rPr>
        <w:t xml:space="preserve">Extraction of essential oil </w:t>
      </w:r>
      <w:r w:rsidRPr="005A1636">
        <w:rPr>
          <w:rFonts w:ascii="Times New Roman" w:eastAsia="Times New Roman" w:hAnsi="Times New Roman" w:cs="Times New Roman"/>
          <w:b/>
          <w:bCs/>
          <w:i/>
          <w:iCs/>
          <w:sz w:val="24"/>
          <w:szCs w:val="24"/>
          <w:lang w:eastAsia="en-IN"/>
        </w:rPr>
        <w:t>from plant</w:t>
      </w:r>
    </w:p>
    <w:p w14:paraId="756F63EF" w14:textId="44EB8E65" w:rsidR="00BB01DF" w:rsidRPr="00BB01DF" w:rsidRDefault="00BB01DF" w:rsidP="00BB01DF">
      <w:pPr>
        <w:shd w:val="clear" w:color="auto" w:fill="FFFFFF"/>
        <w:spacing w:after="120"/>
        <w:jc w:val="both"/>
        <w:rPr>
          <w:rFonts w:ascii="Times New Roman" w:hAnsi="Times New Roman" w:cs="Times New Roman"/>
          <w:sz w:val="24"/>
          <w:szCs w:val="24"/>
          <w:shd w:val="clear" w:color="auto" w:fill="FFFFFF"/>
        </w:rPr>
      </w:pPr>
      <w:r w:rsidRPr="00BB01DF">
        <w:rPr>
          <w:rFonts w:ascii="Times New Roman" w:hAnsi="Times New Roman" w:cs="Times New Roman"/>
          <w:sz w:val="24"/>
          <w:szCs w:val="24"/>
          <w:shd w:val="clear" w:color="auto" w:fill="FFFFFF"/>
        </w:rPr>
        <w:t xml:space="preserve">The shade-dried green pods of </w:t>
      </w:r>
      <w:r w:rsidRPr="00BB01DF">
        <w:rPr>
          <w:rFonts w:ascii="Times New Roman" w:hAnsi="Times New Roman" w:cs="Times New Roman"/>
          <w:i/>
          <w:iCs/>
          <w:sz w:val="24"/>
          <w:szCs w:val="24"/>
          <w:shd w:val="clear" w:color="auto" w:fill="FFFFFF"/>
        </w:rPr>
        <w:t xml:space="preserve">Plumeria </w:t>
      </w:r>
      <w:proofErr w:type="spellStart"/>
      <w:r w:rsidRPr="00BB01DF">
        <w:rPr>
          <w:rFonts w:ascii="Times New Roman" w:hAnsi="Times New Roman" w:cs="Times New Roman"/>
          <w:i/>
          <w:iCs/>
          <w:sz w:val="24"/>
          <w:szCs w:val="24"/>
          <w:shd w:val="clear" w:color="auto" w:fill="FFFFFF"/>
        </w:rPr>
        <w:t>obtusa</w:t>
      </w:r>
      <w:proofErr w:type="spellEnd"/>
      <w:r w:rsidRPr="00BB01DF">
        <w:rPr>
          <w:rFonts w:ascii="Times New Roman" w:hAnsi="Times New Roman" w:cs="Times New Roman"/>
          <w:sz w:val="24"/>
          <w:szCs w:val="24"/>
          <w:shd w:val="clear" w:color="auto" w:fill="FFFFFF"/>
        </w:rPr>
        <w:t xml:space="preserve"> were subjected to hydro-distillation using a Clevenger-type apparatus for 4h to extract the essential oil. Distillation was performed with distilled water under controlled heating conditions to facilitate efficient recovery of volatile components. The obtained essential oil was separated and dried over anhydrous sodium sulphate (</w:t>
      </w:r>
      <w:proofErr w:type="spellStart"/>
      <w:r w:rsidRPr="00BB01DF">
        <w:rPr>
          <w:rFonts w:ascii="Times New Roman" w:hAnsi="Times New Roman" w:cs="Times New Roman"/>
          <w:sz w:val="24"/>
          <w:szCs w:val="24"/>
          <w:shd w:val="clear" w:color="auto" w:fill="FFFFFF"/>
        </w:rPr>
        <w:t>Na₂SO</w:t>
      </w:r>
      <w:proofErr w:type="spellEnd"/>
      <w:r w:rsidRPr="00BB01DF">
        <w:rPr>
          <w:rFonts w:ascii="Times New Roman" w:hAnsi="Times New Roman" w:cs="Times New Roman"/>
          <w:sz w:val="24"/>
          <w:szCs w:val="24"/>
          <w:shd w:val="clear" w:color="auto" w:fill="FFFFFF"/>
        </w:rPr>
        <w:t>₄) to remove any residual moisture. The dried oil was subsequently transferred into amber-</w:t>
      </w:r>
      <w:proofErr w:type="spellStart"/>
      <w:r w:rsidRPr="00BB01DF">
        <w:rPr>
          <w:rFonts w:ascii="Times New Roman" w:hAnsi="Times New Roman" w:cs="Times New Roman"/>
          <w:sz w:val="24"/>
          <w:szCs w:val="24"/>
          <w:shd w:val="clear" w:color="auto" w:fill="FFFFFF"/>
        </w:rPr>
        <w:t>colored</w:t>
      </w:r>
      <w:proofErr w:type="spellEnd"/>
      <w:r w:rsidRPr="00BB01DF">
        <w:rPr>
          <w:rFonts w:ascii="Times New Roman" w:hAnsi="Times New Roman" w:cs="Times New Roman"/>
          <w:sz w:val="24"/>
          <w:szCs w:val="24"/>
          <w:shd w:val="clear" w:color="auto" w:fill="FFFFFF"/>
        </w:rPr>
        <w:t xml:space="preserve"> glass vials to minimize photo-degradation and stored at 4 °C in a refrigerator until further analysis</w:t>
      </w:r>
      <w:r>
        <w:rPr>
          <w:rFonts w:ascii="Times New Roman" w:hAnsi="Times New Roman" w:cs="Times New Roman"/>
          <w:sz w:val="24"/>
          <w:szCs w:val="24"/>
          <w:shd w:val="clear" w:color="auto" w:fill="FFFFFF"/>
        </w:rPr>
        <w:t xml:space="preserve">. </w:t>
      </w:r>
      <w:r w:rsidRPr="00BB01DF">
        <w:rPr>
          <w:rFonts w:ascii="Times New Roman" w:hAnsi="Times New Roman" w:cs="Times New Roman"/>
          <w:sz w:val="24"/>
          <w:szCs w:val="24"/>
          <w:shd w:val="clear" w:color="auto" w:fill="FFFFFF"/>
        </w:rPr>
        <w:t>The percentage yield of the essential oil was calculated on a dry weight basis and recorded as 0.6% (0.35 mL/100 g dry matter).</w:t>
      </w:r>
    </w:p>
    <w:p w14:paraId="6AA250F1" w14:textId="14EE799F" w:rsidR="00557273" w:rsidRPr="0011091B" w:rsidRDefault="0011091B" w:rsidP="00631468">
      <w:pPr>
        <w:shd w:val="clear" w:color="auto" w:fill="FFFFFF"/>
        <w:spacing w:after="120"/>
        <w:jc w:val="both"/>
        <w:rPr>
          <w:rFonts w:ascii="Times New Roman" w:eastAsia="Times New Roman" w:hAnsi="Times New Roman" w:cs="Times New Roman"/>
          <w:b/>
          <w:bCs/>
          <w:i/>
          <w:iCs/>
          <w:sz w:val="24"/>
          <w:szCs w:val="24"/>
          <w:vertAlign w:val="subscript"/>
          <w:lang w:eastAsia="en-IN"/>
        </w:rPr>
      </w:pPr>
      <w:r w:rsidRPr="0011091B">
        <w:rPr>
          <w:rFonts w:ascii="Times New Roman" w:hAnsi="Times New Roman" w:cs="Times New Roman"/>
          <w:b/>
          <w:bCs/>
          <w:i/>
          <w:iCs/>
          <w:sz w:val="24"/>
          <w:szCs w:val="24"/>
        </w:rPr>
        <w:t xml:space="preserve">2.3 </w:t>
      </w:r>
      <w:r w:rsidR="00E517AB" w:rsidRPr="0011091B">
        <w:rPr>
          <w:rFonts w:ascii="Times New Roman" w:hAnsi="Times New Roman" w:cs="Times New Roman"/>
          <w:b/>
          <w:bCs/>
          <w:i/>
          <w:iCs/>
          <w:sz w:val="24"/>
          <w:szCs w:val="24"/>
        </w:rPr>
        <w:t>Chemical Composition</w:t>
      </w:r>
      <w:r w:rsidR="002D4686" w:rsidRPr="0011091B">
        <w:rPr>
          <w:rFonts w:ascii="Times New Roman" w:hAnsi="Times New Roman" w:cs="Times New Roman"/>
          <w:b/>
          <w:bCs/>
          <w:i/>
          <w:iCs/>
          <w:sz w:val="24"/>
          <w:szCs w:val="24"/>
        </w:rPr>
        <w:t xml:space="preserve"> Analysis of Essential oil </w:t>
      </w:r>
    </w:p>
    <w:p w14:paraId="700828F4" w14:textId="49AB45AB" w:rsidR="000325C9" w:rsidRPr="00DC286F" w:rsidRDefault="000325C9" w:rsidP="003378D2">
      <w:pPr>
        <w:jc w:val="both"/>
        <w:rPr>
          <w:rFonts w:ascii="Times New Roman" w:hAnsi="Times New Roman" w:cs="Times New Roman"/>
          <w:b/>
          <w:bCs/>
          <w:sz w:val="24"/>
          <w:szCs w:val="24"/>
          <w:shd w:val="clear" w:color="auto" w:fill="FFFFFF"/>
        </w:rPr>
      </w:pPr>
      <w:r w:rsidRPr="00624745">
        <w:rPr>
          <w:rFonts w:ascii="Times New Roman" w:hAnsi="Times New Roman" w:cs="Times New Roman"/>
          <w:sz w:val="24"/>
          <w:szCs w:val="24"/>
          <w:shd w:val="clear" w:color="auto" w:fill="FFFFFF"/>
        </w:rPr>
        <w:t>T</w:t>
      </w:r>
      <w:r w:rsidR="00E517AB" w:rsidRPr="00624745">
        <w:rPr>
          <w:rFonts w:ascii="Times New Roman" w:hAnsi="Times New Roman" w:cs="Times New Roman"/>
          <w:sz w:val="24"/>
          <w:szCs w:val="24"/>
          <w:shd w:val="clear" w:color="auto" w:fill="FFFFFF"/>
        </w:rPr>
        <w:t>o</w:t>
      </w:r>
      <w:r w:rsidRPr="00624745">
        <w:rPr>
          <w:rFonts w:ascii="Times New Roman" w:hAnsi="Times New Roman" w:cs="Times New Roman"/>
          <w:sz w:val="24"/>
          <w:szCs w:val="24"/>
          <w:shd w:val="clear" w:color="auto" w:fill="FFFFFF"/>
        </w:rPr>
        <w:t xml:space="preserve"> </w:t>
      </w:r>
      <w:r w:rsidR="00E517AB" w:rsidRPr="00624745">
        <w:rPr>
          <w:rFonts w:ascii="Times New Roman" w:hAnsi="Times New Roman" w:cs="Times New Roman"/>
          <w:sz w:val="24"/>
          <w:szCs w:val="24"/>
          <w:shd w:val="clear" w:color="auto" w:fill="FFFFFF"/>
        </w:rPr>
        <w:t xml:space="preserve">check the </w:t>
      </w:r>
      <w:r w:rsidRPr="00624745">
        <w:rPr>
          <w:rFonts w:ascii="Times New Roman" w:hAnsi="Times New Roman" w:cs="Times New Roman"/>
          <w:sz w:val="24"/>
          <w:szCs w:val="24"/>
          <w:shd w:val="clear" w:color="auto" w:fill="FFFFFF"/>
        </w:rPr>
        <w:t>chemical composition of the extracted essential oil</w:t>
      </w:r>
      <w:r w:rsidR="00E517AB" w:rsidRPr="00624745">
        <w:rPr>
          <w:rFonts w:ascii="Times New Roman" w:hAnsi="Times New Roman" w:cs="Times New Roman"/>
          <w:sz w:val="24"/>
          <w:szCs w:val="24"/>
          <w:shd w:val="clear" w:color="auto" w:fill="FFFFFF"/>
        </w:rPr>
        <w:t xml:space="preserve"> GC-MS</w:t>
      </w:r>
      <w:r w:rsidRPr="00624745">
        <w:rPr>
          <w:rFonts w:ascii="Times New Roman" w:hAnsi="Times New Roman" w:cs="Times New Roman"/>
          <w:sz w:val="24"/>
          <w:szCs w:val="24"/>
          <w:shd w:val="clear" w:color="auto" w:fill="FFFFFF"/>
        </w:rPr>
        <w:t xml:space="preserve"> was </w:t>
      </w:r>
      <w:r w:rsidR="00E517AB" w:rsidRPr="00624745">
        <w:rPr>
          <w:rFonts w:ascii="Times New Roman" w:hAnsi="Times New Roman" w:cs="Times New Roman"/>
          <w:sz w:val="24"/>
          <w:szCs w:val="24"/>
          <w:shd w:val="clear" w:color="auto" w:fill="FFFFFF"/>
        </w:rPr>
        <w:t xml:space="preserve">performed with </w:t>
      </w:r>
      <w:r w:rsidR="00BF2697" w:rsidRPr="00624745">
        <w:rPr>
          <w:rFonts w:ascii="Times New Roman" w:hAnsi="Times New Roman" w:cs="Times New Roman"/>
          <w:sz w:val="24"/>
          <w:szCs w:val="24"/>
          <w:shd w:val="clear" w:color="auto" w:fill="FFFFFF"/>
        </w:rPr>
        <w:t xml:space="preserve">Shimadzu QP 2010 </w:t>
      </w:r>
      <w:r w:rsidR="000B75F8" w:rsidRPr="00624745">
        <w:rPr>
          <w:rFonts w:ascii="Times New Roman" w:hAnsi="Times New Roman" w:cs="Times New Roman"/>
          <w:sz w:val="24"/>
          <w:szCs w:val="24"/>
          <w:shd w:val="clear" w:color="auto" w:fill="FFFFFF"/>
        </w:rPr>
        <w:t>P</w:t>
      </w:r>
      <w:r w:rsidR="00BF2697" w:rsidRPr="00624745">
        <w:rPr>
          <w:rFonts w:ascii="Times New Roman" w:hAnsi="Times New Roman" w:cs="Times New Roman"/>
          <w:sz w:val="24"/>
          <w:szCs w:val="24"/>
          <w:shd w:val="clear" w:color="auto" w:fill="FFFFFF"/>
        </w:rPr>
        <w:t>lus</w:t>
      </w:r>
      <w:r w:rsidR="000B75F8" w:rsidRPr="00624745">
        <w:rPr>
          <w:rFonts w:ascii="Times New Roman" w:hAnsi="Times New Roman" w:cs="Times New Roman"/>
          <w:sz w:val="24"/>
          <w:szCs w:val="24"/>
          <w:shd w:val="clear" w:color="auto" w:fill="FFFFFF"/>
        </w:rPr>
        <w:t xml:space="preserve"> </w:t>
      </w:r>
      <w:r w:rsidR="001F67E8">
        <w:rPr>
          <w:rFonts w:ascii="Times New Roman" w:hAnsi="Times New Roman" w:cs="Times New Roman"/>
          <w:sz w:val="24"/>
          <w:szCs w:val="24"/>
          <w:shd w:val="clear" w:color="auto" w:fill="FFFFFF"/>
        </w:rPr>
        <w:t>using</w:t>
      </w:r>
      <w:r w:rsidR="000B75F8" w:rsidRPr="00624745">
        <w:rPr>
          <w:rFonts w:ascii="Times New Roman" w:hAnsi="Times New Roman" w:cs="Times New Roman"/>
          <w:sz w:val="24"/>
          <w:szCs w:val="24"/>
          <w:shd w:val="clear" w:color="auto" w:fill="FFFFFF"/>
        </w:rPr>
        <w:t xml:space="preserve"> GCMS-QP 2010 Ultra DB-5 and GCMS-QP 2010 Ultra R</w:t>
      </w:r>
      <w:r w:rsidR="00F67D9C">
        <w:rPr>
          <w:rFonts w:ascii="Times New Roman" w:hAnsi="Times New Roman" w:cs="Times New Roman"/>
          <w:sz w:val="24"/>
          <w:szCs w:val="24"/>
          <w:shd w:val="clear" w:color="auto" w:fill="FFFFFF"/>
        </w:rPr>
        <w:t>tx-5MS column</w:t>
      </w:r>
      <w:r w:rsidR="001F67E8">
        <w:rPr>
          <w:rFonts w:ascii="Times New Roman" w:hAnsi="Times New Roman" w:cs="Times New Roman"/>
          <w:sz w:val="24"/>
          <w:szCs w:val="24"/>
          <w:shd w:val="clear" w:color="auto" w:fill="FFFFFF"/>
        </w:rPr>
        <w:t>s</w:t>
      </w:r>
      <w:r w:rsidR="00F67D9C">
        <w:rPr>
          <w:rFonts w:ascii="Times New Roman" w:hAnsi="Times New Roman" w:cs="Times New Roman"/>
          <w:sz w:val="24"/>
          <w:szCs w:val="24"/>
          <w:shd w:val="clear" w:color="auto" w:fill="FFFFFF"/>
        </w:rPr>
        <w:t xml:space="preserve"> (30 m × 0.25 mm i.d.,</w:t>
      </w:r>
      <w:r w:rsidR="000B75F8" w:rsidRPr="00624745">
        <w:rPr>
          <w:rFonts w:ascii="Times New Roman" w:hAnsi="Times New Roman" w:cs="Times New Roman"/>
          <w:sz w:val="24"/>
          <w:szCs w:val="24"/>
          <w:shd w:val="clear" w:color="auto" w:fill="FFFFFF"/>
        </w:rPr>
        <w:t xml:space="preserve"> 0.25 µm). The following experimental conditions used helium as the carrier gas (flow rate = 1.21 mL/min, split ratio = 10.0). </w:t>
      </w:r>
      <w:r w:rsidR="001F67E8">
        <w:rPr>
          <w:rFonts w:ascii="Times New Roman" w:hAnsi="Times New Roman" w:cs="Times New Roman"/>
          <w:sz w:val="24"/>
          <w:szCs w:val="24"/>
          <w:shd w:val="clear" w:color="auto" w:fill="FFFFFF"/>
        </w:rPr>
        <w:t>The o</w:t>
      </w:r>
      <w:r w:rsidR="000B75F8" w:rsidRPr="00624745">
        <w:rPr>
          <w:rFonts w:ascii="Times New Roman" w:hAnsi="Times New Roman" w:cs="Times New Roman"/>
          <w:sz w:val="24"/>
          <w:szCs w:val="24"/>
          <w:shd w:val="clear" w:color="auto" w:fill="FFFFFF"/>
        </w:rPr>
        <w:t xml:space="preserve">ven temperature was programmed </w:t>
      </w:r>
      <w:r w:rsidR="001F67E8">
        <w:rPr>
          <w:rFonts w:ascii="Times New Roman" w:hAnsi="Times New Roman" w:cs="Times New Roman"/>
          <w:sz w:val="24"/>
          <w:szCs w:val="24"/>
          <w:shd w:val="clear" w:color="auto" w:fill="FFFFFF"/>
        </w:rPr>
        <w:t xml:space="preserve">from </w:t>
      </w:r>
      <w:r w:rsidR="000B75F8" w:rsidRPr="00624745">
        <w:rPr>
          <w:rFonts w:ascii="Times New Roman" w:hAnsi="Times New Roman" w:cs="Times New Roman"/>
          <w:sz w:val="24"/>
          <w:szCs w:val="24"/>
          <w:shd w:val="clear" w:color="auto" w:fill="FFFFFF"/>
        </w:rPr>
        <w:t>at 50–280 °C with a temperature gradient of 3 °C/min up to 210 °C (isotherm for 2 min), then 6 °C/min up to 280 °C. Identification of essential oil components was done by comparing their relative retention index (RI) values with mass spectra NIST (NIST version 2.1) and WILEY (7th edition) libraries, and by matching the fragmentation pattern</w:t>
      </w:r>
      <w:r w:rsidR="001F67E8">
        <w:rPr>
          <w:rFonts w:ascii="Times New Roman" w:hAnsi="Times New Roman" w:cs="Times New Roman"/>
          <w:sz w:val="24"/>
          <w:szCs w:val="24"/>
          <w:shd w:val="clear" w:color="auto" w:fill="FFFFFF"/>
        </w:rPr>
        <w:t>s</w:t>
      </w:r>
      <w:r w:rsidR="000B75F8" w:rsidRPr="00624745">
        <w:rPr>
          <w:rFonts w:ascii="Times New Roman" w:hAnsi="Times New Roman" w:cs="Times New Roman"/>
          <w:sz w:val="24"/>
          <w:szCs w:val="24"/>
          <w:shd w:val="clear" w:color="auto" w:fill="FFFFFF"/>
        </w:rPr>
        <w:t xml:space="preserve"> of the mass spectral data with those reported in the </w:t>
      </w:r>
      <w:r w:rsidR="00A3500E" w:rsidRPr="00624745">
        <w:rPr>
          <w:rFonts w:ascii="Times New Roman" w:hAnsi="Times New Roman" w:cs="Times New Roman"/>
          <w:sz w:val="24"/>
          <w:szCs w:val="24"/>
          <w:shd w:val="clear" w:color="auto" w:fill="FFFFFF"/>
        </w:rPr>
        <w:t>literatur</w:t>
      </w:r>
      <w:r w:rsidR="00DC286F">
        <w:rPr>
          <w:rFonts w:ascii="Times New Roman" w:hAnsi="Times New Roman" w:cs="Times New Roman"/>
          <w:sz w:val="24"/>
          <w:szCs w:val="24"/>
          <w:shd w:val="clear" w:color="auto" w:fill="FFFFFF"/>
        </w:rPr>
        <w:t xml:space="preserve">e </w:t>
      </w:r>
      <w:r w:rsidR="00DC286F" w:rsidRPr="00DC286F">
        <w:rPr>
          <w:rFonts w:ascii="Times New Roman" w:hAnsi="Times New Roman" w:cs="Times New Roman"/>
          <w:b/>
          <w:bCs/>
          <w:sz w:val="24"/>
          <w:szCs w:val="24"/>
          <w:shd w:val="clear" w:color="auto" w:fill="FFFFFF"/>
        </w:rPr>
        <w:t>(</w:t>
      </w:r>
      <w:r w:rsidR="00DC286F" w:rsidRPr="00DC286F">
        <w:rPr>
          <w:rFonts w:ascii="Times New Roman" w:hAnsi="Times New Roman" w:cs="Times New Roman"/>
          <w:b/>
          <w:bCs/>
          <w:sz w:val="24"/>
          <w:szCs w:val="24"/>
        </w:rPr>
        <w:t xml:space="preserve">Adams, 2007; </w:t>
      </w:r>
      <w:proofErr w:type="spellStart"/>
      <w:r w:rsidR="00DC286F" w:rsidRPr="00DC286F">
        <w:rPr>
          <w:rFonts w:ascii="Times New Roman" w:hAnsi="Times New Roman" w:cs="Times New Roman"/>
          <w:b/>
          <w:bCs/>
          <w:sz w:val="24"/>
          <w:szCs w:val="24"/>
        </w:rPr>
        <w:t>Acree</w:t>
      </w:r>
      <w:proofErr w:type="spellEnd"/>
      <w:r w:rsidR="00DC286F" w:rsidRPr="00DC286F">
        <w:rPr>
          <w:rFonts w:ascii="Times New Roman" w:hAnsi="Times New Roman" w:cs="Times New Roman"/>
          <w:b/>
          <w:bCs/>
          <w:sz w:val="24"/>
          <w:szCs w:val="24"/>
        </w:rPr>
        <w:t xml:space="preserve"> &amp; </w:t>
      </w:r>
      <w:proofErr w:type="spellStart"/>
      <w:r w:rsidR="00DC286F" w:rsidRPr="00DC286F">
        <w:rPr>
          <w:rFonts w:ascii="Times New Roman" w:hAnsi="Times New Roman" w:cs="Times New Roman"/>
          <w:b/>
          <w:bCs/>
          <w:sz w:val="24"/>
          <w:szCs w:val="24"/>
        </w:rPr>
        <w:t>Chickos</w:t>
      </w:r>
      <w:proofErr w:type="spellEnd"/>
      <w:r w:rsidR="00DC286F" w:rsidRPr="00DC286F">
        <w:rPr>
          <w:rFonts w:ascii="Times New Roman" w:hAnsi="Times New Roman" w:cs="Times New Roman"/>
          <w:b/>
          <w:bCs/>
          <w:sz w:val="24"/>
          <w:szCs w:val="24"/>
        </w:rPr>
        <w:t>, 2022)</w:t>
      </w:r>
      <w:r w:rsidR="00DC286F">
        <w:rPr>
          <w:rFonts w:ascii="Times New Roman" w:hAnsi="Times New Roman" w:cs="Times New Roman"/>
          <w:b/>
          <w:bCs/>
          <w:sz w:val="24"/>
          <w:szCs w:val="24"/>
        </w:rPr>
        <w:t>.</w:t>
      </w:r>
    </w:p>
    <w:p w14:paraId="04181F11" w14:textId="531422C3" w:rsidR="00796979" w:rsidRPr="00192AF3" w:rsidRDefault="00192AF3" w:rsidP="003378D2">
      <w:pPr>
        <w:jc w:val="both"/>
        <w:rPr>
          <w:rFonts w:ascii="Times New Roman" w:hAnsi="Times New Roman" w:cs="Times New Roman"/>
          <w:b/>
          <w:bCs/>
          <w:i/>
          <w:iCs/>
          <w:sz w:val="24"/>
          <w:szCs w:val="24"/>
        </w:rPr>
      </w:pPr>
      <w:r w:rsidRPr="00676C1E">
        <w:rPr>
          <w:rFonts w:ascii="Times New Roman" w:hAnsi="Times New Roman" w:cs="Times New Roman"/>
          <w:b/>
          <w:bCs/>
          <w:i/>
          <w:iCs/>
          <w:sz w:val="24"/>
          <w:szCs w:val="24"/>
          <w:shd w:val="clear" w:color="auto" w:fill="FFFFFF"/>
        </w:rPr>
        <w:t>2.4</w:t>
      </w:r>
      <w:r w:rsidRPr="00192AF3">
        <w:rPr>
          <w:rFonts w:ascii="Times New Roman" w:hAnsi="Times New Roman" w:cs="Times New Roman"/>
          <w:i/>
          <w:iCs/>
          <w:sz w:val="24"/>
          <w:szCs w:val="24"/>
          <w:shd w:val="clear" w:color="auto" w:fill="FFFFFF"/>
        </w:rPr>
        <w:t xml:space="preserve"> </w:t>
      </w:r>
      <w:r w:rsidR="007F038C" w:rsidRPr="00192AF3">
        <w:rPr>
          <w:rFonts w:ascii="Times New Roman" w:hAnsi="Times New Roman" w:cs="Times New Roman"/>
          <w:b/>
          <w:bCs/>
          <w:i/>
          <w:iCs/>
          <w:sz w:val="24"/>
          <w:szCs w:val="24"/>
        </w:rPr>
        <w:t>Antioxidant Activity</w:t>
      </w:r>
    </w:p>
    <w:p w14:paraId="2C6C7D8F" w14:textId="0BBE68E9" w:rsidR="007F038C" w:rsidRPr="00624745" w:rsidRDefault="009F37B7" w:rsidP="009F37B7">
      <w:pPr>
        <w:jc w:val="both"/>
        <w:rPr>
          <w:rFonts w:ascii="Times New Roman" w:hAnsi="Times New Roman" w:cs="Times New Roman"/>
          <w:sz w:val="24"/>
          <w:szCs w:val="24"/>
          <w:shd w:val="clear" w:color="auto" w:fill="FFFFFF"/>
        </w:rPr>
      </w:pPr>
      <w:r w:rsidRPr="009F37B7">
        <w:rPr>
          <w:rFonts w:ascii="Times New Roman" w:hAnsi="Times New Roman" w:cs="Times New Roman"/>
          <w:sz w:val="24"/>
          <w:szCs w:val="24"/>
          <w:shd w:val="clear" w:color="auto" w:fill="FFFFFF"/>
        </w:rPr>
        <w:t xml:space="preserve">Different in vitro tests </w:t>
      </w:r>
      <w:r>
        <w:rPr>
          <w:rFonts w:ascii="Times New Roman" w:hAnsi="Times New Roman" w:cs="Times New Roman"/>
          <w:sz w:val="24"/>
          <w:szCs w:val="24"/>
          <w:shd w:val="clear" w:color="auto" w:fill="FFFFFF"/>
        </w:rPr>
        <w:t xml:space="preserve">at various concentrations </w:t>
      </w:r>
      <w:r w:rsidRPr="009F37B7">
        <w:rPr>
          <w:rFonts w:ascii="Times New Roman" w:hAnsi="Times New Roman" w:cs="Times New Roman"/>
          <w:sz w:val="24"/>
          <w:szCs w:val="24"/>
          <w:shd w:val="clear" w:color="auto" w:fill="FFFFFF"/>
        </w:rPr>
        <w:t xml:space="preserve">were performed to evaluate </w:t>
      </w:r>
      <w:r>
        <w:rPr>
          <w:rFonts w:ascii="Times New Roman" w:hAnsi="Times New Roman" w:cs="Times New Roman"/>
          <w:sz w:val="24"/>
          <w:szCs w:val="24"/>
          <w:shd w:val="clear" w:color="auto" w:fill="FFFFFF"/>
        </w:rPr>
        <w:t>concentration dependent</w:t>
      </w:r>
      <w:r w:rsidRPr="009F37B7">
        <w:rPr>
          <w:rFonts w:ascii="Times New Roman" w:hAnsi="Times New Roman" w:cs="Times New Roman"/>
          <w:sz w:val="24"/>
          <w:szCs w:val="24"/>
          <w:shd w:val="clear" w:color="auto" w:fill="FFFFFF"/>
        </w:rPr>
        <w:t xml:space="preserve"> antioxidant activity of the essential oil, and the results were presented as mean ± SD of triplicate</w:t>
      </w:r>
      <w:r w:rsidR="007F038C" w:rsidRPr="00624745">
        <w:rPr>
          <w:rFonts w:ascii="Times New Roman" w:hAnsi="Times New Roman" w:cs="Times New Roman"/>
          <w:sz w:val="24"/>
          <w:szCs w:val="24"/>
          <w:shd w:val="clear" w:color="auto" w:fill="FFFFFF"/>
        </w:rPr>
        <w:t>.</w:t>
      </w:r>
      <w:r w:rsidR="00874F54" w:rsidRPr="00624745">
        <w:rPr>
          <w:rFonts w:ascii="Segoe UI Historic" w:hAnsi="Segoe UI Historic" w:cs="Segoe UI Historic"/>
          <w:sz w:val="23"/>
          <w:szCs w:val="23"/>
          <w:shd w:val="clear" w:color="auto" w:fill="FFFFFF"/>
        </w:rPr>
        <w:t xml:space="preserve"> </w:t>
      </w:r>
    </w:p>
    <w:p w14:paraId="59199B22" w14:textId="13002F66" w:rsidR="00A11CF9" w:rsidRPr="00676C1E" w:rsidRDefault="00192AF3" w:rsidP="003378D2">
      <w:pPr>
        <w:jc w:val="both"/>
        <w:rPr>
          <w:rFonts w:ascii="Segoe UI Historic" w:hAnsi="Segoe UI Historic" w:cs="Segoe UI Historic"/>
          <w:b/>
          <w:bCs/>
          <w:i/>
          <w:iCs/>
          <w:sz w:val="23"/>
          <w:szCs w:val="23"/>
          <w:shd w:val="clear" w:color="auto" w:fill="FFFFFF"/>
        </w:rPr>
      </w:pPr>
      <w:r w:rsidRPr="00676C1E">
        <w:rPr>
          <w:rFonts w:ascii="Times New Roman" w:hAnsi="Times New Roman" w:cs="Times New Roman"/>
          <w:b/>
          <w:bCs/>
          <w:i/>
          <w:iCs/>
          <w:sz w:val="24"/>
          <w:szCs w:val="24"/>
          <w:shd w:val="clear" w:color="auto" w:fill="FFFFFF"/>
        </w:rPr>
        <w:t xml:space="preserve">2.4.1 </w:t>
      </w:r>
      <w:r w:rsidR="00A11CF9" w:rsidRPr="00676C1E">
        <w:rPr>
          <w:rFonts w:ascii="Times New Roman" w:hAnsi="Times New Roman" w:cs="Times New Roman"/>
          <w:b/>
          <w:bCs/>
          <w:i/>
          <w:iCs/>
          <w:sz w:val="24"/>
          <w:szCs w:val="24"/>
          <w:shd w:val="clear" w:color="auto" w:fill="FFFFFF"/>
        </w:rPr>
        <w:t>DPPH Radical Scavenging Activity</w:t>
      </w:r>
    </w:p>
    <w:p w14:paraId="46614C6E" w14:textId="3765E410" w:rsidR="005D436E" w:rsidRPr="00624745" w:rsidRDefault="005D436E" w:rsidP="00645107">
      <w:pPr>
        <w:jc w:val="both"/>
        <w:rPr>
          <w:rFonts w:ascii="Times New Roman" w:hAnsi="Times New Roman" w:cs="Times New Roman"/>
          <w:sz w:val="24"/>
          <w:szCs w:val="24"/>
          <w:shd w:val="clear" w:color="auto" w:fill="FFFFFF"/>
        </w:rPr>
      </w:pPr>
      <w:r w:rsidRPr="00624745">
        <w:rPr>
          <w:rFonts w:ascii="Times New Roman" w:hAnsi="Times New Roman" w:cs="Times New Roman"/>
          <w:sz w:val="24"/>
          <w:szCs w:val="24"/>
          <w:shd w:val="clear" w:color="auto" w:fill="FFFFFF"/>
        </w:rPr>
        <w:t xml:space="preserve">This assay involved mixing test sample concentrations (25-100 </w:t>
      </w:r>
      <w:r w:rsidR="00645107" w:rsidRPr="00645107">
        <w:rPr>
          <w:rFonts w:ascii="Times New Roman" w:hAnsi="Times New Roman" w:cs="Times New Roman"/>
          <w:bCs/>
          <w:sz w:val="24"/>
          <w:szCs w:val="24"/>
          <w:shd w:val="clear" w:color="auto" w:fill="FFFFFF"/>
        </w:rPr>
        <w:t>µL/mL</w:t>
      </w:r>
      <w:r w:rsidRPr="00624745">
        <w:rPr>
          <w:rFonts w:ascii="Times New Roman" w:hAnsi="Times New Roman" w:cs="Times New Roman"/>
          <w:sz w:val="24"/>
          <w:szCs w:val="24"/>
          <w:shd w:val="clear" w:color="auto" w:fill="FFFFFF"/>
        </w:rPr>
        <w:t>) with 5 m</w:t>
      </w:r>
      <w:r w:rsidR="00B55541">
        <w:rPr>
          <w:rFonts w:ascii="Times New Roman" w:hAnsi="Times New Roman" w:cs="Times New Roman"/>
          <w:sz w:val="24"/>
          <w:szCs w:val="24"/>
          <w:shd w:val="clear" w:color="auto" w:fill="FFFFFF"/>
        </w:rPr>
        <w:t>L</w:t>
      </w:r>
      <w:r w:rsidRPr="00624745">
        <w:rPr>
          <w:rFonts w:ascii="Times New Roman" w:hAnsi="Times New Roman" w:cs="Times New Roman"/>
          <w:sz w:val="24"/>
          <w:szCs w:val="24"/>
          <w:shd w:val="clear" w:color="auto" w:fill="FFFFFF"/>
        </w:rPr>
        <w:t xml:space="preserve"> of </w:t>
      </w:r>
      <w:r w:rsidR="0064108E" w:rsidRPr="00624745">
        <w:rPr>
          <w:rFonts w:ascii="Times New Roman" w:hAnsi="Times New Roman" w:cs="Times New Roman"/>
          <w:sz w:val="24"/>
          <w:szCs w:val="24"/>
          <w:shd w:val="clear" w:color="auto" w:fill="FFFFFF"/>
        </w:rPr>
        <w:t xml:space="preserve">freshly prepared </w:t>
      </w:r>
      <w:r w:rsidRPr="00624745">
        <w:rPr>
          <w:rFonts w:ascii="Times New Roman" w:hAnsi="Times New Roman" w:cs="Times New Roman"/>
          <w:sz w:val="24"/>
          <w:szCs w:val="24"/>
          <w:shd w:val="clear" w:color="auto" w:fill="FFFFFF"/>
        </w:rPr>
        <w:t>0.004% ethanolic DPPH solution</w:t>
      </w:r>
      <w:r w:rsidR="0064108E" w:rsidRPr="00624745">
        <w:rPr>
          <w:rFonts w:ascii="Times New Roman" w:hAnsi="Times New Roman" w:cs="Times New Roman"/>
          <w:sz w:val="24"/>
          <w:szCs w:val="24"/>
          <w:shd w:val="clear" w:color="auto" w:fill="FFFFFF"/>
        </w:rPr>
        <w:t xml:space="preserve"> and </w:t>
      </w:r>
      <w:r w:rsidR="00B55541">
        <w:rPr>
          <w:rFonts w:ascii="Times New Roman" w:hAnsi="Times New Roman" w:cs="Times New Roman"/>
          <w:sz w:val="24"/>
          <w:szCs w:val="24"/>
          <w:shd w:val="clear" w:color="auto" w:fill="FFFFFF"/>
        </w:rPr>
        <w:t xml:space="preserve">incubating it in the </w:t>
      </w:r>
      <w:r w:rsidR="0064108E" w:rsidRPr="00624745">
        <w:rPr>
          <w:rFonts w:ascii="Times New Roman" w:hAnsi="Times New Roman" w:cs="Times New Roman"/>
          <w:sz w:val="24"/>
          <w:szCs w:val="24"/>
          <w:shd w:val="clear" w:color="auto" w:fill="FFFFFF"/>
        </w:rPr>
        <w:t>dark for half an hour</w:t>
      </w:r>
      <w:r w:rsidRPr="00624745">
        <w:rPr>
          <w:rFonts w:ascii="Times New Roman" w:hAnsi="Times New Roman" w:cs="Times New Roman"/>
          <w:sz w:val="24"/>
          <w:szCs w:val="24"/>
          <w:shd w:val="clear" w:color="auto" w:fill="FFFFFF"/>
        </w:rPr>
        <w:t>. Triplicate samples were</w:t>
      </w:r>
      <w:r w:rsidR="0064108E" w:rsidRPr="00624745">
        <w:rPr>
          <w:rFonts w:ascii="Times New Roman" w:hAnsi="Times New Roman" w:cs="Times New Roman"/>
          <w:sz w:val="24"/>
          <w:szCs w:val="24"/>
          <w:shd w:val="clear" w:color="auto" w:fill="FFFFFF"/>
        </w:rPr>
        <w:t xml:space="preserve"> </w:t>
      </w:r>
      <w:r w:rsidRPr="00624745">
        <w:rPr>
          <w:rFonts w:ascii="Times New Roman" w:hAnsi="Times New Roman" w:cs="Times New Roman"/>
          <w:sz w:val="24"/>
          <w:szCs w:val="24"/>
          <w:shd w:val="clear" w:color="auto" w:fill="FFFFFF"/>
        </w:rPr>
        <w:t>prepared, and then</w:t>
      </w:r>
      <w:r w:rsidR="0064108E" w:rsidRPr="00624745">
        <w:rPr>
          <w:rFonts w:ascii="Times New Roman" w:hAnsi="Times New Roman" w:cs="Times New Roman"/>
          <w:sz w:val="24"/>
          <w:szCs w:val="24"/>
          <w:shd w:val="clear" w:color="auto" w:fill="FFFFFF"/>
        </w:rPr>
        <w:t xml:space="preserve"> </w:t>
      </w:r>
      <w:r w:rsidR="00F67D9C" w:rsidRPr="00624745">
        <w:rPr>
          <w:rFonts w:ascii="Times New Roman" w:hAnsi="Times New Roman" w:cs="Times New Roman"/>
          <w:sz w:val="24"/>
          <w:szCs w:val="24"/>
          <w:shd w:val="clear" w:color="auto" w:fill="FFFFFF"/>
        </w:rPr>
        <w:t>absorbances were</w:t>
      </w:r>
      <w:r w:rsidR="0064108E" w:rsidRPr="00624745">
        <w:rPr>
          <w:rFonts w:ascii="Times New Roman" w:hAnsi="Times New Roman" w:cs="Times New Roman"/>
          <w:sz w:val="24"/>
          <w:szCs w:val="24"/>
          <w:shd w:val="clear" w:color="auto" w:fill="FFFFFF"/>
        </w:rPr>
        <w:t xml:space="preserve"> taken</w:t>
      </w:r>
      <w:r w:rsidRPr="00624745">
        <w:rPr>
          <w:rFonts w:ascii="Times New Roman" w:hAnsi="Times New Roman" w:cs="Times New Roman"/>
          <w:sz w:val="24"/>
          <w:szCs w:val="24"/>
          <w:shd w:val="clear" w:color="auto" w:fill="FFFFFF"/>
        </w:rPr>
        <w:t xml:space="preserve"> at 517 nm</w:t>
      </w:r>
      <w:r w:rsidR="0064108E" w:rsidRPr="00624745">
        <w:rPr>
          <w:rFonts w:ascii="Times New Roman" w:hAnsi="Times New Roman" w:cs="Times New Roman"/>
          <w:sz w:val="24"/>
          <w:szCs w:val="24"/>
          <w:shd w:val="clear" w:color="auto" w:fill="FFFFFF"/>
        </w:rPr>
        <w:t xml:space="preserve"> in a UV </w:t>
      </w:r>
      <w:r w:rsidR="0064108E" w:rsidRPr="00624745">
        <w:rPr>
          <w:rFonts w:ascii="Times New Roman" w:hAnsi="Times New Roman" w:cs="Times New Roman"/>
          <w:sz w:val="24"/>
          <w:szCs w:val="24"/>
          <w:shd w:val="clear" w:color="auto" w:fill="FFFFFF"/>
        </w:rPr>
        <w:lastRenderedPageBreak/>
        <w:t>spectrophotometer</w:t>
      </w:r>
      <w:r w:rsidR="00645107">
        <w:rPr>
          <w:rFonts w:ascii="Times New Roman" w:hAnsi="Times New Roman" w:cs="Times New Roman"/>
          <w:sz w:val="24"/>
          <w:szCs w:val="24"/>
          <w:shd w:val="clear" w:color="auto" w:fill="FFFFFF"/>
        </w:rPr>
        <w:t xml:space="preserve"> </w:t>
      </w:r>
      <w:r w:rsidR="00645107" w:rsidRPr="00645107">
        <w:rPr>
          <w:rFonts w:ascii="Times New Roman" w:hAnsi="Times New Roman" w:cs="Times New Roman"/>
          <w:sz w:val="24"/>
          <w:szCs w:val="24"/>
          <w:shd w:val="clear" w:color="auto" w:fill="FFFFFF"/>
        </w:rPr>
        <w:t>(Thermo Fisher Scientific, Evolution-201, Waltham, MA, USA)</w:t>
      </w:r>
      <w:r w:rsidR="0064108E" w:rsidRPr="00624745">
        <w:rPr>
          <w:rFonts w:ascii="Times New Roman" w:hAnsi="Times New Roman" w:cs="Times New Roman"/>
          <w:sz w:val="24"/>
          <w:szCs w:val="24"/>
          <w:shd w:val="clear" w:color="auto" w:fill="FFFFFF"/>
        </w:rPr>
        <w:t xml:space="preserve"> </w:t>
      </w:r>
      <w:r w:rsidRPr="00624745">
        <w:rPr>
          <w:rFonts w:ascii="Times New Roman" w:hAnsi="Times New Roman" w:cs="Times New Roman"/>
          <w:sz w:val="24"/>
          <w:szCs w:val="24"/>
          <w:shd w:val="clear" w:color="auto" w:fill="FFFFFF"/>
        </w:rPr>
        <w:t>against a blank. Ascorbic acid was used as the standard</w:t>
      </w:r>
      <w:r w:rsidR="0064108E" w:rsidRPr="00624745">
        <w:rPr>
          <w:rFonts w:ascii="Times New Roman" w:hAnsi="Times New Roman" w:cs="Times New Roman"/>
          <w:sz w:val="24"/>
          <w:szCs w:val="24"/>
          <w:shd w:val="clear" w:color="auto" w:fill="FFFFFF"/>
        </w:rPr>
        <w:t xml:space="preserve"> in </w:t>
      </w:r>
      <w:r w:rsidR="00B55541">
        <w:rPr>
          <w:rFonts w:ascii="Times New Roman" w:hAnsi="Times New Roman" w:cs="Times New Roman"/>
          <w:sz w:val="24"/>
          <w:szCs w:val="24"/>
          <w:shd w:val="clear" w:color="auto" w:fill="FFFFFF"/>
        </w:rPr>
        <w:t xml:space="preserve">the </w:t>
      </w:r>
      <w:r w:rsidR="0064108E" w:rsidRPr="00624745">
        <w:rPr>
          <w:rFonts w:ascii="Times New Roman" w:hAnsi="Times New Roman" w:cs="Times New Roman"/>
          <w:sz w:val="24"/>
          <w:szCs w:val="24"/>
          <w:shd w:val="clear" w:color="auto" w:fill="FFFFFF"/>
        </w:rPr>
        <w:t>same concentrations as the tested essential oil</w:t>
      </w:r>
      <w:r w:rsidR="00645107">
        <w:rPr>
          <w:rFonts w:ascii="Times New Roman" w:hAnsi="Times New Roman" w:cs="Times New Roman"/>
          <w:sz w:val="24"/>
          <w:szCs w:val="24"/>
          <w:shd w:val="clear" w:color="auto" w:fill="FFFFFF"/>
        </w:rPr>
        <w:t xml:space="preserve"> </w:t>
      </w:r>
      <w:r w:rsidR="00645107" w:rsidRPr="00624745">
        <w:rPr>
          <w:rFonts w:ascii="Times New Roman" w:hAnsi="Times New Roman" w:cs="Times New Roman"/>
          <w:sz w:val="24"/>
          <w:szCs w:val="24"/>
          <w:shd w:val="clear" w:color="auto" w:fill="FFFFFF"/>
        </w:rPr>
        <w:t xml:space="preserve">(25-100 </w:t>
      </w:r>
      <w:r w:rsidR="00645107" w:rsidRPr="00645107">
        <w:rPr>
          <w:rFonts w:ascii="Times New Roman" w:hAnsi="Times New Roman" w:cs="Times New Roman"/>
          <w:bCs/>
          <w:sz w:val="24"/>
          <w:szCs w:val="24"/>
          <w:shd w:val="clear" w:color="auto" w:fill="FFFFFF"/>
        </w:rPr>
        <w:t>µL/mL</w:t>
      </w:r>
      <w:r w:rsidR="00645107" w:rsidRPr="00624745">
        <w:rPr>
          <w:rFonts w:ascii="Times New Roman" w:hAnsi="Times New Roman" w:cs="Times New Roman"/>
          <w:sz w:val="24"/>
          <w:szCs w:val="24"/>
          <w:shd w:val="clear" w:color="auto" w:fill="FFFFFF"/>
        </w:rPr>
        <w:t>)</w:t>
      </w:r>
      <w:r w:rsidRPr="00624745">
        <w:rPr>
          <w:rFonts w:ascii="Times New Roman" w:hAnsi="Times New Roman" w:cs="Times New Roman"/>
          <w:sz w:val="24"/>
          <w:szCs w:val="24"/>
          <w:shd w:val="clear" w:color="auto" w:fill="FFFFFF"/>
        </w:rPr>
        <w:t xml:space="preserve">. The </w:t>
      </w:r>
      <w:r w:rsidR="0064108E" w:rsidRPr="00624745">
        <w:rPr>
          <w:rFonts w:ascii="Times New Roman" w:hAnsi="Times New Roman" w:cs="Times New Roman"/>
          <w:sz w:val="24"/>
          <w:szCs w:val="24"/>
          <w:shd w:val="clear" w:color="auto" w:fill="FFFFFF"/>
        </w:rPr>
        <w:t>%</w:t>
      </w:r>
      <w:r w:rsidRPr="00624745">
        <w:rPr>
          <w:rFonts w:ascii="Times New Roman" w:hAnsi="Times New Roman" w:cs="Times New Roman"/>
          <w:sz w:val="24"/>
          <w:szCs w:val="24"/>
          <w:shd w:val="clear" w:color="auto" w:fill="FFFFFF"/>
        </w:rPr>
        <w:t xml:space="preserve"> inhibition of DPPH </w:t>
      </w:r>
      <w:r w:rsidR="0064108E" w:rsidRPr="00624745">
        <w:rPr>
          <w:rFonts w:ascii="Times New Roman" w:hAnsi="Times New Roman" w:cs="Times New Roman"/>
          <w:sz w:val="24"/>
          <w:szCs w:val="24"/>
          <w:shd w:val="clear" w:color="auto" w:fill="FFFFFF"/>
        </w:rPr>
        <w:t xml:space="preserve">free radical of oils and standard </w:t>
      </w:r>
      <w:r w:rsidRPr="00624745">
        <w:rPr>
          <w:rFonts w:ascii="Times New Roman" w:hAnsi="Times New Roman" w:cs="Times New Roman"/>
          <w:sz w:val="24"/>
          <w:szCs w:val="24"/>
          <w:shd w:val="clear" w:color="auto" w:fill="FFFFFF"/>
        </w:rPr>
        <w:t xml:space="preserve">was calculated using the provided formula.    </w:t>
      </w:r>
    </w:p>
    <w:p w14:paraId="1DBDF313" w14:textId="07D69536" w:rsidR="005D436E" w:rsidRPr="00624745" w:rsidRDefault="0064108E" w:rsidP="003378D2">
      <w:pPr>
        <w:jc w:val="both"/>
        <w:rPr>
          <w:rFonts w:ascii="Times New Roman" w:hAnsi="Times New Roman" w:cs="Times New Roman"/>
          <w:sz w:val="24"/>
          <w:szCs w:val="24"/>
          <w:shd w:val="clear" w:color="auto" w:fill="FFFFFF"/>
        </w:rPr>
      </w:pPr>
      <m:oMathPara>
        <m:oMath>
          <m:r>
            <w:rPr>
              <w:rFonts w:ascii="Cambria Math" w:hAnsi="Cambria Math" w:cs="Times New Roman"/>
              <w:sz w:val="24"/>
              <w:szCs w:val="24"/>
              <w:shd w:val="clear" w:color="auto" w:fill="FFFFFF"/>
            </w:rPr>
            <m:t>% DPPH Radical Scavenging Activity=</m:t>
          </m:r>
          <m:d>
            <m:dPr>
              <m:begChr m:val="["/>
              <m:ctrlPr>
                <w:rPr>
                  <w:rFonts w:ascii="Cambria Math" w:hAnsi="Cambria Math" w:cs="Times New Roman"/>
                  <w:i/>
                  <w:sz w:val="24"/>
                  <w:szCs w:val="24"/>
                  <w:shd w:val="clear" w:color="auto" w:fill="FFFFFF"/>
                </w:rPr>
              </m:ctrlPr>
            </m:d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t</m:t>
                  </m:r>
                </m:sub>
              </m:sSub>
            </m:e>
          </m:d>
          <m:r>
            <w:rPr>
              <w:rFonts w:ascii="Cambria Math" w:eastAsiaTheme="minorEastAsia"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 ×100</m:t>
          </m:r>
        </m:oMath>
      </m:oMathPara>
    </w:p>
    <w:p w14:paraId="1B22F4F3" w14:textId="4F070F4C" w:rsidR="005D436E" w:rsidRPr="00624745" w:rsidRDefault="007938F7" w:rsidP="00645107">
      <w:pPr>
        <w:jc w:val="both"/>
        <w:rPr>
          <w:rFonts w:ascii="Times New Roman" w:hAnsi="Times New Roman" w:cs="Times New Roman"/>
          <w:sz w:val="24"/>
          <w:szCs w:val="24"/>
          <w:shd w:val="clear" w:color="auto" w:fill="FFFFFF"/>
        </w:rPr>
      </w:pPr>
      <w:r w:rsidRPr="00624745">
        <w:rPr>
          <w:rFonts w:ascii="Times New Roman" w:hAnsi="Times New Roman" w:cs="Times New Roman"/>
          <w:sz w:val="24"/>
          <w:szCs w:val="24"/>
          <w:shd w:val="clear" w:color="auto" w:fill="FFFFFF"/>
        </w:rPr>
        <w:t xml:space="preserve">Where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oMath>
      <w:r w:rsidRPr="00624745">
        <w:rPr>
          <w:rFonts w:ascii="Times New Roman" w:eastAsiaTheme="minorEastAsia" w:hAnsi="Times New Roman" w:cs="Times New Roman"/>
          <w:sz w:val="24"/>
          <w:szCs w:val="24"/>
          <w:shd w:val="clear" w:color="auto" w:fill="FFFFFF"/>
        </w:rPr>
        <w:t xml:space="preserve"> represents the absorbance value of the control sample,</w:t>
      </w:r>
      <w:r w:rsidR="00B55541">
        <w:rPr>
          <w:rFonts w:ascii="Times New Roman" w:eastAsiaTheme="minorEastAsia" w:hAnsi="Times New Roman" w:cs="Times New Roman"/>
          <w:sz w:val="24"/>
          <w:szCs w:val="24"/>
          <w:shd w:val="clear" w:color="auto" w:fill="FFFFFF"/>
        </w:rPr>
        <w:t xml:space="preserve"> and</w:t>
      </w:r>
      <w:r w:rsidRPr="00624745">
        <w:rPr>
          <w:rFonts w:ascii="Times New Roman" w:eastAsiaTheme="minorEastAsia" w:hAnsi="Times New Roman" w:cs="Times New Roman"/>
          <w:sz w:val="24"/>
          <w:szCs w:val="24"/>
          <w:shd w:val="clear" w:color="auto" w:fill="FFFFFF"/>
        </w:rPr>
        <w:t xml:space="preserv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t</m:t>
            </m:r>
          </m:sub>
        </m:sSub>
      </m:oMath>
      <w:r w:rsidRPr="00624745">
        <w:rPr>
          <w:rFonts w:ascii="Times New Roman" w:eastAsiaTheme="minorEastAsia" w:hAnsi="Times New Roman" w:cs="Times New Roman"/>
          <w:sz w:val="24"/>
          <w:szCs w:val="24"/>
          <w:shd w:val="clear" w:color="auto" w:fill="FFFFFF"/>
        </w:rPr>
        <w:t xml:space="preserve"> represents the absorbance value of test sample. </w:t>
      </w:r>
      <w:r w:rsidR="00A11CF9" w:rsidRPr="00624745">
        <w:rPr>
          <w:rFonts w:ascii="Times New Roman" w:hAnsi="Times New Roman" w:cs="Times New Roman"/>
          <w:sz w:val="24"/>
          <w:szCs w:val="24"/>
          <w:shd w:val="clear" w:color="auto" w:fill="FFFFFF"/>
        </w:rPr>
        <w:t>The dose-response curve was plotted with percentage inhibition against concentration</w:t>
      </w:r>
      <w:r w:rsidRPr="00624745">
        <w:rPr>
          <w:rFonts w:ascii="Times New Roman" w:hAnsi="Times New Roman" w:cs="Times New Roman"/>
          <w:sz w:val="24"/>
          <w:szCs w:val="24"/>
          <w:shd w:val="clear" w:color="auto" w:fill="FFFFFF"/>
        </w:rPr>
        <w:t xml:space="preserve">. A higher percentage of inhibition value indicates a higher radical scavenging activity. </w:t>
      </w:r>
      <w:r w:rsidR="00645107" w:rsidRPr="00645107">
        <w:rPr>
          <w:rFonts w:ascii="Times New Roman" w:hAnsi="Times New Roman" w:cs="Times New Roman"/>
          <w:sz w:val="24"/>
          <w:szCs w:val="24"/>
          <w:shd w:val="clear" w:color="auto" w:fill="FFFFFF"/>
        </w:rPr>
        <w:t>Percent inhibition was plotted against concentrations, and the equation for the line was used to obtain the IC</w:t>
      </w:r>
      <w:r w:rsidR="00645107" w:rsidRPr="00645107">
        <w:rPr>
          <w:rFonts w:ascii="Times New Roman" w:hAnsi="Times New Roman" w:cs="Times New Roman"/>
          <w:sz w:val="24"/>
          <w:szCs w:val="24"/>
          <w:shd w:val="clear" w:color="auto" w:fill="FFFFFF"/>
          <w:vertAlign w:val="subscript"/>
        </w:rPr>
        <w:t>50</w:t>
      </w:r>
      <w:r w:rsidR="00645107" w:rsidRPr="00645107">
        <w:rPr>
          <w:rFonts w:ascii="Times New Roman" w:hAnsi="Times New Roman" w:cs="Times New Roman"/>
          <w:sz w:val="24"/>
          <w:szCs w:val="24"/>
          <w:shd w:val="clear" w:color="auto" w:fill="FFFFFF"/>
        </w:rPr>
        <w:t> (half-maximal inhibitory concentration) values</w:t>
      </w:r>
      <w:r w:rsidR="00645107">
        <w:rPr>
          <w:rFonts w:ascii="Times New Roman" w:hAnsi="Times New Roman" w:cs="Times New Roman"/>
          <w:sz w:val="24"/>
          <w:szCs w:val="24"/>
          <w:shd w:val="clear" w:color="auto" w:fill="FFFFFF"/>
        </w:rPr>
        <w:t xml:space="preserve">. </w:t>
      </w:r>
      <w:r w:rsidR="00A11CF9" w:rsidRPr="00624745">
        <w:rPr>
          <w:rFonts w:ascii="Times New Roman" w:hAnsi="Times New Roman" w:cs="Times New Roman"/>
          <w:sz w:val="24"/>
          <w:szCs w:val="24"/>
          <w:shd w:val="clear" w:color="auto" w:fill="FFFFFF"/>
        </w:rPr>
        <w:t>Notably, a lower IC</w:t>
      </w:r>
      <w:r w:rsidR="00A11CF9" w:rsidRPr="00624745">
        <w:rPr>
          <w:rFonts w:ascii="Times New Roman" w:hAnsi="Times New Roman" w:cs="Times New Roman"/>
          <w:sz w:val="24"/>
          <w:szCs w:val="24"/>
          <w:shd w:val="clear" w:color="auto" w:fill="FFFFFF"/>
          <w:vertAlign w:val="subscript"/>
        </w:rPr>
        <w:t>50</w:t>
      </w:r>
      <w:r w:rsidR="00A11CF9" w:rsidRPr="00624745">
        <w:rPr>
          <w:rFonts w:ascii="Times New Roman" w:hAnsi="Times New Roman" w:cs="Times New Roman"/>
          <w:sz w:val="24"/>
          <w:szCs w:val="24"/>
          <w:shd w:val="clear" w:color="auto" w:fill="FFFFFF"/>
        </w:rPr>
        <w:t xml:space="preserve"> value corresponds to a higher level of radical scavenging activity</w:t>
      </w:r>
      <w:r w:rsidR="005018A8">
        <w:rPr>
          <w:rFonts w:ascii="Times New Roman" w:hAnsi="Times New Roman" w:cs="Times New Roman"/>
          <w:sz w:val="24"/>
          <w:szCs w:val="24"/>
          <w:shd w:val="clear" w:color="auto" w:fill="FFFFFF"/>
        </w:rPr>
        <w:t xml:space="preserve"> </w:t>
      </w:r>
      <w:r w:rsidR="005018A8" w:rsidRPr="005018A8">
        <w:rPr>
          <w:rFonts w:ascii="Times New Roman" w:hAnsi="Times New Roman" w:cs="Times New Roman"/>
          <w:b/>
          <w:bCs/>
          <w:sz w:val="24"/>
          <w:szCs w:val="24"/>
          <w:shd w:val="clear" w:color="auto" w:fill="FFFFFF"/>
        </w:rPr>
        <w:t xml:space="preserve">(Blois, 1958; </w:t>
      </w:r>
      <w:proofErr w:type="spellStart"/>
      <w:r w:rsidR="005018A8" w:rsidRPr="005018A8">
        <w:rPr>
          <w:rFonts w:ascii="Times New Roman" w:hAnsi="Times New Roman" w:cs="Times New Roman"/>
          <w:b/>
          <w:bCs/>
          <w:sz w:val="24"/>
          <w:szCs w:val="24"/>
          <w:shd w:val="clear" w:color="auto" w:fill="FFFFFF"/>
        </w:rPr>
        <w:t>Diniz</w:t>
      </w:r>
      <w:proofErr w:type="spellEnd"/>
      <w:r w:rsidR="005018A8" w:rsidRPr="005018A8">
        <w:rPr>
          <w:rFonts w:ascii="Times New Roman" w:hAnsi="Times New Roman" w:cs="Times New Roman"/>
          <w:b/>
          <w:bCs/>
          <w:sz w:val="24"/>
          <w:szCs w:val="24"/>
          <w:shd w:val="clear" w:color="auto" w:fill="FFFFFF"/>
        </w:rPr>
        <w:t xml:space="preserve"> do Nascimento et al</w:t>
      </w:r>
      <w:r w:rsidR="00884C5A">
        <w:rPr>
          <w:rFonts w:ascii="Times New Roman" w:hAnsi="Times New Roman" w:cs="Times New Roman"/>
          <w:b/>
          <w:bCs/>
          <w:sz w:val="24"/>
          <w:szCs w:val="24"/>
          <w:shd w:val="clear" w:color="auto" w:fill="FFFFFF"/>
        </w:rPr>
        <w:t>.</w:t>
      </w:r>
      <w:r w:rsidR="005018A8" w:rsidRPr="005018A8">
        <w:rPr>
          <w:rFonts w:ascii="Times New Roman" w:hAnsi="Times New Roman" w:cs="Times New Roman"/>
          <w:b/>
          <w:bCs/>
          <w:sz w:val="24"/>
          <w:szCs w:val="24"/>
          <w:shd w:val="clear" w:color="auto" w:fill="FFFFFF"/>
        </w:rPr>
        <w:t xml:space="preserve">, 2020; </w:t>
      </w:r>
      <w:proofErr w:type="spellStart"/>
      <w:r w:rsidR="005018A8" w:rsidRPr="005018A8">
        <w:rPr>
          <w:rFonts w:ascii="Times New Roman" w:hAnsi="Times New Roman" w:cs="Times New Roman"/>
          <w:b/>
          <w:bCs/>
          <w:sz w:val="24"/>
          <w:szCs w:val="24"/>
          <w:shd w:val="clear" w:color="auto" w:fill="FFFFFF"/>
        </w:rPr>
        <w:t>Karakoti</w:t>
      </w:r>
      <w:proofErr w:type="spellEnd"/>
      <w:r w:rsidR="005018A8" w:rsidRPr="005018A8">
        <w:rPr>
          <w:rFonts w:ascii="Times New Roman" w:hAnsi="Times New Roman" w:cs="Times New Roman"/>
          <w:b/>
          <w:bCs/>
          <w:sz w:val="24"/>
          <w:szCs w:val="24"/>
          <w:shd w:val="clear" w:color="auto" w:fill="FFFFFF"/>
        </w:rPr>
        <w:t xml:space="preserve"> et al</w:t>
      </w:r>
      <w:r w:rsidR="00884C5A">
        <w:rPr>
          <w:rFonts w:ascii="Times New Roman" w:hAnsi="Times New Roman" w:cs="Times New Roman"/>
          <w:b/>
          <w:bCs/>
          <w:sz w:val="24"/>
          <w:szCs w:val="24"/>
          <w:shd w:val="clear" w:color="auto" w:fill="FFFFFF"/>
        </w:rPr>
        <w:t>.</w:t>
      </w:r>
      <w:r w:rsidR="005018A8" w:rsidRPr="005018A8">
        <w:rPr>
          <w:rFonts w:ascii="Times New Roman" w:hAnsi="Times New Roman" w:cs="Times New Roman"/>
          <w:b/>
          <w:bCs/>
          <w:sz w:val="24"/>
          <w:szCs w:val="24"/>
          <w:shd w:val="clear" w:color="auto" w:fill="FFFFFF"/>
        </w:rPr>
        <w:t>, 2022).</w:t>
      </w:r>
    </w:p>
    <w:p w14:paraId="271BC7F9" w14:textId="399458C9" w:rsidR="00A11CF9" w:rsidRPr="00293701" w:rsidRDefault="00576AE4" w:rsidP="003378D2">
      <w:pPr>
        <w:jc w:val="both"/>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2.4.2</w:t>
      </w:r>
      <w:r w:rsidR="00A11CF9" w:rsidRPr="00293701">
        <w:rPr>
          <w:rFonts w:ascii="Times New Roman" w:hAnsi="Times New Roman" w:cs="Times New Roman"/>
          <w:b/>
          <w:bCs/>
          <w:i/>
          <w:iCs/>
          <w:sz w:val="24"/>
          <w:szCs w:val="24"/>
          <w:shd w:val="clear" w:color="auto" w:fill="FFFFFF"/>
        </w:rPr>
        <w:t xml:space="preserve">. </w:t>
      </w:r>
      <w:r w:rsidR="00A11CF9" w:rsidRPr="0069371A">
        <w:rPr>
          <w:rFonts w:ascii="Times New Roman" w:hAnsi="Times New Roman" w:cs="Times New Roman"/>
          <w:b/>
          <w:bCs/>
          <w:i/>
          <w:iCs/>
          <w:sz w:val="24"/>
          <w:szCs w:val="24"/>
          <w:highlight w:val="yellow"/>
          <w:shd w:val="clear" w:color="auto" w:fill="FFFFFF"/>
        </w:rPr>
        <w:t>Hydro</w:t>
      </w:r>
      <w:r w:rsidR="00901A34" w:rsidRPr="0069371A">
        <w:rPr>
          <w:rFonts w:ascii="Times New Roman" w:hAnsi="Times New Roman" w:cs="Times New Roman"/>
          <w:b/>
          <w:bCs/>
          <w:i/>
          <w:iCs/>
          <w:sz w:val="24"/>
          <w:szCs w:val="24"/>
          <w:highlight w:val="yellow"/>
          <w:shd w:val="clear" w:color="auto" w:fill="FFFFFF"/>
        </w:rPr>
        <w:t>gen Peroxide (H</w:t>
      </w:r>
      <w:r w:rsidR="00901A34" w:rsidRPr="0069371A">
        <w:rPr>
          <w:rFonts w:ascii="Times New Roman" w:hAnsi="Times New Roman" w:cs="Times New Roman"/>
          <w:b/>
          <w:bCs/>
          <w:i/>
          <w:iCs/>
          <w:sz w:val="24"/>
          <w:szCs w:val="24"/>
          <w:highlight w:val="yellow"/>
          <w:shd w:val="clear" w:color="auto" w:fill="FFFFFF"/>
          <w:vertAlign w:val="subscript"/>
        </w:rPr>
        <w:t>2</w:t>
      </w:r>
      <w:r w:rsidR="00901A34" w:rsidRPr="0069371A">
        <w:rPr>
          <w:rFonts w:ascii="Times New Roman" w:hAnsi="Times New Roman" w:cs="Times New Roman"/>
          <w:b/>
          <w:bCs/>
          <w:i/>
          <w:iCs/>
          <w:sz w:val="24"/>
          <w:szCs w:val="24"/>
          <w:highlight w:val="yellow"/>
          <w:shd w:val="clear" w:color="auto" w:fill="FFFFFF"/>
        </w:rPr>
        <w:t>O</w:t>
      </w:r>
      <w:r w:rsidR="00901A34" w:rsidRPr="0069371A">
        <w:rPr>
          <w:rFonts w:ascii="Times New Roman" w:hAnsi="Times New Roman" w:cs="Times New Roman"/>
          <w:b/>
          <w:bCs/>
          <w:i/>
          <w:iCs/>
          <w:sz w:val="24"/>
          <w:szCs w:val="24"/>
          <w:highlight w:val="yellow"/>
          <w:shd w:val="clear" w:color="auto" w:fill="FFFFFF"/>
          <w:vertAlign w:val="subscript"/>
        </w:rPr>
        <w:t>2</w:t>
      </w:r>
      <w:r w:rsidR="00901A34" w:rsidRPr="0069371A">
        <w:rPr>
          <w:rFonts w:ascii="Times New Roman" w:hAnsi="Times New Roman" w:cs="Times New Roman"/>
          <w:b/>
          <w:bCs/>
          <w:i/>
          <w:iCs/>
          <w:sz w:val="24"/>
          <w:szCs w:val="24"/>
          <w:highlight w:val="yellow"/>
          <w:shd w:val="clear" w:color="auto" w:fill="FFFFFF"/>
        </w:rPr>
        <w:t>)</w:t>
      </w:r>
      <w:r w:rsidR="00A11CF9" w:rsidRPr="0069371A">
        <w:rPr>
          <w:rFonts w:ascii="Times New Roman" w:hAnsi="Times New Roman" w:cs="Times New Roman"/>
          <w:b/>
          <w:bCs/>
          <w:i/>
          <w:iCs/>
          <w:sz w:val="24"/>
          <w:szCs w:val="24"/>
          <w:highlight w:val="yellow"/>
          <w:shd w:val="clear" w:color="auto" w:fill="FFFFFF"/>
        </w:rPr>
        <w:t xml:space="preserve"> </w:t>
      </w:r>
      <w:r w:rsidR="0064108E" w:rsidRPr="0069371A">
        <w:rPr>
          <w:rFonts w:ascii="Times New Roman" w:hAnsi="Times New Roman" w:cs="Times New Roman"/>
          <w:b/>
          <w:bCs/>
          <w:i/>
          <w:iCs/>
          <w:sz w:val="24"/>
          <w:szCs w:val="24"/>
          <w:highlight w:val="yellow"/>
          <w:shd w:val="clear" w:color="auto" w:fill="FFFFFF"/>
        </w:rPr>
        <w:t>R</w:t>
      </w:r>
      <w:r w:rsidR="00A11CF9" w:rsidRPr="0069371A">
        <w:rPr>
          <w:rFonts w:ascii="Times New Roman" w:hAnsi="Times New Roman" w:cs="Times New Roman"/>
          <w:b/>
          <w:bCs/>
          <w:i/>
          <w:iCs/>
          <w:sz w:val="24"/>
          <w:szCs w:val="24"/>
          <w:highlight w:val="yellow"/>
          <w:shd w:val="clear" w:color="auto" w:fill="FFFFFF"/>
        </w:rPr>
        <w:t xml:space="preserve">adical </w:t>
      </w:r>
      <w:r w:rsidR="0064108E" w:rsidRPr="0069371A">
        <w:rPr>
          <w:rFonts w:ascii="Times New Roman" w:hAnsi="Times New Roman" w:cs="Times New Roman"/>
          <w:b/>
          <w:bCs/>
          <w:i/>
          <w:iCs/>
          <w:sz w:val="24"/>
          <w:szCs w:val="24"/>
          <w:highlight w:val="yellow"/>
          <w:shd w:val="clear" w:color="auto" w:fill="FFFFFF"/>
        </w:rPr>
        <w:t>S</w:t>
      </w:r>
      <w:r w:rsidR="00A11CF9" w:rsidRPr="0069371A">
        <w:rPr>
          <w:rFonts w:ascii="Times New Roman" w:hAnsi="Times New Roman" w:cs="Times New Roman"/>
          <w:b/>
          <w:bCs/>
          <w:i/>
          <w:iCs/>
          <w:sz w:val="24"/>
          <w:szCs w:val="24"/>
          <w:highlight w:val="yellow"/>
          <w:shd w:val="clear" w:color="auto" w:fill="FFFFFF"/>
        </w:rPr>
        <w:t xml:space="preserve">cavenging </w:t>
      </w:r>
      <w:r w:rsidR="0064108E" w:rsidRPr="0069371A">
        <w:rPr>
          <w:rFonts w:ascii="Times New Roman" w:hAnsi="Times New Roman" w:cs="Times New Roman"/>
          <w:b/>
          <w:bCs/>
          <w:i/>
          <w:iCs/>
          <w:sz w:val="24"/>
          <w:szCs w:val="24"/>
          <w:highlight w:val="yellow"/>
          <w:shd w:val="clear" w:color="auto" w:fill="FFFFFF"/>
        </w:rPr>
        <w:t>A</w:t>
      </w:r>
      <w:r w:rsidR="00A11CF9" w:rsidRPr="0069371A">
        <w:rPr>
          <w:rFonts w:ascii="Times New Roman" w:hAnsi="Times New Roman" w:cs="Times New Roman"/>
          <w:b/>
          <w:bCs/>
          <w:i/>
          <w:iCs/>
          <w:sz w:val="24"/>
          <w:szCs w:val="24"/>
          <w:highlight w:val="yellow"/>
          <w:shd w:val="clear" w:color="auto" w:fill="FFFFFF"/>
        </w:rPr>
        <w:t>ctivity</w:t>
      </w:r>
    </w:p>
    <w:p w14:paraId="108C4C7A" w14:textId="3853F6D7" w:rsidR="00895DF7" w:rsidRDefault="00A11CF9" w:rsidP="00895DF7">
      <w:pPr>
        <w:shd w:val="clear" w:color="auto" w:fill="FFFFFF"/>
        <w:jc w:val="both"/>
        <w:rPr>
          <w:rFonts w:ascii="Times New Roman" w:eastAsia="Times New Roman" w:hAnsi="Times New Roman" w:cs="Times New Roman"/>
          <w:sz w:val="24"/>
          <w:szCs w:val="24"/>
          <w:lang w:eastAsia="en-IN"/>
        </w:rPr>
      </w:pPr>
      <w:r w:rsidRPr="00624745">
        <w:rPr>
          <w:rFonts w:ascii="Times New Roman" w:hAnsi="Times New Roman" w:cs="Times New Roman"/>
          <w:sz w:val="24"/>
          <w:szCs w:val="24"/>
          <w:shd w:val="clear" w:color="auto" w:fill="FFFFFF"/>
        </w:rPr>
        <w:t xml:space="preserve">Hydrogen peroxide radical scavenging activity occurs through the donation of electrons from antioxidant molecules to </w:t>
      </w:r>
      <w:r w:rsidRPr="00BF2B8A">
        <w:rPr>
          <w:rFonts w:ascii="Times New Roman" w:hAnsi="Times New Roman" w:cs="Times New Roman"/>
          <w:sz w:val="24"/>
          <w:szCs w:val="24"/>
          <w:highlight w:val="yellow"/>
          <w:shd w:val="clear" w:color="auto" w:fill="FFFFFF"/>
        </w:rPr>
        <w:t>hydrogen peroxide</w:t>
      </w:r>
      <w:r w:rsidR="0069371A" w:rsidRPr="00BF2B8A">
        <w:rPr>
          <w:rFonts w:ascii="Times New Roman" w:hAnsi="Times New Roman" w:cs="Times New Roman"/>
          <w:sz w:val="24"/>
          <w:szCs w:val="24"/>
          <w:highlight w:val="yellow"/>
          <w:shd w:val="clear" w:color="auto" w:fill="FFFFFF"/>
        </w:rPr>
        <w:t xml:space="preserve"> (H</w:t>
      </w:r>
      <w:r w:rsidR="0069371A" w:rsidRPr="00BF2B8A">
        <w:rPr>
          <w:rFonts w:ascii="Times New Roman" w:hAnsi="Times New Roman" w:cs="Times New Roman"/>
          <w:sz w:val="24"/>
          <w:szCs w:val="24"/>
          <w:highlight w:val="yellow"/>
          <w:shd w:val="clear" w:color="auto" w:fill="FFFFFF"/>
          <w:vertAlign w:val="subscript"/>
        </w:rPr>
        <w:t>2</w:t>
      </w:r>
      <w:r w:rsidR="0069371A" w:rsidRPr="00BF2B8A">
        <w:rPr>
          <w:rFonts w:ascii="Times New Roman" w:hAnsi="Times New Roman" w:cs="Times New Roman"/>
          <w:sz w:val="24"/>
          <w:szCs w:val="24"/>
          <w:highlight w:val="yellow"/>
          <w:shd w:val="clear" w:color="auto" w:fill="FFFFFF"/>
        </w:rPr>
        <w:t>O</w:t>
      </w:r>
      <w:r w:rsidR="0069371A" w:rsidRPr="00BF2B8A">
        <w:rPr>
          <w:rFonts w:ascii="Times New Roman" w:hAnsi="Times New Roman" w:cs="Times New Roman"/>
          <w:sz w:val="24"/>
          <w:szCs w:val="24"/>
          <w:highlight w:val="yellow"/>
          <w:shd w:val="clear" w:color="auto" w:fill="FFFFFF"/>
          <w:vertAlign w:val="subscript"/>
        </w:rPr>
        <w:t>2</w:t>
      </w:r>
      <w:r w:rsidR="0069371A" w:rsidRPr="00BF2B8A">
        <w:rPr>
          <w:rFonts w:ascii="Times New Roman" w:hAnsi="Times New Roman" w:cs="Times New Roman"/>
          <w:sz w:val="24"/>
          <w:szCs w:val="24"/>
          <w:highlight w:val="yellow"/>
          <w:shd w:val="clear" w:color="auto" w:fill="FFFFFF"/>
        </w:rPr>
        <w:t>)</w:t>
      </w:r>
      <w:r w:rsidRPr="00BF2B8A">
        <w:rPr>
          <w:rFonts w:ascii="Times New Roman" w:hAnsi="Times New Roman" w:cs="Times New Roman"/>
          <w:sz w:val="24"/>
          <w:szCs w:val="24"/>
          <w:highlight w:val="yellow"/>
          <w:shd w:val="clear" w:color="auto" w:fill="FFFFFF"/>
        </w:rPr>
        <w:t>,</w:t>
      </w:r>
      <w:r w:rsidRPr="00624745">
        <w:rPr>
          <w:rFonts w:ascii="Times New Roman" w:hAnsi="Times New Roman" w:cs="Times New Roman"/>
          <w:sz w:val="24"/>
          <w:szCs w:val="24"/>
          <w:shd w:val="clear" w:color="auto" w:fill="FFFFFF"/>
        </w:rPr>
        <w:t xml:space="preserve"> effectively neutralizing it through conversion to water</w:t>
      </w:r>
      <w:r w:rsidR="00CB3944">
        <w:rPr>
          <w:rFonts w:ascii="Times New Roman" w:hAnsi="Times New Roman" w:cs="Times New Roman"/>
          <w:sz w:val="24"/>
          <w:szCs w:val="24"/>
          <w:shd w:val="clear" w:color="auto" w:fill="FFFFFF"/>
          <w:vertAlign w:val="superscript"/>
        </w:rPr>
        <w:t xml:space="preserve"> </w:t>
      </w:r>
      <w:r w:rsidR="00CB3944" w:rsidRPr="00CB3944">
        <w:rPr>
          <w:rFonts w:ascii="Times New Roman" w:hAnsi="Times New Roman" w:cs="Times New Roman"/>
          <w:b/>
          <w:bCs/>
          <w:sz w:val="24"/>
          <w:szCs w:val="24"/>
          <w:shd w:val="clear" w:color="auto" w:fill="FFFFFF"/>
        </w:rPr>
        <w:t>(</w:t>
      </w:r>
      <w:proofErr w:type="spellStart"/>
      <w:r w:rsidR="00CB3944" w:rsidRPr="00CB3944">
        <w:rPr>
          <w:rFonts w:ascii="Times New Roman" w:hAnsi="Times New Roman" w:cs="Times New Roman"/>
          <w:b/>
          <w:bCs/>
          <w:sz w:val="24"/>
          <w:szCs w:val="24"/>
          <w:shd w:val="clear" w:color="auto" w:fill="FFFFFF"/>
        </w:rPr>
        <w:t>Kakar</w:t>
      </w:r>
      <w:proofErr w:type="spellEnd"/>
      <w:r w:rsidR="00CB3944" w:rsidRPr="00CB3944">
        <w:rPr>
          <w:rFonts w:ascii="Times New Roman" w:hAnsi="Times New Roman" w:cs="Times New Roman"/>
          <w:b/>
          <w:bCs/>
          <w:sz w:val="24"/>
          <w:szCs w:val="24"/>
          <w:shd w:val="clear" w:color="auto" w:fill="FFFFFF"/>
        </w:rPr>
        <w:t xml:space="preserve"> et al</w:t>
      </w:r>
      <w:r w:rsidR="00884C5A">
        <w:rPr>
          <w:rFonts w:ascii="Times New Roman" w:hAnsi="Times New Roman" w:cs="Times New Roman"/>
          <w:b/>
          <w:bCs/>
          <w:sz w:val="24"/>
          <w:szCs w:val="24"/>
          <w:shd w:val="clear" w:color="auto" w:fill="FFFFFF"/>
        </w:rPr>
        <w:t>.</w:t>
      </w:r>
      <w:r w:rsidR="00CB3944" w:rsidRPr="00CB3944">
        <w:rPr>
          <w:rFonts w:ascii="Times New Roman" w:hAnsi="Times New Roman" w:cs="Times New Roman"/>
          <w:b/>
          <w:bCs/>
          <w:sz w:val="24"/>
          <w:szCs w:val="24"/>
          <w:shd w:val="clear" w:color="auto" w:fill="FFFFFF"/>
        </w:rPr>
        <w:t>, 1985</w:t>
      </w:r>
      <w:r w:rsidR="0008228C">
        <w:rPr>
          <w:rFonts w:ascii="Times New Roman" w:hAnsi="Times New Roman" w:cs="Times New Roman"/>
          <w:b/>
          <w:bCs/>
          <w:sz w:val="24"/>
          <w:szCs w:val="24"/>
          <w:shd w:val="clear" w:color="auto" w:fill="FFFFFF"/>
        </w:rPr>
        <w:t xml:space="preserve">; </w:t>
      </w:r>
      <w:proofErr w:type="spellStart"/>
      <w:r w:rsidR="0008228C" w:rsidRPr="00717786">
        <w:rPr>
          <w:rFonts w:ascii="Times New Roman" w:hAnsi="Times New Roman" w:cs="Times New Roman"/>
          <w:b/>
          <w:bCs/>
          <w:sz w:val="24"/>
          <w:szCs w:val="24"/>
          <w:highlight w:val="yellow"/>
          <w:shd w:val="clear" w:color="auto" w:fill="FFFFFF"/>
        </w:rPr>
        <w:t>Karakoti</w:t>
      </w:r>
      <w:proofErr w:type="spellEnd"/>
      <w:r w:rsidR="0008228C" w:rsidRPr="00717786">
        <w:rPr>
          <w:rFonts w:ascii="Times New Roman" w:hAnsi="Times New Roman" w:cs="Times New Roman"/>
          <w:b/>
          <w:bCs/>
          <w:sz w:val="24"/>
          <w:szCs w:val="24"/>
          <w:highlight w:val="yellow"/>
          <w:shd w:val="clear" w:color="auto" w:fill="FFFFFF"/>
        </w:rPr>
        <w:t xml:space="preserve"> et al</w:t>
      </w:r>
      <w:r w:rsidR="00884C5A">
        <w:rPr>
          <w:rFonts w:ascii="Times New Roman" w:hAnsi="Times New Roman" w:cs="Times New Roman"/>
          <w:b/>
          <w:bCs/>
          <w:sz w:val="24"/>
          <w:szCs w:val="24"/>
          <w:highlight w:val="yellow"/>
          <w:shd w:val="clear" w:color="auto" w:fill="FFFFFF"/>
        </w:rPr>
        <w:t>.</w:t>
      </w:r>
      <w:r w:rsidR="0008228C" w:rsidRPr="00717786">
        <w:rPr>
          <w:rFonts w:ascii="Times New Roman" w:hAnsi="Times New Roman" w:cs="Times New Roman"/>
          <w:b/>
          <w:bCs/>
          <w:sz w:val="24"/>
          <w:szCs w:val="24"/>
          <w:highlight w:val="yellow"/>
          <w:shd w:val="clear" w:color="auto" w:fill="FFFFFF"/>
        </w:rPr>
        <w:t>, 2022</w:t>
      </w:r>
      <w:r w:rsidR="00CB3944" w:rsidRPr="00CB3944">
        <w:rPr>
          <w:rFonts w:ascii="Times New Roman" w:hAnsi="Times New Roman" w:cs="Times New Roman"/>
          <w:b/>
          <w:bCs/>
          <w:sz w:val="24"/>
          <w:szCs w:val="24"/>
          <w:shd w:val="clear" w:color="auto" w:fill="FFFFFF"/>
        </w:rPr>
        <w:t>).</w:t>
      </w:r>
      <w:r w:rsidR="00E75A57" w:rsidRPr="00624745">
        <w:rPr>
          <w:rFonts w:ascii="Times New Roman" w:hAnsi="Times New Roman" w:cs="Times New Roman"/>
          <w:sz w:val="24"/>
          <w:szCs w:val="24"/>
          <w:shd w:val="clear" w:color="auto" w:fill="FFFFFF"/>
        </w:rPr>
        <w:t xml:space="preserve"> This method involves combining 60 m</w:t>
      </w:r>
      <w:r w:rsidR="000A5A3A">
        <w:rPr>
          <w:rFonts w:ascii="Times New Roman" w:hAnsi="Times New Roman" w:cs="Times New Roman"/>
          <w:sz w:val="24"/>
          <w:szCs w:val="24"/>
          <w:shd w:val="clear" w:color="auto" w:fill="FFFFFF"/>
        </w:rPr>
        <w:t>L</w:t>
      </w:r>
      <w:r w:rsidR="00E75A57" w:rsidRPr="00624745">
        <w:rPr>
          <w:rFonts w:ascii="Times New Roman" w:hAnsi="Times New Roman" w:cs="Times New Roman"/>
          <w:sz w:val="24"/>
          <w:szCs w:val="24"/>
          <w:shd w:val="clear" w:color="auto" w:fill="FFFFFF"/>
        </w:rPr>
        <w:t xml:space="preserve"> of </w:t>
      </w:r>
      <w:r w:rsidR="00C16016" w:rsidRPr="00624745">
        <w:rPr>
          <w:rFonts w:ascii="Times New Roman" w:hAnsi="Times New Roman" w:cs="Times New Roman"/>
          <w:sz w:val="24"/>
          <w:szCs w:val="24"/>
          <w:shd w:val="clear" w:color="auto" w:fill="FFFFFF"/>
        </w:rPr>
        <w:t xml:space="preserve">1mM </w:t>
      </w:r>
      <w:r w:rsidR="00E75A57" w:rsidRPr="00624745">
        <w:rPr>
          <w:rFonts w:ascii="Times New Roman" w:hAnsi="Times New Roman" w:cs="Times New Roman"/>
          <w:sz w:val="24"/>
          <w:szCs w:val="24"/>
          <w:shd w:val="clear" w:color="auto" w:fill="FFFFFF"/>
        </w:rPr>
        <w:t>FeSO</w:t>
      </w:r>
      <w:r w:rsidR="00E75A57" w:rsidRPr="00624745">
        <w:rPr>
          <w:rFonts w:ascii="Times New Roman" w:hAnsi="Times New Roman" w:cs="Times New Roman"/>
          <w:sz w:val="24"/>
          <w:szCs w:val="24"/>
          <w:shd w:val="clear" w:color="auto" w:fill="FFFFFF"/>
          <w:vertAlign w:val="subscript"/>
        </w:rPr>
        <w:t xml:space="preserve">4 </w:t>
      </w:r>
      <w:r w:rsidR="00E75A57" w:rsidRPr="00624745">
        <w:rPr>
          <w:rFonts w:ascii="Times New Roman" w:hAnsi="Times New Roman" w:cs="Times New Roman"/>
          <w:sz w:val="24"/>
          <w:szCs w:val="24"/>
          <w:shd w:val="clear" w:color="auto" w:fill="FFFFFF"/>
        </w:rPr>
        <w:t>.7H</w:t>
      </w:r>
      <w:r w:rsidR="001F2072" w:rsidRPr="00624745">
        <w:rPr>
          <w:rFonts w:ascii="Times New Roman" w:hAnsi="Times New Roman" w:cs="Times New Roman"/>
          <w:sz w:val="24"/>
          <w:szCs w:val="24"/>
          <w:shd w:val="clear" w:color="auto" w:fill="FFFFFF"/>
          <w:vertAlign w:val="subscript"/>
        </w:rPr>
        <w:t>2</w:t>
      </w:r>
      <w:r w:rsidR="001F2072" w:rsidRPr="00624745">
        <w:rPr>
          <w:rFonts w:ascii="Times New Roman" w:hAnsi="Times New Roman" w:cs="Times New Roman"/>
          <w:sz w:val="24"/>
          <w:szCs w:val="24"/>
          <w:shd w:val="clear" w:color="auto" w:fill="FFFFFF"/>
        </w:rPr>
        <w:t>O</w:t>
      </w:r>
      <w:r w:rsidR="0064108E" w:rsidRPr="00624745">
        <w:rPr>
          <w:rFonts w:ascii="Times New Roman" w:hAnsi="Times New Roman" w:cs="Times New Roman"/>
          <w:sz w:val="24"/>
          <w:szCs w:val="24"/>
          <w:shd w:val="clear" w:color="auto" w:fill="FFFFFF"/>
        </w:rPr>
        <w:t xml:space="preserve"> </w:t>
      </w:r>
      <w:r w:rsidR="00E75A57" w:rsidRPr="00624745">
        <w:rPr>
          <w:rFonts w:ascii="Times New Roman" w:hAnsi="Times New Roman" w:cs="Times New Roman"/>
          <w:sz w:val="24"/>
          <w:szCs w:val="24"/>
          <w:shd w:val="clear" w:color="auto" w:fill="FFFFFF"/>
        </w:rPr>
        <w:t>with</w:t>
      </w:r>
      <w:r w:rsidR="001F2072" w:rsidRPr="00624745">
        <w:rPr>
          <w:rFonts w:ascii="Times New Roman" w:hAnsi="Times New Roman" w:cs="Times New Roman"/>
          <w:sz w:val="24"/>
          <w:szCs w:val="24"/>
          <w:shd w:val="clear" w:color="auto" w:fill="FFFFFF"/>
        </w:rPr>
        <w:t xml:space="preserve"> 90 m</w:t>
      </w:r>
      <w:r w:rsidR="000A5A3A">
        <w:rPr>
          <w:rFonts w:ascii="Times New Roman" w:hAnsi="Times New Roman" w:cs="Times New Roman"/>
          <w:sz w:val="24"/>
          <w:szCs w:val="24"/>
          <w:shd w:val="clear" w:color="auto" w:fill="FFFFFF"/>
        </w:rPr>
        <w:t>L</w:t>
      </w:r>
      <w:r w:rsidR="001F2072" w:rsidRPr="00624745">
        <w:rPr>
          <w:rFonts w:ascii="Times New Roman" w:hAnsi="Times New Roman" w:cs="Times New Roman"/>
          <w:sz w:val="24"/>
          <w:szCs w:val="24"/>
          <w:shd w:val="clear" w:color="auto" w:fill="FFFFFF"/>
        </w:rPr>
        <w:t xml:space="preserve"> of</w:t>
      </w:r>
      <w:r w:rsidR="00E75A57" w:rsidRPr="00624745">
        <w:rPr>
          <w:rFonts w:ascii="Times New Roman" w:hAnsi="Times New Roman" w:cs="Times New Roman"/>
          <w:sz w:val="24"/>
          <w:szCs w:val="24"/>
          <w:shd w:val="clear" w:color="auto" w:fill="FFFFFF"/>
        </w:rPr>
        <w:t xml:space="preserve"> </w:t>
      </w:r>
      <w:r w:rsidR="001A1E31">
        <w:rPr>
          <w:rFonts w:ascii="Times New Roman" w:hAnsi="Times New Roman" w:cs="Times New Roman"/>
          <w:sz w:val="24"/>
          <w:szCs w:val="24"/>
          <w:shd w:val="clear" w:color="auto" w:fill="FFFFFF"/>
        </w:rPr>
        <w:t xml:space="preserve">a </w:t>
      </w:r>
      <w:r w:rsidR="00C16016" w:rsidRPr="00624745">
        <w:rPr>
          <w:rFonts w:ascii="Times New Roman" w:hAnsi="Times New Roman" w:cs="Times New Roman"/>
          <w:sz w:val="24"/>
          <w:szCs w:val="24"/>
          <w:shd w:val="clear" w:color="auto" w:fill="FFFFFF"/>
        </w:rPr>
        <w:t xml:space="preserve">1mM </w:t>
      </w:r>
      <w:r w:rsidR="00E75A57" w:rsidRPr="00624745">
        <w:rPr>
          <w:rFonts w:ascii="Times New Roman" w:hAnsi="Times New Roman" w:cs="Times New Roman"/>
          <w:sz w:val="24"/>
          <w:szCs w:val="24"/>
          <w:shd w:val="clear" w:color="auto" w:fill="FFFFFF"/>
        </w:rPr>
        <w:t>aqueous solution of 1,10-phenanthroline.</w:t>
      </w:r>
      <w:r w:rsidR="001F2072" w:rsidRPr="00624745">
        <w:rPr>
          <w:rFonts w:ascii="Times New Roman" w:hAnsi="Times New Roman" w:cs="Times New Roman"/>
          <w:sz w:val="24"/>
          <w:szCs w:val="24"/>
          <w:shd w:val="clear" w:color="auto" w:fill="FFFFFF"/>
        </w:rPr>
        <w:t xml:space="preserve"> The aforementioned mixture was then supplemented with 2.4 m</w:t>
      </w:r>
      <w:r w:rsidR="000A5A3A">
        <w:rPr>
          <w:rFonts w:ascii="Times New Roman" w:hAnsi="Times New Roman" w:cs="Times New Roman"/>
          <w:sz w:val="24"/>
          <w:szCs w:val="24"/>
          <w:shd w:val="clear" w:color="auto" w:fill="FFFFFF"/>
        </w:rPr>
        <w:t>L</w:t>
      </w:r>
      <w:r w:rsidR="001F2072" w:rsidRPr="00624745">
        <w:rPr>
          <w:rFonts w:ascii="Times New Roman" w:hAnsi="Times New Roman" w:cs="Times New Roman"/>
          <w:sz w:val="24"/>
          <w:szCs w:val="24"/>
          <w:shd w:val="clear" w:color="auto" w:fill="FFFFFF"/>
        </w:rPr>
        <w:t xml:space="preserve"> of 0.2 mM phosphate buffer</w:t>
      </w:r>
      <w:r w:rsidR="00C16016" w:rsidRPr="00624745">
        <w:rPr>
          <w:rFonts w:ascii="Times New Roman" w:hAnsi="Times New Roman" w:cs="Times New Roman"/>
          <w:sz w:val="24"/>
          <w:szCs w:val="24"/>
          <w:shd w:val="clear" w:color="auto" w:fill="FFFFFF"/>
        </w:rPr>
        <w:t xml:space="preserve"> (pH 7.8). Subsequently,</w:t>
      </w:r>
      <w:r w:rsidR="001F2072" w:rsidRPr="00624745">
        <w:rPr>
          <w:rFonts w:ascii="Times New Roman" w:hAnsi="Times New Roman" w:cs="Times New Roman"/>
          <w:sz w:val="24"/>
          <w:szCs w:val="24"/>
          <w:shd w:val="clear" w:color="auto" w:fill="FFFFFF"/>
        </w:rPr>
        <w:t xml:space="preserve"> 150 </w:t>
      </w:r>
      <w:r w:rsidR="00C16016" w:rsidRPr="00624745">
        <w:rPr>
          <w:rFonts w:ascii="Times New Roman" w:hAnsi="Times New Roman" w:cs="Times New Roman"/>
          <w:sz w:val="24"/>
          <w:szCs w:val="24"/>
          <w:shd w:val="clear" w:color="auto" w:fill="FFFFFF"/>
        </w:rPr>
        <w:t>m</w:t>
      </w:r>
      <w:r w:rsidR="00522381">
        <w:rPr>
          <w:rFonts w:ascii="Times New Roman" w:hAnsi="Times New Roman" w:cs="Times New Roman"/>
          <w:sz w:val="24"/>
          <w:szCs w:val="24"/>
          <w:shd w:val="clear" w:color="auto" w:fill="FFFFFF"/>
        </w:rPr>
        <w:t>L</w:t>
      </w:r>
      <w:r w:rsidR="001F2072" w:rsidRPr="00624745">
        <w:rPr>
          <w:rFonts w:ascii="Times New Roman" w:hAnsi="Times New Roman" w:cs="Times New Roman"/>
          <w:sz w:val="24"/>
          <w:szCs w:val="24"/>
          <w:shd w:val="clear" w:color="auto" w:fill="FFFFFF"/>
        </w:rPr>
        <w:t xml:space="preserve"> of </w:t>
      </w:r>
      <w:r w:rsidR="00C16016" w:rsidRPr="00624745">
        <w:rPr>
          <w:rFonts w:ascii="Times New Roman" w:hAnsi="Times New Roman" w:cs="Times New Roman"/>
          <w:sz w:val="24"/>
          <w:szCs w:val="24"/>
          <w:shd w:val="clear" w:color="auto" w:fill="FFFFFF"/>
        </w:rPr>
        <w:t xml:space="preserve">0.17 M </w:t>
      </w:r>
      <w:r w:rsidR="001F2072" w:rsidRPr="00624745">
        <w:rPr>
          <w:rFonts w:ascii="Times New Roman" w:hAnsi="Times New Roman" w:cs="Times New Roman"/>
          <w:sz w:val="24"/>
          <w:szCs w:val="24"/>
          <w:shd w:val="clear" w:color="auto" w:fill="FFFFFF"/>
        </w:rPr>
        <w:t>hydrogen peroxide, and 1 m</w:t>
      </w:r>
      <w:r w:rsidR="00F72E70">
        <w:rPr>
          <w:rFonts w:ascii="Times New Roman" w:hAnsi="Times New Roman" w:cs="Times New Roman"/>
          <w:sz w:val="24"/>
          <w:szCs w:val="24"/>
          <w:shd w:val="clear" w:color="auto" w:fill="FFFFFF"/>
        </w:rPr>
        <w:t>L</w:t>
      </w:r>
      <w:r w:rsidR="001F2072" w:rsidRPr="00624745">
        <w:rPr>
          <w:rFonts w:ascii="Times New Roman" w:hAnsi="Times New Roman" w:cs="Times New Roman"/>
          <w:sz w:val="24"/>
          <w:szCs w:val="24"/>
          <w:shd w:val="clear" w:color="auto" w:fill="FFFFFF"/>
        </w:rPr>
        <w:t xml:space="preserve"> of the test sample</w:t>
      </w:r>
      <w:r w:rsidR="001A1E31">
        <w:rPr>
          <w:rFonts w:ascii="Times New Roman" w:hAnsi="Times New Roman" w:cs="Times New Roman"/>
          <w:sz w:val="24"/>
          <w:szCs w:val="24"/>
          <w:shd w:val="clear" w:color="auto" w:fill="FFFFFF"/>
        </w:rPr>
        <w:t xml:space="preserve"> were</w:t>
      </w:r>
      <w:r w:rsidR="001F2072" w:rsidRPr="00624745">
        <w:rPr>
          <w:rFonts w:ascii="Times New Roman" w:hAnsi="Times New Roman" w:cs="Times New Roman"/>
          <w:sz w:val="24"/>
          <w:szCs w:val="24"/>
          <w:shd w:val="clear" w:color="auto" w:fill="FFFFFF"/>
        </w:rPr>
        <w:t xml:space="preserve"> tested at various concentrations</w:t>
      </w:r>
      <w:r w:rsidR="00895DF7">
        <w:rPr>
          <w:rFonts w:ascii="Times New Roman" w:hAnsi="Times New Roman" w:cs="Times New Roman"/>
          <w:sz w:val="24"/>
          <w:szCs w:val="24"/>
          <w:shd w:val="clear" w:color="auto" w:fill="FFFFFF"/>
        </w:rPr>
        <w:t xml:space="preserve"> </w:t>
      </w:r>
      <w:r w:rsidR="00895DF7" w:rsidRPr="00624745">
        <w:rPr>
          <w:rFonts w:ascii="Times New Roman" w:hAnsi="Times New Roman" w:cs="Times New Roman"/>
          <w:sz w:val="24"/>
          <w:szCs w:val="24"/>
          <w:shd w:val="clear" w:color="auto" w:fill="FFFFFF"/>
        </w:rPr>
        <w:t xml:space="preserve">(25-100 </w:t>
      </w:r>
      <w:r w:rsidR="00895DF7" w:rsidRPr="00645107">
        <w:rPr>
          <w:rFonts w:ascii="Times New Roman" w:hAnsi="Times New Roman" w:cs="Times New Roman"/>
          <w:bCs/>
          <w:sz w:val="24"/>
          <w:szCs w:val="24"/>
          <w:shd w:val="clear" w:color="auto" w:fill="FFFFFF"/>
        </w:rPr>
        <w:t>µL/mL</w:t>
      </w:r>
      <w:r w:rsidR="00895DF7" w:rsidRPr="00624745">
        <w:rPr>
          <w:rFonts w:ascii="Times New Roman" w:hAnsi="Times New Roman" w:cs="Times New Roman"/>
          <w:sz w:val="24"/>
          <w:szCs w:val="24"/>
          <w:shd w:val="clear" w:color="auto" w:fill="FFFFFF"/>
        </w:rPr>
        <w:t>)</w:t>
      </w:r>
      <w:r w:rsidR="001F2072" w:rsidRPr="00624745">
        <w:rPr>
          <w:rFonts w:ascii="Times New Roman" w:hAnsi="Times New Roman" w:cs="Times New Roman"/>
          <w:sz w:val="24"/>
          <w:szCs w:val="24"/>
          <w:shd w:val="clear" w:color="auto" w:fill="FFFFFF"/>
        </w:rPr>
        <w:t>.</w:t>
      </w:r>
      <w:r w:rsidR="001F2072" w:rsidRPr="00624745">
        <w:rPr>
          <w:rStyle w:val="x1lliihq"/>
          <w:rFonts w:ascii="Times New Roman" w:hAnsi="Times New Roman" w:cs="Times New Roman"/>
          <w:sz w:val="24"/>
          <w:szCs w:val="24"/>
        </w:rPr>
        <w:t xml:space="preserve"> </w:t>
      </w:r>
      <w:r w:rsidR="001F2072" w:rsidRPr="00624745">
        <w:rPr>
          <w:rFonts w:ascii="Times New Roman" w:eastAsia="Times New Roman" w:hAnsi="Times New Roman" w:cs="Times New Roman"/>
          <w:sz w:val="24"/>
          <w:szCs w:val="24"/>
          <w:lang w:eastAsia="en-IN"/>
        </w:rPr>
        <w:t xml:space="preserve">Following a 5-minute incubation period, </w:t>
      </w:r>
      <w:r w:rsidR="00C16016" w:rsidRPr="00624745">
        <w:rPr>
          <w:rFonts w:ascii="Times New Roman" w:eastAsia="Times New Roman" w:hAnsi="Times New Roman" w:cs="Times New Roman"/>
          <w:sz w:val="24"/>
          <w:szCs w:val="24"/>
          <w:lang w:eastAsia="en-IN"/>
        </w:rPr>
        <w:t xml:space="preserve">and </w:t>
      </w:r>
      <w:r w:rsidR="001F2072" w:rsidRPr="00624745">
        <w:rPr>
          <w:rFonts w:ascii="Times New Roman" w:eastAsia="Times New Roman" w:hAnsi="Times New Roman" w:cs="Times New Roman"/>
          <w:sz w:val="24"/>
          <w:szCs w:val="24"/>
          <w:lang w:eastAsia="en-IN"/>
        </w:rPr>
        <w:t>absorbance w</w:t>
      </w:r>
      <w:r w:rsidR="001A1E31">
        <w:rPr>
          <w:rFonts w:ascii="Times New Roman" w:eastAsia="Times New Roman" w:hAnsi="Times New Roman" w:cs="Times New Roman"/>
          <w:sz w:val="24"/>
          <w:szCs w:val="24"/>
          <w:lang w:eastAsia="en-IN"/>
        </w:rPr>
        <w:t>as</w:t>
      </w:r>
      <w:r w:rsidR="001F2072" w:rsidRPr="00624745">
        <w:rPr>
          <w:rFonts w:ascii="Times New Roman" w:eastAsia="Times New Roman" w:hAnsi="Times New Roman" w:cs="Times New Roman"/>
          <w:sz w:val="24"/>
          <w:szCs w:val="24"/>
          <w:lang w:eastAsia="en-IN"/>
        </w:rPr>
        <w:t xml:space="preserve"> taken at 560 nm </w:t>
      </w:r>
      <w:r w:rsidR="00C16016" w:rsidRPr="00624745">
        <w:rPr>
          <w:rFonts w:ascii="Times New Roman" w:eastAsia="Times New Roman" w:hAnsi="Times New Roman" w:cs="Times New Roman"/>
          <w:sz w:val="24"/>
          <w:szCs w:val="24"/>
          <w:lang w:eastAsia="en-IN"/>
        </w:rPr>
        <w:t>against blank</w:t>
      </w:r>
      <w:r w:rsidR="001F2072" w:rsidRPr="00624745">
        <w:rPr>
          <w:rFonts w:ascii="Times New Roman" w:eastAsia="Times New Roman" w:hAnsi="Times New Roman" w:cs="Times New Roman"/>
          <w:sz w:val="24"/>
          <w:szCs w:val="24"/>
          <w:lang w:eastAsia="en-IN"/>
        </w:rPr>
        <w:t xml:space="preserve">. </w:t>
      </w:r>
      <w:r w:rsidR="00895DF7" w:rsidRPr="00895DF7">
        <w:rPr>
          <w:rFonts w:ascii="Times New Roman" w:eastAsia="Times New Roman" w:hAnsi="Times New Roman" w:cs="Times New Roman"/>
          <w:sz w:val="24"/>
          <w:szCs w:val="24"/>
          <w:lang w:eastAsia="en-IN"/>
        </w:rPr>
        <w:t>Here, </w:t>
      </w:r>
      <w:r w:rsidR="00895DF7" w:rsidRPr="00895DF7">
        <w:rPr>
          <w:rFonts w:ascii="Times New Roman" w:eastAsia="Times New Roman" w:hAnsi="Times New Roman" w:cs="Times New Roman"/>
          <w:i/>
          <w:iCs/>
          <w:sz w:val="24"/>
          <w:szCs w:val="24"/>
          <w:lang w:eastAsia="en-IN"/>
        </w:rPr>
        <w:t>L</w:t>
      </w:r>
      <w:r w:rsidR="00895DF7" w:rsidRPr="00895DF7">
        <w:rPr>
          <w:rFonts w:ascii="Times New Roman" w:eastAsia="Times New Roman" w:hAnsi="Times New Roman" w:cs="Times New Roman"/>
          <w:sz w:val="24"/>
          <w:szCs w:val="24"/>
          <w:lang w:eastAsia="en-IN"/>
        </w:rPr>
        <w:t xml:space="preserve">-ascorbic acid </w:t>
      </w:r>
      <w:r w:rsidR="00E03C91" w:rsidRPr="00624745">
        <w:rPr>
          <w:rFonts w:ascii="Times New Roman" w:hAnsi="Times New Roman" w:cs="Times New Roman"/>
          <w:sz w:val="24"/>
          <w:szCs w:val="24"/>
          <w:shd w:val="clear" w:color="auto" w:fill="FFFFFF"/>
        </w:rPr>
        <w:t xml:space="preserve">(25-100 </w:t>
      </w:r>
      <w:r w:rsidR="00E03C91" w:rsidRPr="00645107">
        <w:rPr>
          <w:rFonts w:ascii="Times New Roman" w:hAnsi="Times New Roman" w:cs="Times New Roman"/>
          <w:bCs/>
          <w:sz w:val="24"/>
          <w:szCs w:val="24"/>
          <w:shd w:val="clear" w:color="auto" w:fill="FFFFFF"/>
        </w:rPr>
        <w:t>µL/mL</w:t>
      </w:r>
      <w:r w:rsidR="00E03C91" w:rsidRPr="00624745">
        <w:rPr>
          <w:rFonts w:ascii="Times New Roman" w:hAnsi="Times New Roman" w:cs="Times New Roman"/>
          <w:sz w:val="24"/>
          <w:szCs w:val="24"/>
          <w:shd w:val="clear" w:color="auto" w:fill="FFFFFF"/>
        </w:rPr>
        <w:t>)</w:t>
      </w:r>
      <w:r w:rsidR="00DB131C">
        <w:rPr>
          <w:rFonts w:ascii="Times New Roman" w:hAnsi="Times New Roman" w:cs="Times New Roman"/>
          <w:sz w:val="24"/>
          <w:szCs w:val="24"/>
          <w:shd w:val="clear" w:color="auto" w:fill="FFFFFF"/>
        </w:rPr>
        <w:t xml:space="preserve"> </w:t>
      </w:r>
      <w:r w:rsidR="00895DF7" w:rsidRPr="00895DF7">
        <w:rPr>
          <w:rFonts w:ascii="Times New Roman" w:eastAsia="Times New Roman" w:hAnsi="Times New Roman" w:cs="Times New Roman"/>
          <w:sz w:val="24"/>
          <w:szCs w:val="24"/>
          <w:lang w:eastAsia="en-IN"/>
        </w:rPr>
        <w:t>was taken as a positive control. The percentage scavenging of H</w:t>
      </w:r>
      <w:r w:rsidR="00895DF7" w:rsidRPr="00895DF7">
        <w:rPr>
          <w:rFonts w:ascii="Times New Roman" w:eastAsia="Times New Roman" w:hAnsi="Times New Roman" w:cs="Times New Roman"/>
          <w:sz w:val="24"/>
          <w:szCs w:val="24"/>
          <w:vertAlign w:val="subscript"/>
          <w:lang w:eastAsia="en-IN"/>
        </w:rPr>
        <w:t>2</w:t>
      </w:r>
      <w:r w:rsidR="00895DF7" w:rsidRPr="00895DF7">
        <w:rPr>
          <w:rFonts w:ascii="Times New Roman" w:eastAsia="Times New Roman" w:hAnsi="Times New Roman" w:cs="Times New Roman"/>
          <w:sz w:val="24"/>
          <w:szCs w:val="24"/>
          <w:lang w:eastAsia="en-IN"/>
        </w:rPr>
        <w:t>O</w:t>
      </w:r>
      <w:r w:rsidR="00895DF7" w:rsidRPr="00895DF7">
        <w:rPr>
          <w:rFonts w:ascii="Times New Roman" w:eastAsia="Times New Roman" w:hAnsi="Times New Roman" w:cs="Times New Roman"/>
          <w:sz w:val="24"/>
          <w:szCs w:val="24"/>
          <w:vertAlign w:val="subscript"/>
          <w:lang w:eastAsia="en-IN"/>
        </w:rPr>
        <w:t>2</w:t>
      </w:r>
      <w:r w:rsidR="00895DF7" w:rsidRPr="00895DF7">
        <w:rPr>
          <w:rFonts w:ascii="Times New Roman" w:eastAsia="Times New Roman" w:hAnsi="Times New Roman" w:cs="Times New Roman"/>
          <w:sz w:val="24"/>
          <w:szCs w:val="24"/>
          <w:lang w:eastAsia="en-IN"/>
        </w:rPr>
        <w:t> was calculated by using the following formula</w:t>
      </w:r>
      <w:r w:rsidR="00E03C91">
        <w:rPr>
          <w:rFonts w:ascii="Times New Roman" w:eastAsia="Times New Roman" w:hAnsi="Times New Roman" w:cs="Times New Roman"/>
          <w:sz w:val="24"/>
          <w:szCs w:val="24"/>
          <w:lang w:eastAsia="en-IN"/>
        </w:rPr>
        <w:t>:</w:t>
      </w:r>
    </w:p>
    <w:p w14:paraId="2B1037D9" w14:textId="26B14F83" w:rsidR="007938F7" w:rsidRPr="00624745" w:rsidRDefault="007938F7" w:rsidP="00895DF7">
      <w:pPr>
        <w:shd w:val="clear" w:color="auto" w:fill="FFFFFF"/>
        <w:jc w:val="both"/>
        <w:rPr>
          <w:rFonts w:ascii="Times New Roman" w:hAnsi="Times New Roman" w:cs="Times New Roman"/>
          <w:sz w:val="24"/>
          <w:szCs w:val="24"/>
          <w:shd w:val="clear" w:color="auto" w:fill="FFFFFF"/>
        </w:rPr>
      </w:pPr>
      <m:oMathPara>
        <m:oMath>
          <m:r>
            <w:rPr>
              <w:rFonts w:ascii="Cambria Math" w:hAnsi="Cambria Math" w:cs="Times New Roman"/>
              <w:sz w:val="24"/>
              <w:szCs w:val="24"/>
              <w:highlight w:val="yellow"/>
              <w:shd w:val="clear" w:color="auto" w:fill="FFFFFF"/>
            </w:rPr>
            <m:t xml:space="preserve">% </m:t>
          </m:r>
          <m:sSub>
            <m:sSubPr>
              <m:ctrlPr>
                <w:rPr>
                  <w:rFonts w:ascii="Cambria Math" w:hAnsi="Cambria Math" w:cs="Times New Roman"/>
                  <w:i/>
                  <w:sz w:val="24"/>
                  <w:szCs w:val="24"/>
                  <w:highlight w:val="yellow"/>
                  <w:shd w:val="clear" w:color="auto" w:fill="FFFFFF"/>
                </w:rPr>
              </m:ctrlPr>
            </m:sSubPr>
            <m:e>
              <m:r>
                <w:rPr>
                  <w:rFonts w:ascii="Cambria Math" w:hAnsi="Cambria Math" w:cs="Times New Roman"/>
                  <w:sz w:val="24"/>
                  <w:szCs w:val="24"/>
                  <w:highlight w:val="yellow"/>
                  <w:shd w:val="clear" w:color="auto" w:fill="FFFFFF"/>
                </w:rPr>
                <m:t>H</m:t>
              </m:r>
            </m:e>
            <m:sub>
              <m:r>
                <w:rPr>
                  <w:rFonts w:ascii="Cambria Math" w:hAnsi="Cambria Math" w:cs="Times New Roman"/>
                  <w:sz w:val="24"/>
                  <w:szCs w:val="24"/>
                  <w:highlight w:val="yellow"/>
                  <w:shd w:val="clear" w:color="auto" w:fill="FFFFFF"/>
                </w:rPr>
                <m:t>2</m:t>
              </m:r>
            </m:sub>
          </m:sSub>
          <m:sSub>
            <m:sSubPr>
              <m:ctrlPr>
                <w:rPr>
                  <w:rFonts w:ascii="Cambria Math" w:hAnsi="Cambria Math" w:cs="Times New Roman"/>
                  <w:i/>
                  <w:sz w:val="24"/>
                  <w:szCs w:val="24"/>
                  <w:highlight w:val="yellow"/>
                  <w:shd w:val="clear" w:color="auto" w:fill="FFFFFF"/>
                </w:rPr>
              </m:ctrlPr>
            </m:sSubPr>
            <m:e>
              <m:r>
                <w:rPr>
                  <w:rFonts w:ascii="Cambria Math" w:hAnsi="Cambria Math" w:cs="Times New Roman"/>
                  <w:sz w:val="24"/>
                  <w:szCs w:val="24"/>
                  <w:highlight w:val="yellow"/>
                  <w:shd w:val="clear" w:color="auto" w:fill="FFFFFF"/>
                </w:rPr>
                <m:t>O</m:t>
              </m:r>
            </m:e>
            <m:sub>
              <m:r>
                <w:rPr>
                  <w:rFonts w:ascii="Cambria Math" w:hAnsi="Cambria Math" w:cs="Times New Roman"/>
                  <w:sz w:val="24"/>
                  <w:szCs w:val="24"/>
                  <w:highlight w:val="yellow"/>
                  <w:shd w:val="clear" w:color="auto" w:fill="FFFFFF"/>
                </w:rPr>
                <m:t>2</m:t>
              </m:r>
            </m:sub>
          </m:sSub>
          <m:r>
            <w:rPr>
              <w:rFonts w:ascii="Cambria Math" w:hAnsi="Cambria Math" w:cs="Times New Roman"/>
              <w:sz w:val="24"/>
              <w:szCs w:val="24"/>
              <w:highlight w:val="yellow"/>
              <w:shd w:val="clear" w:color="auto" w:fill="FFFFFF"/>
            </w:rPr>
            <m:t xml:space="preserve"> radical scavenging activity</m:t>
          </m:r>
          <m:r>
            <w:rPr>
              <w:rFonts w:ascii="Cambria Math" w:hAnsi="Cambria Math" w:cs="Times New Roman"/>
              <w:sz w:val="24"/>
              <w:szCs w:val="24"/>
              <w:shd w:val="clear" w:color="auto" w:fill="FFFFFF"/>
            </w:rPr>
            <m:t>=</m:t>
          </m:r>
          <m:d>
            <m:dPr>
              <m:begChr m:val="["/>
              <m:ctrlPr>
                <w:rPr>
                  <w:rFonts w:ascii="Cambria Math" w:hAnsi="Cambria Math" w:cs="Times New Roman"/>
                  <w:i/>
                  <w:sz w:val="24"/>
                  <w:szCs w:val="24"/>
                  <w:shd w:val="clear" w:color="auto" w:fill="FFFFFF"/>
                </w:rPr>
              </m:ctrlPr>
            </m:d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t</m:t>
                  </m:r>
                </m:sub>
              </m:sSub>
            </m:e>
          </m:d>
          <m:r>
            <w:rPr>
              <w:rFonts w:ascii="Cambria Math" w:eastAsiaTheme="minorEastAsia"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 ×100</m:t>
          </m:r>
        </m:oMath>
      </m:oMathPara>
    </w:p>
    <w:p w14:paraId="18E7CD34" w14:textId="50E53D14" w:rsidR="001F2072" w:rsidRPr="00624745" w:rsidRDefault="007938F7" w:rsidP="003378D2">
      <w:pPr>
        <w:jc w:val="both"/>
        <w:rPr>
          <w:rFonts w:ascii="Times New Roman" w:hAnsi="Times New Roman" w:cs="Times New Roman"/>
          <w:sz w:val="24"/>
          <w:szCs w:val="24"/>
          <w:shd w:val="clear" w:color="auto" w:fill="FFFFFF"/>
        </w:rPr>
      </w:pPr>
      <w:r w:rsidRPr="00624745">
        <w:rPr>
          <w:rFonts w:ascii="Times New Roman" w:hAnsi="Times New Roman" w:cs="Times New Roman"/>
          <w:sz w:val="24"/>
          <w:szCs w:val="24"/>
          <w:shd w:val="clear" w:color="auto" w:fill="FFFFFF"/>
        </w:rPr>
        <w:t xml:space="preserve">Where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oMath>
      <w:r w:rsidRPr="00624745">
        <w:rPr>
          <w:rFonts w:ascii="Times New Roman" w:eastAsiaTheme="minorEastAsia" w:hAnsi="Times New Roman" w:cs="Times New Roman"/>
          <w:sz w:val="24"/>
          <w:szCs w:val="24"/>
          <w:shd w:val="clear" w:color="auto" w:fill="FFFFFF"/>
        </w:rPr>
        <w:t xml:space="preserve"> represents the absorbance value of the control sample,</w:t>
      </w:r>
      <w:r w:rsidR="00F72E70">
        <w:rPr>
          <w:rFonts w:ascii="Times New Roman" w:eastAsiaTheme="minorEastAsia" w:hAnsi="Times New Roman" w:cs="Times New Roman"/>
          <w:sz w:val="24"/>
          <w:szCs w:val="24"/>
          <w:shd w:val="clear" w:color="auto" w:fill="FFFFFF"/>
        </w:rPr>
        <w:t xml:space="preserve"> and</w:t>
      </w:r>
      <w:r w:rsidRPr="00624745">
        <w:rPr>
          <w:rFonts w:ascii="Times New Roman" w:eastAsiaTheme="minorEastAsia" w:hAnsi="Times New Roman" w:cs="Times New Roman"/>
          <w:sz w:val="24"/>
          <w:szCs w:val="24"/>
          <w:shd w:val="clear" w:color="auto" w:fill="FFFFFF"/>
        </w:rPr>
        <w:t xml:space="preserv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t</m:t>
            </m:r>
          </m:sub>
        </m:sSub>
      </m:oMath>
      <w:r w:rsidRPr="00624745">
        <w:rPr>
          <w:rFonts w:ascii="Times New Roman" w:eastAsiaTheme="minorEastAsia" w:hAnsi="Times New Roman" w:cs="Times New Roman"/>
          <w:sz w:val="24"/>
          <w:szCs w:val="24"/>
          <w:shd w:val="clear" w:color="auto" w:fill="FFFFFF"/>
        </w:rPr>
        <w:t xml:space="preserve"> represents the absorbance value of test sample. </w:t>
      </w:r>
      <w:r w:rsidRPr="00624745">
        <w:rPr>
          <w:rFonts w:ascii="Times New Roman" w:hAnsi="Times New Roman" w:cs="Times New Roman"/>
          <w:sz w:val="24"/>
          <w:szCs w:val="24"/>
          <w:shd w:val="clear" w:color="auto" w:fill="FFFFFF"/>
        </w:rPr>
        <w:t>The dose-response curve was plotted with percentage inhibition against concentration. A higher percentage of inhibition value indicates a higher</w:t>
      </w:r>
      <w:r w:rsidR="00DA2756">
        <w:rPr>
          <w:rFonts w:ascii="Times New Roman" w:hAnsi="Times New Roman" w:cs="Times New Roman"/>
          <w:sz w:val="24"/>
          <w:szCs w:val="24"/>
          <w:shd w:val="clear" w:color="auto" w:fill="FFFFFF"/>
        </w:rPr>
        <w:t xml:space="preserve"> </w:t>
      </w:r>
      <w:r w:rsidR="00DA2756" w:rsidRPr="00DA2756">
        <w:rPr>
          <w:rFonts w:ascii="Times New Roman" w:hAnsi="Times New Roman" w:cs="Times New Roman"/>
          <w:sz w:val="24"/>
          <w:szCs w:val="24"/>
          <w:highlight w:val="yellow"/>
          <w:shd w:val="clear" w:color="auto" w:fill="FFFFFF"/>
        </w:rPr>
        <w:t>H</w:t>
      </w:r>
      <w:r w:rsidR="00DA2756" w:rsidRPr="00DA2756">
        <w:rPr>
          <w:rFonts w:ascii="Times New Roman" w:hAnsi="Times New Roman" w:cs="Times New Roman"/>
          <w:sz w:val="24"/>
          <w:szCs w:val="24"/>
          <w:highlight w:val="yellow"/>
          <w:shd w:val="clear" w:color="auto" w:fill="FFFFFF"/>
          <w:vertAlign w:val="subscript"/>
        </w:rPr>
        <w:t>2</w:t>
      </w:r>
      <w:r w:rsidR="00DA2756" w:rsidRPr="00DA2756">
        <w:rPr>
          <w:rFonts w:ascii="Times New Roman" w:hAnsi="Times New Roman" w:cs="Times New Roman"/>
          <w:sz w:val="24"/>
          <w:szCs w:val="24"/>
          <w:highlight w:val="yellow"/>
          <w:shd w:val="clear" w:color="auto" w:fill="FFFFFF"/>
        </w:rPr>
        <w:t>O</w:t>
      </w:r>
      <w:r w:rsidR="00DA2756" w:rsidRPr="00DA2756">
        <w:rPr>
          <w:rFonts w:ascii="Times New Roman" w:hAnsi="Times New Roman" w:cs="Times New Roman"/>
          <w:sz w:val="24"/>
          <w:szCs w:val="24"/>
          <w:highlight w:val="yellow"/>
          <w:shd w:val="clear" w:color="auto" w:fill="FFFFFF"/>
          <w:vertAlign w:val="subscript"/>
        </w:rPr>
        <w:t>2</w:t>
      </w:r>
      <w:r w:rsidR="00DA2756">
        <w:rPr>
          <w:rFonts w:ascii="Times New Roman" w:hAnsi="Times New Roman" w:cs="Times New Roman"/>
          <w:sz w:val="24"/>
          <w:szCs w:val="24"/>
          <w:shd w:val="clear" w:color="auto" w:fill="FFFFFF"/>
        </w:rPr>
        <w:t xml:space="preserve"> </w:t>
      </w:r>
      <w:r w:rsidRPr="00624745">
        <w:rPr>
          <w:rFonts w:ascii="Times New Roman" w:hAnsi="Times New Roman" w:cs="Times New Roman"/>
          <w:sz w:val="24"/>
          <w:szCs w:val="24"/>
          <w:shd w:val="clear" w:color="auto" w:fill="FFFFFF"/>
        </w:rPr>
        <w:t>radical scavenging activity</w:t>
      </w:r>
      <w:r w:rsidR="00A175BF">
        <w:rPr>
          <w:rFonts w:ascii="Times New Roman" w:hAnsi="Times New Roman" w:cs="Times New Roman"/>
          <w:sz w:val="24"/>
          <w:szCs w:val="24"/>
          <w:shd w:val="clear" w:color="auto" w:fill="FFFFFF"/>
        </w:rPr>
        <w:t xml:space="preserve"> </w:t>
      </w:r>
      <w:r w:rsidR="00A175BF" w:rsidRPr="00A175BF">
        <w:rPr>
          <w:rFonts w:ascii="Times New Roman" w:hAnsi="Times New Roman" w:cs="Times New Roman"/>
          <w:b/>
          <w:bCs/>
          <w:sz w:val="24"/>
          <w:szCs w:val="24"/>
          <w:shd w:val="clear" w:color="auto" w:fill="FFFFFF"/>
        </w:rPr>
        <w:t xml:space="preserve">(Moller </w:t>
      </w:r>
      <w:r w:rsidR="00884C5A">
        <w:rPr>
          <w:rFonts w:ascii="Times New Roman" w:hAnsi="Times New Roman" w:cs="Times New Roman"/>
          <w:b/>
          <w:bCs/>
          <w:sz w:val="24"/>
          <w:szCs w:val="24"/>
          <w:shd w:val="clear" w:color="auto" w:fill="FFFFFF"/>
        </w:rPr>
        <w:t>et al.,</w:t>
      </w:r>
      <w:r w:rsidR="00A175BF" w:rsidRPr="00A175BF">
        <w:rPr>
          <w:rFonts w:ascii="Times New Roman" w:hAnsi="Times New Roman" w:cs="Times New Roman"/>
          <w:b/>
          <w:bCs/>
          <w:sz w:val="24"/>
          <w:szCs w:val="24"/>
          <w:shd w:val="clear" w:color="auto" w:fill="FFFFFF"/>
        </w:rPr>
        <w:t xml:space="preserve"> 2021; </w:t>
      </w:r>
      <w:proofErr w:type="spellStart"/>
      <w:r w:rsidR="00A175BF" w:rsidRPr="00A175BF">
        <w:rPr>
          <w:rFonts w:ascii="Times New Roman" w:hAnsi="Times New Roman" w:cs="Times New Roman"/>
          <w:b/>
          <w:bCs/>
          <w:sz w:val="24"/>
          <w:szCs w:val="24"/>
          <w:shd w:val="clear" w:color="auto" w:fill="FFFFFF"/>
        </w:rPr>
        <w:t>Karakot</w:t>
      </w:r>
      <w:r w:rsidR="00A175BF" w:rsidRPr="005018A8">
        <w:rPr>
          <w:rFonts w:ascii="Times New Roman" w:hAnsi="Times New Roman" w:cs="Times New Roman"/>
          <w:b/>
          <w:bCs/>
          <w:sz w:val="24"/>
          <w:szCs w:val="24"/>
          <w:shd w:val="clear" w:color="auto" w:fill="FFFFFF"/>
        </w:rPr>
        <w:t>i</w:t>
      </w:r>
      <w:proofErr w:type="spellEnd"/>
      <w:r w:rsidR="00A175BF" w:rsidRPr="005018A8">
        <w:rPr>
          <w:rFonts w:ascii="Times New Roman" w:hAnsi="Times New Roman" w:cs="Times New Roman"/>
          <w:b/>
          <w:bCs/>
          <w:sz w:val="24"/>
          <w:szCs w:val="24"/>
          <w:shd w:val="clear" w:color="auto" w:fill="FFFFFF"/>
        </w:rPr>
        <w:t xml:space="preserve"> </w:t>
      </w:r>
      <w:r w:rsidR="00884C5A">
        <w:rPr>
          <w:rFonts w:ascii="Times New Roman" w:hAnsi="Times New Roman" w:cs="Times New Roman"/>
          <w:b/>
          <w:bCs/>
          <w:sz w:val="24"/>
          <w:szCs w:val="24"/>
          <w:shd w:val="clear" w:color="auto" w:fill="FFFFFF"/>
        </w:rPr>
        <w:t>et al.,</w:t>
      </w:r>
      <w:r w:rsidR="00A175BF" w:rsidRPr="005018A8">
        <w:rPr>
          <w:rFonts w:ascii="Times New Roman" w:hAnsi="Times New Roman" w:cs="Times New Roman"/>
          <w:b/>
          <w:bCs/>
          <w:sz w:val="24"/>
          <w:szCs w:val="24"/>
          <w:shd w:val="clear" w:color="auto" w:fill="FFFFFF"/>
        </w:rPr>
        <w:t xml:space="preserve"> 2022</w:t>
      </w:r>
      <w:r w:rsidR="00A175BF">
        <w:rPr>
          <w:rFonts w:ascii="Times New Roman" w:hAnsi="Times New Roman" w:cs="Times New Roman"/>
          <w:b/>
          <w:bCs/>
          <w:sz w:val="24"/>
          <w:szCs w:val="24"/>
          <w:shd w:val="clear" w:color="auto" w:fill="FFFFFF"/>
        </w:rPr>
        <w:t>).</w:t>
      </w:r>
      <w:r w:rsidRPr="00624745">
        <w:rPr>
          <w:rFonts w:ascii="Times New Roman" w:hAnsi="Times New Roman" w:cs="Times New Roman"/>
          <w:sz w:val="24"/>
          <w:szCs w:val="24"/>
          <w:shd w:val="clear" w:color="auto" w:fill="FFFFFF"/>
        </w:rPr>
        <w:t xml:space="preserve"> </w:t>
      </w:r>
      <w:r w:rsidR="00062490" w:rsidRPr="00645107">
        <w:rPr>
          <w:rFonts w:ascii="Times New Roman" w:hAnsi="Times New Roman" w:cs="Times New Roman"/>
          <w:sz w:val="24"/>
          <w:szCs w:val="24"/>
          <w:shd w:val="clear" w:color="auto" w:fill="FFFFFF"/>
        </w:rPr>
        <w:t>Percent inhibition was plotted against concentrations, and the equation for the line was used to obtain the IC</w:t>
      </w:r>
      <w:r w:rsidR="00062490" w:rsidRPr="00645107">
        <w:rPr>
          <w:rFonts w:ascii="Times New Roman" w:hAnsi="Times New Roman" w:cs="Times New Roman"/>
          <w:sz w:val="24"/>
          <w:szCs w:val="24"/>
          <w:shd w:val="clear" w:color="auto" w:fill="FFFFFF"/>
          <w:vertAlign w:val="subscript"/>
        </w:rPr>
        <w:t>50</w:t>
      </w:r>
      <w:r w:rsidR="00062490" w:rsidRPr="00645107">
        <w:rPr>
          <w:rFonts w:ascii="Times New Roman" w:hAnsi="Times New Roman" w:cs="Times New Roman"/>
          <w:sz w:val="24"/>
          <w:szCs w:val="24"/>
          <w:shd w:val="clear" w:color="auto" w:fill="FFFFFF"/>
        </w:rPr>
        <w:t> (half-maximal inhibitory concentration) values</w:t>
      </w:r>
      <w:r w:rsidR="00062490">
        <w:rPr>
          <w:rFonts w:ascii="Times New Roman" w:hAnsi="Times New Roman" w:cs="Times New Roman"/>
          <w:sz w:val="24"/>
          <w:szCs w:val="24"/>
          <w:shd w:val="clear" w:color="auto" w:fill="FFFFFF"/>
        </w:rPr>
        <w:t xml:space="preserve">. </w:t>
      </w:r>
    </w:p>
    <w:p w14:paraId="0FB7F7E5" w14:textId="34F4787F" w:rsidR="007A2D51" w:rsidRPr="00293701" w:rsidRDefault="00293701" w:rsidP="003378D2">
      <w:pPr>
        <w:jc w:val="both"/>
        <w:rPr>
          <w:rFonts w:ascii="Times New Roman" w:hAnsi="Times New Roman" w:cs="Times New Roman"/>
          <w:b/>
          <w:bCs/>
          <w:i/>
          <w:iCs/>
          <w:sz w:val="24"/>
          <w:szCs w:val="24"/>
          <w:shd w:val="clear" w:color="auto" w:fill="FFFFFF"/>
        </w:rPr>
      </w:pPr>
      <w:r w:rsidRPr="00293701">
        <w:rPr>
          <w:rFonts w:ascii="Times New Roman" w:hAnsi="Times New Roman" w:cs="Times New Roman"/>
          <w:b/>
          <w:bCs/>
          <w:i/>
          <w:iCs/>
          <w:sz w:val="24"/>
          <w:szCs w:val="24"/>
          <w:shd w:val="clear" w:color="auto" w:fill="FFFFFF"/>
        </w:rPr>
        <w:t xml:space="preserve">2.5 </w:t>
      </w:r>
      <w:r w:rsidR="007A2D51" w:rsidRPr="00293701">
        <w:rPr>
          <w:rFonts w:ascii="Times New Roman" w:hAnsi="Times New Roman" w:cs="Times New Roman"/>
          <w:b/>
          <w:bCs/>
          <w:i/>
          <w:iCs/>
          <w:sz w:val="24"/>
          <w:szCs w:val="24"/>
          <w:shd w:val="clear" w:color="auto" w:fill="FFFFFF"/>
        </w:rPr>
        <w:t>Anti-inflammatory activity</w:t>
      </w:r>
    </w:p>
    <w:p w14:paraId="1FADC1EB" w14:textId="7D49E27E" w:rsidR="00AE7E3F" w:rsidRPr="00624745" w:rsidRDefault="00DC6FEF" w:rsidP="00C45043">
      <w:pPr>
        <w:jc w:val="both"/>
        <w:rPr>
          <w:rFonts w:ascii="Times New Roman" w:hAnsi="Times New Roman" w:cs="Times New Roman"/>
          <w:sz w:val="24"/>
          <w:szCs w:val="24"/>
          <w:shd w:val="clear" w:color="auto" w:fill="FFFFFF"/>
        </w:rPr>
      </w:pPr>
      <w:r w:rsidRPr="00624745">
        <w:rPr>
          <w:rFonts w:ascii="Times New Roman" w:hAnsi="Times New Roman" w:cs="Times New Roman"/>
          <w:sz w:val="24"/>
          <w:szCs w:val="24"/>
          <w:shd w:val="clear" w:color="auto" w:fill="FFFFFF"/>
        </w:rPr>
        <w:t>Anti-inflammatory activity</w:t>
      </w:r>
      <w:r w:rsidR="00C45043">
        <w:rPr>
          <w:rFonts w:ascii="Times New Roman" w:hAnsi="Times New Roman" w:cs="Times New Roman"/>
          <w:sz w:val="24"/>
          <w:szCs w:val="24"/>
          <w:shd w:val="clear" w:color="auto" w:fill="FFFFFF"/>
        </w:rPr>
        <w:t xml:space="preserve">, </w:t>
      </w:r>
      <w:r w:rsidR="00C45043" w:rsidRPr="00624745">
        <w:rPr>
          <w:rFonts w:ascii="Times New Roman" w:hAnsi="Times New Roman" w:cs="Times New Roman"/>
          <w:sz w:val="24"/>
          <w:szCs w:val="24"/>
          <w:shd w:val="clear" w:color="auto" w:fill="FFFFFF"/>
        </w:rPr>
        <w:t xml:space="preserve">a biological response to harmful stimuli </w:t>
      </w:r>
      <w:r w:rsidRPr="00624745">
        <w:rPr>
          <w:rFonts w:ascii="Times New Roman" w:hAnsi="Times New Roman" w:cs="Times New Roman"/>
          <w:sz w:val="24"/>
          <w:szCs w:val="24"/>
          <w:shd w:val="clear" w:color="auto" w:fill="FFFFFF"/>
        </w:rPr>
        <w:t>is the capacity of a substance or treatment to alleviate inflammation. This is achiev</w:t>
      </w:r>
      <w:r w:rsidR="00F67D9C">
        <w:rPr>
          <w:rFonts w:ascii="Times New Roman" w:hAnsi="Times New Roman" w:cs="Times New Roman"/>
          <w:sz w:val="24"/>
          <w:szCs w:val="24"/>
          <w:shd w:val="clear" w:color="auto" w:fill="FFFFFF"/>
        </w:rPr>
        <w:t xml:space="preserve">ed by anti-inflammatory agents, which </w:t>
      </w:r>
      <w:r w:rsidRPr="00624745">
        <w:rPr>
          <w:rFonts w:ascii="Times New Roman" w:hAnsi="Times New Roman" w:cs="Times New Roman"/>
          <w:sz w:val="24"/>
          <w:szCs w:val="24"/>
          <w:shd w:val="clear" w:color="auto" w:fill="FFFFFF"/>
        </w:rPr>
        <w:t>ca</w:t>
      </w:r>
      <w:r w:rsidR="00F67D9C">
        <w:rPr>
          <w:rFonts w:ascii="Times New Roman" w:hAnsi="Times New Roman" w:cs="Times New Roman"/>
          <w:sz w:val="24"/>
          <w:szCs w:val="24"/>
          <w:shd w:val="clear" w:color="auto" w:fill="FFFFFF"/>
        </w:rPr>
        <w:t xml:space="preserve">n be pharmaceutical or natural </w:t>
      </w:r>
      <w:r w:rsidRPr="00624745">
        <w:rPr>
          <w:rFonts w:ascii="Times New Roman" w:hAnsi="Times New Roman" w:cs="Times New Roman"/>
          <w:sz w:val="24"/>
          <w:szCs w:val="24"/>
          <w:shd w:val="clear" w:color="auto" w:fill="FFFFFF"/>
        </w:rPr>
        <w:t>that inhibit specific pro-inflammatory molecules in the body</w:t>
      </w:r>
      <w:r w:rsidR="007E66D3">
        <w:rPr>
          <w:rFonts w:ascii="Times New Roman" w:hAnsi="Times New Roman" w:cs="Times New Roman"/>
          <w:sz w:val="24"/>
          <w:szCs w:val="24"/>
          <w:shd w:val="clear" w:color="auto" w:fill="FFFFFF"/>
          <w:vertAlign w:val="superscript"/>
        </w:rPr>
        <w:t xml:space="preserve"> </w:t>
      </w:r>
      <w:r w:rsidR="007E66D3" w:rsidRPr="007E66D3">
        <w:rPr>
          <w:rFonts w:ascii="Times New Roman" w:hAnsi="Times New Roman" w:cs="Times New Roman"/>
          <w:b/>
          <w:bCs/>
          <w:sz w:val="24"/>
          <w:szCs w:val="24"/>
          <w:shd w:val="clear" w:color="auto" w:fill="FFFFFF"/>
        </w:rPr>
        <w:t xml:space="preserve">(Dharmendra </w:t>
      </w:r>
      <w:r w:rsidR="00884C5A">
        <w:rPr>
          <w:rFonts w:ascii="Times New Roman" w:hAnsi="Times New Roman" w:cs="Times New Roman"/>
          <w:b/>
          <w:bCs/>
          <w:sz w:val="24"/>
          <w:szCs w:val="24"/>
          <w:shd w:val="clear" w:color="auto" w:fill="FFFFFF"/>
        </w:rPr>
        <w:t>et al.,</w:t>
      </w:r>
      <w:r w:rsidR="007E66D3" w:rsidRPr="007E66D3">
        <w:rPr>
          <w:rFonts w:ascii="Times New Roman" w:hAnsi="Times New Roman" w:cs="Times New Roman"/>
          <w:b/>
          <w:bCs/>
          <w:sz w:val="24"/>
          <w:szCs w:val="24"/>
          <w:shd w:val="clear" w:color="auto" w:fill="FFFFFF"/>
        </w:rPr>
        <w:t xml:space="preserve"> 2019)</w:t>
      </w:r>
      <w:r w:rsidRPr="007E66D3">
        <w:rPr>
          <w:rFonts w:ascii="Times New Roman" w:hAnsi="Times New Roman" w:cs="Times New Roman"/>
          <w:b/>
          <w:bCs/>
          <w:sz w:val="24"/>
          <w:szCs w:val="24"/>
          <w:shd w:val="clear" w:color="auto" w:fill="FFFFFF"/>
        </w:rPr>
        <w:t>.</w:t>
      </w:r>
      <w:r w:rsidR="00C45043">
        <w:rPr>
          <w:rFonts w:ascii="Times New Roman" w:hAnsi="Times New Roman" w:cs="Times New Roman"/>
          <w:sz w:val="24"/>
          <w:szCs w:val="24"/>
          <w:shd w:val="clear" w:color="auto" w:fill="FFFFFF"/>
        </w:rPr>
        <w:t xml:space="preserve"> </w:t>
      </w:r>
      <w:r w:rsidR="007A2D51" w:rsidRPr="00624745">
        <w:rPr>
          <w:rFonts w:ascii="Times New Roman" w:hAnsi="Times New Roman" w:cs="Times New Roman"/>
          <w:sz w:val="24"/>
          <w:szCs w:val="24"/>
          <w:shd w:val="clear" w:color="auto" w:fill="FFFFFF"/>
        </w:rPr>
        <w:t>The egg albumin method was employed to assess anti-inflammatory activity. To 2 m</w:t>
      </w:r>
      <w:r w:rsidR="001A1E31">
        <w:rPr>
          <w:rFonts w:ascii="Times New Roman" w:hAnsi="Times New Roman" w:cs="Times New Roman"/>
          <w:sz w:val="24"/>
          <w:szCs w:val="24"/>
          <w:shd w:val="clear" w:color="auto" w:fill="FFFFFF"/>
        </w:rPr>
        <w:t>L</w:t>
      </w:r>
      <w:r w:rsidR="007A2D51" w:rsidRPr="00624745">
        <w:rPr>
          <w:rFonts w:ascii="Times New Roman" w:hAnsi="Times New Roman" w:cs="Times New Roman"/>
          <w:sz w:val="24"/>
          <w:szCs w:val="24"/>
          <w:shd w:val="clear" w:color="auto" w:fill="FFFFFF"/>
        </w:rPr>
        <w:t xml:space="preserve"> of test sample at concentrations ranging from </w:t>
      </w:r>
      <w:r w:rsidR="00C45043" w:rsidRPr="00624745">
        <w:rPr>
          <w:rFonts w:ascii="Times New Roman" w:hAnsi="Times New Roman" w:cs="Times New Roman"/>
          <w:sz w:val="24"/>
          <w:szCs w:val="24"/>
          <w:shd w:val="clear" w:color="auto" w:fill="FFFFFF"/>
        </w:rPr>
        <w:t xml:space="preserve">(25-100 </w:t>
      </w:r>
      <w:r w:rsidR="00C45043" w:rsidRPr="00645107">
        <w:rPr>
          <w:rFonts w:ascii="Times New Roman" w:hAnsi="Times New Roman" w:cs="Times New Roman"/>
          <w:bCs/>
          <w:sz w:val="24"/>
          <w:szCs w:val="24"/>
          <w:shd w:val="clear" w:color="auto" w:fill="FFFFFF"/>
        </w:rPr>
        <w:t>µL/mL</w:t>
      </w:r>
      <w:r w:rsidR="00C45043" w:rsidRPr="00624745">
        <w:rPr>
          <w:rFonts w:ascii="Times New Roman" w:hAnsi="Times New Roman" w:cs="Times New Roman"/>
          <w:sz w:val="24"/>
          <w:szCs w:val="24"/>
          <w:shd w:val="clear" w:color="auto" w:fill="FFFFFF"/>
        </w:rPr>
        <w:t>)</w:t>
      </w:r>
      <w:r w:rsidR="007A2D51" w:rsidRPr="00624745">
        <w:rPr>
          <w:rFonts w:ascii="Times New Roman" w:hAnsi="Times New Roman" w:cs="Times New Roman"/>
          <w:sz w:val="24"/>
          <w:szCs w:val="24"/>
          <w:shd w:val="clear" w:color="auto" w:fill="FFFFFF"/>
        </w:rPr>
        <w:t>, a mixture of 2.8 m</w:t>
      </w:r>
      <w:r w:rsidR="001A1E31">
        <w:rPr>
          <w:rFonts w:ascii="Times New Roman" w:hAnsi="Times New Roman" w:cs="Times New Roman"/>
          <w:sz w:val="24"/>
          <w:szCs w:val="24"/>
          <w:shd w:val="clear" w:color="auto" w:fill="FFFFFF"/>
        </w:rPr>
        <w:t>L</w:t>
      </w:r>
      <w:r w:rsidR="007A2D51" w:rsidRPr="00624745">
        <w:rPr>
          <w:rFonts w:ascii="Times New Roman" w:hAnsi="Times New Roman" w:cs="Times New Roman"/>
          <w:sz w:val="24"/>
          <w:szCs w:val="24"/>
          <w:shd w:val="clear" w:color="auto" w:fill="FFFFFF"/>
        </w:rPr>
        <w:t xml:space="preserve"> of 0.002 M phosphate buffer and 0.2 m</w:t>
      </w:r>
      <w:r w:rsidR="001A1E31">
        <w:rPr>
          <w:rFonts w:ascii="Times New Roman" w:hAnsi="Times New Roman" w:cs="Times New Roman"/>
          <w:sz w:val="24"/>
          <w:szCs w:val="24"/>
          <w:shd w:val="clear" w:color="auto" w:fill="FFFFFF"/>
        </w:rPr>
        <w:t>L</w:t>
      </w:r>
      <w:r w:rsidR="007A2D51" w:rsidRPr="00624745">
        <w:rPr>
          <w:rFonts w:ascii="Times New Roman" w:hAnsi="Times New Roman" w:cs="Times New Roman"/>
          <w:sz w:val="24"/>
          <w:szCs w:val="24"/>
          <w:shd w:val="clear" w:color="auto" w:fill="FFFFFF"/>
        </w:rPr>
        <w:t xml:space="preserve"> of egg albumin was added. The reaction mixture was subjected to a two-step temperature treatment, </w:t>
      </w:r>
      <w:r w:rsidR="007A2D51" w:rsidRPr="00624745">
        <w:rPr>
          <w:rFonts w:ascii="Times New Roman" w:hAnsi="Times New Roman" w:cs="Times New Roman"/>
          <w:sz w:val="24"/>
          <w:szCs w:val="24"/>
          <w:shd w:val="clear" w:color="auto" w:fill="FFFFFF"/>
        </w:rPr>
        <w:lastRenderedPageBreak/>
        <w:t>involving incubation at 37°C for 15 minutes, followed by a 5-minute heat treatment at 70°C, and subsequent cooling to room temperature. Absorbance readings were taken at 660 nm, using a reagent blank as the control and Diclofenac sodium as the reference standard. Subsequent calculations of percentage inhibition were performed using the provided equation</w:t>
      </w:r>
      <w:r w:rsidR="004339E7">
        <w:rPr>
          <w:rFonts w:ascii="Times New Roman" w:hAnsi="Times New Roman" w:cs="Times New Roman"/>
          <w:sz w:val="24"/>
          <w:szCs w:val="24"/>
          <w:shd w:val="clear" w:color="auto" w:fill="FFFFFF"/>
        </w:rPr>
        <w:t>:</w:t>
      </w:r>
    </w:p>
    <w:p w14:paraId="34F40E26" w14:textId="736F10F6" w:rsidR="008824E9" w:rsidRPr="00624745" w:rsidRDefault="008824E9" w:rsidP="003378D2">
      <w:pPr>
        <w:jc w:val="both"/>
        <w:rPr>
          <w:rFonts w:ascii="Times New Roman" w:hAnsi="Times New Roman" w:cs="Times New Roman"/>
          <w:sz w:val="24"/>
          <w:szCs w:val="24"/>
          <w:shd w:val="clear" w:color="auto" w:fill="FFFFFF"/>
        </w:rPr>
      </w:pPr>
      <m:oMathPara>
        <m:oMath>
          <m:r>
            <w:rPr>
              <w:rFonts w:ascii="Cambria Math" w:hAnsi="Cambria Math" w:cs="Times New Roman"/>
              <w:sz w:val="24"/>
              <w:szCs w:val="24"/>
              <w:shd w:val="clear" w:color="auto" w:fill="FFFFFF"/>
            </w:rPr>
            <m:t>% Inhibition=</m:t>
          </m:r>
          <m:d>
            <m:dPr>
              <m:begChr m:val="["/>
              <m:ctrlPr>
                <w:rPr>
                  <w:rFonts w:ascii="Cambria Math" w:hAnsi="Cambria Math" w:cs="Times New Roman"/>
                  <w:i/>
                  <w:sz w:val="24"/>
                  <w:szCs w:val="24"/>
                  <w:shd w:val="clear" w:color="auto" w:fill="FFFFFF"/>
                </w:rPr>
              </m:ctrlPr>
            </m:d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t</m:t>
                  </m:r>
                </m:sub>
              </m:sSub>
            </m:e>
          </m:d>
          <m:r>
            <w:rPr>
              <w:rFonts w:ascii="Cambria Math" w:eastAsiaTheme="minorEastAsia"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 ×100</m:t>
          </m:r>
        </m:oMath>
      </m:oMathPara>
    </w:p>
    <w:p w14:paraId="3F96B1DB" w14:textId="3ABC8ED2" w:rsidR="00AE7E3F" w:rsidRDefault="008824E9" w:rsidP="00C45043">
      <w:pPr>
        <w:jc w:val="both"/>
        <w:rPr>
          <w:rFonts w:ascii="Times New Roman" w:hAnsi="Times New Roman" w:cs="Times New Roman"/>
          <w:sz w:val="24"/>
          <w:szCs w:val="24"/>
          <w:shd w:val="clear" w:color="auto" w:fill="FFFFFF"/>
        </w:rPr>
      </w:pPr>
      <w:r w:rsidRPr="00624745">
        <w:rPr>
          <w:rFonts w:ascii="Times New Roman" w:hAnsi="Times New Roman" w:cs="Times New Roman"/>
          <w:sz w:val="24"/>
          <w:szCs w:val="24"/>
          <w:shd w:val="clear" w:color="auto" w:fill="FFFFFF"/>
        </w:rPr>
        <w:t xml:space="preserve">Where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oMath>
      <w:r w:rsidRPr="00624745">
        <w:rPr>
          <w:rFonts w:ascii="Times New Roman" w:eastAsiaTheme="minorEastAsia" w:hAnsi="Times New Roman" w:cs="Times New Roman"/>
          <w:sz w:val="24"/>
          <w:szCs w:val="24"/>
          <w:shd w:val="clear" w:color="auto" w:fill="FFFFFF"/>
        </w:rPr>
        <w:t xml:space="preserve"> represents the absorbance value of the control sample,</w:t>
      </w:r>
      <w:r w:rsidR="000073D9">
        <w:rPr>
          <w:rFonts w:ascii="Times New Roman" w:eastAsiaTheme="minorEastAsia" w:hAnsi="Times New Roman" w:cs="Times New Roman"/>
          <w:sz w:val="24"/>
          <w:szCs w:val="24"/>
          <w:shd w:val="clear" w:color="auto" w:fill="FFFFFF"/>
        </w:rPr>
        <w:t xml:space="preserve"> and</w:t>
      </w:r>
      <w:r w:rsidRPr="00624745">
        <w:rPr>
          <w:rFonts w:ascii="Times New Roman" w:eastAsiaTheme="minorEastAsia" w:hAnsi="Times New Roman" w:cs="Times New Roman"/>
          <w:sz w:val="24"/>
          <w:szCs w:val="24"/>
          <w:shd w:val="clear" w:color="auto" w:fill="FFFFFF"/>
        </w:rPr>
        <w:t xml:space="preserv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t</m:t>
            </m:r>
          </m:sub>
        </m:sSub>
      </m:oMath>
      <w:r w:rsidRPr="00624745">
        <w:rPr>
          <w:rFonts w:ascii="Times New Roman" w:eastAsiaTheme="minorEastAsia" w:hAnsi="Times New Roman" w:cs="Times New Roman"/>
          <w:sz w:val="24"/>
          <w:szCs w:val="24"/>
          <w:shd w:val="clear" w:color="auto" w:fill="FFFFFF"/>
        </w:rPr>
        <w:t xml:space="preserve"> represents the absorbance value of test sample. </w:t>
      </w:r>
      <w:r w:rsidRPr="00624745">
        <w:rPr>
          <w:rFonts w:ascii="Times New Roman" w:hAnsi="Times New Roman" w:cs="Times New Roman"/>
          <w:sz w:val="24"/>
          <w:szCs w:val="24"/>
          <w:shd w:val="clear" w:color="auto" w:fill="FFFFFF"/>
        </w:rPr>
        <w:t xml:space="preserve">The dose-response curve was plotted with percentage inhibition against concentration. </w:t>
      </w:r>
      <w:r w:rsidR="00C45043" w:rsidRPr="00645107">
        <w:rPr>
          <w:rFonts w:ascii="Times New Roman" w:hAnsi="Times New Roman" w:cs="Times New Roman"/>
          <w:sz w:val="24"/>
          <w:szCs w:val="24"/>
          <w:shd w:val="clear" w:color="auto" w:fill="FFFFFF"/>
        </w:rPr>
        <w:t>Percent inhibition was plotted against concentrations, and the equation for the line was used to obtain the IC</w:t>
      </w:r>
      <w:r w:rsidR="00C45043" w:rsidRPr="00645107">
        <w:rPr>
          <w:rFonts w:ascii="Times New Roman" w:hAnsi="Times New Roman" w:cs="Times New Roman"/>
          <w:sz w:val="24"/>
          <w:szCs w:val="24"/>
          <w:shd w:val="clear" w:color="auto" w:fill="FFFFFF"/>
          <w:vertAlign w:val="subscript"/>
        </w:rPr>
        <w:t>50</w:t>
      </w:r>
      <w:r w:rsidR="00C45043" w:rsidRPr="00645107">
        <w:rPr>
          <w:rFonts w:ascii="Times New Roman" w:hAnsi="Times New Roman" w:cs="Times New Roman"/>
          <w:sz w:val="24"/>
          <w:szCs w:val="24"/>
          <w:shd w:val="clear" w:color="auto" w:fill="FFFFFF"/>
        </w:rPr>
        <w:t> (half-maximal inhibitory concentration) values</w:t>
      </w:r>
      <w:r w:rsidR="00C45043">
        <w:rPr>
          <w:rFonts w:ascii="Times New Roman" w:hAnsi="Times New Roman" w:cs="Times New Roman"/>
          <w:sz w:val="24"/>
          <w:szCs w:val="24"/>
          <w:shd w:val="clear" w:color="auto" w:fill="FFFFFF"/>
        </w:rPr>
        <w:t xml:space="preserve">. </w:t>
      </w:r>
      <w:r w:rsidR="00476194" w:rsidRPr="00624745">
        <w:rPr>
          <w:rFonts w:ascii="Times New Roman" w:hAnsi="Times New Roman" w:cs="Times New Roman"/>
          <w:sz w:val="24"/>
          <w:szCs w:val="24"/>
          <w:shd w:val="clear" w:color="auto" w:fill="FFFFFF"/>
        </w:rPr>
        <w:t>A lower IC</w:t>
      </w:r>
      <w:r w:rsidR="00476194" w:rsidRPr="00624745">
        <w:rPr>
          <w:rFonts w:ascii="Times New Roman" w:hAnsi="Times New Roman" w:cs="Times New Roman"/>
          <w:sz w:val="24"/>
          <w:szCs w:val="24"/>
          <w:shd w:val="clear" w:color="auto" w:fill="FFFFFF"/>
          <w:vertAlign w:val="subscript"/>
        </w:rPr>
        <w:t>50</w:t>
      </w:r>
      <w:r w:rsidR="00476194" w:rsidRPr="00624745">
        <w:rPr>
          <w:rFonts w:ascii="Times New Roman" w:hAnsi="Times New Roman" w:cs="Times New Roman"/>
          <w:sz w:val="24"/>
          <w:szCs w:val="24"/>
          <w:shd w:val="clear" w:color="auto" w:fill="FFFFFF"/>
        </w:rPr>
        <w:t xml:space="preserve"> value corresponds to a more potent anti-inflammatory response.</w:t>
      </w:r>
    </w:p>
    <w:p w14:paraId="0904C152" w14:textId="0B52D289" w:rsidR="00346705" w:rsidRPr="00237C76" w:rsidRDefault="00346705" w:rsidP="003378D2">
      <w:pPr>
        <w:jc w:val="both"/>
        <w:rPr>
          <w:rFonts w:ascii="Times New Roman" w:hAnsi="Times New Roman" w:cs="Times New Roman"/>
          <w:b/>
          <w:bCs/>
          <w:i/>
          <w:iCs/>
          <w:sz w:val="24"/>
          <w:szCs w:val="24"/>
          <w:shd w:val="clear" w:color="auto" w:fill="FFFFFF"/>
        </w:rPr>
      </w:pPr>
      <w:r w:rsidRPr="00237C76">
        <w:rPr>
          <w:rFonts w:ascii="Times New Roman" w:hAnsi="Times New Roman" w:cs="Times New Roman"/>
          <w:b/>
          <w:bCs/>
          <w:i/>
          <w:iCs/>
          <w:sz w:val="24"/>
          <w:szCs w:val="24"/>
          <w:shd w:val="clear" w:color="auto" w:fill="FFFFFF"/>
        </w:rPr>
        <w:t>2.</w:t>
      </w:r>
      <w:r w:rsidR="00454663">
        <w:rPr>
          <w:rFonts w:ascii="Times New Roman" w:hAnsi="Times New Roman" w:cs="Times New Roman"/>
          <w:b/>
          <w:bCs/>
          <w:i/>
          <w:iCs/>
          <w:sz w:val="24"/>
          <w:szCs w:val="24"/>
          <w:shd w:val="clear" w:color="auto" w:fill="FFFFFF"/>
        </w:rPr>
        <w:t>6</w:t>
      </w:r>
      <w:r w:rsidRPr="00237C76">
        <w:rPr>
          <w:rFonts w:ascii="Times New Roman" w:hAnsi="Times New Roman" w:cs="Times New Roman"/>
          <w:b/>
          <w:bCs/>
          <w:i/>
          <w:iCs/>
          <w:sz w:val="24"/>
          <w:szCs w:val="24"/>
          <w:shd w:val="clear" w:color="auto" w:fill="FFFFFF"/>
        </w:rPr>
        <w:t xml:space="preserve"> Anticancer activity</w:t>
      </w:r>
    </w:p>
    <w:p w14:paraId="1150C055" w14:textId="381E7DF7" w:rsidR="00346705" w:rsidRPr="00237C76" w:rsidRDefault="00346705" w:rsidP="00E85682">
      <w:pPr>
        <w:pStyle w:val="NormalWeb"/>
        <w:spacing w:line="276" w:lineRule="auto"/>
        <w:jc w:val="both"/>
      </w:pPr>
      <w:r w:rsidRPr="00237C76">
        <w:t>HEK-293 (normal human embryonic kidney)</w:t>
      </w:r>
      <w:r w:rsidR="000F6D2E" w:rsidRPr="000F6D2E">
        <w:rPr>
          <w:rFonts w:eastAsia="Calibri"/>
          <w:bCs/>
          <w:color w:val="000000" w:themeColor="text1"/>
          <w:highlight w:val="yellow"/>
        </w:rPr>
        <w:t xml:space="preserve"> </w:t>
      </w:r>
      <w:r w:rsidR="000F6D2E">
        <w:rPr>
          <w:rFonts w:eastAsia="Calibri"/>
          <w:bCs/>
          <w:color w:val="000000" w:themeColor="text1"/>
          <w:highlight w:val="yellow"/>
        </w:rPr>
        <w:t xml:space="preserve">and </w:t>
      </w:r>
      <w:r w:rsidR="000F6D2E" w:rsidRPr="0096111B">
        <w:rPr>
          <w:rFonts w:eastAsia="Calibri"/>
          <w:bCs/>
          <w:color w:val="000000" w:themeColor="text1"/>
          <w:highlight w:val="yellow"/>
        </w:rPr>
        <w:t xml:space="preserve">HCT-116 </w:t>
      </w:r>
      <w:r w:rsidR="000F6D2E" w:rsidRPr="005A2D2F">
        <w:rPr>
          <w:rFonts w:eastAsia="Calibri"/>
          <w:bCs/>
          <w:color w:val="000000" w:themeColor="text1"/>
          <w:highlight w:val="yellow"/>
        </w:rPr>
        <w:t>(</w:t>
      </w:r>
      <w:r w:rsidR="000F6D2E" w:rsidRPr="0096111B">
        <w:rPr>
          <w:rFonts w:eastAsia="Calibri"/>
          <w:bCs/>
          <w:color w:val="000000" w:themeColor="text1"/>
          <w:highlight w:val="yellow"/>
        </w:rPr>
        <w:t>human colorectal carcinoma</w:t>
      </w:r>
      <w:r w:rsidR="000F6D2E" w:rsidRPr="005A2D2F">
        <w:rPr>
          <w:rFonts w:eastAsia="Calibri"/>
          <w:bCs/>
          <w:color w:val="000000" w:themeColor="text1"/>
          <w:highlight w:val="yellow"/>
        </w:rPr>
        <w:t xml:space="preserve">) </w:t>
      </w:r>
      <w:r w:rsidR="000F6D2E" w:rsidRPr="0096111B">
        <w:rPr>
          <w:rFonts w:eastAsia="Calibri"/>
          <w:bCs/>
          <w:color w:val="000000" w:themeColor="text1"/>
          <w:highlight w:val="yellow"/>
        </w:rPr>
        <w:t>cells</w:t>
      </w:r>
      <w:r w:rsidRPr="00237C76">
        <w:t xml:space="preserve"> cell</w:t>
      </w:r>
      <w:r w:rsidR="002A05DF">
        <w:t xml:space="preserve"> </w:t>
      </w:r>
      <w:r w:rsidRPr="00237C76">
        <w:t xml:space="preserve">lines were obtained from the National Centre for Cell Science (NCCS), Pune, India. The cells were cultured under standard conditions in Dulbecco’s Modified Eagle Medium (DMEM) supplemented with 10% </w:t>
      </w:r>
      <w:proofErr w:type="spellStart"/>
      <w:r w:rsidRPr="00237C76">
        <w:t>fetal</w:t>
      </w:r>
      <w:proofErr w:type="spellEnd"/>
      <w:r w:rsidRPr="00237C76">
        <w:t xml:space="preserve"> bovine serum (FBS) and 1× Pen-Strep antibiotic solution to support optimal growth and prevent microbial contamination. Cultures were maintained at 37 °C in a humidified atmosphere containing 5% CO₂, providing physiological conditions conducive to cell viability and proliferation.</w:t>
      </w:r>
      <w:r w:rsidR="00A06560">
        <w:t xml:space="preserve"> </w:t>
      </w:r>
      <w:r w:rsidRPr="00237C76">
        <w:t xml:space="preserve">For cytotoxicity assessment, </w:t>
      </w:r>
      <w:r w:rsidR="000B7D62">
        <w:t xml:space="preserve">the </w:t>
      </w:r>
      <w:r w:rsidRPr="00237C76">
        <w:t xml:space="preserve">cell lines were seeded at a density of 5,000 cells per well in 96-well microtiter plates containing 100 </w:t>
      </w:r>
      <w:proofErr w:type="spellStart"/>
      <w:r w:rsidRPr="00237C76">
        <w:t>μL</w:t>
      </w:r>
      <w:proofErr w:type="spellEnd"/>
      <w:r w:rsidRPr="00237C76">
        <w:t xml:space="preserve"> of complete DMEM per well. After overnight incubation to allow cell adherence, the cells were washed with phosphate-buffered saline (PBS) and treated with varying concentrations (0</w:t>
      </w:r>
      <w:r w:rsidR="00B21318">
        <w:t>-</w:t>
      </w:r>
      <w:r w:rsidR="00355D73">
        <w:t>20</w:t>
      </w:r>
      <w:r w:rsidRPr="00237C76">
        <w:t>0</w:t>
      </w:r>
      <w:r w:rsidR="00355D73" w:rsidRPr="00355D73">
        <w:t xml:space="preserve"> µL/mL</w:t>
      </w:r>
      <w:r w:rsidRPr="00237C76">
        <w:t xml:space="preserve">) of essential oil extracted from </w:t>
      </w:r>
      <w:r w:rsidR="00B12A8F">
        <w:rPr>
          <w:rStyle w:val="Emphasis"/>
        </w:rPr>
        <w:t xml:space="preserve">Plumeria </w:t>
      </w:r>
      <w:proofErr w:type="spellStart"/>
      <w:r w:rsidR="00B12A8F">
        <w:rPr>
          <w:rStyle w:val="Emphasis"/>
        </w:rPr>
        <w:t>obtusa</w:t>
      </w:r>
      <w:proofErr w:type="spellEnd"/>
      <w:r w:rsidR="00B12A8F">
        <w:t xml:space="preserve"> pod</w:t>
      </w:r>
      <w:r w:rsidRPr="00237C76">
        <w:t>s for 4</w:t>
      </w:r>
      <w:r w:rsidR="00355D73">
        <w:t>8</w:t>
      </w:r>
      <w:r w:rsidRPr="00237C76">
        <w:t xml:space="preserve"> hours at 37 °C. Following treatment, the culture medium was aspirated, and cell viability was evaluated using the MTT assay. Briefly, 20 </w:t>
      </w:r>
      <w:proofErr w:type="spellStart"/>
      <w:r w:rsidRPr="00237C76">
        <w:t>μL</w:t>
      </w:r>
      <w:proofErr w:type="spellEnd"/>
      <w:r w:rsidRPr="00237C76">
        <w:t xml:space="preserve"> of MTT solution (5 mg/mL) was added to each well and incubated to permit the formation of formazan crystals by metabolically active cells. The resulting formazan was solubilized by adding 200 </w:t>
      </w:r>
      <w:proofErr w:type="spellStart"/>
      <w:r w:rsidRPr="00237C76">
        <w:t>μL</w:t>
      </w:r>
      <w:proofErr w:type="spellEnd"/>
      <w:r w:rsidRPr="00237C76">
        <w:t xml:space="preserve"> of dimethyl sulfoxide (DMSO) per well, and absorbance was measured at 570 nm using a Bio-Rad spectrophotometer after a 10-minute incubation</w:t>
      </w:r>
      <w:r w:rsidR="00532DCA">
        <w:rPr>
          <w:vertAlign w:val="superscript"/>
        </w:rPr>
        <w:t xml:space="preserve"> </w:t>
      </w:r>
      <w:r w:rsidR="00532DCA" w:rsidRPr="00532DCA">
        <w:rPr>
          <w:b/>
          <w:bCs/>
        </w:rPr>
        <w:t xml:space="preserve">(Riley </w:t>
      </w:r>
      <w:r w:rsidR="00884C5A">
        <w:rPr>
          <w:b/>
          <w:bCs/>
        </w:rPr>
        <w:t>et al.,</w:t>
      </w:r>
      <w:r w:rsidR="00532DCA" w:rsidRPr="00532DCA">
        <w:rPr>
          <w:b/>
          <w:bCs/>
        </w:rPr>
        <w:t xml:space="preserve"> 2013; </w:t>
      </w:r>
      <w:proofErr w:type="spellStart"/>
      <w:r w:rsidR="00532DCA" w:rsidRPr="00532DCA">
        <w:rPr>
          <w:b/>
          <w:bCs/>
        </w:rPr>
        <w:t>Verdeguer</w:t>
      </w:r>
      <w:proofErr w:type="spellEnd"/>
      <w:r w:rsidR="00532DCA" w:rsidRPr="00532DCA">
        <w:rPr>
          <w:b/>
          <w:bCs/>
        </w:rPr>
        <w:t xml:space="preserve"> </w:t>
      </w:r>
      <w:r w:rsidR="00884C5A">
        <w:rPr>
          <w:b/>
          <w:bCs/>
        </w:rPr>
        <w:t>et al.,</w:t>
      </w:r>
      <w:r w:rsidR="00532DCA" w:rsidRPr="00532DCA">
        <w:rPr>
          <w:b/>
          <w:bCs/>
        </w:rPr>
        <w:t xml:space="preserve"> 2020; Dos Santos </w:t>
      </w:r>
      <w:r w:rsidR="00884C5A">
        <w:rPr>
          <w:b/>
          <w:bCs/>
        </w:rPr>
        <w:t>et al.,</w:t>
      </w:r>
      <w:r w:rsidR="00532DCA" w:rsidRPr="00532DCA">
        <w:rPr>
          <w:b/>
          <w:bCs/>
        </w:rPr>
        <w:t xml:space="preserve"> 2022).</w:t>
      </w:r>
    </w:p>
    <w:p w14:paraId="13E02C3C" w14:textId="1B2C5F07" w:rsidR="00DB5A5A" w:rsidRDefault="00346705" w:rsidP="00E85682">
      <w:pPr>
        <w:pStyle w:val="NormalWeb"/>
        <w:spacing w:line="276" w:lineRule="auto"/>
        <w:jc w:val="both"/>
      </w:pPr>
      <w:r w:rsidRPr="00237C76">
        <w:t xml:space="preserve">All experiments were performed in triplicate to ensure reproducibility. Relative cell viability (%) was calculated by comparing the absorbance of treated wells to that of untreated controls, thus quantifying the cytotoxic and anti-proliferative effects of </w:t>
      </w:r>
      <w:r w:rsidR="00B12A8F">
        <w:rPr>
          <w:rStyle w:val="Emphasis"/>
        </w:rPr>
        <w:t xml:space="preserve">Plumeria </w:t>
      </w:r>
      <w:proofErr w:type="spellStart"/>
      <w:r w:rsidR="00B12A8F">
        <w:rPr>
          <w:rStyle w:val="Emphasis"/>
        </w:rPr>
        <w:t>obtusa</w:t>
      </w:r>
      <w:proofErr w:type="spellEnd"/>
      <w:r w:rsidR="00B12A8F">
        <w:t xml:space="preserve"> pod</w:t>
      </w:r>
      <w:r w:rsidRPr="00237C76">
        <w:t xml:space="preserve"> essential oil on HEK-293 cell lines.</w:t>
      </w:r>
    </w:p>
    <w:p w14:paraId="69CDE5E1" w14:textId="11948F86" w:rsidR="00042585" w:rsidRPr="00DB5A5A" w:rsidRDefault="00042585" w:rsidP="00E85682">
      <w:pPr>
        <w:pStyle w:val="NormalWeb"/>
        <w:spacing w:line="276" w:lineRule="auto"/>
        <w:jc w:val="both"/>
      </w:pPr>
      <w:r w:rsidRPr="00042585">
        <w:rPr>
          <w:rFonts w:eastAsia="Calibri"/>
          <w:b/>
          <w:bCs/>
          <w:i/>
          <w:iCs/>
          <w:color w:val="000000" w:themeColor="text1"/>
        </w:rPr>
        <w:t>2.</w:t>
      </w:r>
      <w:r w:rsidR="00454663">
        <w:rPr>
          <w:rFonts w:eastAsia="Calibri"/>
          <w:b/>
          <w:bCs/>
          <w:i/>
          <w:iCs/>
          <w:color w:val="000000" w:themeColor="text1"/>
        </w:rPr>
        <w:t>7</w:t>
      </w:r>
      <w:r w:rsidRPr="00042585">
        <w:rPr>
          <w:rFonts w:eastAsia="Calibri"/>
          <w:b/>
          <w:bCs/>
          <w:i/>
          <w:iCs/>
          <w:color w:val="000000" w:themeColor="text1"/>
        </w:rPr>
        <w:t xml:space="preserve"> In-silico </w:t>
      </w:r>
      <w:r w:rsidRPr="00C719C7">
        <w:rPr>
          <w:b/>
          <w:bCs/>
          <w:color w:val="000000" w:themeColor="text1"/>
        </w:rPr>
        <w:t>Studies</w:t>
      </w:r>
    </w:p>
    <w:p w14:paraId="69793407" w14:textId="1E9F152B" w:rsidR="00042585" w:rsidRPr="00454663" w:rsidRDefault="00042585" w:rsidP="00E85682">
      <w:pPr>
        <w:shd w:val="clear" w:color="auto" w:fill="FFFFFF"/>
        <w:spacing w:after="0"/>
        <w:jc w:val="both"/>
        <w:rPr>
          <w:rFonts w:ascii="Times New Roman" w:eastAsia="Times New Roman" w:hAnsi="Times New Roman" w:cs="Times New Roman"/>
          <w:b/>
          <w:bCs/>
          <w:i/>
          <w:iCs/>
          <w:color w:val="000000" w:themeColor="text1"/>
          <w:sz w:val="24"/>
          <w:szCs w:val="24"/>
          <w:lang w:eastAsia="en-IN"/>
        </w:rPr>
      </w:pPr>
      <w:r w:rsidRPr="00454663">
        <w:rPr>
          <w:rFonts w:ascii="Times New Roman" w:eastAsia="Times New Roman" w:hAnsi="Times New Roman" w:cs="Times New Roman"/>
          <w:b/>
          <w:bCs/>
          <w:i/>
          <w:iCs/>
          <w:color w:val="000000" w:themeColor="text1"/>
          <w:sz w:val="24"/>
          <w:szCs w:val="24"/>
          <w:lang w:eastAsia="en-IN"/>
        </w:rPr>
        <w:t>2.</w:t>
      </w:r>
      <w:r w:rsidR="00454663">
        <w:rPr>
          <w:rFonts w:ascii="Times New Roman" w:eastAsia="Times New Roman" w:hAnsi="Times New Roman" w:cs="Times New Roman"/>
          <w:b/>
          <w:bCs/>
          <w:i/>
          <w:iCs/>
          <w:color w:val="000000" w:themeColor="text1"/>
          <w:sz w:val="24"/>
          <w:szCs w:val="24"/>
          <w:lang w:eastAsia="en-IN"/>
        </w:rPr>
        <w:t>7</w:t>
      </w:r>
      <w:r w:rsidRPr="00454663">
        <w:rPr>
          <w:rFonts w:ascii="Times New Roman" w:eastAsia="Times New Roman" w:hAnsi="Times New Roman" w:cs="Times New Roman"/>
          <w:b/>
          <w:bCs/>
          <w:i/>
          <w:iCs/>
          <w:color w:val="000000" w:themeColor="text1"/>
          <w:sz w:val="24"/>
          <w:szCs w:val="24"/>
          <w:lang w:eastAsia="en-IN"/>
        </w:rPr>
        <w:t>.1 Molecular Docking Calculations</w:t>
      </w:r>
    </w:p>
    <w:p w14:paraId="371142C9" w14:textId="36EF1930" w:rsidR="00EB3282" w:rsidRPr="00EB3282" w:rsidRDefault="00EB3282" w:rsidP="00B70B37">
      <w:pPr>
        <w:pStyle w:val="NormalWeb"/>
        <w:jc w:val="both"/>
      </w:pPr>
      <w:r w:rsidRPr="00EB3282">
        <w:lastRenderedPageBreak/>
        <w:t xml:space="preserve">Molecular docking was performed to predict and rationalize the probable molecular mechanisms underlying the anticancer </w:t>
      </w:r>
      <w:r w:rsidRPr="003D1858">
        <w:rPr>
          <w:highlight w:val="yellow"/>
        </w:rPr>
        <w:t>activit</w:t>
      </w:r>
      <w:r w:rsidR="003D1858" w:rsidRPr="003D1858">
        <w:rPr>
          <w:highlight w:val="yellow"/>
        </w:rPr>
        <w:t>y</w:t>
      </w:r>
      <w:r w:rsidRPr="00EB3282">
        <w:t xml:space="preserve"> of the major phytoconstituents identified in the essential oil of </w:t>
      </w:r>
      <w:r w:rsidRPr="00EB3282">
        <w:rPr>
          <w:i/>
          <w:iCs/>
        </w:rPr>
        <w:t xml:space="preserve">Plumeria </w:t>
      </w:r>
      <w:proofErr w:type="spellStart"/>
      <w:r w:rsidRPr="00EB3282">
        <w:rPr>
          <w:i/>
          <w:iCs/>
        </w:rPr>
        <w:t>obtusa</w:t>
      </w:r>
      <w:proofErr w:type="spellEnd"/>
      <w:r w:rsidRPr="00EB3282">
        <w:t xml:space="preserve"> pods. Three-dimensional (3D) crystal structures of the target proteins were retrieved from the RCSB Protein Data Bank (PDB)</w:t>
      </w:r>
      <w:r w:rsidR="000A3A79">
        <w:t xml:space="preserve"> </w:t>
      </w:r>
      <w:r w:rsidR="000A3A79" w:rsidRPr="000A3A79">
        <w:rPr>
          <w:b/>
          <w:bCs/>
        </w:rPr>
        <w:t>(</w:t>
      </w:r>
      <w:proofErr w:type="spellStart"/>
      <w:r w:rsidR="000A3A79" w:rsidRPr="000A3A79">
        <w:rPr>
          <w:b/>
          <w:bCs/>
        </w:rPr>
        <w:t>Dallakyan</w:t>
      </w:r>
      <w:proofErr w:type="spellEnd"/>
      <w:r w:rsidR="000A3A79" w:rsidRPr="000A3A79">
        <w:rPr>
          <w:b/>
          <w:bCs/>
        </w:rPr>
        <w:t xml:space="preserve"> </w:t>
      </w:r>
      <w:r w:rsidR="00BC4002">
        <w:rPr>
          <w:b/>
          <w:bCs/>
        </w:rPr>
        <w:t>&amp;</w:t>
      </w:r>
      <w:r w:rsidR="000A3A79" w:rsidRPr="000A3A79">
        <w:rPr>
          <w:b/>
          <w:bCs/>
        </w:rPr>
        <w:t xml:space="preserve"> Olso</w:t>
      </w:r>
      <w:r w:rsidR="00BC4002">
        <w:rPr>
          <w:b/>
          <w:bCs/>
        </w:rPr>
        <w:t>n</w:t>
      </w:r>
      <w:r w:rsidR="000A3A79" w:rsidRPr="000A3A79">
        <w:rPr>
          <w:b/>
          <w:bCs/>
        </w:rPr>
        <w:t>, 2015</w:t>
      </w:r>
      <w:r w:rsidR="000A3A79">
        <w:rPr>
          <w:b/>
          <w:bCs/>
        </w:rPr>
        <w:t>)</w:t>
      </w:r>
      <w:r w:rsidRPr="00EB3282">
        <w:t>.</w:t>
      </w:r>
      <w:r w:rsidR="001445E4">
        <w:t xml:space="preserve"> </w:t>
      </w:r>
      <w:r w:rsidR="003D1858" w:rsidRPr="00667AF3">
        <w:rPr>
          <w:highlight w:val="yellow"/>
        </w:rPr>
        <w:t xml:space="preserve">Molecular docking </w:t>
      </w:r>
      <w:r w:rsidR="00667AF3" w:rsidRPr="00667AF3">
        <w:rPr>
          <w:highlight w:val="yellow"/>
        </w:rPr>
        <w:t>was</w:t>
      </w:r>
      <w:r w:rsidR="003D1858" w:rsidRPr="00667AF3">
        <w:rPr>
          <w:highlight w:val="yellow"/>
        </w:rPr>
        <w:t xml:space="preserve"> performed against the human E3 ubiquitin ligase </w:t>
      </w:r>
      <w:r w:rsidR="00CB7B94" w:rsidRPr="00CB7B94">
        <w:rPr>
          <w:i/>
          <w:iCs/>
          <w:highlight w:val="yellow"/>
        </w:rPr>
        <w:t>Parkin</w:t>
      </w:r>
      <w:r w:rsidR="003D1858" w:rsidRPr="00667AF3">
        <w:rPr>
          <w:highlight w:val="yellow"/>
        </w:rPr>
        <w:t xml:space="preserve"> (PDB ID: 4I1H). </w:t>
      </w:r>
      <w:r w:rsidR="00CB7B94" w:rsidRPr="00CB7B94">
        <w:rPr>
          <w:i/>
          <w:iCs/>
          <w:highlight w:val="yellow"/>
        </w:rPr>
        <w:t>Parkin</w:t>
      </w:r>
      <w:r w:rsidR="003D1858" w:rsidRPr="00667AF3">
        <w:rPr>
          <w:highlight w:val="yellow"/>
        </w:rPr>
        <w:t xml:space="preserve"> was selected as a molecular target based on its established role as a </w:t>
      </w:r>
      <w:proofErr w:type="spellStart"/>
      <w:r w:rsidR="003D1858" w:rsidRPr="00667AF3">
        <w:rPr>
          <w:highlight w:val="yellow"/>
        </w:rPr>
        <w:t>tumor</w:t>
      </w:r>
      <w:proofErr w:type="spellEnd"/>
      <w:r w:rsidR="003D1858" w:rsidRPr="00667AF3">
        <w:rPr>
          <w:highlight w:val="yellow"/>
        </w:rPr>
        <w:t xml:space="preserve"> suppressor frequently dysregulated in multiple cancers and its involvement in regulating apoptosis, cell cycle control, mitochondrial homeostasis, and antitumor immune responses </w:t>
      </w:r>
      <w:r w:rsidR="003D1858" w:rsidRPr="00667AF3">
        <w:rPr>
          <w:b/>
          <w:bCs/>
          <w:highlight w:val="yellow"/>
        </w:rPr>
        <w:t>(</w:t>
      </w:r>
      <w:r w:rsidR="00BC4002" w:rsidRPr="00667AF3">
        <w:rPr>
          <w:b/>
          <w:bCs/>
          <w:highlight w:val="yellow"/>
        </w:rPr>
        <w:t>Liu et al., 2018</w:t>
      </w:r>
      <w:r w:rsidR="00BC4002">
        <w:rPr>
          <w:b/>
          <w:bCs/>
          <w:highlight w:val="yellow"/>
        </w:rPr>
        <w:t xml:space="preserve">; </w:t>
      </w:r>
      <w:r w:rsidR="003D1858" w:rsidRPr="00667AF3">
        <w:rPr>
          <w:b/>
          <w:bCs/>
          <w:highlight w:val="yellow"/>
        </w:rPr>
        <w:t xml:space="preserve">Kim &amp; </w:t>
      </w:r>
      <w:proofErr w:type="spellStart"/>
      <w:r w:rsidR="003D1858" w:rsidRPr="00667AF3">
        <w:rPr>
          <w:b/>
          <w:bCs/>
          <w:highlight w:val="yellow"/>
        </w:rPr>
        <w:t>Ronai</w:t>
      </w:r>
      <w:proofErr w:type="spellEnd"/>
      <w:r w:rsidR="003D1858" w:rsidRPr="00667AF3">
        <w:rPr>
          <w:b/>
          <w:bCs/>
          <w:highlight w:val="yellow"/>
        </w:rPr>
        <w:t>, 2024; Kumari et al., 2024).</w:t>
      </w:r>
      <w:r w:rsidR="00B70B37">
        <w:t xml:space="preserve"> The target protein was </w:t>
      </w:r>
      <w:r w:rsidRPr="00EB3282">
        <w:t>pre-processed using</w:t>
      </w:r>
      <w:r w:rsidRPr="00EB3282">
        <w:rPr>
          <w:b/>
          <w:bCs/>
        </w:rPr>
        <w:t xml:space="preserve"> </w:t>
      </w:r>
      <w:r w:rsidRPr="00EB3282">
        <w:rPr>
          <w:rStyle w:val="Strong"/>
          <w:b w:val="0"/>
          <w:bCs w:val="0"/>
        </w:rPr>
        <w:t>BIOVIA Discovery Studio 2022</w:t>
      </w:r>
      <w:r w:rsidRPr="00EB3282">
        <w:t xml:space="preserve"> to remove water molecules, heteroatoms, cofactors, ligands, and non-essential chains, resulting in a refined structure containing only the protein backbone with polar hydrogen atoms</w:t>
      </w:r>
      <w:r w:rsidR="000A3A79">
        <w:rPr>
          <w:vertAlign w:val="superscript"/>
        </w:rPr>
        <w:t xml:space="preserve"> </w:t>
      </w:r>
      <w:r w:rsidR="000A3A79" w:rsidRPr="000A3A79">
        <w:rPr>
          <w:rFonts w:eastAsia="Calibri"/>
          <w:b/>
          <w:bCs/>
          <w:color w:val="000000" w:themeColor="text1"/>
        </w:rPr>
        <w:t xml:space="preserve">(Hernandez </w:t>
      </w:r>
      <w:r w:rsidR="00884C5A">
        <w:rPr>
          <w:rFonts w:eastAsia="Calibri"/>
          <w:b/>
          <w:bCs/>
          <w:color w:val="000000" w:themeColor="text1"/>
        </w:rPr>
        <w:t>et al.,</w:t>
      </w:r>
      <w:r w:rsidR="000A3A79" w:rsidRPr="000A3A79">
        <w:rPr>
          <w:rFonts w:eastAsia="Calibri"/>
          <w:b/>
          <w:bCs/>
          <w:color w:val="000000" w:themeColor="text1"/>
        </w:rPr>
        <w:t xml:space="preserve"> 2024)</w:t>
      </w:r>
      <w:r w:rsidRPr="000A3A79">
        <w:rPr>
          <w:b/>
          <w:bCs/>
        </w:rPr>
        <w:t>.</w:t>
      </w:r>
      <w:r>
        <w:t xml:space="preserve"> </w:t>
      </w:r>
      <w:r w:rsidRPr="00EB3282">
        <w:t xml:space="preserve">The phytochemicals selected for docking were based on their higher relative abundance in the essential oil composition of </w:t>
      </w:r>
      <w:r w:rsidRPr="00EB3282">
        <w:rPr>
          <w:i/>
          <w:iCs/>
        </w:rPr>
        <w:t xml:space="preserve">Plumeria </w:t>
      </w:r>
      <w:proofErr w:type="spellStart"/>
      <w:r w:rsidRPr="00EB3282">
        <w:rPr>
          <w:i/>
          <w:iCs/>
        </w:rPr>
        <w:t>obtusa</w:t>
      </w:r>
      <w:proofErr w:type="spellEnd"/>
      <w:r w:rsidRPr="00EB3282">
        <w:t xml:space="preserve"> pods, as identified by GC</w:t>
      </w:r>
      <w:r w:rsidR="00B70B37">
        <w:t>-</w:t>
      </w:r>
      <w:r w:rsidRPr="00EB3282">
        <w:t>MS analysis. The ligands included 2,2-dimethyltetrahydrofuran (CID:136791), 2-ethylbutanal (CID:7359), 3-hexen-2-one (CID:5367744), linalool (CID:6549), menthol (CID:1254), α-copaene (CID:70678558), 3,7-dimethylnonane (CID:28458), and (Z)-</w:t>
      </w:r>
      <w:proofErr w:type="spellStart"/>
      <w:r w:rsidRPr="00EB3282">
        <w:t>lanceol</w:t>
      </w:r>
      <w:proofErr w:type="spellEnd"/>
      <w:r w:rsidRPr="00EB3282">
        <w:t xml:space="preserve"> acetate (CID:91748704).</w:t>
      </w:r>
    </w:p>
    <w:p w14:paraId="0928AA72" w14:textId="6ACD6E6B" w:rsidR="00EB3282" w:rsidRPr="00EB3282" w:rsidRDefault="00042585" w:rsidP="00F14F57">
      <w:pPr>
        <w:pStyle w:val="NormalWeb"/>
        <w:jc w:val="both"/>
      </w:pPr>
      <w:r w:rsidRPr="00042585">
        <w:t xml:space="preserve">Molecular docking analyses were performed using </w:t>
      </w:r>
      <w:proofErr w:type="spellStart"/>
      <w:r w:rsidRPr="00042585">
        <w:rPr>
          <w:rStyle w:val="Strong"/>
          <w:b w:val="0"/>
          <w:bCs w:val="0"/>
        </w:rPr>
        <w:t>PyRx</w:t>
      </w:r>
      <w:proofErr w:type="spellEnd"/>
      <w:r w:rsidRPr="00042585">
        <w:rPr>
          <w:rStyle w:val="Strong"/>
          <w:b w:val="0"/>
          <w:bCs w:val="0"/>
        </w:rPr>
        <w:t xml:space="preserve"> 0.8</w:t>
      </w:r>
      <w:r w:rsidRPr="00042585">
        <w:t xml:space="preserve"> to assess the binding affinities and interaction profiles of selected bioactive compounds</w:t>
      </w:r>
      <w:r w:rsidR="000A3A79">
        <w:rPr>
          <w:vertAlign w:val="superscript"/>
        </w:rPr>
        <w:t xml:space="preserve"> </w:t>
      </w:r>
      <w:r w:rsidR="000A3A79" w:rsidRPr="000A3A79">
        <w:rPr>
          <w:b/>
          <w:bCs/>
        </w:rPr>
        <w:t>(</w:t>
      </w:r>
      <w:proofErr w:type="spellStart"/>
      <w:r w:rsidR="000A3A79" w:rsidRPr="000A3A79">
        <w:rPr>
          <w:b/>
          <w:bCs/>
        </w:rPr>
        <w:t>Dallakyan</w:t>
      </w:r>
      <w:proofErr w:type="spellEnd"/>
      <w:r w:rsidR="000A3A79" w:rsidRPr="000A3A79">
        <w:rPr>
          <w:b/>
          <w:bCs/>
        </w:rPr>
        <w:t xml:space="preserve"> </w:t>
      </w:r>
      <w:r w:rsidR="00523DDB">
        <w:rPr>
          <w:b/>
          <w:bCs/>
        </w:rPr>
        <w:t>&amp;</w:t>
      </w:r>
      <w:r w:rsidR="000A3A79" w:rsidRPr="000A3A79">
        <w:rPr>
          <w:b/>
          <w:bCs/>
        </w:rPr>
        <w:t xml:space="preserve"> Olson, 2015; </w:t>
      </w:r>
      <w:r w:rsidR="00756DC0">
        <w:rPr>
          <w:b/>
          <w:bCs/>
        </w:rPr>
        <w:t>Rani</w:t>
      </w:r>
      <w:r w:rsidR="000A3A79" w:rsidRPr="000A3A79">
        <w:rPr>
          <w:b/>
          <w:bCs/>
        </w:rPr>
        <w:t xml:space="preserve"> </w:t>
      </w:r>
      <w:r w:rsidR="00884C5A">
        <w:rPr>
          <w:b/>
          <w:bCs/>
        </w:rPr>
        <w:t>et al.,</w:t>
      </w:r>
      <w:r w:rsidR="000A3A79" w:rsidRPr="000A3A79">
        <w:rPr>
          <w:b/>
          <w:bCs/>
        </w:rPr>
        <w:t xml:space="preserve"> 2024).</w:t>
      </w:r>
      <w:r w:rsidR="000A3A79">
        <w:rPr>
          <w:vertAlign w:val="superscript"/>
        </w:rPr>
        <w:t xml:space="preserve"> </w:t>
      </w:r>
      <w:r w:rsidR="00EB3282" w:rsidRPr="00EB3282">
        <w:t>The two-dimensional (2D) structures of all selected ligands were retrieved from the PubChem database (</w:t>
      </w:r>
      <w:hyperlink r:id="rId8" w:tgtFrame="_new" w:history="1">
        <w:r w:rsidR="00EB3282" w:rsidRPr="00EB3282">
          <w:rPr>
            <w:rStyle w:val="Hyperlink"/>
          </w:rPr>
          <w:t>https://pubchem.ncbi.nlm.nih.gov</w:t>
        </w:r>
      </w:hyperlink>
      <w:r w:rsidR="00EB3282" w:rsidRPr="00EB3282">
        <w:t>) accessed on 15 December 2025</w:t>
      </w:r>
      <w:r w:rsidR="00EB3282">
        <w:t xml:space="preserve"> </w:t>
      </w:r>
      <w:r w:rsidR="00EB3282" w:rsidRPr="00EB3282">
        <w:t>in SDF format</w:t>
      </w:r>
      <w:r w:rsidR="00EB3282">
        <w:t xml:space="preserve">. </w:t>
      </w:r>
      <w:r w:rsidRPr="00042585">
        <w:t xml:space="preserve">In </w:t>
      </w:r>
      <w:proofErr w:type="spellStart"/>
      <w:r w:rsidRPr="00042585">
        <w:t>PyRx</w:t>
      </w:r>
      <w:proofErr w:type="spellEnd"/>
      <w:r w:rsidRPr="00042585">
        <w:t>, the prepared protein structure was imported as the macromolecule, while the ligands were treated as flexible molecules with defined rotatable bonds. A three-dimensional grid box encompassing the entire protein surface along the X, Y, and Z axes was generated to define the docking search space.</w:t>
      </w:r>
      <w:r w:rsidR="00EB3282">
        <w:t xml:space="preserve"> </w:t>
      </w:r>
      <w:r w:rsidR="00EB3282" w:rsidRPr="00DD0725">
        <w:t>Docking was executed using the Vina Wizard module, with exhaustiveness parameters set to ensure reliable sampling of ligand conformations. For each ligand</w:t>
      </w:r>
      <w:r w:rsidR="00E85682">
        <w:t>-</w:t>
      </w:r>
      <w:r w:rsidR="00EB3282" w:rsidRPr="00DD0725">
        <w:t xml:space="preserve">protein complex, multiple docking poses were generated, and the best-ranked conformations were selected based on the lowest binding energy values (kcal/mol). </w:t>
      </w:r>
      <w:r w:rsidR="00E85682">
        <w:t>T</w:t>
      </w:r>
      <w:r w:rsidR="00EB3282" w:rsidRPr="00DD0725">
        <w:t>he top</w:t>
      </w:r>
      <w:r w:rsidR="00E15479">
        <w:t xml:space="preserve"> </w:t>
      </w:r>
      <w:r w:rsidR="00EB3282" w:rsidRPr="00DD0725">
        <w:t xml:space="preserve">scoring docked complexes were further visualized and </w:t>
      </w:r>
      <w:proofErr w:type="spellStart"/>
      <w:r w:rsidR="00EB3282" w:rsidRPr="00DD0725">
        <w:t>analyzed</w:t>
      </w:r>
      <w:proofErr w:type="spellEnd"/>
      <w:r w:rsidR="00EB3282" w:rsidRPr="00DD0725">
        <w:t xml:space="preserve"> using BIOVIA Discovery Studio-2021 Client to elucidate key intermolecular interactions, including hydrogen bonding, hydrophobic interactions, π–π stacking, van der Waals forces, and alkyl interactions. </w:t>
      </w:r>
      <w:r w:rsidR="00EB3282" w:rsidRPr="00EB3282">
        <w:t>Strong binding affinities and stable ligand</w:t>
      </w:r>
      <w:r w:rsidR="001445E4">
        <w:t>-</w:t>
      </w:r>
      <w:r w:rsidR="00EB3282" w:rsidRPr="00EB3282">
        <w:t>protein interactions indicate the potential of selected phytochemicals to interfere with cancer-related molecular targets, thereby supporting their role in growth inhibition and cytotoxic activity</w:t>
      </w:r>
      <w:r w:rsidR="00F14F57">
        <w:t xml:space="preserve"> </w:t>
      </w:r>
      <w:r w:rsidR="00F14F57" w:rsidRPr="003C1764">
        <w:rPr>
          <w:b/>
          <w:bCs/>
          <w:highlight w:val="yellow"/>
        </w:rPr>
        <w:t>(</w:t>
      </w:r>
      <w:r w:rsidR="00756DC0">
        <w:rPr>
          <w:b/>
          <w:bCs/>
          <w:highlight w:val="yellow"/>
        </w:rPr>
        <w:t>Rani et al., 2023; Rani</w:t>
      </w:r>
      <w:r w:rsidR="00F14F57" w:rsidRPr="003C1764">
        <w:rPr>
          <w:b/>
          <w:bCs/>
          <w:highlight w:val="yellow"/>
        </w:rPr>
        <w:t xml:space="preserve"> et al., 2024)</w:t>
      </w:r>
      <w:r w:rsidR="00EB3282" w:rsidRPr="003C1764">
        <w:rPr>
          <w:b/>
          <w:bCs/>
          <w:highlight w:val="yellow"/>
        </w:rPr>
        <w:t>.</w:t>
      </w:r>
      <w:r w:rsidR="00EB3282" w:rsidRPr="00DD0725">
        <w:t xml:space="preserve"> Thus</w:t>
      </w:r>
      <w:r w:rsidR="00DD0725">
        <w:t>,</w:t>
      </w:r>
      <w:r w:rsidR="002C70B4" w:rsidRPr="00DD0725">
        <w:t xml:space="preserve"> </w:t>
      </w:r>
      <w:r w:rsidR="00EB3282" w:rsidRPr="00DD0725">
        <w:t xml:space="preserve">to substantiate experimental observations and to elucidate the probable molecular mechanisms governing the anticancer potential of </w:t>
      </w:r>
      <w:r w:rsidR="00EB3282" w:rsidRPr="00DD0725">
        <w:rPr>
          <w:i/>
          <w:iCs/>
        </w:rPr>
        <w:t>P</w:t>
      </w:r>
      <w:r w:rsidR="002C70B4" w:rsidRPr="00DD0725">
        <w:rPr>
          <w:i/>
          <w:iCs/>
        </w:rPr>
        <w:t xml:space="preserve">. </w:t>
      </w:r>
      <w:proofErr w:type="spellStart"/>
      <w:r w:rsidR="00EB3282" w:rsidRPr="00DD0725">
        <w:rPr>
          <w:i/>
          <w:iCs/>
        </w:rPr>
        <w:t>obtusa</w:t>
      </w:r>
      <w:proofErr w:type="spellEnd"/>
      <w:r w:rsidR="00EB3282" w:rsidRPr="00DD0725">
        <w:t xml:space="preserve"> pod essential oil constituents</w:t>
      </w:r>
      <w:r w:rsidR="002C70B4" w:rsidRPr="00DD0725">
        <w:t>, molecular docking was performed.</w:t>
      </w:r>
    </w:p>
    <w:p w14:paraId="3A5940F3" w14:textId="7532AD7A" w:rsidR="00042585" w:rsidRPr="00042585" w:rsidRDefault="00042585" w:rsidP="00042585">
      <w:pPr>
        <w:jc w:val="both"/>
        <w:rPr>
          <w:rFonts w:ascii="Times New Roman" w:eastAsia="Calibri" w:hAnsi="Times New Roman" w:cs="Times New Roman"/>
          <w:b/>
          <w:bCs/>
          <w:i/>
          <w:iCs/>
          <w:color w:val="000000" w:themeColor="text1"/>
          <w:sz w:val="24"/>
          <w:szCs w:val="24"/>
        </w:rPr>
      </w:pPr>
      <w:r w:rsidRPr="00042585">
        <w:rPr>
          <w:rFonts w:ascii="Times New Roman" w:eastAsia="Times New Roman" w:hAnsi="Times New Roman" w:cs="Times New Roman"/>
          <w:b/>
          <w:bCs/>
          <w:i/>
          <w:iCs/>
          <w:color w:val="000000" w:themeColor="text1"/>
          <w:sz w:val="24"/>
          <w:szCs w:val="24"/>
          <w:lang w:eastAsia="en-IN"/>
        </w:rPr>
        <w:t>2.</w:t>
      </w:r>
      <w:r w:rsidR="00454663">
        <w:rPr>
          <w:rFonts w:ascii="Times New Roman" w:eastAsia="Times New Roman" w:hAnsi="Times New Roman" w:cs="Times New Roman"/>
          <w:b/>
          <w:bCs/>
          <w:i/>
          <w:iCs/>
          <w:color w:val="000000" w:themeColor="text1"/>
          <w:sz w:val="24"/>
          <w:szCs w:val="24"/>
          <w:lang w:eastAsia="en-IN"/>
        </w:rPr>
        <w:t>7</w:t>
      </w:r>
      <w:r w:rsidRPr="00042585">
        <w:rPr>
          <w:rFonts w:ascii="Times New Roman" w:eastAsia="Times New Roman" w:hAnsi="Times New Roman" w:cs="Times New Roman"/>
          <w:b/>
          <w:bCs/>
          <w:i/>
          <w:iCs/>
          <w:color w:val="000000" w:themeColor="text1"/>
          <w:sz w:val="24"/>
          <w:szCs w:val="24"/>
          <w:lang w:eastAsia="en-IN"/>
        </w:rPr>
        <w:t xml:space="preserve">.2 </w:t>
      </w:r>
      <w:r w:rsidR="0015651B">
        <w:rPr>
          <w:rFonts w:ascii="Times New Roman" w:eastAsia="Times New Roman" w:hAnsi="Times New Roman" w:cs="Times New Roman"/>
          <w:b/>
          <w:bCs/>
          <w:i/>
          <w:iCs/>
          <w:color w:val="000000" w:themeColor="text1"/>
          <w:sz w:val="24"/>
          <w:szCs w:val="24"/>
          <w:lang w:eastAsia="en-IN"/>
        </w:rPr>
        <w:t>In-</w:t>
      </w:r>
      <w:r w:rsidR="0015651B" w:rsidRPr="00454663">
        <w:rPr>
          <w:rFonts w:ascii="Times New Roman" w:eastAsia="Times New Roman" w:hAnsi="Times New Roman" w:cs="Times New Roman"/>
          <w:b/>
          <w:bCs/>
          <w:i/>
          <w:iCs/>
          <w:color w:val="000000" w:themeColor="text1"/>
          <w:sz w:val="24"/>
          <w:szCs w:val="24"/>
          <w:lang w:eastAsia="en-IN"/>
        </w:rPr>
        <w:t xml:space="preserve">Silico </w:t>
      </w:r>
      <w:r w:rsidRPr="00454663">
        <w:rPr>
          <w:rFonts w:ascii="Times New Roman" w:eastAsia="Calibri" w:hAnsi="Times New Roman" w:cs="Times New Roman"/>
          <w:b/>
          <w:bCs/>
          <w:i/>
          <w:iCs/>
          <w:color w:val="000000" w:themeColor="text1"/>
          <w:sz w:val="24"/>
          <w:szCs w:val="24"/>
        </w:rPr>
        <w:t xml:space="preserve">ADMET </w:t>
      </w:r>
      <w:r w:rsidR="0015651B" w:rsidRPr="00454663">
        <w:rPr>
          <w:rFonts w:ascii="Times New Roman" w:eastAsia="Calibri" w:hAnsi="Times New Roman" w:cs="Times New Roman"/>
          <w:b/>
          <w:bCs/>
          <w:i/>
          <w:iCs/>
          <w:color w:val="000000" w:themeColor="text1"/>
          <w:sz w:val="24"/>
          <w:szCs w:val="24"/>
        </w:rPr>
        <w:t>Study</w:t>
      </w:r>
    </w:p>
    <w:p w14:paraId="2A31CA1F" w14:textId="72D8E6D7" w:rsidR="00E533D9" w:rsidRPr="00E533D9" w:rsidRDefault="00E533D9" w:rsidP="00045637">
      <w:pPr>
        <w:jc w:val="both"/>
        <w:rPr>
          <w:rFonts w:ascii="Times New Roman" w:hAnsi="Times New Roman" w:cs="Times New Roman"/>
          <w:sz w:val="24"/>
          <w:szCs w:val="24"/>
        </w:rPr>
      </w:pPr>
      <w:r w:rsidRPr="00E533D9">
        <w:rPr>
          <w:rFonts w:ascii="Times New Roman" w:hAnsi="Times New Roman" w:cs="Times New Roman"/>
          <w:sz w:val="24"/>
          <w:szCs w:val="24"/>
        </w:rPr>
        <w:t xml:space="preserve">The pharmacokinetic and toxicological evaluation of bioactive compounds derived from the essential oil of </w:t>
      </w:r>
      <w:r w:rsidRPr="00E533D9">
        <w:rPr>
          <w:rFonts w:ascii="Times New Roman" w:hAnsi="Times New Roman" w:cs="Times New Roman"/>
          <w:i/>
          <w:iCs/>
          <w:sz w:val="24"/>
          <w:szCs w:val="24"/>
        </w:rPr>
        <w:t>P</w:t>
      </w:r>
      <w:r w:rsidR="00AD38EE">
        <w:rPr>
          <w:rFonts w:ascii="Times New Roman" w:hAnsi="Times New Roman" w:cs="Times New Roman"/>
          <w:i/>
          <w:iCs/>
          <w:sz w:val="24"/>
          <w:szCs w:val="24"/>
        </w:rPr>
        <w:t xml:space="preserve">. </w:t>
      </w:r>
      <w:proofErr w:type="spellStart"/>
      <w:r w:rsidRPr="00E533D9">
        <w:rPr>
          <w:rFonts w:ascii="Times New Roman" w:hAnsi="Times New Roman" w:cs="Times New Roman"/>
          <w:i/>
          <w:iCs/>
          <w:sz w:val="24"/>
          <w:szCs w:val="24"/>
        </w:rPr>
        <w:t>obtusa</w:t>
      </w:r>
      <w:proofErr w:type="spellEnd"/>
      <w:r w:rsidRPr="00E533D9">
        <w:rPr>
          <w:rFonts w:ascii="Times New Roman" w:hAnsi="Times New Roman" w:cs="Times New Roman"/>
          <w:sz w:val="24"/>
          <w:szCs w:val="24"/>
        </w:rPr>
        <w:t xml:space="preserve"> pods represents a critical step in assessing their suitability as potential drug candidates. </w:t>
      </w:r>
      <w:r w:rsidR="00101CB2">
        <w:rPr>
          <w:rFonts w:ascii="Times New Roman" w:hAnsi="Times New Roman" w:cs="Times New Roman"/>
          <w:sz w:val="24"/>
          <w:szCs w:val="24"/>
        </w:rPr>
        <w:t>T</w:t>
      </w:r>
      <w:r w:rsidRPr="00E533D9">
        <w:rPr>
          <w:rFonts w:ascii="Times New Roman" w:hAnsi="Times New Roman" w:cs="Times New Roman"/>
          <w:sz w:val="24"/>
          <w:szCs w:val="24"/>
        </w:rPr>
        <w:t>he ADMET (Absorption, Distribution, Metabolism, Excretion, and Toxicity) properties of selected phytochemicals were systematically evaluated using established web-based computational platforms to predict their pharmacological feasibility and safety profiles</w:t>
      </w:r>
      <w:r w:rsidR="00045637">
        <w:rPr>
          <w:rFonts w:ascii="Times New Roman" w:hAnsi="Times New Roman" w:cs="Times New Roman"/>
          <w:sz w:val="24"/>
          <w:szCs w:val="24"/>
        </w:rPr>
        <w:t xml:space="preserve"> </w:t>
      </w:r>
      <w:r w:rsidR="00045637" w:rsidRPr="00045637">
        <w:rPr>
          <w:rFonts w:ascii="Times New Roman" w:hAnsi="Times New Roman" w:cs="Times New Roman"/>
          <w:b/>
          <w:bCs/>
          <w:sz w:val="24"/>
          <w:szCs w:val="24"/>
        </w:rPr>
        <w:t xml:space="preserve">(Arya </w:t>
      </w:r>
      <w:r w:rsidR="00884C5A">
        <w:rPr>
          <w:rFonts w:ascii="Times New Roman" w:hAnsi="Times New Roman" w:cs="Times New Roman"/>
          <w:b/>
          <w:bCs/>
          <w:sz w:val="24"/>
          <w:szCs w:val="24"/>
        </w:rPr>
        <w:t>et al.,</w:t>
      </w:r>
      <w:r w:rsidR="00045637" w:rsidRPr="00045637">
        <w:rPr>
          <w:rFonts w:ascii="Times New Roman" w:hAnsi="Times New Roman" w:cs="Times New Roman"/>
          <w:b/>
          <w:bCs/>
          <w:sz w:val="24"/>
          <w:szCs w:val="24"/>
        </w:rPr>
        <w:t xml:space="preserve"> 2023).</w:t>
      </w:r>
    </w:p>
    <w:p w14:paraId="0A14230A" w14:textId="42DB9432" w:rsidR="00E533D9" w:rsidRDefault="00E533D9" w:rsidP="00045637">
      <w:pPr>
        <w:jc w:val="both"/>
        <w:rPr>
          <w:rFonts w:ascii="Times New Roman" w:hAnsi="Times New Roman" w:cs="Times New Roman"/>
          <w:sz w:val="24"/>
          <w:szCs w:val="24"/>
        </w:rPr>
      </w:pPr>
      <w:r w:rsidRPr="00E533D9">
        <w:rPr>
          <w:rFonts w:ascii="Times New Roman" w:hAnsi="Times New Roman" w:cs="Times New Roman"/>
          <w:sz w:val="24"/>
          <w:szCs w:val="24"/>
        </w:rPr>
        <w:lastRenderedPageBreak/>
        <w:t xml:space="preserve">The chemical structures of the selected compounds were initially drawn using </w:t>
      </w:r>
      <w:proofErr w:type="spellStart"/>
      <w:r w:rsidRPr="00E533D9">
        <w:rPr>
          <w:rFonts w:ascii="Times New Roman" w:hAnsi="Times New Roman" w:cs="Times New Roman"/>
          <w:sz w:val="24"/>
          <w:szCs w:val="24"/>
        </w:rPr>
        <w:t>ChemDraw</w:t>
      </w:r>
      <w:proofErr w:type="spellEnd"/>
      <w:r w:rsidRPr="00E533D9">
        <w:rPr>
          <w:rFonts w:ascii="Times New Roman" w:hAnsi="Times New Roman" w:cs="Times New Roman"/>
          <w:sz w:val="24"/>
          <w:szCs w:val="24"/>
        </w:rPr>
        <w:t xml:space="preserve"> Ultra 8.0, and subsequently converted into SMILES format for computational analysis. The drug-likeness, physicochemical properties, and pharmacokinetic parameters</w:t>
      </w:r>
      <w:r w:rsidR="004A5365">
        <w:rPr>
          <w:rFonts w:ascii="Times New Roman" w:hAnsi="Times New Roman" w:cs="Times New Roman"/>
          <w:sz w:val="24"/>
          <w:szCs w:val="24"/>
        </w:rPr>
        <w:t>,</w:t>
      </w:r>
      <w:r w:rsidR="00101CB2">
        <w:rPr>
          <w:rFonts w:ascii="Times New Roman" w:hAnsi="Times New Roman" w:cs="Times New Roman"/>
          <w:sz w:val="24"/>
          <w:szCs w:val="24"/>
        </w:rPr>
        <w:t xml:space="preserve"> </w:t>
      </w:r>
      <w:r w:rsidRPr="00E533D9">
        <w:rPr>
          <w:rFonts w:ascii="Times New Roman" w:hAnsi="Times New Roman" w:cs="Times New Roman"/>
          <w:sz w:val="24"/>
          <w:szCs w:val="24"/>
        </w:rPr>
        <w:t>including gastrointestinal absorption, blood</w:t>
      </w:r>
      <w:r w:rsidR="00466931">
        <w:rPr>
          <w:rFonts w:ascii="Times New Roman" w:hAnsi="Times New Roman" w:cs="Times New Roman"/>
          <w:sz w:val="24"/>
          <w:szCs w:val="24"/>
        </w:rPr>
        <w:t>-</w:t>
      </w:r>
      <w:r w:rsidRPr="00E533D9">
        <w:rPr>
          <w:rFonts w:ascii="Times New Roman" w:hAnsi="Times New Roman" w:cs="Times New Roman"/>
          <w:sz w:val="24"/>
          <w:szCs w:val="24"/>
        </w:rPr>
        <w:t>brain barrier permeability, lipophilicity, solubility, and compliance with Lipinski’s rule of five</w:t>
      </w:r>
      <w:r w:rsidR="00101CB2">
        <w:rPr>
          <w:rFonts w:ascii="Times New Roman" w:hAnsi="Times New Roman" w:cs="Times New Roman"/>
          <w:sz w:val="24"/>
          <w:szCs w:val="24"/>
        </w:rPr>
        <w:t xml:space="preserve"> </w:t>
      </w:r>
      <w:r w:rsidRPr="00E533D9">
        <w:rPr>
          <w:rFonts w:ascii="Times New Roman" w:hAnsi="Times New Roman" w:cs="Times New Roman"/>
          <w:sz w:val="24"/>
          <w:szCs w:val="24"/>
        </w:rPr>
        <w:t xml:space="preserve">were predicted using the </w:t>
      </w:r>
      <w:proofErr w:type="spellStart"/>
      <w:r w:rsidRPr="00E533D9">
        <w:rPr>
          <w:rFonts w:ascii="Times New Roman" w:hAnsi="Times New Roman" w:cs="Times New Roman"/>
          <w:sz w:val="24"/>
          <w:szCs w:val="24"/>
        </w:rPr>
        <w:t>SwissADME</w:t>
      </w:r>
      <w:proofErr w:type="spellEnd"/>
      <w:r w:rsidRPr="00E533D9">
        <w:rPr>
          <w:rFonts w:ascii="Times New Roman" w:hAnsi="Times New Roman" w:cs="Times New Roman"/>
          <w:sz w:val="24"/>
          <w:szCs w:val="24"/>
        </w:rPr>
        <w:t xml:space="preserve"> online server (</w:t>
      </w:r>
      <w:hyperlink r:id="rId9" w:history="1">
        <w:r w:rsidR="00101CB2" w:rsidRPr="00E533D9">
          <w:rPr>
            <w:rStyle w:val="Hyperlink"/>
            <w:rFonts w:ascii="Times New Roman" w:hAnsi="Times New Roman" w:cs="Times New Roman"/>
            <w:sz w:val="24"/>
            <w:szCs w:val="24"/>
          </w:rPr>
          <w:t>http://www.swissadme.ch/</w:t>
        </w:r>
      </w:hyperlink>
      <w:r w:rsidRPr="00E533D9">
        <w:rPr>
          <w:rFonts w:ascii="Times New Roman" w:hAnsi="Times New Roman" w:cs="Times New Roman"/>
          <w:sz w:val="24"/>
          <w:szCs w:val="24"/>
        </w:rPr>
        <w:t>,</w:t>
      </w:r>
      <w:r w:rsidR="00101CB2">
        <w:rPr>
          <w:rFonts w:ascii="Times New Roman" w:hAnsi="Times New Roman" w:cs="Times New Roman"/>
          <w:sz w:val="24"/>
          <w:szCs w:val="24"/>
        </w:rPr>
        <w:t xml:space="preserve"> </w:t>
      </w:r>
      <w:r w:rsidR="00101CB2" w:rsidRPr="00E533D9">
        <w:rPr>
          <w:rFonts w:ascii="Times New Roman" w:hAnsi="Times New Roman" w:cs="Times New Roman"/>
          <w:sz w:val="24"/>
          <w:szCs w:val="24"/>
        </w:rPr>
        <w:t>accessed on 15 December 2025</w:t>
      </w:r>
      <w:r w:rsidR="00101CB2">
        <w:rPr>
          <w:rFonts w:ascii="Times New Roman" w:hAnsi="Times New Roman" w:cs="Times New Roman"/>
          <w:sz w:val="24"/>
          <w:szCs w:val="24"/>
        </w:rPr>
        <w:t>)</w:t>
      </w:r>
      <w:r w:rsidRPr="00E533D9">
        <w:rPr>
          <w:rFonts w:ascii="Times New Roman" w:hAnsi="Times New Roman" w:cs="Times New Roman"/>
          <w:sz w:val="24"/>
          <w:szCs w:val="24"/>
        </w:rPr>
        <w:t xml:space="preserve"> following the recommended protocol. The </w:t>
      </w:r>
      <w:proofErr w:type="spellStart"/>
      <w:r w:rsidRPr="00E533D9">
        <w:rPr>
          <w:rFonts w:ascii="Times New Roman" w:hAnsi="Times New Roman" w:cs="Times New Roman"/>
          <w:sz w:val="24"/>
          <w:szCs w:val="24"/>
        </w:rPr>
        <w:t>SwissADME</w:t>
      </w:r>
      <w:proofErr w:type="spellEnd"/>
      <w:r w:rsidRPr="00E533D9">
        <w:rPr>
          <w:rFonts w:ascii="Times New Roman" w:hAnsi="Times New Roman" w:cs="Times New Roman"/>
          <w:sz w:val="24"/>
          <w:szCs w:val="24"/>
        </w:rPr>
        <w:t xml:space="preserve"> predictions provided insights into the oral bioavailability and overall drug-likeness of the selected compounds.</w:t>
      </w:r>
      <w:r w:rsidR="00A90FCB">
        <w:rPr>
          <w:rFonts w:ascii="Times New Roman" w:hAnsi="Times New Roman" w:cs="Times New Roman"/>
          <w:sz w:val="24"/>
          <w:szCs w:val="24"/>
        </w:rPr>
        <w:t xml:space="preserve"> </w:t>
      </w:r>
      <w:r w:rsidRPr="00E533D9">
        <w:rPr>
          <w:rFonts w:ascii="Times New Roman" w:hAnsi="Times New Roman" w:cs="Times New Roman"/>
          <w:sz w:val="24"/>
          <w:szCs w:val="24"/>
        </w:rPr>
        <w:t xml:space="preserve">In parallel, the </w:t>
      </w:r>
      <w:proofErr w:type="spellStart"/>
      <w:r w:rsidRPr="00E533D9">
        <w:rPr>
          <w:rFonts w:ascii="Times New Roman" w:hAnsi="Times New Roman" w:cs="Times New Roman"/>
          <w:sz w:val="24"/>
          <w:szCs w:val="24"/>
        </w:rPr>
        <w:t>ProTox</w:t>
      </w:r>
      <w:proofErr w:type="spellEnd"/>
      <w:r w:rsidRPr="00E533D9">
        <w:rPr>
          <w:rFonts w:ascii="Times New Roman" w:hAnsi="Times New Roman" w:cs="Times New Roman"/>
          <w:sz w:val="24"/>
          <w:szCs w:val="24"/>
        </w:rPr>
        <w:t>-II web server (</w:t>
      </w:r>
      <w:hyperlink r:id="rId10" w:history="1">
        <w:r w:rsidR="00A90FCB" w:rsidRPr="00E533D9">
          <w:rPr>
            <w:rStyle w:val="Hyperlink"/>
            <w:rFonts w:ascii="Times New Roman" w:hAnsi="Times New Roman" w:cs="Times New Roman"/>
            <w:sz w:val="24"/>
            <w:szCs w:val="24"/>
          </w:rPr>
          <w:t>http://tox.charite.de/protox_II</w:t>
        </w:r>
      </w:hyperlink>
      <w:r w:rsidR="00A90FCB">
        <w:rPr>
          <w:rFonts w:ascii="Times New Roman" w:hAnsi="Times New Roman" w:cs="Times New Roman"/>
          <w:sz w:val="24"/>
          <w:szCs w:val="24"/>
        </w:rPr>
        <w:t xml:space="preserve">, was </w:t>
      </w:r>
      <w:r w:rsidR="00A90FCB" w:rsidRPr="00E533D9">
        <w:rPr>
          <w:rFonts w:ascii="Times New Roman" w:hAnsi="Times New Roman" w:cs="Times New Roman"/>
          <w:sz w:val="24"/>
          <w:szCs w:val="24"/>
        </w:rPr>
        <w:t>accessed on 15 December 2025</w:t>
      </w:r>
      <w:r w:rsidR="00A90FCB">
        <w:rPr>
          <w:rFonts w:ascii="Times New Roman" w:hAnsi="Times New Roman" w:cs="Times New Roman"/>
          <w:sz w:val="24"/>
          <w:szCs w:val="24"/>
        </w:rPr>
        <w:t>)</w:t>
      </w:r>
      <w:r w:rsidR="004A5365">
        <w:rPr>
          <w:rFonts w:ascii="Times New Roman" w:hAnsi="Times New Roman" w:cs="Times New Roman"/>
          <w:sz w:val="24"/>
          <w:szCs w:val="24"/>
        </w:rPr>
        <w:t xml:space="preserve"> was</w:t>
      </w:r>
      <w:r w:rsidR="00A90FCB">
        <w:rPr>
          <w:rFonts w:ascii="Times New Roman" w:hAnsi="Times New Roman" w:cs="Times New Roman"/>
          <w:sz w:val="24"/>
          <w:szCs w:val="24"/>
        </w:rPr>
        <w:t xml:space="preserve"> utilized</w:t>
      </w:r>
      <w:r w:rsidRPr="00E533D9">
        <w:rPr>
          <w:rFonts w:ascii="Times New Roman" w:hAnsi="Times New Roman" w:cs="Times New Roman"/>
          <w:sz w:val="24"/>
          <w:szCs w:val="24"/>
        </w:rPr>
        <w:t xml:space="preserve"> to evaluate the toxicity profiles of the selected phytochemicals. </w:t>
      </w:r>
      <w:r w:rsidR="00A90FCB">
        <w:rPr>
          <w:rFonts w:ascii="Times New Roman" w:hAnsi="Times New Roman" w:cs="Times New Roman"/>
          <w:sz w:val="24"/>
          <w:szCs w:val="24"/>
        </w:rPr>
        <w:t xml:space="preserve">It calculates the </w:t>
      </w:r>
      <w:r w:rsidR="004262BB">
        <w:rPr>
          <w:rFonts w:ascii="Times New Roman" w:hAnsi="Times New Roman" w:cs="Times New Roman"/>
          <w:sz w:val="24"/>
          <w:szCs w:val="24"/>
        </w:rPr>
        <w:t>prediction-based</w:t>
      </w:r>
      <w:r w:rsidR="00A90FCB">
        <w:rPr>
          <w:rFonts w:ascii="Times New Roman" w:hAnsi="Times New Roman" w:cs="Times New Roman"/>
          <w:sz w:val="24"/>
          <w:szCs w:val="24"/>
        </w:rPr>
        <w:t xml:space="preserve"> </w:t>
      </w:r>
      <w:r w:rsidRPr="00E533D9">
        <w:rPr>
          <w:rFonts w:ascii="Times New Roman" w:hAnsi="Times New Roman" w:cs="Times New Roman"/>
          <w:sz w:val="24"/>
          <w:szCs w:val="24"/>
        </w:rPr>
        <w:t>toxicity endpoints based on molecular similarity, fragment-based analysis, and machine-learning models</w:t>
      </w:r>
      <w:r w:rsidR="00045637">
        <w:rPr>
          <w:rFonts w:ascii="Times New Roman" w:hAnsi="Times New Roman" w:cs="Times New Roman"/>
          <w:sz w:val="24"/>
          <w:szCs w:val="24"/>
        </w:rPr>
        <w:t xml:space="preserve"> </w:t>
      </w:r>
      <w:r w:rsidR="00045637" w:rsidRPr="00045637">
        <w:rPr>
          <w:rFonts w:ascii="Times New Roman" w:hAnsi="Times New Roman" w:cs="Times New Roman"/>
          <w:b/>
          <w:bCs/>
          <w:sz w:val="24"/>
          <w:szCs w:val="24"/>
        </w:rPr>
        <w:t xml:space="preserve">(James </w:t>
      </w:r>
      <w:r w:rsidR="00884C5A">
        <w:rPr>
          <w:rFonts w:ascii="Times New Roman" w:hAnsi="Times New Roman" w:cs="Times New Roman"/>
          <w:b/>
          <w:bCs/>
          <w:sz w:val="24"/>
          <w:szCs w:val="24"/>
        </w:rPr>
        <w:t>et al.,</w:t>
      </w:r>
      <w:r w:rsidR="00045637" w:rsidRPr="00045637">
        <w:rPr>
          <w:rFonts w:ascii="Times New Roman" w:hAnsi="Times New Roman" w:cs="Times New Roman"/>
          <w:b/>
          <w:bCs/>
          <w:sz w:val="24"/>
          <w:szCs w:val="24"/>
        </w:rPr>
        <w:t xml:space="preserve"> 2023; </w:t>
      </w:r>
      <w:proofErr w:type="spellStart"/>
      <w:r w:rsidR="005C63B9">
        <w:rPr>
          <w:rFonts w:ascii="Times New Roman" w:hAnsi="Times New Roman" w:cs="Times New Roman"/>
          <w:b/>
          <w:bCs/>
          <w:sz w:val="24"/>
          <w:szCs w:val="24"/>
        </w:rPr>
        <w:t>Manojkumar</w:t>
      </w:r>
      <w:proofErr w:type="spellEnd"/>
      <w:r w:rsidR="005C63B9">
        <w:rPr>
          <w:rFonts w:ascii="Times New Roman" w:hAnsi="Times New Roman" w:cs="Times New Roman"/>
          <w:b/>
          <w:bCs/>
          <w:sz w:val="24"/>
          <w:szCs w:val="24"/>
        </w:rPr>
        <w:t xml:space="preserve"> et al., 2024</w:t>
      </w:r>
      <w:r w:rsidR="00045637" w:rsidRPr="00045637">
        <w:rPr>
          <w:rFonts w:ascii="Times New Roman" w:hAnsi="Times New Roman" w:cs="Times New Roman"/>
          <w:b/>
          <w:bCs/>
          <w:sz w:val="24"/>
          <w:szCs w:val="24"/>
        </w:rPr>
        <w:t>).</w:t>
      </w:r>
      <w:r w:rsidRPr="00E533D9">
        <w:rPr>
          <w:rFonts w:ascii="Times New Roman" w:hAnsi="Times New Roman" w:cs="Times New Roman"/>
          <w:sz w:val="24"/>
          <w:szCs w:val="24"/>
        </w:rPr>
        <w:t xml:space="preserve"> Parameters assessed included acute oral toxicity (LD₅₀ values), toxicity class, hepatotoxicity, cytotoxicity, mutagenicity, carcinogenicity, and immunotoxicity, thereby providing a comprehensive toxicological risk assessment. </w:t>
      </w:r>
    </w:p>
    <w:p w14:paraId="67E457CD" w14:textId="1C09FF7F" w:rsidR="0015651B" w:rsidRPr="0015651B" w:rsidRDefault="0015651B" w:rsidP="0015651B">
      <w:pPr>
        <w:jc w:val="both"/>
        <w:rPr>
          <w:rFonts w:ascii="Times New Roman" w:hAnsi="Times New Roman" w:cs="Times New Roman"/>
          <w:b/>
          <w:bCs/>
          <w:sz w:val="24"/>
          <w:szCs w:val="24"/>
        </w:rPr>
      </w:pPr>
      <w:r>
        <w:rPr>
          <w:rFonts w:ascii="Times New Roman" w:hAnsi="Times New Roman" w:cs="Times New Roman"/>
          <w:b/>
          <w:bCs/>
          <w:i/>
          <w:iCs/>
          <w:sz w:val="24"/>
          <w:szCs w:val="24"/>
        </w:rPr>
        <w:t>2.</w:t>
      </w:r>
      <w:r w:rsidR="00454663">
        <w:rPr>
          <w:rFonts w:ascii="Times New Roman" w:hAnsi="Times New Roman" w:cs="Times New Roman"/>
          <w:b/>
          <w:bCs/>
          <w:i/>
          <w:iCs/>
          <w:sz w:val="24"/>
          <w:szCs w:val="24"/>
        </w:rPr>
        <w:t>7</w:t>
      </w:r>
      <w:r>
        <w:rPr>
          <w:rFonts w:ascii="Times New Roman" w:hAnsi="Times New Roman" w:cs="Times New Roman"/>
          <w:b/>
          <w:bCs/>
          <w:i/>
          <w:iCs/>
          <w:sz w:val="24"/>
          <w:szCs w:val="24"/>
        </w:rPr>
        <w:t xml:space="preserve">.3. </w:t>
      </w:r>
      <w:r w:rsidRPr="0015651B">
        <w:rPr>
          <w:rFonts w:ascii="Times New Roman" w:hAnsi="Times New Roman" w:cs="Times New Roman"/>
          <w:b/>
          <w:bCs/>
          <w:i/>
          <w:iCs/>
          <w:sz w:val="24"/>
          <w:szCs w:val="24"/>
        </w:rPr>
        <w:t>In-Silico</w:t>
      </w:r>
      <w:r w:rsidRPr="0015651B">
        <w:rPr>
          <w:rFonts w:ascii="Times New Roman" w:hAnsi="Times New Roman" w:cs="Times New Roman"/>
          <w:b/>
          <w:bCs/>
          <w:sz w:val="24"/>
          <w:szCs w:val="24"/>
        </w:rPr>
        <w:t xml:space="preserve"> </w:t>
      </w:r>
      <w:r w:rsidRPr="00454663">
        <w:rPr>
          <w:rFonts w:ascii="Times New Roman" w:hAnsi="Times New Roman" w:cs="Times New Roman"/>
          <w:b/>
          <w:bCs/>
          <w:i/>
          <w:iCs/>
          <w:sz w:val="24"/>
          <w:szCs w:val="24"/>
        </w:rPr>
        <w:t>Pass Prediction Study (PASS)</w:t>
      </w:r>
    </w:p>
    <w:p w14:paraId="41C1A123" w14:textId="3D41E0B1" w:rsidR="0015651B" w:rsidRDefault="0015651B" w:rsidP="0015651B">
      <w:pPr>
        <w:jc w:val="both"/>
        <w:rPr>
          <w:rFonts w:ascii="Times New Roman" w:hAnsi="Times New Roman" w:cs="Times New Roman"/>
          <w:sz w:val="24"/>
          <w:szCs w:val="24"/>
        </w:rPr>
      </w:pPr>
      <w:r w:rsidRPr="0015651B">
        <w:rPr>
          <w:rFonts w:ascii="Times New Roman" w:hAnsi="Times New Roman" w:cs="Times New Roman"/>
          <w:sz w:val="24"/>
          <w:szCs w:val="24"/>
        </w:rPr>
        <w:t xml:space="preserve">For the prediction of activity spectra for substances (PASS), the major compounds from essential oils were </w:t>
      </w:r>
      <w:r w:rsidR="00C256BF">
        <w:rPr>
          <w:rFonts w:ascii="Times New Roman" w:hAnsi="Times New Roman" w:cs="Times New Roman"/>
          <w:sz w:val="24"/>
          <w:szCs w:val="24"/>
        </w:rPr>
        <w:t>selected</w:t>
      </w:r>
      <w:r w:rsidRPr="0015651B">
        <w:rPr>
          <w:rFonts w:ascii="Times New Roman" w:hAnsi="Times New Roman" w:cs="Times New Roman"/>
          <w:sz w:val="24"/>
          <w:szCs w:val="24"/>
        </w:rPr>
        <w:t xml:space="preserve"> based on their</w:t>
      </w:r>
      <w:r w:rsidR="00872AC5">
        <w:rPr>
          <w:rFonts w:ascii="Times New Roman" w:hAnsi="Times New Roman" w:cs="Times New Roman"/>
          <w:sz w:val="24"/>
          <w:szCs w:val="24"/>
        </w:rPr>
        <w:t xml:space="preserve"> </w:t>
      </w:r>
      <w:r w:rsidRPr="0015651B">
        <w:rPr>
          <w:rFonts w:ascii="Times New Roman" w:hAnsi="Times New Roman" w:cs="Times New Roman"/>
          <w:sz w:val="24"/>
          <w:szCs w:val="24"/>
        </w:rPr>
        <w:t>percentage content. T</w:t>
      </w:r>
      <w:r w:rsidR="00872AC5">
        <w:rPr>
          <w:rFonts w:ascii="Times New Roman" w:hAnsi="Times New Roman" w:cs="Times New Roman"/>
          <w:sz w:val="24"/>
          <w:szCs w:val="24"/>
        </w:rPr>
        <w:t>h</w:t>
      </w:r>
      <w:r w:rsidRPr="0015651B">
        <w:rPr>
          <w:rFonts w:ascii="Times New Roman" w:hAnsi="Times New Roman" w:cs="Times New Roman"/>
          <w:sz w:val="24"/>
          <w:szCs w:val="24"/>
        </w:rPr>
        <w:t xml:space="preserve">e SMILES format of the </w:t>
      </w:r>
      <w:r w:rsidR="00872AC5">
        <w:rPr>
          <w:rFonts w:ascii="Times New Roman" w:hAnsi="Times New Roman" w:cs="Times New Roman"/>
          <w:sz w:val="24"/>
          <w:szCs w:val="24"/>
        </w:rPr>
        <w:t xml:space="preserve">phytoconstituents </w:t>
      </w:r>
      <w:r w:rsidRPr="0015651B">
        <w:rPr>
          <w:rFonts w:ascii="Times New Roman" w:hAnsi="Times New Roman" w:cs="Times New Roman"/>
          <w:sz w:val="24"/>
          <w:szCs w:val="24"/>
        </w:rPr>
        <w:t>w</w:t>
      </w:r>
      <w:r w:rsidR="00C256BF">
        <w:rPr>
          <w:rFonts w:ascii="Times New Roman" w:hAnsi="Times New Roman" w:cs="Times New Roman"/>
          <w:sz w:val="24"/>
          <w:szCs w:val="24"/>
        </w:rPr>
        <w:t>as</w:t>
      </w:r>
      <w:r w:rsidRPr="0015651B">
        <w:rPr>
          <w:rFonts w:ascii="Times New Roman" w:hAnsi="Times New Roman" w:cs="Times New Roman"/>
          <w:sz w:val="24"/>
          <w:szCs w:val="24"/>
        </w:rPr>
        <w:t xml:space="preserve"> used to predict and simulate to PASS online web app, which </w:t>
      </w:r>
      <w:r w:rsidR="00C256BF">
        <w:rPr>
          <w:rFonts w:ascii="Times New Roman" w:hAnsi="Times New Roman" w:cs="Times New Roman"/>
          <w:sz w:val="24"/>
          <w:szCs w:val="24"/>
        </w:rPr>
        <w:t>estimates</w:t>
      </w:r>
      <w:r w:rsidRPr="0015651B">
        <w:rPr>
          <w:rFonts w:ascii="Times New Roman" w:hAnsi="Times New Roman" w:cs="Times New Roman"/>
          <w:sz w:val="24"/>
          <w:szCs w:val="24"/>
        </w:rPr>
        <w:t xml:space="preserve"> the probable activity (P</w:t>
      </w:r>
      <w:r w:rsidRPr="00E15479">
        <w:rPr>
          <w:rFonts w:ascii="Times New Roman" w:hAnsi="Times New Roman" w:cs="Times New Roman"/>
          <w:sz w:val="24"/>
          <w:szCs w:val="24"/>
          <w:vertAlign w:val="subscript"/>
        </w:rPr>
        <w:t>a</w:t>
      </w:r>
      <w:r w:rsidRPr="0015651B">
        <w:rPr>
          <w:rFonts w:ascii="Times New Roman" w:hAnsi="Times New Roman" w:cs="Times New Roman"/>
          <w:sz w:val="24"/>
          <w:szCs w:val="24"/>
        </w:rPr>
        <w:t>) and probable inactivity (P</w:t>
      </w:r>
      <w:r w:rsidRPr="00E15479">
        <w:rPr>
          <w:rFonts w:ascii="Times New Roman" w:hAnsi="Times New Roman" w:cs="Times New Roman"/>
          <w:sz w:val="24"/>
          <w:szCs w:val="24"/>
          <w:vertAlign w:val="subscript"/>
        </w:rPr>
        <w:t>i</w:t>
      </w:r>
      <w:r w:rsidRPr="0015651B">
        <w:rPr>
          <w:rFonts w:ascii="Times New Roman" w:hAnsi="Times New Roman" w:cs="Times New Roman"/>
          <w:sz w:val="24"/>
          <w:szCs w:val="24"/>
        </w:rPr>
        <w:t>) of any compound, and it is applied to “drug-like” s</w:t>
      </w:r>
      <w:r w:rsidRPr="000F4925">
        <w:rPr>
          <w:rFonts w:ascii="Times New Roman" w:hAnsi="Times New Roman" w:cs="Times New Roman"/>
          <w:sz w:val="24"/>
          <w:szCs w:val="24"/>
        </w:rPr>
        <w:t>ubstances</w:t>
      </w:r>
      <w:r w:rsidR="00F13227">
        <w:rPr>
          <w:rFonts w:ascii="Times New Roman" w:hAnsi="Times New Roman" w:cs="Times New Roman"/>
          <w:sz w:val="24"/>
          <w:szCs w:val="24"/>
        </w:rPr>
        <w:t xml:space="preserve"> </w:t>
      </w:r>
      <w:r w:rsidR="00F13227" w:rsidRPr="00F13227">
        <w:rPr>
          <w:rFonts w:ascii="Times New Roman" w:hAnsi="Times New Roman" w:cs="Times New Roman"/>
          <w:b/>
          <w:bCs/>
          <w:sz w:val="24"/>
          <w:szCs w:val="24"/>
        </w:rPr>
        <w:t>(</w:t>
      </w:r>
      <w:proofErr w:type="spellStart"/>
      <w:r w:rsidR="00F13227" w:rsidRPr="00F13227">
        <w:rPr>
          <w:rFonts w:ascii="Times New Roman" w:hAnsi="Times New Roman" w:cs="Times New Roman"/>
          <w:b/>
          <w:bCs/>
          <w:sz w:val="24"/>
          <w:szCs w:val="24"/>
        </w:rPr>
        <w:t>Diniz</w:t>
      </w:r>
      <w:proofErr w:type="spellEnd"/>
      <w:r w:rsidR="00F13227" w:rsidRPr="00F13227">
        <w:rPr>
          <w:rFonts w:ascii="Times New Roman" w:hAnsi="Times New Roman" w:cs="Times New Roman"/>
          <w:b/>
          <w:bCs/>
          <w:sz w:val="24"/>
          <w:szCs w:val="24"/>
        </w:rPr>
        <w:t xml:space="preserve"> </w:t>
      </w:r>
      <w:r w:rsidR="00884C5A">
        <w:rPr>
          <w:rFonts w:ascii="Times New Roman" w:hAnsi="Times New Roman" w:cs="Times New Roman"/>
          <w:b/>
          <w:bCs/>
          <w:sz w:val="24"/>
          <w:szCs w:val="24"/>
        </w:rPr>
        <w:t>et al.,</w:t>
      </w:r>
      <w:r w:rsidR="00F13227" w:rsidRPr="00F13227">
        <w:rPr>
          <w:rFonts w:ascii="Times New Roman" w:hAnsi="Times New Roman" w:cs="Times New Roman"/>
          <w:b/>
          <w:bCs/>
          <w:sz w:val="24"/>
          <w:szCs w:val="24"/>
        </w:rPr>
        <w:t xml:space="preserve"> 2020)</w:t>
      </w:r>
      <w:r w:rsidRPr="00F13227">
        <w:rPr>
          <w:rFonts w:ascii="Times New Roman" w:hAnsi="Times New Roman" w:cs="Times New Roman"/>
          <w:b/>
          <w:bCs/>
          <w:sz w:val="24"/>
          <w:szCs w:val="24"/>
        </w:rPr>
        <w:t>.</w:t>
      </w:r>
      <w:r w:rsidRPr="000F4925">
        <w:rPr>
          <w:rFonts w:ascii="Times New Roman" w:hAnsi="Times New Roman" w:cs="Times New Roman"/>
          <w:sz w:val="24"/>
          <w:szCs w:val="24"/>
        </w:rPr>
        <w:t xml:space="preserve"> Compounds with P</w:t>
      </w:r>
      <w:r w:rsidRPr="000F4925">
        <w:rPr>
          <w:rFonts w:ascii="Times New Roman" w:hAnsi="Times New Roman" w:cs="Times New Roman"/>
          <w:sz w:val="24"/>
          <w:szCs w:val="24"/>
          <w:vertAlign w:val="subscript"/>
        </w:rPr>
        <w:t>a</w:t>
      </w:r>
      <w:r w:rsidRPr="000F4925">
        <w:rPr>
          <w:rFonts w:ascii="Times New Roman" w:hAnsi="Times New Roman" w:cs="Times New Roman"/>
          <w:sz w:val="24"/>
          <w:szCs w:val="24"/>
        </w:rPr>
        <w:t>&gt;P</w:t>
      </w:r>
      <w:r w:rsidRPr="000F4925">
        <w:rPr>
          <w:rFonts w:ascii="Times New Roman" w:hAnsi="Times New Roman" w:cs="Times New Roman"/>
          <w:sz w:val="24"/>
          <w:szCs w:val="24"/>
          <w:vertAlign w:val="subscript"/>
        </w:rPr>
        <w:t>i</w:t>
      </w:r>
      <w:r w:rsidRPr="000F4925">
        <w:rPr>
          <w:rFonts w:ascii="Times New Roman" w:hAnsi="Times New Roman" w:cs="Times New Roman"/>
          <w:sz w:val="24"/>
          <w:szCs w:val="24"/>
        </w:rPr>
        <w:t xml:space="preserve"> are the only constituents measured for possessing a particular biological activity </w:t>
      </w:r>
      <w:r w:rsidR="00F13227" w:rsidRPr="00045637">
        <w:rPr>
          <w:rFonts w:ascii="Times New Roman" w:hAnsi="Times New Roman" w:cs="Times New Roman"/>
          <w:b/>
          <w:bCs/>
          <w:sz w:val="24"/>
          <w:szCs w:val="24"/>
        </w:rPr>
        <w:t xml:space="preserve">(Arya </w:t>
      </w:r>
      <w:r w:rsidR="00884C5A">
        <w:rPr>
          <w:rFonts w:ascii="Times New Roman" w:hAnsi="Times New Roman" w:cs="Times New Roman"/>
          <w:b/>
          <w:bCs/>
          <w:sz w:val="24"/>
          <w:szCs w:val="24"/>
        </w:rPr>
        <w:t>et al.,</w:t>
      </w:r>
      <w:r w:rsidR="00F13227" w:rsidRPr="00045637">
        <w:rPr>
          <w:rFonts w:ascii="Times New Roman" w:hAnsi="Times New Roman" w:cs="Times New Roman"/>
          <w:b/>
          <w:bCs/>
          <w:sz w:val="24"/>
          <w:szCs w:val="24"/>
        </w:rPr>
        <w:t xml:space="preserve"> 2023).</w:t>
      </w:r>
    </w:p>
    <w:p w14:paraId="4CF2CC96" w14:textId="14CF2EE6" w:rsidR="002E1203" w:rsidRPr="002E1203" w:rsidRDefault="00454663" w:rsidP="00A90FCB">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2.8 </w:t>
      </w:r>
      <w:r w:rsidR="002E1203" w:rsidRPr="002E1203">
        <w:rPr>
          <w:rFonts w:ascii="Times New Roman" w:hAnsi="Times New Roman" w:cs="Times New Roman"/>
          <w:b/>
          <w:bCs/>
          <w:i/>
          <w:iCs/>
          <w:sz w:val="24"/>
          <w:szCs w:val="24"/>
        </w:rPr>
        <w:t>Statistical Analysis</w:t>
      </w:r>
    </w:p>
    <w:p w14:paraId="6D863492" w14:textId="025F2847" w:rsidR="00DB5A5A" w:rsidRPr="00B619C6" w:rsidRDefault="00DB5A5A" w:rsidP="00B619C6">
      <w:pPr>
        <w:jc w:val="both"/>
        <w:rPr>
          <w:rFonts w:ascii="Times New Roman" w:hAnsi="Times New Roman" w:cs="Times New Roman"/>
          <w:noProof/>
          <w:sz w:val="24"/>
          <w:szCs w:val="24"/>
        </w:rPr>
      </w:pPr>
      <w:r w:rsidRPr="00356DCC">
        <w:rPr>
          <w:rFonts w:ascii="Times New Roman" w:hAnsi="Times New Roman" w:cs="Times New Roman"/>
          <w:noProof/>
          <w:sz w:val="24"/>
          <w:szCs w:val="24"/>
        </w:rPr>
        <w:t>All the trials were conducted in triplicates and</w:t>
      </w:r>
      <w:r w:rsidR="00000E81" w:rsidRPr="00356DCC">
        <w:rPr>
          <w:rFonts w:ascii="Times New Roman" w:hAnsi="Times New Roman" w:cs="Times New Roman"/>
          <w:noProof/>
          <w:sz w:val="24"/>
          <w:szCs w:val="24"/>
        </w:rPr>
        <w:t xml:space="preserve"> </w:t>
      </w:r>
      <w:r w:rsidRPr="00356DCC">
        <w:rPr>
          <w:rFonts w:ascii="Times New Roman" w:hAnsi="Times New Roman" w:cs="Times New Roman"/>
          <w:noProof/>
          <w:sz w:val="24"/>
          <w:szCs w:val="24"/>
        </w:rPr>
        <w:t xml:space="preserve">the </w:t>
      </w:r>
      <w:r w:rsidR="00000E81" w:rsidRPr="00356DCC">
        <w:rPr>
          <w:rFonts w:ascii="Times New Roman" w:hAnsi="Times New Roman" w:cs="Times New Roman"/>
          <w:noProof/>
          <w:sz w:val="24"/>
          <w:szCs w:val="24"/>
        </w:rPr>
        <w:t>data were statistically analyzed using</w:t>
      </w:r>
      <w:r w:rsidR="00000E81" w:rsidRPr="00000E81">
        <w:rPr>
          <w:rFonts w:ascii="Times New Roman" w:hAnsi="Times New Roman" w:cs="Times New Roman"/>
          <w:noProof/>
          <w:sz w:val="24"/>
          <w:szCs w:val="24"/>
        </w:rPr>
        <w:t xml:space="preserve"> R</w:t>
      </w:r>
      <w:r w:rsidR="008819E9">
        <w:rPr>
          <w:rFonts w:ascii="Times New Roman" w:hAnsi="Times New Roman" w:cs="Times New Roman"/>
          <w:noProof/>
          <w:sz w:val="24"/>
          <w:szCs w:val="24"/>
        </w:rPr>
        <w:t>Studio</w:t>
      </w:r>
      <w:r w:rsidR="00000E81" w:rsidRPr="00000E81">
        <w:rPr>
          <w:rFonts w:ascii="Times New Roman" w:hAnsi="Times New Roman" w:cs="Times New Roman"/>
          <w:noProof/>
          <w:sz w:val="24"/>
          <w:szCs w:val="24"/>
        </w:rPr>
        <w:t xml:space="preserve"> software</w:t>
      </w:r>
      <w:r w:rsidR="008819E9">
        <w:rPr>
          <w:rFonts w:ascii="Times New Roman" w:hAnsi="Times New Roman" w:cs="Times New Roman"/>
          <w:noProof/>
          <w:sz w:val="24"/>
          <w:szCs w:val="24"/>
        </w:rPr>
        <w:t xml:space="preserve"> </w:t>
      </w:r>
      <w:r w:rsidR="008819E9" w:rsidRPr="008819E9">
        <w:rPr>
          <w:rFonts w:ascii="Times New Roman" w:hAnsi="Times New Roman" w:cs="Times New Roman"/>
          <w:noProof/>
          <w:sz w:val="24"/>
          <w:szCs w:val="24"/>
        </w:rPr>
        <w:t>(Version 2021.09.2</w:t>
      </w:r>
      <w:r>
        <w:rPr>
          <w:rFonts w:ascii="Times New Roman" w:hAnsi="Times New Roman" w:cs="Times New Roman"/>
          <w:noProof/>
          <w:sz w:val="24"/>
          <w:szCs w:val="24"/>
        </w:rPr>
        <w:t>,</w:t>
      </w:r>
      <w:r w:rsidR="008819E9" w:rsidRPr="008819E9">
        <w:rPr>
          <w:rFonts w:ascii="Times New Roman" w:hAnsi="Times New Roman" w:cs="Times New Roman"/>
          <w:noProof/>
          <w:sz w:val="24"/>
          <w:szCs w:val="24"/>
        </w:rPr>
        <w:t xml:space="preserve"> developed by RStudio </w:t>
      </w:r>
      <w:r w:rsidR="00C256BF">
        <w:rPr>
          <w:rFonts w:ascii="Times New Roman" w:hAnsi="Times New Roman" w:cs="Times New Roman"/>
          <w:noProof/>
          <w:sz w:val="24"/>
          <w:szCs w:val="24"/>
        </w:rPr>
        <w:t>T</w:t>
      </w:r>
      <w:r w:rsidR="008819E9" w:rsidRPr="008819E9">
        <w:rPr>
          <w:rFonts w:ascii="Times New Roman" w:hAnsi="Times New Roman" w:cs="Times New Roman"/>
          <w:noProof/>
          <w:sz w:val="24"/>
          <w:szCs w:val="24"/>
        </w:rPr>
        <w:t>eam, PBC, Boston</w:t>
      </w:r>
      <w:r>
        <w:rPr>
          <w:rFonts w:ascii="Times New Roman" w:hAnsi="Times New Roman" w:cs="Times New Roman"/>
          <w:noProof/>
          <w:sz w:val="24"/>
          <w:szCs w:val="24"/>
        </w:rPr>
        <w:t>)</w:t>
      </w:r>
      <w:r w:rsidR="00000E81" w:rsidRPr="00000E81">
        <w:rPr>
          <w:rFonts w:ascii="Times New Roman" w:hAnsi="Times New Roman" w:cs="Times New Roman"/>
          <w:noProof/>
          <w:sz w:val="24"/>
          <w:szCs w:val="24"/>
        </w:rPr>
        <w:t xml:space="preserve"> as mean ± standard deviation (SD), calculated from independent experiments. Statistical significance among the groups was determined based on p-value analysis</w:t>
      </w:r>
      <w:r w:rsidR="00FB454C">
        <w:rPr>
          <w:rFonts w:ascii="Times New Roman" w:hAnsi="Times New Roman" w:cs="Times New Roman"/>
          <w:noProof/>
          <w:sz w:val="24"/>
          <w:szCs w:val="24"/>
        </w:rPr>
        <w:t xml:space="preserve"> (Two-Way ANOVA)</w:t>
      </w:r>
      <w:r w:rsidR="00000E81" w:rsidRPr="00000E81">
        <w:rPr>
          <w:rFonts w:ascii="Times New Roman" w:hAnsi="Times New Roman" w:cs="Times New Roman"/>
          <w:noProof/>
          <w:sz w:val="24"/>
          <w:szCs w:val="24"/>
        </w:rPr>
        <w:t>, and a p value &lt; 0.05 was considered to indicate a statistically significant difference.</w:t>
      </w:r>
      <w:r w:rsidR="005A00CC">
        <w:rPr>
          <w:rFonts w:ascii="Times New Roman" w:hAnsi="Times New Roman" w:cs="Times New Roman"/>
          <w:sz w:val="24"/>
          <w:szCs w:val="24"/>
          <w:shd w:val="clear" w:color="auto" w:fill="FFFFFF"/>
        </w:rPr>
        <w:t xml:space="preserve"> </w:t>
      </w:r>
      <w:r w:rsidR="005A00CC" w:rsidRPr="005A00CC">
        <w:rPr>
          <w:rFonts w:ascii="Times New Roman" w:hAnsi="Times New Roman" w:cs="Times New Roman"/>
          <w:sz w:val="24"/>
          <w:szCs w:val="24"/>
          <w:highlight w:val="yellow"/>
          <w:shd w:val="clear" w:color="auto" w:fill="FFFFFF"/>
        </w:rPr>
        <w:t>IC</w:t>
      </w:r>
      <w:r w:rsidR="005A00CC" w:rsidRPr="005A00CC">
        <w:rPr>
          <w:rFonts w:ascii="Times New Roman" w:hAnsi="Times New Roman" w:cs="Times New Roman"/>
          <w:sz w:val="24"/>
          <w:szCs w:val="24"/>
          <w:highlight w:val="yellow"/>
          <w:shd w:val="clear" w:color="auto" w:fill="FFFFFF"/>
          <w:vertAlign w:val="subscript"/>
        </w:rPr>
        <w:t>50</w:t>
      </w:r>
      <w:r w:rsidR="005A00CC" w:rsidRPr="005A00CC">
        <w:rPr>
          <w:rFonts w:ascii="Times New Roman" w:hAnsi="Times New Roman" w:cs="Times New Roman"/>
          <w:sz w:val="24"/>
          <w:szCs w:val="24"/>
          <w:highlight w:val="yellow"/>
          <w:shd w:val="clear" w:color="auto" w:fill="FFFFFF"/>
        </w:rPr>
        <w:t xml:space="preserve"> (half-maximal inhibitory concentration) values were obtained through plot </w:t>
      </w:r>
      <w:r w:rsidR="005E360F">
        <w:rPr>
          <w:rFonts w:ascii="Times New Roman" w:hAnsi="Times New Roman" w:cs="Times New Roman"/>
          <w:sz w:val="24"/>
          <w:szCs w:val="24"/>
          <w:highlight w:val="yellow"/>
          <w:shd w:val="clear" w:color="auto" w:fill="FFFFFF"/>
        </w:rPr>
        <w:t>of</w:t>
      </w:r>
      <w:r w:rsidR="005A00CC" w:rsidRPr="005A00CC">
        <w:rPr>
          <w:rFonts w:ascii="Times New Roman" w:hAnsi="Times New Roman" w:cs="Times New Roman"/>
          <w:sz w:val="24"/>
          <w:szCs w:val="24"/>
          <w:highlight w:val="yellow"/>
          <w:shd w:val="clear" w:color="auto" w:fill="FFFFFF"/>
        </w:rPr>
        <w:t xml:space="preserve"> percent inhibition against concentrations, and the equation </w:t>
      </w:r>
      <w:r w:rsidR="005E360F">
        <w:rPr>
          <w:rFonts w:ascii="Times New Roman" w:hAnsi="Times New Roman" w:cs="Times New Roman"/>
          <w:sz w:val="24"/>
          <w:szCs w:val="24"/>
          <w:highlight w:val="yellow"/>
          <w:shd w:val="clear" w:color="auto" w:fill="FFFFFF"/>
        </w:rPr>
        <w:t>for</w:t>
      </w:r>
      <w:r w:rsidR="005A00CC" w:rsidRPr="005A00CC">
        <w:rPr>
          <w:rFonts w:ascii="Times New Roman" w:hAnsi="Times New Roman" w:cs="Times New Roman"/>
          <w:sz w:val="24"/>
          <w:szCs w:val="24"/>
          <w:highlight w:val="yellow"/>
          <w:shd w:val="clear" w:color="auto" w:fill="FFFFFF"/>
        </w:rPr>
        <w:t xml:space="preserve"> the line using GraphPad Prism 10 software (Version 10.2.0, Boston, MA, USA).</w:t>
      </w:r>
    </w:p>
    <w:p w14:paraId="684BA029" w14:textId="2725BB11" w:rsidR="00624745" w:rsidRPr="007D60D2" w:rsidRDefault="007D60D2" w:rsidP="007D60D2">
      <w:pPr>
        <w:rPr>
          <w:rFonts w:ascii="Times New Roman" w:hAnsi="Times New Roman" w:cs="Times New Roman"/>
          <w:b/>
          <w:bCs/>
          <w:noProof/>
          <w:sz w:val="24"/>
          <w:szCs w:val="24"/>
        </w:rPr>
      </w:pPr>
      <w:r w:rsidRPr="00BF6F8C">
        <w:rPr>
          <w:rFonts w:ascii="Times New Roman" w:hAnsi="Times New Roman" w:cs="Times New Roman"/>
          <w:b/>
          <w:bCs/>
          <w:noProof/>
          <w:sz w:val="24"/>
          <w:szCs w:val="24"/>
        </w:rPr>
        <w:t>3.</w:t>
      </w:r>
      <w:r w:rsidR="00F51BC7">
        <w:rPr>
          <w:rFonts w:ascii="Times New Roman" w:hAnsi="Times New Roman" w:cs="Times New Roman"/>
          <w:noProof/>
          <w:sz w:val="24"/>
          <w:szCs w:val="24"/>
        </w:rPr>
        <w:t xml:space="preserve"> </w:t>
      </w:r>
      <w:r w:rsidR="00AA104E" w:rsidRPr="007D60D2">
        <w:rPr>
          <w:rFonts w:ascii="Times New Roman" w:hAnsi="Times New Roman" w:cs="Times New Roman"/>
          <w:b/>
          <w:bCs/>
          <w:noProof/>
          <w:sz w:val="24"/>
          <w:szCs w:val="24"/>
        </w:rPr>
        <w:t>Results and Discussion</w:t>
      </w:r>
    </w:p>
    <w:p w14:paraId="0AEE358D" w14:textId="6F1C5752" w:rsidR="00AA104E" w:rsidRPr="007D60D2" w:rsidRDefault="007D60D2" w:rsidP="003378D2">
      <w:pPr>
        <w:jc w:val="both"/>
        <w:rPr>
          <w:rFonts w:ascii="Times New Roman" w:hAnsi="Times New Roman" w:cs="Times New Roman"/>
          <w:b/>
          <w:bCs/>
          <w:i/>
          <w:iCs/>
          <w:noProof/>
          <w:sz w:val="24"/>
          <w:szCs w:val="24"/>
        </w:rPr>
      </w:pPr>
      <w:r w:rsidRPr="007D60D2">
        <w:rPr>
          <w:rFonts w:ascii="Times New Roman" w:hAnsi="Times New Roman" w:cs="Times New Roman"/>
          <w:b/>
          <w:bCs/>
          <w:i/>
          <w:iCs/>
          <w:noProof/>
          <w:sz w:val="24"/>
          <w:szCs w:val="24"/>
        </w:rPr>
        <w:t xml:space="preserve">3.1 </w:t>
      </w:r>
      <w:r w:rsidR="00AA104E" w:rsidRPr="007D60D2">
        <w:rPr>
          <w:rFonts w:ascii="Times New Roman" w:hAnsi="Times New Roman" w:cs="Times New Roman"/>
          <w:b/>
          <w:bCs/>
          <w:i/>
          <w:iCs/>
          <w:noProof/>
          <w:sz w:val="24"/>
          <w:szCs w:val="24"/>
        </w:rPr>
        <w:t>Chemical Composition</w:t>
      </w:r>
    </w:p>
    <w:p w14:paraId="0237132E" w14:textId="5727B69B" w:rsidR="00D73EDC" w:rsidRPr="00D73EDC" w:rsidRDefault="00D73EDC" w:rsidP="0094717D">
      <w:pPr>
        <w:jc w:val="both"/>
        <w:rPr>
          <w:rFonts w:ascii="Times New Roman" w:hAnsi="Times New Roman" w:cs="Times New Roman"/>
          <w:noProof/>
          <w:sz w:val="24"/>
          <w:szCs w:val="24"/>
        </w:rPr>
      </w:pPr>
      <w:r w:rsidRPr="00D73EDC">
        <w:rPr>
          <w:rFonts w:ascii="Times New Roman" w:hAnsi="Times New Roman" w:cs="Times New Roman"/>
          <w:noProof/>
          <w:sz w:val="24"/>
          <w:szCs w:val="24"/>
        </w:rPr>
        <w:t>GC</w:t>
      </w:r>
      <w:r w:rsidR="003217EB">
        <w:rPr>
          <w:rFonts w:ascii="Times New Roman" w:hAnsi="Times New Roman" w:cs="Times New Roman"/>
          <w:noProof/>
          <w:sz w:val="24"/>
          <w:szCs w:val="24"/>
        </w:rPr>
        <w:t>-</w:t>
      </w:r>
      <w:r w:rsidRPr="00D73EDC">
        <w:rPr>
          <w:rFonts w:ascii="Times New Roman" w:hAnsi="Times New Roman" w:cs="Times New Roman"/>
          <w:noProof/>
          <w:sz w:val="24"/>
          <w:szCs w:val="24"/>
        </w:rPr>
        <w:t xml:space="preserve">MS analysis of the essential oil obtained from </w:t>
      </w:r>
      <w:r w:rsidRPr="00D73EDC">
        <w:rPr>
          <w:rFonts w:ascii="Times New Roman" w:hAnsi="Times New Roman" w:cs="Times New Roman"/>
          <w:i/>
          <w:iCs/>
          <w:noProof/>
          <w:sz w:val="24"/>
          <w:szCs w:val="24"/>
        </w:rPr>
        <w:t>Plumeria obtusa</w:t>
      </w:r>
      <w:r w:rsidRPr="00D73EDC">
        <w:rPr>
          <w:rFonts w:ascii="Times New Roman" w:hAnsi="Times New Roman" w:cs="Times New Roman"/>
          <w:noProof/>
          <w:sz w:val="24"/>
          <w:szCs w:val="24"/>
        </w:rPr>
        <w:t xml:space="preserve"> pods led to the identification of 8 chemical constituents, accounting for the complete volatile profile of the oil (Table 1). The identified compounds belonged to diverse chemical classes, including monoterpenoids, aliphatic aldehydes, aliphatic ketones, sesquiterpenes, hydrocarbons, heterocyclic ethers, and sesquiterpene esters, highlighting the compositional complexity of the oil</w:t>
      </w:r>
      <w:r w:rsidR="0094717D">
        <w:rPr>
          <w:rFonts w:ascii="Times New Roman" w:hAnsi="Times New Roman" w:cs="Times New Roman"/>
          <w:noProof/>
          <w:sz w:val="24"/>
          <w:szCs w:val="24"/>
        </w:rPr>
        <w:t xml:space="preserve"> </w:t>
      </w:r>
      <w:r w:rsidR="0094717D" w:rsidRPr="0094717D">
        <w:rPr>
          <w:rFonts w:ascii="Times New Roman" w:hAnsi="Times New Roman" w:cs="Times New Roman"/>
          <w:b/>
          <w:bCs/>
          <w:noProof/>
          <w:sz w:val="24"/>
          <w:szCs w:val="24"/>
        </w:rPr>
        <w:t xml:space="preserve">(Bihani </w:t>
      </w:r>
      <w:r w:rsidR="00884C5A">
        <w:rPr>
          <w:rFonts w:ascii="Times New Roman" w:hAnsi="Times New Roman" w:cs="Times New Roman"/>
          <w:b/>
          <w:bCs/>
          <w:noProof/>
          <w:sz w:val="24"/>
          <w:szCs w:val="24"/>
        </w:rPr>
        <w:t>et al.,</w:t>
      </w:r>
      <w:r w:rsidR="0094717D" w:rsidRPr="0094717D">
        <w:rPr>
          <w:rFonts w:ascii="Times New Roman" w:hAnsi="Times New Roman" w:cs="Times New Roman"/>
          <w:b/>
          <w:bCs/>
          <w:noProof/>
          <w:sz w:val="24"/>
          <w:szCs w:val="24"/>
        </w:rPr>
        <w:t xml:space="preserve"> 2021)</w:t>
      </w:r>
      <w:r w:rsidRPr="0094717D">
        <w:rPr>
          <w:rFonts w:ascii="Times New Roman" w:hAnsi="Times New Roman" w:cs="Times New Roman"/>
          <w:b/>
          <w:bCs/>
          <w:noProof/>
          <w:sz w:val="24"/>
          <w:szCs w:val="24"/>
        </w:rPr>
        <w:t>.</w:t>
      </w:r>
      <w:r>
        <w:rPr>
          <w:rFonts w:ascii="Times New Roman" w:hAnsi="Times New Roman" w:cs="Times New Roman"/>
          <w:noProof/>
          <w:sz w:val="24"/>
          <w:szCs w:val="24"/>
        </w:rPr>
        <w:t xml:space="preserve"> </w:t>
      </w:r>
      <w:r w:rsidRPr="00D73EDC">
        <w:rPr>
          <w:rFonts w:ascii="Times New Roman" w:hAnsi="Times New Roman" w:cs="Times New Roman"/>
          <w:noProof/>
          <w:sz w:val="24"/>
          <w:szCs w:val="24"/>
        </w:rPr>
        <w:t xml:space="preserve">The oil was predominantly rich in oxygenated monoterpenoids, </w:t>
      </w:r>
      <w:r w:rsidRPr="00D73EDC">
        <w:rPr>
          <w:rFonts w:ascii="Times New Roman" w:hAnsi="Times New Roman" w:cs="Times New Roman"/>
          <w:noProof/>
          <w:sz w:val="24"/>
          <w:szCs w:val="24"/>
        </w:rPr>
        <w:lastRenderedPageBreak/>
        <w:t>with menthol (22.47%) and linalool (18.37%) together accounting for 40.84% of the total composition. These compounds are well recognized for their antioxidant and anti-inflammatory potential. 3-Hexen-2-one (15.19%), an aliphatic ketone, and 2-ethylbutanal (14.04%), an aliphatic aldehyde, were present in substantial amounts, indicating a significant contribution of oxygenated low-molecular-weight compounds.</w:t>
      </w:r>
      <w:r>
        <w:rPr>
          <w:rFonts w:ascii="Times New Roman" w:hAnsi="Times New Roman" w:cs="Times New Roman"/>
          <w:noProof/>
          <w:sz w:val="24"/>
          <w:szCs w:val="24"/>
        </w:rPr>
        <w:t xml:space="preserve"> </w:t>
      </w:r>
      <w:r w:rsidRPr="00D73EDC">
        <w:rPr>
          <w:rFonts w:ascii="Times New Roman" w:hAnsi="Times New Roman" w:cs="Times New Roman"/>
          <w:noProof/>
          <w:sz w:val="24"/>
          <w:szCs w:val="24"/>
        </w:rPr>
        <w:t>2,2-Dimethyltetrahydrofuran (10.16%), classified as a heterocyclic ether, and α-copaene (10.52%), a sesquiterpene, were detected in moderate proportions. Minor constituents included 3,7-dimethylnonane (5.58%), a hydrocarbon, and (Z)-lanceol acetate (3.67%), a sesquiterpene ester.</w:t>
      </w:r>
      <w:r>
        <w:rPr>
          <w:rFonts w:ascii="Times New Roman" w:hAnsi="Times New Roman" w:cs="Times New Roman"/>
          <w:noProof/>
          <w:sz w:val="24"/>
          <w:szCs w:val="24"/>
        </w:rPr>
        <w:t xml:space="preserve"> </w:t>
      </w:r>
      <w:r w:rsidRPr="00D73EDC">
        <w:rPr>
          <w:rFonts w:ascii="Times New Roman" w:hAnsi="Times New Roman" w:cs="Times New Roman"/>
          <w:noProof/>
          <w:sz w:val="24"/>
          <w:szCs w:val="24"/>
        </w:rPr>
        <w:t xml:space="preserve">Overall, monoterpenoids constituted the dominant class (40.84%), followed by aliphatic ketones (15.19%), aliphatic aldehydes (14.04%), heterocyclic ethers (10.16%), sesquiterpenes (10.52%), hydrocarbons (5.58%), and sesquiterpene esters (3.67%). The predominance of oxygenated terpenoids suggests a strong contribution to the observed biological activities of </w:t>
      </w:r>
      <w:r w:rsidRPr="00D73EDC">
        <w:rPr>
          <w:rFonts w:ascii="Times New Roman" w:hAnsi="Times New Roman" w:cs="Times New Roman"/>
          <w:i/>
          <w:iCs/>
          <w:noProof/>
          <w:sz w:val="24"/>
          <w:szCs w:val="24"/>
        </w:rPr>
        <w:t>P. obtusa</w:t>
      </w:r>
      <w:r w:rsidRPr="00D73EDC">
        <w:rPr>
          <w:rFonts w:ascii="Times New Roman" w:hAnsi="Times New Roman" w:cs="Times New Roman"/>
          <w:noProof/>
          <w:sz w:val="24"/>
          <w:szCs w:val="24"/>
        </w:rPr>
        <w:t xml:space="preserve"> pod essential oil.</w:t>
      </w:r>
    </w:p>
    <w:p w14:paraId="689EBA54" w14:textId="5FCC8669" w:rsidR="00A777CC" w:rsidRPr="007F7E55" w:rsidRDefault="00A777CC" w:rsidP="006E52E8">
      <w:pPr>
        <w:spacing w:before="240"/>
        <w:rPr>
          <w:rFonts w:ascii="Times New Roman" w:hAnsi="Times New Roman" w:cs="Times New Roman"/>
          <w:b/>
          <w:bCs/>
          <w:noProof/>
          <w:sz w:val="24"/>
          <w:szCs w:val="24"/>
        </w:rPr>
      </w:pPr>
      <w:r w:rsidRPr="007F7E55">
        <w:rPr>
          <w:rFonts w:ascii="Times New Roman" w:hAnsi="Times New Roman" w:cs="Times New Roman"/>
          <w:b/>
          <w:bCs/>
          <w:noProof/>
          <w:sz w:val="24"/>
          <w:szCs w:val="24"/>
        </w:rPr>
        <w:t>Table</w:t>
      </w:r>
      <w:r w:rsidR="009D33E5" w:rsidRPr="007F7E55">
        <w:rPr>
          <w:rFonts w:ascii="Times New Roman" w:hAnsi="Times New Roman" w:cs="Times New Roman"/>
          <w:b/>
          <w:bCs/>
          <w:noProof/>
          <w:sz w:val="24"/>
          <w:szCs w:val="24"/>
        </w:rPr>
        <w:t xml:space="preserve"> 1 </w:t>
      </w:r>
      <w:r w:rsidRPr="007F7E55">
        <w:rPr>
          <w:rFonts w:ascii="Times New Roman" w:hAnsi="Times New Roman" w:cs="Times New Roman"/>
          <w:b/>
          <w:bCs/>
          <w:noProof/>
          <w:sz w:val="24"/>
          <w:szCs w:val="24"/>
        </w:rPr>
        <w:t xml:space="preserve">: Chemical composition of Essential Oil of </w:t>
      </w:r>
      <w:r w:rsidRPr="007F7E55">
        <w:rPr>
          <w:rFonts w:ascii="Times New Roman" w:hAnsi="Times New Roman" w:cs="Times New Roman"/>
          <w:b/>
          <w:bCs/>
          <w:i/>
          <w:iCs/>
          <w:noProof/>
          <w:sz w:val="24"/>
          <w:szCs w:val="24"/>
        </w:rPr>
        <w:t>P</w:t>
      </w:r>
      <w:r w:rsidR="00356DCC">
        <w:rPr>
          <w:rFonts w:ascii="Times New Roman" w:hAnsi="Times New Roman" w:cs="Times New Roman"/>
          <w:b/>
          <w:bCs/>
          <w:i/>
          <w:iCs/>
          <w:noProof/>
          <w:sz w:val="24"/>
          <w:szCs w:val="24"/>
        </w:rPr>
        <w:t>. o</w:t>
      </w:r>
      <w:r w:rsidRPr="007F7E55">
        <w:rPr>
          <w:rFonts w:ascii="Times New Roman" w:hAnsi="Times New Roman" w:cs="Times New Roman"/>
          <w:b/>
          <w:bCs/>
          <w:i/>
          <w:iCs/>
          <w:noProof/>
          <w:sz w:val="24"/>
          <w:szCs w:val="24"/>
        </w:rPr>
        <w:t>btusa</w:t>
      </w:r>
      <w:r w:rsidRPr="007F7E55">
        <w:rPr>
          <w:rFonts w:ascii="Times New Roman" w:hAnsi="Times New Roman" w:cs="Times New Roman"/>
          <w:b/>
          <w:bCs/>
          <w:noProof/>
          <w:sz w:val="24"/>
          <w:szCs w:val="24"/>
        </w:rPr>
        <w:t xml:space="preserve"> pods</w:t>
      </w:r>
    </w:p>
    <w:tbl>
      <w:tblPr>
        <w:tblStyle w:val="TableGrid"/>
        <w:tblW w:w="0" w:type="auto"/>
        <w:tblLook w:val="04A0" w:firstRow="1" w:lastRow="0" w:firstColumn="1" w:lastColumn="0" w:noHBand="0" w:noVBand="1"/>
      </w:tblPr>
      <w:tblGrid>
        <w:gridCol w:w="673"/>
        <w:gridCol w:w="1227"/>
        <w:gridCol w:w="2522"/>
        <w:gridCol w:w="1118"/>
        <w:gridCol w:w="748"/>
        <w:gridCol w:w="1345"/>
        <w:gridCol w:w="1609"/>
      </w:tblGrid>
      <w:tr w:rsidR="00CB2EF7" w:rsidRPr="00624745" w14:paraId="75123209" w14:textId="4414C12E" w:rsidTr="00CB2EF7">
        <w:tc>
          <w:tcPr>
            <w:tcW w:w="673" w:type="dxa"/>
            <w:vAlign w:val="center"/>
          </w:tcPr>
          <w:p w14:paraId="3729BD7D" w14:textId="6545D7CB" w:rsidR="00CB2EF7" w:rsidRPr="00624745" w:rsidRDefault="00CB2EF7" w:rsidP="00346268">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S.No.</w:t>
            </w:r>
          </w:p>
        </w:tc>
        <w:tc>
          <w:tcPr>
            <w:tcW w:w="1227" w:type="dxa"/>
          </w:tcPr>
          <w:p w14:paraId="63A0D61A" w14:textId="7500AB59" w:rsidR="00CB2EF7" w:rsidRPr="00624745" w:rsidRDefault="00CB2EF7" w:rsidP="00346268">
            <w:pPr>
              <w:jc w:val="center"/>
              <w:rPr>
                <w:rFonts w:ascii="Times New Roman" w:hAnsi="Times New Roman" w:cs="Times New Roman"/>
                <w:b/>
                <w:bCs/>
                <w:noProof/>
                <w:sz w:val="20"/>
              </w:rPr>
            </w:pPr>
            <w:r>
              <w:rPr>
                <w:rFonts w:ascii="Times New Roman" w:hAnsi="Times New Roman" w:cs="Times New Roman"/>
                <w:b/>
                <w:bCs/>
                <w:noProof/>
                <w:sz w:val="20"/>
              </w:rPr>
              <w:t>PubChem CID</w:t>
            </w:r>
          </w:p>
        </w:tc>
        <w:tc>
          <w:tcPr>
            <w:tcW w:w="2522" w:type="dxa"/>
            <w:vAlign w:val="center"/>
          </w:tcPr>
          <w:p w14:paraId="57573DF3" w14:textId="1A87B7BF" w:rsidR="00CB2EF7" w:rsidRPr="00624745" w:rsidRDefault="00CB2EF7" w:rsidP="00346268">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Compound Name</w:t>
            </w:r>
          </w:p>
        </w:tc>
        <w:tc>
          <w:tcPr>
            <w:tcW w:w="1118" w:type="dxa"/>
            <w:vAlign w:val="center"/>
          </w:tcPr>
          <w:p w14:paraId="48F06F70" w14:textId="5919848A" w:rsidR="00CB2EF7" w:rsidRPr="00624745" w:rsidRDefault="00CB2EF7" w:rsidP="00346268">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Molecular Formula</w:t>
            </w:r>
          </w:p>
        </w:tc>
        <w:tc>
          <w:tcPr>
            <w:tcW w:w="748" w:type="dxa"/>
            <w:vAlign w:val="center"/>
          </w:tcPr>
          <w:p w14:paraId="4AF00590" w14:textId="07FE0120" w:rsidR="00CB2EF7" w:rsidRPr="00624745" w:rsidRDefault="00CB2EF7" w:rsidP="00346268">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R.I.</w:t>
            </w:r>
          </w:p>
        </w:tc>
        <w:tc>
          <w:tcPr>
            <w:tcW w:w="1345" w:type="dxa"/>
            <w:vAlign w:val="center"/>
          </w:tcPr>
          <w:p w14:paraId="6B7ED796" w14:textId="72FFA486" w:rsidR="00CB2EF7" w:rsidRPr="00624745" w:rsidRDefault="00CB2EF7" w:rsidP="00346268">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 Composition</w:t>
            </w:r>
          </w:p>
        </w:tc>
        <w:tc>
          <w:tcPr>
            <w:tcW w:w="1609" w:type="dxa"/>
            <w:vAlign w:val="center"/>
          </w:tcPr>
          <w:p w14:paraId="6B43D28E" w14:textId="367DDC67" w:rsidR="00CB2EF7" w:rsidRPr="00624745" w:rsidRDefault="00CB2EF7" w:rsidP="00346268">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Chemical Class</w:t>
            </w:r>
          </w:p>
        </w:tc>
      </w:tr>
      <w:tr w:rsidR="00CB2EF7" w:rsidRPr="00624745" w14:paraId="7E87A3AF" w14:textId="23F1916A" w:rsidTr="0089209C">
        <w:tc>
          <w:tcPr>
            <w:tcW w:w="673" w:type="dxa"/>
            <w:vAlign w:val="center"/>
          </w:tcPr>
          <w:p w14:paraId="56168379" w14:textId="362D72ED"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1</w:t>
            </w:r>
          </w:p>
        </w:tc>
        <w:tc>
          <w:tcPr>
            <w:tcW w:w="1227" w:type="dxa"/>
            <w:vAlign w:val="center"/>
          </w:tcPr>
          <w:p w14:paraId="1236D85F" w14:textId="4261376C"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136791</w:t>
            </w:r>
          </w:p>
        </w:tc>
        <w:tc>
          <w:tcPr>
            <w:tcW w:w="2522" w:type="dxa"/>
            <w:vAlign w:val="center"/>
          </w:tcPr>
          <w:p w14:paraId="38BE8AB4" w14:textId="2C429ABC"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2,2-Dimethyltetrahydrofuran</w:t>
            </w:r>
          </w:p>
        </w:tc>
        <w:tc>
          <w:tcPr>
            <w:tcW w:w="1118" w:type="dxa"/>
            <w:vAlign w:val="center"/>
          </w:tcPr>
          <w:p w14:paraId="00DBFBC1" w14:textId="717EB9E9"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6</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12</w:t>
            </w:r>
            <w:r w:rsidRPr="00624745">
              <w:rPr>
                <w:rFonts w:ascii="Times New Roman" w:hAnsi="Times New Roman" w:cs="Times New Roman"/>
                <w:noProof/>
                <w:sz w:val="20"/>
              </w:rPr>
              <w:t>O</w:t>
            </w:r>
          </w:p>
        </w:tc>
        <w:tc>
          <w:tcPr>
            <w:tcW w:w="748" w:type="dxa"/>
            <w:vAlign w:val="center"/>
          </w:tcPr>
          <w:p w14:paraId="1255BEDB" w14:textId="2A7BA643"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868</w:t>
            </w:r>
          </w:p>
        </w:tc>
        <w:tc>
          <w:tcPr>
            <w:tcW w:w="1345" w:type="dxa"/>
            <w:vAlign w:val="center"/>
          </w:tcPr>
          <w:p w14:paraId="2A513AB3" w14:textId="39139344"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10.16</w:t>
            </w:r>
          </w:p>
        </w:tc>
        <w:tc>
          <w:tcPr>
            <w:tcW w:w="1609" w:type="dxa"/>
            <w:vAlign w:val="center"/>
          </w:tcPr>
          <w:p w14:paraId="056464DB" w14:textId="4502C0B9"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Heterocyclic Ether</w:t>
            </w:r>
          </w:p>
        </w:tc>
      </w:tr>
      <w:tr w:rsidR="00CB2EF7" w:rsidRPr="00624745" w14:paraId="1DDFE001" w14:textId="777DD4C3" w:rsidTr="0089209C">
        <w:tc>
          <w:tcPr>
            <w:tcW w:w="673" w:type="dxa"/>
            <w:vAlign w:val="center"/>
          </w:tcPr>
          <w:p w14:paraId="349F6AE5" w14:textId="089EBA61"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2</w:t>
            </w:r>
          </w:p>
        </w:tc>
        <w:tc>
          <w:tcPr>
            <w:tcW w:w="1227" w:type="dxa"/>
            <w:vAlign w:val="center"/>
          </w:tcPr>
          <w:p w14:paraId="64ACD5B6" w14:textId="26980A25"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7359</w:t>
            </w:r>
          </w:p>
        </w:tc>
        <w:tc>
          <w:tcPr>
            <w:tcW w:w="2522" w:type="dxa"/>
            <w:vAlign w:val="center"/>
          </w:tcPr>
          <w:p w14:paraId="62D4AE3A" w14:textId="5D175F38"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2-Ethylbutanal</w:t>
            </w:r>
          </w:p>
        </w:tc>
        <w:tc>
          <w:tcPr>
            <w:tcW w:w="1118" w:type="dxa"/>
            <w:vAlign w:val="center"/>
          </w:tcPr>
          <w:p w14:paraId="142CDB83" w14:textId="45883DD1"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6</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12</w:t>
            </w:r>
            <w:r w:rsidRPr="00624745">
              <w:rPr>
                <w:rFonts w:ascii="Times New Roman" w:hAnsi="Times New Roman" w:cs="Times New Roman"/>
                <w:noProof/>
                <w:sz w:val="20"/>
              </w:rPr>
              <w:t>O</w:t>
            </w:r>
          </w:p>
        </w:tc>
        <w:tc>
          <w:tcPr>
            <w:tcW w:w="748" w:type="dxa"/>
            <w:vAlign w:val="center"/>
          </w:tcPr>
          <w:p w14:paraId="17EDEE69" w14:textId="64A61362"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806</w:t>
            </w:r>
          </w:p>
        </w:tc>
        <w:tc>
          <w:tcPr>
            <w:tcW w:w="1345" w:type="dxa"/>
            <w:vAlign w:val="center"/>
          </w:tcPr>
          <w:p w14:paraId="4FAD4AE1" w14:textId="36D908D9"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14.04</w:t>
            </w:r>
          </w:p>
        </w:tc>
        <w:tc>
          <w:tcPr>
            <w:tcW w:w="1609" w:type="dxa"/>
            <w:vAlign w:val="center"/>
          </w:tcPr>
          <w:p w14:paraId="31582750" w14:textId="4B087131"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Aliphatic aldehyde</w:t>
            </w:r>
          </w:p>
        </w:tc>
      </w:tr>
      <w:tr w:rsidR="00CB2EF7" w:rsidRPr="00624745" w14:paraId="2D60B339" w14:textId="1DE90640" w:rsidTr="0089209C">
        <w:tc>
          <w:tcPr>
            <w:tcW w:w="673" w:type="dxa"/>
            <w:vAlign w:val="center"/>
          </w:tcPr>
          <w:p w14:paraId="30A14022" w14:textId="4C60CB44"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3</w:t>
            </w:r>
          </w:p>
        </w:tc>
        <w:tc>
          <w:tcPr>
            <w:tcW w:w="1227" w:type="dxa"/>
            <w:vAlign w:val="center"/>
          </w:tcPr>
          <w:p w14:paraId="008643D2" w14:textId="31C9F41A"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5367744</w:t>
            </w:r>
          </w:p>
        </w:tc>
        <w:tc>
          <w:tcPr>
            <w:tcW w:w="2522" w:type="dxa"/>
            <w:vAlign w:val="center"/>
          </w:tcPr>
          <w:p w14:paraId="352633EA" w14:textId="558F964F"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3-Hexen-2-one</w:t>
            </w:r>
          </w:p>
        </w:tc>
        <w:tc>
          <w:tcPr>
            <w:tcW w:w="1118" w:type="dxa"/>
            <w:vAlign w:val="center"/>
          </w:tcPr>
          <w:p w14:paraId="15A27080" w14:textId="5E5C7441"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6</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10</w:t>
            </w:r>
            <w:r w:rsidRPr="00624745">
              <w:rPr>
                <w:rFonts w:ascii="Times New Roman" w:hAnsi="Times New Roman" w:cs="Times New Roman"/>
                <w:noProof/>
                <w:sz w:val="20"/>
              </w:rPr>
              <w:t>O</w:t>
            </w:r>
          </w:p>
        </w:tc>
        <w:tc>
          <w:tcPr>
            <w:tcW w:w="748" w:type="dxa"/>
            <w:vAlign w:val="center"/>
          </w:tcPr>
          <w:p w14:paraId="13C2A5D6" w14:textId="52427589"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873</w:t>
            </w:r>
          </w:p>
        </w:tc>
        <w:tc>
          <w:tcPr>
            <w:tcW w:w="1345" w:type="dxa"/>
            <w:vAlign w:val="center"/>
          </w:tcPr>
          <w:p w14:paraId="17509CF1" w14:textId="0A653CE3"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15.19</w:t>
            </w:r>
          </w:p>
        </w:tc>
        <w:tc>
          <w:tcPr>
            <w:tcW w:w="1609" w:type="dxa"/>
            <w:vAlign w:val="center"/>
          </w:tcPr>
          <w:p w14:paraId="0FA18518" w14:textId="4D7DD152"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Aliphatic ketone</w:t>
            </w:r>
          </w:p>
        </w:tc>
      </w:tr>
      <w:tr w:rsidR="00CB2EF7" w:rsidRPr="00624745" w14:paraId="1611BC7C" w14:textId="427B93E7" w:rsidTr="0089209C">
        <w:tc>
          <w:tcPr>
            <w:tcW w:w="673" w:type="dxa"/>
            <w:vAlign w:val="center"/>
          </w:tcPr>
          <w:p w14:paraId="71C85930" w14:textId="3862DA1A"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4</w:t>
            </w:r>
          </w:p>
        </w:tc>
        <w:tc>
          <w:tcPr>
            <w:tcW w:w="1227" w:type="dxa"/>
            <w:vAlign w:val="center"/>
          </w:tcPr>
          <w:p w14:paraId="109E722E" w14:textId="2BA647F0"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6549</w:t>
            </w:r>
          </w:p>
        </w:tc>
        <w:tc>
          <w:tcPr>
            <w:tcW w:w="2522" w:type="dxa"/>
            <w:vAlign w:val="center"/>
          </w:tcPr>
          <w:p w14:paraId="2E126B38" w14:textId="39E49114"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Linalool</w:t>
            </w:r>
          </w:p>
        </w:tc>
        <w:tc>
          <w:tcPr>
            <w:tcW w:w="1118" w:type="dxa"/>
            <w:vAlign w:val="center"/>
          </w:tcPr>
          <w:p w14:paraId="13A802A9" w14:textId="534C5FC4"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10</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18</w:t>
            </w:r>
            <w:r w:rsidRPr="00624745">
              <w:rPr>
                <w:rFonts w:ascii="Times New Roman" w:hAnsi="Times New Roman" w:cs="Times New Roman"/>
                <w:noProof/>
                <w:sz w:val="20"/>
              </w:rPr>
              <w:t>O</w:t>
            </w:r>
          </w:p>
        </w:tc>
        <w:tc>
          <w:tcPr>
            <w:tcW w:w="748" w:type="dxa"/>
            <w:vAlign w:val="center"/>
          </w:tcPr>
          <w:p w14:paraId="2F7AD387" w14:textId="5AA3E7ED"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1101</w:t>
            </w:r>
          </w:p>
        </w:tc>
        <w:tc>
          <w:tcPr>
            <w:tcW w:w="1345" w:type="dxa"/>
            <w:vAlign w:val="center"/>
          </w:tcPr>
          <w:p w14:paraId="742E9A35" w14:textId="78D1DE1F"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18.37</w:t>
            </w:r>
          </w:p>
        </w:tc>
        <w:tc>
          <w:tcPr>
            <w:tcW w:w="1609" w:type="dxa"/>
            <w:vAlign w:val="center"/>
          </w:tcPr>
          <w:p w14:paraId="19E5E8E0" w14:textId="754A49DE"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Monoterpenoid</w:t>
            </w:r>
          </w:p>
        </w:tc>
      </w:tr>
      <w:tr w:rsidR="00CB2EF7" w:rsidRPr="00624745" w14:paraId="2A8EF47C" w14:textId="242398B1" w:rsidTr="0089209C">
        <w:tc>
          <w:tcPr>
            <w:tcW w:w="673" w:type="dxa"/>
            <w:vAlign w:val="center"/>
          </w:tcPr>
          <w:p w14:paraId="41789DBD" w14:textId="4355EE96"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5</w:t>
            </w:r>
          </w:p>
        </w:tc>
        <w:tc>
          <w:tcPr>
            <w:tcW w:w="1227" w:type="dxa"/>
            <w:vAlign w:val="center"/>
          </w:tcPr>
          <w:p w14:paraId="6D008C5E" w14:textId="25228866"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1254</w:t>
            </w:r>
          </w:p>
        </w:tc>
        <w:tc>
          <w:tcPr>
            <w:tcW w:w="2522" w:type="dxa"/>
            <w:vAlign w:val="center"/>
          </w:tcPr>
          <w:p w14:paraId="4B483A72" w14:textId="298EF959"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Menthol</w:t>
            </w:r>
          </w:p>
        </w:tc>
        <w:tc>
          <w:tcPr>
            <w:tcW w:w="1118" w:type="dxa"/>
            <w:vAlign w:val="center"/>
          </w:tcPr>
          <w:p w14:paraId="2CF6F8A3" w14:textId="3419EB41"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10</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20</w:t>
            </w:r>
            <w:r w:rsidRPr="00624745">
              <w:rPr>
                <w:rFonts w:ascii="Times New Roman" w:hAnsi="Times New Roman" w:cs="Times New Roman"/>
                <w:noProof/>
                <w:sz w:val="20"/>
              </w:rPr>
              <w:t>O</w:t>
            </w:r>
          </w:p>
        </w:tc>
        <w:tc>
          <w:tcPr>
            <w:tcW w:w="748" w:type="dxa"/>
            <w:vAlign w:val="center"/>
          </w:tcPr>
          <w:p w14:paraId="19AD5B29" w14:textId="5D056329"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1184</w:t>
            </w:r>
          </w:p>
        </w:tc>
        <w:tc>
          <w:tcPr>
            <w:tcW w:w="1345" w:type="dxa"/>
            <w:vAlign w:val="center"/>
          </w:tcPr>
          <w:p w14:paraId="11842B61" w14:textId="3E7EE5E3"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22.47</w:t>
            </w:r>
          </w:p>
        </w:tc>
        <w:tc>
          <w:tcPr>
            <w:tcW w:w="1609" w:type="dxa"/>
            <w:vAlign w:val="center"/>
          </w:tcPr>
          <w:p w14:paraId="04A58470" w14:textId="3A1678F2"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Monoterpenoid</w:t>
            </w:r>
          </w:p>
        </w:tc>
      </w:tr>
      <w:tr w:rsidR="00CB2EF7" w:rsidRPr="00624745" w14:paraId="150BA895" w14:textId="5CD670C3" w:rsidTr="0089209C">
        <w:tc>
          <w:tcPr>
            <w:tcW w:w="673" w:type="dxa"/>
            <w:vAlign w:val="center"/>
          </w:tcPr>
          <w:p w14:paraId="4946028D" w14:textId="52AED3D9"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6</w:t>
            </w:r>
          </w:p>
        </w:tc>
        <w:tc>
          <w:tcPr>
            <w:tcW w:w="1227" w:type="dxa"/>
            <w:vAlign w:val="center"/>
          </w:tcPr>
          <w:p w14:paraId="6810CEAF" w14:textId="38D76C19"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70678558</w:t>
            </w:r>
          </w:p>
        </w:tc>
        <w:tc>
          <w:tcPr>
            <w:tcW w:w="2522" w:type="dxa"/>
            <w:vAlign w:val="center"/>
          </w:tcPr>
          <w:p w14:paraId="1DDCBC55" w14:textId="4915E576"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α-copaene</w:t>
            </w:r>
          </w:p>
        </w:tc>
        <w:tc>
          <w:tcPr>
            <w:tcW w:w="1118" w:type="dxa"/>
            <w:vAlign w:val="center"/>
          </w:tcPr>
          <w:p w14:paraId="3831CBF1" w14:textId="217F3A76"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15</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24</w:t>
            </w:r>
          </w:p>
        </w:tc>
        <w:tc>
          <w:tcPr>
            <w:tcW w:w="748" w:type="dxa"/>
            <w:vAlign w:val="center"/>
          </w:tcPr>
          <w:p w14:paraId="6969A5D4" w14:textId="32BA0399"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1375</w:t>
            </w:r>
          </w:p>
        </w:tc>
        <w:tc>
          <w:tcPr>
            <w:tcW w:w="1345" w:type="dxa"/>
            <w:vAlign w:val="center"/>
          </w:tcPr>
          <w:p w14:paraId="67B935D1" w14:textId="5241F152"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10.52</w:t>
            </w:r>
          </w:p>
        </w:tc>
        <w:tc>
          <w:tcPr>
            <w:tcW w:w="1609" w:type="dxa"/>
            <w:vAlign w:val="center"/>
          </w:tcPr>
          <w:p w14:paraId="29B0CBE6" w14:textId="006C7AA8"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Sesquiterpene</w:t>
            </w:r>
          </w:p>
        </w:tc>
      </w:tr>
      <w:tr w:rsidR="00CB2EF7" w:rsidRPr="00624745" w14:paraId="7AA79FC3" w14:textId="7E8AEEF9" w:rsidTr="0089209C">
        <w:tc>
          <w:tcPr>
            <w:tcW w:w="673" w:type="dxa"/>
            <w:vAlign w:val="center"/>
          </w:tcPr>
          <w:p w14:paraId="7B4F2B8D" w14:textId="18020021"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7</w:t>
            </w:r>
          </w:p>
        </w:tc>
        <w:tc>
          <w:tcPr>
            <w:tcW w:w="1227" w:type="dxa"/>
            <w:vAlign w:val="center"/>
          </w:tcPr>
          <w:p w14:paraId="181FCE60" w14:textId="3B5ADA04"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28458</w:t>
            </w:r>
          </w:p>
        </w:tc>
        <w:tc>
          <w:tcPr>
            <w:tcW w:w="2522" w:type="dxa"/>
            <w:vAlign w:val="center"/>
          </w:tcPr>
          <w:p w14:paraId="2746AEBE" w14:textId="67D60236"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3,7</w:t>
            </w:r>
            <w:r w:rsidRPr="00624745">
              <w:rPr>
                <w:rFonts w:ascii="Times New Roman" w:hAnsi="Times New Roman" w:cs="Times New Roman"/>
                <w:noProof/>
                <w:sz w:val="20"/>
              </w:rPr>
              <w:t>-Dimethylnonane</w:t>
            </w:r>
          </w:p>
        </w:tc>
        <w:tc>
          <w:tcPr>
            <w:tcW w:w="1118" w:type="dxa"/>
            <w:vAlign w:val="center"/>
          </w:tcPr>
          <w:p w14:paraId="5DAA85DD" w14:textId="406EF41E"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11</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24</w:t>
            </w:r>
          </w:p>
        </w:tc>
        <w:tc>
          <w:tcPr>
            <w:tcW w:w="748" w:type="dxa"/>
            <w:vAlign w:val="center"/>
          </w:tcPr>
          <w:p w14:paraId="71DE5D21" w14:textId="4EE5DB15"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986</w:t>
            </w:r>
          </w:p>
        </w:tc>
        <w:tc>
          <w:tcPr>
            <w:tcW w:w="1345" w:type="dxa"/>
            <w:vAlign w:val="center"/>
          </w:tcPr>
          <w:p w14:paraId="41348097" w14:textId="6D1961B1"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5.58</w:t>
            </w:r>
          </w:p>
        </w:tc>
        <w:tc>
          <w:tcPr>
            <w:tcW w:w="1609" w:type="dxa"/>
            <w:vAlign w:val="center"/>
          </w:tcPr>
          <w:p w14:paraId="32FEBE0B" w14:textId="6CC8F413"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Hydrocarbon</w:t>
            </w:r>
          </w:p>
        </w:tc>
      </w:tr>
      <w:tr w:rsidR="00CB2EF7" w:rsidRPr="00624745" w14:paraId="1F674260" w14:textId="77777777" w:rsidTr="0089209C">
        <w:tc>
          <w:tcPr>
            <w:tcW w:w="673" w:type="dxa"/>
            <w:vAlign w:val="center"/>
          </w:tcPr>
          <w:p w14:paraId="2152BC35" w14:textId="576A2BA0"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8</w:t>
            </w:r>
          </w:p>
        </w:tc>
        <w:tc>
          <w:tcPr>
            <w:tcW w:w="1227" w:type="dxa"/>
            <w:vAlign w:val="center"/>
          </w:tcPr>
          <w:p w14:paraId="19BF4DCA" w14:textId="276AAA9D"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91748704</w:t>
            </w:r>
          </w:p>
        </w:tc>
        <w:tc>
          <w:tcPr>
            <w:tcW w:w="2522" w:type="dxa"/>
            <w:vAlign w:val="center"/>
          </w:tcPr>
          <w:p w14:paraId="7E0B088E" w14:textId="173CFCEA"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(Z)-Lanceol acetate</w:t>
            </w:r>
          </w:p>
        </w:tc>
        <w:tc>
          <w:tcPr>
            <w:tcW w:w="1118" w:type="dxa"/>
            <w:vAlign w:val="center"/>
          </w:tcPr>
          <w:p w14:paraId="08541E7C" w14:textId="4E62AC2B"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17</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26</w:t>
            </w:r>
            <w:r w:rsidRPr="00624745">
              <w:rPr>
                <w:rFonts w:ascii="Times New Roman" w:hAnsi="Times New Roman" w:cs="Times New Roman"/>
                <w:noProof/>
                <w:sz w:val="20"/>
              </w:rPr>
              <w:t>O</w:t>
            </w:r>
            <w:r w:rsidRPr="00624745">
              <w:rPr>
                <w:rFonts w:ascii="Times New Roman" w:hAnsi="Times New Roman" w:cs="Times New Roman"/>
                <w:noProof/>
                <w:sz w:val="20"/>
                <w:vertAlign w:val="subscript"/>
              </w:rPr>
              <w:t>2</w:t>
            </w:r>
          </w:p>
        </w:tc>
        <w:tc>
          <w:tcPr>
            <w:tcW w:w="748" w:type="dxa"/>
            <w:vAlign w:val="center"/>
          </w:tcPr>
          <w:p w14:paraId="1E2227EE" w14:textId="2528C70C"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1856</w:t>
            </w:r>
          </w:p>
        </w:tc>
        <w:tc>
          <w:tcPr>
            <w:tcW w:w="1345" w:type="dxa"/>
            <w:vAlign w:val="center"/>
          </w:tcPr>
          <w:p w14:paraId="1F62A7BC" w14:textId="607CF4C2"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3.67</w:t>
            </w:r>
          </w:p>
        </w:tc>
        <w:tc>
          <w:tcPr>
            <w:tcW w:w="1609" w:type="dxa"/>
            <w:vAlign w:val="center"/>
          </w:tcPr>
          <w:p w14:paraId="26C99BB5" w14:textId="59618001"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Sesquiterpene ester</w:t>
            </w:r>
          </w:p>
        </w:tc>
      </w:tr>
    </w:tbl>
    <w:p w14:paraId="18233A70" w14:textId="77777777" w:rsidR="00A777CC" w:rsidRDefault="00A777CC" w:rsidP="003378D2">
      <w:pPr>
        <w:jc w:val="both"/>
        <w:rPr>
          <w:rFonts w:ascii="Times New Roman" w:hAnsi="Times New Roman" w:cs="Times New Roman"/>
          <w:b/>
          <w:bCs/>
          <w:noProof/>
          <w:sz w:val="24"/>
          <w:szCs w:val="24"/>
        </w:rPr>
      </w:pPr>
    </w:p>
    <w:tbl>
      <w:tblPr>
        <w:tblStyle w:val="TableGrid"/>
        <w:tblW w:w="0" w:type="auto"/>
        <w:jc w:val="center"/>
        <w:tblLook w:val="04A0" w:firstRow="1" w:lastRow="0" w:firstColumn="1" w:lastColumn="0" w:noHBand="0" w:noVBand="1"/>
      </w:tblPr>
      <w:tblGrid>
        <w:gridCol w:w="4644"/>
        <w:gridCol w:w="4598"/>
      </w:tblGrid>
      <w:tr w:rsidR="003A6F49" w:rsidRPr="007F0F9A" w14:paraId="6D42D0E2" w14:textId="77777777" w:rsidTr="00057B11">
        <w:trPr>
          <w:jc w:val="center"/>
        </w:trPr>
        <w:tc>
          <w:tcPr>
            <w:tcW w:w="4644" w:type="dxa"/>
            <w:vAlign w:val="center"/>
          </w:tcPr>
          <w:p w14:paraId="3B659002" w14:textId="2BFA5AA8" w:rsidR="003A6F49" w:rsidRPr="007F0F9A" w:rsidRDefault="003A6F49"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1585" w:dyaOrig="1057" w14:anchorId="1F982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1.75pt" o:ole="">
                  <v:imagedata r:id="rId11" o:title=""/>
                </v:shape>
                <o:OLEObject Type="Embed" ProgID="ACD.ChemSketchCDX" ShapeID="_x0000_i1025" DrawAspect="Content" ObjectID="_1830678263" r:id="rId12"/>
              </w:object>
            </w:r>
          </w:p>
        </w:tc>
        <w:tc>
          <w:tcPr>
            <w:tcW w:w="4598" w:type="dxa"/>
            <w:vAlign w:val="center"/>
          </w:tcPr>
          <w:p w14:paraId="4252603D" w14:textId="724F4E35" w:rsidR="003A6F49" w:rsidRPr="007F0F9A" w:rsidRDefault="003A6F49"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2172" w:dyaOrig="1236" w14:anchorId="2DF6DB7E">
                <v:shape id="_x0000_i1026" type="#_x0000_t75" style="width:107.25pt;height:62.25pt" o:ole="">
                  <v:imagedata r:id="rId13" o:title=""/>
                </v:shape>
                <o:OLEObject Type="Embed" ProgID="ACD.ChemSketchCDX" ShapeID="_x0000_i1026" DrawAspect="Content" ObjectID="_1830678264" r:id="rId14"/>
              </w:object>
            </w:r>
          </w:p>
        </w:tc>
      </w:tr>
      <w:tr w:rsidR="003A6F49" w:rsidRPr="007F0F9A" w14:paraId="394B87CF" w14:textId="77777777" w:rsidTr="00057B11">
        <w:trPr>
          <w:jc w:val="center"/>
        </w:trPr>
        <w:tc>
          <w:tcPr>
            <w:tcW w:w="4644" w:type="dxa"/>
            <w:vAlign w:val="center"/>
          </w:tcPr>
          <w:p w14:paraId="3F82270F" w14:textId="3B7FA5EC" w:rsidR="003A6F49" w:rsidRPr="007F0F9A" w:rsidRDefault="007F0F9A" w:rsidP="007F0F9A">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1</w:t>
            </w:r>
            <w:r>
              <w:rPr>
                <w:rFonts w:ascii="Times New Roman" w:hAnsi="Times New Roman" w:cs="Times New Roman"/>
                <w:b/>
                <w:bCs/>
                <w:sz w:val="24"/>
                <w:szCs w:val="24"/>
              </w:rPr>
              <w:t>)</w:t>
            </w:r>
            <w:r w:rsidR="003A6F49" w:rsidRPr="007F0F9A">
              <w:rPr>
                <w:rFonts w:ascii="Times New Roman" w:hAnsi="Times New Roman" w:cs="Times New Roman"/>
                <w:b/>
                <w:bCs/>
                <w:sz w:val="24"/>
                <w:szCs w:val="24"/>
              </w:rPr>
              <w:t xml:space="preserve"> </w:t>
            </w:r>
            <w:r w:rsidR="003A6F49" w:rsidRPr="007F0F9A">
              <w:rPr>
                <w:rFonts w:ascii="Times New Roman" w:hAnsi="Times New Roman" w:cs="Times New Roman"/>
                <w:b/>
                <w:bCs/>
                <w:noProof/>
                <w:sz w:val="24"/>
                <w:szCs w:val="24"/>
              </w:rPr>
              <w:t>2,2-Dimethyltetrahydrofuran</w:t>
            </w:r>
          </w:p>
        </w:tc>
        <w:tc>
          <w:tcPr>
            <w:tcW w:w="4598" w:type="dxa"/>
            <w:vAlign w:val="center"/>
          </w:tcPr>
          <w:p w14:paraId="7F213DC4" w14:textId="67BA044F" w:rsidR="003A6F49" w:rsidRPr="007F0F9A" w:rsidRDefault="007F0F9A" w:rsidP="007F0F9A">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2</w:t>
            </w:r>
            <w:r>
              <w:rPr>
                <w:rFonts w:ascii="Times New Roman" w:hAnsi="Times New Roman" w:cs="Times New Roman"/>
                <w:b/>
                <w:bCs/>
                <w:sz w:val="24"/>
                <w:szCs w:val="24"/>
              </w:rPr>
              <w:t>)</w:t>
            </w:r>
            <w:r w:rsidR="003A6F49" w:rsidRPr="007F0F9A">
              <w:rPr>
                <w:rFonts w:ascii="Times New Roman" w:hAnsi="Times New Roman" w:cs="Times New Roman"/>
                <w:b/>
                <w:bCs/>
                <w:sz w:val="24"/>
                <w:szCs w:val="24"/>
              </w:rPr>
              <w:t xml:space="preserve"> </w:t>
            </w:r>
            <w:r w:rsidR="003A6F49" w:rsidRPr="007F0F9A">
              <w:rPr>
                <w:rFonts w:ascii="Times New Roman" w:hAnsi="Times New Roman" w:cs="Times New Roman"/>
                <w:b/>
                <w:bCs/>
                <w:noProof/>
                <w:sz w:val="24"/>
                <w:szCs w:val="24"/>
              </w:rPr>
              <w:t>2-Ethylbutanal</w:t>
            </w:r>
          </w:p>
        </w:tc>
      </w:tr>
      <w:tr w:rsidR="003A6F49" w:rsidRPr="007F0F9A" w14:paraId="6EC39DFC" w14:textId="77777777" w:rsidTr="00057B11">
        <w:trPr>
          <w:jc w:val="center"/>
        </w:trPr>
        <w:tc>
          <w:tcPr>
            <w:tcW w:w="4644" w:type="dxa"/>
            <w:vAlign w:val="center"/>
          </w:tcPr>
          <w:p w14:paraId="37546E4E" w14:textId="4213B9A8" w:rsidR="003A6F49" w:rsidRPr="007F0F9A" w:rsidRDefault="003A6F49"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2617" w:dyaOrig="1104" w14:anchorId="07181614">
                <v:shape id="_x0000_i1027" type="#_x0000_t75" style="width:129.75pt;height:55.5pt" o:ole="">
                  <v:imagedata r:id="rId15" o:title=""/>
                </v:shape>
                <o:OLEObject Type="Embed" ProgID="ACD.ChemSketchCDX" ShapeID="_x0000_i1027" DrawAspect="Content" ObjectID="_1830678265" r:id="rId16"/>
              </w:object>
            </w:r>
          </w:p>
        </w:tc>
        <w:tc>
          <w:tcPr>
            <w:tcW w:w="4598" w:type="dxa"/>
            <w:vAlign w:val="center"/>
          </w:tcPr>
          <w:p w14:paraId="3D187815" w14:textId="20E9B59F" w:rsidR="003A6F49" w:rsidRPr="007F0F9A" w:rsidRDefault="003A6F49"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3684" w:dyaOrig="961" w14:anchorId="325FD135">
                <v:shape id="_x0000_i1028" type="#_x0000_t75" style="width:184.5pt;height:48.75pt" o:ole="">
                  <v:imagedata r:id="rId17" o:title=""/>
                </v:shape>
                <o:OLEObject Type="Embed" ProgID="ACD.ChemSketchCDX" ShapeID="_x0000_i1028" DrawAspect="Content" ObjectID="_1830678266" r:id="rId18"/>
              </w:object>
            </w:r>
          </w:p>
        </w:tc>
      </w:tr>
      <w:tr w:rsidR="003A6F49" w:rsidRPr="007F0F9A" w14:paraId="42973D46" w14:textId="77777777" w:rsidTr="00057B11">
        <w:trPr>
          <w:jc w:val="center"/>
        </w:trPr>
        <w:tc>
          <w:tcPr>
            <w:tcW w:w="4644" w:type="dxa"/>
            <w:vAlign w:val="center"/>
          </w:tcPr>
          <w:p w14:paraId="18D40DE7" w14:textId="461139EE" w:rsidR="003A6F49" w:rsidRPr="007F0F9A" w:rsidRDefault="007F0F9A" w:rsidP="003A6F49">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3</w:t>
            </w:r>
            <w:r>
              <w:rPr>
                <w:rFonts w:ascii="Times New Roman" w:hAnsi="Times New Roman" w:cs="Times New Roman"/>
                <w:b/>
                <w:bCs/>
                <w:sz w:val="24"/>
                <w:szCs w:val="24"/>
              </w:rPr>
              <w:t>)</w:t>
            </w:r>
            <w:r w:rsidR="003A6F49" w:rsidRPr="007F0F9A">
              <w:rPr>
                <w:rFonts w:ascii="Times New Roman" w:hAnsi="Times New Roman" w:cs="Times New Roman"/>
                <w:b/>
                <w:bCs/>
                <w:sz w:val="24"/>
                <w:szCs w:val="24"/>
              </w:rPr>
              <w:t xml:space="preserve"> </w:t>
            </w:r>
            <w:r w:rsidR="003A6F49" w:rsidRPr="007F0F9A">
              <w:rPr>
                <w:rFonts w:ascii="Times New Roman" w:hAnsi="Times New Roman" w:cs="Times New Roman"/>
                <w:b/>
                <w:bCs/>
                <w:noProof/>
                <w:sz w:val="24"/>
                <w:szCs w:val="24"/>
              </w:rPr>
              <w:t>3-Hexen-2-one</w:t>
            </w:r>
          </w:p>
        </w:tc>
        <w:tc>
          <w:tcPr>
            <w:tcW w:w="4598" w:type="dxa"/>
            <w:vAlign w:val="center"/>
          </w:tcPr>
          <w:p w14:paraId="1A2618EF" w14:textId="609D8B59" w:rsidR="003A6F49" w:rsidRPr="007F0F9A" w:rsidRDefault="007F0F9A" w:rsidP="003A6F49">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4</w:t>
            </w:r>
            <w:r>
              <w:rPr>
                <w:rFonts w:ascii="Times New Roman" w:hAnsi="Times New Roman" w:cs="Times New Roman"/>
                <w:b/>
                <w:bCs/>
                <w:sz w:val="24"/>
                <w:szCs w:val="24"/>
              </w:rPr>
              <w:t>)</w:t>
            </w:r>
            <w:r w:rsidR="00CF5ECD" w:rsidRPr="007F0F9A">
              <w:rPr>
                <w:rFonts w:ascii="Times New Roman" w:hAnsi="Times New Roman" w:cs="Times New Roman"/>
                <w:b/>
                <w:bCs/>
                <w:sz w:val="24"/>
                <w:szCs w:val="24"/>
              </w:rPr>
              <w:t xml:space="preserve"> Linalool</w:t>
            </w:r>
          </w:p>
        </w:tc>
      </w:tr>
      <w:tr w:rsidR="003A6F49" w:rsidRPr="007F0F9A" w14:paraId="652F1274" w14:textId="77777777" w:rsidTr="00057B11">
        <w:trPr>
          <w:jc w:val="center"/>
        </w:trPr>
        <w:tc>
          <w:tcPr>
            <w:tcW w:w="4644" w:type="dxa"/>
            <w:vAlign w:val="center"/>
          </w:tcPr>
          <w:p w14:paraId="6190BD03" w14:textId="4ECA77B7" w:rsidR="003A6F49" w:rsidRPr="007F0F9A" w:rsidRDefault="003A6F49"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2617" w:dyaOrig="1933" w14:anchorId="023538A3">
                <v:shape id="_x0000_i1029" type="#_x0000_t75" style="width:130.5pt;height:95.25pt" o:ole="">
                  <v:imagedata r:id="rId19" o:title=""/>
                </v:shape>
                <o:OLEObject Type="Embed" ProgID="ACD.ChemSketchCDX" ShapeID="_x0000_i1029" DrawAspect="Content" ObjectID="_1830678267" r:id="rId20"/>
              </w:object>
            </w:r>
          </w:p>
        </w:tc>
        <w:tc>
          <w:tcPr>
            <w:tcW w:w="4598" w:type="dxa"/>
            <w:vAlign w:val="center"/>
          </w:tcPr>
          <w:p w14:paraId="08B00EA9" w14:textId="3E73E951" w:rsidR="003A6F49" w:rsidRPr="007F0F9A" w:rsidRDefault="00057B11"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2124" w:dyaOrig="2737" w14:anchorId="5E555D74">
                <v:shape id="_x0000_i1030" type="#_x0000_t75" style="width:93.75pt;height:122.25pt" o:ole="">
                  <v:imagedata r:id="rId21" o:title=""/>
                </v:shape>
                <o:OLEObject Type="Embed" ProgID="ACD.ChemSketchCDX" ShapeID="_x0000_i1030" DrawAspect="Content" ObjectID="_1830678268" r:id="rId22"/>
              </w:object>
            </w:r>
          </w:p>
        </w:tc>
      </w:tr>
      <w:tr w:rsidR="003A6F49" w:rsidRPr="007F0F9A" w14:paraId="4A2EBA13" w14:textId="77777777" w:rsidTr="00057B11">
        <w:trPr>
          <w:jc w:val="center"/>
        </w:trPr>
        <w:tc>
          <w:tcPr>
            <w:tcW w:w="4644" w:type="dxa"/>
            <w:vAlign w:val="center"/>
          </w:tcPr>
          <w:p w14:paraId="4494A3BD" w14:textId="1AAFFBC9" w:rsidR="003A6F49" w:rsidRPr="007F0F9A" w:rsidRDefault="007F0F9A" w:rsidP="003A6F49">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5</w:t>
            </w:r>
            <w:r>
              <w:rPr>
                <w:rFonts w:ascii="Times New Roman" w:hAnsi="Times New Roman" w:cs="Times New Roman"/>
                <w:b/>
                <w:bCs/>
                <w:sz w:val="24"/>
                <w:szCs w:val="24"/>
              </w:rPr>
              <w:t>)</w:t>
            </w:r>
            <w:r w:rsidR="00CF5ECD" w:rsidRPr="007F0F9A">
              <w:rPr>
                <w:rFonts w:ascii="Times New Roman" w:hAnsi="Times New Roman" w:cs="Times New Roman"/>
                <w:b/>
                <w:bCs/>
                <w:sz w:val="24"/>
                <w:szCs w:val="24"/>
              </w:rPr>
              <w:t xml:space="preserve"> Menthol</w:t>
            </w:r>
          </w:p>
        </w:tc>
        <w:tc>
          <w:tcPr>
            <w:tcW w:w="4598" w:type="dxa"/>
            <w:vAlign w:val="center"/>
          </w:tcPr>
          <w:p w14:paraId="155A745C" w14:textId="43BEF5BE" w:rsidR="003A6F49" w:rsidRPr="007F0F9A" w:rsidRDefault="007F0F9A" w:rsidP="003A6F49">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6</w:t>
            </w:r>
            <w:r>
              <w:rPr>
                <w:rFonts w:ascii="Times New Roman" w:hAnsi="Times New Roman" w:cs="Times New Roman"/>
                <w:b/>
                <w:bCs/>
                <w:sz w:val="24"/>
                <w:szCs w:val="24"/>
              </w:rPr>
              <w:t>)</w:t>
            </w:r>
            <w:r w:rsidR="00CF5ECD" w:rsidRPr="007F0F9A">
              <w:rPr>
                <w:rFonts w:ascii="Times New Roman" w:hAnsi="Times New Roman" w:cs="Times New Roman"/>
                <w:b/>
                <w:bCs/>
                <w:sz w:val="24"/>
                <w:szCs w:val="24"/>
              </w:rPr>
              <w:t xml:space="preserve"> </w:t>
            </w:r>
            <w:r w:rsidR="00CF5ECD" w:rsidRPr="007F0F9A">
              <w:rPr>
                <w:rFonts w:ascii="Times New Roman" w:hAnsi="Times New Roman" w:cs="Times New Roman"/>
                <w:b/>
                <w:bCs/>
                <w:noProof/>
                <w:sz w:val="24"/>
                <w:szCs w:val="24"/>
              </w:rPr>
              <w:t>α-copaene</w:t>
            </w:r>
          </w:p>
        </w:tc>
      </w:tr>
      <w:tr w:rsidR="003A6F49" w:rsidRPr="007F0F9A" w14:paraId="140477C6" w14:textId="77777777" w:rsidTr="00057B11">
        <w:trPr>
          <w:jc w:val="center"/>
        </w:trPr>
        <w:tc>
          <w:tcPr>
            <w:tcW w:w="4644" w:type="dxa"/>
            <w:vAlign w:val="center"/>
          </w:tcPr>
          <w:p w14:paraId="59E3DAA9" w14:textId="202FF268" w:rsidR="003A6F49" w:rsidRPr="007F0F9A" w:rsidRDefault="003A6F49"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4177" w:dyaOrig="925" w14:anchorId="03DBBEB6">
                <v:shape id="_x0000_i1031" type="#_x0000_t75" style="width:208.5pt;height:46.5pt" o:ole="">
                  <v:imagedata r:id="rId23" o:title=""/>
                </v:shape>
                <o:OLEObject Type="Embed" ProgID="ACD.ChemSketchCDX" ShapeID="_x0000_i1031" DrawAspect="Content" ObjectID="_1830678269" r:id="rId24"/>
              </w:object>
            </w:r>
          </w:p>
        </w:tc>
        <w:tc>
          <w:tcPr>
            <w:tcW w:w="4598" w:type="dxa"/>
            <w:vAlign w:val="center"/>
          </w:tcPr>
          <w:p w14:paraId="15485C2A" w14:textId="0604623C" w:rsidR="003A6F49" w:rsidRPr="007F0F9A" w:rsidRDefault="00057B11"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5233" w:dyaOrig="3132" w14:anchorId="0202311F">
                <v:shape id="_x0000_i1032" type="#_x0000_t75" style="width:198pt;height:120.75pt" o:ole="">
                  <v:imagedata r:id="rId25" o:title=""/>
                </v:shape>
                <o:OLEObject Type="Embed" ProgID="ACD.ChemSketchCDX" ShapeID="_x0000_i1032" DrawAspect="Content" ObjectID="_1830678270" r:id="rId26"/>
              </w:object>
            </w:r>
          </w:p>
        </w:tc>
      </w:tr>
      <w:tr w:rsidR="003A6F49" w:rsidRPr="007F0F9A" w14:paraId="7F820C63" w14:textId="77777777" w:rsidTr="00057B11">
        <w:trPr>
          <w:jc w:val="center"/>
        </w:trPr>
        <w:tc>
          <w:tcPr>
            <w:tcW w:w="4644" w:type="dxa"/>
            <w:vAlign w:val="center"/>
          </w:tcPr>
          <w:p w14:paraId="7085544B" w14:textId="54775FE3" w:rsidR="003A6F49" w:rsidRPr="007F0F9A" w:rsidRDefault="007F0F9A" w:rsidP="003A6F49">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7</w:t>
            </w:r>
            <w:r>
              <w:rPr>
                <w:rFonts w:ascii="Times New Roman" w:hAnsi="Times New Roman" w:cs="Times New Roman"/>
                <w:b/>
                <w:bCs/>
                <w:sz w:val="24"/>
                <w:szCs w:val="24"/>
              </w:rPr>
              <w:t>)</w:t>
            </w:r>
            <w:r w:rsidR="00CF5ECD" w:rsidRPr="007F0F9A">
              <w:rPr>
                <w:rFonts w:ascii="Times New Roman" w:hAnsi="Times New Roman" w:cs="Times New Roman"/>
                <w:b/>
                <w:bCs/>
                <w:sz w:val="24"/>
                <w:szCs w:val="24"/>
              </w:rPr>
              <w:t xml:space="preserve"> </w:t>
            </w:r>
            <w:r w:rsidR="00CF5ECD" w:rsidRPr="007F0F9A">
              <w:rPr>
                <w:rFonts w:ascii="Times New Roman" w:hAnsi="Times New Roman" w:cs="Times New Roman"/>
                <w:b/>
                <w:bCs/>
                <w:noProof/>
                <w:sz w:val="24"/>
                <w:szCs w:val="24"/>
              </w:rPr>
              <w:t>3,7-Dimethylnonane</w:t>
            </w:r>
          </w:p>
        </w:tc>
        <w:tc>
          <w:tcPr>
            <w:tcW w:w="4598" w:type="dxa"/>
            <w:vAlign w:val="center"/>
          </w:tcPr>
          <w:p w14:paraId="45FFC053" w14:textId="187A1394" w:rsidR="003A6F49" w:rsidRPr="007F0F9A" w:rsidRDefault="007F0F9A" w:rsidP="003A6F49">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8</w:t>
            </w:r>
            <w:r>
              <w:rPr>
                <w:rFonts w:ascii="Times New Roman" w:hAnsi="Times New Roman" w:cs="Times New Roman"/>
                <w:b/>
                <w:bCs/>
                <w:sz w:val="24"/>
                <w:szCs w:val="24"/>
              </w:rPr>
              <w:t>)</w:t>
            </w:r>
            <w:r w:rsidR="00CF5ECD" w:rsidRPr="007F0F9A">
              <w:rPr>
                <w:rFonts w:ascii="Times New Roman" w:hAnsi="Times New Roman" w:cs="Times New Roman"/>
                <w:b/>
                <w:bCs/>
                <w:sz w:val="24"/>
                <w:szCs w:val="24"/>
              </w:rPr>
              <w:t xml:space="preserve"> </w:t>
            </w:r>
            <w:r w:rsidR="00CF5ECD" w:rsidRPr="007F0F9A">
              <w:rPr>
                <w:rFonts w:ascii="Times New Roman" w:hAnsi="Times New Roman" w:cs="Times New Roman"/>
                <w:b/>
                <w:bCs/>
                <w:noProof/>
                <w:sz w:val="24"/>
                <w:szCs w:val="24"/>
              </w:rPr>
              <w:t>(Z)-Lanceol acetate</w:t>
            </w:r>
          </w:p>
        </w:tc>
      </w:tr>
    </w:tbl>
    <w:p w14:paraId="46E9E89B" w14:textId="77777777" w:rsidR="003A6F49" w:rsidRDefault="003A6F49" w:rsidP="00C92ABC">
      <w:pPr>
        <w:spacing w:after="0"/>
        <w:jc w:val="both"/>
        <w:rPr>
          <w:rFonts w:ascii="Times New Roman" w:hAnsi="Times New Roman" w:cs="Times New Roman"/>
          <w:b/>
          <w:bCs/>
          <w:noProof/>
          <w:sz w:val="24"/>
          <w:szCs w:val="24"/>
        </w:rPr>
      </w:pPr>
    </w:p>
    <w:p w14:paraId="7B8FBCB6" w14:textId="22ABDA29" w:rsidR="00A05695" w:rsidRDefault="006E52E8" w:rsidP="00C92ABC">
      <w:pPr>
        <w:jc w:val="both"/>
        <w:rPr>
          <w:rFonts w:ascii="Times New Roman" w:hAnsi="Times New Roman" w:cs="Times New Roman"/>
          <w:b/>
          <w:bCs/>
          <w:noProof/>
          <w:sz w:val="24"/>
          <w:szCs w:val="24"/>
        </w:rPr>
      </w:pPr>
      <w:r>
        <w:rPr>
          <w:rFonts w:ascii="Times New Roman" w:hAnsi="Times New Roman" w:cs="Times New Roman"/>
          <w:b/>
          <w:bCs/>
          <w:noProof/>
          <w:sz w:val="24"/>
          <w:szCs w:val="24"/>
        </w:rPr>
        <w:t>Figure 1: Structures of phytoconstituents identified in Essential oil of</w:t>
      </w:r>
      <w:r w:rsidRPr="006E52E8">
        <w:rPr>
          <w:rFonts w:ascii="Times New Roman" w:hAnsi="Times New Roman" w:cs="Times New Roman"/>
          <w:b/>
          <w:bCs/>
          <w:i/>
          <w:iCs/>
          <w:noProof/>
          <w:sz w:val="24"/>
          <w:szCs w:val="24"/>
        </w:rPr>
        <w:t xml:space="preserve"> P</w:t>
      </w:r>
      <w:r w:rsidR="004844E7">
        <w:rPr>
          <w:rFonts w:ascii="Times New Roman" w:hAnsi="Times New Roman" w:cs="Times New Roman"/>
          <w:b/>
          <w:bCs/>
          <w:i/>
          <w:iCs/>
          <w:noProof/>
          <w:sz w:val="24"/>
          <w:szCs w:val="24"/>
        </w:rPr>
        <w:t>.</w:t>
      </w:r>
      <w:r w:rsidRPr="006E52E8">
        <w:rPr>
          <w:rFonts w:ascii="Times New Roman" w:hAnsi="Times New Roman" w:cs="Times New Roman"/>
          <w:b/>
          <w:bCs/>
          <w:i/>
          <w:iCs/>
          <w:noProof/>
          <w:sz w:val="24"/>
          <w:szCs w:val="24"/>
        </w:rPr>
        <w:t xml:space="preserve"> obtusa</w:t>
      </w:r>
      <w:r w:rsidR="004844E7">
        <w:rPr>
          <w:rFonts w:ascii="Times New Roman" w:hAnsi="Times New Roman" w:cs="Times New Roman"/>
          <w:b/>
          <w:bCs/>
          <w:i/>
          <w:iCs/>
          <w:noProof/>
          <w:sz w:val="24"/>
          <w:szCs w:val="24"/>
        </w:rPr>
        <w:t xml:space="preserve"> </w:t>
      </w:r>
      <w:r w:rsidR="004844E7" w:rsidRPr="004844E7">
        <w:rPr>
          <w:rFonts w:ascii="Times New Roman" w:hAnsi="Times New Roman" w:cs="Times New Roman"/>
          <w:b/>
          <w:bCs/>
          <w:noProof/>
          <w:sz w:val="24"/>
          <w:szCs w:val="24"/>
        </w:rPr>
        <w:t>pod</w:t>
      </w:r>
      <w:r w:rsidR="004844E7">
        <w:rPr>
          <w:rFonts w:ascii="Times New Roman" w:hAnsi="Times New Roman" w:cs="Times New Roman"/>
          <w:b/>
          <w:bCs/>
          <w:noProof/>
          <w:sz w:val="24"/>
          <w:szCs w:val="24"/>
        </w:rPr>
        <w:t>s</w:t>
      </w:r>
    </w:p>
    <w:p w14:paraId="38B5CAC3" w14:textId="4173339C" w:rsidR="00DA288C" w:rsidRPr="008B2A00" w:rsidRDefault="008B2A00" w:rsidP="00C27306">
      <w:pPr>
        <w:spacing w:before="240"/>
        <w:jc w:val="both"/>
        <w:rPr>
          <w:rFonts w:ascii="Times New Roman" w:hAnsi="Times New Roman" w:cs="Times New Roman"/>
          <w:b/>
          <w:bCs/>
          <w:i/>
          <w:iCs/>
          <w:noProof/>
          <w:sz w:val="24"/>
          <w:szCs w:val="24"/>
        </w:rPr>
      </w:pPr>
      <w:r w:rsidRPr="008B2A00">
        <w:rPr>
          <w:rFonts w:ascii="Times New Roman" w:hAnsi="Times New Roman" w:cs="Times New Roman"/>
          <w:b/>
          <w:bCs/>
          <w:i/>
          <w:iCs/>
          <w:noProof/>
          <w:sz w:val="24"/>
          <w:szCs w:val="24"/>
        </w:rPr>
        <w:t xml:space="preserve">3.2 </w:t>
      </w:r>
      <w:r w:rsidR="00DA288C" w:rsidRPr="008B2A00">
        <w:rPr>
          <w:rFonts w:ascii="Times New Roman" w:hAnsi="Times New Roman" w:cs="Times New Roman"/>
          <w:b/>
          <w:bCs/>
          <w:i/>
          <w:iCs/>
          <w:noProof/>
          <w:sz w:val="24"/>
          <w:szCs w:val="24"/>
        </w:rPr>
        <w:t>Anti</w:t>
      </w:r>
      <w:r w:rsidR="00A12374" w:rsidRPr="008B2A00">
        <w:rPr>
          <w:rFonts w:ascii="Times New Roman" w:hAnsi="Times New Roman" w:cs="Times New Roman"/>
          <w:b/>
          <w:bCs/>
          <w:i/>
          <w:iCs/>
          <w:noProof/>
          <w:sz w:val="24"/>
          <w:szCs w:val="24"/>
        </w:rPr>
        <w:t>o</w:t>
      </w:r>
      <w:r w:rsidR="00DA288C" w:rsidRPr="008B2A00">
        <w:rPr>
          <w:rFonts w:ascii="Times New Roman" w:hAnsi="Times New Roman" w:cs="Times New Roman"/>
          <w:b/>
          <w:bCs/>
          <w:i/>
          <w:iCs/>
          <w:noProof/>
          <w:sz w:val="24"/>
          <w:szCs w:val="24"/>
        </w:rPr>
        <w:t>xidant Activity</w:t>
      </w:r>
    </w:p>
    <w:p w14:paraId="37DA34C6" w14:textId="64282FF3" w:rsidR="00A12374" w:rsidRDefault="00D505E5" w:rsidP="00DF5C92">
      <w:pPr>
        <w:jc w:val="both"/>
        <w:rPr>
          <w:rFonts w:ascii="Times New Roman" w:hAnsi="Times New Roman" w:cs="Times New Roman"/>
          <w:noProof/>
          <w:sz w:val="24"/>
          <w:szCs w:val="24"/>
        </w:rPr>
      </w:pPr>
      <w:r w:rsidRPr="00D505E5">
        <w:rPr>
          <w:rFonts w:ascii="Times New Roman" w:hAnsi="Times New Roman" w:cs="Times New Roman"/>
          <w:noProof/>
          <w:sz w:val="24"/>
          <w:szCs w:val="24"/>
        </w:rPr>
        <w:t xml:space="preserve">The essential oil obtained from the pods of </w:t>
      </w:r>
      <w:r w:rsidRPr="00D505E5">
        <w:rPr>
          <w:rFonts w:ascii="Times New Roman" w:hAnsi="Times New Roman" w:cs="Times New Roman"/>
          <w:i/>
          <w:iCs/>
          <w:noProof/>
          <w:sz w:val="24"/>
          <w:szCs w:val="24"/>
        </w:rPr>
        <w:t>P</w:t>
      </w:r>
      <w:r w:rsidR="006F4DC9">
        <w:rPr>
          <w:rFonts w:ascii="Times New Roman" w:hAnsi="Times New Roman" w:cs="Times New Roman"/>
          <w:i/>
          <w:iCs/>
          <w:noProof/>
          <w:sz w:val="24"/>
          <w:szCs w:val="24"/>
        </w:rPr>
        <w:t>.</w:t>
      </w:r>
      <w:r w:rsidRPr="00D505E5">
        <w:rPr>
          <w:rFonts w:ascii="Times New Roman" w:hAnsi="Times New Roman" w:cs="Times New Roman"/>
          <w:i/>
          <w:iCs/>
          <w:noProof/>
          <w:sz w:val="24"/>
          <w:szCs w:val="24"/>
        </w:rPr>
        <w:t xml:space="preserve"> obtusa</w:t>
      </w:r>
      <w:r w:rsidRPr="00D505E5">
        <w:rPr>
          <w:rFonts w:ascii="Times New Roman" w:hAnsi="Times New Roman" w:cs="Times New Roman"/>
          <w:noProof/>
          <w:sz w:val="24"/>
          <w:szCs w:val="24"/>
        </w:rPr>
        <w:t xml:space="preserve"> demonstrated significant antioxidant potential,</w:t>
      </w:r>
      <w:r>
        <w:rPr>
          <w:rFonts w:ascii="Times New Roman" w:hAnsi="Times New Roman" w:cs="Times New Roman"/>
          <w:noProof/>
          <w:sz w:val="24"/>
          <w:szCs w:val="24"/>
        </w:rPr>
        <w:t xml:space="preserve"> </w:t>
      </w:r>
      <w:r w:rsidR="00161BA3" w:rsidRPr="00161BA3">
        <w:rPr>
          <w:rFonts w:ascii="Times New Roman" w:hAnsi="Times New Roman" w:cs="Times New Roman"/>
          <w:noProof/>
          <w:sz w:val="24"/>
          <w:szCs w:val="24"/>
        </w:rPr>
        <w:t>evidenced by its concentration-dependent scavenging ability in both DPPH and H₂O₂ assays.</w:t>
      </w:r>
      <w:r w:rsidRPr="00D505E5">
        <w:t xml:space="preserve"> </w:t>
      </w:r>
      <w:r w:rsidRPr="00D505E5">
        <w:rPr>
          <w:rFonts w:ascii="Times New Roman" w:hAnsi="Times New Roman" w:cs="Times New Roman"/>
          <w:noProof/>
          <w:sz w:val="24"/>
          <w:szCs w:val="24"/>
        </w:rPr>
        <w:t>The oil showed strong, dose-dependent radical neutralization</w:t>
      </w:r>
      <w:r>
        <w:rPr>
          <w:rFonts w:ascii="Times New Roman" w:hAnsi="Times New Roman" w:cs="Times New Roman"/>
          <w:noProof/>
          <w:sz w:val="24"/>
          <w:szCs w:val="24"/>
        </w:rPr>
        <w:t xml:space="preserve"> </w:t>
      </w:r>
      <w:r w:rsidRPr="00D505E5">
        <w:rPr>
          <w:rFonts w:ascii="Times New Roman" w:hAnsi="Times New Roman" w:cs="Times New Roman"/>
          <w:noProof/>
          <w:sz w:val="24"/>
          <w:szCs w:val="24"/>
        </w:rPr>
        <w:t>comparable to standard antioxidants</w:t>
      </w:r>
      <w:r w:rsidR="00161BA3">
        <w:rPr>
          <w:rFonts w:ascii="Times New Roman" w:hAnsi="Times New Roman" w:cs="Times New Roman"/>
          <w:noProof/>
          <w:sz w:val="24"/>
          <w:szCs w:val="24"/>
        </w:rPr>
        <w:t xml:space="preserve"> (BHT and Ascorbic acid).</w:t>
      </w:r>
      <w:r w:rsidRPr="00D505E5">
        <w:rPr>
          <w:rFonts w:ascii="Times New Roman" w:hAnsi="Times New Roman" w:cs="Times New Roman"/>
          <w:noProof/>
          <w:sz w:val="24"/>
          <w:szCs w:val="24"/>
        </w:rPr>
        <w:t xml:space="preserve"> The dose-dependent increase in antioxidant activity observed in both assays reflects the cumulative and synergistic effects of the identified constituents.</w:t>
      </w:r>
      <w:r>
        <w:rPr>
          <w:rFonts w:ascii="Times New Roman" w:hAnsi="Times New Roman" w:cs="Times New Roman"/>
          <w:noProof/>
          <w:sz w:val="24"/>
          <w:szCs w:val="24"/>
        </w:rPr>
        <w:t xml:space="preserve"> </w:t>
      </w:r>
      <w:r w:rsidR="00161BA3" w:rsidRPr="00161BA3">
        <w:rPr>
          <w:rFonts w:ascii="Times New Roman" w:hAnsi="Times New Roman" w:cs="Times New Roman"/>
          <w:noProof/>
          <w:sz w:val="24"/>
          <w:szCs w:val="24"/>
        </w:rPr>
        <w:t xml:space="preserve">The </w:t>
      </w:r>
      <w:r w:rsidR="00161BA3">
        <w:rPr>
          <w:rFonts w:ascii="Times New Roman" w:hAnsi="Times New Roman" w:cs="Times New Roman"/>
          <w:noProof/>
          <w:sz w:val="24"/>
          <w:szCs w:val="24"/>
        </w:rPr>
        <w:t>biological response</w:t>
      </w:r>
      <w:r w:rsidR="00161BA3" w:rsidRPr="00161BA3">
        <w:rPr>
          <w:rFonts w:ascii="Times New Roman" w:hAnsi="Times New Roman" w:cs="Times New Roman"/>
          <w:noProof/>
          <w:sz w:val="24"/>
          <w:szCs w:val="24"/>
        </w:rPr>
        <w:t xml:space="preserve"> observed </w:t>
      </w:r>
      <w:r w:rsidR="00161BA3">
        <w:rPr>
          <w:rFonts w:ascii="Times New Roman" w:hAnsi="Times New Roman" w:cs="Times New Roman"/>
          <w:noProof/>
          <w:sz w:val="24"/>
          <w:szCs w:val="24"/>
        </w:rPr>
        <w:t xml:space="preserve">indicates </w:t>
      </w:r>
      <w:r w:rsidR="00161BA3" w:rsidRPr="00161BA3">
        <w:rPr>
          <w:rFonts w:ascii="Times New Roman" w:hAnsi="Times New Roman" w:cs="Times New Roman"/>
          <w:noProof/>
          <w:sz w:val="24"/>
          <w:szCs w:val="24"/>
        </w:rPr>
        <w:t>that the</w:t>
      </w:r>
      <w:r w:rsidR="00161BA3">
        <w:rPr>
          <w:rFonts w:ascii="Times New Roman" w:hAnsi="Times New Roman" w:cs="Times New Roman"/>
          <w:noProof/>
          <w:sz w:val="24"/>
          <w:szCs w:val="24"/>
        </w:rPr>
        <w:t xml:space="preserve"> </w:t>
      </w:r>
      <w:r w:rsidR="00161BA3" w:rsidRPr="00161BA3">
        <w:rPr>
          <w:rFonts w:ascii="Times New Roman" w:hAnsi="Times New Roman" w:cs="Times New Roman"/>
          <w:noProof/>
          <w:sz w:val="24"/>
          <w:szCs w:val="24"/>
        </w:rPr>
        <w:t>antioxidant capacity is d</w:t>
      </w:r>
      <w:r w:rsidR="00161BA3">
        <w:rPr>
          <w:rFonts w:ascii="Times New Roman" w:hAnsi="Times New Roman" w:cs="Times New Roman"/>
          <w:noProof/>
          <w:sz w:val="24"/>
          <w:szCs w:val="24"/>
        </w:rPr>
        <w:t xml:space="preserve">ue to </w:t>
      </w:r>
      <w:r w:rsidR="00161BA3" w:rsidRPr="00161BA3">
        <w:rPr>
          <w:rFonts w:ascii="Times New Roman" w:hAnsi="Times New Roman" w:cs="Times New Roman"/>
          <w:noProof/>
          <w:sz w:val="24"/>
          <w:szCs w:val="24"/>
        </w:rPr>
        <w:t xml:space="preserve">the synergistic </w:t>
      </w:r>
      <w:r w:rsidR="00161BA3">
        <w:rPr>
          <w:rFonts w:ascii="Times New Roman" w:hAnsi="Times New Roman" w:cs="Times New Roman"/>
          <w:noProof/>
          <w:sz w:val="24"/>
          <w:szCs w:val="24"/>
        </w:rPr>
        <w:t xml:space="preserve">effect </w:t>
      </w:r>
      <w:r w:rsidR="00161BA3" w:rsidRPr="00161BA3">
        <w:rPr>
          <w:rFonts w:ascii="Times New Roman" w:hAnsi="Times New Roman" w:cs="Times New Roman"/>
          <w:noProof/>
          <w:sz w:val="24"/>
          <w:szCs w:val="24"/>
        </w:rPr>
        <w:t xml:space="preserve">of its major and minor </w:t>
      </w:r>
      <w:r w:rsidR="00161BA3">
        <w:rPr>
          <w:rFonts w:ascii="Times New Roman" w:hAnsi="Times New Roman" w:cs="Times New Roman"/>
          <w:noProof/>
          <w:sz w:val="24"/>
          <w:szCs w:val="24"/>
        </w:rPr>
        <w:t>phyto</w:t>
      </w:r>
      <w:r w:rsidR="00161BA3" w:rsidRPr="00161BA3">
        <w:rPr>
          <w:rFonts w:ascii="Times New Roman" w:hAnsi="Times New Roman" w:cs="Times New Roman"/>
          <w:noProof/>
          <w:sz w:val="24"/>
          <w:szCs w:val="24"/>
        </w:rPr>
        <w:t>constituents.</w:t>
      </w:r>
      <w:r w:rsidR="00161BA3">
        <w:rPr>
          <w:rFonts w:ascii="Times New Roman" w:hAnsi="Times New Roman" w:cs="Times New Roman"/>
          <w:noProof/>
          <w:sz w:val="24"/>
          <w:szCs w:val="24"/>
        </w:rPr>
        <w:t xml:space="preserve"> </w:t>
      </w:r>
      <w:r w:rsidRPr="00D505E5">
        <w:rPr>
          <w:rFonts w:ascii="Times New Roman" w:hAnsi="Times New Roman" w:cs="Times New Roman"/>
          <w:noProof/>
          <w:sz w:val="24"/>
          <w:szCs w:val="24"/>
        </w:rPr>
        <w:t xml:space="preserve">The synergistic interactions among monoterpenes within essential oils are well established and can substantially amplify their biological activities, often surpassing the effects exerted by the individual constituents alone </w:t>
      </w:r>
      <w:r w:rsidRPr="002850D7">
        <w:rPr>
          <w:rFonts w:ascii="Times New Roman" w:hAnsi="Times New Roman" w:cs="Times New Roman"/>
          <w:b/>
          <w:bCs/>
          <w:noProof/>
          <w:sz w:val="24"/>
          <w:szCs w:val="24"/>
          <w:highlight w:val="yellow"/>
        </w:rPr>
        <w:t xml:space="preserve">(Bakkali </w:t>
      </w:r>
      <w:r w:rsidR="00884C5A">
        <w:rPr>
          <w:rFonts w:ascii="Times New Roman" w:hAnsi="Times New Roman" w:cs="Times New Roman"/>
          <w:b/>
          <w:bCs/>
          <w:noProof/>
          <w:sz w:val="24"/>
          <w:szCs w:val="24"/>
          <w:highlight w:val="yellow"/>
        </w:rPr>
        <w:t>et al.,</w:t>
      </w:r>
      <w:r w:rsidRPr="002850D7">
        <w:rPr>
          <w:rFonts w:ascii="Times New Roman" w:hAnsi="Times New Roman" w:cs="Times New Roman"/>
          <w:b/>
          <w:bCs/>
          <w:noProof/>
          <w:sz w:val="24"/>
          <w:szCs w:val="24"/>
          <w:highlight w:val="yellow"/>
        </w:rPr>
        <w:t xml:space="preserve"> 2008)</w:t>
      </w:r>
      <w:r w:rsidRPr="0094717D">
        <w:rPr>
          <w:rFonts w:ascii="Times New Roman" w:hAnsi="Times New Roman" w:cs="Times New Roman"/>
          <w:b/>
          <w:bCs/>
          <w:noProof/>
          <w:sz w:val="24"/>
          <w:szCs w:val="24"/>
        </w:rPr>
        <w:t>.</w:t>
      </w:r>
      <w:r w:rsidR="00676C1E">
        <w:rPr>
          <w:rFonts w:ascii="Times New Roman" w:hAnsi="Times New Roman" w:cs="Times New Roman"/>
          <w:noProof/>
          <w:sz w:val="24"/>
          <w:szCs w:val="24"/>
        </w:rPr>
        <w:t xml:space="preserve"> </w:t>
      </w:r>
    </w:p>
    <w:p w14:paraId="3D88C79D" w14:textId="5B211B3A" w:rsidR="00B75032" w:rsidRPr="00454663" w:rsidRDefault="00B75032" w:rsidP="00B75032">
      <w:pPr>
        <w:spacing w:before="240"/>
        <w:rPr>
          <w:rFonts w:ascii="Times New Roman" w:hAnsi="Times New Roman" w:cs="Times New Roman"/>
          <w:b/>
          <w:bCs/>
          <w:i/>
          <w:iCs/>
          <w:noProof/>
          <w:sz w:val="24"/>
          <w:szCs w:val="24"/>
        </w:rPr>
      </w:pPr>
      <w:r w:rsidRPr="00454663">
        <w:rPr>
          <w:rFonts w:ascii="Times New Roman" w:hAnsi="Times New Roman" w:cs="Times New Roman"/>
          <w:b/>
          <w:bCs/>
          <w:i/>
          <w:iCs/>
          <w:noProof/>
          <w:sz w:val="24"/>
          <w:szCs w:val="24"/>
        </w:rPr>
        <w:t>3.2.1. DPPH Radical Scavenging Activity</w:t>
      </w:r>
    </w:p>
    <w:p w14:paraId="61707CA0" w14:textId="5F43FD4A" w:rsidR="00170D21" w:rsidRPr="00B75032" w:rsidRDefault="00B75032" w:rsidP="00170D21">
      <w:pPr>
        <w:spacing w:before="240"/>
        <w:jc w:val="both"/>
        <w:rPr>
          <w:rFonts w:ascii="Times New Roman" w:hAnsi="Times New Roman" w:cs="Times New Roman"/>
          <w:noProof/>
          <w:sz w:val="24"/>
          <w:szCs w:val="24"/>
        </w:rPr>
      </w:pPr>
      <w:r w:rsidRPr="00B75032">
        <w:rPr>
          <w:rFonts w:ascii="Times New Roman" w:hAnsi="Times New Roman" w:cs="Times New Roman"/>
          <w:noProof/>
          <w:sz w:val="24"/>
          <w:szCs w:val="24"/>
        </w:rPr>
        <w:t xml:space="preserve">The essential oil of </w:t>
      </w:r>
      <w:r w:rsidRPr="00B75032">
        <w:rPr>
          <w:rFonts w:ascii="Times New Roman" w:hAnsi="Times New Roman" w:cs="Times New Roman"/>
          <w:i/>
          <w:iCs/>
          <w:noProof/>
          <w:sz w:val="24"/>
          <w:szCs w:val="24"/>
        </w:rPr>
        <w:t>P</w:t>
      </w:r>
      <w:r w:rsidR="006F4DC9">
        <w:rPr>
          <w:rFonts w:ascii="Times New Roman" w:hAnsi="Times New Roman" w:cs="Times New Roman"/>
          <w:i/>
          <w:iCs/>
          <w:noProof/>
          <w:sz w:val="24"/>
          <w:szCs w:val="24"/>
        </w:rPr>
        <w:t>.</w:t>
      </w:r>
      <w:r w:rsidRPr="00B75032">
        <w:rPr>
          <w:rFonts w:ascii="Times New Roman" w:hAnsi="Times New Roman" w:cs="Times New Roman"/>
          <w:i/>
          <w:iCs/>
          <w:noProof/>
          <w:sz w:val="24"/>
          <w:szCs w:val="24"/>
        </w:rPr>
        <w:t xml:space="preserve"> obtusa</w:t>
      </w:r>
      <w:r w:rsidRPr="00B75032">
        <w:rPr>
          <w:rFonts w:ascii="Times New Roman" w:hAnsi="Times New Roman" w:cs="Times New Roman"/>
          <w:noProof/>
          <w:sz w:val="24"/>
          <w:szCs w:val="24"/>
        </w:rPr>
        <w:t xml:space="preserve"> pods demonstrated strong, dose-dependent DPPH radical scavenging activity.</w:t>
      </w:r>
      <w:r w:rsidR="00FF3813">
        <w:rPr>
          <w:rFonts w:ascii="Times New Roman" w:hAnsi="Times New Roman" w:cs="Times New Roman"/>
          <w:noProof/>
          <w:sz w:val="24"/>
          <w:szCs w:val="24"/>
        </w:rPr>
        <w:t xml:space="preserve"> </w:t>
      </w:r>
      <w:r w:rsidR="00FF3813" w:rsidRPr="00FF3813">
        <w:rPr>
          <w:rFonts w:ascii="Times New Roman" w:hAnsi="Times New Roman" w:cs="Times New Roman"/>
          <w:noProof/>
          <w:sz w:val="24"/>
          <w:szCs w:val="24"/>
        </w:rPr>
        <w:t xml:space="preserve">As shown in Table </w:t>
      </w:r>
      <w:r w:rsidR="00FF3813">
        <w:rPr>
          <w:rFonts w:ascii="Times New Roman" w:hAnsi="Times New Roman" w:cs="Times New Roman"/>
          <w:noProof/>
          <w:sz w:val="24"/>
          <w:szCs w:val="24"/>
        </w:rPr>
        <w:t>2</w:t>
      </w:r>
      <w:r w:rsidR="00FF3813" w:rsidRPr="00FF3813">
        <w:rPr>
          <w:rFonts w:ascii="Times New Roman" w:hAnsi="Times New Roman" w:cs="Times New Roman"/>
          <w:noProof/>
          <w:sz w:val="24"/>
          <w:szCs w:val="24"/>
        </w:rPr>
        <w:t>, the essential oil exhibited a progressive increase in anti</w:t>
      </w:r>
      <w:r w:rsidR="00FF3813">
        <w:rPr>
          <w:rFonts w:ascii="Times New Roman" w:hAnsi="Times New Roman" w:cs="Times New Roman"/>
          <w:noProof/>
          <w:sz w:val="24"/>
          <w:szCs w:val="24"/>
        </w:rPr>
        <w:t>oxidant</w:t>
      </w:r>
      <w:r w:rsidR="00FF3813" w:rsidRPr="00FF3813">
        <w:rPr>
          <w:rFonts w:ascii="Times New Roman" w:hAnsi="Times New Roman" w:cs="Times New Roman"/>
          <w:noProof/>
          <w:sz w:val="24"/>
          <w:szCs w:val="24"/>
        </w:rPr>
        <w:t xml:space="preserve"> activity across concentrations, relative to the</w:t>
      </w:r>
      <w:r w:rsidR="00FF3813">
        <w:rPr>
          <w:rFonts w:ascii="Times New Roman" w:hAnsi="Times New Roman" w:cs="Times New Roman"/>
          <w:noProof/>
          <w:sz w:val="24"/>
          <w:szCs w:val="24"/>
        </w:rPr>
        <w:t xml:space="preserve"> taken</w:t>
      </w:r>
      <w:r w:rsidR="00FF3813" w:rsidRPr="00FF3813">
        <w:rPr>
          <w:rFonts w:ascii="Times New Roman" w:hAnsi="Times New Roman" w:cs="Times New Roman"/>
          <w:noProof/>
          <w:sz w:val="24"/>
          <w:szCs w:val="24"/>
        </w:rPr>
        <w:t xml:space="preserve"> </w:t>
      </w:r>
      <w:r w:rsidR="00FF3813">
        <w:rPr>
          <w:rFonts w:ascii="Times New Roman" w:hAnsi="Times New Roman" w:cs="Times New Roman"/>
          <w:noProof/>
          <w:sz w:val="24"/>
          <w:szCs w:val="24"/>
        </w:rPr>
        <w:t xml:space="preserve">BHT </w:t>
      </w:r>
      <w:r w:rsidR="00FF3813" w:rsidRPr="00FF3813">
        <w:rPr>
          <w:rFonts w:ascii="Times New Roman" w:hAnsi="Times New Roman" w:cs="Times New Roman"/>
          <w:noProof/>
          <w:sz w:val="24"/>
          <w:szCs w:val="24"/>
        </w:rPr>
        <w:t>standard</w:t>
      </w:r>
      <w:r w:rsidR="00FF3813">
        <w:rPr>
          <w:rFonts w:ascii="Times New Roman" w:hAnsi="Times New Roman" w:cs="Times New Roman"/>
          <w:noProof/>
          <w:sz w:val="24"/>
          <w:szCs w:val="24"/>
        </w:rPr>
        <w:t>s.</w:t>
      </w:r>
      <w:r w:rsidRPr="00B75032">
        <w:rPr>
          <w:rFonts w:ascii="Times New Roman" w:hAnsi="Times New Roman" w:cs="Times New Roman"/>
          <w:noProof/>
          <w:sz w:val="24"/>
          <w:szCs w:val="24"/>
        </w:rPr>
        <w:t xml:space="preserve"> </w:t>
      </w:r>
      <w:r w:rsidR="00170D21" w:rsidRPr="00B75032">
        <w:rPr>
          <w:rFonts w:ascii="Times New Roman" w:hAnsi="Times New Roman" w:cs="Times New Roman"/>
          <w:noProof/>
          <w:sz w:val="24"/>
          <w:szCs w:val="24"/>
        </w:rPr>
        <w:t>The inhibition increased from 35.7% at 25 μL/mL to 89.5% at 100 μL/mL, approaching the activity of the standard BHT (99.2% at 100 μ</w:t>
      </w:r>
      <w:r w:rsidR="00367696">
        <w:rPr>
          <w:rFonts w:ascii="Times New Roman" w:hAnsi="Times New Roman" w:cs="Times New Roman"/>
          <w:noProof/>
          <w:sz w:val="24"/>
          <w:szCs w:val="24"/>
        </w:rPr>
        <w:t>L</w:t>
      </w:r>
      <w:r w:rsidR="00170D21" w:rsidRPr="00B75032">
        <w:rPr>
          <w:rFonts w:ascii="Times New Roman" w:hAnsi="Times New Roman" w:cs="Times New Roman"/>
          <w:noProof/>
          <w:sz w:val="24"/>
          <w:szCs w:val="24"/>
        </w:rPr>
        <w:t>/mL). The oil exhibited an IC₅₀ of 43.41 μL/mL, indicating considerable radical quenching potency.</w:t>
      </w:r>
    </w:p>
    <w:p w14:paraId="1255C338" w14:textId="4938D721" w:rsidR="00344749" w:rsidRPr="008C58C1" w:rsidRDefault="00344749" w:rsidP="00344749">
      <w:pPr>
        <w:spacing w:before="240"/>
        <w:rPr>
          <w:rFonts w:ascii="Times New Roman" w:hAnsi="Times New Roman" w:cs="Times New Roman"/>
          <w:b/>
          <w:bCs/>
          <w:noProof/>
          <w:sz w:val="24"/>
          <w:szCs w:val="24"/>
        </w:rPr>
      </w:pPr>
      <w:r w:rsidRPr="008C58C1">
        <w:rPr>
          <w:rFonts w:ascii="Times New Roman" w:hAnsi="Times New Roman" w:cs="Times New Roman"/>
          <w:b/>
          <w:bCs/>
          <w:noProof/>
          <w:sz w:val="24"/>
          <w:szCs w:val="24"/>
        </w:rPr>
        <w:t xml:space="preserve">Table 2 : </w:t>
      </w:r>
      <w:r w:rsidR="008C58C1">
        <w:rPr>
          <w:rFonts w:ascii="Times New Roman" w:hAnsi="Times New Roman" w:cs="Times New Roman"/>
          <w:b/>
          <w:bCs/>
          <w:noProof/>
          <w:sz w:val="24"/>
          <w:szCs w:val="24"/>
        </w:rPr>
        <w:t xml:space="preserve">Percent DPPH Radical Scavenging </w:t>
      </w:r>
      <w:r w:rsidRPr="008C58C1">
        <w:rPr>
          <w:rFonts w:ascii="Times New Roman" w:hAnsi="Times New Roman" w:cs="Times New Roman"/>
          <w:b/>
          <w:bCs/>
          <w:noProof/>
          <w:sz w:val="24"/>
          <w:szCs w:val="24"/>
        </w:rPr>
        <w:t xml:space="preserve">Antioxidant activity of Essential Oil of </w:t>
      </w:r>
      <w:r w:rsidRPr="008C58C1">
        <w:rPr>
          <w:rFonts w:ascii="Times New Roman" w:hAnsi="Times New Roman" w:cs="Times New Roman"/>
          <w:b/>
          <w:bCs/>
          <w:i/>
          <w:iCs/>
          <w:noProof/>
          <w:sz w:val="24"/>
          <w:szCs w:val="24"/>
        </w:rPr>
        <w:t>P</w:t>
      </w:r>
      <w:r w:rsidR="006F4DC9">
        <w:rPr>
          <w:rFonts w:ascii="Times New Roman" w:hAnsi="Times New Roman" w:cs="Times New Roman"/>
          <w:b/>
          <w:bCs/>
          <w:i/>
          <w:iCs/>
          <w:noProof/>
          <w:sz w:val="24"/>
          <w:szCs w:val="24"/>
        </w:rPr>
        <w:t>.</w:t>
      </w:r>
      <w:r w:rsidRPr="008C58C1">
        <w:rPr>
          <w:rFonts w:ascii="Times New Roman" w:hAnsi="Times New Roman" w:cs="Times New Roman"/>
          <w:b/>
          <w:bCs/>
          <w:i/>
          <w:iCs/>
          <w:noProof/>
          <w:sz w:val="24"/>
          <w:szCs w:val="24"/>
        </w:rPr>
        <w:t xml:space="preserve"> obtusa</w:t>
      </w:r>
      <w:r w:rsidRPr="008C58C1">
        <w:rPr>
          <w:rFonts w:ascii="Times New Roman" w:hAnsi="Times New Roman" w:cs="Times New Roman"/>
          <w:b/>
          <w:bCs/>
          <w:noProof/>
          <w:sz w:val="24"/>
          <w:szCs w:val="24"/>
        </w:rPr>
        <w:t xml:space="preserve"> Pods</w:t>
      </w:r>
    </w:p>
    <w:tbl>
      <w:tblPr>
        <w:tblW w:w="4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608"/>
        <w:gridCol w:w="1701"/>
      </w:tblGrid>
      <w:tr w:rsidR="00A6318D" w:rsidRPr="00624745" w14:paraId="36BEFD56" w14:textId="77777777" w:rsidTr="00A6318D">
        <w:trPr>
          <w:trHeight w:val="242"/>
          <w:jc w:val="center"/>
        </w:trPr>
        <w:tc>
          <w:tcPr>
            <w:tcW w:w="1369" w:type="dxa"/>
            <w:vMerge w:val="restart"/>
            <w:tcBorders>
              <w:top w:val="single" w:sz="4" w:space="0" w:color="auto"/>
            </w:tcBorders>
            <w:vAlign w:val="center"/>
          </w:tcPr>
          <w:p w14:paraId="7F2F036C" w14:textId="77777777" w:rsidR="00A6318D" w:rsidRPr="00624745" w:rsidRDefault="00A6318D" w:rsidP="00310570">
            <w:pPr>
              <w:spacing w:after="0"/>
              <w:ind w:right="-22"/>
              <w:jc w:val="center"/>
              <w:rPr>
                <w:rFonts w:ascii="Times New Roman" w:hAnsi="Times New Roman" w:cs="Times New Roman"/>
                <w:b/>
                <w:bCs/>
                <w:sz w:val="20"/>
              </w:rPr>
            </w:pPr>
            <w:r w:rsidRPr="00624745">
              <w:rPr>
                <w:rFonts w:ascii="Times New Roman" w:hAnsi="Times New Roman" w:cs="Times New Roman"/>
                <w:b/>
                <w:bCs/>
                <w:sz w:val="20"/>
              </w:rPr>
              <w:lastRenderedPageBreak/>
              <w:t>Concentration</w:t>
            </w:r>
          </w:p>
        </w:tc>
        <w:tc>
          <w:tcPr>
            <w:tcW w:w="3309" w:type="dxa"/>
            <w:gridSpan w:val="2"/>
            <w:tcBorders>
              <w:right w:val="single" w:sz="4" w:space="0" w:color="auto"/>
            </w:tcBorders>
            <w:vAlign w:val="center"/>
          </w:tcPr>
          <w:p w14:paraId="49A33C65" w14:textId="77777777" w:rsidR="00A6318D" w:rsidRPr="00624745" w:rsidRDefault="00A6318D" w:rsidP="00484F15">
            <w:pPr>
              <w:pStyle w:val="TableParagraph"/>
              <w:spacing w:line="276" w:lineRule="auto"/>
              <w:ind w:right="-22"/>
              <w:rPr>
                <w:b/>
                <w:sz w:val="20"/>
                <w:szCs w:val="20"/>
              </w:rPr>
            </w:pPr>
            <w:r w:rsidRPr="00624745">
              <w:rPr>
                <w:b/>
                <w:sz w:val="20"/>
                <w:szCs w:val="20"/>
              </w:rPr>
              <w:t>DPPH</w:t>
            </w:r>
          </w:p>
        </w:tc>
      </w:tr>
      <w:tr w:rsidR="00A6318D" w:rsidRPr="00624745" w14:paraId="1A3FC117" w14:textId="77777777" w:rsidTr="00A6318D">
        <w:trPr>
          <w:trHeight w:val="243"/>
          <w:jc w:val="center"/>
        </w:trPr>
        <w:tc>
          <w:tcPr>
            <w:tcW w:w="1369" w:type="dxa"/>
            <w:vMerge/>
            <w:tcBorders>
              <w:top w:val="nil"/>
              <w:bottom w:val="single" w:sz="4" w:space="0" w:color="auto"/>
            </w:tcBorders>
            <w:vAlign w:val="center"/>
          </w:tcPr>
          <w:p w14:paraId="58098A82" w14:textId="77777777" w:rsidR="00A6318D" w:rsidRPr="00624745" w:rsidRDefault="00A6318D" w:rsidP="00310570">
            <w:pPr>
              <w:ind w:right="-22"/>
              <w:jc w:val="center"/>
              <w:rPr>
                <w:rFonts w:ascii="Times New Roman" w:hAnsi="Times New Roman" w:cs="Times New Roman"/>
                <w:sz w:val="20"/>
              </w:rPr>
            </w:pPr>
          </w:p>
        </w:tc>
        <w:tc>
          <w:tcPr>
            <w:tcW w:w="1608" w:type="dxa"/>
            <w:vAlign w:val="center"/>
          </w:tcPr>
          <w:p w14:paraId="011374E6" w14:textId="77777777" w:rsidR="00A6318D" w:rsidRPr="00624745" w:rsidRDefault="00A6318D" w:rsidP="00B662CF">
            <w:pPr>
              <w:pStyle w:val="TableParagraph"/>
              <w:spacing w:line="276" w:lineRule="auto"/>
              <w:ind w:right="-22"/>
              <w:rPr>
                <w:b/>
                <w:sz w:val="20"/>
                <w:szCs w:val="20"/>
              </w:rPr>
            </w:pPr>
            <w:r w:rsidRPr="00624745">
              <w:rPr>
                <w:b/>
                <w:sz w:val="20"/>
                <w:szCs w:val="20"/>
              </w:rPr>
              <w:t>% Inhibition</w:t>
            </w:r>
          </w:p>
        </w:tc>
        <w:tc>
          <w:tcPr>
            <w:tcW w:w="1701" w:type="dxa"/>
            <w:tcBorders>
              <w:right w:val="single" w:sz="4" w:space="0" w:color="auto"/>
            </w:tcBorders>
            <w:vAlign w:val="center"/>
          </w:tcPr>
          <w:p w14:paraId="62783C99" w14:textId="77777777" w:rsidR="00A6318D" w:rsidRPr="00624745" w:rsidRDefault="00A6318D" w:rsidP="00B662CF">
            <w:pPr>
              <w:pStyle w:val="TableParagraph"/>
              <w:spacing w:line="276" w:lineRule="auto"/>
              <w:ind w:right="-22"/>
              <w:rPr>
                <w:b/>
                <w:sz w:val="20"/>
                <w:szCs w:val="20"/>
              </w:rPr>
            </w:pPr>
            <w:r w:rsidRPr="00624745">
              <w:rPr>
                <w:b/>
                <w:sz w:val="20"/>
                <w:szCs w:val="20"/>
              </w:rPr>
              <w:t>BHT (Standard)</w:t>
            </w:r>
          </w:p>
        </w:tc>
      </w:tr>
      <w:tr w:rsidR="00A6318D" w:rsidRPr="00624745" w14:paraId="0C498805" w14:textId="77777777" w:rsidTr="00A6318D">
        <w:trPr>
          <w:trHeight w:val="240"/>
          <w:jc w:val="center"/>
        </w:trPr>
        <w:tc>
          <w:tcPr>
            <w:tcW w:w="1369" w:type="dxa"/>
            <w:tcBorders>
              <w:top w:val="single" w:sz="4" w:space="0" w:color="auto"/>
              <w:bottom w:val="single" w:sz="4" w:space="0" w:color="auto"/>
            </w:tcBorders>
            <w:vAlign w:val="center"/>
          </w:tcPr>
          <w:p w14:paraId="1ADF60BB" w14:textId="77777777" w:rsidR="00A6318D" w:rsidRPr="00624745" w:rsidRDefault="00A6318D" w:rsidP="00310570">
            <w:pPr>
              <w:pStyle w:val="TableParagraph"/>
              <w:spacing w:before="1" w:line="276" w:lineRule="auto"/>
              <w:ind w:right="-22"/>
              <w:rPr>
                <w:b/>
                <w:sz w:val="20"/>
                <w:szCs w:val="20"/>
              </w:rPr>
            </w:pPr>
            <w:r w:rsidRPr="00624745">
              <w:rPr>
                <w:b/>
                <w:sz w:val="20"/>
                <w:szCs w:val="20"/>
              </w:rPr>
              <w:t>25 (</w:t>
            </w:r>
            <w:bookmarkStart w:id="0" w:name="_Hlk216736208"/>
            <w:r w:rsidRPr="00624745">
              <w:rPr>
                <w:b/>
                <w:sz w:val="20"/>
                <w:szCs w:val="20"/>
              </w:rPr>
              <w:t>µL/mL</w:t>
            </w:r>
            <w:bookmarkEnd w:id="0"/>
            <w:r w:rsidRPr="00624745">
              <w:rPr>
                <w:b/>
                <w:sz w:val="20"/>
                <w:szCs w:val="20"/>
              </w:rPr>
              <w:t>)</w:t>
            </w:r>
          </w:p>
        </w:tc>
        <w:tc>
          <w:tcPr>
            <w:tcW w:w="1608" w:type="dxa"/>
            <w:vAlign w:val="center"/>
          </w:tcPr>
          <w:p w14:paraId="068EA374" w14:textId="77777777" w:rsidR="00A6318D" w:rsidRPr="00624745" w:rsidRDefault="00A6318D" w:rsidP="00B662CF">
            <w:pPr>
              <w:pStyle w:val="TableParagraph"/>
              <w:spacing w:line="276" w:lineRule="auto"/>
              <w:ind w:right="-22"/>
              <w:rPr>
                <w:sz w:val="20"/>
                <w:szCs w:val="20"/>
              </w:rPr>
            </w:pPr>
            <w:r>
              <w:rPr>
                <w:b/>
                <w:sz w:val="20"/>
                <w:szCs w:val="20"/>
              </w:rPr>
              <w:t>3</w:t>
            </w:r>
            <w:r w:rsidRPr="00624745">
              <w:rPr>
                <w:b/>
                <w:sz w:val="20"/>
                <w:szCs w:val="20"/>
              </w:rPr>
              <w:t>5.</w:t>
            </w:r>
            <w:r>
              <w:rPr>
                <w:b/>
                <w:sz w:val="20"/>
                <w:szCs w:val="20"/>
              </w:rPr>
              <w:t>7</w:t>
            </w:r>
            <w:r w:rsidRPr="00624745">
              <w:rPr>
                <w:b/>
                <w:sz w:val="20"/>
                <w:szCs w:val="20"/>
              </w:rPr>
              <w:t>±0.08</w:t>
            </w:r>
          </w:p>
        </w:tc>
        <w:tc>
          <w:tcPr>
            <w:tcW w:w="1701" w:type="dxa"/>
            <w:tcBorders>
              <w:right w:val="single" w:sz="4" w:space="0" w:color="auto"/>
            </w:tcBorders>
            <w:vAlign w:val="center"/>
          </w:tcPr>
          <w:p w14:paraId="2921517D" w14:textId="77777777" w:rsidR="00A6318D" w:rsidRPr="00624745" w:rsidRDefault="00A6318D" w:rsidP="00B662CF">
            <w:pPr>
              <w:pStyle w:val="TableParagraph"/>
              <w:spacing w:line="276" w:lineRule="auto"/>
              <w:ind w:right="-22"/>
              <w:rPr>
                <w:sz w:val="20"/>
                <w:szCs w:val="20"/>
              </w:rPr>
            </w:pPr>
            <w:r>
              <w:rPr>
                <w:b/>
                <w:sz w:val="20"/>
                <w:szCs w:val="20"/>
              </w:rPr>
              <w:t>4</w:t>
            </w:r>
            <w:r w:rsidRPr="00624745">
              <w:rPr>
                <w:b/>
                <w:sz w:val="20"/>
                <w:szCs w:val="20"/>
              </w:rPr>
              <w:t>4.0±0.14</w:t>
            </w:r>
          </w:p>
        </w:tc>
      </w:tr>
      <w:tr w:rsidR="00A6318D" w:rsidRPr="00624745" w14:paraId="581FDC58" w14:textId="77777777" w:rsidTr="00A6318D">
        <w:trPr>
          <w:trHeight w:val="243"/>
          <w:jc w:val="center"/>
        </w:trPr>
        <w:tc>
          <w:tcPr>
            <w:tcW w:w="1369" w:type="dxa"/>
            <w:tcBorders>
              <w:top w:val="single" w:sz="4" w:space="0" w:color="auto"/>
              <w:bottom w:val="single" w:sz="4" w:space="0" w:color="auto"/>
            </w:tcBorders>
            <w:vAlign w:val="center"/>
          </w:tcPr>
          <w:p w14:paraId="7BF3DC7D" w14:textId="77777777" w:rsidR="00A6318D" w:rsidRPr="00624745" w:rsidRDefault="00A6318D" w:rsidP="00310570">
            <w:pPr>
              <w:pStyle w:val="TableParagraph"/>
              <w:spacing w:before="12" w:line="276" w:lineRule="auto"/>
              <w:ind w:right="-22"/>
              <w:rPr>
                <w:b/>
                <w:sz w:val="20"/>
                <w:szCs w:val="20"/>
              </w:rPr>
            </w:pPr>
            <w:r w:rsidRPr="00624745">
              <w:rPr>
                <w:b/>
                <w:sz w:val="20"/>
                <w:szCs w:val="20"/>
              </w:rPr>
              <w:t>50 (µL/mL)</w:t>
            </w:r>
          </w:p>
        </w:tc>
        <w:tc>
          <w:tcPr>
            <w:tcW w:w="1608" w:type="dxa"/>
            <w:tcBorders>
              <w:right w:val="single" w:sz="4" w:space="0" w:color="auto"/>
            </w:tcBorders>
            <w:vAlign w:val="center"/>
          </w:tcPr>
          <w:p w14:paraId="555E9BD9" w14:textId="77777777" w:rsidR="00A6318D" w:rsidRPr="00624745" w:rsidRDefault="00A6318D" w:rsidP="00B662CF">
            <w:pPr>
              <w:pStyle w:val="TableParagraph"/>
              <w:spacing w:line="276" w:lineRule="auto"/>
              <w:ind w:right="-22"/>
              <w:rPr>
                <w:sz w:val="20"/>
                <w:szCs w:val="20"/>
              </w:rPr>
            </w:pPr>
            <w:r>
              <w:rPr>
                <w:b/>
                <w:sz w:val="20"/>
                <w:szCs w:val="20"/>
              </w:rPr>
              <w:t>5</w:t>
            </w:r>
            <w:r w:rsidRPr="00624745">
              <w:rPr>
                <w:b/>
                <w:sz w:val="20"/>
                <w:szCs w:val="20"/>
              </w:rPr>
              <w:t>1.4±0.0</w:t>
            </w:r>
            <w:r>
              <w:rPr>
                <w:b/>
                <w:sz w:val="20"/>
                <w:szCs w:val="20"/>
              </w:rPr>
              <w:t>7</w:t>
            </w:r>
          </w:p>
        </w:tc>
        <w:tc>
          <w:tcPr>
            <w:tcW w:w="1701" w:type="dxa"/>
            <w:tcBorders>
              <w:left w:val="single" w:sz="4" w:space="0" w:color="auto"/>
              <w:right w:val="single" w:sz="4" w:space="0" w:color="auto"/>
            </w:tcBorders>
            <w:vAlign w:val="center"/>
          </w:tcPr>
          <w:p w14:paraId="298DB82A" w14:textId="77777777" w:rsidR="00A6318D" w:rsidRPr="00624745" w:rsidRDefault="00A6318D" w:rsidP="00B662CF">
            <w:pPr>
              <w:pStyle w:val="TableParagraph"/>
              <w:spacing w:line="276" w:lineRule="auto"/>
              <w:ind w:right="-22"/>
              <w:rPr>
                <w:sz w:val="20"/>
                <w:szCs w:val="20"/>
              </w:rPr>
            </w:pPr>
            <w:r>
              <w:rPr>
                <w:b/>
                <w:sz w:val="20"/>
                <w:szCs w:val="20"/>
              </w:rPr>
              <w:t>63</w:t>
            </w:r>
            <w:r w:rsidRPr="00624745">
              <w:rPr>
                <w:b/>
                <w:sz w:val="20"/>
                <w:szCs w:val="20"/>
              </w:rPr>
              <w:t>.2±0.21</w:t>
            </w:r>
          </w:p>
        </w:tc>
      </w:tr>
      <w:tr w:rsidR="00A6318D" w:rsidRPr="00624745" w14:paraId="37021438" w14:textId="77777777" w:rsidTr="00A6318D">
        <w:trPr>
          <w:trHeight w:val="242"/>
          <w:jc w:val="center"/>
        </w:trPr>
        <w:tc>
          <w:tcPr>
            <w:tcW w:w="1369" w:type="dxa"/>
            <w:tcBorders>
              <w:top w:val="single" w:sz="4" w:space="0" w:color="auto"/>
              <w:bottom w:val="single" w:sz="4" w:space="0" w:color="auto"/>
            </w:tcBorders>
            <w:vAlign w:val="center"/>
          </w:tcPr>
          <w:p w14:paraId="595513C7" w14:textId="77777777" w:rsidR="00A6318D" w:rsidRPr="00624745" w:rsidRDefault="00A6318D" w:rsidP="00310570">
            <w:pPr>
              <w:spacing w:after="0"/>
              <w:ind w:right="-22"/>
              <w:jc w:val="center"/>
              <w:rPr>
                <w:rFonts w:ascii="Times New Roman" w:hAnsi="Times New Roman" w:cs="Times New Roman"/>
                <w:sz w:val="20"/>
              </w:rPr>
            </w:pPr>
            <w:r w:rsidRPr="00624745">
              <w:rPr>
                <w:rFonts w:ascii="Times New Roman" w:hAnsi="Times New Roman" w:cs="Times New Roman"/>
                <w:b/>
                <w:sz w:val="20"/>
              </w:rPr>
              <w:t>75 (µL/mL)</w:t>
            </w:r>
          </w:p>
        </w:tc>
        <w:tc>
          <w:tcPr>
            <w:tcW w:w="1608" w:type="dxa"/>
            <w:tcBorders>
              <w:right w:val="single" w:sz="4" w:space="0" w:color="auto"/>
            </w:tcBorders>
            <w:vAlign w:val="center"/>
          </w:tcPr>
          <w:p w14:paraId="2FE4A424" w14:textId="77777777" w:rsidR="00A6318D" w:rsidRPr="00624745" w:rsidRDefault="00A6318D" w:rsidP="00B662CF">
            <w:pPr>
              <w:pStyle w:val="TableParagraph"/>
              <w:spacing w:line="276" w:lineRule="auto"/>
              <w:ind w:right="-22"/>
              <w:rPr>
                <w:b/>
                <w:bCs/>
                <w:sz w:val="20"/>
                <w:szCs w:val="20"/>
              </w:rPr>
            </w:pPr>
            <w:r>
              <w:rPr>
                <w:b/>
                <w:sz w:val="20"/>
                <w:szCs w:val="20"/>
              </w:rPr>
              <w:t>8</w:t>
            </w:r>
            <w:r w:rsidRPr="00624745">
              <w:rPr>
                <w:b/>
                <w:sz w:val="20"/>
                <w:szCs w:val="20"/>
              </w:rPr>
              <w:t>2.</w:t>
            </w:r>
            <w:r>
              <w:rPr>
                <w:b/>
                <w:sz w:val="20"/>
                <w:szCs w:val="20"/>
              </w:rPr>
              <w:t>1</w:t>
            </w:r>
            <w:r w:rsidRPr="00624745">
              <w:rPr>
                <w:b/>
                <w:sz w:val="20"/>
                <w:szCs w:val="20"/>
              </w:rPr>
              <w:t>±0</w:t>
            </w:r>
            <w:r>
              <w:rPr>
                <w:b/>
                <w:sz w:val="20"/>
                <w:szCs w:val="20"/>
              </w:rPr>
              <w:t>.11</w:t>
            </w:r>
          </w:p>
        </w:tc>
        <w:tc>
          <w:tcPr>
            <w:tcW w:w="1701" w:type="dxa"/>
            <w:tcBorders>
              <w:left w:val="single" w:sz="4" w:space="0" w:color="auto"/>
              <w:right w:val="single" w:sz="4" w:space="0" w:color="auto"/>
            </w:tcBorders>
            <w:vAlign w:val="center"/>
          </w:tcPr>
          <w:p w14:paraId="7179D3AA" w14:textId="77777777" w:rsidR="00A6318D" w:rsidRPr="00624745" w:rsidRDefault="00A6318D" w:rsidP="00B662CF">
            <w:pPr>
              <w:pStyle w:val="TableParagraph"/>
              <w:spacing w:line="276" w:lineRule="auto"/>
              <w:ind w:right="-22"/>
              <w:rPr>
                <w:b/>
                <w:bCs/>
                <w:sz w:val="20"/>
                <w:szCs w:val="20"/>
              </w:rPr>
            </w:pPr>
            <w:r w:rsidRPr="00624745">
              <w:rPr>
                <w:b/>
                <w:sz w:val="20"/>
                <w:szCs w:val="20"/>
              </w:rPr>
              <w:t>8</w:t>
            </w:r>
            <w:r>
              <w:rPr>
                <w:b/>
                <w:sz w:val="20"/>
                <w:szCs w:val="20"/>
              </w:rPr>
              <w:t>6</w:t>
            </w:r>
            <w:r w:rsidRPr="00624745">
              <w:rPr>
                <w:b/>
                <w:sz w:val="20"/>
                <w:szCs w:val="20"/>
              </w:rPr>
              <w:t>.7±0.08</w:t>
            </w:r>
          </w:p>
        </w:tc>
      </w:tr>
      <w:tr w:rsidR="00A6318D" w:rsidRPr="00624745" w14:paraId="65C4D62D" w14:textId="77777777" w:rsidTr="00A6318D">
        <w:trPr>
          <w:trHeight w:val="243"/>
          <w:jc w:val="center"/>
        </w:trPr>
        <w:tc>
          <w:tcPr>
            <w:tcW w:w="1369" w:type="dxa"/>
            <w:tcBorders>
              <w:top w:val="single" w:sz="4" w:space="0" w:color="auto"/>
              <w:bottom w:val="single" w:sz="4" w:space="0" w:color="auto"/>
            </w:tcBorders>
            <w:vAlign w:val="center"/>
          </w:tcPr>
          <w:p w14:paraId="65CE773E" w14:textId="77777777" w:rsidR="00A6318D" w:rsidRPr="00624745" w:rsidRDefault="00A6318D" w:rsidP="00355D73">
            <w:pPr>
              <w:spacing w:after="0"/>
              <w:ind w:right="-22"/>
              <w:jc w:val="center"/>
              <w:rPr>
                <w:rFonts w:ascii="Times New Roman" w:hAnsi="Times New Roman" w:cs="Times New Roman"/>
                <w:sz w:val="20"/>
              </w:rPr>
            </w:pPr>
            <w:r w:rsidRPr="00624745">
              <w:rPr>
                <w:rFonts w:ascii="Times New Roman" w:hAnsi="Times New Roman" w:cs="Times New Roman"/>
                <w:b/>
                <w:sz w:val="20"/>
              </w:rPr>
              <w:t>100 (</w:t>
            </w:r>
            <w:bookmarkStart w:id="1" w:name="_Hlk216732248"/>
            <w:r w:rsidRPr="00624745">
              <w:rPr>
                <w:rFonts w:ascii="Times New Roman" w:hAnsi="Times New Roman" w:cs="Times New Roman"/>
                <w:b/>
                <w:sz w:val="20"/>
              </w:rPr>
              <w:t>µL/mL</w:t>
            </w:r>
            <w:bookmarkEnd w:id="1"/>
            <w:r w:rsidRPr="00624745">
              <w:rPr>
                <w:rFonts w:ascii="Times New Roman" w:hAnsi="Times New Roman" w:cs="Times New Roman"/>
                <w:b/>
                <w:sz w:val="20"/>
              </w:rPr>
              <w:t>)</w:t>
            </w:r>
          </w:p>
        </w:tc>
        <w:tc>
          <w:tcPr>
            <w:tcW w:w="1608" w:type="dxa"/>
            <w:tcBorders>
              <w:right w:val="single" w:sz="4" w:space="0" w:color="auto"/>
            </w:tcBorders>
            <w:vAlign w:val="center"/>
          </w:tcPr>
          <w:p w14:paraId="3CC169A1" w14:textId="77777777" w:rsidR="00A6318D" w:rsidRPr="00624745" w:rsidRDefault="00A6318D" w:rsidP="00B662CF">
            <w:pPr>
              <w:pStyle w:val="TableParagraph"/>
              <w:spacing w:line="276" w:lineRule="auto"/>
              <w:ind w:right="-22"/>
              <w:rPr>
                <w:b/>
                <w:sz w:val="20"/>
                <w:szCs w:val="20"/>
              </w:rPr>
            </w:pPr>
            <w:r>
              <w:rPr>
                <w:b/>
                <w:sz w:val="20"/>
                <w:szCs w:val="20"/>
              </w:rPr>
              <w:t>89</w:t>
            </w:r>
            <w:r w:rsidRPr="00624745">
              <w:rPr>
                <w:b/>
                <w:sz w:val="20"/>
                <w:szCs w:val="20"/>
              </w:rPr>
              <w:t>.</w:t>
            </w:r>
            <w:r>
              <w:rPr>
                <w:b/>
                <w:sz w:val="20"/>
                <w:szCs w:val="20"/>
              </w:rPr>
              <w:t>5</w:t>
            </w:r>
            <w:r w:rsidRPr="00624745">
              <w:rPr>
                <w:b/>
                <w:sz w:val="20"/>
                <w:szCs w:val="20"/>
              </w:rPr>
              <w:t>±0.16</w:t>
            </w:r>
          </w:p>
        </w:tc>
        <w:tc>
          <w:tcPr>
            <w:tcW w:w="1701" w:type="dxa"/>
            <w:tcBorders>
              <w:left w:val="single" w:sz="4" w:space="0" w:color="auto"/>
              <w:right w:val="single" w:sz="4" w:space="0" w:color="auto"/>
            </w:tcBorders>
            <w:vAlign w:val="center"/>
          </w:tcPr>
          <w:p w14:paraId="62FE12BD" w14:textId="77777777" w:rsidR="00A6318D" w:rsidRPr="00624745" w:rsidRDefault="00A6318D" w:rsidP="00B662CF">
            <w:pPr>
              <w:pStyle w:val="TableParagraph"/>
              <w:spacing w:line="276" w:lineRule="auto"/>
              <w:ind w:right="-22"/>
              <w:rPr>
                <w:b/>
                <w:sz w:val="20"/>
                <w:szCs w:val="20"/>
              </w:rPr>
            </w:pPr>
            <w:r w:rsidRPr="00624745">
              <w:rPr>
                <w:b/>
                <w:sz w:val="20"/>
                <w:szCs w:val="20"/>
              </w:rPr>
              <w:t>99.2±0.</w:t>
            </w:r>
            <w:r>
              <w:rPr>
                <w:b/>
                <w:sz w:val="20"/>
                <w:szCs w:val="20"/>
              </w:rPr>
              <w:t>27</w:t>
            </w:r>
          </w:p>
        </w:tc>
      </w:tr>
      <w:tr w:rsidR="00A6318D" w:rsidRPr="00624745" w14:paraId="6A2B50D2" w14:textId="77777777" w:rsidTr="00A6318D">
        <w:trPr>
          <w:trHeight w:val="243"/>
          <w:jc w:val="center"/>
        </w:trPr>
        <w:tc>
          <w:tcPr>
            <w:tcW w:w="1369" w:type="dxa"/>
            <w:tcBorders>
              <w:top w:val="single" w:sz="4" w:space="0" w:color="auto"/>
              <w:bottom w:val="single" w:sz="4" w:space="0" w:color="auto"/>
            </w:tcBorders>
            <w:vAlign w:val="center"/>
          </w:tcPr>
          <w:p w14:paraId="4B595849" w14:textId="77777777" w:rsidR="00A6318D" w:rsidRPr="00624745" w:rsidRDefault="00A6318D" w:rsidP="00310570">
            <w:pPr>
              <w:spacing w:after="0"/>
              <w:ind w:right="-22"/>
              <w:jc w:val="center"/>
              <w:rPr>
                <w:rFonts w:ascii="Times New Roman" w:hAnsi="Times New Roman" w:cs="Times New Roman"/>
                <w:sz w:val="20"/>
              </w:rPr>
            </w:pPr>
          </w:p>
        </w:tc>
        <w:tc>
          <w:tcPr>
            <w:tcW w:w="1608" w:type="dxa"/>
            <w:tcBorders>
              <w:right w:val="single" w:sz="4" w:space="0" w:color="auto"/>
            </w:tcBorders>
            <w:vAlign w:val="center"/>
          </w:tcPr>
          <w:p w14:paraId="3D9CBD7D" w14:textId="77777777" w:rsidR="00A6318D" w:rsidRPr="00624745" w:rsidRDefault="00A6318D" w:rsidP="00B662CF">
            <w:pPr>
              <w:pStyle w:val="TableParagraph"/>
              <w:spacing w:line="276" w:lineRule="auto"/>
              <w:ind w:left="122" w:right="-22"/>
              <w:rPr>
                <w:b/>
                <w:sz w:val="20"/>
                <w:szCs w:val="20"/>
              </w:rPr>
            </w:pPr>
          </w:p>
        </w:tc>
        <w:tc>
          <w:tcPr>
            <w:tcW w:w="1701" w:type="dxa"/>
            <w:tcBorders>
              <w:left w:val="single" w:sz="4" w:space="0" w:color="auto"/>
            </w:tcBorders>
            <w:vAlign w:val="center"/>
          </w:tcPr>
          <w:p w14:paraId="411E3D80" w14:textId="77777777" w:rsidR="00A6318D" w:rsidRPr="00624745" w:rsidRDefault="00A6318D" w:rsidP="00B662CF">
            <w:pPr>
              <w:pStyle w:val="TableParagraph"/>
              <w:spacing w:line="276" w:lineRule="auto"/>
              <w:ind w:left="43" w:right="-22"/>
              <w:rPr>
                <w:b/>
                <w:sz w:val="20"/>
                <w:szCs w:val="20"/>
              </w:rPr>
            </w:pPr>
          </w:p>
        </w:tc>
      </w:tr>
      <w:tr w:rsidR="00A6318D" w:rsidRPr="00624745" w14:paraId="2502BD40" w14:textId="77777777" w:rsidTr="00A6318D">
        <w:trPr>
          <w:trHeight w:val="243"/>
          <w:jc w:val="center"/>
        </w:trPr>
        <w:tc>
          <w:tcPr>
            <w:tcW w:w="1369" w:type="dxa"/>
            <w:tcBorders>
              <w:top w:val="single" w:sz="4" w:space="0" w:color="auto"/>
              <w:bottom w:val="single" w:sz="4" w:space="0" w:color="auto"/>
            </w:tcBorders>
            <w:vAlign w:val="center"/>
          </w:tcPr>
          <w:p w14:paraId="1AC87743" w14:textId="77777777" w:rsidR="00A6318D" w:rsidRPr="00624745" w:rsidRDefault="00A6318D" w:rsidP="00310570">
            <w:pPr>
              <w:spacing w:after="0"/>
              <w:ind w:right="-22"/>
              <w:jc w:val="center"/>
              <w:rPr>
                <w:rFonts w:ascii="Times New Roman" w:hAnsi="Times New Roman" w:cs="Times New Roman"/>
                <w:b/>
                <w:sz w:val="20"/>
              </w:rPr>
            </w:pPr>
            <w:r w:rsidRPr="00624745">
              <w:rPr>
                <w:rFonts w:ascii="Times New Roman" w:hAnsi="Times New Roman" w:cs="Times New Roman"/>
                <w:b/>
                <w:sz w:val="20"/>
              </w:rPr>
              <w:t>IC</w:t>
            </w:r>
            <w:r w:rsidRPr="00624745">
              <w:rPr>
                <w:rFonts w:ascii="Times New Roman" w:hAnsi="Times New Roman" w:cs="Times New Roman"/>
                <w:b/>
                <w:sz w:val="20"/>
                <w:vertAlign w:val="subscript"/>
              </w:rPr>
              <w:t>50</w:t>
            </w:r>
            <w:r w:rsidRPr="00624745">
              <w:rPr>
                <w:rFonts w:ascii="Times New Roman" w:hAnsi="Times New Roman" w:cs="Times New Roman"/>
                <w:b/>
                <w:sz w:val="20"/>
              </w:rPr>
              <w:t xml:space="preserve"> Value</w:t>
            </w:r>
          </w:p>
        </w:tc>
        <w:tc>
          <w:tcPr>
            <w:tcW w:w="1608" w:type="dxa"/>
            <w:vAlign w:val="center"/>
          </w:tcPr>
          <w:p w14:paraId="1793F931" w14:textId="77777777" w:rsidR="00A6318D" w:rsidRPr="00624745" w:rsidRDefault="00A6318D" w:rsidP="00B662CF">
            <w:pPr>
              <w:pStyle w:val="TableParagraph"/>
              <w:spacing w:line="276" w:lineRule="auto"/>
              <w:ind w:right="-22"/>
              <w:rPr>
                <w:b/>
                <w:sz w:val="20"/>
                <w:szCs w:val="20"/>
              </w:rPr>
            </w:pPr>
            <w:r>
              <w:rPr>
                <w:b/>
                <w:sz w:val="20"/>
                <w:szCs w:val="20"/>
              </w:rPr>
              <w:t>43</w:t>
            </w:r>
            <w:r w:rsidRPr="00624745">
              <w:rPr>
                <w:b/>
                <w:sz w:val="20"/>
                <w:szCs w:val="20"/>
              </w:rPr>
              <w:t>.</w:t>
            </w:r>
            <w:r>
              <w:rPr>
                <w:b/>
                <w:sz w:val="20"/>
                <w:szCs w:val="20"/>
              </w:rPr>
              <w:t>4</w:t>
            </w:r>
            <w:r w:rsidRPr="00624745">
              <w:rPr>
                <w:b/>
                <w:sz w:val="20"/>
                <w:szCs w:val="20"/>
              </w:rPr>
              <w:t>1±</w:t>
            </w:r>
            <w:r>
              <w:rPr>
                <w:b/>
                <w:sz w:val="20"/>
                <w:szCs w:val="20"/>
              </w:rPr>
              <w:t>0</w:t>
            </w:r>
            <w:r w:rsidRPr="00624745">
              <w:rPr>
                <w:b/>
                <w:sz w:val="20"/>
                <w:szCs w:val="20"/>
              </w:rPr>
              <w:t>.</w:t>
            </w:r>
            <w:r>
              <w:rPr>
                <w:b/>
                <w:sz w:val="20"/>
                <w:szCs w:val="20"/>
              </w:rPr>
              <w:t>12</w:t>
            </w:r>
          </w:p>
        </w:tc>
        <w:tc>
          <w:tcPr>
            <w:tcW w:w="1701" w:type="dxa"/>
            <w:vAlign w:val="center"/>
          </w:tcPr>
          <w:p w14:paraId="22CB9AF4" w14:textId="77777777" w:rsidR="00A6318D" w:rsidRPr="00624745" w:rsidRDefault="00A6318D" w:rsidP="00B662CF">
            <w:pPr>
              <w:pStyle w:val="TableParagraph"/>
              <w:spacing w:line="276" w:lineRule="auto"/>
              <w:ind w:right="-22"/>
              <w:rPr>
                <w:b/>
                <w:sz w:val="20"/>
                <w:szCs w:val="20"/>
              </w:rPr>
            </w:pPr>
            <w:r>
              <w:rPr>
                <w:b/>
                <w:sz w:val="20"/>
                <w:szCs w:val="20"/>
              </w:rPr>
              <w:t>33</w:t>
            </w:r>
            <w:r w:rsidRPr="00624745">
              <w:rPr>
                <w:b/>
                <w:sz w:val="20"/>
                <w:szCs w:val="20"/>
              </w:rPr>
              <w:t>.</w:t>
            </w:r>
            <w:r>
              <w:rPr>
                <w:b/>
                <w:sz w:val="20"/>
                <w:szCs w:val="20"/>
              </w:rPr>
              <w:t>05</w:t>
            </w:r>
            <w:r w:rsidRPr="00624745">
              <w:rPr>
                <w:b/>
                <w:sz w:val="20"/>
                <w:szCs w:val="20"/>
              </w:rPr>
              <w:t>±</w:t>
            </w:r>
            <w:r>
              <w:rPr>
                <w:b/>
                <w:sz w:val="20"/>
                <w:szCs w:val="20"/>
              </w:rPr>
              <w:t>0</w:t>
            </w:r>
            <w:r w:rsidRPr="00624745">
              <w:rPr>
                <w:b/>
                <w:sz w:val="20"/>
                <w:szCs w:val="20"/>
              </w:rPr>
              <w:t>.</w:t>
            </w:r>
            <w:r>
              <w:rPr>
                <w:b/>
                <w:sz w:val="20"/>
                <w:szCs w:val="20"/>
              </w:rPr>
              <w:t>17</w:t>
            </w:r>
          </w:p>
        </w:tc>
      </w:tr>
    </w:tbl>
    <w:p w14:paraId="491C5BAD" w14:textId="5503B5D7" w:rsidR="00D50D86" w:rsidRPr="003352B9" w:rsidRDefault="00B75032" w:rsidP="003352B9">
      <w:pPr>
        <w:spacing w:before="240"/>
        <w:jc w:val="both"/>
        <w:rPr>
          <w:rFonts w:ascii="Times New Roman" w:hAnsi="Times New Roman" w:cs="Times New Roman"/>
          <w:b/>
          <w:bCs/>
          <w:noProof/>
          <w:sz w:val="24"/>
          <w:szCs w:val="24"/>
        </w:rPr>
      </w:pPr>
      <w:r w:rsidRPr="00B75032">
        <w:rPr>
          <w:rFonts w:ascii="Times New Roman" w:hAnsi="Times New Roman" w:cs="Times New Roman"/>
          <w:noProof/>
          <w:sz w:val="24"/>
          <w:szCs w:val="24"/>
        </w:rPr>
        <w:t>The</w:t>
      </w:r>
      <w:r>
        <w:rPr>
          <w:rFonts w:ascii="Times New Roman" w:hAnsi="Times New Roman" w:cs="Times New Roman"/>
          <w:noProof/>
          <w:sz w:val="24"/>
          <w:szCs w:val="24"/>
        </w:rPr>
        <w:t xml:space="preserve"> phytochemical constituents</w:t>
      </w:r>
      <w:r w:rsidRPr="00B75032">
        <w:rPr>
          <w:rFonts w:ascii="Times New Roman" w:hAnsi="Times New Roman" w:cs="Times New Roman"/>
          <w:noProof/>
          <w:sz w:val="24"/>
          <w:szCs w:val="24"/>
        </w:rPr>
        <w:t xml:space="preserve"> revealed the dominance of oxygenated monoterpenoids</w:t>
      </w:r>
      <w:r>
        <w:rPr>
          <w:rFonts w:ascii="Times New Roman" w:hAnsi="Times New Roman" w:cs="Times New Roman"/>
          <w:noProof/>
          <w:sz w:val="24"/>
          <w:szCs w:val="24"/>
        </w:rPr>
        <w:t xml:space="preserve"> particularly</w:t>
      </w:r>
      <w:r w:rsidRPr="00B75032">
        <w:rPr>
          <w:rFonts w:ascii="Times New Roman" w:hAnsi="Times New Roman" w:cs="Times New Roman"/>
          <w:noProof/>
          <w:sz w:val="24"/>
          <w:szCs w:val="24"/>
        </w:rPr>
        <w:t xml:space="preserve"> menthol (22.47%) and linalool (18.37%),</w:t>
      </w:r>
      <w:r>
        <w:rPr>
          <w:rFonts w:ascii="Times New Roman" w:hAnsi="Times New Roman" w:cs="Times New Roman"/>
          <w:noProof/>
          <w:sz w:val="24"/>
          <w:szCs w:val="24"/>
        </w:rPr>
        <w:t xml:space="preserve"> </w:t>
      </w:r>
      <w:r w:rsidRPr="00B75032">
        <w:rPr>
          <w:rFonts w:ascii="Times New Roman" w:hAnsi="Times New Roman" w:cs="Times New Roman"/>
          <w:noProof/>
          <w:sz w:val="24"/>
          <w:szCs w:val="24"/>
        </w:rPr>
        <w:t>both of which contain hydroxyl groups capable of donating labile hydrogen atoms.</w:t>
      </w:r>
      <w:r>
        <w:rPr>
          <w:rFonts w:ascii="Times New Roman" w:hAnsi="Times New Roman" w:cs="Times New Roman"/>
          <w:noProof/>
          <w:sz w:val="24"/>
          <w:szCs w:val="24"/>
        </w:rPr>
        <w:t xml:space="preserve"> </w:t>
      </w:r>
      <w:r w:rsidRPr="00B75032">
        <w:rPr>
          <w:rFonts w:ascii="Times New Roman" w:hAnsi="Times New Roman" w:cs="Times New Roman"/>
          <w:noProof/>
          <w:sz w:val="24"/>
          <w:szCs w:val="24"/>
        </w:rPr>
        <w:t xml:space="preserve">Linalool in particular, is known to undergo facile HAT, forming resonance-stabilized radical intermediates that favor the neutralization of free radicals </w:t>
      </w:r>
      <w:r w:rsidRPr="0094717D">
        <w:rPr>
          <w:rFonts w:ascii="Times New Roman" w:hAnsi="Times New Roman" w:cs="Times New Roman"/>
          <w:b/>
          <w:bCs/>
          <w:noProof/>
          <w:sz w:val="24"/>
          <w:szCs w:val="24"/>
        </w:rPr>
        <w:t xml:space="preserve">(Ruberto </w:t>
      </w:r>
      <w:r w:rsidR="00135DD8">
        <w:rPr>
          <w:rFonts w:ascii="Times New Roman" w:hAnsi="Times New Roman" w:cs="Times New Roman"/>
          <w:b/>
          <w:bCs/>
          <w:noProof/>
          <w:sz w:val="24"/>
          <w:szCs w:val="24"/>
        </w:rPr>
        <w:t>&amp;</w:t>
      </w:r>
      <w:r w:rsidRPr="0094717D">
        <w:rPr>
          <w:rFonts w:ascii="Times New Roman" w:hAnsi="Times New Roman" w:cs="Times New Roman"/>
          <w:b/>
          <w:bCs/>
          <w:noProof/>
          <w:sz w:val="24"/>
          <w:szCs w:val="24"/>
        </w:rPr>
        <w:t xml:space="preserve"> Baratta, 2000).</w:t>
      </w:r>
      <w:r w:rsidR="00422850">
        <w:rPr>
          <w:rFonts w:ascii="Times New Roman" w:hAnsi="Times New Roman" w:cs="Times New Roman"/>
          <w:noProof/>
          <w:sz w:val="24"/>
          <w:szCs w:val="24"/>
        </w:rPr>
        <w:t xml:space="preserve"> </w:t>
      </w:r>
      <w:r w:rsidR="008E50C0">
        <w:rPr>
          <w:rFonts w:ascii="Times New Roman" w:hAnsi="Times New Roman" w:cs="Times New Roman"/>
          <w:noProof/>
          <w:sz w:val="24"/>
          <w:szCs w:val="24"/>
        </w:rPr>
        <w:t>M</w:t>
      </w:r>
      <w:r w:rsidR="008E50C0" w:rsidRPr="00B75032">
        <w:rPr>
          <w:rFonts w:ascii="Times New Roman" w:hAnsi="Times New Roman" w:cs="Times New Roman"/>
          <w:noProof/>
          <w:sz w:val="24"/>
          <w:szCs w:val="24"/>
        </w:rPr>
        <w:t xml:space="preserve">enthol has been reported to act as a moderate antioxidant </w:t>
      </w:r>
      <w:r w:rsidR="00E866B4">
        <w:rPr>
          <w:rFonts w:ascii="Times New Roman" w:hAnsi="Times New Roman" w:cs="Times New Roman"/>
          <w:noProof/>
          <w:sz w:val="24"/>
          <w:szCs w:val="24"/>
        </w:rPr>
        <w:t>in</w:t>
      </w:r>
      <w:r w:rsidR="008E50C0">
        <w:rPr>
          <w:rFonts w:ascii="Times New Roman" w:hAnsi="Times New Roman" w:cs="Times New Roman"/>
          <w:noProof/>
          <w:sz w:val="24"/>
          <w:szCs w:val="24"/>
        </w:rPr>
        <w:t xml:space="preserve"> addition to unsaturated </w:t>
      </w:r>
      <w:r w:rsidR="008E50C0" w:rsidRPr="00B75032">
        <w:rPr>
          <w:rFonts w:ascii="Times New Roman" w:hAnsi="Times New Roman" w:cs="Times New Roman"/>
          <w:noProof/>
          <w:sz w:val="24"/>
          <w:szCs w:val="24"/>
        </w:rPr>
        <w:t>constituents such as 3-hexen-2-one and α-copaene</w:t>
      </w:r>
      <w:r w:rsidR="00D50D86">
        <w:rPr>
          <w:rFonts w:ascii="Times New Roman" w:hAnsi="Times New Roman" w:cs="Times New Roman"/>
          <w:noProof/>
          <w:sz w:val="24"/>
          <w:szCs w:val="24"/>
        </w:rPr>
        <w:t xml:space="preserve"> </w:t>
      </w:r>
      <w:r w:rsidR="008E50C0" w:rsidRPr="00B75032">
        <w:rPr>
          <w:rFonts w:ascii="Times New Roman" w:hAnsi="Times New Roman" w:cs="Times New Roman"/>
          <w:noProof/>
          <w:sz w:val="24"/>
          <w:szCs w:val="24"/>
        </w:rPr>
        <w:t>when interacting with DPPH, thereby contributing to overall scavenging potential</w:t>
      </w:r>
      <w:r w:rsidR="008E50C0">
        <w:rPr>
          <w:rFonts w:ascii="Times New Roman" w:hAnsi="Times New Roman" w:cs="Times New Roman"/>
          <w:noProof/>
          <w:sz w:val="24"/>
          <w:szCs w:val="24"/>
        </w:rPr>
        <w:t xml:space="preserve"> </w:t>
      </w:r>
      <w:r w:rsidR="008E50C0" w:rsidRPr="003352B9">
        <w:rPr>
          <w:rFonts w:ascii="Times New Roman" w:hAnsi="Times New Roman" w:cs="Times New Roman"/>
          <w:b/>
          <w:bCs/>
          <w:noProof/>
          <w:sz w:val="24"/>
          <w:szCs w:val="24"/>
        </w:rPr>
        <w:t xml:space="preserve">(Ruberto </w:t>
      </w:r>
      <w:r w:rsidR="008A67DF">
        <w:rPr>
          <w:rFonts w:ascii="Times New Roman" w:hAnsi="Times New Roman" w:cs="Times New Roman"/>
          <w:b/>
          <w:bCs/>
          <w:noProof/>
          <w:sz w:val="24"/>
          <w:szCs w:val="24"/>
        </w:rPr>
        <w:t>&amp;</w:t>
      </w:r>
      <w:r w:rsidR="008E50C0" w:rsidRPr="003352B9">
        <w:rPr>
          <w:rFonts w:ascii="Times New Roman" w:hAnsi="Times New Roman" w:cs="Times New Roman"/>
          <w:b/>
          <w:bCs/>
          <w:noProof/>
          <w:sz w:val="24"/>
          <w:szCs w:val="24"/>
        </w:rPr>
        <w:t xml:space="preserve"> Baratta, 2000</w:t>
      </w:r>
      <w:r w:rsidR="003352B9">
        <w:rPr>
          <w:rFonts w:ascii="Times New Roman" w:hAnsi="Times New Roman" w:cs="Times New Roman"/>
          <w:b/>
          <w:bCs/>
          <w:noProof/>
          <w:sz w:val="24"/>
          <w:szCs w:val="24"/>
        </w:rPr>
        <w:t xml:space="preserve">; </w:t>
      </w:r>
      <w:r w:rsidR="003352B9" w:rsidRPr="003352B9">
        <w:rPr>
          <w:rFonts w:ascii="Times New Roman" w:hAnsi="Times New Roman" w:cs="Times New Roman"/>
          <w:b/>
          <w:bCs/>
          <w:noProof/>
          <w:sz w:val="24"/>
          <w:szCs w:val="24"/>
        </w:rPr>
        <w:t>Dogra, 2016)</w:t>
      </w:r>
      <w:r w:rsidR="003352B9">
        <w:rPr>
          <w:rFonts w:ascii="Times New Roman" w:hAnsi="Times New Roman" w:cs="Times New Roman"/>
          <w:b/>
          <w:bCs/>
          <w:noProof/>
          <w:sz w:val="24"/>
          <w:szCs w:val="24"/>
        </w:rPr>
        <w:t>.</w:t>
      </w:r>
      <w:r w:rsidR="003A6F49">
        <w:rPr>
          <w:rFonts w:ascii="Times New Roman" w:hAnsi="Times New Roman" w:cs="Times New Roman"/>
          <w:noProof/>
          <w:sz w:val="24"/>
          <w:szCs w:val="24"/>
        </w:rPr>
        <w:t xml:space="preserve"> </w:t>
      </w:r>
      <w:r w:rsidR="00422850" w:rsidRPr="00B75032">
        <w:rPr>
          <w:rFonts w:ascii="Times New Roman" w:hAnsi="Times New Roman" w:cs="Times New Roman"/>
          <w:noProof/>
          <w:sz w:val="24"/>
          <w:szCs w:val="24"/>
        </w:rPr>
        <w:t xml:space="preserve">The DPPH radical, being a stable nitrogen-centered radical, is reduced either by </w:t>
      </w:r>
      <w:r w:rsidR="00422850">
        <w:rPr>
          <w:rFonts w:ascii="Times New Roman" w:hAnsi="Times New Roman" w:cs="Times New Roman"/>
          <w:noProof/>
          <w:sz w:val="24"/>
          <w:szCs w:val="24"/>
        </w:rPr>
        <w:t>H</w:t>
      </w:r>
      <w:r w:rsidR="00422850" w:rsidRPr="00B75032">
        <w:rPr>
          <w:rFonts w:ascii="Times New Roman" w:hAnsi="Times New Roman" w:cs="Times New Roman"/>
          <w:noProof/>
          <w:sz w:val="24"/>
          <w:szCs w:val="24"/>
        </w:rPr>
        <w:t xml:space="preserve">ydrogen </w:t>
      </w:r>
      <w:r w:rsidR="00422850">
        <w:rPr>
          <w:rFonts w:ascii="Times New Roman" w:hAnsi="Times New Roman" w:cs="Times New Roman"/>
          <w:noProof/>
          <w:sz w:val="24"/>
          <w:szCs w:val="24"/>
        </w:rPr>
        <w:t>A</w:t>
      </w:r>
      <w:r w:rsidR="00422850" w:rsidRPr="00B75032">
        <w:rPr>
          <w:rFonts w:ascii="Times New Roman" w:hAnsi="Times New Roman" w:cs="Times New Roman"/>
          <w:noProof/>
          <w:sz w:val="24"/>
          <w:szCs w:val="24"/>
        </w:rPr>
        <w:t xml:space="preserve">tom </w:t>
      </w:r>
      <w:r w:rsidR="00422850">
        <w:rPr>
          <w:rFonts w:ascii="Times New Roman" w:hAnsi="Times New Roman" w:cs="Times New Roman"/>
          <w:noProof/>
          <w:sz w:val="24"/>
          <w:szCs w:val="24"/>
        </w:rPr>
        <w:t>T</w:t>
      </w:r>
      <w:r w:rsidR="00422850" w:rsidRPr="00B75032">
        <w:rPr>
          <w:rFonts w:ascii="Times New Roman" w:hAnsi="Times New Roman" w:cs="Times New Roman"/>
          <w:noProof/>
          <w:sz w:val="24"/>
          <w:szCs w:val="24"/>
        </w:rPr>
        <w:t xml:space="preserve">ransfer (HAT) or </w:t>
      </w:r>
      <w:r w:rsidR="00422850">
        <w:rPr>
          <w:rFonts w:ascii="Times New Roman" w:hAnsi="Times New Roman" w:cs="Times New Roman"/>
          <w:noProof/>
          <w:sz w:val="24"/>
          <w:szCs w:val="24"/>
        </w:rPr>
        <w:t>Single E</w:t>
      </w:r>
      <w:r w:rsidR="00422850" w:rsidRPr="00B75032">
        <w:rPr>
          <w:rFonts w:ascii="Times New Roman" w:hAnsi="Times New Roman" w:cs="Times New Roman"/>
          <w:noProof/>
          <w:sz w:val="24"/>
          <w:szCs w:val="24"/>
        </w:rPr>
        <w:t xml:space="preserve">lectron </w:t>
      </w:r>
      <w:r w:rsidR="00422850">
        <w:rPr>
          <w:rFonts w:ascii="Times New Roman" w:hAnsi="Times New Roman" w:cs="Times New Roman"/>
          <w:noProof/>
          <w:sz w:val="24"/>
          <w:szCs w:val="24"/>
        </w:rPr>
        <w:t>T</w:t>
      </w:r>
      <w:r w:rsidR="00422850" w:rsidRPr="00B75032">
        <w:rPr>
          <w:rFonts w:ascii="Times New Roman" w:hAnsi="Times New Roman" w:cs="Times New Roman"/>
          <w:noProof/>
          <w:sz w:val="24"/>
          <w:szCs w:val="24"/>
        </w:rPr>
        <w:t>ransfer</w:t>
      </w:r>
      <w:r w:rsidR="00422850">
        <w:rPr>
          <w:rFonts w:ascii="Times New Roman" w:hAnsi="Times New Roman" w:cs="Times New Roman"/>
          <w:noProof/>
          <w:sz w:val="24"/>
          <w:szCs w:val="24"/>
        </w:rPr>
        <w:t xml:space="preserve"> followed by Proton Transfer </w:t>
      </w:r>
      <w:r w:rsidR="00422850" w:rsidRPr="00B75032">
        <w:rPr>
          <w:rFonts w:ascii="Times New Roman" w:hAnsi="Times New Roman" w:cs="Times New Roman"/>
          <w:noProof/>
          <w:sz w:val="24"/>
          <w:szCs w:val="24"/>
        </w:rPr>
        <w:t>(SET</w:t>
      </w:r>
      <w:r w:rsidR="00422850">
        <w:rPr>
          <w:rFonts w:ascii="Times New Roman" w:hAnsi="Times New Roman" w:cs="Times New Roman"/>
          <w:noProof/>
          <w:sz w:val="24"/>
          <w:szCs w:val="24"/>
        </w:rPr>
        <w:t>-P</w:t>
      </w:r>
      <w:r w:rsidR="00422850" w:rsidRPr="00B75032">
        <w:rPr>
          <w:rFonts w:ascii="Times New Roman" w:hAnsi="Times New Roman" w:cs="Times New Roman"/>
          <w:noProof/>
          <w:sz w:val="24"/>
          <w:szCs w:val="24"/>
        </w:rPr>
        <w:t>T) mechanisms</w:t>
      </w:r>
      <w:r w:rsidRPr="00B75032">
        <w:rPr>
          <w:rFonts w:ascii="Times New Roman" w:hAnsi="Times New Roman" w:cs="Times New Roman"/>
          <w:noProof/>
          <w:sz w:val="24"/>
          <w:szCs w:val="24"/>
        </w:rPr>
        <w:t xml:space="preserve">, despite lacking aromatic stabilization. </w:t>
      </w:r>
      <w:r w:rsidR="00D50D86">
        <w:rPr>
          <w:rFonts w:ascii="Times New Roman" w:hAnsi="Times New Roman" w:cs="Times New Roman"/>
          <w:noProof/>
          <w:sz w:val="24"/>
          <w:szCs w:val="24"/>
        </w:rPr>
        <w:t>HAT invol</w:t>
      </w:r>
      <w:r w:rsidR="00E866B4">
        <w:rPr>
          <w:rFonts w:ascii="Times New Roman" w:hAnsi="Times New Roman" w:cs="Times New Roman"/>
          <w:noProof/>
          <w:sz w:val="24"/>
          <w:szCs w:val="24"/>
        </w:rPr>
        <w:t>v</w:t>
      </w:r>
      <w:r w:rsidR="00D50D86">
        <w:rPr>
          <w:rFonts w:ascii="Times New Roman" w:hAnsi="Times New Roman" w:cs="Times New Roman"/>
          <w:noProof/>
          <w:sz w:val="24"/>
          <w:szCs w:val="24"/>
        </w:rPr>
        <w:t xml:space="preserve">es the homolytic cleavage of  O-H bond, resulting in the separation of a hydrogen atom and radical species </w:t>
      </w:r>
      <w:r w:rsidR="005F78C0">
        <w:rPr>
          <w:rFonts w:ascii="Times New Roman" w:eastAsiaTheme="minorEastAsia" w:hAnsi="Times New Roman" w:cs="Times New Roman"/>
          <w:noProof/>
          <w:sz w:val="24"/>
          <w:szCs w:val="24"/>
        </w:rPr>
        <w:t>(A-O</w:t>
      </w:r>
      <w:r w:rsidR="005F78C0" w:rsidRPr="005F78C0">
        <w:rPr>
          <w:rFonts w:ascii="Times New Roman" w:eastAsiaTheme="minorEastAsia" w:hAnsi="Times New Roman" w:cs="Times New Roman"/>
          <w:noProof/>
          <w:sz w:val="46"/>
          <w:szCs w:val="46"/>
          <w:vertAlign w:val="superscript"/>
        </w:rPr>
        <w:t>.</w:t>
      </w:r>
      <w:r w:rsidR="005F78C0" w:rsidRPr="005F78C0">
        <w:rPr>
          <w:rFonts w:ascii="Times New Roman" w:eastAsiaTheme="minorEastAsia" w:hAnsi="Times New Roman" w:cs="Times New Roman"/>
          <w:noProof/>
          <w:sz w:val="24"/>
          <w:szCs w:val="24"/>
        </w:rPr>
        <w:t>)</w:t>
      </w:r>
      <w:r w:rsidR="005F78C0">
        <w:rPr>
          <w:rFonts w:ascii="Times New Roman" w:eastAsiaTheme="minorEastAsia" w:hAnsi="Times New Roman" w:cs="Times New Roman"/>
          <w:noProof/>
          <w:sz w:val="24"/>
          <w:szCs w:val="24"/>
        </w:rPr>
        <w:t xml:space="preserve"> (Equation 1), whereas SET-PT mechanism invol</w:t>
      </w:r>
      <w:r w:rsidR="00E866B4">
        <w:rPr>
          <w:rFonts w:ascii="Times New Roman" w:eastAsiaTheme="minorEastAsia" w:hAnsi="Times New Roman" w:cs="Times New Roman"/>
          <w:noProof/>
          <w:sz w:val="24"/>
          <w:szCs w:val="24"/>
        </w:rPr>
        <w:t>v</w:t>
      </w:r>
      <w:r w:rsidR="005F78C0">
        <w:rPr>
          <w:rFonts w:ascii="Times New Roman" w:eastAsiaTheme="minorEastAsia" w:hAnsi="Times New Roman" w:cs="Times New Roman"/>
          <w:noProof/>
          <w:sz w:val="24"/>
          <w:szCs w:val="24"/>
        </w:rPr>
        <w:t xml:space="preserve">es </w:t>
      </w:r>
      <w:r w:rsidR="00E866B4">
        <w:rPr>
          <w:rFonts w:ascii="Times New Roman" w:eastAsiaTheme="minorEastAsia" w:hAnsi="Times New Roman" w:cs="Times New Roman"/>
          <w:noProof/>
          <w:sz w:val="24"/>
          <w:szCs w:val="24"/>
        </w:rPr>
        <w:t>the</w:t>
      </w:r>
      <w:r w:rsidR="005F78C0">
        <w:rPr>
          <w:rFonts w:ascii="Times New Roman" w:eastAsiaTheme="minorEastAsia" w:hAnsi="Times New Roman" w:cs="Times New Roman"/>
          <w:noProof/>
          <w:sz w:val="24"/>
          <w:szCs w:val="24"/>
        </w:rPr>
        <w:t xml:space="preserve"> los</w:t>
      </w:r>
      <w:r w:rsidR="00E866B4">
        <w:rPr>
          <w:rFonts w:ascii="Times New Roman" w:eastAsiaTheme="minorEastAsia" w:hAnsi="Times New Roman" w:cs="Times New Roman"/>
          <w:noProof/>
          <w:sz w:val="24"/>
          <w:szCs w:val="24"/>
        </w:rPr>
        <w:t>s</w:t>
      </w:r>
      <w:r w:rsidR="005F78C0">
        <w:rPr>
          <w:rFonts w:ascii="Times New Roman" w:eastAsiaTheme="minorEastAsia" w:hAnsi="Times New Roman" w:cs="Times New Roman"/>
          <w:noProof/>
          <w:sz w:val="24"/>
          <w:szCs w:val="24"/>
        </w:rPr>
        <w:t xml:space="preserve"> of an electron, which leads to the formation of the radical cation (A-OH</w:t>
      </w:r>
      <w:r w:rsidR="005F78C0" w:rsidRPr="005F78C0">
        <w:rPr>
          <w:rFonts w:ascii="Times New Roman" w:eastAsiaTheme="minorEastAsia" w:hAnsi="Times New Roman" w:cs="Times New Roman"/>
          <w:noProof/>
          <w:sz w:val="24"/>
          <w:szCs w:val="24"/>
          <w:vertAlign w:val="superscript"/>
        </w:rPr>
        <w:t>+</w:t>
      </w:r>
      <w:r w:rsidR="005F78C0" w:rsidRPr="005F78C0">
        <w:rPr>
          <w:rFonts w:ascii="Times New Roman" w:eastAsiaTheme="minorEastAsia" w:hAnsi="Times New Roman" w:cs="Times New Roman"/>
          <w:noProof/>
          <w:sz w:val="46"/>
          <w:szCs w:val="46"/>
          <w:vertAlign w:val="superscript"/>
        </w:rPr>
        <w:t>.</w:t>
      </w:r>
      <w:r w:rsidR="005F78C0" w:rsidRPr="005F78C0">
        <w:rPr>
          <w:rFonts w:ascii="Times New Roman" w:eastAsiaTheme="minorEastAsia" w:hAnsi="Times New Roman" w:cs="Times New Roman"/>
          <w:noProof/>
          <w:sz w:val="24"/>
          <w:szCs w:val="24"/>
        </w:rPr>
        <w:t>)</w:t>
      </w:r>
      <w:r w:rsidR="0074259A">
        <w:rPr>
          <w:rFonts w:ascii="Times New Roman" w:eastAsiaTheme="minorEastAsia" w:hAnsi="Times New Roman" w:cs="Times New Roman"/>
          <w:noProof/>
          <w:sz w:val="24"/>
          <w:szCs w:val="24"/>
        </w:rPr>
        <w:t xml:space="preserve">, then loses a proton in second step </w:t>
      </w:r>
      <w:r w:rsidR="005F78C0">
        <w:rPr>
          <w:rFonts w:ascii="Times New Roman" w:eastAsiaTheme="minorEastAsia" w:hAnsi="Times New Roman" w:cs="Times New Roman"/>
          <w:noProof/>
          <w:sz w:val="24"/>
          <w:szCs w:val="24"/>
        </w:rPr>
        <w:t>(Equation</w:t>
      </w:r>
      <w:r w:rsidR="00E866B4">
        <w:rPr>
          <w:rFonts w:ascii="Times New Roman" w:eastAsiaTheme="minorEastAsia" w:hAnsi="Times New Roman" w:cs="Times New Roman"/>
          <w:noProof/>
          <w:sz w:val="24"/>
          <w:szCs w:val="24"/>
        </w:rPr>
        <w:t>s</w:t>
      </w:r>
      <w:r w:rsidR="005F78C0">
        <w:rPr>
          <w:rFonts w:ascii="Times New Roman" w:eastAsiaTheme="minorEastAsia" w:hAnsi="Times New Roman" w:cs="Times New Roman"/>
          <w:noProof/>
          <w:sz w:val="24"/>
          <w:szCs w:val="24"/>
        </w:rPr>
        <w:t xml:space="preserve"> 2</w:t>
      </w:r>
      <w:r w:rsidR="0074259A">
        <w:rPr>
          <w:rFonts w:ascii="Times New Roman" w:eastAsiaTheme="minorEastAsia" w:hAnsi="Times New Roman" w:cs="Times New Roman"/>
          <w:noProof/>
          <w:sz w:val="24"/>
          <w:szCs w:val="24"/>
        </w:rPr>
        <w:t xml:space="preserve"> and 3</w:t>
      </w:r>
      <w:r w:rsidR="005F78C0">
        <w:rPr>
          <w:rFonts w:ascii="Times New Roman" w:eastAsiaTheme="minorEastAsia" w:hAnsi="Times New Roman" w:cs="Times New Roman"/>
          <w:noProof/>
          <w:sz w:val="24"/>
          <w:szCs w:val="24"/>
        </w:rPr>
        <w:t>)</w:t>
      </w:r>
      <w:r w:rsidR="008D07D9">
        <w:rPr>
          <w:rFonts w:ascii="Times New Roman" w:eastAsiaTheme="minorEastAsia" w:hAnsi="Times New Roman" w:cs="Times New Roman"/>
          <w:noProof/>
          <w:sz w:val="24"/>
          <w:szCs w:val="24"/>
        </w:rPr>
        <w:t xml:space="preserve"> </w:t>
      </w:r>
      <w:r w:rsidR="008D07D9" w:rsidRPr="00CA4F31">
        <w:rPr>
          <w:rFonts w:ascii="Times New Roman" w:hAnsi="Times New Roman" w:cs="Times New Roman"/>
          <w:b/>
          <w:bCs/>
          <w:noProof/>
          <w:sz w:val="24"/>
          <w:szCs w:val="24"/>
        </w:rPr>
        <w:t xml:space="preserve">(Gülçin </w:t>
      </w:r>
      <w:r w:rsidR="008D07D9">
        <w:rPr>
          <w:rFonts w:ascii="Times New Roman" w:hAnsi="Times New Roman" w:cs="Times New Roman"/>
          <w:b/>
          <w:bCs/>
          <w:noProof/>
          <w:sz w:val="24"/>
          <w:szCs w:val="24"/>
        </w:rPr>
        <w:t>and</w:t>
      </w:r>
      <w:r w:rsidR="008D07D9" w:rsidRPr="00CA4F31">
        <w:rPr>
          <w:rFonts w:ascii="Times New Roman" w:hAnsi="Times New Roman" w:cs="Times New Roman"/>
          <w:b/>
          <w:bCs/>
          <w:noProof/>
          <w:sz w:val="24"/>
          <w:szCs w:val="24"/>
        </w:rPr>
        <w:t xml:space="preserve"> Alwasel, 2023).</w:t>
      </w:r>
    </w:p>
    <w:p w14:paraId="3A5EC047" w14:textId="34320126" w:rsidR="00B61863" w:rsidRPr="009F3FCF" w:rsidRDefault="00B61863" w:rsidP="00B61863">
      <w:pPr>
        <w:spacing w:after="0" w:line="240" w:lineRule="auto"/>
        <w:ind w:left="2880" w:firstLine="720"/>
        <w:jc w:val="both"/>
        <w:rPr>
          <w:rFonts w:ascii="Times New Roman" w:eastAsiaTheme="minorEastAsia" w:hAnsi="Times New Roman" w:cs="Times New Roman"/>
          <w:noProof/>
          <w:sz w:val="24"/>
          <w:szCs w:val="24"/>
          <w:lang w:val="it-IT"/>
        </w:rPr>
      </w:pPr>
      <w:r w:rsidRPr="005E5326">
        <w:rPr>
          <w:rFonts w:ascii="Times New Roman" w:eastAsiaTheme="minorEastAsia" w:hAnsi="Times New Roman" w:cs="Times New Roman"/>
          <w:noProof/>
          <w:sz w:val="24"/>
          <w:szCs w:val="24"/>
          <w:lang w:val="it-IT"/>
        </w:rPr>
        <w:t>A-OH → A-O</w:t>
      </w:r>
      <w:r w:rsidRPr="005E5326">
        <w:rPr>
          <w:rFonts w:ascii="Times New Roman" w:eastAsiaTheme="minorEastAsia" w:hAnsi="Times New Roman" w:cs="Times New Roman"/>
          <w:noProof/>
          <w:sz w:val="46"/>
          <w:szCs w:val="46"/>
          <w:vertAlign w:val="superscript"/>
          <w:lang w:val="it-IT"/>
        </w:rPr>
        <w:t xml:space="preserve">. </w:t>
      </w:r>
      <w:r w:rsidRPr="005E5326">
        <w:rPr>
          <w:rFonts w:ascii="Times New Roman" w:eastAsiaTheme="minorEastAsia" w:hAnsi="Times New Roman" w:cs="Times New Roman"/>
          <w:noProof/>
          <w:sz w:val="24"/>
          <w:szCs w:val="24"/>
          <w:lang w:val="it-IT"/>
        </w:rPr>
        <w:t>+ H</w:t>
      </w:r>
      <w:r w:rsidRPr="005E5326">
        <w:rPr>
          <w:rFonts w:ascii="Times New Roman" w:eastAsiaTheme="minorEastAsia" w:hAnsi="Times New Roman" w:cs="Times New Roman"/>
          <w:noProof/>
          <w:sz w:val="46"/>
          <w:szCs w:val="46"/>
          <w:vertAlign w:val="superscript"/>
          <w:lang w:val="it-IT"/>
        </w:rPr>
        <w:t xml:space="preserve">.  </w:t>
      </w:r>
      <w:r w:rsidRPr="005E5326">
        <w:rPr>
          <w:rFonts w:ascii="Times New Roman" w:eastAsiaTheme="minorEastAsia" w:hAnsi="Times New Roman" w:cs="Times New Roman"/>
          <w:noProof/>
          <w:sz w:val="24"/>
          <w:szCs w:val="24"/>
          <w:lang w:val="it-IT"/>
        </w:rPr>
        <w:tab/>
      </w:r>
      <w:r w:rsidRPr="005E5326">
        <w:rPr>
          <w:rFonts w:ascii="Times New Roman" w:eastAsiaTheme="minorEastAsia" w:hAnsi="Times New Roman" w:cs="Times New Roman"/>
          <w:noProof/>
          <w:sz w:val="24"/>
          <w:szCs w:val="24"/>
          <w:lang w:val="it-IT"/>
        </w:rPr>
        <w:tab/>
      </w:r>
      <w:r w:rsidRPr="005E5326">
        <w:rPr>
          <w:rFonts w:ascii="Times New Roman" w:eastAsiaTheme="minorEastAsia" w:hAnsi="Times New Roman" w:cs="Times New Roman"/>
          <w:noProof/>
          <w:sz w:val="24"/>
          <w:szCs w:val="24"/>
          <w:lang w:val="it-IT"/>
        </w:rPr>
        <w:tab/>
      </w:r>
      <w:r w:rsidRPr="005E5326">
        <w:rPr>
          <w:rFonts w:ascii="Times New Roman" w:eastAsiaTheme="minorEastAsia" w:hAnsi="Times New Roman" w:cs="Times New Roman"/>
          <w:noProof/>
          <w:sz w:val="24"/>
          <w:szCs w:val="24"/>
          <w:lang w:val="it-IT"/>
        </w:rPr>
        <w:tab/>
      </w:r>
      <w:r w:rsidRPr="005E5326">
        <w:rPr>
          <w:rFonts w:ascii="Times New Roman" w:eastAsiaTheme="minorEastAsia" w:hAnsi="Times New Roman" w:cs="Times New Roman"/>
          <w:noProof/>
          <w:sz w:val="24"/>
          <w:szCs w:val="24"/>
          <w:lang w:val="it-IT"/>
        </w:rPr>
        <w:tab/>
      </w:r>
      <w:r w:rsidRPr="009F3FCF">
        <w:rPr>
          <w:rFonts w:ascii="Times New Roman" w:eastAsiaTheme="minorEastAsia" w:hAnsi="Times New Roman" w:cs="Times New Roman"/>
          <w:b/>
          <w:bCs/>
          <w:noProof/>
          <w:sz w:val="24"/>
          <w:szCs w:val="24"/>
          <w:lang w:val="it-IT"/>
        </w:rPr>
        <w:t>(1)</w:t>
      </w:r>
    </w:p>
    <w:p w14:paraId="77770A64" w14:textId="023A0DE8" w:rsidR="00B61863" w:rsidRPr="009F3FCF" w:rsidRDefault="00B61863" w:rsidP="00B61863">
      <w:pPr>
        <w:spacing w:after="0" w:line="240" w:lineRule="auto"/>
        <w:ind w:left="2880" w:firstLine="720"/>
        <w:jc w:val="both"/>
        <w:rPr>
          <w:rFonts w:ascii="Times New Roman" w:hAnsi="Times New Roman" w:cs="Times New Roman"/>
          <w:noProof/>
          <w:sz w:val="24"/>
          <w:szCs w:val="24"/>
          <w:lang w:val="it-IT"/>
        </w:rPr>
      </w:pPr>
      <w:r w:rsidRPr="009F3FCF">
        <w:rPr>
          <w:rFonts w:ascii="Times New Roman" w:eastAsiaTheme="minorEastAsia" w:hAnsi="Times New Roman" w:cs="Times New Roman"/>
          <w:noProof/>
          <w:sz w:val="24"/>
          <w:szCs w:val="24"/>
          <w:lang w:val="it-IT"/>
        </w:rPr>
        <w:t>A-OH → A-OH</w:t>
      </w:r>
      <w:r w:rsidRPr="009F3FCF">
        <w:rPr>
          <w:rFonts w:ascii="Times New Roman" w:eastAsiaTheme="minorEastAsia" w:hAnsi="Times New Roman" w:cs="Times New Roman"/>
          <w:noProof/>
          <w:sz w:val="24"/>
          <w:szCs w:val="24"/>
          <w:vertAlign w:val="superscript"/>
          <w:lang w:val="it-IT"/>
        </w:rPr>
        <w:t>+</w:t>
      </w:r>
      <w:r w:rsidRPr="009F3FCF">
        <w:rPr>
          <w:rFonts w:ascii="Times New Roman" w:eastAsiaTheme="minorEastAsia" w:hAnsi="Times New Roman" w:cs="Times New Roman"/>
          <w:noProof/>
          <w:sz w:val="46"/>
          <w:szCs w:val="46"/>
          <w:vertAlign w:val="superscript"/>
          <w:lang w:val="it-IT"/>
        </w:rPr>
        <w:t xml:space="preserve">. </w:t>
      </w:r>
      <w:r w:rsidRPr="009F3FCF">
        <w:rPr>
          <w:rFonts w:ascii="Times New Roman" w:eastAsiaTheme="minorEastAsia" w:hAnsi="Times New Roman" w:cs="Times New Roman"/>
          <w:noProof/>
          <w:sz w:val="24"/>
          <w:szCs w:val="24"/>
          <w:lang w:val="it-IT"/>
        </w:rPr>
        <w:t>+ e</w:t>
      </w:r>
      <w:r w:rsidRPr="009F3FCF">
        <w:rPr>
          <w:rFonts w:ascii="Times New Roman" w:eastAsiaTheme="minorEastAsia" w:hAnsi="Times New Roman" w:cs="Times New Roman"/>
          <w:noProof/>
          <w:sz w:val="24"/>
          <w:szCs w:val="24"/>
          <w:vertAlign w:val="superscript"/>
          <w:lang w:val="it-IT"/>
        </w:rPr>
        <w:t xml:space="preserve">- </w:t>
      </w:r>
      <w:r w:rsidRPr="009F3FCF">
        <w:rPr>
          <w:rFonts w:ascii="Times New Roman" w:eastAsiaTheme="minorEastAsia" w:hAnsi="Times New Roman" w:cs="Times New Roman"/>
          <w:noProof/>
          <w:sz w:val="24"/>
          <w:szCs w:val="24"/>
          <w:vertAlign w:val="superscript"/>
          <w:lang w:val="it-IT"/>
        </w:rPr>
        <w:tab/>
      </w:r>
      <w:r w:rsidRPr="009F3FCF">
        <w:rPr>
          <w:rFonts w:ascii="Times New Roman" w:eastAsiaTheme="minorEastAsia" w:hAnsi="Times New Roman" w:cs="Times New Roman"/>
          <w:noProof/>
          <w:sz w:val="24"/>
          <w:szCs w:val="24"/>
          <w:vertAlign w:val="superscript"/>
          <w:lang w:val="it-IT"/>
        </w:rPr>
        <w:tab/>
      </w:r>
      <w:r w:rsidRPr="009F3FCF">
        <w:rPr>
          <w:rFonts w:ascii="Times New Roman" w:eastAsiaTheme="minorEastAsia" w:hAnsi="Times New Roman" w:cs="Times New Roman"/>
          <w:noProof/>
          <w:sz w:val="24"/>
          <w:szCs w:val="24"/>
          <w:vertAlign w:val="superscript"/>
          <w:lang w:val="it-IT"/>
        </w:rPr>
        <w:tab/>
      </w:r>
      <w:r w:rsidRPr="009F3FCF">
        <w:rPr>
          <w:rFonts w:ascii="Times New Roman" w:eastAsiaTheme="minorEastAsia" w:hAnsi="Times New Roman" w:cs="Times New Roman"/>
          <w:noProof/>
          <w:sz w:val="24"/>
          <w:szCs w:val="24"/>
          <w:vertAlign w:val="superscript"/>
          <w:lang w:val="it-IT"/>
        </w:rPr>
        <w:tab/>
      </w:r>
      <w:r w:rsidRPr="009F3FCF">
        <w:rPr>
          <w:rFonts w:ascii="Times New Roman" w:eastAsiaTheme="minorEastAsia" w:hAnsi="Times New Roman" w:cs="Times New Roman"/>
          <w:b/>
          <w:bCs/>
          <w:noProof/>
          <w:sz w:val="24"/>
          <w:szCs w:val="24"/>
          <w:lang w:val="it-IT"/>
        </w:rPr>
        <w:t>(2)</w:t>
      </w:r>
    </w:p>
    <w:p w14:paraId="073E2DFD" w14:textId="45F0FFB2" w:rsidR="00B61863" w:rsidRDefault="00B61863" w:rsidP="00B61863">
      <w:pPr>
        <w:spacing w:after="0" w:line="240" w:lineRule="auto"/>
        <w:ind w:left="2880" w:firstLine="720"/>
        <w:jc w:val="both"/>
        <w:rPr>
          <w:rFonts w:ascii="Times New Roman" w:eastAsiaTheme="minorEastAsia" w:hAnsi="Times New Roman" w:cs="Times New Roman"/>
          <w:b/>
          <w:bCs/>
          <w:noProof/>
          <w:sz w:val="24"/>
          <w:szCs w:val="24"/>
        </w:rPr>
      </w:pPr>
      <w:r w:rsidRPr="009F3FCF">
        <w:rPr>
          <w:rFonts w:ascii="Times New Roman" w:eastAsiaTheme="minorEastAsia" w:hAnsi="Times New Roman" w:cs="Times New Roman"/>
          <w:noProof/>
          <w:sz w:val="24"/>
          <w:szCs w:val="24"/>
          <w:lang w:val="it-IT"/>
        </w:rPr>
        <w:t>A-OH</w:t>
      </w:r>
      <w:r w:rsidRPr="009F3FCF">
        <w:rPr>
          <w:rFonts w:ascii="Times New Roman" w:eastAsiaTheme="minorEastAsia" w:hAnsi="Times New Roman" w:cs="Times New Roman"/>
          <w:noProof/>
          <w:sz w:val="24"/>
          <w:szCs w:val="24"/>
          <w:vertAlign w:val="superscript"/>
          <w:lang w:val="it-IT"/>
        </w:rPr>
        <w:t>+</w:t>
      </w:r>
      <w:r w:rsidRPr="009F3FCF">
        <w:rPr>
          <w:rFonts w:ascii="Times New Roman" w:eastAsiaTheme="minorEastAsia" w:hAnsi="Times New Roman" w:cs="Times New Roman"/>
          <w:noProof/>
          <w:sz w:val="46"/>
          <w:szCs w:val="46"/>
          <w:vertAlign w:val="superscript"/>
          <w:lang w:val="it-IT"/>
        </w:rPr>
        <w:t xml:space="preserve">. </w:t>
      </w:r>
      <w:r>
        <w:rPr>
          <w:rFonts w:ascii="Times New Roman" w:eastAsiaTheme="minorEastAsia" w:hAnsi="Times New Roman" w:cs="Times New Roman"/>
          <w:noProof/>
          <w:sz w:val="24"/>
          <w:szCs w:val="24"/>
        </w:rPr>
        <w:t>→ A-O</w:t>
      </w:r>
      <w:r w:rsidRPr="005F78C0">
        <w:rPr>
          <w:rFonts w:ascii="Times New Roman" w:eastAsiaTheme="minorEastAsia" w:hAnsi="Times New Roman" w:cs="Times New Roman"/>
          <w:noProof/>
          <w:sz w:val="46"/>
          <w:szCs w:val="46"/>
          <w:vertAlign w:val="superscript"/>
        </w:rPr>
        <w:t>.</w:t>
      </w:r>
      <w:r>
        <w:rPr>
          <w:rFonts w:ascii="Times New Roman" w:eastAsiaTheme="minorEastAsia" w:hAnsi="Times New Roman" w:cs="Times New Roman"/>
          <w:noProof/>
          <w:sz w:val="46"/>
          <w:szCs w:val="46"/>
          <w:vertAlign w:val="superscript"/>
        </w:rPr>
        <w:t xml:space="preserve"> </w:t>
      </w:r>
      <w:r w:rsidRPr="00B61863">
        <w:rPr>
          <w:rFonts w:ascii="Times New Roman" w:eastAsiaTheme="minorEastAsia" w:hAnsi="Times New Roman" w:cs="Times New Roman"/>
          <w:noProof/>
          <w:sz w:val="24"/>
          <w:szCs w:val="24"/>
        </w:rPr>
        <w:t>+</w:t>
      </w:r>
      <w:r>
        <w:rPr>
          <w:rFonts w:ascii="Times New Roman" w:eastAsiaTheme="minorEastAsia" w:hAnsi="Times New Roman" w:cs="Times New Roman"/>
          <w:noProof/>
          <w:sz w:val="24"/>
          <w:szCs w:val="24"/>
        </w:rPr>
        <w:t xml:space="preserve"> H</w:t>
      </w:r>
      <w:r w:rsidRPr="00B61863">
        <w:rPr>
          <w:rFonts w:ascii="Times New Roman" w:eastAsiaTheme="minorEastAsia" w:hAnsi="Times New Roman" w:cs="Times New Roman"/>
          <w:noProof/>
          <w:sz w:val="24"/>
          <w:szCs w:val="24"/>
          <w:vertAlign w:val="superscript"/>
        </w:rPr>
        <w:t>+</w:t>
      </w:r>
      <w:r>
        <w:rPr>
          <w:rFonts w:ascii="Times New Roman" w:eastAsiaTheme="minorEastAsia" w:hAnsi="Times New Roman" w:cs="Times New Roman"/>
          <w:noProof/>
          <w:sz w:val="24"/>
          <w:szCs w:val="24"/>
          <w:vertAlign w:val="superscript"/>
        </w:rPr>
        <w:t xml:space="preserve"> </w:t>
      </w:r>
      <w:r>
        <w:rPr>
          <w:rFonts w:ascii="Times New Roman" w:eastAsiaTheme="minorEastAsia" w:hAnsi="Times New Roman" w:cs="Times New Roman"/>
          <w:noProof/>
          <w:sz w:val="24"/>
          <w:szCs w:val="24"/>
          <w:vertAlign w:val="superscript"/>
        </w:rPr>
        <w:tab/>
      </w:r>
      <w:r>
        <w:rPr>
          <w:rFonts w:ascii="Times New Roman" w:eastAsiaTheme="minorEastAsia" w:hAnsi="Times New Roman" w:cs="Times New Roman"/>
          <w:noProof/>
          <w:sz w:val="24"/>
          <w:szCs w:val="24"/>
          <w:vertAlign w:val="superscript"/>
        </w:rPr>
        <w:tab/>
      </w:r>
      <w:r>
        <w:rPr>
          <w:rFonts w:ascii="Times New Roman" w:eastAsiaTheme="minorEastAsia" w:hAnsi="Times New Roman" w:cs="Times New Roman"/>
          <w:noProof/>
          <w:sz w:val="24"/>
          <w:szCs w:val="24"/>
          <w:vertAlign w:val="superscript"/>
        </w:rPr>
        <w:tab/>
      </w:r>
      <w:r>
        <w:rPr>
          <w:rFonts w:ascii="Times New Roman" w:eastAsiaTheme="minorEastAsia" w:hAnsi="Times New Roman" w:cs="Times New Roman"/>
          <w:noProof/>
          <w:sz w:val="24"/>
          <w:szCs w:val="24"/>
          <w:vertAlign w:val="superscript"/>
        </w:rPr>
        <w:tab/>
      </w:r>
      <w:r w:rsidRPr="00B61863">
        <w:rPr>
          <w:rFonts w:ascii="Times New Roman" w:eastAsiaTheme="minorEastAsia" w:hAnsi="Times New Roman" w:cs="Times New Roman"/>
          <w:b/>
          <w:bCs/>
          <w:noProof/>
          <w:sz w:val="24"/>
          <w:szCs w:val="24"/>
        </w:rPr>
        <w:t>(3)</w:t>
      </w:r>
    </w:p>
    <w:p w14:paraId="2D06AECE" w14:textId="77777777" w:rsidR="00EC69A4" w:rsidRDefault="00EC69A4" w:rsidP="00B61863">
      <w:pPr>
        <w:spacing w:after="0" w:line="240" w:lineRule="auto"/>
        <w:ind w:left="2880" w:firstLine="720"/>
        <w:jc w:val="both"/>
        <w:rPr>
          <w:rFonts w:ascii="Times New Roman" w:hAnsi="Times New Roman" w:cs="Times New Roman"/>
          <w:noProof/>
          <w:sz w:val="24"/>
          <w:szCs w:val="24"/>
        </w:rPr>
      </w:pPr>
    </w:p>
    <w:p w14:paraId="11E4F655" w14:textId="4470B5D3" w:rsidR="00EC69A4" w:rsidRDefault="00EC69A4" w:rsidP="00EC69A4">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7C657805" wp14:editId="6FDF08EA">
            <wp:extent cx="5439600" cy="4216566"/>
            <wp:effectExtent l="0" t="0" r="8890" b="0"/>
            <wp:docPr id="7445565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39600" cy="4216566"/>
                    </a:xfrm>
                    <a:prstGeom prst="rect">
                      <a:avLst/>
                    </a:prstGeom>
                    <a:noFill/>
                  </pic:spPr>
                </pic:pic>
              </a:graphicData>
            </a:graphic>
          </wp:inline>
        </w:drawing>
      </w:r>
    </w:p>
    <w:p w14:paraId="61FD2F86" w14:textId="69402137" w:rsidR="008C58C1" w:rsidRPr="008C58C1" w:rsidRDefault="008C58C1" w:rsidP="008C58C1">
      <w:pPr>
        <w:spacing w:after="0" w:line="240" w:lineRule="auto"/>
        <w:rPr>
          <w:rFonts w:ascii="Times New Roman" w:hAnsi="Times New Roman" w:cs="Times New Roman"/>
          <w:b/>
          <w:bCs/>
          <w:noProof/>
          <w:sz w:val="24"/>
          <w:szCs w:val="24"/>
        </w:rPr>
      </w:pPr>
      <w:r w:rsidRPr="008C58C1">
        <w:rPr>
          <w:rFonts w:ascii="Times New Roman" w:hAnsi="Times New Roman" w:cs="Times New Roman"/>
          <w:b/>
          <w:bCs/>
          <w:noProof/>
          <w:sz w:val="24"/>
          <w:szCs w:val="24"/>
        </w:rPr>
        <w:t>Figure 2:</w:t>
      </w:r>
      <w:r>
        <w:rPr>
          <w:rFonts w:ascii="Times New Roman" w:hAnsi="Times New Roman" w:cs="Times New Roman"/>
          <w:b/>
          <w:bCs/>
          <w:noProof/>
          <w:sz w:val="24"/>
          <w:szCs w:val="24"/>
        </w:rPr>
        <w:t xml:space="preserve"> Diagrammatic view of HAT, SET and SET-PT mechanisms depicting reduction of DPPH radical exhibiting antioxidant activity</w:t>
      </w:r>
    </w:p>
    <w:p w14:paraId="6CBDA9AC" w14:textId="785E327E" w:rsidR="00B75032" w:rsidRDefault="00B75032" w:rsidP="00CA4F31">
      <w:pPr>
        <w:spacing w:before="240"/>
        <w:jc w:val="both"/>
        <w:rPr>
          <w:rFonts w:ascii="Times New Roman" w:hAnsi="Times New Roman" w:cs="Times New Roman"/>
          <w:noProof/>
          <w:sz w:val="24"/>
          <w:szCs w:val="24"/>
        </w:rPr>
      </w:pPr>
      <w:r w:rsidRPr="00B75032">
        <w:rPr>
          <w:rFonts w:ascii="Times New Roman" w:hAnsi="Times New Roman" w:cs="Times New Roman"/>
          <w:noProof/>
          <w:sz w:val="24"/>
          <w:szCs w:val="24"/>
        </w:rPr>
        <w:t>Additionally, unsaturated constituents</w:t>
      </w:r>
      <w:r w:rsidR="00D50D86">
        <w:rPr>
          <w:rFonts w:ascii="Times New Roman" w:hAnsi="Times New Roman" w:cs="Times New Roman"/>
          <w:noProof/>
          <w:sz w:val="24"/>
          <w:szCs w:val="24"/>
        </w:rPr>
        <w:t xml:space="preserve"> </w:t>
      </w:r>
      <w:r w:rsidRPr="00B75032">
        <w:rPr>
          <w:rFonts w:ascii="Times New Roman" w:hAnsi="Times New Roman" w:cs="Times New Roman"/>
          <w:noProof/>
          <w:sz w:val="24"/>
          <w:szCs w:val="24"/>
        </w:rPr>
        <w:t>participate in radical-adduct formation (RAF)</w:t>
      </w:r>
      <w:r w:rsidR="00D50D86">
        <w:rPr>
          <w:rFonts w:ascii="Times New Roman" w:hAnsi="Times New Roman" w:cs="Times New Roman"/>
          <w:noProof/>
          <w:sz w:val="24"/>
          <w:szCs w:val="24"/>
        </w:rPr>
        <w:t xml:space="preserve"> </w:t>
      </w:r>
      <w:r w:rsidRPr="00B75032">
        <w:rPr>
          <w:rFonts w:ascii="Times New Roman" w:hAnsi="Times New Roman" w:cs="Times New Roman"/>
          <w:noProof/>
          <w:sz w:val="24"/>
          <w:szCs w:val="24"/>
        </w:rPr>
        <w:t xml:space="preserve">with DPPH, thereby contributing </w:t>
      </w:r>
      <w:r w:rsidR="00D50D86">
        <w:rPr>
          <w:rFonts w:ascii="Times New Roman" w:hAnsi="Times New Roman" w:cs="Times New Roman"/>
          <w:noProof/>
          <w:sz w:val="24"/>
          <w:szCs w:val="24"/>
        </w:rPr>
        <w:t xml:space="preserve">an increase in </w:t>
      </w:r>
      <w:r w:rsidRPr="00B75032">
        <w:rPr>
          <w:rFonts w:ascii="Times New Roman" w:hAnsi="Times New Roman" w:cs="Times New Roman"/>
          <w:noProof/>
          <w:sz w:val="24"/>
          <w:szCs w:val="24"/>
        </w:rPr>
        <w:t>scavenging potential</w:t>
      </w:r>
      <w:r>
        <w:rPr>
          <w:rFonts w:ascii="Times New Roman" w:hAnsi="Times New Roman" w:cs="Times New Roman"/>
          <w:noProof/>
          <w:sz w:val="24"/>
          <w:szCs w:val="24"/>
        </w:rPr>
        <w:t xml:space="preserve"> </w:t>
      </w:r>
      <w:r w:rsidRPr="00A96273">
        <w:rPr>
          <w:rFonts w:ascii="Times New Roman" w:hAnsi="Times New Roman" w:cs="Times New Roman"/>
          <w:b/>
          <w:bCs/>
          <w:noProof/>
          <w:sz w:val="24"/>
          <w:szCs w:val="24"/>
        </w:rPr>
        <w:t xml:space="preserve">(Ruberto </w:t>
      </w:r>
      <w:r w:rsidR="008A67DF">
        <w:rPr>
          <w:rFonts w:ascii="Times New Roman" w:hAnsi="Times New Roman" w:cs="Times New Roman"/>
          <w:b/>
          <w:bCs/>
          <w:noProof/>
          <w:sz w:val="24"/>
          <w:szCs w:val="24"/>
        </w:rPr>
        <w:t>&amp;</w:t>
      </w:r>
      <w:r w:rsidRPr="00A96273">
        <w:rPr>
          <w:rFonts w:ascii="Times New Roman" w:hAnsi="Times New Roman" w:cs="Times New Roman"/>
          <w:b/>
          <w:bCs/>
          <w:noProof/>
          <w:sz w:val="24"/>
          <w:szCs w:val="24"/>
        </w:rPr>
        <w:t xml:space="preserve"> Baratta, 2000).</w:t>
      </w:r>
      <w:r w:rsidR="008E50C0">
        <w:rPr>
          <w:rFonts w:ascii="Times New Roman" w:hAnsi="Times New Roman" w:cs="Times New Roman"/>
          <w:noProof/>
          <w:sz w:val="24"/>
          <w:szCs w:val="24"/>
        </w:rPr>
        <w:t xml:space="preserve"> </w:t>
      </w:r>
      <w:r w:rsidRPr="00B75032">
        <w:rPr>
          <w:rFonts w:ascii="Times New Roman" w:hAnsi="Times New Roman" w:cs="Times New Roman"/>
          <w:noProof/>
          <w:sz w:val="24"/>
          <w:szCs w:val="24"/>
        </w:rPr>
        <w:t>Although hydrocarbons and simple ethers show weak intrinsic antioxidant activity, their presence at low levels does not diminish the strong influence of the dominant oxygenated compounds.</w:t>
      </w:r>
      <w:r w:rsidR="00346CD5">
        <w:rPr>
          <w:rFonts w:ascii="Times New Roman" w:hAnsi="Times New Roman" w:cs="Times New Roman"/>
          <w:noProof/>
          <w:sz w:val="24"/>
          <w:szCs w:val="24"/>
        </w:rPr>
        <w:t xml:space="preserve"> </w:t>
      </w:r>
      <w:r w:rsidRPr="00B75032">
        <w:rPr>
          <w:rFonts w:ascii="Times New Roman" w:hAnsi="Times New Roman" w:cs="Times New Roman"/>
          <w:noProof/>
          <w:sz w:val="24"/>
          <w:szCs w:val="24"/>
        </w:rPr>
        <w:t xml:space="preserve">Thus, the significant DPPH activity can be attributed mainly to HAT and </w:t>
      </w:r>
      <w:r w:rsidR="004824BD">
        <w:rPr>
          <w:rFonts w:ascii="Times New Roman" w:hAnsi="Times New Roman" w:cs="Times New Roman"/>
          <w:noProof/>
          <w:sz w:val="24"/>
          <w:szCs w:val="24"/>
        </w:rPr>
        <w:t>SET-</w:t>
      </w:r>
      <w:r w:rsidRPr="00B75032">
        <w:rPr>
          <w:rFonts w:ascii="Times New Roman" w:hAnsi="Times New Roman" w:cs="Times New Roman"/>
          <w:noProof/>
          <w:sz w:val="24"/>
          <w:szCs w:val="24"/>
        </w:rPr>
        <w:t>PT mechanisms from linalool and menthol, while unsaturated sesquiterpenes may contribute via RAF</w:t>
      </w:r>
      <w:r w:rsidR="00CA4F31">
        <w:rPr>
          <w:rFonts w:ascii="Times New Roman" w:hAnsi="Times New Roman" w:cs="Times New Roman"/>
          <w:noProof/>
          <w:sz w:val="24"/>
          <w:szCs w:val="24"/>
        </w:rPr>
        <w:t xml:space="preserve"> </w:t>
      </w:r>
      <w:r w:rsidR="00CA4F31" w:rsidRPr="00CA4F31">
        <w:rPr>
          <w:rFonts w:ascii="Times New Roman" w:hAnsi="Times New Roman" w:cs="Times New Roman"/>
          <w:b/>
          <w:bCs/>
          <w:noProof/>
          <w:sz w:val="24"/>
          <w:szCs w:val="24"/>
        </w:rPr>
        <w:t xml:space="preserve">(Gülçin </w:t>
      </w:r>
      <w:r w:rsidR="008A67DF">
        <w:rPr>
          <w:rFonts w:ascii="Times New Roman" w:hAnsi="Times New Roman" w:cs="Times New Roman"/>
          <w:b/>
          <w:bCs/>
          <w:noProof/>
          <w:sz w:val="24"/>
          <w:szCs w:val="24"/>
        </w:rPr>
        <w:t>&amp;</w:t>
      </w:r>
      <w:r w:rsidR="00CA4F31" w:rsidRPr="00CA4F31">
        <w:rPr>
          <w:rFonts w:ascii="Times New Roman" w:hAnsi="Times New Roman" w:cs="Times New Roman"/>
          <w:b/>
          <w:bCs/>
          <w:noProof/>
          <w:sz w:val="24"/>
          <w:szCs w:val="24"/>
        </w:rPr>
        <w:t xml:space="preserve"> Alwasel, 2023).</w:t>
      </w:r>
    </w:p>
    <w:p w14:paraId="3CEA0434" w14:textId="77777777" w:rsidR="009952AD" w:rsidRPr="00293701" w:rsidRDefault="006737BD" w:rsidP="009952AD">
      <w:pPr>
        <w:jc w:val="both"/>
        <w:rPr>
          <w:rFonts w:ascii="Times New Roman" w:hAnsi="Times New Roman" w:cs="Times New Roman"/>
          <w:b/>
          <w:bCs/>
          <w:i/>
          <w:iCs/>
          <w:sz w:val="24"/>
          <w:szCs w:val="24"/>
          <w:shd w:val="clear" w:color="auto" w:fill="FFFFFF"/>
        </w:rPr>
      </w:pPr>
      <w:r w:rsidRPr="00454663">
        <w:rPr>
          <w:rFonts w:ascii="Times New Roman" w:hAnsi="Times New Roman" w:cs="Times New Roman"/>
          <w:b/>
          <w:bCs/>
          <w:i/>
          <w:iCs/>
          <w:noProof/>
          <w:sz w:val="24"/>
          <w:szCs w:val="24"/>
        </w:rPr>
        <w:t xml:space="preserve">3.2.2. </w:t>
      </w:r>
      <w:r w:rsidR="009952AD" w:rsidRPr="0069371A">
        <w:rPr>
          <w:rFonts w:ascii="Times New Roman" w:hAnsi="Times New Roman" w:cs="Times New Roman"/>
          <w:b/>
          <w:bCs/>
          <w:i/>
          <w:iCs/>
          <w:sz w:val="24"/>
          <w:szCs w:val="24"/>
          <w:highlight w:val="yellow"/>
          <w:shd w:val="clear" w:color="auto" w:fill="FFFFFF"/>
        </w:rPr>
        <w:t>Hydrogen Peroxide (H</w:t>
      </w:r>
      <w:r w:rsidR="009952AD" w:rsidRPr="0069371A">
        <w:rPr>
          <w:rFonts w:ascii="Times New Roman" w:hAnsi="Times New Roman" w:cs="Times New Roman"/>
          <w:b/>
          <w:bCs/>
          <w:i/>
          <w:iCs/>
          <w:sz w:val="24"/>
          <w:szCs w:val="24"/>
          <w:highlight w:val="yellow"/>
          <w:shd w:val="clear" w:color="auto" w:fill="FFFFFF"/>
          <w:vertAlign w:val="subscript"/>
        </w:rPr>
        <w:t>2</w:t>
      </w:r>
      <w:r w:rsidR="009952AD" w:rsidRPr="0069371A">
        <w:rPr>
          <w:rFonts w:ascii="Times New Roman" w:hAnsi="Times New Roman" w:cs="Times New Roman"/>
          <w:b/>
          <w:bCs/>
          <w:i/>
          <w:iCs/>
          <w:sz w:val="24"/>
          <w:szCs w:val="24"/>
          <w:highlight w:val="yellow"/>
          <w:shd w:val="clear" w:color="auto" w:fill="FFFFFF"/>
        </w:rPr>
        <w:t>O</w:t>
      </w:r>
      <w:r w:rsidR="009952AD" w:rsidRPr="0069371A">
        <w:rPr>
          <w:rFonts w:ascii="Times New Roman" w:hAnsi="Times New Roman" w:cs="Times New Roman"/>
          <w:b/>
          <w:bCs/>
          <w:i/>
          <w:iCs/>
          <w:sz w:val="24"/>
          <w:szCs w:val="24"/>
          <w:highlight w:val="yellow"/>
          <w:shd w:val="clear" w:color="auto" w:fill="FFFFFF"/>
          <w:vertAlign w:val="subscript"/>
        </w:rPr>
        <w:t>2</w:t>
      </w:r>
      <w:r w:rsidR="009952AD" w:rsidRPr="0069371A">
        <w:rPr>
          <w:rFonts w:ascii="Times New Roman" w:hAnsi="Times New Roman" w:cs="Times New Roman"/>
          <w:b/>
          <w:bCs/>
          <w:i/>
          <w:iCs/>
          <w:sz w:val="24"/>
          <w:szCs w:val="24"/>
          <w:highlight w:val="yellow"/>
          <w:shd w:val="clear" w:color="auto" w:fill="FFFFFF"/>
        </w:rPr>
        <w:t>) Radical Scavenging Activity</w:t>
      </w:r>
    </w:p>
    <w:p w14:paraId="46340B40" w14:textId="58834817" w:rsidR="00A6318D" w:rsidRDefault="00C045C7" w:rsidP="002850D7">
      <w:pPr>
        <w:spacing w:before="240"/>
        <w:jc w:val="both"/>
        <w:rPr>
          <w:rFonts w:ascii="Times New Roman" w:hAnsi="Times New Roman" w:cs="Times New Roman"/>
          <w:bCs/>
          <w:sz w:val="24"/>
          <w:szCs w:val="24"/>
        </w:rPr>
      </w:pPr>
      <w:r w:rsidRPr="00C045C7">
        <w:rPr>
          <w:rFonts w:ascii="Times New Roman" w:hAnsi="Times New Roman" w:cs="Times New Roman"/>
          <w:bCs/>
          <w:sz w:val="24"/>
          <w:szCs w:val="24"/>
        </w:rPr>
        <w:t>The essential oil also displayed pronounced hydrogen peroxide</w:t>
      </w:r>
      <w:r w:rsidR="00E667D0">
        <w:rPr>
          <w:rFonts w:ascii="Times New Roman" w:hAnsi="Times New Roman" w:cs="Times New Roman"/>
          <w:bCs/>
          <w:sz w:val="24"/>
          <w:szCs w:val="24"/>
        </w:rPr>
        <w:t xml:space="preserve"> </w:t>
      </w:r>
      <w:r w:rsidR="00E667D0" w:rsidRPr="006D2A0C">
        <w:rPr>
          <w:rFonts w:ascii="Times New Roman" w:hAnsi="Times New Roman" w:cs="Times New Roman"/>
          <w:bCs/>
          <w:sz w:val="24"/>
          <w:szCs w:val="24"/>
          <w:highlight w:val="yellow"/>
        </w:rPr>
        <w:t>(H</w:t>
      </w:r>
      <w:r w:rsidR="00E667D0" w:rsidRPr="006D2A0C">
        <w:rPr>
          <w:rFonts w:ascii="Times New Roman" w:hAnsi="Times New Roman" w:cs="Times New Roman"/>
          <w:bCs/>
          <w:sz w:val="24"/>
          <w:szCs w:val="24"/>
          <w:highlight w:val="yellow"/>
          <w:vertAlign w:val="subscript"/>
        </w:rPr>
        <w:t>2</w:t>
      </w:r>
      <w:r w:rsidR="00E667D0" w:rsidRPr="006D2A0C">
        <w:rPr>
          <w:rFonts w:ascii="Times New Roman" w:hAnsi="Times New Roman" w:cs="Times New Roman"/>
          <w:bCs/>
          <w:sz w:val="24"/>
          <w:szCs w:val="24"/>
          <w:highlight w:val="yellow"/>
        </w:rPr>
        <w:t>O</w:t>
      </w:r>
      <w:r w:rsidR="00E667D0" w:rsidRPr="006D2A0C">
        <w:rPr>
          <w:rFonts w:ascii="Times New Roman" w:hAnsi="Times New Roman" w:cs="Times New Roman"/>
          <w:bCs/>
          <w:sz w:val="24"/>
          <w:szCs w:val="24"/>
          <w:highlight w:val="yellow"/>
          <w:vertAlign w:val="subscript"/>
        </w:rPr>
        <w:t>2</w:t>
      </w:r>
      <w:r w:rsidR="00E667D0" w:rsidRPr="006D2A0C">
        <w:rPr>
          <w:rFonts w:ascii="Times New Roman" w:hAnsi="Times New Roman" w:cs="Times New Roman"/>
          <w:bCs/>
          <w:sz w:val="24"/>
          <w:szCs w:val="24"/>
          <w:highlight w:val="yellow"/>
        </w:rPr>
        <w:t>)</w:t>
      </w:r>
      <w:r w:rsidR="006D2A0C" w:rsidRPr="006D2A0C">
        <w:rPr>
          <w:rFonts w:ascii="Times New Roman" w:hAnsi="Times New Roman" w:cs="Times New Roman"/>
          <w:bCs/>
          <w:sz w:val="24"/>
          <w:szCs w:val="24"/>
          <w:highlight w:val="yellow"/>
        </w:rPr>
        <w:t xml:space="preserve"> radical</w:t>
      </w:r>
      <w:r w:rsidRPr="00C045C7">
        <w:rPr>
          <w:rFonts w:ascii="Times New Roman" w:hAnsi="Times New Roman" w:cs="Times New Roman"/>
          <w:bCs/>
          <w:sz w:val="24"/>
          <w:szCs w:val="24"/>
        </w:rPr>
        <w:t xml:space="preserve"> scavenging ability, producing 93.2% inhibition at 100 μL/mL, with an IC₅₀ of 39.49 μL/mL</w:t>
      </w:r>
      <w:r w:rsidR="00984A7B">
        <w:rPr>
          <w:rFonts w:ascii="Times New Roman" w:hAnsi="Times New Roman" w:cs="Times New Roman"/>
          <w:bCs/>
          <w:sz w:val="24"/>
          <w:szCs w:val="24"/>
        </w:rPr>
        <w:t>. T</w:t>
      </w:r>
      <w:r w:rsidR="002C3E0E">
        <w:rPr>
          <w:rFonts w:ascii="Times New Roman" w:hAnsi="Times New Roman" w:cs="Times New Roman"/>
          <w:bCs/>
          <w:sz w:val="24"/>
          <w:szCs w:val="24"/>
        </w:rPr>
        <w:t>able 3 represents</w:t>
      </w:r>
      <w:r w:rsidR="00984A7B">
        <w:rPr>
          <w:rFonts w:ascii="Times New Roman" w:hAnsi="Times New Roman" w:cs="Times New Roman"/>
          <w:bCs/>
          <w:sz w:val="24"/>
          <w:szCs w:val="24"/>
        </w:rPr>
        <w:t xml:space="preserve"> the </w:t>
      </w:r>
      <w:r w:rsidR="002C3E0E" w:rsidRPr="002C3E0E">
        <w:rPr>
          <w:rFonts w:ascii="Times New Roman" w:hAnsi="Times New Roman" w:cs="Times New Roman"/>
          <w:bCs/>
          <w:sz w:val="24"/>
          <w:szCs w:val="24"/>
        </w:rPr>
        <w:t xml:space="preserve">dose-dependent </w:t>
      </w:r>
      <w:r w:rsidR="002C3E0E">
        <w:rPr>
          <w:rFonts w:ascii="Times New Roman" w:hAnsi="Times New Roman" w:cs="Times New Roman"/>
          <w:bCs/>
          <w:sz w:val="24"/>
          <w:szCs w:val="24"/>
        </w:rPr>
        <w:t xml:space="preserve">radical scavenging </w:t>
      </w:r>
      <w:r w:rsidR="002C3E0E" w:rsidRPr="002C3E0E">
        <w:rPr>
          <w:rFonts w:ascii="Times New Roman" w:hAnsi="Times New Roman" w:cs="Times New Roman"/>
          <w:bCs/>
          <w:sz w:val="24"/>
          <w:szCs w:val="24"/>
        </w:rPr>
        <w:t>activity of the essential oil</w:t>
      </w:r>
      <w:r w:rsidR="002C3E0E">
        <w:rPr>
          <w:rFonts w:ascii="Times New Roman" w:hAnsi="Times New Roman" w:cs="Times New Roman"/>
          <w:bCs/>
          <w:sz w:val="24"/>
          <w:szCs w:val="24"/>
        </w:rPr>
        <w:t>.</w:t>
      </w:r>
    </w:p>
    <w:p w14:paraId="3BEC2BE5" w14:textId="39B5573E" w:rsidR="00A6318D" w:rsidRPr="00F73460" w:rsidRDefault="00A6318D" w:rsidP="00F73460">
      <w:pPr>
        <w:spacing w:before="240"/>
        <w:rPr>
          <w:rFonts w:ascii="Times New Roman" w:hAnsi="Times New Roman" w:cs="Times New Roman"/>
          <w:b/>
          <w:bCs/>
          <w:noProof/>
          <w:sz w:val="24"/>
          <w:szCs w:val="24"/>
        </w:rPr>
      </w:pPr>
      <w:r w:rsidRPr="00F73460">
        <w:rPr>
          <w:rFonts w:ascii="Times New Roman" w:hAnsi="Times New Roman" w:cs="Times New Roman"/>
          <w:b/>
          <w:bCs/>
          <w:noProof/>
          <w:sz w:val="24"/>
          <w:szCs w:val="24"/>
        </w:rPr>
        <w:t xml:space="preserve">Table </w:t>
      </w:r>
      <w:r w:rsidR="00EF5283" w:rsidRPr="00F73460">
        <w:rPr>
          <w:rFonts w:ascii="Times New Roman" w:hAnsi="Times New Roman" w:cs="Times New Roman"/>
          <w:b/>
          <w:bCs/>
          <w:noProof/>
          <w:sz w:val="24"/>
          <w:szCs w:val="24"/>
        </w:rPr>
        <w:t>3</w:t>
      </w:r>
      <w:r w:rsidRPr="00F73460">
        <w:rPr>
          <w:rFonts w:ascii="Times New Roman" w:hAnsi="Times New Roman" w:cs="Times New Roman"/>
          <w:b/>
          <w:bCs/>
          <w:noProof/>
          <w:sz w:val="24"/>
          <w:szCs w:val="24"/>
        </w:rPr>
        <w:t xml:space="preserve"> : </w:t>
      </w:r>
      <w:r w:rsidR="00F73460" w:rsidRPr="006D2A0C">
        <w:rPr>
          <w:rFonts w:ascii="Times New Roman" w:hAnsi="Times New Roman" w:cs="Times New Roman"/>
          <w:b/>
          <w:bCs/>
          <w:noProof/>
          <w:sz w:val="24"/>
          <w:szCs w:val="24"/>
          <w:highlight w:val="yellow"/>
        </w:rPr>
        <w:t xml:space="preserve">Percent </w:t>
      </w:r>
      <w:r w:rsidR="006D2A0C" w:rsidRPr="006D2A0C">
        <w:rPr>
          <w:rFonts w:ascii="Times New Roman" w:hAnsi="Times New Roman" w:cs="Times New Roman"/>
          <w:b/>
          <w:bCs/>
          <w:noProof/>
          <w:sz w:val="24"/>
          <w:szCs w:val="24"/>
          <w:highlight w:val="yellow"/>
        </w:rPr>
        <w:t xml:space="preserve">Hydrogen peroxide </w:t>
      </w:r>
      <w:r w:rsidR="006D2A0C" w:rsidRPr="006D2A0C">
        <w:rPr>
          <w:rFonts w:ascii="Times New Roman" w:hAnsi="Times New Roman" w:cs="Times New Roman"/>
          <w:b/>
          <w:bCs/>
          <w:i/>
          <w:iCs/>
          <w:sz w:val="24"/>
          <w:szCs w:val="24"/>
          <w:highlight w:val="yellow"/>
          <w:shd w:val="clear" w:color="auto" w:fill="FFFFFF"/>
        </w:rPr>
        <w:t>(H</w:t>
      </w:r>
      <w:r w:rsidR="006D2A0C" w:rsidRPr="006D2A0C">
        <w:rPr>
          <w:rFonts w:ascii="Times New Roman" w:hAnsi="Times New Roman" w:cs="Times New Roman"/>
          <w:b/>
          <w:bCs/>
          <w:i/>
          <w:iCs/>
          <w:sz w:val="24"/>
          <w:szCs w:val="24"/>
          <w:highlight w:val="yellow"/>
          <w:shd w:val="clear" w:color="auto" w:fill="FFFFFF"/>
          <w:vertAlign w:val="subscript"/>
        </w:rPr>
        <w:t>2</w:t>
      </w:r>
      <w:r w:rsidR="006D2A0C" w:rsidRPr="006D2A0C">
        <w:rPr>
          <w:rFonts w:ascii="Times New Roman" w:hAnsi="Times New Roman" w:cs="Times New Roman"/>
          <w:b/>
          <w:bCs/>
          <w:i/>
          <w:iCs/>
          <w:sz w:val="24"/>
          <w:szCs w:val="24"/>
          <w:highlight w:val="yellow"/>
          <w:shd w:val="clear" w:color="auto" w:fill="FFFFFF"/>
        </w:rPr>
        <w:t>O</w:t>
      </w:r>
      <w:r w:rsidR="006D2A0C" w:rsidRPr="006D2A0C">
        <w:rPr>
          <w:rFonts w:ascii="Times New Roman" w:hAnsi="Times New Roman" w:cs="Times New Roman"/>
          <w:b/>
          <w:bCs/>
          <w:i/>
          <w:iCs/>
          <w:sz w:val="24"/>
          <w:szCs w:val="24"/>
          <w:highlight w:val="yellow"/>
          <w:shd w:val="clear" w:color="auto" w:fill="FFFFFF"/>
          <w:vertAlign w:val="subscript"/>
        </w:rPr>
        <w:t>2</w:t>
      </w:r>
      <w:r w:rsidR="006D2A0C" w:rsidRPr="006D2A0C">
        <w:rPr>
          <w:rFonts w:ascii="Times New Roman" w:hAnsi="Times New Roman" w:cs="Times New Roman"/>
          <w:b/>
          <w:bCs/>
          <w:i/>
          <w:iCs/>
          <w:sz w:val="24"/>
          <w:szCs w:val="24"/>
          <w:highlight w:val="yellow"/>
          <w:shd w:val="clear" w:color="auto" w:fill="FFFFFF"/>
        </w:rPr>
        <w:t>)</w:t>
      </w:r>
      <w:r w:rsidR="00F73460" w:rsidRPr="006D2A0C">
        <w:rPr>
          <w:rFonts w:ascii="Times New Roman" w:hAnsi="Times New Roman" w:cs="Times New Roman"/>
          <w:b/>
          <w:bCs/>
          <w:noProof/>
          <w:sz w:val="24"/>
          <w:szCs w:val="24"/>
          <w:highlight w:val="yellow"/>
        </w:rPr>
        <w:t xml:space="preserve"> Radical Scavenging</w:t>
      </w:r>
      <w:r w:rsidR="006D2A0C" w:rsidRPr="006D2A0C">
        <w:rPr>
          <w:rFonts w:ascii="Times New Roman" w:hAnsi="Times New Roman" w:cs="Times New Roman"/>
          <w:b/>
          <w:bCs/>
          <w:noProof/>
          <w:sz w:val="24"/>
          <w:szCs w:val="24"/>
          <w:highlight w:val="yellow"/>
        </w:rPr>
        <w:t xml:space="preserve"> </w:t>
      </w:r>
      <w:r w:rsidR="00F73460" w:rsidRPr="006D2A0C">
        <w:rPr>
          <w:rFonts w:ascii="Times New Roman" w:hAnsi="Times New Roman" w:cs="Times New Roman"/>
          <w:b/>
          <w:bCs/>
          <w:noProof/>
          <w:sz w:val="24"/>
          <w:szCs w:val="24"/>
          <w:highlight w:val="yellow"/>
        </w:rPr>
        <w:t>activity</w:t>
      </w:r>
      <w:r w:rsidR="00F73460" w:rsidRPr="008C58C1">
        <w:rPr>
          <w:rFonts w:ascii="Times New Roman" w:hAnsi="Times New Roman" w:cs="Times New Roman"/>
          <w:b/>
          <w:bCs/>
          <w:noProof/>
          <w:sz w:val="24"/>
          <w:szCs w:val="24"/>
        </w:rPr>
        <w:t xml:space="preserve"> of Essential Oil of </w:t>
      </w:r>
      <w:r w:rsidR="00F73460" w:rsidRPr="008C58C1">
        <w:rPr>
          <w:rFonts w:ascii="Times New Roman" w:hAnsi="Times New Roman" w:cs="Times New Roman"/>
          <w:b/>
          <w:bCs/>
          <w:i/>
          <w:iCs/>
          <w:noProof/>
          <w:sz w:val="24"/>
          <w:szCs w:val="24"/>
        </w:rPr>
        <w:t>P</w:t>
      </w:r>
      <w:r w:rsidR="006F4DC9">
        <w:rPr>
          <w:rFonts w:ascii="Times New Roman" w:hAnsi="Times New Roman" w:cs="Times New Roman"/>
          <w:b/>
          <w:bCs/>
          <w:i/>
          <w:iCs/>
          <w:noProof/>
          <w:sz w:val="24"/>
          <w:szCs w:val="24"/>
        </w:rPr>
        <w:t>.</w:t>
      </w:r>
      <w:r w:rsidR="00F73460" w:rsidRPr="008C58C1">
        <w:rPr>
          <w:rFonts w:ascii="Times New Roman" w:hAnsi="Times New Roman" w:cs="Times New Roman"/>
          <w:b/>
          <w:bCs/>
          <w:i/>
          <w:iCs/>
          <w:noProof/>
          <w:sz w:val="24"/>
          <w:szCs w:val="24"/>
        </w:rPr>
        <w:t xml:space="preserve"> obtusa</w:t>
      </w:r>
      <w:r w:rsidR="00F73460" w:rsidRPr="008C58C1">
        <w:rPr>
          <w:rFonts w:ascii="Times New Roman" w:hAnsi="Times New Roman" w:cs="Times New Roman"/>
          <w:b/>
          <w:bCs/>
          <w:noProof/>
          <w:sz w:val="24"/>
          <w:szCs w:val="24"/>
        </w:rPr>
        <w:t xml:space="preserve"> Pods</w:t>
      </w:r>
    </w:p>
    <w:tbl>
      <w:tblPr>
        <w:tblW w:w="4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608"/>
        <w:gridCol w:w="1701"/>
      </w:tblGrid>
      <w:tr w:rsidR="00A6318D" w:rsidRPr="00624745" w14:paraId="19EB49A1" w14:textId="77777777" w:rsidTr="00A6318D">
        <w:trPr>
          <w:trHeight w:val="242"/>
          <w:jc w:val="center"/>
        </w:trPr>
        <w:tc>
          <w:tcPr>
            <w:tcW w:w="1369" w:type="dxa"/>
            <w:vMerge w:val="restart"/>
            <w:tcBorders>
              <w:top w:val="single" w:sz="4" w:space="0" w:color="auto"/>
            </w:tcBorders>
            <w:vAlign w:val="center"/>
          </w:tcPr>
          <w:p w14:paraId="6E5CC29C" w14:textId="77777777" w:rsidR="00A6318D" w:rsidRPr="00624745" w:rsidRDefault="00A6318D" w:rsidP="00310570">
            <w:pPr>
              <w:spacing w:after="0"/>
              <w:ind w:right="-22"/>
              <w:jc w:val="center"/>
              <w:rPr>
                <w:rFonts w:ascii="Times New Roman" w:hAnsi="Times New Roman" w:cs="Times New Roman"/>
                <w:b/>
                <w:bCs/>
                <w:sz w:val="20"/>
              </w:rPr>
            </w:pPr>
            <w:r w:rsidRPr="00624745">
              <w:rPr>
                <w:rFonts w:ascii="Times New Roman" w:hAnsi="Times New Roman" w:cs="Times New Roman"/>
                <w:b/>
                <w:bCs/>
                <w:sz w:val="20"/>
              </w:rPr>
              <w:t>Concentration</w:t>
            </w:r>
          </w:p>
        </w:tc>
        <w:tc>
          <w:tcPr>
            <w:tcW w:w="3309" w:type="dxa"/>
            <w:gridSpan w:val="2"/>
            <w:tcBorders>
              <w:right w:val="single" w:sz="4" w:space="0" w:color="auto"/>
            </w:tcBorders>
            <w:vAlign w:val="center"/>
          </w:tcPr>
          <w:p w14:paraId="77A2D361" w14:textId="4DDD8580" w:rsidR="00A6318D" w:rsidRPr="00624745" w:rsidRDefault="00A6318D" w:rsidP="00A6318D">
            <w:pPr>
              <w:pStyle w:val="TableParagraph"/>
              <w:spacing w:line="276" w:lineRule="auto"/>
              <w:ind w:right="-22"/>
              <w:rPr>
                <w:b/>
                <w:sz w:val="20"/>
                <w:szCs w:val="20"/>
              </w:rPr>
            </w:pPr>
            <w:r>
              <w:rPr>
                <w:b/>
                <w:sz w:val="20"/>
                <w:szCs w:val="20"/>
              </w:rPr>
              <w:t>H</w:t>
            </w:r>
            <w:r w:rsidRPr="00A6318D">
              <w:rPr>
                <w:b/>
                <w:sz w:val="20"/>
                <w:szCs w:val="20"/>
                <w:vertAlign w:val="subscript"/>
              </w:rPr>
              <w:t>2</w:t>
            </w:r>
            <w:r>
              <w:rPr>
                <w:b/>
                <w:sz w:val="20"/>
                <w:szCs w:val="20"/>
              </w:rPr>
              <w:t>O</w:t>
            </w:r>
            <w:r w:rsidRPr="00A6318D">
              <w:rPr>
                <w:b/>
                <w:sz w:val="20"/>
                <w:szCs w:val="20"/>
                <w:vertAlign w:val="subscript"/>
              </w:rPr>
              <w:t>2</w:t>
            </w:r>
          </w:p>
        </w:tc>
      </w:tr>
      <w:tr w:rsidR="00A6318D" w:rsidRPr="00624745" w14:paraId="7F70CEAF" w14:textId="77777777" w:rsidTr="00A6318D">
        <w:trPr>
          <w:trHeight w:val="243"/>
          <w:jc w:val="center"/>
        </w:trPr>
        <w:tc>
          <w:tcPr>
            <w:tcW w:w="1369" w:type="dxa"/>
            <w:vMerge/>
            <w:tcBorders>
              <w:top w:val="nil"/>
              <w:bottom w:val="single" w:sz="4" w:space="0" w:color="auto"/>
            </w:tcBorders>
            <w:vAlign w:val="center"/>
          </w:tcPr>
          <w:p w14:paraId="72747775" w14:textId="77777777" w:rsidR="00A6318D" w:rsidRPr="00624745" w:rsidRDefault="00A6318D" w:rsidP="00A6318D">
            <w:pPr>
              <w:ind w:right="-22"/>
              <w:jc w:val="center"/>
              <w:rPr>
                <w:rFonts w:ascii="Times New Roman" w:hAnsi="Times New Roman" w:cs="Times New Roman"/>
                <w:sz w:val="20"/>
              </w:rPr>
            </w:pPr>
          </w:p>
        </w:tc>
        <w:tc>
          <w:tcPr>
            <w:tcW w:w="1608" w:type="dxa"/>
            <w:vAlign w:val="center"/>
          </w:tcPr>
          <w:p w14:paraId="7917B8C3" w14:textId="2CC344F4" w:rsidR="00A6318D" w:rsidRPr="00624745" w:rsidRDefault="00A6318D" w:rsidP="00A6318D">
            <w:pPr>
              <w:pStyle w:val="TableParagraph"/>
              <w:spacing w:line="276" w:lineRule="auto"/>
              <w:ind w:right="-22"/>
              <w:rPr>
                <w:b/>
                <w:sz w:val="20"/>
                <w:szCs w:val="20"/>
              </w:rPr>
            </w:pPr>
            <w:r w:rsidRPr="00624745">
              <w:rPr>
                <w:b/>
                <w:sz w:val="20"/>
                <w:szCs w:val="20"/>
              </w:rPr>
              <w:t>% Inhibition</w:t>
            </w:r>
          </w:p>
        </w:tc>
        <w:tc>
          <w:tcPr>
            <w:tcW w:w="1701" w:type="dxa"/>
            <w:tcBorders>
              <w:right w:val="single" w:sz="4" w:space="0" w:color="auto"/>
            </w:tcBorders>
            <w:vAlign w:val="center"/>
          </w:tcPr>
          <w:p w14:paraId="1E181B62" w14:textId="7BEF906D" w:rsidR="00A6318D" w:rsidRPr="00624745" w:rsidRDefault="00A6318D" w:rsidP="00A6318D">
            <w:pPr>
              <w:pStyle w:val="TableParagraph"/>
              <w:spacing w:line="276" w:lineRule="auto"/>
              <w:ind w:right="-22"/>
              <w:rPr>
                <w:b/>
                <w:sz w:val="20"/>
                <w:szCs w:val="20"/>
              </w:rPr>
            </w:pPr>
            <w:r w:rsidRPr="00624745">
              <w:rPr>
                <w:b/>
                <w:sz w:val="20"/>
                <w:szCs w:val="20"/>
              </w:rPr>
              <w:t>Ascorbic Acid</w:t>
            </w:r>
            <w:r>
              <w:rPr>
                <w:b/>
                <w:sz w:val="20"/>
                <w:szCs w:val="20"/>
              </w:rPr>
              <w:t xml:space="preserve"> </w:t>
            </w:r>
            <w:r w:rsidRPr="00624745">
              <w:rPr>
                <w:b/>
                <w:sz w:val="20"/>
                <w:szCs w:val="20"/>
              </w:rPr>
              <w:t>(Standard)</w:t>
            </w:r>
          </w:p>
        </w:tc>
      </w:tr>
      <w:tr w:rsidR="00A6318D" w:rsidRPr="00624745" w14:paraId="1AD0FD31" w14:textId="77777777" w:rsidTr="00A6318D">
        <w:trPr>
          <w:trHeight w:val="240"/>
          <w:jc w:val="center"/>
        </w:trPr>
        <w:tc>
          <w:tcPr>
            <w:tcW w:w="1369" w:type="dxa"/>
            <w:tcBorders>
              <w:top w:val="single" w:sz="4" w:space="0" w:color="auto"/>
              <w:bottom w:val="single" w:sz="4" w:space="0" w:color="auto"/>
            </w:tcBorders>
            <w:vAlign w:val="center"/>
          </w:tcPr>
          <w:p w14:paraId="25B60ECE" w14:textId="77777777" w:rsidR="00A6318D" w:rsidRPr="00624745" w:rsidRDefault="00A6318D" w:rsidP="00A6318D">
            <w:pPr>
              <w:pStyle w:val="TableParagraph"/>
              <w:spacing w:before="1" w:line="276" w:lineRule="auto"/>
              <w:ind w:right="-22"/>
              <w:rPr>
                <w:b/>
                <w:sz w:val="20"/>
                <w:szCs w:val="20"/>
              </w:rPr>
            </w:pPr>
            <w:r w:rsidRPr="00624745">
              <w:rPr>
                <w:b/>
                <w:sz w:val="20"/>
                <w:szCs w:val="20"/>
              </w:rPr>
              <w:t>25 (µL/mL)</w:t>
            </w:r>
          </w:p>
        </w:tc>
        <w:tc>
          <w:tcPr>
            <w:tcW w:w="1608" w:type="dxa"/>
            <w:vAlign w:val="center"/>
          </w:tcPr>
          <w:p w14:paraId="5462B8CC" w14:textId="5CCEC0CB" w:rsidR="00A6318D" w:rsidRPr="00624745" w:rsidRDefault="00A6318D" w:rsidP="00A6318D">
            <w:pPr>
              <w:pStyle w:val="TableParagraph"/>
              <w:spacing w:line="276" w:lineRule="auto"/>
              <w:ind w:right="-22"/>
              <w:rPr>
                <w:sz w:val="20"/>
                <w:szCs w:val="20"/>
              </w:rPr>
            </w:pPr>
            <w:r>
              <w:rPr>
                <w:b/>
                <w:sz w:val="20"/>
                <w:szCs w:val="20"/>
              </w:rPr>
              <w:t>40</w:t>
            </w:r>
            <w:r w:rsidRPr="00624745">
              <w:rPr>
                <w:b/>
                <w:sz w:val="20"/>
                <w:szCs w:val="20"/>
              </w:rPr>
              <w:t>.8±0.</w:t>
            </w:r>
            <w:r>
              <w:rPr>
                <w:b/>
                <w:sz w:val="20"/>
                <w:szCs w:val="20"/>
              </w:rPr>
              <w:t>16</w:t>
            </w:r>
          </w:p>
        </w:tc>
        <w:tc>
          <w:tcPr>
            <w:tcW w:w="1701" w:type="dxa"/>
            <w:tcBorders>
              <w:right w:val="single" w:sz="4" w:space="0" w:color="auto"/>
            </w:tcBorders>
            <w:vAlign w:val="center"/>
          </w:tcPr>
          <w:p w14:paraId="6A583A48" w14:textId="02C713C0" w:rsidR="00A6318D" w:rsidRPr="00624745" w:rsidRDefault="00A6318D" w:rsidP="00A6318D">
            <w:pPr>
              <w:pStyle w:val="TableParagraph"/>
              <w:spacing w:line="276" w:lineRule="auto"/>
              <w:ind w:right="-22"/>
              <w:rPr>
                <w:sz w:val="20"/>
                <w:szCs w:val="20"/>
              </w:rPr>
            </w:pPr>
            <w:r>
              <w:rPr>
                <w:b/>
                <w:sz w:val="20"/>
                <w:szCs w:val="20"/>
              </w:rPr>
              <w:t>48</w:t>
            </w:r>
            <w:r w:rsidRPr="00624745">
              <w:rPr>
                <w:b/>
                <w:sz w:val="20"/>
                <w:szCs w:val="20"/>
              </w:rPr>
              <w:t>.7±0.12</w:t>
            </w:r>
          </w:p>
        </w:tc>
      </w:tr>
      <w:tr w:rsidR="00A6318D" w:rsidRPr="00624745" w14:paraId="6E7EC0FF" w14:textId="77777777" w:rsidTr="00A6318D">
        <w:trPr>
          <w:trHeight w:val="243"/>
          <w:jc w:val="center"/>
        </w:trPr>
        <w:tc>
          <w:tcPr>
            <w:tcW w:w="1369" w:type="dxa"/>
            <w:tcBorders>
              <w:top w:val="single" w:sz="4" w:space="0" w:color="auto"/>
              <w:bottom w:val="single" w:sz="4" w:space="0" w:color="auto"/>
            </w:tcBorders>
            <w:vAlign w:val="center"/>
          </w:tcPr>
          <w:p w14:paraId="5E8E067C" w14:textId="77777777" w:rsidR="00A6318D" w:rsidRPr="00624745" w:rsidRDefault="00A6318D" w:rsidP="00A6318D">
            <w:pPr>
              <w:pStyle w:val="TableParagraph"/>
              <w:spacing w:before="12" w:line="276" w:lineRule="auto"/>
              <w:ind w:right="-22"/>
              <w:rPr>
                <w:b/>
                <w:sz w:val="20"/>
                <w:szCs w:val="20"/>
              </w:rPr>
            </w:pPr>
            <w:r w:rsidRPr="00624745">
              <w:rPr>
                <w:b/>
                <w:sz w:val="20"/>
                <w:szCs w:val="20"/>
              </w:rPr>
              <w:t>50 (µL/mL)</w:t>
            </w:r>
          </w:p>
        </w:tc>
        <w:tc>
          <w:tcPr>
            <w:tcW w:w="1608" w:type="dxa"/>
            <w:tcBorders>
              <w:right w:val="single" w:sz="4" w:space="0" w:color="auto"/>
            </w:tcBorders>
            <w:vAlign w:val="center"/>
          </w:tcPr>
          <w:p w14:paraId="099B9A0B" w14:textId="2A4D64B9" w:rsidR="00A6318D" w:rsidRPr="00624745" w:rsidRDefault="00A6318D" w:rsidP="00A6318D">
            <w:pPr>
              <w:pStyle w:val="TableParagraph"/>
              <w:spacing w:line="276" w:lineRule="auto"/>
              <w:ind w:right="-22"/>
              <w:rPr>
                <w:sz w:val="20"/>
                <w:szCs w:val="20"/>
              </w:rPr>
            </w:pPr>
            <w:r>
              <w:rPr>
                <w:b/>
                <w:sz w:val="20"/>
                <w:szCs w:val="20"/>
              </w:rPr>
              <w:t>53</w:t>
            </w:r>
            <w:r w:rsidRPr="00624745">
              <w:rPr>
                <w:b/>
                <w:sz w:val="20"/>
                <w:szCs w:val="20"/>
              </w:rPr>
              <w:t>.4±0.0</w:t>
            </w:r>
            <w:r>
              <w:rPr>
                <w:b/>
                <w:sz w:val="20"/>
                <w:szCs w:val="20"/>
              </w:rPr>
              <w:t>9</w:t>
            </w:r>
          </w:p>
        </w:tc>
        <w:tc>
          <w:tcPr>
            <w:tcW w:w="1701" w:type="dxa"/>
            <w:tcBorders>
              <w:left w:val="single" w:sz="4" w:space="0" w:color="auto"/>
              <w:right w:val="single" w:sz="4" w:space="0" w:color="auto"/>
            </w:tcBorders>
            <w:vAlign w:val="center"/>
          </w:tcPr>
          <w:p w14:paraId="3171470D" w14:textId="761DDAFB" w:rsidR="00A6318D" w:rsidRPr="00624745" w:rsidRDefault="00A6318D" w:rsidP="00A6318D">
            <w:pPr>
              <w:pStyle w:val="TableParagraph"/>
              <w:spacing w:line="276" w:lineRule="auto"/>
              <w:ind w:right="-22"/>
              <w:rPr>
                <w:sz w:val="20"/>
                <w:szCs w:val="20"/>
              </w:rPr>
            </w:pPr>
            <w:r w:rsidRPr="00624745">
              <w:rPr>
                <w:b/>
                <w:sz w:val="20"/>
                <w:szCs w:val="20"/>
              </w:rPr>
              <w:t>72.3±0.43</w:t>
            </w:r>
          </w:p>
        </w:tc>
      </w:tr>
      <w:tr w:rsidR="00A6318D" w:rsidRPr="00624745" w14:paraId="1D8AE6B6" w14:textId="77777777" w:rsidTr="00A6318D">
        <w:trPr>
          <w:trHeight w:val="242"/>
          <w:jc w:val="center"/>
        </w:trPr>
        <w:tc>
          <w:tcPr>
            <w:tcW w:w="1369" w:type="dxa"/>
            <w:tcBorders>
              <w:top w:val="single" w:sz="4" w:space="0" w:color="auto"/>
              <w:bottom w:val="single" w:sz="4" w:space="0" w:color="auto"/>
            </w:tcBorders>
            <w:vAlign w:val="center"/>
          </w:tcPr>
          <w:p w14:paraId="0FBEF8B7" w14:textId="77777777" w:rsidR="00A6318D" w:rsidRPr="00624745" w:rsidRDefault="00A6318D" w:rsidP="00A6318D">
            <w:pPr>
              <w:spacing w:after="0"/>
              <w:ind w:right="-22"/>
              <w:jc w:val="center"/>
              <w:rPr>
                <w:rFonts w:ascii="Times New Roman" w:hAnsi="Times New Roman" w:cs="Times New Roman"/>
                <w:sz w:val="20"/>
              </w:rPr>
            </w:pPr>
            <w:r w:rsidRPr="00624745">
              <w:rPr>
                <w:rFonts w:ascii="Times New Roman" w:hAnsi="Times New Roman" w:cs="Times New Roman"/>
                <w:b/>
                <w:sz w:val="20"/>
              </w:rPr>
              <w:lastRenderedPageBreak/>
              <w:t>75 (µL/mL)</w:t>
            </w:r>
          </w:p>
        </w:tc>
        <w:tc>
          <w:tcPr>
            <w:tcW w:w="1608" w:type="dxa"/>
            <w:tcBorders>
              <w:right w:val="single" w:sz="4" w:space="0" w:color="auto"/>
            </w:tcBorders>
            <w:vAlign w:val="center"/>
          </w:tcPr>
          <w:p w14:paraId="2C58448C" w14:textId="7266D4DA" w:rsidR="00A6318D" w:rsidRPr="00624745" w:rsidRDefault="00A6318D" w:rsidP="00A6318D">
            <w:pPr>
              <w:pStyle w:val="TableParagraph"/>
              <w:spacing w:line="276" w:lineRule="auto"/>
              <w:ind w:right="-22"/>
              <w:rPr>
                <w:b/>
                <w:bCs/>
                <w:sz w:val="20"/>
                <w:szCs w:val="20"/>
              </w:rPr>
            </w:pPr>
            <w:r w:rsidRPr="00624745">
              <w:rPr>
                <w:b/>
                <w:sz w:val="20"/>
                <w:szCs w:val="20"/>
              </w:rPr>
              <w:t>80.4±0.</w:t>
            </w:r>
            <w:r>
              <w:rPr>
                <w:b/>
                <w:sz w:val="20"/>
                <w:szCs w:val="20"/>
              </w:rPr>
              <w:t>71</w:t>
            </w:r>
          </w:p>
        </w:tc>
        <w:tc>
          <w:tcPr>
            <w:tcW w:w="1701" w:type="dxa"/>
            <w:tcBorders>
              <w:left w:val="single" w:sz="4" w:space="0" w:color="auto"/>
              <w:right w:val="single" w:sz="4" w:space="0" w:color="auto"/>
            </w:tcBorders>
            <w:vAlign w:val="center"/>
          </w:tcPr>
          <w:p w14:paraId="514A6DF3" w14:textId="6E00B132" w:rsidR="00A6318D" w:rsidRPr="00624745" w:rsidRDefault="00A6318D" w:rsidP="00A6318D">
            <w:pPr>
              <w:pStyle w:val="TableParagraph"/>
              <w:spacing w:line="276" w:lineRule="auto"/>
              <w:ind w:right="-22"/>
              <w:rPr>
                <w:b/>
                <w:bCs/>
                <w:sz w:val="20"/>
                <w:szCs w:val="20"/>
              </w:rPr>
            </w:pPr>
            <w:r w:rsidRPr="00624745">
              <w:rPr>
                <w:b/>
                <w:sz w:val="20"/>
                <w:szCs w:val="20"/>
              </w:rPr>
              <w:t>8</w:t>
            </w:r>
            <w:r>
              <w:rPr>
                <w:b/>
                <w:sz w:val="20"/>
                <w:szCs w:val="20"/>
              </w:rPr>
              <w:t>7</w:t>
            </w:r>
            <w:r w:rsidRPr="00624745">
              <w:rPr>
                <w:b/>
                <w:sz w:val="20"/>
                <w:szCs w:val="20"/>
              </w:rPr>
              <w:t>.2±0.81</w:t>
            </w:r>
          </w:p>
        </w:tc>
      </w:tr>
      <w:tr w:rsidR="00A6318D" w:rsidRPr="00624745" w14:paraId="6366868F" w14:textId="77777777" w:rsidTr="00A6318D">
        <w:trPr>
          <w:trHeight w:val="243"/>
          <w:jc w:val="center"/>
        </w:trPr>
        <w:tc>
          <w:tcPr>
            <w:tcW w:w="1369" w:type="dxa"/>
            <w:tcBorders>
              <w:top w:val="single" w:sz="4" w:space="0" w:color="auto"/>
              <w:bottom w:val="single" w:sz="4" w:space="0" w:color="auto"/>
            </w:tcBorders>
            <w:vAlign w:val="center"/>
          </w:tcPr>
          <w:p w14:paraId="74C1971A" w14:textId="77777777" w:rsidR="00A6318D" w:rsidRPr="00624745" w:rsidRDefault="00A6318D" w:rsidP="00A6318D">
            <w:pPr>
              <w:spacing w:after="0"/>
              <w:ind w:right="-22"/>
              <w:jc w:val="center"/>
              <w:rPr>
                <w:rFonts w:ascii="Times New Roman" w:hAnsi="Times New Roman" w:cs="Times New Roman"/>
                <w:sz w:val="20"/>
              </w:rPr>
            </w:pPr>
            <w:r w:rsidRPr="00624745">
              <w:rPr>
                <w:rFonts w:ascii="Times New Roman" w:hAnsi="Times New Roman" w:cs="Times New Roman"/>
                <w:b/>
                <w:sz w:val="20"/>
              </w:rPr>
              <w:t>100 (µL/mL)</w:t>
            </w:r>
          </w:p>
        </w:tc>
        <w:tc>
          <w:tcPr>
            <w:tcW w:w="1608" w:type="dxa"/>
            <w:tcBorders>
              <w:right w:val="single" w:sz="4" w:space="0" w:color="auto"/>
            </w:tcBorders>
            <w:vAlign w:val="center"/>
          </w:tcPr>
          <w:p w14:paraId="41CEA91F" w14:textId="2B9AAAB3" w:rsidR="00A6318D" w:rsidRPr="00624745" w:rsidRDefault="00A6318D" w:rsidP="00A6318D">
            <w:pPr>
              <w:pStyle w:val="TableParagraph"/>
              <w:spacing w:line="276" w:lineRule="auto"/>
              <w:ind w:right="-22"/>
              <w:rPr>
                <w:b/>
                <w:sz w:val="20"/>
                <w:szCs w:val="20"/>
              </w:rPr>
            </w:pPr>
            <w:r w:rsidRPr="00624745">
              <w:rPr>
                <w:b/>
                <w:sz w:val="20"/>
                <w:szCs w:val="20"/>
              </w:rPr>
              <w:t>93.2±0.1</w:t>
            </w:r>
            <w:r>
              <w:rPr>
                <w:b/>
                <w:sz w:val="20"/>
                <w:szCs w:val="20"/>
              </w:rPr>
              <w:t>8</w:t>
            </w:r>
          </w:p>
        </w:tc>
        <w:tc>
          <w:tcPr>
            <w:tcW w:w="1701" w:type="dxa"/>
            <w:tcBorders>
              <w:left w:val="single" w:sz="4" w:space="0" w:color="auto"/>
              <w:right w:val="single" w:sz="4" w:space="0" w:color="auto"/>
            </w:tcBorders>
            <w:vAlign w:val="center"/>
          </w:tcPr>
          <w:p w14:paraId="303ADAA9" w14:textId="67935F47" w:rsidR="00A6318D" w:rsidRPr="00624745" w:rsidRDefault="00A6318D" w:rsidP="00A6318D">
            <w:pPr>
              <w:pStyle w:val="TableParagraph"/>
              <w:spacing w:line="276" w:lineRule="auto"/>
              <w:ind w:right="-22"/>
              <w:rPr>
                <w:b/>
                <w:sz w:val="20"/>
                <w:szCs w:val="20"/>
              </w:rPr>
            </w:pPr>
            <w:r w:rsidRPr="00624745">
              <w:rPr>
                <w:b/>
                <w:sz w:val="20"/>
                <w:szCs w:val="20"/>
              </w:rPr>
              <w:t>98.6±0.13</w:t>
            </w:r>
          </w:p>
        </w:tc>
      </w:tr>
      <w:tr w:rsidR="00A6318D" w:rsidRPr="00624745" w14:paraId="36BE8178" w14:textId="77777777" w:rsidTr="00A6318D">
        <w:trPr>
          <w:trHeight w:val="243"/>
          <w:jc w:val="center"/>
        </w:trPr>
        <w:tc>
          <w:tcPr>
            <w:tcW w:w="1369" w:type="dxa"/>
            <w:tcBorders>
              <w:top w:val="single" w:sz="4" w:space="0" w:color="auto"/>
              <w:bottom w:val="single" w:sz="4" w:space="0" w:color="auto"/>
            </w:tcBorders>
            <w:vAlign w:val="center"/>
          </w:tcPr>
          <w:p w14:paraId="6F44FD6E" w14:textId="77777777" w:rsidR="00A6318D" w:rsidRPr="00624745" w:rsidRDefault="00A6318D" w:rsidP="00A6318D">
            <w:pPr>
              <w:spacing w:after="0"/>
              <w:ind w:right="-22"/>
              <w:jc w:val="center"/>
              <w:rPr>
                <w:rFonts w:ascii="Times New Roman" w:hAnsi="Times New Roman" w:cs="Times New Roman"/>
                <w:sz w:val="20"/>
              </w:rPr>
            </w:pPr>
          </w:p>
        </w:tc>
        <w:tc>
          <w:tcPr>
            <w:tcW w:w="1608" w:type="dxa"/>
            <w:tcBorders>
              <w:right w:val="single" w:sz="4" w:space="0" w:color="auto"/>
            </w:tcBorders>
            <w:vAlign w:val="center"/>
          </w:tcPr>
          <w:p w14:paraId="44BB4ADD" w14:textId="77777777" w:rsidR="00A6318D" w:rsidRPr="00624745" w:rsidRDefault="00A6318D" w:rsidP="00A6318D">
            <w:pPr>
              <w:pStyle w:val="TableParagraph"/>
              <w:spacing w:line="276" w:lineRule="auto"/>
              <w:ind w:left="122" w:right="-22"/>
              <w:rPr>
                <w:b/>
                <w:sz w:val="20"/>
                <w:szCs w:val="20"/>
              </w:rPr>
            </w:pPr>
          </w:p>
        </w:tc>
        <w:tc>
          <w:tcPr>
            <w:tcW w:w="1701" w:type="dxa"/>
            <w:tcBorders>
              <w:left w:val="single" w:sz="4" w:space="0" w:color="auto"/>
            </w:tcBorders>
            <w:vAlign w:val="center"/>
          </w:tcPr>
          <w:p w14:paraId="6033DB52" w14:textId="77777777" w:rsidR="00A6318D" w:rsidRPr="00624745" w:rsidRDefault="00A6318D" w:rsidP="00A6318D">
            <w:pPr>
              <w:pStyle w:val="TableParagraph"/>
              <w:spacing w:line="276" w:lineRule="auto"/>
              <w:ind w:left="43" w:right="-22"/>
              <w:rPr>
                <w:b/>
                <w:sz w:val="20"/>
                <w:szCs w:val="20"/>
              </w:rPr>
            </w:pPr>
          </w:p>
        </w:tc>
      </w:tr>
      <w:tr w:rsidR="00A6318D" w:rsidRPr="00624745" w14:paraId="460F9DE8" w14:textId="77777777" w:rsidTr="00A6318D">
        <w:trPr>
          <w:trHeight w:val="243"/>
          <w:jc w:val="center"/>
        </w:trPr>
        <w:tc>
          <w:tcPr>
            <w:tcW w:w="1369" w:type="dxa"/>
            <w:tcBorders>
              <w:top w:val="single" w:sz="4" w:space="0" w:color="auto"/>
              <w:bottom w:val="single" w:sz="4" w:space="0" w:color="auto"/>
            </w:tcBorders>
            <w:vAlign w:val="center"/>
          </w:tcPr>
          <w:p w14:paraId="4579B8BA" w14:textId="77777777" w:rsidR="00A6318D" w:rsidRPr="00624745" w:rsidRDefault="00A6318D" w:rsidP="00A6318D">
            <w:pPr>
              <w:spacing w:after="0"/>
              <w:ind w:right="-22"/>
              <w:jc w:val="center"/>
              <w:rPr>
                <w:rFonts w:ascii="Times New Roman" w:hAnsi="Times New Roman" w:cs="Times New Roman"/>
                <w:b/>
                <w:sz w:val="20"/>
              </w:rPr>
            </w:pPr>
            <w:r w:rsidRPr="00624745">
              <w:rPr>
                <w:rFonts w:ascii="Times New Roman" w:hAnsi="Times New Roman" w:cs="Times New Roman"/>
                <w:b/>
                <w:sz w:val="20"/>
              </w:rPr>
              <w:t>IC</w:t>
            </w:r>
            <w:r w:rsidRPr="00624745">
              <w:rPr>
                <w:rFonts w:ascii="Times New Roman" w:hAnsi="Times New Roman" w:cs="Times New Roman"/>
                <w:b/>
                <w:sz w:val="20"/>
                <w:vertAlign w:val="subscript"/>
              </w:rPr>
              <w:t>50</w:t>
            </w:r>
            <w:r w:rsidRPr="00624745">
              <w:rPr>
                <w:rFonts w:ascii="Times New Roman" w:hAnsi="Times New Roman" w:cs="Times New Roman"/>
                <w:b/>
                <w:sz w:val="20"/>
              </w:rPr>
              <w:t xml:space="preserve"> Value</w:t>
            </w:r>
          </w:p>
        </w:tc>
        <w:tc>
          <w:tcPr>
            <w:tcW w:w="1608" w:type="dxa"/>
            <w:vAlign w:val="center"/>
          </w:tcPr>
          <w:p w14:paraId="69B09321" w14:textId="1BBB2739" w:rsidR="00A6318D" w:rsidRPr="00624745" w:rsidRDefault="00A6318D" w:rsidP="00A6318D">
            <w:pPr>
              <w:pStyle w:val="TableParagraph"/>
              <w:spacing w:line="276" w:lineRule="auto"/>
              <w:ind w:right="-22"/>
              <w:rPr>
                <w:b/>
                <w:sz w:val="20"/>
                <w:szCs w:val="20"/>
              </w:rPr>
            </w:pPr>
            <w:r>
              <w:rPr>
                <w:b/>
                <w:sz w:val="20"/>
                <w:szCs w:val="20"/>
              </w:rPr>
              <w:t>39.49</w:t>
            </w:r>
            <w:r w:rsidRPr="00624745">
              <w:rPr>
                <w:b/>
                <w:sz w:val="20"/>
                <w:szCs w:val="20"/>
              </w:rPr>
              <w:t>±</w:t>
            </w:r>
            <w:r>
              <w:rPr>
                <w:b/>
                <w:sz w:val="20"/>
                <w:szCs w:val="20"/>
              </w:rPr>
              <w:t>0</w:t>
            </w:r>
            <w:r w:rsidRPr="00624745">
              <w:rPr>
                <w:b/>
                <w:sz w:val="20"/>
                <w:szCs w:val="20"/>
              </w:rPr>
              <w:t>.</w:t>
            </w:r>
            <w:r>
              <w:rPr>
                <w:b/>
                <w:sz w:val="20"/>
                <w:szCs w:val="20"/>
              </w:rPr>
              <w:t>31</w:t>
            </w:r>
          </w:p>
        </w:tc>
        <w:tc>
          <w:tcPr>
            <w:tcW w:w="1701" w:type="dxa"/>
            <w:vAlign w:val="center"/>
          </w:tcPr>
          <w:p w14:paraId="360957D8" w14:textId="75DC75EB" w:rsidR="00A6318D" w:rsidRPr="00624745" w:rsidRDefault="00A6318D" w:rsidP="00A6318D">
            <w:pPr>
              <w:pStyle w:val="TableParagraph"/>
              <w:spacing w:line="276" w:lineRule="auto"/>
              <w:ind w:right="-22"/>
              <w:rPr>
                <w:b/>
                <w:sz w:val="20"/>
                <w:szCs w:val="20"/>
              </w:rPr>
            </w:pPr>
            <w:r>
              <w:rPr>
                <w:b/>
                <w:sz w:val="20"/>
                <w:szCs w:val="20"/>
              </w:rPr>
              <w:t>23.02</w:t>
            </w:r>
            <w:r w:rsidRPr="00624745">
              <w:rPr>
                <w:b/>
                <w:sz w:val="20"/>
                <w:szCs w:val="20"/>
              </w:rPr>
              <w:t>±</w:t>
            </w:r>
            <w:r>
              <w:rPr>
                <w:b/>
                <w:sz w:val="20"/>
                <w:szCs w:val="20"/>
              </w:rPr>
              <w:t>0.28</w:t>
            </w:r>
          </w:p>
        </w:tc>
      </w:tr>
    </w:tbl>
    <w:p w14:paraId="670BB739" w14:textId="6029B20F" w:rsidR="00A6318D" w:rsidRDefault="00A6318D" w:rsidP="00A6318D">
      <w:pPr>
        <w:jc w:val="both"/>
        <w:rPr>
          <w:rFonts w:ascii="Times New Roman" w:hAnsi="Times New Roman" w:cs="Times New Roman"/>
          <w:bCs/>
          <w:sz w:val="24"/>
          <w:szCs w:val="24"/>
        </w:rPr>
      </w:pPr>
    </w:p>
    <w:p w14:paraId="0947E86F" w14:textId="6C201A65" w:rsidR="00C045C7" w:rsidRPr="00C045C7" w:rsidRDefault="00C045C7" w:rsidP="00C045C7">
      <w:pPr>
        <w:jc w:val="both"/>
        <w:rPr>
          <w:rFonts w:ascii="Times New Roman" w:hAnsi="Times New Roman" w:cs="Times New Roman"/>
          <w:bCs/>
          <w:sz w:val="24"/>
          <w:szCs w:val="24"/>
        </w:rPr>
      </w:pPr>
      <w:r w:rsidRPr="00C045C7">
        <w:rPr>
          <w:rFonts w:ascii="Times New Roman" w:hAnsi="Times New Roman" w:cs="Times New Roman"/>
          <w:bCs/>
          <w:sz w:val="24"/>
          <w:szCs w:val="24"/>
        </w:rPr>
        <w:t>These results indicate that the oil can effectively participate in detoxification of H₂O₂, an important reactive oxygen species involved in oxidative stress. Although H₂O₂ itself is relatively weakly reactive, its decomposition in the presence of transition metals results in the formation of the highly reactive hydroxyl radical (•OH) via the Fenton reaction. Therefore, the scavenging of H₂O₂ indirectly prevents the propagation of oxidative chain reactions</w:t>
      </w:r>
      <w:r w:rsidR="008D07D9">
        <w:rPr>
          <w:rFonts w:ascii="Times New Roman" w:hAnsi="Times New Roman" w:cs="Times New Roman"/>
          <w:bCs/>
          <w:sz w:val="24"/>
          <w:szCs w:val="24"/>
        </w:rPr>
        <w:t xml:space="preserve"> </w:t>
      </w:r>
      <w:r w:rsidR="008D07D9" w:rsidRPr="00CA4F31">
        <w:rPr>
          <w:rFonts w:ascii="Times New Roman" w:hAnsi="Times New Roman" w:cs="Times New Roman"/>
          <w:b/>
          <w:bCs/>
          <w:noProof/>
          <w:sz w:val="24"/>
          <w:szCs w:val="24"/>
        </w:rPr>
        <w:t xml:space="preserve">(Gülçin </w:t>
      </w:r>
      <w:r w:rsidR="008A67DF">
        <w:rPr>
          <w:rFonts w:ascii="Times New Roman" w:hAnsi="Times New Roman" w:cs="Times New Roman"/>
          <w:b/>
          <w:bCs/>
          <w:noProof/>
          <w:sz w:val="24"/>
          <w:szCs w:val="24"/>
        </w:rPr>
        <w:t>&amp;</w:t>
      </w:r>
      <w:r w:rsidR="008D07D9" w:rsidRPr="00CA4F31">
        <w:rPr>
          <w:rFonts w:ascii="Times New Roman" w:hAnsi="Times New Roman" w:cs="Times New Roman"/>
          <w:b/>
          <w:bCs/>
          <w:noProof/>
          <w:sz w:val="24"/>
          <w:szCs w:val="24"/>
        </w:rPr>
        <w:t xml:space="preserve"> Alwasel, 2023).</w:t>
      </w:r>
    </w:p>
    <w:p w14:paraId="5EC31ADB" w14:textId="632244FD" w:rsidR="00C045C7" w:rsidRPr="002850D7" w:rsidRDefault="00C045C7" w:rsidP="00C045C7">
      <w:pPr>
        <w:jc w:val="both"/>
        <w:rPr>
          <w:rFonts w:ascii="Times New Roman" w:hAnsi="Times New Roman" w:cs="Times New Roman"/>
          <w:b/>
          <w:sz w:val="24"/>
          <w:szCs w:val="24"/>
        </w:rPr>
      </w:pPr>
      <w:r w:rsidRPr="00C045C7">
        <w:rPr>
          <w:rFonts w:ascii="Times New Roman" w:hAnsi="Times New Roman" w:cs="Times New Roman"/>
          <w:bCs/>
          <w:sz w:val="24"/>
          <w:szCs w:val="24"/>
        </w:rPr>
        <w:t xml:space="preserve">Unlike phenolic antioxidants, monoterpenes do not typically act as strong electron donors; however, oxygenated monoterpenoids such as menthol and linalool can undergo electron transfer to reduce H₂O₂ or interact directly with reactive intermediates formed during its decomposition. The high proportion of these components in the oil likely underlies the observed activity. Similar mechanisms have been proposed for other terpene-rich essential oils, suggesting that even non-phenolic volatile components can effectively quench H₂O₂ through SET-mediated reduction or radical interception pathways </w:t>
      </w:r>
      <w:r w:rsidR="002850D7">
        <w:rPr>
          <w:rFonts w:ascii="Times New Roman" w:hAnsi="Times New Roman" w:cs="Times New Roman"/>
          <w:b/>
          <w:sz w:val="24"/>
          <w:szCs w:val="24"/>
        </w:rPr>
        <w:t>(</w:t>
      </w:r>
      <w:r w:rsidRPr="002850D7">
        <w:rPr>
          <w:rFonts w:ascii="Times New Roman" w:hAnsi="Times New Roman" w:cs="Times New Roman"/>
          <w:b/>
          <w:sz w:val="24"/>
          <w:szCs w:val="24"/>
        </w:rPr>
        <w:t xml:space="preserve">Bakkali et al., 2008). </w:t>
      </w:r>
    </w:p>
    <w:p w14:paraId="643F789D" w14:textId="3EB1BED9" w:rsidR="002850D7" w:rsidRPr="002850D7" w:rsidRDefault="00C045C7" w:rsidP="002850D7">
      <w:pPr>
        <w:jc w:val="both"/>
        <w:rPr>
          <w:rFonts w:ascii="Times New Roman" w:hAnsi="Times New Roman" w:cs="Times New Roman"/>
          <w:bCs/>
          <w:sz w:val="24"/>
          <w:szCs w:val="24"/>
        </w:rPr>
      </w:pPr>
      <w:r w:rsidRPr="00C045C7">
        <w:rPr>
          <w:rFonts w:ascii="Times New Roman" w:hAnsi="Times New Roman" w:cs="Times New Roman"/>
          <w:bCs/>
          <w:sz w:val="24"/>
          <w:szCs w:val="24"/>
        </w:rPr>
        <w:t>Moreover, unsaturated sesquiterpenes such as α-copaene may react with hydroxyl radicals generated from H₂O₂, thus reinforcing the oil’s ability to inhibit oxidative cascades. While the essential oil lacks strong metal-chelation capacity</w:t>
      </w:r>
      <w:r w:rsidR="00C85584">
        <w:rPr>
          <w:rFonts w:ascii="Times New Roman" w:hAnsi="Times New Roman" w:cs="Times New Roman"/>
          <w:bCs/>
          <w:sz w:val="24"/>
          <w:szCs w:val="24"/>
        </w:rPr>
        <w:t xml:space="preserve"> </w:t>
      </w:r>
      <w:r w:rsidRPr="00C045C7">
        <w:rPr>
          <w:rFonts w:ascii="Times New Roman" w:hAnsi="Times New Roman" w:cs="Times New Roman"/>
          <w:bCs/>
          <w:sz w:val="24"/>
          <w:szCs w:val="24"/>
        </w:rPr>
        <w:t>usually mediated by phenolic hydroxyl groups</w:t>
      </w:r>
      <w:r w:rsidR="00C85584">
        <w:rPr>
          <w:rFonts w:ascii="Times New Roman" w:hAnsi="Times New Roman" w:cs="Times New Roman"/>
          <w:bCs/>
          <w:sz w:val="24"/>
          <w:szCs w:val="24"/>
        </w:rPr>
        <w:t xml:space="preserve"> </w:t>
      </w:r>
      <w:r w:rsidRPr="00C045C7">
        <w:rPr>
          <w:rFonts w:ascii="Times New Roman" w:hAnsi="Times New Roman" w:cs="Times New Roman"/>
          <w:bCs/>
          <w:sz w:val="24"/>
          <w:szCs w:val="24"/>
        </w:rPr>
        <w:t>the observed inhibition suggests that the oil primarily acts through ROS interception, rather than metal-binding mechanisms</w:t>
      </w:r>
      <w:r w:rsidR="002850D7">
        <w:rPr>
          <w:rFonts w:ascii="Times New Roman" w:hAnsi="Times New Roman" w:cs="Times New Roman"/>
          <w:bCs/>
          <w:sz w:val="24"/>
          <w:szCs w:val="24"/>
        </w:rPr>
        <w:t xml:space="preserve"> </w:t>
      </w:r>
      <w:r w:rsidR="008D07D9" w:rsidRPr="00CA4F31">
        <w:rPr>
          <w:rFonts w:ascii="Times New Roman" w:hAnsi="Times New Roman" w:cs="Times New Roman"/>
          <w:b/>
          <w:bCs/>
          <w:noProof/>
          <w:sz w:val="24"/>
          <w:szCs w:val="24"/>
        </w:rPr>
        <w:t xml:space="preserve">(Gülçin </w:t>
      </w:r>
      <w:r w:rsidR="008A67DF">
        <w:rPr>
          <w:rFonts w:ascii="Times New Roman" w:hAnsi="Times New Roman" w:cs="Times New Roman"/>
          <w:b/>
          <w:bCs/>
          <w:noProof/>
          <w:sz w:val="24"/>
          <w:szCs w:val="24"/>
        </w:rPr>
        <w:t>&amp;</w:t>
      </w:r>
      <w:r w:rsidR="008D07D9" w:rsidRPr="00CA4F31">
        <w:rPr>
          <w:rFonts w:ascii="Times New Roman" w:hAnsi="Times New Roman" w:cs="Times New Roman"/>
          <w:b/>
          <w:bCs/>
          <w:noProof/>
          <w:sz w:val="24"/>
          <w:szCs w:val="24"/>
        </w:rPr>
        <w:t xml:space="preserve"> Alwasel, 2023</w:t>
      </w:r>
      <w:r w:rsidR="008D07D9">
        <w:rPr>
          <w:rFonts w:ascii="Times New Roman" w:hAnsi="Times New Roman" w:cs="Times New Roman"/>
          <w:b/>
          <w:bCs/>
          <w:noProof/>
          <w:sz w:val="24"/>
          <w:szCs w:val="24"/>
        </w:rPr>
        <w:t xml:space="preserve">; </w:t>
      </w:r>
      <w:r w:rsidR="002850D7" w:rsidRPr="002850D7">
        <w:rPr>
          <w:rFonts w:ascii="Times New Roman" w:hAnsi="Times New Roman" w:cs="Times New Roman"/>
          <w:b/>
          <w:sz w:val="24"/>
          <w:szCs w:val="24"/>
        </w:rPr>
        <w:t xml:space="preserve">Mawumenyo </w:t>
      </w:r>
      <w:r w:rsidR="00884C5A">
        <w:rPr>
          <w:rFonts w:ascii="Times New Roman" w:hAnsi="Times New Roman" w:cs="Times New Roman"/>
          <w:b/>
          <w:sz w:val="24"/>
          <w:szCs w:val="24"/>
        </w:rPr>
        <w:t>et al.,</w:t>
      </w:r>
      <w:r w:rsidR="002850D7" w:rsidRPr="002850D7">
        <w:rPr>
          <w:rFonts w:ascii="Times New Roman" w:hAnsi="Times New Roman" w:cs="Times New Roman"/>
          <w:b/>
          <w:sz w:val="24"/>
          <w:szCs w:val="24"/>
        </w:rPr>
        <w:t xml:space="preserve"> 2023)</w:t>
      </w:r>
      <w:r w:rsidR="002850D7">
        <w:rPr>
          <w:rFonts w:ascii="Times New Roman" w:hAnsi="Times New Roman" w:cs="Times New Roman"/>
          <w:b/>
          <w:sz w:val="24"/>
          <w:szCs w:val="24"/>
        </w:rPr>
        <w:t>.</w:t>
      </w:r>
    </w:p>
    <w:p w14:paraId="59227991" w14:textId="6A090CEE" w:rsidR="00AD053A" w:rsidRPr="006737BD" w:rsidRDefault="008B2A00" w:rsidP="003378D2">
      <w:pPr>
        <w:jc w:val="both"/>
        <w:rPr>
          <w:rFonts w:ascii="Times New Roman" w:hAnsi="Times New Roman" w:cs="Times New Roman"/>
          <w:b/>
          <w:bCs/>
          <w:i/>
          <w:iCs/>
          <w:sz w:val="24"/>
          <w:szCs w:val="24"/>
          <w:shd w:val="clear" w:color="auto" w:fill="FFFFFF"/>
        </w:rPr>
      </w:pPr>
      <w:r w:rsidRPr="006737BD">
        <w:rPr>
          <w:rFonts w:ascii="Times New Roman" w:hAnsi="Times New Roman" w:cs="Times New Roman"/>
          <w:b/>
          <w:bCs/>
          <w:i/>
          <w:iCs/>
          <w:sz w:val="24"/>
          <w:szCs w:val="24"/>
          <w:shd w:val="clear" w:color="auto" w:fill="FFFFFF"/>
        </w:rPr>
        <w:t xml:space="preserve">3.3 </w:t>
      </w:r>
      <w:r w:rsidR="00AD053A" w:rsidRPr="006737BD">
        <w:rPr>
          <w:rFonts w:ascii="Times New Roman" w:hAnsi="Times New Roman" w:cs="Times New Roman"/>
          <w:b/>
          <w:bCs/>
          <w:i/>
          <w:iCs/>
          <w:sz w:val="24"/>
          <w:szCs w:val="24"/>
          <w:shd w:val="clear" w:color="auto" w:fill="FFFFFF"/>
        </w:rPr>
        <w:t>Anti-inflammatory activity</w:t>
      </w:r>
    </w:p>
    <w:p w14:paraId="78F92E0A" w14:textId="0DF662E8" w:rsidR="002F6220" w:rsidRPr="0007048C" w:rsidRDefault="002F6220" w:rsidP="00CA61DA">
      <w:pPr>
        <w:spacing w:before="240"/>
        <w:jc w:val="both"/>
        <w:rPr>
          <w:rFonts w:ascii="Times New Roman" w:hAnsi="Times New Roman" w:cs="Times New Roman"/>
          <w:noProof/>
          <w:sz w:val="24"/>
          <w:szCs w:val="24"/>
        </w:rPr>
      </w:pPr>
      <w:r w:rsidRPr="0007048C">
        <w:rPr>
          <w:rFonts w:ascii="Times New Roman" w:hAnsi="Times New Roman" w:cs="Times New Roman"/>
          <w:noProof/>
          <w:sz w:val="24"/>
          <w:szCs w:val="24"/>
        </w:rPr>
        <w:t xml:space="preserve">The essential oil of </w:t>
      </w:r>
      <w:r w:rsidRPr="0007048C">
        <w:rPr>
          <w:rFonts w:ascii="Times New Roman" w:hAnsi="Times New Roman" w:cs="Times New Roman"/>
          <w:i/>
          <w:iCs/>
          <w:noProof/>
          <w:sz w:val="24"/>
          <w:szCs w:val="24"/>
        </w:rPr>
        <w:t>P</w:t>
      </w:r>
      <w:r w:rsidR="006F4DC9">
        <w:rPr>
          <w:rFonts w:ascii="Times New Roman" w:hAnsi="Times New Roman" w:cs="Times New Roman"/>
          <w:i/>
          <w:iCs/>
          <w:noProof/>
          <w:sz w:val="24"/>
          <w:szCs w:val="24"/>
        </w:rPr>
        <w:t>.</w:t>
      </w:r>
      <w:r w:rsidRPr="0007048C">
        <w:rPr>
          <w:rFonts w:ascii="Times New Roman" w:hAnsi="Times New Roman" w:cs="Times New Roman"/>
          <w:i/>
          <w:iCs/>
          <w:noProof/>
          <w:sz w:val="24"/>
          <w:szCs w:val="24"/>
        </w:rPr>
        <w:t xml:space="preserve"> obtusa</w:t>
      </w:r>
      <w:r w:rsidRPr="0007048C">
        <w:rPr>
          <w:rFonts w:ascii="Times New Roman" w:hAnsi="Times New Roman" w:cs="Times New Roman"/>
          <w:noProof/>
          <w:sz w:val="24"/>
          <w:szCs w:val="24"/>
        </w:rPr>
        <w:t xml:space="preserve"> pods exhibited a clear, concentration-dependent anti-inflammatory effect, with inhibition increasing from 31.9% at 25 μL/mL to 84.7% at 100 μL/mL, approaching the activity of diclofenac sodium (88.3% at 100 μ</w:t>
      </w:r>
      <w:r w:rsidR="00984A7B">
        <w:rPr>
          <w:rFonts w:ascii="Times New Roman" w:hAnsi="Times New Roman" w:cs="Times New Roman"/>
          <w:noProof/>
          <w:sz w:val="24"/>
          <w:szCs w:val="24"/>
        </w:rPr>
        <w:t>L</w:t>
      </w:r>
      <w:r w:rsidRPr="0007048C">
        <w:rPr>
          <w:rFonts w:ascii="Times New Roman" w:hAnsi="Times New Roman" w:cs="Times New Roman"/>
          <w:noProof/>
          <w:sz w:val="24"/>
          <w:szCs w:val="24"/>
        </w:rPr>
        <w:t>/mL). The calculated IC₅₀ value (49.38 μL/mL) demonstrates substantial anti-inflammatory potency and is consistent with the biological potential of terpene-rich essential oils</w:t>
      </w:r>
      <w:r w:rsidR="00CA61DA">
        <w:rPr>
          <w:rFonts w:ascii="Times New Roman" w:hAnsi="Times New Roman" w:cs="Times New Roman"/>
          <w:noProof/>
          <w:sz w:val="24"/>
          <w:szCs w:val="24"/>
        </w:rPr>
        <w:t xml:space="preserve"> </w:t>
      </w:r>
      <w:r w:rsidR="00CA61DA" w:rsidRPr="00CA61DA">
        <w:rPr>
          <w:rFonts w:ascii="Times New Roman" w:hAnsi="Times New Roman" w:cs="Times New Roman"/>
          <w:b/>
          <w:bCs/>
          <w:noProof/>
          <w:sz w:val="24"/>
          <w:szCs w:val="24"/>
        </w:rPr>
        <w:t xml:space="preserve">(Manisha </w:t>
      </w:r>
      <w:r w:rsidR="00884C5A">
        <w:rPr>
          <w:rFonts w:ascii="Times New Roman" w:hAnsi="Times New Roman" w:cs="Times New Roman"/>
          <w:b/>
          <w:bCs/>
          <w:noProof/>
          <w:sz w:val="24"/>
          <w:szCs w:val="24"/>
        </w:rPr>
        <w:t>et al.,</w:t>
      </w:r>
      <w:r w:rsidR="00CA61DA" w:rsidRPr="00CA61DA">
        <w:rPr>
          <w:rFonts w:ascii="Times New Roman" w:hAnsi="Times New Roman" w:cs="Times New Roman"/>
          <w:b/>
          <w:bCs/>
          <w:noProof/>
          <w:sz w:val="24"/>
          <w:szCs w:val="24"/>
        </w:rPr>
        <w:t xml:space="preserve"> 2024)</w:t>
      </w:r>
      <w:r w:rsidRPr="00CA61DA">
        <w:rPr>
          <w:rFonts w:ascii="Times New Roman" w:hAnsi="Times New Roman" w:cs="Times New Roman"/>
          <w:b/>
          <w:bCs/>
          <w:noProof/>
          <w:sz w:val="24"/>
          <w:szCs w:val="24"/>
        </w:rPr>
        <w:t>.</w:t>
      </w:r>
      <w:r w:rsidR="0007048C" w:rsidRPr="0007048C">
        <w:rPr>
          <w:rFonts w:ascii="Times New Roman" w:hAnsi="Times New Roman" w:cs="Times New Roman"/>
          <w:noProof/>
          <w:sz w:val="24"/>
          <w:szCs w:val="24"/>
        </w:rPr>
        <w:t xml:space="preserve"> This biological response is strongly supported by the oil’s GC</w:t>
      </w:r>
      <w:r w:rsidR="00CE0AB8">
        <w:rPr>
          <w:rFonts w:ascii="Times New Roman" w:hAnsi="Times New Roman" w:cs="Times New Roman"/>
          <w:noProof/>
          <w:sz w:val="24"/>
          <w:szCs w:val="24"/>
        </w:rPr>
        <w:t>-</w:t>
      </w:r>
      <w:r w:rsidR="0007048C" w:rsidRPr="0007048C">
        <w:rPr>
          <w:rFonts w:ascii="Times New Roman" w:hAnsi="Times New Roman" w:cs="Times New Roman"/>
          <w:noProof/>
          <w:sz w:val="24"/>
          <w:szCs w:val="24"/>
        </w:rPr>
        <w:t>MS profile, which revealed a high proportion of oxygenated monoterpenoids</w:t>
      </w:r>
      <w:r w:rsidR="00310775">
        <w:rPr>
          <w:rFonts w:ascii="Times New Roman" w:hAnsi="Times New Roman" w:cs="Times New Roman"/>
          <w:noProof/>
          <w:sz w:val="24"/>
          <w:szCs w:val="24"/>
        </w:rPr>
        <w:t xml:space="preserve"> </w:t>
      </w:r>
      <w:r w:rsidR="0007048C" w:rsidRPr="0007048C">
        <w:rPr>
          <w:rFonts w:ascii="Times New Roman" w:hAnsi="Times New Roman" w:cs="Times New Roman"/>
          <w:noProof/>
          <w:sz w:val="24"/>
          <w:szCs w:val="24"/>
        </w:rPr>
        <w:t>particularly menthol (22.47%) and linalool (18.37%)</w:t>
      </w:r>
      <w:r w:rsidR="00310775">
        <w:rPr>
          <w:rFonts w:ascii="Times New Roman" w:hAnsi="Times New Roman" w:cs="Times New Roman"/>
          <w:noProof/>
          <w:sz w:val="24"/>
          <w:szCs w:val="24"/>
        </w:rPr>
        <w:t xml:space="preserve"> </w:t>
      </w:r>
      <w:r w:rsidR="0007048C" w:rsidRPr="0007048C">
        <w:rPr>
          <w:rFonts w:ascii="Times New Roman" w:hAnsi="Times New Roman" w:cs="Times New Roman"/>
          <w:noProof/>
          <w:sz w:val="24"/>
          <w:szCs w:val="24"/>
        </w:rPr>
        <w:t>alongside α-copaene (10.52%) and 3-hexen-2-one (15.19%).</w:t>
      </w:r>
    </w:p>
    <w:p w14:paraId="6D6B1A69" w14:textId="7391D3F4" w:rsidR="00A21B90" w:rsidRPr="00F73460" w:rsidRDefault="00A21B90" w:rsidP="002337D8">
      <w:pPr>
        <w:spacing w:before="240"/>
        <w:rPr>
          <w:rFonts w:ascii="Times New Roman" w:hAnsi="Times New Roman" w:cs="Times New Roman"/>
          <w:b/>
          <w:bCs/>
          <w:noProof/>
          <w:sz w:val="24"/>
          <w:szCs w:val="24"/>
        </w:rPr>
      </w:pPr>
      <w:r w:rsidRPr="00F73460">
        <w:rPr>
          <w:rFonts w:ascii="Times New Roman" w:hAnsi="Times New Roman" w:cs="Times New Roman"/>
          <w:b/>
          <w:bCs/>
          <w:noProof/>
          <w:sz w:val="24"/>
          <w:szCs w:val="24"/>
        </w:rPr>
        <w:t xml:space="preserve">Table </w:t>
      </w:r>
      <w:r w:rsidR="00F73460" w:rsidRPr="00F73460">
        <w:rPr>
          <w:rFonts w:ascii="Times New Roman" w:hAnsi="Times New Roman" w:cs="Times New Roman"/>
          <w:b/>
          <w:bCs/>
          <w:noProof/>
          <w:sz w:val="24"/>
          <w:szCs w:val="24"/>
        </w:rPr>
        <w:t>4</w:t>
      </w:r>
      <w:r w:rsidRPr="00F73460">
        <w:rPr>
          <w:rFonts w:ascii="Times New Roman" w:hAnsi="Times New Roman" w:cs="Times New Roman"/>
          <w:b/>
          <w:bCs/>
          <w:noProof/>
          <w:sz w:val="24"/>
          <w:szCs w:val="24"/>
        </w:rPr>
        <w:t xml:space="preserve"> : Anti-inflammatory activity of Essential Oil of </w:t>
      </w:r>
      <w:r w:rsidR="002337D8" w:rsidRPr="00F73460">
        <w:rPr>
          <w:rFonts w:ascii="Times New Roman" w:hAnsi="Times New Roman" w:cs="Times New Roman"/>
          <w:b/>
          <w:bCs/>
          <w:i/>
          <w:iCs/>
          <w:noProof/>
          <w:sz w:val="24"/>
          <w:szCs w:val="24"/>
        </w:rPr>
        <w:t>P</w:t>
      </w:r>
      <w:r w:rsidR="006F4DC9">
        <w:rPr>
          <w:rFonts w:ascii="Times New Roman" w:hAnsi="Times New Roman" w:cs="Times New Roman"/>
          <w:b/>
          <w:bCs/>
          <w:i/>
          <w:iCs/>
          <w:noProof/>
          <w:sz w:val="24"/>
          <w:szCs w:val="24"/>
        </w:rPr>
        <w:t>.</w:t>
      </w:r>
      <w:r w:rsidR="002337D8" w:rsidRPr="00F73460">
        <w:rPr>
          <w:rFonts w:ascii="Times New Roman" w:hAnsi="Times New Roman" w:cs="Times New Roman"/>
          <w:b/>
          <w:bCs/>
          <w:i/>
          <w:iCs/>
          <w:noProof/>
          <w:sz w:val="24"/>
          <w:szCs w:val="24"/>
        </w:rPr>
        <w:t xml:space="preserve"> obtusa</w:t>
      </w:r>
      <w:r w:rsidRPr="00F73460">
        <w:rPr>
          <w:rFonts w:ascii="Times New Roman" w:hAnsi="Times New Roman" w:cs="Times New Roman"/>
          <w:b/>
          <w:bCs/>
          <w:noProof/>
          <w:sz w:val="24"/>
          <w:szCs w:val="24"/>
        </w:rPr>
        <w:t xml:space="preserve"> Pods</w:t>
      </w:r>
    </w:p>
    <w:tbl>
      <w:tblPr>
        <w:tblW w:w="6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5"/>
        <w:gridCol w:w="2268"/>
        <w:gridCol w:w="2735"/>
      </w:tblGrid>
      <w:tr w:rsidR="00624745" w:rsidRPr="00624745" w14:paraId="13B723A6" w14:textId="77777777" w:rsidTr="007137DA">
        <w:trPr>
          <w:trHeight w:val="248"/>
          <w:jc w:val="center"/>
        </w:trPr>
        <w:tc>
          <w:tcPr>
            <w:tcW w:w="1365" w:type="dxa"/>
            <w:vMerge w:val="restart"/>
            <w:tcBorders>
              <w:top w:val="single" w:sz="4" w:space="0" w:color="auto"/>
            </w:tcBorders>
            <w:vAlign w:val="center"/>
          </w:tcPr>
          <w:p w14:paraId="5EBE049A" w14:textId="77777777" w:rsidR="00AD053A" w:rsidRPr="00624745" w:rsidRDefault="00AD053A" w:rsidP="00093028">
            <w:pPr>
              <w:spacing w:after="0"/>
              <w:ind w:right="-22"/>
              <w:jc w:val="center"/>
              <w:rPr>
                <w:rFonts w:ascii="Times New Roman" w:hAnsi="Times New Roman" w:cs="Times New Roman"/>
                <w:b/>
                <w:bCs/>
                <w:sz w:val="20"/>
              </w:rPr>
            </w:pPr>
            <w:r w:rsidRPr="00624745">
              <w:rPr>
                <w:rFonts w:ascii="Times New Roman" w:hAnsi="Times New Roman" w:cs="Times New Roman"/>
                <w:b/>
                <w:bCs/>
                <w:sz w:val="20"/>
              </w:rPr>
              <w:t>Concentration</w:t>
            </w:r>
          </w:p>
        </w:tc>
        <w:tc>
          <w:tcPr>
            <w:tcW w:w="5003" w:type="dxa"/>
            <w:gridSpan w:val="2"/>
            <w:tcBorders>
              <w:right w:val="single" w:sz="4" w:space="0" w:color="auto"/>
            </w:tcBorders>
            <w:vAlign w:val="center"/>
          </w:tcPr>
          <w:p w14:paraId="792B7868" w14:textId="17643624" w:rsidR="00AD053A" w:rsidRPr="00624745" w:rsidRDefault="00AD053A" w:rsidP="00093028">
            <w:pPr>
              <w:pStyle w:val="TableParagraph"/>
              <w:spacing w:line="276" w:lineRule="auto"/>
              <w:ind w:right="-22"/>
              <w:rPr>
                <w:b/>
                <w:i/>
                <w:sz w:val="20"/>
                <w:szCs w:val="20"/>
              </w:rPr>
            </w:pPr>
            <w:r w:rsidRPr="00624745">
              <w:rPr>
                <w:b/>
                <w:sz w:val="20"/>
                <w:szCs w:val="20"/>
              </w:rPr>
              <w:t>Anti-inflammatory</w:t>
            </w:r>
            <w:r w:rsidRPr="00624745">
              <w:rPr>
                <w:b/>
                <w:spacing w:val="-1"/>
                <w:sz w:val="20"/>
                <w:szCs w:val="20"/>
              </w:rPr>
              <w:t xml:space="preserve"> </w:t>
            </w:r>
            <w:r w:rsidRPr="00624745">
              <w:rPr>
                <w:b/>
                <w:sz w:val="20"/>
                <w:szCs w:val="20"/>
              </w:rPr>
              <w:t>activity</w:t>
            </w:r>
            <w:r w:rsidRPr="00624745">
              <w:rPr>
                <w:b/>
                <w:spacing w:val="-2"/>
                <w:sz w:val="20"/>
                <w:szCs w:val="20"/>
              </w:rPr>
              <w:t xml:space="preserve"> </w:t>
            </w:r>
            <w:r w:rsidRPr="00624745">
              <w:rPr>
                <w:b/>
                <w:sz w:val="20"/>
                <w:szCs w:val="20"/>
              </w:rPr>
              <w:t xml:space="preserve">of </w:t>
            </w:r>
            <w:r w:rsidR="002337D8">
              <w:rPr>
                <w:b/>
                <w:i/>
                <w:sz w:val="20"/>
                <w:szCs w:val="20"/>
              </w:rPr>
              <w:t>Plumeria obtusa</w:t>
            </w:r>
            <w:r w:rsidRPr="00624745">
              <w:rPr>
                <w:b/>
                <w:i/>
                <w:sz w:val="20"/>
                <w:szCs w:val="20"/>
              </w:rPr>
              <w:t xml:space="preserve"> pods </w:t>
            </w:r>
            <w:r w:rsidRPr="00624745">
              <w:rPr>
                <w:b/>
                <w:iCs/>
                <w:sz w:val="20"/>
                <w:szCs w:val="20"/>
              </w:rPr>
              <w:t>e</w:t>
            </w:r>
            <w:r w:rsidRPr="00624745">
              <w:rPr>
                <w:b/>
                <w:sz w:val="20"/>
                <w:szCs w:val="20"/>
              </w:rPr>
              <w:t>ssential oil</w:t>
            </w:r>
          </w:p>
        </w:tc>
      </w:tr>
      <w:tr w:rsidR="00624745" w:rsidRPr="00624745" w14:paraId="3A7974B7" w14:textId="77777777" w:rsidTr="007137DA">
        <w:trPr>
          <w:trHeight w:val="249"/>
          <w:jc w:val="center"/>
        </w:trPr>
        <w:tc>
          <w:tcPr>
            <w:tcW w:w="1365" w:type="dxa"/>
            <w:vMerge/>
            <w:tcBorders>
              <w:top w:val="nil"/>
              <w:bottom w:val="single" w:sz="4" w:space="0" w:color="auto"/>
            </w:tcBorders>
            <w:vAlign w:val="center"/>
          </w:tcPr>
          <w:p w14:paraId="73DF4023" w14:textId="77777777" w:rsidR="00AD053A" w:rsidRPr="00624745" w:rsidRDefault="00AD053A" w:rsidP="00093028">
            <w:pPr>
              <w:ind w:right="-22"/>
              <w:jc w:val="center"/>
              <w:rPr>
                <w:rFonts w:ascii="Times New Roman" w:hAnsi="Times New Roman" w:cs="Times New Roman"/>
                <w:sz w:val="20"/>
              </w:rPr>
            </w:pPr>
          </w:p>
        </w:tc>
        <w:tc>
          <w:tcPr>
            <w:tcW w:w="2268" w:type="dxa"/>
            <w:vAlign w:val="center"/>
          </w:tcPr>
          <w:p w14:paraId="56AC7EB1" w14:textId="77777777" w:rsidR="00AD053A" w:rsidRPr="00624745" w:rsidRDefault="00AD053A" w:rsidP="00093028">
            <w:pPr>
              <w:pStyle w:val="TableParagraph"/>
              <w:spacing w:line="276" w:lineRule="auto"/>
              <w:ind w:left="123" w:right="-22"/>
              <w:rPr>
                <w:b/>
                <w:sz w:val="20"/>
                <w:szCs w:val="20"/>
              </w:rPr>
            </w:pPr>
            <w:r w:rsidRPr="00624745">
              <w:rPr>
                <w:b/>
                <w:sz w:val="20"/>
                <w:szCs w:val="20"/>
              </w:rPr>
              <w:t>% Inhibition</w:t>
            </w:r>
          </w:p>
        </w:tc>
        <w:tc>
          <w:tcPr>
            <w:tcW w:w="2735" w:type="dxa"/>
            <w:tcBorders>
              <w:right w:val="single" w:sz="4" w:space="0" w:color="auto"/>
            </w:tcBorders>
            <w:vAlign w:val="center"/>
          </w:tcPr>
          <w:p w14:paraId="32852F6F" w14:textId="77777777" w:rsidR="00AD053A" w:rsidRPr="00624745" w:rsidRDefault="00AD053A" w:rsidP="00093028">
            <w:pPr>
              <w:pStyle w:val="TableParagraph"/>
              <w:spacing w:line="276" w:lineRule="auto"/>
              <w:ind w:left="43" w:right="-22"/>
              <w:rPr>
                <w:b/>
                <w:sz w:val="20"/>
                <w:szCs w:val="20"/>
              </w:rPr>
            </w:pPr>
            <w:r w:rsidRPr="00624745">
              <w:rPr>
                <w:b/>
                <w:sz w:val="20"/>
                <w:szCs w:val="20"/>
              </w:rPr>
              <w:t>Diclofenac sodium (Standard)</w:t>
            </w:r>
          </w:p>
        </w:tc>
      </w:tr>
      <w:tr w:rsidR="00624745" w:rsidRPr="00624745" w14:paraId="0CA31CBC" w14:textId="77777777" w:rsidTr="007137DA">
        <w:trPr>
          <w:trHeight w:val="247"/>
          <w:jc w:val="center"/>
        </w:trPr>
        <w:tc>
          <w:tcPr>
            <w:tcW w:w="1365" w:type="dxa"/>
            <w:tcBorders>
              <w:top w:val="single" w:sz="4" w:space="0" w:color="auto"/>
              <w:bottom w:val="single" w:sz="4" w:space="0" w:color="auto"/>
            </w:tcBorders>
            <w:vAlign w:val="center"/>
          </w:tcPr>
          <w:p w14:paraId="607F5D94" w14:textId="679F89EC" w:rsidR="00F01F8B" w:rsidRPr="00624745" w:rsidRDefault="00F01F8B" w:rsidP="00093028">
            <w:pPr>
              <w:pStyle w:val="TableParagraph"/>
              <w:spacing w:before="1" w:line="276" w:lineRule="auto"/>
              <w:ind w:right="-22"/>
              <w:rPr>
                <w:b/>
                <w:sz w:val="20"/>
                <w:szCs w:val="20"/>
              </w:rPr>
            </w:pPr>
            <w:r w:rsidRPr="00624745">
              <w:rPr>
                <w:b/>
                <w:sz w:val="20"/>
                <w:szCs w:val="20"/>
              </w:rPr>
              <w:t>25 (µL/mL)</w:t>
            </w:r>
          </w:p>
        </w:tc>
        <w:tc>
          <w:tcPr>
            <w:tcW w:w="2268" w:type="dxa"/>
            <w:vAlign w:val="center"/>
          </w:tcPr>
          <w:p w14:paraId="1135F373" w14:textId="00E8FBEB" w:rsidR="00F01F8B" w:rsidRPr="00624745" w:rsidRDefault="000F0D6C" w:rsidP="00093028">
            <w:pPr>
              <w:pStyle w:val="TableParagraph"/>
              <w:spacing w:line="276" w:lineRule="auto"/>
              <w:ind w:left="123" w:right="-22"/>
              <w:rPr>
                <w:sz w:val="20"/>
                <w:szCs w:val="20"/>
              </w:rPr>
            </w:pPr>
            <w:r>
              <w:rPr>
                <w:b/>
                <w:sz w:val="20"/>
                <w:szCs w:val="20"/>
              </w:rPr>
              <w:t>31</w:t>
            </w:r>
            <w:r w:rsidR="00F01F8B" w:rsidRPr="00624745">
              <w:rPr>
                <w:b/>
                <w:sz w:val="20"/>
                <w:szCs w:val="20"/>
              </w:rPr>
              <w:t>.9±0.0</w:t>
            </w:r>
            <w:r>
              <w:rPr>
                <w:b/>
                <w:sz w:val="20"/>
                <w:szCs w:val="20"/>
              </w:rPr>
              <w:t>7</w:t>
            </w:r>
          </w:p>
        </w:tc>
        <w:tc>
          <w:tcPr>
            <w:tcW w:w="2735" w:type="dxa"/>
            <w:tcBorders>
              <w:right w:val="single" w:sz="4" w:space="0" w:color="auto"/>
            </w:tcBorders>
            <w:vAlign w:val="center"/>
          </w:tcPr>
          <w:p w14:paraId="5DC93FD8" w14:textId="1F48695A" w:rsidR="00F01F8B" w:rsidRPr="00624745" w:rsidRDefault="000F0D6C" w:rsidP="00093028">
            <w:pPr>
              <w:pStyle w:val="TableParagraph"/>
              <w:spacing w:line="276" w:lineRule="auto"/>
              <w:ind w:left="43" w:right="-22"/>
              <w:rPr>
                <w:sz w:val="20"/>
                <w:szCs w:val="20"/>
              </w:rPr>
            </w:pPr>
            <w:r>
              <w:rPr>
                <w:b/>
                <w:sz w:val="20"/>
                <w:szCs w:val="20"/>
              </w:rPr>
              <w:t>37</w:t>
            </w:r>
            <w:r w:rsidR="00F01F8B" w:rsidRPr="00624745">
              <w:rPr>
                <w:b/>
                <w:sz w:val="20"/>
                <w:szCs w:val="20"/>
              </w:rPr>
              <w:t>.5±0.</w:t>
            </w:r>
            <w:r>
              <w:rPr>
                <w:b/>
                <w:sz w:val="20"/>
                <w:szCs w:val="20"/>
              </w:rPr>
              <w:t>14</w:t>
            </w:r>
          </w:p>
        </w:tc>
      </w:tr>
      <w:tr w:rsidR="00624745" w:rsidRPr="00624745" w14:paraId="08CA5F35" w14:textId="77777777" w:rsidTr="007137DA">
        <w:trPr>
          <w:trHeight w:val="249"/>
          <w:jc w:val="center"/>
        </w:trPr>
        <w:tc>
          <w:tcPr>
            <w:tcW w:w="1365" w:type="dxa"/>
            <w:tcBorders>
              <w:top w:val="single" w:sz="4" w:space="0" w:color="auto"/>
              <w:bottom w:val="single" w:sz="4" w:space="0" w:color="auto"/>
            </w:tcBorders>
            <w:vAlign w:val="center"/>
          </w:tcPr>
          <w:p w14:paraId="689214E9" w14:textId="01604C3F" w:rsidR="00F01F8B" w:rsidRPr="00624745" w:rsidRDefault="00F01F8B" w:rsidP="00093028">
            <w:pPr>
              <w:pStyle w:val="TableParagraph"/>
              <w:spacing w:before="12" w:line="276" w:lineRule="auto"/>
              <w:ind w:right="-22"/>
              <w:rPr>
                <w:b/>
                <w:sz w:val="20"/>
                <w:szCs w:val="20"/>
              </w:rPr>
            </w:pPr>
            <w:r w:rsidRPr="00624745">
              <w:rPr>
                <w:b/>
                <w:sz w:val="20"/>
                <w:szCs w:val="20"/>
              </w:rPr>
              <w:t>50 (µL/mL)</w:t>
            </w:r>
          </w:p>
        </w:tc>
        <w:tc>
          <w:tcPr>
            <w:tcW w:w="2268" w:type="dxa"/>
            <w:tcBorders>
              <w:right w:val="single" w:sz="4" w:space="0" w:color="auto"/>
            </w:tcBorders>
            <w:vAlign w:val="center"/>
          </w:tcPr>
          <w:p w14:paraId="47392CD3" w14:textId="29B7F586" w:rsidR="00F01F8B" w:rsidRPr="00624745" w:rsidRDefault="000F0D6C" w:rsidP="00093028">
            <w:pPr>
              <w:pStyle w:val="TableParagraph"/>
              <w:spacing w:line="276" w:lineRule="auto"/>
              <w:ind w:left="123" w:right="-22"/>
              <w:rPr>
                <w:sz w:val="20"/>
                <w:szCs w:val="20"/>
              </w:rPr>
            </w:pPr>
            <w:r>
              <w:rPr>
                <w:b/>
                <w:sz w:val="20"/>
                <w:szCs w:val="20"/>
              </w:rPr>
              <w:t>48</w:t>
            </w:r>
            <w:r w:rsidR="00F01F8B" w:rsidRPr="00624745">
              <w:rPr>
                <w:b/>
                <w:sz w:val="20"/>
                <w:szCs w:val="20"/>
              </w:rPr>
              <w:t>.</w:t>
            </w:r>
            <w:r>
              <w:rPr>
                <w:b/>
                <w:sz w:val="20"/>
                <w:szCs w:val="20"/>
              </w:rPr>
              <w:t>2</w:t>
            </w:r>
            <w:r w:rsidR="00F01F8B" w:rsidRPr="00624745">
              <w:rPr>
                <w:b/>
                <w:sz w:val="20"/>
                <w:szCs w:val="20"/>
              </w:rPr>
              <w:t>±0.</w:t>
            </w:r>
            <w:r>
              <w:rPr>
                <w:b/>
                <w:sz w:val="20"/>
                <w:szCs w:val="20"/>
              </w:rPr>
              <w:t>12</w:t>
            </w:r>
          </w:p>
        </w:tc>
        <w:tc>
          <w:tcPr>
            <w:tcW w:w="2735" w:type="dxa"/>
            <w:tcBorders>
              <w:left w:val="single" w:sz="4" w:space="0" w:color="auto"/>
              <w:right w:val="single" w:sz="4" w:space="0" w:color="auto"/>
            </w:tcBorders>
            <w:vAlign w:val="center"/>
          </w:tcPr>
          <w:p w14:paraId="77796FFE" w14:textId="6CE18CD5" w:rsidR="00F01F8B" w:rsidRPr="00624745" w:rsidRDefault="00F01F8B" w:rsidP="00093028">
            <w:pPr>
              <w:pStyle w:val="TableParagraph"/>
              <w:spacing w:line="276" w:lineRule="auto"/>
              <w:ind w:left="43" w:right="-22"/>
              <w:rPr>
                <w:sz w:val="20"/>
                <w:szCs w:val="20"/>
              </w:rPr>
            </w:pPr>
            <w:r w:rsidRPr="00624745">
              <w:rPr>
                <w:b/>
                <w:sz w:val="20"/>
                <w:szCs w:val="20"/>
              </w:rPr>
              <w:t>61.7±0.</w:t>
            </w:r>
            <w:r w:rsidR="000F0D6C">
              <w:rPr>
                <w:b/>
                <w:sz w:val="20"/>
                <w:szCs w:val="20"/>
              </w:rPr>
              <w:t>08</w:t>
            </w:r>
          </w:p>
        </w:tc>
      </w:tr>
      <w:tr w:rsidR="00624745" w:rsidRPr="00624745" w14:paraId="649E47AC" w14:textId="77777777" w:rsidTr="007137DA">
        <w:trPr>
          <w:trHeight w:val="248"/>
          <w:jc w:val="center"/>
        </w:trPr>
        <w:tc>
          <w:tcPr>
            <w:tcW w:w="1365" w:type="dxa"/>
            <w:tcBorders>
              <w:top w:val="single" w:sz="4" w:space="0" w:color="auto"/>
              <w:bottom w:val="single" w:sz="4" w:space="0" w:color="auto"/>
            </w:tcBorders>
            <w:vAlign w:val="center"/>
          </w:tcPr>
          <w:p w14:paraId="56B33883" w14:textId="1E51E926" w:rsidR="00F01F8B" w:rsidRPr="00624745" w:rsidRDefault="00F01F8B" w:rsidP="00093028">
            <w:pPr>
              <w:spacing w:after="0"/>
              <w:ind w:right="-22"/>
              <w:jc w:val="center"/>
              <w:rPr>
                <w:rFonts w:ascii="Times New Roman" w:hAnsi="Times New Roman" w:cs="Times New Roman"/>
                <w:sz w:val="20"/>
              </w:rPr>
            </w:pPr>
            <w:r w:rsidRPr="00624745">
              <w:rPr>
                <w:rFonts w:ascii="Times New Roman" w:hAnsi="Times New Roman" w:cs="Times New Roman"/>
                <w:b/>
                <w:sz w:val="20"/>
              </w:rPr>
              <w:t>75 (µL/mL)</w:t>
            </w:r>
          </w:p>
        </w:tc>
        <w:tc>
          <w:tcPr>
            <w:tcW w:w="2268" w:type="dxa"/>
            <w:tcBorders>
              <w:right w:val="single" w:sz="4" w:space="0" w:color="auto"/>
            </w:tcBorders>
            <w:vAlign w:val="center"/>
          </w:tcPr>
          <w:p w14:paraId="348BE5A3" w14:textId="35573C09" w:rsidR="00F01F8B" w:rsidRPr="00624745" w:rsidRDefault="00F01F8B" w:rsidP="00093028">
            <w:pPr>
              <w:pStyle w:val="TableParagraph"/>
              <w:spacing w:line="276" w:lineRule="auto"/>
              <w:ind w:right="-22"/>
              <w:rPr>
                <w:b/>
                <w:bCs/>
                <w:sz w:val="20"/>
                <w:szCs w:val="20"/>
              </w:rPr>
            </w:pPr>
            <w:r w:rsidRPr="00624745">
              <w:rPr>
                <w:b/>
                <w:sz w:val="20"/>
                <w:szCs w:val="20"/>
              </w:rPr>
              <w:t>73.8±0.</w:t>
            </w:r>
            <w:r w:rsidR="000F0D6C">
              <w:rPr>
                <w:b/>
                <w:sz w:val="20"/>
                <w:szCs w:val="20"/>
              </w:rPr>
              <w:t>19</w:t>
            </w:r>
          </w:p>
        </w:tc>
        <w:tc>
          <w:tcPr>
            <w:tcW w:w="2735" w:type="dxa"/>
            <w:tcBorders>
              <w:left w:val="single" w:sz="4" w:space="0" w:color="auto"/>
              <w:right w:val="single" w:sz="4" w:space="0" w:color="auto"/>
            </w:tcBorders>
            <w:vAlign w:val="center"/>
          </w:tcPr>
          <w:p w14:paraId="75F57534" w14:textId="16E11DE2" w:rsidR="00F01F8B" w:rsidRPr="00624745" w:rsidRDefault="00F01F8B" w:rsidP="00093028">
            <w:pPr>
              <w:pStyle w:val="TableParagraph"/>
              <w:spacing w:line="276" w:lineRule="auto"/>
              <w:ind w:right="-22"/>
              <w:rPr>
                <w:b/>
                <w:bCs/>
                <w:sz w:val="20"/>
                <w:szCs w:val="20"/>
              </w:rPr>
            </w:pPr>
            <w:r w:rsidRPr="00624745">
              <w:rPr>
                <w:b/>
                <w:sz w:val="20"/>
                <w:szCs w:val="20"/>
              </w:rPr>
              <w:t>7</w:t>
            </w:r>
            <w:r w:rsidR="000F0D6C">
              <w:rPr>
                <w:b/>
                <w:sz w:val="20"/>
                <w:szCs w:val="20"/>
              </w:rPr>
              <w:t>9</w:t>
            </w:r>
            <w:r w:rsidRPr="00624745">
              <w:rPr>
                <w:b/>
                <w:sz w:val="20"/>
                <w:szCs w:val="20"/>
              </w:rPr>
              <w:t>.2±0.0</w:t>
            </w:r>
            <w:r w:rsidR="000F0D6C">
              <w:rPr>
                <w:b/>
                <w:sz w:val="20"/>
                <w:szCs w:val="20"/>
              </w:rPr>
              <w:t>6</w:t>
            </w:r>
          </w:p>
        </w:tc>
      </w:tr>
      <w:tr w:rsidR="00624745" w:rsidRPr="00624745" w14:paraId="3E1C7385" w14:textId="77777777" w:rsidTr="007137DA">
        <w:trPr>
          <w:trHeight w:val="249"/>
          <w:jc w:val="center"/>
        </w:trPr>
        <w:tc>
          <w:tcPr>
            <w:tcW w:w="1365" w:type="dxa"/>
            <w:tcBorders>
              <w:top w:val="single" w:sz="4" w:space="0" w:color="auto"/>
              <w:bottom w:val="single" w:sz="4" w:space="0" w:color="auto"/>
            </w:tcBorders>
            <w:vAlign w:val="center"/>
          </w:tcPr>
          <w:p w14:paraId="27306E06" w14:textId="4AA057C0" w:rsidR="00F01F8B" w:rsidRPr="00624745" w:rsidRDefault="00F01F8B" w:rsidP="00093028">
            <w:pPr>
              <w:spacing w:after="0"/>
              <w:ind w:right="-22"/>
              <w:jc w:val="center"/>
              <w:rPr>
                <w:rFonts w:ascii="Times New Roman" w:hAnsi="Times New Roman" w:cs="Times New Roman"/>
                <w:sz w:val="20"/>
              </w:rPr>
            </w:pPr>
            <w:r w:rsidRPr="00624745">
              <w:rPr>
                <w:rFonts w:ascii="Times New Roman" w:hAnsi="Times New Roman" w:cs="Times New Roman"/>
                <w:b/>
                <w:sz w:val="20"/>
              </w:rPr>
              <w:t>100 (µL/mL)</w:t>
            </w:r>
          </w:p>
        </w:tc>
        <w:tc>
          <w:tcPr>
            <w:tcW w:w="2268" w:type="dxa"/>
            <w:tcBorders>
              <w:right w:val="single" w:sz="4" w:space="0" w:color="auto"/>
            </w:tcBorders>
            <w:vAlign w:val="center"/>
          </w:tcPr>
          <w:p w14:paraId="07F99C2C" w14:textId="1D95AB9D" w:rsidR="00F01F8B" w:rsidRPr="00624745" w:rsidRDefault="00F01F8B" w:rsidP="00093028">
            <w:pPr>
              <w:pStyle w:val="TableParagraph"/>
              <w:spacing w:line="276" w:lineRule="auto"/>
              <w:ind w:left="122" w:right="-22"/>
              <w:rPr>
                <w:b/>
                <w:sz w:val="20"/>
                <w:szCs w:val="20"/>
              </w:rPr>
            </w:pPr>
            <w:r w:rsidRPr="00624745">
              <w:rPr>
                <w:b/>
                <w:sz w:val="20"/>
                <w:szCs w:val="20"/>
              </w:rPr>
              <w:t>84.</w:t>
            </w:r>
            <w:r w:rsidR="00782812">
              <w:rPr>
                <w:b/>
                <w:sz w:val="20"/>
                <w:szCs w:val="20"/>
              </w:rPr>
              <w:t>7</w:t>
            </w:r>
            <w:r w:rsidRPr="00624745">
              <w:rPr>
                <w:b/>
                <w:sz w:val="20"/>
                <w:szCs w:val="20"/>
              </w:rPr>
              <w:t>±0.3</w:t>
            </w:r>
            <w:r w:rsidR="000F0D6C">
              <w:rPr>
                <w:b/>
                <w:sz w:val="20"/>
                <w:szCs w:val="20"/>
              </w:rPr>
              <w:t>5</w:t>
            </w:r>
          </w:p>
        </w:tc>
        <w:tc>
          <w:tcPr>
            <w:tcW w:w="2735" w:type="dxa"/>
            <w:tcBorders>
              <w:left w:val="single" w:sz="4" w:space="0" w:color="auto"/>
              <w:right w:val="single" w:sz="4" w:space="0" w:color="auto"/>
            </w:tcBorders>
            <w:vAlign w:val="center"/>
          </w:tcPr>
          <w:p w14:paraId="0DE8FC1C" w14:textId="1F7B247D" w:rsidR="00F01F8B" w:rsidRPr="00624745" w:rsidRDefault="00F01F8B" w:rsidP="00093028">
            <w:pPr>
              <w:pStyle w:val="TableParagraph"/>
              <w:spacing w:line="276" w:lineRule="auto"/>
              <w:ind w:left="43" w:right="-22"/>
              <w:rPr>
                <w:b/>
                <w:sz w:val="20"/>
                <w:szCs w:val="20"/>
              </w:rPr>
            </w:pPr>
            <w:r w:rsidRPr="00624745">
              <w:rPr>
                <w:b/>
                <w:sz w:val="20"/>
                <w:szCs w:val="20"/>
              </w:rPr>
              <w:t>88.</w:t>
            </w:r>
            <w:r w:rsidR="00782812">
              <w:rPr>
                <w:b/>
                <w:sz w:val="20"/>
                <w:szCs w:val="20"/>
              </w:rPr>
              <w:t>3</w:t>
            </w:r>
            <w:r w:rsidRPr="00624745">
              <w:rPr>
                <w:b/>
                <w:sz w:val="20"/>
                <w:szCs w:val="20"/>
              </w:rPr>
              <w:t>±0.</w:t>
            </w:r>
            <w:r w:rsidR="000F0D6C">
              <w:rPr>
                <w:b/>
                <w:sz w:val="20"/>
                <w:szCs w:val="20"/>
              </w:rPr>
              <w:t>27</w:t>
            </w:r>
          </w:p>
        </w:tc>
      </w:tr>
      <w:tr w:rsidR="00624745" w:rsidRPr="00624745" w14:paraId="04BBE973" w14:textId="77777777" w:rsidTr="007137DA">
        <w:trPr>
          <w:trHeight w:val="249"/>
          <w:jc w:val="center"/>
        </w:trPr>
        <w:tc>
          <w:tcPr>
            <w:tcW w:w="1365" w:type="dxa"/>
            <w:tcBorders>
              <w:top w:val="single" w:sz="4" w:space="0" w:color="auto"/>
              <w:bottom w:val="single" w:sz="4" w:space="0" w:color="auto"/>
            </w:tcBorders>
            <w:vAlign w:val="center"/>
          </w:tcPr>
          <w:p w14:paraId="64889BBE" w14:textId="77777777" w:rsidR="00AD053A" w:rsidRPr="00624745" w:rsidRDefault="00AD053A" w:rsidP="00093028">
            <w:pPr>
              <w:spacing w:after="0"/>
              <w:ind w:right="-22"/>
              <w:jc w:val="center"/>
              <w:rPr>
                <w:rFonts w:ascii="Times New Roman" w:hAnsi="Times New Roman" w:cs="Times New Roman"/>
                <w:sz w:val="20"/>
              </w:rPr>
            </w:pPr>
          </w:p>
        </w:tc>
        <w:tc>
          <w:tcPr>
            <w:tcW w:w="2268" w:type="dxa"/>
            <w:tcBorders>
              <w:right w:val="single" w:sz="4" w:space="0" w:color="auto"/>
            </w:tcBorders>
            <w:vAlign w:val="center"/>
          </w:tcPr>
          <w:p w14:paraId="67CBAD79" w14:textId="77777777" w:rsidR="00AD053A" w:rsidRPr="00624745" w:rsidRDefault="00AD053A" w:rsidP="00093028">
            <w:pPr>
              <w:pStyle w:val="TableParagraph"/>
              <w:spacing w:line="276" w:lineRule="auto"/>
              <w:ind w:left="122" w:right="-22"/>
              <w:rPr>
                <w:b/>
                <w:sz w:val="20"/>
                <w:szCs w:val="20"/>
              </w:rPr>
            </w:pPr>
          </w:p>
        </w:tc>
        <w:tc>
          <w:tcPr>
            <w:tcW w:w="2735" w:type="dxa"/>
            <w:tcBorders>
              <w:left w:val="single" w:sz="4" w:space="0" w:color="auto"/>
            </w:tcBorders>
            <w:vAlign w:val="center"/>
          </w:tcPr>
          <w:p w14:paraId="0BCAF8EA" w14:textId="77777777" w:rsidR="00AD053A" w:rsidRPr="00624745" w:rsidRDefault="00AD053A" w:rsidP="00093028">
            <w:pPr>
              <w:pStyle w:val="TableParagraph"/>
              <w:spacing w:line="276" w:lineRule="auto"/>
              <w:ind w:left="43" w:right="-22"/>
              <w:rPr>
                <w:b/>
                <w:sz w:val="20"/>
                <w:szCs w:val="20"/>
              </w:rPr>
            </w:pPr>
          </w:p>
        </w:tc>
      </w:tr>
      <w:tr w:rsidR="00624745" w:rsidRPr="00624745" w14:paraId="7B9ABEC4" w14:textId="77777777" w:rsidTr="007137DA">
        <w:trPr>
          <w:trHeight w:val="249"/>
          <w:jc w:val="center"/>
        </w:trPr>
        <w:tc>
          <w:tcPr>
            <w:tcW w:w="1365" w:type="dxa"/>
            <w:tcBorders>
              <w:top w:val="single" w:sz="4" w:space="0" w:color="auto"/>
              <w:bottom w:val="single" w:sz="4" w:space="0" w:color="auto"/>
            </w:tcBorders>
            <w:vAlign w:val="center"/>
          </w:tcPr>
          <w:p w14:paraId="37F79C59" w14:textId="77777777" w:rsidR="00AD053A" w:rsidRPr="00624745" w:rsidRDefault="00AD053A" w:rsidP="00093028">
            <w:pPr>
              <w:spacing w:after="0"/>
              <w:ind w:right="-22"/>
              <w:jc w:val="center"/>
              <w:rPr>
                <w:rFonts w:ascii="Times New Roman" w:hAnsi="Times New Roman" w:cs="Times New Roman"/>
                <w:b/>
                <w:sz w:val="20"/>
              </w:rPr>
            </w:pPr>
            <w:r w:rsidRPr="00624745">
              <w:rPr>
                <w:rFonts w:ascii="Times New Roman" w:hAnsi="Times New Roman" w:cs="Times New Roman"/>
                <w:b/>
                <w:sz w:val="20"/>
              </w:rPr>
              <w:t>IC</w:t>
            </w:r>
            <w:r w:rsidRPr="00624745">
              <w:rPr>
                <w:rFonts w:ascii="Times New Roman" w:hAnsi="Times New Roman" w:cs="Times New Roman"/>
                <w:b/>
                <w:sz w:val="20"/>
                <w:vertAlign w:val="subscript"/>
              </w:rPr>
              <w:t>50</w:t>
            </w:r>
            <w:r w:rsidRPr="00624745">
              <w:rPr>
                <w:rFonts w:ascii="Times New Roman" w:hAnsi="Times New Roman" w:cs="Times New Roman"/>
                <w:b/>
                <w:sz w:val="20"/>
              </w:rPr>
              <w:t xml:space="preserve"> Value</w:t>
            </w:r>
          </w:p>
        </w:tc>
        <w:tc>
          <w:tcPr>
            <w:tcW w:w="2268" w:type="dxa"/>
            <w:vAlign w:val="center"/>
          </w:tcPr>
          <w:p w14:paraId="3135C552" w14:textId="3A88BD9C" w:rsidR="00AD053A" w:rsidRPr="00624745" w:rsidRDefault="00B673FE" w:rsidP="00093028">
            <w:pPr>
              <w:pStyle w:val="TableParagraph"/>
              <w:spacing w:line="276" w:lineRule="auto"/>
              <w:ind w:left="122" w:right="-22"/>
              <w:rPr>
                <w:b/>
                <w:sz w:val="20"/>
                <w:szCs w:val="20"/>
              </w:rPr>
            </w:pPr>
            <w:r>
              <w:rPr>
                <w:b/>
                <w:sz w:val="20"/>
                <w:szCs w:val="20"/>
              </w:rPr>
              <w:t>49.38</w:t>
            </w:r>
            <w:r w:rsidRPr="00624745">
              <w:rPr>
                <w:b/>
                <w:sz w:val="20"/>
                <w:szCs w:val="20"/>
              </w:rPr>
              <w:t>±0.</w:t>
            </w:r>
            <w:r>
              <w:rPr>
                <w:b/>
                <w:sz w:val="20"/>
                <w:szCs w:val="20"/>
              </w:rPr>
              <w:t>22</w:t>
            </w:r>
          </w:p>
        </w:tc>
        <w:tc>
          <w:tcPr>
            <w:tcW w:w="2735" w:type="dxa"/>
            <w:vAlign w:val="center"/>
          </w:tcPr>
          <w:p w14:paraId="76DF9D19" w14:textId="18A1EF01" w:rsidR="00AD053A" w:rsidRPr="00624745" w:rsidRDefault="00B673FE" w:rsidP="00093028">
            <w:pPr>
              <w:pStyle w:val="TableParagraph"/>
              <w:spacing w:line="276" w:lineRule="auto"/>
              <w:ind w:left="43" w:right="-22"/>
              <w:rPr>
                <w:b/>
                <w:sz w:val="20"/>
                <w:szCs w:val="20"/>
              </w:rPr>
            </w:pPr>
            <w:r>
              <w:rPr>
                <w:b/>
                <w:sz w:val="20"/>
                <w:szCs w:val="20"/>
              </w:rPr>
              <w:t>37.96</w:t>
            </w:r>
            <w:r w:rsidRPr="00624745">
              <w:rPr>
                <w:b/>
                <w:sz w:val="20"/>
                <w:szCs w:val="20"/>
              </w:rPr>
              <w:t>±0.</w:t>
            </w:r>
            <w:r>
              <w:rPr>
                <w:b/>
                <w:sz w:val="20"/>
                <w:szCs w:val="20"/>
              </w:rPr>
              <w:t>15</w:t>
            </w:r>
          </w:p>
        </w:tc>
      </w:tr>
    </w:tbl>
    <w:p w14:paraId="37601E1E" w14:textId="562C49F1" w:rsidR="00225974" w:rsidRPr="0007048C" w:rsidRDefault="005D0251" w:rsidP="00225974">
      <w:pPr>
        <w:spacing w:before="240"/>
        <w:jc w:val="both"/>
        <w:rPr>
          <w:rFonts w:ascii="Times New Roman" w:hAnsi="Times New Roman" w:cs="Times New Roman"/>
          <w:bCs/>
          <w:sz w:val="24"/>
          <w:szCs w:val="24"/>
        </w:rPr>
      </w:pPr>
      <w:r w:rsidRPr="005D0251">
        <w:rPr>
          <w:rFonts w:ascii="Times New Roman" w:hAnsi="Times New Roman" w:cs="Times New Roman"/>
          <w:bCs/>
          <w:sz w:val="24"/>
          <w:szCs w:val="24"/>
        </w:rPr>
        <w:t>Monoterpenoi</w:t>
      </w:r>
      <w:r>
        <w:rPr>
          <w:rFonts w:ascii="Times New Roman" w:hAnsi="Times New Roman" w:cs="Times New Roman"/>
          <w:bCs/>
          <w:sz w:val="24"/>
          <w:szCs w:val="24"/>
        </w:rPr>
        <w:t>ds</w:t>
      </w:r>
      <w:r w:rsidRPr="005D0251">
        <w:rPr>
          <w:rFonts w:ascii="Times New Roman" w:hAnsi="Times New Roman" w:cs="Times New Roman"/>
          <w:bCs/>
          <w:sz w:val="24"/>
          <w:szCs w:val="24"/>
        </w:rPr>
        <w:t xml:space="preserve"> such as menthol and linalool are well recognized for their ability to modulate inflammatory responses, largely by influencing cyclooxygenase activity (COX-1 and COX-2) and reducing the synthesis of prostaglandin E₂ (PGE₂), a key mediator of inflammation</w:t>
      </w:r>
      <w:r w:rsidRPr="00620663">
        <w:rPr>
          <w:rFonts w:ascii="Times New Roman" w:hAnsi="Times New Roman" w:cs="Times New Roman"/>
          <w:b/>
          <w:sz w:val="24"/>
          <w:szCs w:val="24"/>
        </w:rPr>
        <w:t xml:space="preserve"> (Peana </w:t>
      </w:r>
      <w:r w:rsidR="00884C5A">
        <w:rPr>
          <w:rFonts w:ascii="Times New Roman" w:hAnsi="Times New Roman" w:cs="Times New Roman"/>
          <w:b/>
          <w:sz w:val="24"/>
          <w:szCs w:val="24"/>
        </w:rPr>
        <w:t>et al.,</w:t>
      </w:r>
      <w:r w:rsidRPr="00620663">
        <w:rPr>
          <w:rFonts w:ascii="Times New Roman" w:hAnsi="Times New Roman" w:cs="Times New Roman"/>
          <w:b/>
          <w:sz w:val="24"/>
          <w:szCs w:val="24"/>
        </w:rPr>
        <w:t xml:space="preserve"> 2002</w:t>
      </w:r>
      <w:r w:rsidR="00620663" w:rsidRPr="00620663">
        <w:rPr>
          <w:rFonts w:ascii="Times New Roman" w:hAnsi="Times New Roman" w:cs="Times New Roman"/>
          <w:b/>
          <w:sz w:val="24"/>
          <w:szCs w:val="24"/>
        </w:rPr>
        <w:t xml:space="preserve">). </w:t>
      </w:r>
      <w:r w:rsidRPr="005D0251">
        <w:rPr>
          <w:rFonts w:ascii="Times New Roman" w:hAnsi="Times New Roman" w:cs="Times New Roman"/>
          <w:bCs/>
          <w:sz w:val="24"/>
          <w:szCs w:val="24"/>
        </w:rPr>
        <w:t>Linalool has also been shown to downregulate major inflammatory signaling pathways, including NF-κB and MAPK, thereby lowering the expression of inducible enzymes such as COX-2</w:t>
      </w:r>
      <w:r w:rsidR="00CA61DA">
        <w:rPr>
          <w:rFonts w:ascii="Times New Roman" w:hAnsi="Times New Roman" w:cs="Times New Roman"/>
          <w:bCs/>
          <w:sz w:val="24"/>
          <w:szCs w:val="24"/>
        </w:rPr>
        <w:t xml:space="preserve"> </w:t>
      </w:r>
      <w:r w:rsidR="00CA61DA" w:rsidRPr="00CA61DA">
        <w:rPr>
          <w:rFonts w:ascii="Times New Roman" w:hAnsi="Times New Roman" w:cs="Times New Roman"/>
          <w:b/>
          <w:sz w:val="24"/>
          <w:szCs w:val="24"/>
        </w:rPr>
        <w:t>(</w:t>
      </w:r>
      <w:r w:rsidR="00620663" w:rsidRPr="00620663">
        <w:rPr>
          <w:rFonts w:ascii="Times New Roman" w:hAnsi="Times New Roman" w:cs="Times New Roman"/>
          <w:b/>
          <w:sz w:val="24"/>
          <w:szCs w:val="24"/>
        </w:rPr>
        <w:t xml:space="preserve">Peana </w:t>
      </w:r>
      <w:r w:rsidR="00884C5A">
        <w:rPr>
          <w:rFonts w:ascii="Times New Roman" w:hAnsi="Times New Roman" w:cs="Times New Roman"/>
          <w:b/>
          <w:sz w:val="24"/>
          <w:szCs w:val="24"/>
        </w:rPr>
        <w:t>et al.,</w:t>
      </w:r>
      <w:r w:rsidR="00620663" w:rsidRPr="00620663">
        <w:rPr>
          <w:rFonts w:ascii="Times New Roman" w:hAnsi="Times New Roman" w:cs="Times New Roman"/>
          <w:b/>
          <w:sz w:val="24"/>
          <w:szCs w:val="24"/>
        </w:rPr>
        <w:t xml:space="preserve"> 2002</w:t>
      </w:r>
      <w:r w:rsidR="00620663">
        <w:rPr>
          <w:rFonts w:ascii="Times New Roman" w:hAnsi="Times New Roman" w:cs="Times New Roman"/>
          <w:b/>
          <w:sz w:val="24"/>
          <w:szCs w:val="24"/>
        </w:rPr>
        <w:t xml:space="preserve">; </w:t>
      </w:r>
      <w:r w:rsidR="00CA61DA" w:rsidRPr="00CA61DA">
        <w:rPr>
          <w:rFonts w:ascii="Times New Roman" w:hAnsi="Times New Roman" w:cs="Times New Roman"/>
          <w:b/>
          <w:sz w:val="24"/>
          <w:szCs w:val="24"/>
        </w:rPr>
        <w:t xml:space="preserve">Xiao </w:t>
      </w:r>
      <w:r w:rsidR="00884C5A">
        <w:rPr>
          <w:rFonts w:ascii="Times New Roman" w:hAnsi="Times New Roman" w:cs="Times New Roman"/>
          <w:b/>
          <w:sz w:val="24"/>
          <w:szCs w:val="24"/>
        </w:rPr>
        <w:t>et al.,</w:t>
      </w:r>
      <w:r w:rsidR="00CA61DA" w:rsidRPr="00CA61DA">
        <w:rPr>
          <w:rFonts w:ascii="Times New Roman" w:hAnsi="Times New Roman" w:cs="Times New Roman"/>
          <w:b/>
          <w:sz w:val="24"/>
          <w:szCs w:val="24"/>
        </w:rPr>
        <w:t xml:space="preserve"> 2024)</w:t>
      </w:r>
      <w:r w:rsidRPr="00CA61DA">
        <w:rPr>
          <w:rFonts w:ascii="Times New Roman" w:hAnsi="Times New Roman" w:cs="Times New Roman"/>
          <w:b/>
          <w:sz w:val="24"/>
          <w:szCs w:val="24"/>
        </w:rPr>
        <w:t>.</w:t>
      </w:r>
      <w:r w:rsidRPr="005D0251">
        <w:rPr>
          <w:rFonts w:ascii="Times New Roman" w:hAnsi="Times New Roman" w:cs="Times New Roman"/>
          <w:bCs/>
          <w:sz w:val="24"/>
          <w:szCs w:val="24"/>
        </w:rPr>
        <w:t xml:space="preserve"> The presence of hydroxyl groups in these monoterpenes enables them to interact with the COX active site through hydrogen bonding and hydrophobic interactions, which help explain the strong inhibitory activity observed for the essential oil in comparison with diclofenac. Additionally, the</w:t>
      </w:r>
      <w:r>
        <w:rPr>
          <w:rFonts w:ascii="Times New Roman" w:hAnsi="Times New Roman" w:cs="Times New Roman"/>
          <w:bCs/>
          <w:sz w:val="24"/>
          <w:szCs w:val="24"/>
        </w:rPr>
        <w:t xml:space="preserve"> </w:t>
      </w:r>
      <w:r w:rsidRPr="005D0251">
        <w:rPr>
          <w:rFonts w:ascii="Times New Roman" w:hAnsi="Times New Roman" w:cs="Times New Roman"/>
          <w:bCs/>
          <w:sz w:val="24"/>
          <w:szCs w:val="24"/>
        </w:rPr>
        <w:t>antioxidant properties of the oil</w:t>
      </w:r>
      <w:r>
        <w:rPr>
          <w:rFonts w:ascii="Times New Roman" w:hAnsi="Times New Roman" w:cs="Times New Roman"/>
          <w:bCs/>
          <w:sz w:val="24"/>
          <w:szCs w:val="24"/>
        </w:rPr>
        <w:t xml:space="preserve"> </w:t>
      </w:r>
      <w:r w:rsidRPr="005D0251">
        <w:rPr>
          <w:rFonts w:ascii="Times New Roman" w:hAnsi="Times New Roman" w:cs="Times New Roman"/>
          <w:bCs/>
          <w:sz w:val="24"/>
          <w:szCs w:val="24"/>
        </w:rPr>
        <w:t>particularly its ability to scavenge DPPH and H₂O₂</w:t>
      </w:r>
      <w:r>
        <w:rPr>
          <w:rFonts w:ascii="Times New Roman" w:hAnsi="Times New Roman" w:cs="Times New Roman"/>
          <w:bCs/>
          <w:sz w:val="24"/>
          <w:szCs w:val="24"/>
        </w:rPr>
        <w:t xml:space="preserve"> </w:t>
      </w:r>
      <w:r w:rsidRPr="005D0251">
        <w:rPr>
          <w:rFonts w:ascii="Times New Roman" w:hAnsi="Times New Roman" w:cs="Times New Roman"/>
          <w:bCs/>
          <w:sz w:val="24"/>
          <w:szCs w:val="24"/>
        </w:rPr>
        <w:t>likely enhance its anti-inflammatory effect, as reactive oxygen species are known to activate COX-2 and other inflammatory pathways</w:t>
      </w:r>
      <w:r w:rsidR="00CA61DA">
        <w:rPr>
          <w:rFonts w:ascii="Times New Roman" w:hAnsi="Times New Roman" w:cs="Times New Roman"/>
          <w:bCs/>
          <w:sz w:val="24"/>
          <w:szCs w:val="24"/>
        </w:rPr>
        <w:t xml:space="preserve"> </w:t>
      </w:r>
      <w:r w:rsidR="00CA61DA" w:rsidRPr="00CA61DA">
        <w:rPr>
          <w:rFonts w:ascii="Times New Roman" w:hAnsi="Times New Roman" w:cs="Times New Roman"/>
          <w:b/>
          <w:sz w:val="24"/>
          <w:szCs w:val="24"/>
        </w:rPr>
        <w:t xml:space="preserve">(Xiao </w:t>
      </w:r>
      <w:r w:rsidR="00884C5A">
        <w:rPr>
          <w:rFonts w:ascii="Times New Roman" w:hAnsi="Times New Roman" w:cs="Times New Roman"/>
          <w:b/>
          <w:sz w:val="24"/>
          <w:szCs w:val="24"/>
        </w:rPr>
        <w:t>et al.,</w:t>
      </w:r>
      <w:r w:rsidR="00CA61DA" w:rsidRPr="00CA61DA">
        <w:rPr>
          <w:rFonts w:ascii="Times New Roman" w:hAnsi="Times New Roman" w:cs="Times New Roman"/>
          <w:b/>
          <w:sz w:val="24"/>
          <w:szCs w:val="24"/>
        </w:rPr>
        <w:t xml:space="preserve"> 2024)</w:t>
      </w:r>
      <w:r w:rsidRPr="00CA61DA">
        <w:rPr>
          <w:rFonts w:ascii="Times New Roman" w:hAnsi="Times New Roman" w:cs="Times New Roman"/>
          <w:b/>
          <w:sz w:val="24"/>
          <w:szCs w:val="24"/>
        </w:rPr>
        <w:t>.</w:t>
      </w:r>
      <w:r w:rsidRPr="005D0251">
        <w:rPr>
          <w:rFonts w:ascii="Times New Roman" w:hAnsi="Times New Roman" w:cs="Times New Roman"/>
          <w:bCs/>
          <w:sz w:val="24"/>
          <w:szCs w:val="24"/>
        </w:rPr>
        <w:t xml:space="preserve"> </w:t>
      </w:r>
      <w:r>
        <w:rPr>
          <w:rFonts w:ascii="Times New Roman" w:hAnsi="Times New Roman" w:cs="Times New Roman"/>
          <w:bCs/>
          <w:sz w:val="24"/>
          <w:szCs w:val="24"/>
        </w:rPr>
        <w:t>T</w:t>
      </w:r>
      <w:r w:rsidR="00CE0AB8">
        <w:rPr>
          <w:rFonts w:ascii="Times New Roman" w:hAnsi="Times New Roman" w:cs="Times New Roman"/>
          <w:bCs/>
          <w:sz w:val="24"/>
          <w:szCs w:val="24"/>
        </w:rPr>
        <w:t>his</w:t>
      </w:r>
      <w:r>
        <w:rPr>
          <w:rFonts w:ascii="Times New Roman" w:hAnsi="Times New Roman" w:cs="Times New Roman"/>
          <w:bCs/>
          <w:sz w:val="24"/>
          <w:szCs w:val="24"/>
        </w:rPr>
        <w:t xml:space="preserve"> indicates the </w:t>
      </w:r>
      <w:r w:rsidRPr="005D0251">
        <w:rPr>
          <w:rFonts w:ascii="Times New Roman" w:hAnsi="Times New Roman" w:cs="Times New Roman"/>
          <w:bCs/>
          <w:sz w:val="24"/>
          <w:szCs w:val="24"/>
        </w:rPr>
        <w:t xml:space="preserve">anti-inflammatory activity of </w:t>
      </w:r>
      <w:r w:rsidRPr="005D0251">
        <w:rPr>
          <w:rFonts w:ascii="Times New Roman" w:hAnsi="Times New Roman" w:cs="Times New Roman"/>
          <w:bCs/>
          <w:i/>
          <w:iCs/>
          <w:sz w:val="24"/>
          <w:szCs w:val="24"/>
        </w:rPr>
        <w:t>P. obtusa</w:t>
      </w:r>
      <w:r w:rsidRPr="005D0251">
        <w:rPr>
          <w:rFonts w:ascii="Times New Roman" w:hAnsi="Times New Roman" w:cs="Times New Roman"/>
          <w:bCs/>
          <w:sz w:val="24"/>
          <w:szCs w:val="24"/>
        </w:rPr>
        <w:t xml:space="preserve"> pod essential oil arises from the combined actions of oxygenated monoterpenoids and unsaturated sesquiterpenes, which jointly modulate COX enzymes, reduce oxidative stimuli, and help stabilize protein structures involved in inflammation.</w:t>
      </w:r>
    </w:p>
    <w:p w14:paraId="48C6EA2A" w14:textId="77777777" w:rsidR="004C6F43" w:rsidRDefault="004C6F43" w:rsidP="004C6F43">
      <w:pPr>
        <w:spacing w:before="240" w:after="0"/>
        <w:jc w:val="both"/>
        <w:rPr>
          <w:rFonts w:ascii="Times New Roman" w:eastAsia="Calibri" w:hAnsi="Times New Roman" w:cs="Times New Roman"/>
          <w:b/>
          <w:i/>
          <w:iCs/>
          <w:color w:val="000000" w:themeColor="text1"/>
          <w:sz w:val="24"/>
          <w:szCs w:val="24"/>
        </w:rPr>
      </w:pPr>
      <w:r w:rsidRPr="004C6F43">
        <w:rPr>
          <w:rFonts w:ascii="Times New Roman" w:eastAsia="Calibri" w:hAnsi="Times New Roman" w:cs="Times New Roman"/>
          <w:b/>
          <w:i/>
          <w:iCs/>
          <w:color w:val="000000" w:themeColor="text1"/>
          <w:sz w:val="24"/>
          <w:szCs w:val="24"/>
        </w:rPr>
        <w:t>3.4 Anticancer Activity</w:t>
      </w:r>
    </w:p>
    <w:p w14:paraId="1B75E1DD" w14:textId="5A6F981D" w:rsidR="0096111B" w:rsidRPr="00B82278" w:rsidRDefault="0096111B" w:rsidP="00B82278">
      <w:pPr>
        <w:spacing w:before="240" w:after="0"/>
        <w:jc w:val="both"/>
        <w:rPr>
          <w:rFonts w:ascii="Times New Roman" w:eastAsia="Calibri" w:hAnsi="Times New Roman" w:cs="Times New Roman"/>
          <w:bCs/>
          <w:color w:val="000000" w:themeColor="text1"/>
          <w:sz w:val="24"/>
          <w:szCs w:val="24"/>
          <w:highlight w:val="yellow"/>
        </w:rPr>
      </w:pPr>
      <w:r w:rsidRPr="0096111B">
        <w:rPr>
          <w:rFonts w:ascii="Times New Roman" w:eastAsia="Calibri" w:hAnsi="Times New Roman" w:cs="Times New Roman"/>
          <w:bCs/>
          <w:color w:val="000000" w:themeColor="text1"/>
          <w:sz w:val="24"/>
          <w:szCs w:val="24"/>
          <w:highlight w:val="yellow"/>
        </w:rPr>
        <w:t xml:space="preserve">The selective antiproliferative potential of </w:t>
      </w:r>
      <w:r w:rsidRPr="0096111B">
        <w:rPr>
          <w:rFonts w:ascii="Times New Roman" w:eastAsia="Calibri" w:hAnsi="Times New Roman" w:cs="Times New Roman"/>
          <w:bCs/>
          <w:i/>
          <w:iCs/>
          <w:color w:val="000000" w:themeColor="text1"/>
          <w:sz w:val="24"/>
          <w:szCs w:val="24"/>
          <w:highlight w:val="yellow"/>
        </w:rPr>
        <w:t>P</w:t>
      </w:r>
      <w:r w:rsidR="00E07C38" w:rsidRPr="005A2D2F">
        <w:rPr>
          <w:rFonts w:ascii="Times New Roman" w:eastAsia="Calibri" w:hAnsi="Times New Roman" w:cs="Times New Roman"/>
          <w:bCs/>
          <w:i/>
          <w:iCs/>
          <w:color w:val="000000" w:themeColor="text1"/>
          <w:sz w:val="24"/>
          <w:szCs w:val="24"/>
          <w:highlight w:val="yellow"/>
        </w:rPr>
        <w:t xml:space="preserve">. </w:t>
      </w:r>
      <w:r w:rsidRPr="0096111B">
        <w:rPr>
          <w:rFonts w:ascii="Times New Roman" w:eastAsia="Calibri" w:hAnsi="Times New Roman" w:cs="Times New Roman"/>
          <w:bCs/>
          <w:i/>
          <w:iCs/>
          <w:color w:val="000000" w:themeColor="text1"/>
          <w:sz w:val="24"/>
          <w:szCs w:val="24"/>
          <w:highlight w:val="yellow"/>
        </w:rPr>
        <w:t>obtusa</w:t>
      </w:r>
      <w:r w:rsidRPr="0096111B">
        <w:rPr>
          <w:rFonts w:ascii="Times New Roman" w:eastAsia="Calibri" w:hAnsi="Times New Roman" w:cs="Times New Roman"/>
          <w:bCs/>
          <w:color w:val="000000" w:themeColor="text1"/>
          <w:sz w:val="24"/>
          <w:szCs w:val="24"/>
          <w:highlight w:val="yellow"/>
        </w:rPr>
        <w:t xml:space="preserve"> pod </w:t>
      </w:r>
      <w:r w:rsidR="00E07C38" w:rsidRPr="005A2D2F">
        <w:rPr>
          <w:rFonts w:ascii="Times New Roman" w:eastAsia="Calibri" w:hAnsi="Times New Roman" w:cs="Times New Roman"/>
          <w:bCs/>
          <w:color w:val="000000" w:themeColor="text1"/>
          <w:sz w:val="24"/>
          <w:szCs w:val="24"/>
          <w:highlight w:val="yellow"/>
        </w:rPr>
        <w:t>EO</w:t>
      </w:r>
      <w:r w:rsidRPr="0096111B">
        <w:rPr>
          <w:rFonts w:ascii="Times New Roman" w:eastAsia="Calibri" w:hAnsi="Times New Roman" w:cs="Times New Roman"/>
          <w:bCs/>
          <w:color w:val="000000" w:themeColor="text1"/>
          <w:sz w:val="24"/>
          <w:szCs w:val="24"/>
          <w:highlight w:val="yellow"/>
        </w:rPr>
        <w:t xml:space="preserve"> was assessed using HEK-293 </w:t>
      </w:r>
      <w:r w:rsidR="00E07C38" w:rsidRPr="005A2D2F">
        <w:rPr>
          <w:rFonts w:ascii="Times New Roman" w:eastAsia="Calibri" w:hAnsi="Times New Roman" w:cs="Times New Roman"/>
          <w:bCs/>
          <w:color w:val="000000" w:themeColor="text1"/>
          <w:sz w:val="24"/>
          <w:szCs w:val="24"/>
          <w:highlight w:val="yellow"/>
        </w:rPr>
        <w:t>(</w:t>
      </w:r>
      <w:r w:rsidRPr="0096111B">
        <w:rPr>
          <w:rFonts w:ascii="Times New Roman" w:eastAsia="Calibri" w:hAnsi="Times New Roman" w:cs="Times New Roman"/>
          <w:bCs/>
          <w:color w:val="000000" w:themeColor="text1"/>
          <w:sz w:val="24"/>
          <w:szCs w:val="24"/>
          <w:highlight w:val="yellow"/>
        </w:rPr>
        <w:t>normal human embryonic kidney</w:t>
      </w:r>
      <w:r w:rsidR="00E07C38" w:rsidRPr="005A2D2F">
        <w:rPr>
          <w:rFonts w:ascii="Times New Roman" w:eastAsia="Calibri" w:hAnsi="Times New Roman" w:cs="Times New Roman"/>
          <w:bCs/>
          <w:color w:val="000000" w:themeColor="text1"/>
          <w:sz w:val="24"/>
          <w:szCs w:val="24"/>
          <w:highlight w:val="yellow"/>
        </w:rPr>
        <w:t>)</w:t>
      </w:r>
      <w:r w:rsidRPr="0096111B">
        <w:rPr>
          <w:rFonts w:ascii="Times New Roman" w:eastAsia="Calibri" w:hAnsi="Times New Roman" w:cs="Times New Roman"/>
          <w:bCs/>
          <w:color w:val="000000" w:themeColor="text1"/>
          <w:sz w:val="24"/>
          <w:szCs w:val="24"/>
          <w:highlight w:val="yellow"/>
        </w:rPr>
        <w:t xml:space="preserve"> cells and HCT-116 </w:t>
      </w:r>
      <w:r w:rsidR="00E07C38" w:rsidRPr="005A2D2F">
        <w:rPr>
          <w:rFonts w:ascii="Times New Roman" w:eastAsia="Calibri" w:hAnsi="Times New Roman" w:cs="Times New Roman"/>
          <w:bCs/>
          <w:color w:val="000000" w:themeColor="text1"/>
          <w:sz w:val="24"/>
          <w:szCs w:val="24"/>
          <w:highlight w:val="yellow"/>
        </w:rPr>
        <w:t>(</w:t>
      </w:r>
      <w:r w:rsidRPr="0096111B">
        <w:rPr>
          <w:rFonts w:ascii="Times New Roman" w:eastAsia="Calibri" w:hAnsi="Times New Roman" w:cs="Times New Roman"/>
          <w:bCs/>
          <w:color w:val="000000" w:themeColor="text1"/>
          <w:sz w:val="24"/>
          <w:szCs w:val="24"/>
          <w:highlight w:val="yellow"/>
        </w:rPr>
        <w:t>human colorectal carcinoma</w:t>
      </w:r>
      <w:r w:rsidR="00E07C38" w:rsidRPr="005A2D2F">
        <w:rPr>
          <w:rFonts w:ascii="Times New Roman" w:eastAsia="Calibri" w:hAnsi="Times New Roman" w:cs="Times New Roman"/>
          <w:bCs/>
          <w:color w:val="000000" w:themeColor="text1"/>
          <w:sz w:val="24"/>
          <w:szCs w:val="24"/>
          <w:highlight w:val="yellow"/>
        </w:rPr>
        <w:t xml:space="preserve">) </w:t>
      </w:r>
      <w:r w:rsidRPr="0096111B">
        <w:rPr>
          <w:rFonts w:ascii="Times New Roman" w:eastAsia="Calibri" w:hAnsi="Times New Roman" w:cs="Times New Roman"/>
          <w:bCs/>
          <w:color w:val="000000" w:themeColor="text1"/>
          <w:sz w:val="24"/>
          <w:szCs w:val="24"/>
          <w:highlight w:val="yellow"/>
        </w:rPr>
        <w:t>cells</w:t>
      </w:r>
      <w:r w:rsidR="00DD49BC">
        <w:rPr>
          <w:rFonts w:ascii="Times New Roman" w:eastAsia="Calibri" w:hAnsi="Times New Roman" w:cs="Times New Roman"/>
          <w:bCs/>
          <w:color w:val="000000" w:themeColor="text1"/>
          <w:sz w:val="24"/>
          <w:szCs w:val="24"/>
          <w:highlight w:val="yellow"/>
        </w:rPr>
        <w:t xml:space="preserve">. </w:t>
      </w:r>
      <w:r w:rsidR="00DD49BC" w:rsidRPr="00B82278">
        <w:rPr>
          <w:rFonts w:ascii="Times New Roman" w:eastAsia="Calibri" w:hAnsi="Times New Roman" w:cs="Times New Roman"/>
          <w:bCs/>
          <w:color w:val="000000" w:themeColor="text1"/>
          <w:sz w:val="24"/>
          <w:szCs w:val="24"/>
          <w:highlight w:val="yellow"/>
        </w:rPr>
        <w:t xml:space="preserve">To assessed the biocompatibility of </w:t>
      </w:r>
      <w:r w:rsidR="00DD49BC" w:rsidRPr="00B82278">
        <w:rPr>
          <w:rFonts w:ascii="Times New Roman" w:eastAsia="Calibri" w:hAnsi="Times New Roman" w:cs="Times New Roman"/>
          <w:bCs/>
          <w:i/>
          <w:iCs/>
          <w:color w:val="000000" w:themeColor="text1"/>
          <w:sz w:val="24"/>
          <w:szCs w:val="24"/>
          <w:highlight w:val="yellow"/>
        </w:rPr>
        <w:t>P. obusta</w:t>
      </w:r>
      <w:r w:rsidR="00DD49BC" w:rsidRPr="00B82278">
        <w:rPr>
          <w:rFonts w:ascii="Times New Roman" w:eastAsia="Calibri" w:hAnsi="Times New Roman" w:cs="Times New Roman"/>
          <w:bCs/>
          <w:color w:val="000000" w:themeColor="text1"/>
          <w:sz w:val="24"/>
          <w:szCs w:val="24"/>
          <w:highlight w:val="yellow"/>
        </w:rPr>
        <w:t xml:space="preserve"> in HEK-293 normal cells and has observed that the </w:t>
      </w:r>
      <w:r w:rsidR="00DD49BC" w:rsidRPr="00B82278">
        <w:rPr>
          <w:rFonts w:ascii="Times New Roman" w:eastAsia="Calibri" w:hAnsi="Times New Roman" w:cs="Times New Roman"/>
          <w:bCs/>
          <w:i/>
          <w:iCs/>
          <w:color w:val="000000" w:themeColor="text1"/>
          <w:sz w:val="24"/>
          <w:szCs w:val="24"/>
          <w:highlight w:val="yellow"/>
        </w:rPr>
        <w:t>P. obusta</w:t>
      </w:r>
      <w:r w:rsidR="00DD49BC" w:rsidRPr="00B82278">
        <w:rPr>
          <w:rFonts w:ascii="Times New Roman" w:eastAsia="Calibri" w:hAnsi="Times New Roman" w:cs="Times New Roman"/>
          <w:bCs/>
          <w:color w:val="000000" w:themeColor="text1"/>
          <w:sz w:val="24"/>
          <w:szCs w:val="24"/>
          <w:highlight w:val="yellow"/>
        </w:rPr>
        <w:t xml:space="preserve"> is non-toxic to HEK-293 normal cells till 300 µ</w:t>
      </w:r>
      <w:r w:rsidR="00DD49BC" w:rsidRPr="00B82278">
        <w:rPr>
          <w:rFonts w:ascii="Times New Roman" w:hAnsi="Times New Roman" w:cs="Times New Roman"/>
          <w:noProof/>
          <w:sz w:val="24"/>
          <w:szCs w:val="24"/>
          <w:highlight w:val="yellow"/>
        </w:rPr>
        <w:t xml:space="preserve"> μL/mL</w:t>
      </w:r>
      <w:r w:rsidR="00DD49BC" w:rsidRPr="00B82278">
        <w:rPr>
          <w:rFonts w:ascii="Times New Roman" w:eastAsia="Calibri" w:hAnsi="Times New Roman" w:cs="Times New Roman"/>
          <w:bCs/>
          <w:color w:val="000000" w:themeColor="text1"/>
          <w:sz w:val="24"/>
          <w:szCs w:val="24"/>
          <w:highlight w:val="yellow"/>
        </w:rPr>
        <w:t xml:space="preserve"> by the determination of IC</w:t>
      </w:r>
      <w:r w:rsidR="00DD49BC" w:rsidRPr="00B82278">
        <w:rPr>
          <w:rFonts w:ascii="Times New Roman" w:eastAsia="Calibri" w:hAnsi="Times New Roman" w:cs="Times New Roman"/>
          <w:bCs/>
          <w:color w:val="000000" w:themeColor="text1"/>
          <w:sz w:val="24"/>
          <w:szCs w:val="24"/>
          <w:highlight w:val="yellow"/>
          <w:vertAlign w:val="subscript"/>
        </w:rPr>
        <w:t>50</w:t>
      </w:r>
      <w:r w:rsidR="00DD49BC" w:rsidRPr="00B82278">
        <w:rPr>
          <w:rFonts w:ascii="Times New Roman" w:eastAsia="Calibri" w:hAnsi="Times New Roman" w:cs="Times New Roman"/>
          <w:bCs/>
          <w:color w:val="000000" w:themeColor="text1"/>
          <w:sz w:val="24"/>
          <w:szCs w:val="24"/>
          <w:highlight w:val="yellow"/>
        </w:rPr>
        <w:t xml:space="preserve"> (inhibitory concentration at 50%) which is also found to be in different plant studies such as in liver cancer </w:t>
      </w:r>
      <w:r w:rsidR="00B82278" w:rsidRPr="00B82278">
        <w:rPr>
          <w:rFonts w:ascii="Times New Roman" w:eastAsia="Calibri" w:hAnsi="Times New Roman" w:cs="Times New Roman"/>
          <w:b/>
          <w:color w:val="000000" w:themeColor="text1"/>
          <w:sz w:val="24"/>
          <w:szCs w:val="24"/>
          <w:highlight w:val="yellow"/>
        </w:rPr>
        <w:t>(Alla et al., 2024)</w:t>
      </w:r>
      <w:r w:rsidR="00B82278">
        <w:rPr>
          <w:rFonts w:ascii="Times New Roman" w:eastAsia="Calibri" w:hAnsi="Times New Roman" w:cs="Times New Roman"/>
          <w:bCs/>
          <w:color w:val="000000" w:themeColor="text1"/>
          <w:sz w:val="24"/>
          <w:szCs w:val="24"/>
          <w:highlight w:val="yellow"/>
        </w:rPr>
        <w:t xml:space="preserve"> </w:t>
      </w:r>
      <w:r w:rsidR="00690EE2" w:rsidRPr="00B82278">
        <w:rPr>
          <w:rFonts w:ascii="Times New Roman" w:eastAsia="Calibri" w:hAnsi="Times New Roman" w:cs="Times New Roman"/>
          <w:bCs/>
          <w:color w:val="000000" w:themeColor="text1"/>
          <w:sz w:val="24"/>
          <w:szCs w:val="24"/>
          <w:highlight w:val="yellow"/>
        </w:rPr>
        <w:t>was</w:t>
      </w:r>
      <w:r w:rsidR="00DD49BC" w:rsidRPr="00B82278">
        <w:rPr>
          <w:rFonts w:ascii="Times New Roman" w:eastAsia="Calibri" w:hAnsi="Times New Roman" w:cs="Times New Roman"/>
          <w:bCs/>
          <w:color w:val="000000" w:themeColor="text1"/>
          <w:sz w:val="24"/>
          <w:szCs w:val="24"/>
          <w:highlight w:val="yellow"/>
        </w:rPr>
        <w:t xml:space="preserve"> 467.99 </w:t>
      </w:r>
      <w:r w:rsidR="00690EE2" w:rsidRPr="00B82278">
        <w:rPr>
          <w:rFonts w:ascii="Times New Roman" w:hAnsi="Times New Roman" w:cs="Times New Roman"/>
          <w:noProof/>
          <w:sz w:val="24"/>
          <w:szCs w:val="24"/>
          <w:highlight w:val="yellow"/>
        </w:rPr>
        <w:t>μL/mL</w:t>
      </w:r>
      <w:r w:rsidR="00690EE2" w:rsidRPr="00B82278">
        <w:rPr>
          <w:rFonts w:ascii="Times New Roman" w:eastAsia="Calibri" w:hAnsi="Times New Roman" w:cs="Times New Roman"/>
          <w:bCs/>
          <w:color w:val="000000" w:themeColor="text1"/>
          <w:sz w:val="24"/>
          <w:szCs w:val="24"/>
          <w:highlight w:val="yellow"/>
        </w:rPr>
        <w:t xml:space="preserve"> </w:t>
      </w:r>
      <w:r w:rsidR="00DD49BC" w:rsidRPr="00B82278">
        <w:rPr>
          <w:rFonts w:ascii="Times New Roman" w:eastAsia="Calibri" w:hAnsi="Times New Roman" w:cs="Times New Roman"/>
          <w:bCs/>
          <w:color w:val="000000" w:themeColor="text1"/>
          <w:sz w:val="24"/>
          <w:szCs w:val="24"/>
          <w:highlight w:val="yellow"/>
        </w:rPr>
        <w:t>respectively (Figure</w:t>
      </w:r>
      <w:r w:rsidR="00690EE2" w:rsidRPr="00B82278">
        <w:rPr>
          <w:rFonts w:ascii="Times New Roman" w:eastAsia="Calibri" w:hAnsi="Times New Roman" w:cs="Times New Roman"/>
          <w:bCs/>
          <w:color w:val="000000" w:themeColor="text1"/>
          <w:sz w:val="24"/>
          <w:szCs w:val="24"/>
          <w:highlight w:val="yellow"/>
        </w:rPr>
        <w:t xml:space="preserve"> 3(A</w:t>
      </w:r>
      <w:r w:rsidR="00B82278" w:rsidRPr="00B82278">
        <w:rPr>
          <w:rFonts w:ascii="Times New Roman" w:eastAsia="Calibri" w:hAnsi="Times New Roman" w:cs="Times New Roman"/>
          <w:bCs/>
          <w:color w:val="000000" w:themeColor="text1"/>
          <w:sz w:val="24"/>
          <w:szCs w:val="24"/>
          <w:highlight w:val="yellow"/>
        </w:rPr>
        <w:t>)</w:t>
      </w:r>
      <w:r w:rsidR="00DD49BC" w:rsidRPr="00B82278">
        <w:rPr>
          <w:rFonts w:ascii="Times New Roman" w:eastAsia="Calibri" w:hAnsi="Times New Roman" w:cs="Times New Roman"/>
          <w:bCs/>
          <w:color w:val="000000" w:themeColor="text1"/>
          <w:sz w:val="24"/>
          <w:szCs w:val="24"/>
          <w:highlight w:val="yellow"/>
        </w:rPr>
        <w:t xml:space="preserve">). </w:t>
      </w:r>
      <w:r w:rsidR="00B82278" w:rsidRPr="00B82278">
        <w:rPr>
          <w:rFonts w:ascii="Times New Roman" w:eastAsia="Calibri" w:hAnsi="Times New Roman" w:cs="Times New Roman"/>
          <w:bCs/>
          <w:color w:val="000000" w:themeColor="text1"/>
          <w:sz w:val="24"/>
          <w:szCs w:val="24"/>
          <w:highlight w:val="yellow"/>
        </w:rPr>
        <w:t xml:space="preserve">The biocompatibility of </w:t>
      </w:r>
      <w:r w:rsidR="00B82278" w:rsidRPr="00B82278">
        <w:rPr>
          <w:rFonts w:ascii="Times New Roman" w:eastAsia="Calibri" w:hAnsi="Times New Roman" w:cs="Times New Roman"/>
          <w:bCs/>
          <w:i/>
          <w:iCs/>
          <w:color w:val="000000" w:themeColor="text1"/>
          <w:sz w:val="24"/>
          <w:szCs w:val="24"/>
          <w:highlight w:val="yellow"/>
        </w:rPr>
        <w:t>P. obusta</w:t>
      </w:r>
      <w:r w:rsidR="00B82278" w:rsidRPr="00B82278">
        <w:rPr>
          <w:rFonts w:ascii="Times New Roman" w:eastAsia="Calibri" w:hAnsi="Times New Roman" w:cs="Times New Roman"/>
          <w:bCs/>
          <w:color w:val="000000" w:themeColor="text1"/>
          <w:sz w:val="24"/>
          <w:szCs w:val="24"/>
          <w:highlight w:val="yellow"/>
        </w:rPr>
        <w:t xml:space="preserve"> has been found in HEK-293 normal cells which further resulted in the exploration of the anti-proliferation activity of </w:t>
      </w:r>
      <w:r w:rsidR="00B82278" w:rsidRPr="00B82278">
        <w:rPr>
          <w:rFonts w:ascii="Times New Roman" w:eastAsia="Calibri" w:hAnsi="Times New Roman" w:cs="Times New Roman"/>
          <w:bCs/>
          <w:i/>
          <w:iCs/>
          <w:color w:val="000000" w:themeColor="text1"/>
          <w:sz w:val="24"/>
          <w:szCs w:val="24"/>
          <w:highlight w:val="yellow"/>
        </w:rPr>
        <w:t>P. obusta</w:t>
      </w:r>
      <w:r w:rsidR="00B82278" w:rsidRPr="00B82278">
        <w:rPr>
          <w:rFonts w:ascii="Times New Roman" w:eastAsia="Calibri" w:hAnsi="Times New Roman" w:cs="Times New Roman"/>
          <w:bCs/>
          <w:color w:val="000000" w:themeColor="text1"/>
          <w:sz w:val="24"/>
          <w:szCs w:val="24"/>
          <w:highlight w:val="yellow"/>
        </w:rPr>
        <w:t xml:space="preserve"> against HCT-116 cells. Therefore, we have determined the anti-proliferation feature of </w:t>
      </w:r>
      <w:r w:rsidR="00B82278" w:rsidRPr="00B82278">
        <w:rPr>
          <w:rFonts w:ascii="Times New Roman" w:eastAsia="Calibri" w:hAnsi="Times New Roman" w:cs="Times New Roman"/>
          <w:bCs/>
          <w:i/>
          <w:iCs/>
          <w:color w:val="000000" w:themeColor="text1"/>
          <w:sz w:val="24"/>
          <w:szCs w:val="24"/>
          <w:highlight w:val="yellow"/>
        </w:rPr>
        <w:t>P. obusta</w:t>
      </w:r>
      <w:r w:rsidR="00B82278" w:rsidRPr="00B82278">
        <w:rPr>
          <w:rFonts w:ascii="Times New Roman" w:eastAsia="Calibri" w:hAnsi="Times New Roman" w:cs="Times New Roman"/>
          <w:bCs/>
          <w:color w:val="000000" w:themeColor="text1"/>
          <w:sz w:val="24"/>
          <w:szCs w:val="24"/>
          <w:highlight w:val="yellow"/>
        </w:rPr>
        <w:t xml:space="preserve"> in CRC cells.  </w:t>
      </w:r>
      <w:r w:rsidRPr="0096111B">
        <w:rPr>
          <w:rFonts w:ascii="Times New Roman" w:eastAsia="Calibri" w:hAnsi="Times New Roman" w:cs="Times New Roman"/>
          <w:bCs/>
          <w:color w:val="000000" w:themeColor="text1"/>
          <w:sz w:val="24"/>
          <w:szCs w:val="24"/>
          <w:highlight w:val="yellow"/>
        </w:rPr>
        <w:t>Conversely, treatment of HCT-116 cells resulted in a pronounced dose-dependent reduction in cell viability, with an IC₅₀ value of approximately 278.5</w:t>
      </w:r>
      <w:r w:rsidR="00E07C38" w:rsidRPr="005A2D2F">
        <w:rPr>
          <w:rFonts w:ascii="Times New Roman" w:eastAsia="Calibri" w:hAnsi="Times New Roman" w:cs="Times New Roman"/>
          <w:bCs/>
          <w:color w:val="000000" w:themeColor="text1"/>
          <w:sz w:val="24"/>
          <w:szCs w:val="24"/>
          <w:highlight w:val="yellow"/>
        </w:rPr>
        <w:t>01</w:t>
      </w:r>
      <w:r w:rsidRPr="0096111B">
        <w:rPr>
          <w:rFonts w:ascii="Times New Roman" w:eastAsia="Calibri" w:hAnsi="Times New Roman" w:cs="Times New Roman"/>
          <w:bCs/>
          <w:color w:val="000000" w:themeColor="text1"/>
          <w:sz w:val="24"/>
          <w:szCs w:val="24"/>
          <w:highlight w:val="yellow"/>
        </w:rPr>
        <w:t xml:space="preserve"> </w:t>
      </w:r>
      <w:r w:rsidR="00E07C38" w:rsidRPr="0096111B">
        <w:rPr>
          <w:rFonts w:ascii="Times New Roman" w:eastAsia="Calibri" w:hAnsi="Times New Roman" w:cs="Times New Roman"/>
          <w:bCs/>
          <w:color w:val="000000" w:themeColor="text1"/>
          <w:sz w:val="24"/>
          <w:szCs w:val="24"/>
          <w:highlight w:val="yellow"/>
        </w:rPr>
        <w:t>µ</w:t>
      </w:r>
      <w:r w:rsidR="00E07C38" w:rsidRPr="005A2D2F">
        <w:rPr>
          <w:rFonts w:ascii="Times New Roman" w:eastAsia="Calibri" w:hAnsi="Times New Roman" w:cs="Times New Roman"/>
          <w:bCs/>
          <w:color w:val="000000" w:themeColor="text1"/>
          <w:sz w:val="24"/>
          <w:szCs w:val="24"/>
          <w:highlight w:val="yellow"/>
        </w:rPr>
        <w:t>L</w:t>
      </w:r>
      <w:r w:rsidRPr="0096111B">
        <w:rPr>
          <w:rFonts w:ascii="Times New Roman" w:eastAsia="Calibri" w:hAnsi="Times New Roman" w:cs="Times New Roman"/>
          <w:bCs/>
          <w:color w:val="000000" w:themeColor="text1"/>
          <w:sz w:val="24"/>
          <w:szCs w:val="24"/>
          <w:highlight w:val="yellow"/>
        </w:rPr>
        <w:t>/mL (48</w:t>
      </w:r>
      <w:r w:rsidR="00B82278">
        <w:rPr>
          <w:rFonts w:ascii="Times New Roman" w:eastAsia="Calibri" w:hAnsi="Times New Roman" w:cs="Times New Roman"/>
          <w:bCs/>
          <w:color w:val="000000" w:themeColor="text1"/>
          <w:sz w:val="24"/>
          <w:szCs w:val="24"/>
          <w:highlight w:val="yellow"/>
        </w:rPr>
        <w:t xml:space="preserve"> </w:t>
      </w:r>
      <w:r w:rsidRPr="0096111B">
        <w:rPr>
          <w:rFonts w:ascii="Times New Roman" w:eastAsia="Calibri" w:hAnsi="Times New Roman" w:cs="Times New Roman"/>
          <w:bCs/>
          <w:color w:val="000000" w:themeColor="text1"/>
          <w:sz w:val="24"/>
          <w:szCs w:val="24"/>
          <w:highlight w:val="yellow"/>
        </w:rPr>
        <w:t>h</w:t>
      </w:r>
      <w:r w:rsidR="00B82278">
        <w:rPr>
          <w:rFonts w:ascii="Times New Roman" w:eastAsia="Calibri" w:hAnsi="Times New Roman" w:cs="Times New Roman"/>
          <w:bCs/>
          <w:color w:val="000000" w:themeColor="text1"/>
          <w:sz w:val="24"/>
          <w:szCs w:val="24"/>
          <w:highlight w:val="yellow"/>
        </w:rPr>
        <w:t>rs</w:t>
      </w:r>
      <w:r w:rsidRPr="0096111B">
        <w:rPr>
          <w:rFonts w:ascii="Times New Roman" w:eastAsia="Calibri" w:hAnsi="Times New Roman" w:cs="Times New Roman"/>
          <w:bCs/>
          <w:color w:val="000000" w:themeColor="text1"/>
          <w:sz w:val="24"/>
          <w:szCs w:val="24"/>
          <w:highlight w:val="yellow"/>
        </w:rPr>
        <w:t>) and a strong concentration</w:t>
      </w:r>
      <w:r w:rsidR="00B82278">
        <w:rPr>
          <w:rFonts w:ascii="Times New Roman" w:eastAsia="Calibri" w:hAnsi="Times New Roman" w:cs="Times New Roman"/>
          <w:bCs/>
          <w:color w:val="000000" w:themeColor="text1"/>
          <w:sz w:val="24"/>
          <w:szCs w:val="24"/>
          <w:highlight w:val="yellow"/>
        </w:rPr>
        <w:t>-</w:t>
      </w:r>
      <w:r w:rsidRPr="0096111B">
        <w:rPr>
          <w:rFonts w:ascii="Times New Roman" w:eastAsia="Calibri" w:hAnsi="Times New Roman" w:cs="Times New Roman"/>
          <w:bCs/>
          <w:color w:val="000000" w:themeColor="text1"/>
          <w:sz w:val="24"/>
          <w:szCs w:val="24"/>
          <w:highlight w:val="yellow"/>
        </w:rPr>
        <w:t>response relationship (R² = 0.9704). Importantly, concentrations that preserved substantial viability in HEK-293 cells produced significantly higher growth inhibition in HCT-116 cells, demonstrating selective antiproliferative activity toward cancer cells rather than generalized cytotoxicity.</w:t>
      </w:r>
    </w:p>
    <w:p w14:paraId="5799E28C" w14:textId="77777777" w:rsidR="00DD49BC" w:rsidRDefault="00DD49BC" w:rsidP="0096111B">
      <w:pPr>
        <w:spacing w:before="240" w:after="0"/>
        <w:jc w:val="both"/>
        <w:rPr>
          <w:rFonts w:ascii="Times New Roman" w:eastAsia="Calibri" w:hAnsi="Times New Roman" w:cs="Times New Roman"/>
          <w:bCs/>
          <w:color w:val="000000" w:themeColor="text1"/>
          <w:sz w:val="24"/>
          <w:szCs w:val="24"/>
        </w:rPr>
      </w:pPr>
    </w:p>
    <w:p w14:paraId="41ADAF41" w14:textId="77777777" w:rsidR="0096111B" w:rsidRDefault="0096111B" w:rsidP="0096111B">
      <w:pPr>
        <w:tabs>
          <w:tab w:val="left" w:pos="2970"/>
        </w:tabs>
        <w:jc w:val="center"/>
        <w:rPr>
          <w:rFonts w:ascii="Times New Roman" w:hAnsi="Times New Roman" w:cs="Times New Roman"/>
          <w:sz w:val="24"/>
          <w:szCs w:val="24"/>
          <w:lang w:val="en-US"/>
        </w:rPr>
      </w:pPr>
      <w:r>
        <w:rPr>
          <w:noProof/>
          <w:lang w:eastAsia="en-IN"/>
        </w:rPr>
        <w:lastRenderedPageBreak/>
        <w:drawing>
          <wp:inline distT="0" distB="0" distL="0" distR="0" wp14:anchorId="27AAC8B2" wp14:editId="5DE221EA">
            <wp:extent cx="5016500" cy="3075783"/>
            <wp:effectExtent l="0" t="0" r="12700" b="10795"/>
            <wp:docPr id="400741389"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291F83" w14:textId="75DDDDA3" w:rsidR="0096111B" w:rsidRDefault="0096111B" w:rsidP="0096111B">
      <w:pPr>
        <w:tabs>
          <w:tab w:val="left" w:pos="2970"/>
        </w:tabs>
        <w:jc w:val="both"/>
        <w:rPr>
          <w:rFonts w:ascii="Times New Roman" w:hAnsi="Times New Roman" w:cs="Times New Roman"/>
          <w:b/>
          <w:bCs/>
          <w:sz w:val="24"/>
          <w:szCs w:val="24"/>
        </w:rPr>
      </w:pPr>
      <w:r w:rsidRPr="00DC486A">
        <w:rPr>
          <w:rFonts w:ascii="Times New Roman" w:hAnsi="Times New Roman" w:cs="Times New Roman"/>
          <w:b/>
          <w:bCs/>
          <w:sz w:val="24"/>
          <w:szCs w:val="24"/>
        </w:rPr>
        <w:t xml:space="preserve">Figure </w:t>
      </w:r>
      <w:r>
        <w:rPr>
          <w:rFonts w:ascii="Times New Roman" w:hAnsi="Times New Roman" w:cs="Times New Roman"/>
          <w:b/>
          <w:bCs/>
          <w:sz w:val="24"/>
          <w:szCs w:val="24"/>
        </w:rPr>
        <w:t>3 (A):</w:t>
      </w:r>
      <w:r w:rsidRPr="00AF6052">
        <w:rPr>
          <w:rFonts w:ascii="Times New Roman" w:hAnsi="Times New Roman" w:cs="Times New Roman"/>
          <w:b/>
          <w:bCs/>
          <w:sz w:val="24"/>
          <w:szCs w:val="24"/>
        </w:rPr>
        <w:t xml:space="preserve"> </w:t>
      </w:r>
      <w:bookmarkStart w:id="2" w:name="_Hlk219941583"/>
      <w:r w:rsidRPr="0047790E">
        <w:rPr>
          <w:rFonts w:ascii="Times New Roman" w:hAnsi="Times New Roman" w:cs="Times New Roman"/>
          <w:b/>
          <w:bCs/>
          <w:sz w:val="24"/>
          <w:szCs w:val="24"/>
        </w:rPr>
        <w:t>Plot (% cytotoxicity versus different doses of essential oil) of IC</w:t>
      </w:r>
      <w:r w:rsidRPr="0047790E">
        <w:rPr>
          <w:rFonts w:ascii="Times New Roman" w:hAnsi="Times New Roman" w:cs="Times New Roman"/>
          <w:b/>
          <w:bCs/>
          <w:sz w:val="24"/>
          <w:szCs w:val="24"/>
          <w:vertAlign w:val="subscript"/>
        </w:rPr>
        <w:t>50</w:t>
      </w:r>
      <w:r w:rsidRPr="0047790E">
        <w:rPr>
          <w:rFonts w:ascii="Times New Roman" w:hAnsi="Times New Roman" w:cs="Times New Roman"/>
          <w:b/>
          <w:bCs/>
          <w:sz w:val="24"/>
          <w:szCs w:val="24"/>
        </w:rPr>
        <w:t xml:space="preserve"> value for essential oil of </w:t>
      </w:r>
      <w:r w:rsidRPr="0047790E">
        <w:rPr>
          <w:rFonts w:ascii="Times New Roman" w:hAnsi="Times New Roman" w:cs="Times New Roman"/>
          <w:b/>
          <w:bCs/>
          <w:i/>
          <w:iCs/>
          <w:sz w:val="24"/>
          <w:szCs w:val="24"/>
        </w:rPr>
        <w:t>P</w:t>
      </w:r>
      <w:r>
        <w:rPr>
          <w:rFonts w:ascii="Times New Roman" w:hAnsi="Times New Roman" w:cs="Times New Roman"/>
          <w:b/>
          <w:bCs/>
          <w:i/>
          <w:iCs/>
          <w:sz w:val="24"/>
          <w:szCs w:val="24"/>
        </w:rPr>
        <w:t>.</w:t>
      </w:r>
      <w:r w:rsidRPr="0047790E">
        <w:rPr>
          <w:rFonts w:ascii="Times New Roman" w:hAnsi="Times New Roman" w:cs="Times New Roman"/>
          <w:b/>
          <w:bCs/>
          <w:i/>
          <w:iCs/>
          <w:sz w:val="24"/>
          <w:szCs w:val="24"/>
        </w:rPr>
        <w:t xml:space="preserve"> obusta </w:t>
      </w:r>
      <w:r w:rsidRPr="0047790E">
        <w:rPr>
          <w:rFonts w:ascii="Times New Roman" w:hAnsi="Times New Roman" w:cs="Times New Roman"/>
          <w:b/>
          <w:bCs/>
          <w:sz w:val="24"/>
          <w:szCs w:val="24"/>
        </w:rPr>
        <w:t>pods</w:t>
      </w:r>
      <w:r w:rsidRPr="0047790E">
        <w:rPr>
          <w:rFonts w:ascii="Times New Roman" w:hAnsi="Times New Roman" w:cs="Times New Roman"/>
          <w:b/>
          <w:bCs/>
          <w:i/>
          <w:iCs/>
          <w:sz w:val="24"/>
          <w:szCs w:val="24"/>
        </w:rPr>
        <w:t xml:space="preserve"> </w:t>
      </w:r>
      <w:r w:rsidRPr="0047790E">
        <w:rPr>
          <w:rFonts w:ascii="Times New Roman" w:hAnsi="Times New Roman" w:cs="Times New Roman"/>
          <w:b/>
          <w:bCs/>
          <w:sz w:val="24"/>
          <w:szCs w:val="24"/>
        </w:rPr>
        <w:t>calculated through the graph equation (y=0.098x + 3.778, R</w:t>
      </w:r>
      <w:r w:rsidRPr="0047790E">
        <w:rPr>
          <w:rFonts w:ascii="Times New Roman" w:hAnsi="Times New Roman" w:cs="Times New Roman"/>
          <w:b/>
          <w:bCs/>
          <w:sz w:val="24"/>
          <w:szCs w:val="24"/>
          <w:vertAlign w:val="superscript"/>
        </w:rPr>
        <w:t>2</w:t>
      </w:r>
      <w:r w:rsidRPr="0047790E">
        <w:rPr>
          <w:rFonts w:ascii="Times New Roman" w:hAnsi="Times New Roman" w:cs="Times New Roman"/>
          <w:b/>
          <w:bCs/>
          <w:sz w:val="24"/>
          <w:szCs w:val="24"/>
        </w:rPr>
        <w:t>=0.8702).</w:t>
      </w:r>
    </w:p>
    <w:bookmarkEnd w:id="2"/>
    <w:p w14:paraId="2B42EDE8" w14:textId="30FC9C7F" w:rsidR="0096111B" w:rsidRDefault="0096111B" w:rsidP="0096111B">
      <w:pPr>
        <w:spacing w:before="240" w:after="0"/>
        <w:jc w:val="center"/>
        <w:rPr>
          <w:rFonts w:ascii="Times New Roman" w:eastAsia="Calibri" w:hAnsi="Times New Roman" w:cs="Times New Roman"/>
          <w:bCs/>
          <w:color w:val="000000" w:themeColor="text1"/>
          <w:sz w:val="24"/>
          <w:szCs w:val="24"/>
        </w:rPr>
      </w:pPr>
      <w:r w:rsidRPr="00E07C38">
        <w:rPr>
          <w:noProof/>
          <w:sz w:val="18"/>
          <w:szCs w:val="16"/>
        </w:rPr>
        <w:drawing>
          <wp:inline distT="0" distB="0" distL="0" distR="0" wp14:anchorId="660C8F2C" wp14:editId="27D44385">
            <wp:extent cx="4967552" cy="3060000"/>
            <wp:effectExtent l="0" t="0" r="5080" b="7620"/>
            <wp:docPr id="134834323"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B1ED0C" w14:textId="07D20BA6" w:rsidR="0096111B" w:rsidRDefault="0096111B" w:rsidP="00E07C38">
      <w:pPr>
        <w:tabs>
          <w:tab w:val="left" w:pos="2970"/>
        </w:tabs>
        <w:spacing w:before="240"/>
        <w:jc w:val="both"/>
        <w:rPr>
          <w:rFonts w:ascii="Times New Roman" w:hAnsi="Times New Roman" w:cs="Times New Roman"/>
          <w:b/>
          <w:bCs/>
          <w:sz w:val="24"/>
          <w:szCs w:val="24"/>
        </w:rPr>
      </w:pPr>
      <w:r w:rsidRPr="0096111B">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3 </w:t>
      </w:r>
      <w:r w:rsidRPr="0096111B">
        <w:rPr>
          <w:rFonts w:ascii="Times New Roman" w:hAnsi="Times New Roman" w:cs="Times New Roman"/>
          <w:b/>
          <w:bCs/>
          <w:sz w:val="24"/>
          <w:szCs w:val="24"/>
        </w:rPr>
        <w:t xml:space="preserve">(B). </w:t>
      </w:r>
      <w:r w:rsidRPr="0047790E">
        <w:rPr>
          <w:rFonts w:ascii="Times New Roman" w:hAnsi="Times New Roman" w:cs="Times New Roman"/>
          <w:b/>
          <w:bCs/>
          <w:sz w:val="24"/>
          <w:szCs w:val="24"/>
        </w:rPr>
        <w:t>Plot (% cytotoxicity versus different doses of essential oil) of IC</w:t>
      </w:r>
      <w:r w:rsidRPr="0047790E">
        <w:rPr>
          <w:rFonts w:ascii="Times New Roman" w:hAnsi="Times New Roman" w:cs="Times New Roman"/>
          <w:b/>
          <w:bCs/>
          <w:sz w:val="24"/>
          <w:szCs w:val="24"/>
          <w:vertAlign w:val="subscript"/>
        </w:rPr>
        <w:t>50</w:t>
      </w:r>
      <w:r w:rsidRPr="0047790E">
        <w:rPr>
          <w:rFonts w:ascii="Times New Roman" w:hAnsi="Times New Roman" w:cs="Times New Roman"/>
          <w:b/>
          <w:bCs/>
          <w:sz w:val="24"/>
          <w:szCs w:val="24"/>
        </w:rPr>
        <w:t xml:space="preserve"> value for essential oil of </w:t>
      </w:r>
      <w:r w:rsidRPr="0047790E">
        <w:rPr>
          <w:rFonts w:ascii="Times New Roman" w:hAnsi="Times New Roman" w:cs="Times New Roman"/>
          <w:b/>
          <w:bCs/>
          <w:i/>
          <w:iCs/>
          <w:sz w:val="24"/>
          <w:szCs w:val="24"/>
        </w:rPr>
        <w:t>P</w:t>
      </w:r>
      <w:r>
        <w:rPr>
          <w:rFonts w:ascii="Times New Roman" w:hAnsi="Times New Roman" w:cs="Times New Roman"/>
          <w:b/>
          <w:bCs/>
          <w:i/>
          <w:iCs/>
          <w:sz w:val="24"/>
          <w:szCs w:val="24"/>
        </w:rPr>
        <w:t>.</w:t>
      </w:r>
      <w:r w:rsidRPr="0047790E">
        <w:rPr>
          <w:rFonts w:ascii="Times New Roman" w:hAnsi="Times New Roman" w:cs="Times New Roman"/>
          <w:b/>
          <w:bCs/>
          <w:i/>
          <w:iCs/>
          <w:sz w:val="24"/>
          <w:szCs w:val="24"/>
        </w:rPr>
        <w:t xml:space="preserve"> obusta </w:t>
      </w:r>
      <w:r w:rsidRPr="0047790E">
        <w:rPr>
          <w:rFonts w:ascii="Times New Roman" w:hAnsi="Times New Roman" w:cs="Times New Roman"/>
          <w:b/>
          <w:bCs/>
          <w:sz w:val="24"/>
          <w:szCs w:val="24"/>
        </w:rPr>
        <w:t>pods</w:t>
      </w:r>
      <w:r>
        <w:rPr>
          <w:rFonts w:ascii="Times New Roman" w:hAnsi="Times New Roman" w:cs="Times New Roman"/>
          <w:b/>
          <w:bCs/>
          <w:sz w:val="24"/>
          <w:szCs w:val="24"/>
        </w:rPr>
        <w:t xml:space="preserve"> </w:t>
      </w:r>
      <w:r w:rsidRPr="0096111B">
        <w:rPr>
          <w:rFonts w:ascii="Times New Roman" w:hAnsi="Times New Roman" w:cs="Times New Roman"/>
          <w:b/>
          <w:bCs/>
          <w:sz w:val="24"/>
          <w:szCs w:val="24"/>
        </w:rPr>
        <w:t>in HCT116 cancer cells</w:t>
      </w:r>
      <w:r w:rsidRPr="0047790E">
        <w:rPr>
          <w:rFonts w:ascii="Times New Roman" w:hAnsi="Times New Roman" w:cs="Times New Roman"/>
          <w:b/>
          <w:bCs/>
          <w:i/>
          <w:iCs/>
          <w:sz w:val="24"/>
          <w:szCs w:val="24"/>
        </w:rPr>
        <w:t xml:space="preserve"> </w:t>
      </w:r>
      <w:r w:rsidRPr="0047790E">
        <w:rPr>
          <w:rFonts w:ascii="Times New Roman" w:hAnsi="Times New Roman" w:cs="Times New Roman"/>
          <w:b/>
          <w:bCs/>
          <w:sz w:val="24"/>
          <w:szCs w:val="24"/>
        </w:rPr>
        <w:t xml:space="preserve">calculated through the graph equation </w:t>
      </w:r>
      <w:r w:rsidRPr="0096111B">
        <w:rPr>
          <w:rFonts w:ascii="Times New Roman" w:hAnsi="Times New Roman" w:cs="Times New Roman"/>
          <w:b/>
          <w:bCs/>
          <w:sz w:val="24"/>
          <w:szCs w:val="24"/>
        </w:rPr>
        <w:t>(y=0.1626x-4.7157, R</w:t>
      </w:r>
      <w:r w:rsidRPr="0096111B">
        <w:rPr>
          <w:rFonts w:ascii="Times New Roman" w:hAnsi="Times New Roman" w:cs="Times New Roman"/>
          <w:b/>
          <w:bCs/>
          <w:sz w:val="24"/>
          <w:szCs w:val="24"/>
          <w:vertAlign w:val="superscript"/>
        </w:rPr>
        <w:t>2</w:t>
      </w:r>
      <w:r w:rsidRPr="0096111B">
        <w:rPr>
          <w:rFonts w:ascii="Times New Roman" w:hAnsi="Times New Roman" w:cs="Times New Roman"/>
          <w:b/>
          <w:bCs/>
          <w:sz w:val="24"/>
          <w:szCs w:val="24"/>
        </w:rPr>
        <w:t>=0.9704)</w:t>
      </w:r>
    </w:p>
    <w:p w14:paraId="14668985" w14:textId="3A8AC431" w:rsidR="0096111B" w:rsidRPr="0096111B" w:rsidRDefault="0096111B" w:rsidP="006847D4">
      <w:pPr>
        <w:spacing w:before="240" w:after="0"/>
        <w:jc w:val="both"/>
        <w:rPr>
          <w:rFonts w:ascii="Times New Roman" w:eastAsia="Calibri" w:hAnsi="Times New Roman" w:cs="Times New Roman"/>
          <w:bCs/>
          <w:color w:val="000000" w:themeColor="text1"/>
          <w:sz w:val="24"/>
          <w:szCs w:val="24"/>
          <w:highlight w:val="yellow"/>
        </w:rPr>
      </w:pPr>
      <w:r w:rsidRPr="0096111B">
        <w:rPr>
          <w:rFonts w:ascii="Times New Roman" w:eastAsia="Calibri" w:hAnsi="Times New Roman" w:cs="Times New Roman"/>
          <w:bCs/>
          <w:color w:val="000000" w:themeColor="text1"/>
          <w:sz w:val="24"/>
          <w:szCs w:val="24"/>
          <w:highlight w:val="yellow"/>
        </w:rPr>
        <w:t>This selective response can be mechanistically correlated with the phytochemical composition of the essential oil</w:t>
      </w:r>
      <w:r w:rsidR="003979F0" w:rsidRPr="005A2D2F">
        <w:rPr>
          <w:rFonts w:ascii="Times New Roman" w:eastAsia="Calibri" w:hAnsi="Times New Roman" w:cs="Times New Roman"/>
          <w:bCs/>
          <w:color w:val="000000" w:themeColor="text1"/>
          <w:sz w:val="24"/>
          <w:szCs w:val="24"/>
          <w:highlight w:val="yellow"/>
        </w:rPr>
        <w:t xml:space="preserve">. </w:t>
      </w:r>
      <w:r w:rsidRPr="0096111B">
        <w:rPr>
          <w:rFonts w:ascii="Times New Roman" w:eastAsia="Calibri" w:hAnsi="Times New Roman" w:cs="Times New Roman"/>
          <w:bCs/>
          <w:color w:val="000000" w:themeColor="text1"/>
          <w:sz w:val="24"/>
          <w:szCs w:val="24"/>
          <w:highlight w:val="yellow"/>
        </w:rPr>
        <w:t>GC</w:t>
      </w:r>
      <w:r w:rsidR="003979F0" w:rsidRPr="005A2D2F">
        <w:rPr>
          <w:rFonts w:ascii="Times New Roman" w:eastAsia="Calibri" w:hAnsi="Times New Roman" w:cs="Times New Roman"/>
          <w:bCs/>
          <w:color w:val="000000" w:themeColor="text1"/>
          <w:sz w:val="24"/>
          <w:szCs w:val="24"/>
          <w:highlight w:val="yellow"/>
        </w:rPr>
        <w:t>-</w:t>
      </w:r>
      <w:r w:rsidRPr="0096111B">
        <w:rPr>
          <w:rFonts w:ascii="Times New Roman" w:eastAsia="Calibri" w:hAnsi="Times New Roman" w:cs="Times New Roman"/>
          <w:bCs/>
          <w:color w:val="000000" w:themeColor="text1"/>
          <w:sz w:val="24"/>
          <w:szCs w:val="24"/>
          <w:highlight w:val="yellow"/>
        </w:rPr>
        <w:t xml:space="preserve">MS analysis revealed a high proportion of oxygenated monoterpenoids, particularly menthol (22.47%) and linalool (18.37%), together accounting for ~40.8% of the total oil composition, along with sesquiterpenes such as α-copaene </w:t>
      </w:r>
      <w:r w:rsidRPr="0096111B">
        <w:rPr>
          <w:rFonts w:ascii="Times New Roman" w:eastAsia="Calibri" w:hAnsi="Times New Roman" w:cs="Times New Roman"/>
          <w:bCs/>
          <w:color w:val="000000" w:themeColor="text1"/>
          <w:sz w:val="24"/>
          <w:szCs w:val="24"/>
          <w:highlight w:val="yellow"/>
        </w:rPr>
        <w:lastRenderedPageBreak/>
        <w:t xml:space="preserve">(10.52%) and (Z)-lanceol acetate (3.67%). These compounds are widely reported </w:t>
      </w:r>
      <w:r w:rsidR="00621211" w:rsidRPr="00621211">
        <w:rPr>
          <w:rFonts w:ascii="Times New Roman" w:eastAsia="Calibri" w:hAnsi="Times New Roman" w:cs="Times New Roman"/>
          <w:b/>
          <w:color w:val="000000" w:themeColor="text1"/>
          <w:sz w:val="24"/>
          <w:szCs w:val="24"/>
          <w:highlight w:val="yellow"/>
        </w:rPr>
        <w:t>(</w:t>
      </w:r>
      <w:r w:rsidR="00621211" w:rsidRPr="006847D4">
        <w:rPr>
          <w:rFonts w:ascii="Times New Roman" w:eastAsia="Calibri" w:hAnsi="Times New Roman" w:cs="Times New Roman"/>
          <w:b/>
          <w:color w:val="000000" w:themeColor="text1"/>
          <w:sz w:val="24"/>
          <w:szCs w:val="24"/>
          <w:highlight w:val="yellow"/>
        </w:rPr>
        <w:t>Chen et al., 2022; Li et al., 2025; Teng et al., 2025)</w:t>
      </w:r>
      <w:r w:rsidR="00621211">
        <w:rPr>
          <w:rFonts w:ascii="Times New Roman" w:eastAsia="Calibri" w:hAnsi="Times New Roman" w:cs="Times New Roman"/>
          <w:b/>
          <w:color w:val="000000" w:themeColor="text1"/>
          <w:sz w:val="24"/>
          <w:szCs w:val="24"/>
          <w:highlight w:val="yellow"/>
        </w:rPr>
        <w:t xml:space="preserve"> </w:t>
      </w:r>
      <w:r w:rsidRPr="0096111B">
        <w:rPr>
          <w:rFonts w:ascii="Times New Roman" w:eastAsia="Calibri" w:hAnsi="Times New Roman" w:cs="Times New Roman"/>
          <w:bCs/>
          <w:color w:val="000000" w:themeColor="text1"/>
          <w:sz w:val="24"/>
          <w:szCs w:val="24"/>
          <w:highlight w:val="yellow"/>
        </w:rPr>
        <w:t xml:space="preserve">to exert selective antiproliferative effects through mitochondrial dysfunction, oxidative stress modulation, cell cycle arrest, and apoptosis induction, pathways to which colorectal cancer cells such as HCT-116 are particularly susceptible due to altered redox balance and metabolic </w:t>
      </w:r>
      <w:r w:rsidR="006847D4">
        <w:rPr>
          <w:rFonts w:ascii="Times New Roman" w:eastAsia="Calibri" w:hAnsi="Times New Roman" w:cs="Times New Roman"/>
          <w:bCs/>
          <w:color w:val="000000" w:themeColor="text1"/>
          <w:sz w:val="24"/>
          <w:szCs w:val="24"/>
          <w:highlight w:val="yellow"/>
        </w:rPr>
        <w:t xml:space="preserve">alterations </w:t>
      </w:r>
      <w:r w:rsidR="006847D4" w:rsidRPr="006847D4">
        <w:rPr>
          <w:rFonts w:ascii="Times New Roman" w:eastAsia="Calibri" w:hAnsi="Times New Roman" w:cs="Times New Roman"/>
          <w:b/>
          <w:color w:val="000000" w:themeColor="text1"/>
          <w:sz w:val="24"/>
          <w:szCs w:val="24"/>
          <w:highlight w:val="yellow"/>
        </w:rPr>
        <w:t>(</w:t>
      </w:r>
      <w:r w:rsidR="00143154" w:rsidRPr="005C1D68">
        <w:rPr>
          <w:rFonts w:ascii="Times New Roman" w:hAnsi="Times New Roman" w:cs="Times New Roman"/>
          <w:b/>
          <w:bCs/>
          <w:sz w:val="24"/>
          <w:szCs w:val="24"/>
          <w:highlight w:val="yellow"/>
          <w:shd w:val="clear" w:color="auto" w:fill="FFFFFF"/>
        </w:rPr>
        <w:t>Ding et al., 2019</w:t>
      </w:r>
      <w:r w:rsidR="00621211">
        <w:rPr>
          <w:rFonts w:ascii="Times New Roman" w:hAnsi="Times New Roman" w:cs="Times New Roman"/>
          <w:b/>
          <w:bCs/>
          <w:sz w:val="24"/>
          <w:szCs w:val="24"/>
          <w:highlight w:val="yellow"/>
          <w:shd w:val="clear" w:color="auto" w:fill="FFFFFF"/>
        </w:rPr>
        <w:t>).</w:t>
      </w:r>
    </w:p>
    <w:p w14:paraId="3CFCA6A2" w14:textId="4F5D2B11" w:rsidR="0096111B" w:rsidRPr="0096111B" w:rsidRDefault="0096111B" w:rsidP="003979F0">
      <w:pPr>
        <w:spacing w:before="240" w:after="0"/>
        <w:jc w:val="both"/>
        <w:rPr>
          <w:rFonts w:ascii="Times New Roman" w:eastAsia="Calibri" w:hAnsi="Times New Roman" w:cs="Times New Roman"/>
          <w:bCs/>
          <w:color w:val="000000" w:themeColor="text1"/>
          <w:sz w:val="24"/>
          <w:szCs w:val="24"/>
        </w:rPr>
      </w:pPr>
      <w:r w:rsidRPr="0096111B">
        <w:rPr>
          <w:rFonts w:ascii="Times New Roman" w:eastAsia="Calibri" w:hAnsi="Times New Roman" w:cs="Times New Roman"/>
          <w:bCs/>
          <w:color w:val="000000" w:themeColor="text1"/>
          <w:sz w:val="24"/>
          <w:szCs w:val="24"/>
          <w:highlight w:val="yellow"/>
        </w:rPr>
        <w:t xml:space="preserve">Moreover, molecular docking against E3 ubiquitin ligase </w:t>
      </w:r>
      <w:r w:rsidR="00CB7B94" w:rsidRPr="00CB7B94">
        <w:rPr>
          <w:rFonts w:ascii="Times New Roman" w:eastAsia="Calibri" w:hAnsi="Times New Roman" w:cs="Times New Roman"/>
          <w:bCs/>
          <w:i/>
          <w:iCs/>
          <w:color w:val="000000" w:themeColor="text1"/>
          <w:sz w:val="24"/>
          <w:szCs w:val="24"/>
          <w:highlight w:val="yellow"/>
        </w:rPr>
        <w:t>Parkin</w:t>
      </w:r>
      <w:r w:rsidRPr="0096111B">
        <w:rPr>
          <w:rFonts w:ascii="Times New Roman" w:eastAsia="Calibri" w:hAnsi="Times New Roman" w:cs="Times New Roman"/>
          <w:bCs/>
          <w:color w:val="000000" w:themeColor="text1"/>
          <w:sz w:val="24"/>
          <w:szCs w:val="24"/>
          <w:highlight w:val="yellow"/>
        </w:rPr>
        <w:t xml:space="preserve"> (PDB ID: 4I1H)</w:t>
      </w:r>
      <w:r w:rsidR="003979F0" w:rsidRPr="005A2D2F">
        <w:rPr>
          <w:rFonts w:ascii="Times New Roman" w:eastAsia="Calibri" w:hAnsi="Times New Roman" w:cs="Times New Roman"/>
          <w:bCs/>
          <w:color w:val="000000" w:themeColor="text1"/>
          <w:sz w:val="24"/>
          <w:szCs w:val="24"/>
          <w:highlight w:val="yellow"/>
        </w:rPr>
        <w:t xml:space="preserve">, </w:t>
      </w:r>
      <w:r w:rsidRPr="0096111B">
        <w:rPr>
          <w:rFonts w:ascii="Times New Roman" w:eastAsia="Calibri" w:hAnsi="Times New Roman" w:cs="Times New Roman"/>
          <w:bCs/>
          <w:color w:val="000000" w:themeColor="text1"/>
          <w:sz w:val="24"/>
          <w:szCs w:val="24"/>
          <w:highlight w:val="yellow"/>
        </w:rPr>
        <w:t>a well-established tumor suppressor involved in cell cycle regulation, mitochondrial quality control, and apoptosis</w:t>
      </w:r>
      <w:r w:rsidR="003979F0" w:rsidRPr="005A2D2F">
        <w:rPr>
          <w:rFonts w:ascii="Times New Roman" w:eastAsia="Calibri" w:hAnsi="Times New Roman" w:cs="Times New Roman"/>
          <w:bCs/>
          <w:color w:val="000000" w:themeColor="text1"/>
          <w:sz w:val="24"/>
          <w:szCs w:val="24"/>
          <w:highlight w:val="yellow"/>
        </w:rPr>
        <w:t xml:space="preserve"> </w:t>
      </w:r>
      <w:r w:rsidRPr="0096111B">
        <w:rPr>
          <w:rFonts w:ascii="Times New Roman" w:eastAsia="Calibri" w:hAnsi="Times New Roman" w:cs="Times New Roman"/>
          <w:bCs/>
          <w:color w:val="000000" w:themeColor="text1"/>
          <w:sz w:val="24"/>
          <w:szCs w:val="24"/>
          <w:highlight w:val="yellow"/>
        </w:rPr>
        <w:t>revealed stable binding interactions of key phytochemicals with functionally relevant residues</w:t>
      </w:r>
      <w:r w:rsidR="0090615B" w:rsidRPr="0090615B">
        <w:rPr>
          <w:rFonts w:ascii="Times New Roman" w:hAnsi="Times New Roman" w:cs="Times New Roman"/>
          <w:b/>
          <w:bCs/>
          <w:sz w:val="24"/>
          <w:szCs w:val="24"/>
          <w:highlight w:val="yellow"/>
          <w:shd w:val="clear" w:color="auto" w:fill="FFFFFF"/>
        </w:rPr>
        <w:t xml:space="preserve"> </w:t>
      </w:r>
      <w:r w:rsidR="0090615B">
        <w:rPr>
          <w:rFonts w:ascii="Times New Roman" w:hAnsi="Times New Roman" w:cs="Times New Roman"/>
          <w:b/>
          <w:bCs/>
          <w:sz w:val="24"/>
          <w:szCs w:val="24"/>
          <w:highlight w:val="yellow"/>
          <w:shd w:val="clear" w:color="auto" w:fill="FFFFFF"/>
        </w:rPr>
        <w:t>(</w:t>
      </w:r>
      <w:r w:rsidR="0090615B" w:rsidRPr="005C1D68">
        <w:rPr>
          <w:rFonts w:ascii="Times New Roman" w:hAnsi="Times New Roman" w:cs="Times New Roman"/>
          <w:b/>
          <w:bCs/>
          <w:sz w:val="24"/>
          <w:szCs w:val="24"/>
          <w:highlight w:val="yellow"/>
          <w:shd w:val="clear" w:color="auto" w:fill="FFFFFF"/>
        </w:rPr>
        <w:t>Ding et al., 2019</w:t>
      </w:r>
      <w:r w:rsidR="0090615B">
        <w:rPr>
          <w:rFonts w:ascii="Times New Roman" w:hAnsi="Times New Roman" w:cs="Times New Roman"/>
          <w:b/>
          <w:bCs/>
          <w:sz w:val="24"/>
          <w:szCs w:val="24"/>
          <w:highlight w:val="yellow"/>
          <w:shd w:val="clear" w:color="auto" w:fill="FFFFFF"/>
        </w:rPr>
        <w:t>)</w:t>
      </w:r>
      <w:r w:rsidRPr="0096111B">
        <w:rPr>
          <w:rFonts w:ascii="Times New Roman" w:eastAsia="Calibri" w:hAnsi="Times New Roman" w:cs="Times New Roman"/>
          <w:bCs/>
          <w:color w:val="000000" w:themeColor="text1"/>
          <w:sz w:val="24"/>
          <w:szCs w:val="24"/>
          <w:highlight w:val="yellow"/>
        </w:rPr>
        <w:t xml:space="preserve">. </w:t>
      </w:r>
      <w:r w:rsidR="00253B0B">
        <w:rPr>
          <w:rFonts w:ascii="Times New Roman" w:eastAsia="Calibri" w:hAnsi="Times New Roman" w:cs="Times New Roman"/>
          <w:bCs/>
          <w:color w:val="000000" w:themeColor="text1"/>
          <w:sz w:val="24"/>
          <w:szCs w:val="24"/>
          <w:highlight w:val="yellow"/>
        </w:rPr>
        <w:t>Role of</w:t>
      </w:r>
      <w:r w:rsidRPr="0096111B">
        <w:rPr>
          <w:rFonts w:ascii="Times New Roman" w:eastAsia="Calibri" w:hAnsi="Times New Roman" w:cs="Times New Roman"/>
          <w:bCs/>
          <w:color w:val="000000" w:themeColor="text1"/>
          <w:sz w:val="24"/>
          <w:szCs w:val="24"/>
          <w:highlight w:val="yellow"/>
        </w:rPr>
        <w:t xml:space="preserve"> </w:t>
      </w:r>
      <w:r w:rsidR="00CB7B94" w:rsidRPr="00CB7B94">
        <w:rPr>
          <w:rFonts w:ascii="Times New Roman" w:eastAsia="Calibri" w:hAnsi="Times New Roman" w:cs="Times New Roman"/>
          <w:bCs/>
          <w:i/>
          <w:iCs/>
          <w:color w:val="000000" w:themeColor="text1"/>
          <w:sz w:val="24"/>
          <w:szCs w:val="24"/>
          <w:highlight w:val="yellow"/>
        </w:rPr>
        <w:t>Parkin</w:t>
      </w:r>
      <w:r w:rsidRPr="0096111B">
        <w:rPr>
          <w:rFonts w:ascii="Times New Roman" w:eastAsia="Calibri" w:hAnsi="Times New Roman" w:cs="Times New Roman"/>
          <w:bCs/>
          <w:color w:val="000000" w:themeColor="text1"/>
          <w:sz w:val="24"/>
          <w:szCs w:val="24"/>
          <w:highlight w:val="yellow"/>
        </w:rPr>
        <w:t xml:space="preserve"> dysregulation in colorectal and other cancers, these interactions provide mechanistic plausibility for the selective antiproliferative effects observed in HCT-116 cells</w:t>
      </w:r>
      <w:r w:rsidR="0090615B">
        <w:rPr>
          <w:rFonts w:ascii="Times New Roman" w:eastAsia="Calibri" w:hAnsi="Times New Roman" w:cs="Times New Roman"/>
          <w:bCs/>
          <w:color w:val="000000" w:themeColor="text1"/>
          <w:sz w:val="24"/>
          <w:szCs w:val="24"/>
          <w:highlight w:val="yellow"/>
        </w:rPr>
        <w:t xml:space="preserve"> </w:t>
      </w:r>
      <w:r w:rsidR="0090615B" w:rsidRPr="0090615B">
        <w:rPr>
          <w:rFonts w:ascii="Times New Roman" w:eastAsia="Calibri" w:hAnsi="Times New Roman" w:cs="Times New Roman"/>
          <w:b/>
          <w:color w:val="000000" w:themeColor="text1"/>
          <w:sz w:val="24"/>
          <w:szCs w:val="24"/>
          <w:highlight w:val="yellow"/>
        </w:rPr>
        <w:t>(Rani et al., 2025)</w:t>
      </w:r>
      <w:r w:rsidRPr="0096111B">
        <w:rPr>
          <w:rFonts w:ascii="Times New Roman" w:eastAsia="Calibri" w:hAnsi="Times New Roman" w:cs="Times New Roman"/>
          <w:b/>
          <w:color w:val="000000" w:themeColor="text1"/>
          <w:sz w:val="24"/>
          <w:szCs w:val="24"/>
          <w:highlight w:val="yellow"/>
        </w:rPr>
        <w:t>.</w:t>
      </w:r>
      <w:r w:rsidR="003979F0" w:rsidRPr="005A2D2F">
        <w:rPr>
          <w:rFonts w:ascii="Times New Roman" w:eastAsia="Calibri" w:hAnsi="Times New Roman" w:cs="Times New Roman"/>
          <w:bCs/>
          <w:color w:val="000000" w:themeColor="text1"/>
          <w:sz w:val="24"/>
          <w:szCs w:val="24"/>
          <w:highlight w:val="yellow"/>
        </w:rPr>
        <w:t xml:space="preserve"> T</w:t>
      </w:r>
      <w:r w:rsidRPr="0096111B">
        <w:rPr>
          <w:rFonts w:ascii="Times New Roman" w:eastAsia="Calibri" w:hAnsi="Times New Roman" w:cs="Times New Roman"/>
          <w:bCs/>
          <w:color w:val="000000" w:themeColor="text1"/>
          <w:sz w:val="24"/>
          <w:szCs w:val="24"/>
          <w:highlight w:val="yellow"/>
        </w:rPr>
        <w:t xml:space="preserve">he combination of selective </w:t>
      </w:r>
      <w:r w:rsidRPr="0096111B">
        <w:rPr>
          <w:rFonts w:ascii="Times New Roman" w:eastAsia="Calibri" w:hAnsi="Times New Roman" w:cs="Times New Roman"/>
          <w:bCs/>
          <w:i/>
          <w:iCs/>
          <w:color w:val="000000" w:themeColor="text1"/>
          <w:sz w:val="24"/>
          <w:szCs w:val="24"/>
          <w:highlight w:val="yellow"/>
        </w:rPr>
        <w:t>in</w:t>
      </w:r>
      <w:r w:rsidR="003979F0" w:rsidRPr="005A2D2F">
        <w:rPr>
          <w:rFonts w:ascii="Times New Roman" w:eastAsia="Calibri" w:hAnsi="Times New Roman" w:cs="Times New Roman"/>
          <w:bCs/>
          <w:i/>
          <w:iCs/>
          <w:color w:val="000000" w:themeColor="text1"/>
          <w:sz w:val="24"/>
          <w:szCs w:val="24"/>
          <w:highlight w:val="yellow"/>
        </w:rPr>
        <w:t>-v</w:t>
      </w:r>
      <w:r w:rsidRPr="0096111B">
        <w:rPr>
          <w:rFonts w:ascii="Times New Roman" w:eastAsia="Calibri" w:hAnsi="Times New Roman" w:cs="Times New Roman"/>
          <w:bCs/>
          <w:i/>
          <w:iCs/>
          <w:color w:val="000000" w:themeColor="text1"/>
          <w:sz w:val="24"/>
          <w:szCs w:val="24"/>
          <w:highlight w:val="yellow"/>
        </w:rPr>
        <w:t>itro</w:t>
      </w:r>
      <w:r w:rsidRPr="0096111B">
        <w:rPr>
          <w:rFonts w:ascii="Times New Roman" w:eastAsia="Calibri" w:hAnsi="Times New Roman" w:cs="Times New Roman"/>
          <w:bCs/>
          <w:color w:val="000000" w:themeColor="text1"/>
          <w:sz w:val="24"/>
          <w:szCs w:val="24"/>
          <w:highlight w:val="yellow"/>
        </w:rPr>
        <w:t xml:space="preserve"> cancer cell inhibition, confirmed biocompatibility toward normal cells, quantitative phytochemical dominance of anticancer-relevant compounds</w:t>
      </w:r>
      <w:r w:rsidR="003979F0" w:rsidRPr="005A2D2F">
        <w:rPr>
          <w:rFonts w:ascii="Times New Roman" w:eastAsia="Calibri" w:hAnsi="Times New Roman" w:cs="Times New Roman"/>
          <w:bCs/>
          <w:color w:val="000000" w:themeColor="text1"/>
          <w:sz w:val="24"/>
          <w:szCs w:val="24"/>
          <w:highlight w:val="yellow"/>
        </w:rPr>
        <w:t xml:space="preserve"> which</w:t>
      </w:r>
      <w:r w:rsidRPr="0096111B">
        <w:rPr>
          <w:rFonts w:ascii="Times New Roman" w:eastAsia="Calibri" w:hAnsi="Times New Roman" w:cs="Times New Roman"/>
          <w:bCs/>
          <w:color w:val="000000" w:themeColor="text1"/>
          <w:sz w:val="24"/>
          <w:szCs w:val="24"/>
          <w:highlight w:val="yellow"/>
        </w:rPr>
        <w:t xml:space="preserve"> supports the anticancer potential of</w:t>
      </w:r>
      <w:r w:rsidR="003979F0" w:rsidRPr="005A2D2F">
        <w:rPr>
          <w:rFonts w:ascii="Times New Roman" w:eastAsia="Calibri" w:hAnsi="Times New Roman" w:cs="Times New Roman"/>
          <w:bCs/>
          <w:color w:val="000000" w:themeColor="text1"/>
          <w:sz w:val="24"/>
          <w:szCs w:val="24"/>
          <w:highlight w:val="yellow"/>
        </w:rPr>
        <w:t xml:space="preserve"> </w:t>
      </w:r>
      <w:r w:rsidR="003979F0" w:rsidRPr="005A2D2F">
        <w:rPr>
          <w:rFonts w:ascii="Times New Roman" w:eastAsia="Calibri" w:hAnsi="Times New Roman" w:cs="Times New Roman"/>
          <w:bCs/>
          <w:i/>
          <w:iCs/>
          <w:color w:val="000000" w:themeColor="text1"/>
          <w:sz w:val="24"/>
          <w:szCs w:val="24"/>
          <w:highlight w:val="yellow"/>
        </w:rPr>
        <w:t>P.</w:t>
      </w:r>
      <w:r w:rsidRPr="0096111B">
        <w:rPr>
          <w:rFonts w:ascii="Times New Roman" w:eastAsia="Calibri" w:hAnsi="Times New Roman" w:cs="Times New Roman"/>
          <w:bCs/>
          <w:i/>
          <w:iCs/>
          <w:color w:val="000000" w:themeColor="text1"/>
          <w:sz w:val="24"/>
          <w:szCs w:val="24"/>
          <w:highlight w:val="yellow"/>
        </w:rPr>
        <w:t xml:space="preserve"> obtusa</w:t>
      </w:r>
      <w:r w:rsidRPr="0096111B">
        <w:rPr>
          <w:rFonts w:ascii="Times New Roman" w:eastAsia="Calibri" w:hAnsi="Times New Roman" w:cs="Times New Roman"/>
          <w:bCs/>
          <w:color w:val="000000" w:themeColor="text1"/>
          <w:sz w:val="24"/>
          <w:szCs w:val="24"/>
          <w:highlight w:val="yellow"/>
        </w:rPr>
        <w:t xml:space="preserve"> pod </w:t>
      </w:r>
      <w:r w:rsidR="003979F0" w:rsidRPr="005A2D2F">
        <w:rPr>
          <w:rFonts w:ascii="Times New Roman" w:eastAsia="Calibri" w:hAnsi="Times New Roman" w:cs="Times New Roman"/>
          <w:bCs/>
          <w:color w:val="000000" w:themeColor="text1"/>
          <w:sz w:val="24"/>
          <w:szCs w:val="24"/>
          <w:highlight w:val="yellow"/>
        </w:rPr>
        <w:t>EO</w:t>
      </w:r>
      <w:r w:rsidRPr="0096111B">
        <w:rPr>
          <w:rFonts w:ascii="Times New Roman" w:eastAsia="Calibri" w:hAnsi="Times New Roman" w:cs="Times New Roman"/>
          <w:bCs/>
          <w:color w:val="000000" w:themeColor="text1"/>
          <w:sz w:val="24"/>
          <w:szCs w:val="24"/>
          <w:highlight w:val="yellow"/>
        </w:rPr>
        <w:t xml:space="preserve"> and justifies its further evaluation in advanced cancer m</w:t>
      </w:r>
      <w:r w:rsidR="003979F0" w:rsidRPr="005A2D2F">
        <w:rPr>
          <w:rFonts w:ascii="Times New Roman" w:eastAsia="Calibri" w:hAnsi="Times New Roman" w:cs="Times New Roman"/>
          <w:bCs/>
          <w:color w:val="000000" w:themeColor="text1"/>
          <w:sz w:val="24"/>
          <w:szCs w:val="24"/>
          <w:highlight w:val="yellow"/>
        </w:rPr>
        <w:t>echanism</w:t>
      </w:r>
      <w:r w:rsidRPr="0096111B">
        <w:rPr>
          <w:rFonts w:ascii="Times New Roman" w:eastAsia="Calibri" w:hAnsi="Times New Roman" w:cs="Times New Roman"/>
          <w:bCs/>
          <w:color w:val="000000" w:themeColor="text1"/>
          <w:sz w:val="24"/>
          <w:szCs w:val="24"/>
          <w:highlight w:val="yellow"/>
        </w:rPr>
        <w:t>.</w:t>
      </w:r>
    </w:p>
    <w:p w14:paraId="75D8094F" w14:textId="4410B14F" w:rsidR="00A24A61" w:rsidRPr="00454663" w:rsidRDefault="00454663" w:rsidP="00A24A61">
      <w:pPr>
        <w:shd w:val="clear" w:color="auto" w:fill="FFFFFF"/>
        <w:spacing w:before="240"/>
        <w:rPr>
          <w:rFonts w:ascii="Times New Roman" w:eastAsia="Times New Roman" w:hAnsi="Times New Roman" w:cs="Times New Roman"/>
          <w:b/>
          <w:bCs/>
          <w:i/>
          <w:iCs/>
          <w:sz w:val="24"/>
          <w:szCs w:val="24"/>
          <w:lang w:val="en-US" w:eastAsia="en-IN"/>
        </w:rPr>
      </w:pPr>
      <w:r w:rsidRPr="00454663">
        <w:rPr>
          <w:rFonts w:ascii="Times New Roman" w:eastAsia="Times New Roman" w:hAnsi="Times New Roman" w:cs="Times New Roman"/>
          <w:b/>
          <w:bCs/>
          <w:i/>
          <w:iCs/>
          <w:sz w:val="24"/>
          <w:szCs w:val="24"/>
          <w:lang w:val="en-US" w:eastAsia="en-IN"/>
        </w:rPr>
        <w:t xml:space="preserve">3.5 </w:t>
      </w:r>
      <w:r w:rsidR="00A24A61" w:rsidRPr="00454663">
        <w:rPr>
          <w:rFonts w:ascii="Times New Roman" w:eastAsia="Times New Roman" w:hAnsi="Times New Roman" w:cs="Times New Roman"/>
          <w:b/>
          <w:bCs/>
          <w:i/>
          <w:iCs/>
          <w:sz w:val="24"/>
          <w:szCs w:val="24"/>
          <w:lang w:val="en-US" w:eastAsia="en-IN"/>
        </w:rPr>
        <w:t>Molecular Docking Analysis</w:t>
      </w:r>
    </w:p>
    <w:p w14:paraId="11A28596" w14:textId="2CEBC742" w:rsidR="0047790E" w:rsidRDefault="006B2F79" w:rsidP="004F57BE">
      <w:pPr>
        <w:shd w:val="clear" w:color="auto" w:fill="FFFFFF"/>
        <w:spacing w:before="240"/>
        <w:jc w:val="both"/>
        <w:rPr>
          <w:rFonts w:ascii="Times New Roman" w:eastAsia="Times New Roman" w:hAnsi="Times New Roman" w:cs="Times New Roman"/>
          <w:sz w:val="24"/>
          <w:szCs w:val="24"/>
          <w:lang w:eastAsia="en-IN"/>
        </w:rPr>
      </w:pPr>
      <w:r w:rsidRPr="006B2F79">
        <w:rPr>
          <w:rFonts w:ascii="Times New Roman" w:eastAsia="Times New Roman" w:hAnsi="Times New Roman" w:cs="Times New Roman"/>
          <w:sz w:val="24"/>
          <w:szCs w:val="24"/>
          <w:lang w:eastAsia="en-IN"/>
        </w:rPr>
        <w:t xml:space="preserve">Molecular docking calculations were performed to investigate the binding affinity and interaction profiles of the major phytochemicals identified in </w:t>
      </w:r>
      <w:r w:rsidRPr="006B2F79">
        <w:rPr>
          <w:rFonts w:ascii="Times New Roman" w:eastAsia="Times New Roman" w:hAnsi="Times New Roman" w:cs="Times New Roman"/>
          <w:i/>
          <w:iCs/>
          <w:sz w:val="24"/>
          <w:szCs w:val="24"/>
          <w:lang w:eastAsia="en-IN"/>
        </w:rPr>
        <w:t>P</w:t>
      </w:r>
      <w:r w:rsidR="006F4DC9">
        <w:rPr>
          <w:rFonts w:ascii="Times New Roman" w:eastAsia="Times New Roman" w:hAnsi="Times New Roman" w:cs="Times New Roman"/>
          <w:i/>
          <w:iCs/>
          <w:sz w:val="24"/>
          <w:szCs w:val="24"/>
          <w:lang w:eastAsia="en-IN"/>
        </w:rPr>
        <w:t>.</w:t>
      </w:r>
      <w:r w:rsidRPr="006B2F79">
        <w:rPr>
          <w:rFonts w:ascii="Times New Roman" w:eastAsia="Times New Roman" w:hAnsi="Times New Roman" w:cs="Times New Roman"/>
          <w:i/>
          <w:iCs/>
          <w:sz w:val="24"/>
          <w:szCs w:val="24"/>
          <w:lang w:eastAsia="en-IN"/>
        </w:rPr>
        <w:t xml:space="preserve"> obtusa</w:t>
      </w:r>
      <w:r w:rsidRPr="006B2F79">
        <w:rPr>
          <w:rFonts w:ascii="Times New Roman" w:eastAsia="Times New Roman" w:hAnsi="Times New Roman" w:cs="Times New Roman"/>
          <w:sz w:val="24"/>
          <w:szCs w:val="24"/>
          <w:lang w:eastAsia="en-IN"/>
        </w:rPr>
        <w:t xml:space="preserve"> pod essential oil against E3 ubiquitin ligase </w:t>
      </w:r>
      <w:r w:rsidR="00CB7B94" w:rsidRPr="00CB7B94">
        <w:rPr>
          <w:rFonts w:ascii="Times New Roman" w:eastAsia="Times New Roman" w:hAnsi="Times New Roman" w:cs="Times New Roman"/>
          <w:i/>
          <w:iCs/>
          <w:sz w:val="24"/>
          <w:szCs w:val="24"/>
          <w:lang w:eastAsia="en-IN"/>
        </w:rPr>
        <w:t>Parkin</w:t>
      </w:r>
      <w:r w:rsidRPr="006B2F79">
        <w:rPr>
          <w:rFonts w:ascii="Times New Roman" w:eastAsia="Times New Roman" w:hAnsi="Times New Roman" w:cs="Times New Roman"/>
          <w:sz w:val="24"/>
          <w:szCs w:val="24"/>
          <w:lang w:eastAsia="en-IN"/>
        </w:rPr>
        <w:t xml:space="preserve"> (PDB ID: 4I1H), a key molecular target associated with anticancer activity. The docking results revealed distinct interaction patterns with functionally relevant amino acid residues within the active site of the protein (</w:t>
      </w:r>
      <w:r w:rsidR="0047790E" w:rsidRPr="00A51B9A">
        <w:rPr>
          <w:rFonts w:ascii="Times New Roman" w:eastAsia="Times New Roman" w:hAnsi="Times New Roman" w:cs="Times New Roman"/>
          <w:sz w:val="24"/>
          <w:szCs w:val="24"/>
          <w:lang w:eastAsia="en-IN"/>
        </w:rPr>
        <w:t>Figure</w:t>
      </w:r>
      <w:r w:rsidRPr="006B2F79">
        <w:rPr>
          <w:rFonts w:ascii="Times New Roman" w:eastAsia="Times New Roman" w:hAnsi="Times New Roman" w:cs="Times New Roman"/>
          <w:sz w:val="24"/>
          <w:szCs w:val="24"/>
          <w:lang w:eastAsia="en-IN"/>
        </w:rPr>
        <w:t xml:space="preserve"> </w:t>
      </w:r>
      <w:r w:rsidR="0047790E" w:rsidRPr="00A51B9A">
        <w:rPr>
          <w:rFonts w:ascii="Times New Roman" w:eastAsia="Times New Roman" w:hAnsi="Times New Roman" w:cs="Times New Roman"/>
          <w:sz w:val="24"/>
          <w:szCs w:val="24"/>
          <w:lang w:eastAsia="en-IN"/>
        </w:rPr>
        <w:t>4</w:t>
      </w:r>
      <w:r w:rsidR="00CA4330">
        <w:rPr>
          <w:rFonts w:ascii="Times New Roman" w:eastAsia="Times New Roman" w:hAnsi="Times New Roman" w:cs="Times New Roman"/>
          <w:sz w:val="24"/>
          <w:szCs w:val="24"/>
          <w:lang w:eastAsia="en-IN"/>
        </w:rPr>
        <w:t xml:space="preserve"> &amp; Table 5</w:t>
      </w:r>
      <w:r w:rsidRPr="006B2F79">
        <w:rPr>
          <w:rFonts w:ascii="Times New Roman" w:eastAsia="Times New Roman" w:hAnsi="Times New Roman" w:cs="Times New Roman"/>
          <w:sz w:val="24"/>
          <w:szCs w:val="24"/>
          <w:lang w:eastAsia="en-IN"/>
        </w:rPr>
        <w:t>).</w:t>
      </w:r>
      <w:r w:rsidRPr="00A51B9A">
        <w:rPr>
          <w:rFonts w:ascii="Times New Roman" w:eastAsia="Times New Roman" w:hAnsi="Times New Roman" w:cs="Times New Roman"/>
          <w:sz w:val="24"/>
          <w:szCs w:val="24"/>
          <w:lang w:eastAsia="en-IN"/>
        </w:rPr>
        <w:t xml:space="preserve"> </w:t>
      </w:r>
      <w:r w:rsidRPr="006B2F79">
        <w:rPr>
          <w:rFonts w:ascii="Times New Roman" w:eastAsia="Times New Roman" w:hAnsi="Times New Roman" w:cs="Times New Roman"/>
          <w:sz w:val="24"/>
          <w:szCs w:val="24"/>
          <w:lang w:eastAsia="en-IN"/>
        </w:rPr>
        <w:t xml:space="preserve">Among the evaluated compounds, (Z)-lanceol acetate demonstrated the strongest binding affinity with a binding energy of </w:t>
      </w:r>
      <w:r w:rsidR="008075AE" w:rsidRPr="000F0AB9">
        <w:rPr>
          <w:rFonts w:ascii="Times New Roman" w:eastAsia="Times New Roman" w:hAnsi="Times New Roman" w:cs="Times New Roman"/>
          <w:b/>
          <w:bCs/>
          <w:sz w:val="24"/>
          <w:szCs w:val="24"/>
          <w:lang w:eastAsia="en-IN"/>
        </w:rPr>
        <w:t>-</w:t>
      </w:r>
      <w:r w:rsidRPr="006B2F79">
        <w:rPr>
          <w:rFonts w:ascii="Times New Roman" w:eastAsia="Times New Roman" w:hAnsi="Times New Roman" w:cs="Times New Roman"/>
          <w:sz w:val="24"/>
          <w:szCs w:val="24"/>
          <w:lang w:eastAsia="en-IN"/>
        </w:rPr>
        <w:t>6.1 kcal/mol, forming stable interactions with key residues including TRP447, TYR143, LYS412, LYS427, and ARG234, mediated through π–alkyl, alkyl, and van der Waals interactions</w:t>
      </w:r>
      <w:r w:rsidR="00580283">
        <w:rPr>
          <w:rFonts w:ascii="Times New Roman" w:eastAsia="Times New Roman" w:hAnsi="Times New Roman" w:cs="Times New Roman"/>
          <w:sz w:val="24"/>
          <w:szCs w:val="24"/>
          <w:lang w:eastAsia="en-IN"/>
        </w:rPr>
        <w:t xml:space="preserve"> </w:t>
      </w:r>
      <w:r w:rsidR="00580283" w:rsidRPr="00580283">
        <w:rPr>
          <w:rFonts w:ascii="Times New Roman" w:eastAsia="Times New Roman" w:hAnsi="Times New Roman" w:cs="Times New Roman"/>
          <w:b/>
          <w:bCs/>
          <w:sz w:val="24"/>
          <w:szCs w:val="24"/>
          <w:lang w:eastAsia="en-IN"/>
        </w:rPr>
        <w:t xml:space="preserve">(James </w:t>
      </w:r>
      <w:r w:rsidR="00884C5A">
        <w:rPr>
          <w:rFonts w:ascii="Times New Roman" w:eastAsia="Times New Roman" w:hAnsi="Times New Roman" w:cs="Times New Roman"/>
          <w:b/>
          <w:bCs/>
          <w:sz w:val="24"/>
          <w:szCs w:val="24"/>
          <w:lang w:eastAsia="en-IN"/>
        </w:rPr>
        <w:t>et al.,</w:t>
      </w:r>
      <w:r w:rsidR="00580283" w:rsidRPr="00580283">
        <w:rPr>
          <w:rFonts w:ascii="Times New Roman" w:eastAsia="Times New Roman" w:hAnsi="Times New Roman" w:cs="Times New Roman"/>
          <w:b/>
          <w:bCs/>
          <w:sz w:val="24"/>
          <w:szCs w:val="24"/>
          <w:lang w:eastAsia="en-IN"/>
        </w:rPr>
        <w:t xml:space="preserve"> 2023b; </w:t>
      </w:r>
      <w:r w:rsidR="005C63B9">
        <w:rPr>
          <w:rFonts w:ascii="Times New Roman" w:hAnsi="Times New Roman" w:cs="Times New Roman"/>
          <w:b/>
          <w:bCs/>
          <w:sz w:val="24"/>
          <w:szCs w:val="24"/>
        </w:rPr>
        <w:t>Manojkumar et al., 2024</w:t>
      </w:r>
      <w:r w:rsidR="00580283" w:rsidRPr="00580283">
        <w:rPr>
          <w:rFonts w:ascii="Times New Roman" w:eastAsia="Times New Roman" w:hAnsi="Times New Roman" w:cs="Times New Roman"/>
          <w:b/>
          <w:bCs/>
          <w:sz w:val="24"/>
          <w:szCs w:val="24"/>
          <w:lang w:eastAsia="en-IN"/>
        </w:rPr>
        <w:t>)</w:t>
      </w:r>
      <w:r w:rsidRPr="00580283">
        <w:rPr>
          <w:rFonts w:ascii="Times New Roman" w:eastAsia="Times New Roman" w:hAnsi="Times New Roman" w:cs="Times New Roman"/>
          <w:b/>
          <w:bCs/>
          <w:sz w:val="24"/>
          <w:szCs w:val="24"/>
          <w:lang w:eastAsia="en-IN"/>
        </w:rPr>
        <w:t>.</w:t>
      </w:r>
      <w:r w:rsidRPr="006B2F79">
        <w:rPr>
          <w:rFonts w:ascii="Times New Roman" w:eastAsia="Times New Roman" w:hAnsi="Times New Roman" w:cs="Times New Roman"/>
          <w:sz w:val="24"/>
          <w:szCs w:val="24"/>
          <w:lang w:eastAsia="en-IN"/>
        </w:rPr>
        <w:t xml:space="preserve"> Similarly, α-copaene exhibited a high binding affinity of </w:t>
      </w:r>
      <w:r w:rsidR="00466931">
        <w:rPr>
          <w:rFonts w:ascii="Times New Roman" w:eastAsia="Times New Roman" w:hAnsi="Times New Roman" w:cs="Times New Roman"/>
          <w:sz w:val="24"/>
          <w:szCs w:val="24"/>
          <w:lang w:eastAsia="en-IN"/>
        </w:rPr>
        <w:t>-</w:t>
      </w:r>
      <w:r w:rsidRPr="006B2F79">
        <w:rPr>
          <w:rFonts w:ascii="Times New Roman" w:eastAsia="Times New Roman" w:hAnsi="Times New Roman" w:cs="Times New Roman"/>
          <w:sz w:val="24"/>
          <w:szCs w:val="24"/>
          <w:lang w:eastAsia="en-IN"/>
        </w:rPr>
        <w:t>6.0 kcal/mol, interacting with residues such as SER233, TRP447, TYR143, LYS412, and ARG234, suggesting strong hydrophobic stabilization within the binding pocket.</w:t>
      </w:r>
      <w:r w:rsidR="000F0AB9" w:rsidRPr="000F0AB9">
        <w:t xml:space="preserve"> </w:t>
      </w:r>
      <w:r w:rsidR="000F0AB9" w:rsidRPr="000F0AB9">
        <w:rPr>
          <w:rFonts w:ascii="Times New Roman" w:hAnsi="Times New Roman" w:cs="Times New Roman"/>
          <w:sz w:val="24"/>
          <w:szCs w:val="22"/>
          <w:highlight w:val="yellow"/>
        </w:rPr>
        <w:t>These</w:t>
      </w:r>
      <w:r w:rsidR="000F0AB9" w:rsidRPr="000F0AB9">
        <w:rPr>
          <w:highlight w:val="yellow"/>
        </w:rPr>
        <w:t xml:space="preserve"> </w:t>
      </w:r>
      <w:r w:rsidR="000F0AB9" w:rsidRPr="000F0AB9">
        <w:rPr>
          <w:rFonts w:ascii="Times New Roman" w:eastAsia="Times New Roman" w:hAnsi="Times New Roman" w:cs="Times New Roman"/>
          <w:sz w:val="24"/>
          <w:szCs w:val="24"/>
          <w:highlight w:val="yellow"/>
          <w:lang w:eastAsia="en-IN"/>
        </w:rPr>
        <w:t xml:space="preserve">phytoconstituents exhibit moderately </w:t>
      </w:r>
      <w:r w:rsidR="000F0AB9">
        <w:rPr>
          <w:rFonts w:ascii="Times New Roman" w:eastAsia="Times New Roman" w:hAnsi="Times New Roman" w:cs="Times New Roman"/>
          <w:sz w:val="24"/>
          <w:szCs w:val="24"/>
          <w:highlight w:val="yellow"/>
          <w:lang w:eastAsia="en-IN"/>
        </w:rPr>
        <w:t>good</w:t>
      </w:r>
      <w:r w:rsidR="000F0AB9" w:rsidRPr="000F0AB9">
        <w:rPr>
          <w:rFonts w:ascii="Times New Roman" w:eastAsia="Times New Roman" w:hAnsi="Times New Roman" w:cs="Times New Roman"/>
          <w:sz w:val="24"/>
          <w:szCs w:val="24"/>
          <w:highlight w:val="yellow"/>
          <w:lang w:eastAsia="en-IN"/>
        </w:rPr>
        <w:t xml:space="preserve"> </w:t>
      </w:r>
      <w:r w:rsidR="00A16A5F" w:rsidRPr="000F0AB9">
        <w:rPr>
          <w:rFonts w:ascii="Times New Roman" w:eastAsia="Times New Roman" w:hAnsi="Times New Roman" w:cs="Times New Roman"/>
          <w:sz w:val="24"/>
          <w:szCs w:val="24"/>
          <w:highlight w:val="yellow"/>
          <w:lang w:eastAsia="en-IN"/>
        </w:rPr>
        <w:t>binding energies</w:t>
      </w:r>
      <w:r w:rsidR="00A16A5F">
        <w:rPr>
          <w:rFonts w:ascii="Times New Roman" w:eastAsia="Times New Roman" w:hAnsi="Times New Roman" w:cs="Times New Roman"/>
          <w:sz w:val="24"/>
          <w:szCs w:val="24"/>
          <w:highlight w:val="yellow"/>
          <w:lang w:eastAsia="en-IN"/>
        </w:rPr>
        <w:t xml:space="preserve"> </w:t>
      </w:r>
      <w:r w:rsidR="000F0AB9" w:rsidRPr="000F0AB9">
        <w:rPr>
          <w:rFonts w:ascii="Times New Roman" w:eastAsia="Times New Roman" w:hAnsi="Times New Roman" w:cs="Times New Roman"/>
          <w:sz w:val="24"/>
          <w:szCs w:val="24"/>
          <w:highlight w:val="yellow"/>
          <w:lang w:eastAsia="en-IN"/>
        </w:rPr>
        <w:t>(</w:t>
      </w:r>
      <w:r w:rsidR="000F0AB9" w:rsidRPr="000F0AB9">
        <w:rPr>
          <w:rFonts w:ascii="Times New Roman" w:eastAsia="Times New Roman" w:hAnsi="Times New Roman" w:cs="Times New Roman"/>
          <w:b/>
          <w:bCs/>
          <w:sz w:val="24"/>
          <w:szCs w:val="24"/>
          <w:highlight w:val="yellow"/>
          <w:lang w:eastAsia="en-IN"/>
        </w:rPr>
        <w:t>-</w:t>
      </w:r>
      <w:r w:rsidR="000F0AB9" w:rsidRPr="000F0AB9">
        <w:rPr>
          <w:rFonts w:ascii="Times New Roman" w:eastAsia="Times New Roman" w:hAnsi="Times New Roman" w:cs="Times New Roman"/>
          <w:sz w:val="24"/>
          <w:szCs w:val="24"/>
          <w:highlight w:val="yellow"/>
          <w:lang w:eastAsia="en-IN"/>
        </w:rPr>
        <w:t xml:space="preserve">6.1 and </w:t>
      </w:r>
      <w:r w:rsidR="000F0AB9" w:rsidRPr="000F0AB9">
        <w:rPr>
          <w:rFonts w:ascii="Times New Roman" w:eastAsia="Times New Roman" w:hAnsi="Times New Roman" w:cs="Times New Roman"/>
          <w:b/>
          <w:bCs/>
          <w:sz w:val="24"/>
          <w:szCs w:val="24"/>
          <w:highlight w:val="yellow"/>
          <w:lang w:eastAsia="en-IN"/>
        </w:rPr>
        <w:t>-</w:t>
      </w:r>
      <w:r w:rsidR="000F0AB9" w:rsidRPr="000F0AB9">
        <w:rPr>
          <w:rFonts w:ascii="Times New Roman" w:eastAsia="Times New Roman" w:hAnsi="Times New Roman" w:cs="Times New Roman"/>
          <w:sz w:val="24"/>
          <w:szCs w:val="24"/>
          <w:highlight w:val="yellow"/>
          <w:lang w:eastAsia="en-IN"/>
        </w:rPr>
        <w:t xml:space="preserve">6.0 kcal/mol) for (Z)-lanceol acetate and α-copaene </w:t>
      </w:r>
      <w:r w:rsidR="00A16A5F">
        <w:rPr>
          <w:rFonts w:ascii="Times New Roman" w:eastAsia="Times New Roman" w:hAnsi="Times New Roman" w:cs="Times New Roman"/>
          <w:sz w:val="24"/>
          <w:szCs w:val="24"/>
          <w:highlight w:val="yellow"/>
          <w:lang w:eastAsia="en-IN"/>
        </w:rPr>
        <w:t xml:space="preserve">compared to the </w:t>
      </w:r>
      <w:r w:rsidR="000F0AB9" w:rsidRPr="000F0AB9">
        <w:rPr>
          <w:rFonts w:ascii="Times New Roman" w:eastAsia="Times New Roman" w:hAnsi="Times New Roman" w:cs="Times New Roman"/>
          <w:sz w:val="24"/>
          <w:szCs w:val="24"/>
          <w:highlight w:val="yellow"/>
          <w:lang w:eastAsia="en-IN"/>
        </w:rPr>
        <w:t>reference compound 5-fluorouracil (</w:t>
      </w:r>
      <w:r w:rsidR="000F0AB9" w:rsidRPr="000F0AB9">
        <w:rPr>
          <w:rFonts w:ascii="Times New Roman" w:eastAsia="Times New Roman" w:hAnsi="Times New Roman" w:cs="Times New Roman"/>
          <w:b/>
          <w:bCs/>
          <w:sz w:val="24"/>
          <w:szCs w:val="24"/>
          <w:highlight w:val="yellow"/>
          <w:lang w:eastAsia="en-IN"/>
        </w:rPr>
        <w:t>-</w:t>
      </w:r>
      <w:r w:rsidR="000F0AB9" w:rsidRPr="000F0AB9">
        <w:rPr>
          <w:rFonts w:ascii="Times New Roman" w:eastAsia="Times New Roman" w:hAnsi="Times New Roman" w:cs="Times New Roman"/>
          <w:sz w:val="24"/>
          <w:szCs w:val="24"/>
          <w:highlight w:val="yellow"/>
          <w:lang w:eastAsia="en-IN"/>
        </w:rPr>
        <w:t>7.1 kcal/mol), suggesting potential modulatory interactions.</w:t>
      </w:r>
      <w:r w:rsidR="000F0AB9">
        <w:rPr>
          <w:rFonts w:ascii="Times New Roman" w:eastAsia="Times New Roman" w:hAnsi="Times New Roman" w:cs="Times New Roman"/>
          <w:sz w:val="24"/>
          <w:szCs w:val="24"/>
          <w:lang w:eastAsia="en-IN"/>
        </w:rPr>
        <w:t xml:space="preserve"> </w:t>
      </w:r>
      <w:r w:rsidRPr="006B2F79">
        <w:rPr>
          <w:rFonts w:ascii="Times New Roman" w:eastAsia="Times New Roman" w:hAnsi="Times New Roman" w:cs="Times New Roman"/>
          <w:sz w:val="24"/>
          <w:szCs w:val="24"/>
          <w:lang w:eastAsia="en-IN"/>
        </w:rPr>
        <w:t xml:space="preserve">Menthol showed </w:t>
      </w:r>
      <w:r w:rsidR="000F0AB9" w:rsidRPr="000F0AB9">
        <w:rPr>
          <w:rFonts w:ascii="Times New Roman" w:eastAsia="Times New Roman" w:hAnsi="Times New Roman" w:cs="Times New Roman"/>
          <w:sz w:val="24"/>
          <w:szCs w:val="24"/>
          <w:highlight w:val="yellow"/>
          <w:lang w:eastAsia="en-IN"/>
        </w:rPr>
        <w:t xml:space="preserve">moderate </w:t>
      </w:r>
      <w:r w:rsidRPr="000F0AB9">
        <w:rPr>
          <w:rFonts w:ascii="Times New Roman" w:eastAsia="Times New Roman" w:hAnsi="Times New Roman" w:cs="Times New Roman"/>
          <w:sz w:val="24"/>
          <w:szCs w:val="24"/>
          <w:highlight w:val="yellow"/>
          <w:lang w:eastAsia="en-IN"/>
        </w:rPr>
        <w:t>binding</w:t>
      </w:r>
      <w:r w:rsidRPr="006B2F79">
        <w:rPr>
          <w:rFonts w:ascii="Times New Roman" w:eastAsia="Times New Roman" w:hAnsi="Times New Roman" w:cs="Times New Roman"/>
          <w:sz w:val="24"/>
          <w:szCs w:val="24"/>
          <w:lang w:eastAsia="en-IN"/>
        </w:rPr>
        <w:t xml:space="preserve"> with a binding energy of </w:t>
      </w:r>
      <w:r w:rsidR="00466931">
        <w:rPr>
          <w:rFonts w:ascii="Times New Roman" w:eastAsia="Times New Roman" w:hAnsi="Times New Roman" w:cs="Times New Roman"/>
          <w:sz w:val="24"/>
          <w:szCs w:val="24"/>
          <w:lang w:eastAsia="en-IN"/>
        </w:rPr>
        <w:t>-</w:t>
      </w:r>
      <w:r w:rsidRPr="006B2F79">
        <w:rPr>
          <w:rFonts w:ascii="Times New Roman" w:eastAsia="Times New Roman" w:hAnsi="Times New Roman" w:cs="Times New Roman"/>
          <w:sz w:val="24"/>
          <w:szCs w:val="24"/>
          <w:lang w:eastAsia="en-IN"/>
        </w:rPr>
        <w:t>5.0 kcal/mol, forming hydrogen bond interactions with GLN252 and hydrophobic contacts with ALA230, TRP183, VAL465, and VAL250, indicating stable ligand accommodation.</w:t>
      </w:r>
      <w:r w:rsidR="000F0AB9">
        <w:rPr>
          <w:rFonts w:ascii="Times New Roman" w:eastAsia="Times New Roman" w:hAnsi="Times New Roman" w:cs="Times New Roman"/>
          <w:sz w:val="24"/>
          <w:szCs w:val="24"/>
          <w:lang w:eastAsia="en-IN"/>
        </w:rPr>
        <w:t xml:space="preserve"> </w:t>
      </w:r>
      <w:r w:rsidRPr="006B2F79">
        <w:rPr>
          <w:rFonts w:ascii="Times New Roman" w:eastAsia="Times New Roman" w:hAnsi="Times New Roman" w:cs="Times New Roman"/>
          <w:sz w:val="24"/>
          <w:szCs w:val="24"/>
          <w:lang w:eastAsia="en-IN"/>
        </w:rPr>
        <w:t xml:space="preserve">Linalool also displayed </w:t>
      </w:r>
      <w:r w:rsidR="000F0AB9" w:rsidRPr="000F0AB9">
        <w:rPr>
          <w:rFonts w:ascii="Times New Roman" w:eastAsia="Times New Roman" w:hAnsi="Times New Roman" w:cs="Times New Roman"/>
          <w:sz w:val="24"/>
          <w:szCs w:val="24"/>
          <w:highlight w:val="yellow"/>
          <w:lang w:eastAsia="en-IN"/>
        </w:rPr>
        <w:t>moderate</w:t>
      </w:r>
      <w:r w:rsidRPr="006B2F79">
        <w:rPr>
          <w:rFonts w:ascii="Times New Roman" w:eastAsia="Times New Roman" w:hAnsi="Times New Roman" w:cs="Times New Roman"/>
          <w:sz w:val="24"/>
          <w:szCs w:val="24"/>
          <w:lang w:eastAsia="en-IN"/>
        </w:rPr>
        <w:t xml:space="preserve"> binding affinity (</w:t>
      </w:r>
      <w:r w:rsidR="00466931">
        <w:rPr>
          <w:rFonts w:ascii="Times New Roman" w:eastAsia="Times New Roman" w:hAnsi="Times New Roman" w:cs="Times New Roman"/>
          <w:sz w:val="24"/>
          <w:szCs w:val="24"/>
          <w:lang w:eastAsia="en-IN"/>
        </w:rPr>
        <w:t>-</w:t>
      </w:r>
      <w:r w:rsidRPr="006B2F79">
        <w:rPr>
          <w:rFonts w:ascii="Times New Roman" w:eastAsia="Times New Roman" w:hAnsi="Times New Roman" w:cs="Times New Roman"/>
          <w:sz w:val="24"/>
          <w:szCs w:val="24"/>
          <w:lang w:eastAsia="en-IN"/>
        </w:rPr>
        <w:t xml:space="preserve">4.7 kcal/mol), interacting with multiple residues including HIS227, ARG256, LEU228, TRP183, VAL465, and VAL250, highlighting its potential to engage key regions of the </w:t>
      </w:r>
      <w:r w:rsidR="00CB7B94" w:rsidRPr="00CB7B94">
        <w:rPr>
          <w:rFonts w:ascii="Times New Roman" w:eastAsia="Times New Roman" w:hAnsi="Times New Roman" w:cs="Times New Roman"/>
          <w:i/>
          <w:iCs/>
          <w:sz w:val="24"/>
          <w:szCs w:val="24"/>
          <w:lang w:eastAsia="en-IN"/>
        </w:rPr>
        <w:t>Parkin</w:t>
      </w:r>
      <w:r w:rsidRPr="006B2F79">
        <w:rPr>
          <w:rFonts w:ascii="Times New Roman" w:eastAsia="Times New Roman" w:hAnsi="Times New Roman" w:cs="Times New Roman"/>
          <w:sz w:val="24"/>
          <w:szCs w:val="24"/>
          <w:lang w:eastAsia="en-IN"/>
        </w:rPr>
        <w:t xml:space="preserve"> protein.</w:t>
      </w:r>
      <w:r w:rsidRPr="00A51B9A">
        <w:rPr>
          <w:rFonts w:ascii="Times New Roman" w:eastAsia="Times New Roman" w:hAnsi="Times New Roman" w:cs="Times New Roman"/>
          <w:sz w:val="24"/>
          <w:szCs w:val="24"/>
          <w:lang w:eastAsia="en-IN"/>
        </w:rPr>
        <w:t xml:space="preserve"> </w:t>
      </w:r>
      <w:r w:rsidRPr="006B2F79">
        <w:rPr>
          <w:rFonts w:ascii="Times New Roman" w:eastAsia="Times New Roman" w:hAnsi="Times New Roman" w:cs="Times New Roman"/>
          <w:sz w:val="24"/>
          <w:szCs w:val="24"/>
          <w:lang w:eastAsia="en-IN"/>
        </w:rPr>
        <w:t>Moderate</w:t>
      </w:r>
      <w:r w:rsidR="004F57BE">
        <w:rPr>
          <w:rFonts w:ascii="Times New Roman" w:eastAsia="Times New Roman" w:hAnsi="Times New Roman" w:cs="Times New Roman"/>
          <w:sz w:val="24"/>
          <w:szCs w:val="24"/>
          <w:lang w:eastAsia="en-IN"/>
        </w:rPr>
        <w:t xml:space="preserve"> </w:t>
      </w:r>
      <w:r w:rsidRPr="006B2F79">
        <w:rPr>
          <w:rFonts w:ascii="Times New Roman" w:eastAsia="Times New Roman" w:hAnsi="Times New Roman" w:cs="Times New Roman"/>
          <w:sz w:val="24"/>
          <w:szCs w:val="24"/>
          <w:lang w:eastAsia="en-IN"/>
        </w:rPr>
        <w:t>binding affinities were observed for 3,7-dimethylnonane (</w:t>
      </w:r>
      <w:r w:rsidR="00466931">
        <w:rPr>
          <w:rFonts w:ascii="Times New Roman" w:eastAsia="Times New Roman" w:hAnsi="Times New Roman" w:cs="Times New Roman"/>
          <w:sz w:val="24"/>
          <w:szCs w:val="24"/>
          <w:lang w:eastAsia="en-IN"/>
        </w:rPr>
        <w:t>-</w:t>
      </w:r>
      <w:r w:rsidRPr="006B2F79">
        <w:rPr>
          <w:rFonts w:ascii="Times New Roman" w:eastAsia="Times New Roman" w:hAnsi="Times New Roman" w:cs="Times New Roman"/>
          <w:sz w:val="24"/>
          <w:szCs w:val="24"/>
          <w:lang w:eastAsia="en-IN"/>
        </w:rPr>
        <w:t>4.5 kcal/mol) and 3-hexen-2-one (</w:t>
      </w:r>
      <w:r w:rsidR="00466931">
        <w:rPr>
          <w:rFonts w:ascii="Times New Roman" w:eastAsia="Times New Roman" w:hAnsi="Times New Roman" w:cs="Times New Roman"/>
          <w:sz w:val="24"/>
          <w:szCs w:val="24"/>
          <w:lang w:eastAsia="en-IN"/>
        </w:rPr>
        <w:t>-</w:t>
      </w:r>
      <w:r w:rsidRPr="006B2F79">
        <w:rPr>
          <w:rFonts w:ascii="Times New Roman" w:eastAsia="Times New Roman" w:hAnsi="Times New Roman" w:cs="Times New Roman"/>
          <w:sz w:val="24"/>
          <w:szCs w:val="24"/>
          <w:lang w:eastAsia="en-IN"/>
        </w:rPr>
        <w:t xml:space="preserve">4.1 kcal/mol), which interacted primarily through hydrophobic and van der Waals interactions involving residues such as LEU228, TRP183, HIS227, VAL465, VAL250, and GLN252. In contrast, 2,2-dimethyltetrahydrofuran and 2-ethylbutanal exhibited </w:t>
      </w:r>
      <w:r w:rsidRPr="006B2F79">
        <w:rPr>
          <w:rFonts w:ascii="Times New Roman" w:eastAsia="Times New Roman" w:hAnsi="Times New Roman" w:cs="Times New Roman"/>
          <w:sz w:val="24"/>
          <w:szCs w:val="24"/>
          <w:lang w:eastAsia="en-IN"/>
        </w:rPr>
        <w:lastRenderedPageBreak/>
        <w:t xml:space="preserve">comparatively </w:t>
      </w:r>
      <w:r w:rsidR="004F57BE" w:rsidRPr="004F57BE">
        <w:rPr>
          <w:rFonts w:ascii="Times New Roman" w:eastAsia="Times New Roman" w:hAnsi="Times New Roman" w:cs="Times New Roman"/>
          <w:sz w:val="24"/>
          <w:szCs w:val="24"/>
          <w:highlight w:val="yellow"/>
          <w:lang w:eastAsia="en-IN"/>
        </w:rPr>
        <w:t>poor</w:t>
      </w:r>
      <w:r w:rsidRPr="006B2F79">
        <w:rPr>
          <w:rFonts w:ascii="Times New Roman" w:eastAsia="Times New Roman" w:hAnsi="Times New Roman" w:cs="Times New Roman"/>
          <w:sz w:val="24"/>
          <w:szCs w:val="24"/>
          <w:lang w:eastAsia="en-IN"/>
        </w:rPr>
        <w:t xml:space="preserve"> binding affinities (</w:t>
      </w:r>
      <w:r w:rsidR="00466931">
        <w:rPr>
          <w:rFonts w:ascii="Times New Roman" w:eastAsia="Times New Roman" w:hAnsi="Times New Roman" w:cs="Times New Roman"/>
          <w:sz w:val="24"/>
          <w:szCs w:val="24"/>
          <w:lang w:eastAsia="en-IN"/>
        </w:rPr>
        <w:t>-</w:t>
      </w:r>
      <w:r w:rsidRPr="006B2F79">
        <w:rPr>
          <w:rFonts w:ascii="Times New Roman" w:eastAsia="Times New Roman" w:hAnsi="Times New Roman" w:cs="Times New Roman"/>
          <w:sz w:val="24"/>
          <w:szCs w:val="24"/>
          <w:lang w:eastAsia="en-IN"/>
        </w:rPr>
        <w:t>3.9 kcal/mol each), though they still engaged important residues including TRP183,</w:t>
      </w:r>
      <w:r w:rsidRPr="006B2F79">
        <w:rPr>
          <w:rFonts w:ascii="Times New Roman" w:eastAsia="Times New Roman" w:hAnsi="Times New Roman" w:cs="Times New Roman"/>
          <w:b/>
          <w:bCs/>
          <w:sz w:val="24"/>
          <w:szCs w:val="24"/>
          <w:lang w:eastAsia="en-IN"/>
        </w:rPr>
        <w:t xml:space="preserve"> </w:t>
      </w:r>
      <w:r w:rsidRPr="006B2F79">
        <w:rPr>
          <w:rFonts w:ascii="Times New Roman" w:eastAsia="Times New Roman" w:hAnsi="Times New Roman" w:cs="Times New Roman"/>
          <w:sz w:val="24"/>
          <w:szCs w:val="24"/>
          <w:lang w:eastAsia="en-IN"/>
        </w:rPr>
        <w:t>ASP184, HIS227, LEU228, VAL250, and GLN252, suggesting weaker but notable interactions.</w:t>
      </w:r>
      <w:r w:rsidRPr="00A51B9A">
        <w:rPr>
          <w:rFonts w:ascii="Times New Roman" w:eastAsia="Times New Roman" w:hAnsi="Times New Roman" w:cs="Times New Roman"/>
          <w:sz w:val="24"/>
          <w:szCs w:val="24"/>
          <w:lang w:eastAsia="en-IN"/>
        </w:rPr>
        <w:t xml:space="preserve"> </w:t>
      </w:r>
      <w:r w:rsidRPr="006B2F79">
        <w:rPr>
          <w:rFonts w:ascii="Times New Roman" w:eastAsia="Times New Roman" w:hAnsi="Times New Roman" w:cs="Times New Roman"/>
          <w:sz w:val="24"/>
          <w:szCs w:val="24"/>
          <w:lang w:eastAsia="en-IN"/>
        </w:rPr>
        <w:t xml:space="preserve">The reference compound 5-fluorouracil exhibited a binding energy of </w:t>
      </w:r>
      <w:r w:rsidR="00466931">
        <w:rPr>
          <w:rFonts w:ascii="Times New Roman" w:eastAsia="Times New Roman" w:hAnsi="Times New Roman" w:cs="Times New Roman"/>
          <w:sz w:val="24"/>
          <w:szCs w:val="24"/>
          <w:lang w:eastAsia="en-IN"/>
        </w:rPr>
        <w:t>-</w:t>
      </w:r>
      <w:r w:rsidRPr="006B2F79">
        <w:rPr>
          <w:rFonts w:ascii="Times New Roman" w:eastAsia="Times New Roman" w:hAnsi="Times New Roman" w:cs="Times New Roman"/>
          <w:sz w:val="24"/>
          <w:szCs w:val="24"/>
          <w:lang w:eastAsia="en-IN"/>
        </w:rPr>
        <w:t xml:space="preserve">7.1 kcal/mol, confirming its strong interaction with the </w:t>
      </w:r>
      <w:r w:rsidR="00CB7B94" w:rsidRPr="00CB7B94">
        <w:rPr>
          <w:rFonts w:ascii="Times New Roman" w:eastAsia="Times New Roman" w:hAnsi="Times New Roman" w:cs="Times New Roman"/>
          <w:i/>
          <w:iCs/>
          <w:sz w:val="24"/>
          <w:szCs w:val="24"/>
          <w:lang w:eastAsia="en-IN"/>
        </w:rPr>
        <w:t>Parkin</w:t>
      </w:r>
      <w:r w:rsidRPr="006B2F79">
        <w:rPr>
          <w:rFonts w:ascii="Times New Roman" w:eastAsia="Times New Roman" w:hAnsi="Times New Roman" w:cs="Times New Roman"/>
          <w:sz w:val="24"/>
          <w:szCs w:val="24"/>
          <w:lang w:eastAsia="en-IN"/>
        </w:rPr>
        <w:t xml:space="preserve"> protein and serving as a benchmark for comparison</w:t>
      </w:r>
      <w:r w:rsidRPr="00A51B9A">
        <w:rPr>
          <w:rFonts w:ascii="Times New Roman" w:eastAsia="Times New Roman" w:hAnsi="Times New Roman" w:cs="Times New Roman"/>
          <w:sz w:val="24"/>
          <w:szCs w:val="24"/>
          <w:lang w:eastAsia="en-IN"/>
        </w:rPr>
        <w:t>. T</w:t>
      </w:r>
      <w:r w:rsidRPr="006B2F79">
        <w:rPr>
          <w:rFonts w:ascii="Times New Roman" w:eastAsia="Times New Roman" w:hAnsi="Times New Roman" w:cs="Times New Roman"/>
          <w:sz w:val="24"/>
          <w:szCs w:val="24"/>
          <w:lang w:eastAsia="en-IN"/>
        </w:rPr>
        <w:t xml:space="preserve">he docking results suggest that selected constituents of </w:t>
      </w:r>
      <w:r w:rsidRPr="006B2F79">
        <w:rPr>
          <w:rFonts w:ascii="Times New Roman" w:eastAsia="Times New Roman" w:hAnsi="Times New Roman" w:cs="Times New Roman"/>
          <w:i/>
          <w:iCs/>
          <w:sz w:val="24"/>
          <w:szCs w:val="24"/>
          <w:lang w:eastAsia="en-IN"/>
        </w:rPr>
        <w:t>Plumeria obtusa</w:t>
      </w:r>
      <w:r w:rsidRPr="006B2F79">
        <w:rPr>
          <w:rFonts w:ascii="Times New Roman" w:eastAsia="Times New Roman" w:hAnsi="Times New Roman" w:cs="Times New Roman"/>
          <w:sz w:val="24"/>
          <w:szCs w:val="24"/>
          <w:lang w:eastAsia="en-IN"/>
        </w:rPr>
        <w:t xml:space="preserve"> pod essential oil can interact effectively with the active or functionally relevant regions of E3 ubiquitin ligase </w:t>
      </w:r>
      <w:r w:rsidR="00CB7B94" w:rsidRPr="00CB7B94">
        <w:rPr>
          <w:rFonts w:ascii="Times New Roman" w:eastAsia="Times New Roman" w:hAnsi="Times New Roman" w:cs="Times New Roman"/>
          <w:i/>
          <w:iCs/>
          <w:sz w:val="24"/>
          <w:szCs w:val="24"/>
          <w:lang w:eastAsia="en-IN"/>
        </w:rPr>
        <w:t>Parkin</w:t>
      </w:r>
      <w:r w:rsidRPr="006B2F79">
        <w:rPr>
          <w:rFonts w:ascii="Times New Roman" w:eastAsia="Times New Roman" w:hAnsi="Times New Roman" w:cs="Times New Roman"/>
          <w:sz w:val="24"/>
          <w:szCs w:val="24"/>
          <w:lang w:eastAsia="en-IN"/>
        </w:rPr>
        <w:t xml:space="preserve">, providing a molecular basis for their predicted anticancer potential and supporting their further exploration as natural modulators of ubiquitin-mediated </w:t>
      </w:r>
      <w:r w:rsidRPr="00A51B9A">
        <w:rPr>
          <w:rFonts w:ascii="Times New Roman" w:eastAsia="Times New Roman" w:hAnsi="Times New Roman" w:cs="Times New Roman"/>
          <w:sz w:val="24"/>
          <w:szCs w:val="24"/>
          <w:lang w:eastAsia="en-IN"/>
        </w:rPr>
        <w:t>signaling</w:t>
      </w:r>
      <w:r w:rsidRPr="006B2F79">
        <w:rPr>
          <w:rFonts w:ascii="Times New Roman" w:eastAsia="Times New Roman" w:hAnsi="Times New Roman" w:cs="Times New Roman"/>
          <w:sz w:val="24"/>
          <w:szCs w:val="24"/>
          <w:lang w:eastAsia="en-IN"/>
        </w:rPr>
        <w:t xml:space="preserve"> pathways</w:t>
      </w:r>
      <w:r w:rsidR="008D0280">
        <w:rPr>
          <w:rFonts w:ascii="Times New Roman" w:eastAsia="Times New Roman" w:hAnsi="Times New Roman" w:cs="Times New Roman"/>
          <w:sz w:val="24"/>
          <w:szCs w:val="24"/>
          <w:lang w:eastAsia="en-IN"/>
        </w:rPr>
        <w:t xml:space="preserve"> </w:t>
      </w:r>
      <w:r w:rsidR="008D0280" w:rsidRPr="00F022FE">
        <w:rPr>
          <w:rFonts w:ascii="Times New Roman" w:eastAsia="Times New Roman" w:hAnsi="Times New Roman" w:cs="Times New Roman"/>
          <w:b/>
          <w:bCs/>
          <w:sz w:val="24"/>
          <w:szCs w:val="24"/>
          <w:lang w:eastAsia="en-IN"/>
        </w:rPr>
        <w:t>(</w:t>
      </w:r>
      <w:r w:rsidR="005C63B9">
        <w:rPr>
          <w:rFonts w:ascii="Times New Roman" w:hAnsi="Times New Roman" w:cs="Times New Roman"/>
          <w:b/>
          <w:bCs/>
          <w:sz w:val="24"/>
          <w:szCs w:val="24"/>
        </w:rPr>
        <w:t>Manojkumar et al., 2024</w:t>
      </w:r>
      <w:r w:rsidR="008D0280">
        <w:rPr>
          <w:rFonts w:ascii="Times New Roman" w:hAnsi="Times New Roman" w:cs="Times New Roman"/>
          <w:b/>
          <w:bCs/>
          <w:sz w:val="24"/>
          <w:szCs w:val="24"/>
        </w:rPr>
        <w:t>)</w:t>
      </w:r>
      <w:r w:rsidRPr="006B2F79">
        <w:rPr>
          <w:rFonts w:ascii="Times New Roman" w:eastAsia="Times New Roman" w:hAnsi="Times New Roman" w:cs="Times New Roman"/>
          <w:sz w:val="24"/>
          <w:szCs w:val="24"/>
          <w:lang w:eastAsia="en-IN"/>
        </w:rPr>
        <w:t>.</w:t>
      </w:r>
    </w:p>
    <w:p w14:paraId="78F7BB98" w14:textId="77777777" w:rsidR="00BB1A69" w:rsidRDefault="00BB1A69" w:rsidP="004F57BE">
      <w:pPr>
        <w:shd w:val="clear" w:color="auto" w:fill="FFFFFF"/>
        <w:spacing w:before="240"/>
        <w:jc w:val="both"/>
        <w:rPr>
          <w:rFonts w:ascii="Times New Roman" w:eastAsia="Times New Roman" w:hAnsi="Times New Roman" w:cs="Times New Roman"/>
          <w:sz w:val="24"/>
          <w:szCs w:val="24"/>
          <w:lang w:eastAsia="en-IN"/>
        </w:rPr>
      </w:pPr>
    </w:p>
    <w:tbl>
      <w:tblPr>
        <w:tblStyle w:val="TableGrid"/>
        <w:tblW w:w="10512" w:type="dxa"/>
        <w:tblInd w:w="-459" w:type="dxa"/>
        <w:tblLook w:val="04A0" w:firstRow="1" w:lastRow="0" w:firstColumn="1" w:lastColumn="0" w:noHBand="0" w:noVBand="1"/>
      </w:tblPr>
      <w:tblGrid>
        <w:gridCol w:w="5496"/>
        <w:gridCol w:w="5016"/>
      </w:tblGrid>
      <w:tr w:rsidR="00777E4B" w14:paraId="00CE82C0" w14:textId="77777777" w:rsidTr="00305B88">
        <w:tc>
          <w:tcPr>
            <w:tcW w:w="5496" w:type="dxa"/>
            <w:vAlign w:val="center"/>
          </w:tcPr>
          <w:p w14:paraId="6C4B3945" w14:textId="77777777" w:rsidR="00777E4B" w:rsidRDefault="00777E4B" w:rsidP="00305B88">
            <w:pPr>
              <w:pStyle w:val="NoSpacing"/>
              <w:rPr>
                <w:rFonts w:ascii="Times New Roman" w:eastAsia="Times New Roman" w:hAnsi="Times New Roman" w:cs="Times New Roman"/>
                <w:sz w:val="24"/>
                <w:szCs w:val="24"/>
                <w:lang w:val="en-US" w:eastAsia="en-IN"/>
              </w:rPr>
            </w:pPr>
            <w:r>
              <w:rPr>
                <w:noProof/>
              </w:rPr>
              <w:drawing>
                <wp:inline distT="0" distB="0" distL="0" distR="0" wp14:anchorId="70119549" wp14:editId="1CE8E908">
                  <wp:extent cx="3155229" cy="2160000"/>
                  <wp:effectExtent l="0" t="0" r="7620" b="0"/>
                  <wp:docPr id="6437632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55229" cy="2160000"/>
                          </a:xfrm>
                          <a:prstGeom prst="rect">
                            <a:avLst/>
                          </a:prstGeom>
                          <a:noFill/>
                          <a:ln>
                            <a:noFill/>
                          </a:ln>
                        </pic:spPr>
                      </pic:pic>
                    </a:graphicData>
                  </a:graphic>
                </wp:inline>
              </w:drawing>
            </w:r>
          </w:p>
        </w:tc>
        <w:tc>
          <w:tcPr>
            <w:tcW w:w="5016" w:type="dxa"/>
            <w:vAlign w:val="center"/>
          </w:tcPr>
          <w:p w14:paraId="1CE10D78" w14:textId="77777777" w:rsidR="00777E4B" w:rsidRDefault="00777E4B" w:rsidP="00305B88">
            <w:pPr>
              <w:jc w:val="center"/>
              <w:rPr>
                <w:rFonts w:ascii="Times New Roman" w:eastAsia="Times New Roman" w:hAnsi="Times New Roman" w:cs="Times New Roman"/>
                <w:b/>
                <w:bCs/>
                <w:sz w:val="24"/>
                <w:szCs w:val="24"/>
                <w:lang w:val="en-US" w:eastAsia="en-IN"/>
              </w:rPr>
            </w:pPr>
            <w:r w:rsidRPr="00C27DB9">
              <w:rPr>
                <w:rFonts w:ascii="Times New Roman" w:eastAsia="Times New Roman" w:hAnsi="Times New Roman" w:cs="Times New Roman"/>
                <w:b/>
                <w:bCs/>
                <w:noProof/>
                <w:sz w:val="24"/>
                <w:szCs w:val="24"/>
                <w:lang w:val="en-US" w:eastAsia="en-IN"/>
              </w:rPr>
              <w:drawing>
                <wp:inline distT="0" distB="0" distL="0" distR="0" wp14:anchorId="23A8BF33" wp14:editId="6B78AD5E">
                  <wp:extent cx="2880000" cy="2224159"/>
                  <wp:effectExtent l="0" t="0" r="0" b="5080"/>
                  <wp:docPr id="1801895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566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2880000" cy="2224159"/>
                          </a:xfrm>
                          <a:prstGeom prst="rect">
                            <a:avLst/>
                          </a:prstGeom>
                        </pic:spPr>
                      </pic:pic>
                    </a:graphicData>
                  </a:graphic>
                </wp:inline>
              </w:drawing>
            </w:r>
          </w:p>
        </w:tc>
      </w:tr>
      <w:tr w:rsidR="00777E4B" w14:paraId="3412CE16" w14:textId="77777777" w:rsidTr="00305B88">
        <w:tc>
          <w:tcPr>
            <w:tcW w:w="10512" w:type="dxa"/>
            <w:gridSpan w:val="2"/>
            <w:vAlign w:val="center"/>
          </w:tcPr>
          <w:p w14:paraId="0D7A9E2D" w14:textId="77777777" w:rsidR="00777E4B" w:rsidRPr="00EB15A1" w:rsidRDefault="00777E4B" w:rsidP="00305B88">
            <w:pPr>
              <w:pStyle w:val="NoSpacing"/>
              <w:numPr>
                <w:ilvl w:val="0"/>
                <w:numId w:val="8"/>
              </w:numPr>
              <w:jc w:val="center"/>
              <w:rPr>
                <w:rFonts w:ascii="Times New Roman" w:eastAsia="Times New Roman" w:hAnsi="Times New Roman" w:cs="Times New Roman"/>
                <w:b/>
                <w:bCs/>
                <w:sz w:val="24"/>
                <w:szCs w:val="24"/>
                <w:lang w:val="en-US" w:eastAsia="en-IN"/>
              </w:rPr>
            </w:pPr>
            <w:r>
              <w:rPr>
                <w:rFonts w:ascii="Times New Roman" w:eastAsia="Times New Roman" w:hAnsi="Times New Roman" w:cs="Times New Roman"/>
                <w:b/>
                <w:bCs/>
                <w:sz w:val="24"/>
                <w:szCs w:val="24"/>
                <w:lang w:val="en-US" w:eastAsia="en-IN"/>
              </w:rPr>
              <w:t xml:space="preserve">3D and 2D Protein-Ligand Interaction of </w:t>
            </w:r>
            <w:r w:rsidRPr="00EB15A1">
              <w:rPr>
                <w:rFonts w:ascii="Times New Roman" w:eastAsia="Times New Roman" w:hAnsi="Times New Roman" w:cs="Times New Roman"/>
                <w:b/>
                <w:bCs/>
                <w:sz w:val="24"/>
                <w:szCs w:val="24"/>
                <w:lang w:val="en-US" w:eastAsia="en-IN"/>
              </w:rPr>
              <w:t xml:space="preserve">4I1H-2, </w:t>
            </w:r>
            <w:r w:rsidRPr="00EB15A1">
              <w:rPr>
                <w:rFonts w:ascii="Times New Roman" w:hAnsi="Times New Roman" w:cs="Times New Roman"/>
                <w:b/>
                <w:bCs/>
                <w:noProof/>
                <w:sz w:val="24"/>
                <w:szCs w:val="24"/>
              </w:rPr>
              <w:t>2-Dimethyltetrahydrofuran</w:t>
            </w:r>
          </w:p>
        </w:tc>
      </w:tr>
      <w:tr w:rsidR="00777E4B" w14:paraId="4C890E9E" w14:textId="77777777" w:rsidTr="00305B88">
        <w:tc>
          <w:tcPr>
            <w:tcW w:w="5496" w:type="dxa"/>
            <w:vAlign w:val="center"/>
          </w:tcPr>
          <w:p w14:paraId="5078E7A3" w14:textId="77777777" w:rsidR="00777E4B" w:rsidRDefault="00777E4B" w:rsidP="00305B88">
            <w:pPr>
              <w:pStyle w:val="NoSpacing"/>
              <w:rPr>
                <w:rFonts w:ascii="Times New Roman" w:eastAsia="Times New Roman" w:hAnsi="Times New Roman" w:cs="Times New Roman"/>
                <w:sz w:val="24"/>
                <w:szCs w:val="24"/>
                <w:lang w:val="en-US" w:eastAsia="en-IN"/>
              </w:rPr>
            </w:pPr>
            <w:r>
              <w:rPr>
                <w:noProof/>
              </w:rPr>
              <w:drawing>
                <wp:inline distT="0" distB="0" distL="0" distR="0" wp14:anchorId="0D15DAA0" wp14:editId="081FC489">
                  <wp:extent cx="3155229" cy="2160000"/>
                  <wp:effectExtent l="0" t="0" r="7620" b="0"/>
                  <wp:docPr id="21206557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55229" cy="2160000"/>
                          </a:xfrm>
                          <a:prstGeom prst="rect">
                            <a:avLst/>
                          </a:prstGeom>
                          <a:noFill/>
                          <a:ln>
                            <a:noFill/>
                          </a:ln>
                        </pic:spPr>
                      </pic:pic>
                    </a:graphicData>
                  </a:graphic>
                </wp:inline>
              </w:drawing>
            </w:r>
          </w:p>
        </w:tc>
        <w:tc>
          <w:tcPr>
            <w:tcW w:w="5016" w:type="dxa"/>
            <w:vAlign w:val="center"/>
          </w:tcPr>
          <w:p w14:paraId="495B3EE7" w14:textId="77777777" w:rsidR="00777E4B" w:rsidRDefault="00777E4B" w:rsidP="00305B88">
            <w:pPr>
              <w:jc w:val="center"/>
              <w:rPr>
                <w:rFonts w:ascii="Times New Roman" w:eastAsia="Times New Roman" w:hAnsi="Times New Roman" w:cs="Times New Roman"/>
                <w:b/>
                <w:bCs/>
                <w:sz w:val="24"/>
                <w:szCs w:val="24"/>
                <w:lang w:val="en-US" w:eastAsia="en-IN"/>
              </w:rPr>
            </w:pPr>
            <w:r w:rsidRPr="00C27DB9">
              <w:rPr>
                <w:rFonts w:ascii="Times New Roman" w:eastAsia="Times New Roman" w:hAnsi="Times New Roman" w:cs="Times New Roman"/>
                <w:b/>
                <w:bCs/>
                <w:noProof/>
                <w:sz w:val="24"/>
                <w:szCs w:val="24"/>
                <w:lang w:val="en-US" w:eastAsia="en-IN"/>
              </w:rPr>
              <w:drawing>
                <wp:inline distT="0" distB="0" distL="0" distR="0" wp14:anchorId="7561BE15" wp14:editId="40475C1F">
                  <wp:extent cx="2880000" cy="2250179"/>
                  <wp:effectExtent l="0" t="0" r="0" b="0"/>
                  <wp:docPr id="52916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64158"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2880000" cy="2250179"/>
                          </a:xfrm>
                          <a:prstGeom prst="rect">
                            <a:avLst/>
                          </a:prstGeom>
                        </pic:spPr>
                      </pic:pic>
                    </a:graphicData>
                  </a:graphic>
                </wp:inline>
              </w:drawing>
            </w:r>
          </w:p>
        </w:tc>
      </w:tr>
      <w:tr w:rsidR="00777E4B" w14:paraId="1A5D1599" w14:textId="77777777" w:rsidTr="00305B88">
        <w:tc>
          <w:tcPr>
            <w:tcW w:w="10512" w:type="dxa"/>
            <w:gridSpan w:val="2"/>
            <w:vAlign w:val="center"/>
          </w:tcPr>
          <w:p w14:paraId="4102900D" w14:textId="77777777" w:rsidR="00777E4B" w:rsidRDefault="00777E4B" w:rsidP="00305B88">
            <w:pPr>
              <w:pStyle w:val="NoSpacing"/>
              <w:jc w:val="center"/>
              <w:rPr>
                <w:rFonts w:ascii="Times New Roman" w:eastAsia="Times New Roman" w:hAnsi="Times New Roman" w:cs="Times New Roman"/>
                <w:sz w:val="24"/>
                <w:szCs w:val="24"/>
                <w:lang w:val="en-US" w:eastAsia="en-IN"/>
              </w:rPr>
            </w:pPr>
            <w:r w:rsidRPr="00ED54A1">
              <w:rPr>
                <w:rFonts w:ascii="Times New Roman" w:eastAsia="Times New Roman" w:hAnsi="Times New Roman" w:cs="Times New Roman"/>
                <w:b/>
                <w:bCs/>
                <w:sz w:val="24"/>
                <w:szCs w:val="24"/>
                <w:lang w:val="en-US" w:eastAsia="en-IN"/>
              </w:rPr>
              <w:t>(B)</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4I1H-2</w:t>
            </w:r>
            <w:r>
              <w:rPr>
                <w:rFonts w:ascii="Times New Roman" w:eastAsia="Times New Roman" w:hAnsi="Times New Roman" w:cs="Times New Roman"/>
                <w:b/>
                <w:bCs/>
                <w:sz w:val="24"/>
                <w:szCs w:val="24"/>
                <w:lang w:val="en-US" w:eastAsia="en-IN"/>
              </w:rPr>
              <w:t>-Ethylbutanal</w:t>
            </w:r>
          </w:p>
        </w:tc>
      </w:tr>
      <w:tr w:rsidR="00777E4B" w14:paraId="0E686096" w14:textId="77777777" w:rsidTr="00305B88">
        <w:tc>
          <w:tcPr>
            <w:tcW w:w="5496" w:type="dxa"/>
            <w:vAlign w:val="center"/>
          </w:tcPr>
          <w:p w14:paraId="00123E04" w14:textId="77777777" w:rsidR="00777E4B" w:rsidRDefault="00777E4B" w:rsidP="00305B88">
            <w:pPr>
              <w:pStyle w:val="NoSpacing"/>
              <w:rPr>
                <w:rFonts w:ascii="Times New Roman" w:eastAsia="Times New Roman" w:hAnsi="Times New Roman" w:cs="Times New Roman"/>
                <w:sz w:val="24"/>
                <w:szCs w:val="24"/>
                <w:lang w:val="en-US" w:eastAsia="en-IN"/>
              </w:rPr>
            </w:pPr>
            <w:r>
              <w:rPr>
                <w:noProof/>
              </w:rPr>
              <w:lastRenderedPageBreak/>
              <w:drawing>
                <wp:inline distT="0" distB="0" distL="0" distR="0" wp14:anchorId="6983E805" wp14:editId="64F7ACCA">
                  <wp:extent cx="3155229" cy="2160000"/>
                  <wp:effectExtent l="0" t="0" r="7620" b="0"/>
                  <wp:docPr id="7849590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55229" cy="2160000"/>
                          </a:xfrm>
                          <a:prstGeom prst="rect">
                            <a:avLst/>
                          </a:prstGeom>
                          <a:noFill/>
                          <a:ln>
                            <a:noFill/>
                          </a:ln>
                        </pic:spPr>
                      </pic:pic>
                    </a:graphicData>
                  </a:graphic>
                </wp:inline>
              </w:drawing>
            </w:r>
          </w:p>
        </w:tc>
        <w:tc>
          <w:tcPr>
            <w:tcW w:w="5016" w:type="dxa"/>
            <w:vAlign w:val="center"/>
          </w:tcPr>
          <w:p w14:paraId="56E1D21B" w14:textId="77777777" w:rsidR="00777E4B" w:rsidRDefault="00777E4B" w:rsidP="00305B88">
            <w:pPr>
              <w:jc w:val="center"/>
              <w:rPr>
                <w:rFonts w:ascii="Times New Roman" w:eastAsia="Times New Roman" w:hAnsi="Times New Roman" w:cs="Times New Roman"/>
                <w:b/>
                <w:bCs/>
                <w:sz w:val="24"/>
                <w:szCs w:val="24"/>
                <w:lang w:val="en-US" w:eastAsia="en-IN"/>
              </w:rPr>
            </w:pPr>
            <w:r w:rsidRPr="00C27DB9">
              <w:rPr>
                <w:rFonts w:ascii="Times New Roman" w:eastAsia="Times New Roman" w:hAnsi="Times New Roman" w:cs="Times New Roman"/>
                <w:b/>
                <w:bCs/>
                <w:noProof/>
                <w:sz w:val="24"/>
                <w:szCs w:val="24"/>
                <w:lang w:val="en-US" w:eastAsia="en-IN"/>
              </w:rPr>
              <w:drawing>
                <wp:inline distT="0" distB="0" distL="0" distR="0" wp14:anchorId="4CB315FF" wp14:editId="58C1823C">
                  <wp:extent cx="2880000" cy="2897633"/>
                  <wp:effectExtent l="0" t="0" r="0" b="0"/>
                  <wp:docPr id="1117740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4051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2880000" cy="2897633"/>
                          </a:xfrm>
                          <a:prstGeom prst="rect">
                            <a:avLst/>
                          </a:prstGeom>
                        </pic:spPr>
                      </pic:pic>
                    </a:graphicData>
                  </a:graphic>
                </wp:inline>
              </w:drawing>
            </w:r>
          </w:p>
          <w:p w14:paraId="3046278F" w14:textId="77777777" w:rsidR="00777E4B" w:rsidRDefault="00777E4B" w:rsidP="00305B88">
            <w:pPr>
              <w:jc w:val="center"/>
              <w:rPr>
                <w:rFonts w:ascii="Times New Roman" w:eastAsia="Times New Roman" w:hAnsi="Times New Roman" w:cs="Times New Roman"/>
                <w:b/>
                <w:bCs/>
                <w:sz w:val="24"/>
                <w:szCs w:val="24"/>
                <w:lang w:val="en-US" w:eastAsia="en-IN"/>
              </w:rPr>
            </w:pPr>
          </w:p>
        </w:tc>
      </w:tr>
      <w:tr w:rsidR="00777E4B" w14:paraId="2C754C0C" w14:textId="77777777" w:rsidTr="00305B88">
        <w:tc>
          <w:tcPr>
            <w:tcW w:w="10512" w:type="dxa"/>
            <w:gridSpan w:val="2"/>
            <w:vAlign w:val="center"/>
          </w:tcPr>
          <w:p w14:paraId="554E007B" w14:textId="77777777" w:rsidR="00777E4B" w:rsidRDefault="00777E4B" w:rsidP="00305B88">
            <w:pPr>
              <w:pStyle w:val="NoSpacing"/>
              <w:jc w:val="center"/>
              <w:rPr>
                <w:rFonts w:ascii="Times New Roman" w:eastAsia="Times New Roman" w:hAnsi="Times New Roman" w:cs="Times New Roman"/>
                <w:sz w:val="24"/>
                <w:szCs w:val="24"/>
                <w:lang w:val="en-US" w:eastAsia="en-IN"/>
              </w:rPr>
            </w:pPr>
            <w:r w:rsidRPr="00ED54A1">
              <w:rPr>
                <w:rFonts w:ascii="Times New Roman" w:eastAsia="Times New Roman" w:hAnsi="Times New Roman" w:cs="Times New Roman"/>
                <w:b/>
                <w:bCs/>
                <w:sz w:val="24"/>
                <w:szCs w:val="24"/>
                <w:lang w:val="en-US" w:eastAsia="en-IN"/>
              </w:rPr>
              <w:t>(C)</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Pr>
                <w:rFonts w:ascii="Times New Roman" w:eastAsia="Times New Roman" w:hAnsi="Times New Roman" w:cs="Times New Roman"/>
                <w:b/>
                <w:bCs/>
                <w:sz w:val="24"/>
                <w:szCs w:val="24"/>
                <w:lang w:val="en-US" w:eastAsia="en-IN"/>
              </w:rPr>
              <w:t>3-Hexen-2-one</w:t>
            </w:r>
          </w:p>
        </w:tc>
      </w:tr>
      <w:tr w:rsidR="00777E4B" w14:paraId="7E950FBE" w14:textId="77777777" w:rsidTr="00305B88">
        <w:tc>
          <w:tcPr>
            <w:tcW w:w="5496" w:type="dxa"/>
            <w:vAlign w:val="center"/>
          </w:tcPr>
          <w:p w14:paraId="2AF32846" w14:textId="77777777" w:rsidR="00777E4B" w:rsidRDefault="00777E4B" w:rsidP="00305B88">
            <w:pPr>
              <w:pStyle w:val="NoSpacing"/>
              <w:rPr>
                <w:rFonts w:ascii="Times New Roman" w:eastAsia="Times New Roman" w:hAnsi="Times New Roman" w:cs="Times New Roman"/>
                <w:sz w:val="24"/>
                <w:szCs w:val="24"/>
                <w:lang w:val="en-US" w:eastAsia="en-IN"/>
              </w:rPr>
            </w:pPr>
            <w:r>
              <w:rPr>
                <w:noProof/>
              </w:rPr>
              <w:drawing>
                <wp:inline distT="0" distB="0" distL="0" distR="0" wp14:anchorId="2BA9C12D" wp14:editId="0B7696EB">
                  <wp:extent cx="3155229" cy="2160000"/>
                  <wp:effectExtent l="0" t="0" r="7620" b="0"/>
                  <wp:docPr id="2910797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55229" cy="2160000"/>
                          </a:xfrm>
                          <a:prstGeom prst="rect">
                            <a:avLst/>
                          </a:prstGeom>
                          <a:noFill/>
                          <a:ln>
                            <a:noFill/>
                          </a:ln>
                        </pic:spPr>
                      </pic:pic>
                    </a:graphicData>
                  </a:graphic>
                </wp:inline>
              </w:drawing>
            </w:r>
          </w:p>
        </w:tc>
        <w:tc>
          <w:tcPr>
            <w:tcW w:w="5016" w:type="dxa"/>
            <w:vAlign w:val="center"/>
          </w:tcPr>
          <w:p w14:paraId="4D5CDCF2" w14:textId="77777777" w:rsidR="00777E4B" w:rsidRDefault="00777E4B" w:rsidP="00305B88">
            <w:pPr>
              <w:jc w:val="center"/>
              <w:rPr>
                <w:rFonts w:ascii="Times New Roman" w:eastAsia="Times New Roman" w:hAnsi="Times New Roman" w:cs="Times New Roman"/>
                <w:b/>
                <w:bCs/>
                <w:sz w:val="24"/>
                <w:szCs w:val="24"/>
                <w:lang w:val="en-US" w:eastAsia="en-IN"/>
              </w:rPr>
            </w:pPr>
            <w:r w:rsidRPr="00C27DB9">
              <w:rPr>
                <w:rFonts w:ascii="Times New Roman" w:eastAsia="Times New Roman" w:hAnsi="Times New Roman" w:cs="Times New Roman"/>
                <w:b/>
                <w:bCs/>
                <w:noProof/>
                <w:sz w:val="24"/>
                <w:szCs w:val="24"/>
                <w:lang w:val="en-US" w:eastAsia="en-IN"/>
              </w:rPr>
              <w:drawing>
                <wp:inline distT="0" distB="0" distL="0" distR="0" wp14:anchorId="6FAB1C1B" wp14:editId="160F0F58">
                  <wp:extent cx="2880000" cy="2404771"/>
                  <wp:effectExtent l="0" t="0" r="0" b="0"/>
                  <wp:docPr id="137296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61729"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2880000" cy="2404771"/>
                          </a:xfrm>
                          <a:prstGeom prst="rect">
                            <a:avLst/>
                          </a:prstGeom>
                        </pic:spPr>
                      </pic:pic>
                    </a:graphicData>
                  </a:graphic>
                </wp:inline>
              </w:drawing>
            </w:r>
          </w:p>
        </w:tc>
      </w:tr>
      <w:tr w:rsidR="00777E4B" w14:paraId="430CC9D0" w14:textId="77777777" w:rsidTr="00305B88">
        <w:tc>
          <w:tcPr>
            <w:tcW w:w="10512" w:type="dxa"/>
            <w:gridSpan w:val="2"/>
            <w:vAlign w:val="center"/>
          </w:tcPr>
          <w:p w14:paraId="3789F871" w14:textId="77777777" w:rsidR="00777E4B" w:rsidRDefault="00777E4B" w:rsidP="00305B88">
            <w:pPr>
              <w:pStyle w:val="NoSpacing"/>
              <w:jc w:val="center"/>
              <w:rPr>
                <w:rFonts w:ascii="Times New Roman" w:eastAsia="Times New Roman" w:hAnsi="Times New Roman" w:cs="Times New Roman"/>
                <w:sz w:val="24"/>
                <w:szCs w:val="24"/>
                <w:lang w:val="en-US" w:eastAsia="en-IN"/>
              </w:rPr>
            </w:pPr>
            <w:r w:rsidRPr="00ED54A1">
              <w:rPr>
                <w:rFonts w:ascii="Times New Roman" w:eastAsia="Times New Roman" w:hAnsi="Times New Roman" w:cs="Times New Roman"/>
                <w:b/>
                <w:bCs/>
                <w:sz w:val="24"/>
                <w:szCs w:val="24"/>
                <w:lang w:val="en-US" w:eastAsia="en-IN"/>
              </w:rPr>
              <w:t>(D)</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Pr>
                <w:rFonts w:ascii="Times New Roman" w:eastAsia="Times New Roman" w:hAnsi="Times New Roman" w:cs="Times New Roman"/>
                <w:b/>
                <w:bCs/>
                <w:sz w:val="24"/>
                <w:szCs w:val="24"/>
                <w:lang w:val="en-US" w:eastAsia="en-IN"/>
              </w:rPr>
              <w:t>Linalool</w:t>
            </w:r>
          </w:p>
        </w:tc>
      </w:tr>
      <w:tr w:rsidR="00777E4B" w14:paraId="493B419A" w14:textId="77777777" w:rsidTr="00305B88">
        <w:tc>
          <w:tcPr>
            <w:tcW w:w="5496" w:type="dxa"/>
            <w:vAlign w:val="center"/>
          </w:tcPr>
          <w:p w14:paraId="5CA70455" w14:textId="77777777" w:rsidR="00777E4B" w:rsidRDefault="00777E4B" w:rsidP="00305B88">
            <w:pPr>
              <w:pStyle w:val="NoSpacing"/>
              <w:rPr>
                <w:rFonts w:ascii="Times New Roman" w:eastAsia="Times New Roman" w:hAnsi="Times New Roman" w:cs="Times New Roman"/>
                <w:sz w:val="24"/>
                <w:szCs w:val="24"/>
                <w:lang w:val="en-US" w:eastAsia="en-IN"/>
              </w:rPr>
            </w:pPr>
            <w:r>
              <w:rPr>
                <w:noProof/>
              </w:rPr>
              <w:drawing>
                <wp:inline distT="0" distB="0" distL="0" distR="0" wp14:anchorId="5A2E9DBD" wp14:editId="5C3C11CF">
                  <wp:extent cx="3155229" cy="2160000"/>
                  <wp:effectExtent l="0" t="0" r="7620" b="0"/>
                  <wp:docPr id="3071348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55229" cy="2160000"/>
                          </a:xfrm>
                          <a:prstGeom prst="rect">
                            <a:avLst/>
                          </a:prstGeom>
                          <a:noFill/>
                          <a:ln>
                            <a:noFill/>
                          </a:ln>
                        </pic:spPr>
                      </pic:pic>
                    </a:graphicData>
                  </a:graphic>
                </wp:inline>
              </w:drawing>
            </w:r>
          </w:p>
        </w:tc>
        <w:tc>
          <w:tcPr>
            <w:tcW w:w="5016" w:type="dxa"/>
            <w:vAlign w:val="center"/>
          </w:tcPr>
          <w:p w14:paraId="0E5E0D92" w14:textId="77777777" w:rsidR="00777E4B" w:rsidRDefault="00777E4B" w:rsidP="00305B88">
            <w:pPr>
              <w:jc w:val="center"/>
              <w:rPr>
                <w:rFonts w:ascii="Times New Roman" w:eastAsia="Times New Roman" w:hAnsi="Times New Roman" w:cs="Times New Roman"/>
                <w:b/>
                <w:bCs/>
                <w:sz w:val="24"/>
                <w:szCs w:val="24"/>
                <w:lang w:val="en-US" w:eastAsia="en-IN"/>
              </w:rPr>
            </w:pPr>
            <w:r w:rsidRPr="00C27DB9">
              <w:rPr>
                <w:rFonts w:ascii="Times New Roman" w:eastAsia="Times New Roman" w:hAnsi="Times New Roman" w:cs="Times New Roman"/>
                <w:b/>
                <w:bCs/>
                <w:noProof/>
                <w:sz w:val="24"/>
                <w:szCs w:val="24"/>
                <w:lang w:val="en-US" w:eastAsia="en-IN"/>
              </w:rPr>
              <w:drawing>
                <wp:inline distT="0" distB="0" distL="0" distR="0" wp14:anchorId="734FC7F3" wp14:editId="0F4AEDA0">
                  <wp:extent cx="2880000" cy="2241268"/>
                  <wp:effectExtent l="0" t="0" r="0" b="6985"/>
                  <wp:docPr id="49614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48156"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2880000" cy="2241268"/>
                          </a:xfrm>
                          <a:prstGeom prst="rect">
                            <a:avLst/>
                          </a:prstGeom>
                        </pic:spPr>
                      </pic:pic>
                    </a:graphicData>
                  </a:graphic>
                </wp:inline>
              </w:drawing>
            </w:r>
          </w:p>
        </w:tc>
      </w:tr>
      <w:tr w:rsidR="00777E4B" w14:paraId="095F18E7" w14:textId="77777777" w:rsidTr="00305B88">
        <w:tc>
          <w:tcPr>
            <w:tcW w:w="10512" w:type="dxa"/>
            <w:gridSpan w:val="2"/>
            <w:vAlign w:val="center"/>
          </w:tcPr>
          <w:p w14:paraId="01508731" w14:textId="77777777" w:rsidR="00777E4B" w:rsidRDefault="00777E4B" w:rsidP="00305B88">
            <w:pPr>
              <w:pStyle w:val="NoSpacing"/>
              <w:jc w:val="center"/>
              <w:rPr>
                <w:rFonts w:ascii="Times New Roman" w:eastAsia="Times New Roman" w:hAnsi="Times New Roman" w:cs="Times New Roman"/>
                <w:sz w:val="24"/>
                <w:szCs w:val="24"/>
                <w:lang w:val="en-US" w:eastAsia="en-IN"/>
              </w:rPr>
            </w:pPr>
            <w:r w:rsidRPr="00ED54A1">
              <w:rPr>
                <w:rFonts w:ascii="Times New Roman" w:eastAsia="Times New Roman" w:hAnsi="Times New Roman" w:cs="Times New Roman"/>
                <w:b/>
                <w:bCs/>
                <w:sz w:val="24"/>
                <w:szCs w:val="24"/>
                <w:lang w:val="en-US" w:eastAsia="en-IN"/>
              </w:rPr>
              <w:t>(E)</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Pr>
                <w:rFonts w:ascii="Times New Roman" w:eastAsia="Times New Roman" w:hAnsi="Times New Roman" w:cs="Times New Roman"/>
                <w:b/>
                <w:bCs/>
                <w:sz w:val="24"/>
                <w:szCs w:val="24"/>
                <w:lang w:val="en-US" w:eastAsia="en-IN"/>
              </w:rPr>
              <w:t>Menthol</w:t>
            </w:r>
          </w:p>
        </w:tc>
      </w:tr>
      <w:tr w:rsidR="00777E4B" w14:paraId="741D563B" w14:textId="77777777" w:rsidTr="00305B88">
        <w:tc>
          <w:tcPr>
            <w:tcW w:w="5496" w:type="dxa"/>
            <w:vAlign w:val="center"/>
          </w:tcPr>
          <w:p w14:paraId="204B0EF1" w14:textId="77777777" w:rsidR="00777E4B" w:rsidRDefault="00777E4B" w:rsidP="00305B88">
            <w:pPr>
              <w:pStyle w:val="NoSpacing"/>
              <w:rPr>
                <w:rFonts w:ascii="Times New Roman" w:eastAsia="Times New Roman" w:hAnsi="Times New Roman" w:cs="Times New Roman"/>
                <w:sz w:val="24"/>
                <w:szCs w:val="24"/>
                <w:lang w:val="en-US" w:eastAsia="en-IN"/>
              </w:rPr>
            </w:pPr>
            <w:r>
              <w:rPr>
                <w:noProof/>
              </w:rPr>
              <w:lastRenderedPageBreak/>
              <w:drawing>
                <wp:inline distT="0" distB="0" distL="0" distR="0" wp14:anchorId="3A995EA4" wp14:editId="64B8984C">
                  <wp:extent cx="3347555" cy="2160000"/>
                  <wp:effectExtent l="0" t="0" r="5715" b="0"/>
                  <wp:docPr id="10901417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47555" cy="2160000"/>
                          </a:xfrm>
                          <a:prstGeom prst="rect">
                            <a:avLst/>
                          </a:prstGeom>
                          <a:noFill/>
                          <a:ln>
                            <a:noFill/>
                          </a:ln>
                        </pic:spPr>
                      </pic:pic>
                    </a:graphicData>
                  </a:graphic>
                </wp:inline>
              </w:drawing>
            </w:r>
          </w:p>
        </w:tc>
        <w:tc>
          <w:tcPr>
            <w:tcW w:w="5016" w:type="dxa"/>
            <w:vAlign w:val="center"/>
          </w:tcPr>
          <w:p w14:paraId="7A88FB4B" w14:textId="77777777" w:rsidR="00777E4B" w:rsidRDefault="00777E4B" w:rsidP="00305B88">
            <w:pPr>
              <w:jc w:val="center"/>
              <w:rPr>
                <w:rFonts w:ascii="Times New Roman" w:eastAsia="Times New Roman" w:hAnsi="Times New Roman" w:cs="Times New Roman"/>
                <w:b/>
                <w:bCs/>
                <w:sz w:val="24"/>
                <w:szCs w:val="24"/>
                <w:lang w:val="en-US" w:eastAsia="en-IN"/>
              </w:rPr>
            </w:pPr>
            <w:r w:rsidRPr="00C27DB9">
              <w:rPr>
                <w:rFonts w:ascii="Times New Roman" w:eastAsia="Times New Roman" w:hAnsi="Times New Roman" w:cs="Times New Roman"/>
                <w:b/>
                <w:bCs/>
                <w:noProof/>
                <w:sz w:val="24"/>
                <w:szCs w:val="24"/>
                <w:lang w:val="en-US" w:eastAsia="en-IN"/>
              </w:rPr>
              <w:drawing>
                <wp:inline distT="0" distB="0" distL="0" distR="0" wp14:anchorId="632A7342" wp14:editId="54716903">
                  <wp:extent cx="2743287" cy="2700000"/>
                  <wp:effectExtent l="0" t="0" r="0" b="5715"/>
                  <wp:docPr id="130424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41163"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743287" cy="2700000"/>
                          </a:xfrm>
                          <a:prstGeom prst="rect">
                            <a:avLst/>
                          </a:prstGeom>
                        </pic:spPr>
                      </pic:pic>
                    </a:graphicData>
                  </a:graphic>
                </wp:inline>
              </w:drawing>
            </w:r>
          </w:p>
        </w:tc>
      </w:tr>
      <w:tr w:rsidR="00777E4B" w14:paraId="2A434578" w14:textId="77777777" w:rsidTr="00305B88">
        <w:tc>
          <w:tcPr>
            <w:tcW w:w="10512" w:type="dxa"/>
            <w:gridSpan w:val="2"/>
            <w:vAlign w:val="center"/>
          </w:tcPr>
          <w:p w14:paraId="2481FFE9" w14:textId="77777777" w:rsidR="00777E4B" w:rsidRDefault="00777E4B" w:rsidP="00305B88">
            <w:pPr>
              <w:pStyle w:val="NoSpacing"/>
              <w:jc w:val="center"/>
              <w:rPr>
                <w:rFonts w:ascii="Times New Roman" w:eastAsia="Times New Roman" w:hAnsi="Times New Roman" w:cs="Times New Roman"/>
                <w:sz w:val="24"/>
                <w:szCs w:val="24"/>
                <w:lang w:val="en-US" w:eastAsia="en-IN"/>
              </w:rPr>
            </w:pPr>
            <w:r w:rsidRPr="00ED54A1">
              <w:rPr>
                <w:rFonts w:ascii="Times New Roman" w:eastAsia="Times New Roman" w:hAnsi="Times New Roman" w:cs="Times New Roman"/>
                <w:b/>
                <w:bCs/>
                <w:sz w:val="24"/>
                <w:szCs w:val="24"/>
                <w:lang w:eastAsia="en-IN"/>
              </w:rPr>
              <w:t>(F)</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sidRPr="00CA0E9F">
              <w:rPr>
                <w:rFonts w:ascii="Times New Roman" w:eastAsia="Times New Roman" w:hAnsi="Times New Roman" w:cs="Times New Roman"/>
                <w:b/>
                <w:bCs/>
                <w:sz w:val="24"/>
                <w:szCs w:val="24"/>
                <w:lang w:val="en-US" w:eastAsia="en-IN"/>
              </w:rPr>
              <w:t>-</w:t>
            </w:r>
            <w:r w:rsidRPr="00CA0E9F">
              <w:rPr>
                <w:rFonts w:ascii="Times New Roman" w:hAnsi="Times New Roman" w:cs="Times New Roman"/>
                <w:b/>
                <w:bCs/>
                <w:noProof/>
                <w:sz w:val="24"/>
                <w:szCs w:val="24"/>
              </w:rPr>
              <w:t>α-copaene</w:t>
            </w:r>
          </w:p>
        </w:tc>
      </w:tr>
      <w:tr w:rsidR="00777E4B" w14:paraId="1434E50B" w14:textId="77777777" w:rsidTr="00305B88">
        <w:tc>
          <w:tcPr>
            <w:tcW w:w="5496" w:type="dxa"/>
            <w:vAlign w:val="center"/>
          </w:tcPr>
          <w:p w14:paraId="71CCCC6E" w14:textId="77777777" w:rsidR="00777E4B" w:rsidRPr="003B2AAD" w:rsidRDefault="00777E4B" w:rsidP="00305B88">
            <w:pPr>
              <w:pStyle w:val="NoSpacing"/>
              <w:rPr>
                <w:rFonts w:ascii="Times New Roman" w:eastAsia="Times New Roman" w:hAnsi="Times New Roman" w:cs="Times New Roman"/>
                <w:sz w:val="24"/>
                <w:szCs w:val="24"/>
                <w:lang w:eastAsia="en-IN"/>
              </w:rPr>
            </w:pPr>
            <w:r>
              <w:rPr>
                <w:noProof/>
              </w:rPr>
              <w:drawing>
                <wp:inline distT="0" distB="0" distL="0" distR="0" wp14:anchorId="56C5C8E9" wp14:editId="5680C6F8">
                  <wp:extent cx="3135439" cy="2160000"/>
                  <wp:effectExtent l="0" t="0" r="8255" b="0"/>
                  <wp:docPr id="18200135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35439" cy="2160000"/>
                          </a:xfrm>
                          <a:prstGeom prst="rect">
                            <a:avLst/>
                          </a:prstGeom>
                          <a:noFill/>
                          <a:ln>
                            <a:noFill/>
                          </a:ln>
                        </pic:spPr>
                      </pic:pic>
                    </a:graphicData>
                  </a:graphic>
                </wp:inline>
              </w:drawing>
            </w:r>
          </w:p>
        </w:tc>
        <w:tc>
          <w:tcPr>
            <w:tcW w:w="5016" w:type="dxa"/>
            <w:vAlign w:val="center"/>
          </w:tcPr>
          <w:p w14:paraId="58CB8EDF" w14:textId="77777777" w:rsidR="00777E4B" w:rsidRDefault="00777E4B" w:rsidP="00305B88">
            <w:pPr>
              <w:jc w:val="center"/>
              <w:rPr>
                <w:rFonts w:ascii="Times New Roman" w:eastAsia="Times New Roman" w:hAnsi="Times New Roman" w:cs="Times New Roman"/>
                <w:b/>
                <w:bCs/>
                <w:sz w:val="24"/>
                <w:szCs w:val="24"/>
                <w:lang w:val="en-US" w:eastAsia="en-IN"/>
              </w:rPr>
            </w:pPr>
            <w:r w:rsidRPr="005E2135">
              <w:rPr>
                <w:rFonts w:ascii="Times New Roman" w:eastAsia="Times New Roman" w:hAnsi="Times New Roman" w:cs="Times New Roman"/>
                <w:b/>
                <w:bCs/>
                <w:noProof/>
                <w:sz w:val="24"/>
                <w:szCs w:val="24"/>
                <w:lang w:val="en-US" w:eastAsia="en-IN"/>
              </w:rPr>
              <w:drawing>
                <wp:inline distT="0" distB="0" distL="0" distR="0" wp14:anchorId="71BA14C0" wp14:editId="71788591">
                  <wp:extent cx="2880000" cy="2172832"/>
                  <wp:effectExtent l="0" t="0" r="0" b="0"/>
                  <wp:docPr id="136144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42307"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2880000" cy="2172832"/>
                          </a:xfrm>
                          <a:prstGeom prst="rect">
                            <a:avLst/>
                          </a:prstGeom>
                        </pic:spPr>
                      </pic:pic>
                    </a:graphicData>
                  </a:graphic>
                </wp:inline>
              </w:drawing>
            </w:r>
          </w:p>
        </w:tc>
      </w:tr>
      <w:tr w:rsidR="00777E4B" w14:paraId="58F5952B" w14:textId="77777777" w:rsidTr="00305B88">
        <w:tc>
          <w:tcPr>
            <w:tcW w:w="10512" w:type="dxa"/>
            <w:gridSpan w:val="2"/>
            <w:vAlign w:val="center"/>
          </w:tcPr>
          <w:p w14:paraId="4C439D47" w14:textId="77777777" w:rsidR="00777E4B" w:rsidRDefault="00777E4B" w:rsidP="00305B88">
            <w:pPr>
              <w:pStyle w:val="NoSpacing"/>
              <w:jc w:val="center"/>
              <w:rPr>
                <w:rFonts w:ascii="Times New Roman" w:eastAsia="Times New Roman" w:hAnsi="Times New Roman" w:cs="Times New Roman"/>
                <w:sz w:val="24"/>
                <w:szCs w:val="24"/>
                <w:lang w:val="en-US" w:eastAsia="en-IN"/>
              </w:rPr>
            </w:pPr>
            <w:r w:rsidRPr="00BD05E6">
              <w:rPr>
                <w:rFonts w:ascii="Times New Roman" w:eastAsia="Times New Roman" w:hAnsi="Times New Roman" w:cs="Times New Roman"/>
                <w:b/>
                <w:bCs/>
                <w:sz w:val="24"/>
                <w:szCs w:val="24"/>
                <w:lang w:eastAsia="en-IN"/>
              </w:rPr>
              <w:t>(G)</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Pr>
                <w:rFonts w:ascii="Times New Roman" w:eastAsia="Times New Roman" w:hAnsi="Times New Roman" w:cs="Times New Roman"/>
                <w:b/>
                <w:bCs/>
                <w:sz w:val="24"/>
                <w:szCs w:val="24"/>
                <w:lang w:val="en-US" w:eastAsia="en-IN"/>
              </w:rPr>
              <w:t>3,7-dimethylnonane</w:t>
            </w:r>
          </w:p>
        </w:tc>
      </w:tr>
      <w:tr w:rsidR="00777E4B" w14:paraId="73823419" w14:textId="77777777" w:rsidTr="00305B88">
        <w:tc>
          <w:tcPr>
            <w:tcW w:w="5496" w:type="dxa"/>
            <w:vAlign w:val="center"/>
          </w:tcPr>
          <w:p w14:paraId="60686D6F" w14:textId="77777777" w:rsidR="00777E4B" w:rsidRPr="003B2AAD" w:rsidRDefault="00777E4B" w:rsidP="00305B88">
            <w:pPr>
              <w:pStyle w:val="NoSpacing"/>
              <w:rPr>
                <w:rFonts w:ascii="Times New Roman" w:eastAsia="Times New Roman" w:hAnsi="Times New Roman" w:cs="Times New Roman"/>
                <w:sz w:val="24"/>
                <w:szCs w:val="24"/>
                <w:lang w:eastAsia="en-IN"/>
              </w:rPr>
            </w:pPr>
            <w:r>
              <w:rPr>
                <w:noProof/>
              </w:rPr>
              <w:drawing>
                <wp:inline distT="0" distB="0" distL="0" distR="0" wp14:anchorId="40F8CFBD" wp14:editId="3F813778">
                  <wp:extent cx="2587312" cy="3060000"/>
                  <wp:effectExtent l="0" t="0" r="3810" b="7620"/>
                  <wp:docPr id="15970559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BEBA8EAE-BF5A-486C-A8C5-ECC9F3942E4B}">
                                <a14:imgProps xmlns:a14="http://schemas.microsoft.com/office/drawing/2010/main">
                                  <a14:imgLayer r:embed="rId6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87312" cy="3060000"/>
                          </a:xfrm>
                          <a:prstGeom prst="rect">
                            <a:avLst/>
                          </a:prstGeom>
                          <a:noFill/>
                          <a:ln>
                            <a:noFill/>
                          </a:ln>
                        </pic:spPr>
                      </pic:pic>
                    </a:graphicData>
                  </a:graphic>
                </wp:inline>
              </w:drawing>
            </w:r>
          </w:p>
        </w:tc>
        <w:tc>
          <w:tcPr>
            <w:tcW w:w="5016" w:type="dxa"/>
            <w:vAlign w:val="center"/>
          </w:tcPr>
          <w:p w14:paraId="213B1ADC" w14:textId="77777777" w:rsidR="00777E4B" w:rsidRDefault="00777E4B" w:rsidP="00305B88">
            <w:pPr>
              <w:jc w:val="center"/>
              <w:rPr>
                <w:rFonts w:ascii="Times New Roman" w:eastAsia="Times New Roman" w:hAnsi="Times New Roman" w:cs="Times New Roman"/>
                <w:b/>
                <w:bCs/>
                <w:sz w:val="24"/>
                <w:szCs w:val="24"/>
                <w:lang w:val="en-US" w:eastAsia="en-IN"/>
              </w:rPr>
            </w:pPr>
            <w:r w:rsidRPr="005E2135">
              <w:rPr>
                <w:rFonts w:ascii="Times New Roman" w:eastAsia="Times New Roman" w:hAnsi="Times New Roman" w:cs="Times New Roman"/>
                <w:b/>
                <w:bCs/>
                <w:noProof/>
                <w:sz w:val="24"/>
                <w:szCs w:val="24"/>
                <w:lang w:val="en-US" w:eastAsia="en-IN"/>
              </w:rPr>
              <w:drawing>
                <wp:inline distT="0" distB="0" distL="0" distR="0" wp14:anchorId="38FBB7FE" wp14:editId="44397522">
                  <wp:extent cx="3048290" cy="2520000"/>
                  <wp:effectExtent l="0" t="0" r="0" b="0"/>
                  <wp:docPr id="208801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10416"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3048290" cy="2520000"/>
                          </a:xfrm>
                          <a:prstGeom prst="rect">
                            <a:avLst/>
                          </a:prstGeom>
                        </pic:spPr>
                      </pic:pic>
                    </a:graphicData>
                  </a:graphic>
                </wp:inline>
              </w:drawing>
            </w:r>
          </w:p>
        </w:tc>
      </w:tr>
      <w:tr w:rsidR="003A2AEA" w14:paraId="41F027F0" w14:textId="77777777" w:rsidTr="00412B30">
        <w:tc>
          <w:tcPr>
            <w:tcW w:w="10512" w:type="dxa"/>
            <w:gridSpan w:val="2"/>
            <w:vAlign w:val="center"/>
          </w:tcPr>
          <w:p w14:paraId="638D61DC" w14:textId="039EF9E0" w:rsidR="003A2AEA" w:rsidRPr="005E2135" w:rsidRDefault="003A2AEA" w:rsidP="003A2AEA">
            <w:pPr>
              <w:jc w:val="center"/>
              <w:rPr>
                <w:rFonts w:ascii="Times New Roman" w:eastAsia="Times New Roman" w:hAnsi="Times New Roman" w:cs="Times New Roman"/>
                <w:b/>
                <w:bCs/>
                <w:noProof/>
                <w:sz w:val="24"/>
                <w:szCs w:val="24"/>
                <w:lang w:val="en-US" w:eastAsia="en-IN"/>
              </w:rPr>
            </w:pPr>
            <w:r w:rsidRPr="00BD05E6">
              <w:rPr>
                <w:rFonts w:ascii="Times New Roman" w:eastAsia="Times New Roman" w:hAnsi="Times New Roman" w:cs="Times New Roman"/>
                <w:b/>
                <w:bCs/>
                <w:sz w:val="24"/>
                <w:szCs w:val="24"/>
                <w:lang w:eastAsia="en-IN"/>
              </w:rPr>
              <w:t>(H)</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Pr>
                <w:rFonts w:ascii="Times New Roman" w:eastAsia="Times New Roman" w:hAnsi="Times New Roman" w:cs="Times New Roman"/>
                <w:b/>
                <w:bCs/>
                <w:sz w:val="24"/>
                <w:szCs w:val="24"/>
                <w:lang w:val="en-US" w:eastAsia="en-IN"/>
              </w:rPr>
              <w:t>(Z)-Lanceol acetate</w:t>
            </w:r>
          </w:p>
        </w:tc>
      </w:tr>
      <w:tr w:rsidR="003A2AEA" w14:paraId="41D21A8A" w14:textId="77777777" w:rsidTr="00CF5489">
        <w:tc>
          <w:tcPr>
            <w:tcW w:w="5496" w:type="dxa"/>
            <w:vAlign w:val="center"/>
          </w:tcPr>
          <w:p w14:paraId="46ED695E" w14:textId="1F90E12B" w:rsidR="003A2AEA" w:rsidRDefault="00C42420" w:rsidP="00CF5489">
            <w:pPr>
              <w:pStyle w:val="NoSpacing"/>
              <w:jc w:val="center"/>
              <w:rPr>
                <w:noProof/>
              </w:rPr>
            </w:pPr>
            <w:r w:rsidRPr="00C42420">
              <w:rPr>
                <w:noProof/>
              </w:rPr>
              <w:lastRenderedPageBreak/>
              <w:drawing>
                <wp:inline distT="0" distB="0" distL="0" distR="0" wp14:anchorId="20F1BBDC" wp14:editId="1A12A9E8">
                  <wp:extent cx="3291840" cy="2303145"/>
                  <wp:effectExtent l="0" t="0" r="3810" b="1905"/>
                  <wp:docPr id="665674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96135" cy="2306150"/>
                          </a:xfrm>
                          <a:prstGeom prst="rect">
                            <a:avLst/>
                          </a:prstGeom>
                          <a:noFill/>
                          <a:ln>
                            <a:noFill/>
                          </a:ln>
                        </pic:spPr>
                      </pic:pic>
                    </a:graphicData>
                  </a:graphic>
                </wp:inline>
              </w:drawing>
            </w:r>
          </w:p>
        </w:tc>
        <w:tc>
          <w:tcPr>
            <w:tcW w:w="5016" w:type="dxa"/>
            <w:vAlign w:val="center"/>
          </w:tcPr>
          <w:p w14:paraId="1CF017EA" w14:textId="42FF5129" w:rsidR="003A2AEA" w:rsidRPr="005E2135" w:rsidRDefault="003A2AEA" w:rsidP="003A2AEA">
            <w:pPr>
              <w:jc w:val="center"/>
              <w:rPr>
                <w:rFonts w:ascii="Times New Roman" w:eastAsia="Times New Roman" w:hAnsi="Times New Roman" w:cs="Times New Roman"/>
                <w:b/>
                <w:bCs/>
                <w:noProof/>
                <w:sz w:val="24"/>
                <w:szCs w:val="24"/>
                <w:lang w:val="en-US" w:eastAsia="en-IN"/>
              </w:rPr>
            </w:pPr>
            <w:r w:rsidRPr="00753337">
              <w:rPr>
                <w:rFonts w:ascii="Times New Roman" w:eastAsia="Times New Roman" w:hAnsi="Times New Roman" w:cs="Times New Roman"/>
                <w:b/>
                <w:bCs/>
                <w:noProof/>
                <w:sz w:val="24"/>
                <w:szCs w:val="24"/>
                <w:lang w:val="en-US" w:eastAsia="en-IN"/>
              </w:rPr>
              <w:drawing>
                <wp:inline distT="0" distB="0" distL="0" distR="0" wp14:anchorId="57D971A7" wp14:editId="5DAF5069">
                  <wp:extent cx="2902656" cy="2412000"/>
                  <wp:effectExtent l="0" t="0" r="0" b="7620"/>
                  <wp:docPr id="22031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5693"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2902656" cy="2412000"/>
                          </a:xfrm>
                          <a:prstGeom prst="rect">
                            <a:avLst/>
                          </a:prstGeom>
                        </pic:spPr>
                      </pic:pic>
                    </a:graphicData>
                  </a:graphic>
                </wp:inline>
              </w:drawing>
            </w:r>
          </w:p>
        </w:tc>
      </w:tr>
      <w:tr w:rsidR="00403451" w:rsidRPr="00403451" w14:paraId="092344E9" w14:textId="77777777" w:rsidTr="00403451">
        <w:trPr>
          <w:trHeight w:val="285"/>
        </w:trPr>
        <w:tc>
          <w:tcPr>
            <w:tcW w:w="10512" w:type="dxa"/>
            <w:gridSpan w:val="2"/>
            <w:vAlign w:val="center"/>
          </w:tcPr>
          <w:p w14:paraId="65159C8A" w14:textId="2E39311F" w:rsidR="00403451" w:rsidRDefault="00403451" w:rsidP="003A2AEA">
            <w:pPr>
              <w:pStyle w:val="NoSpacing"/>
              <w:jc w:val="center"/>
              <w:rPr>
                <w:rFonts w:ascii="Times New Roman" w:eastAsia="Times New Roman" w:hAnsi="Times New Roman" w:cs="Times New Roman"/>
                <w:sz w:val="24"/>
                <w:szCs w:val="24"/>
                <w:lang w:val="en-US" w:eastAsia="en-IN"/>
              </w:rPr>
            </w:pPr>
            <w:r>
              <w:rPr>
                <w:rFonts w:ascii="Times New Roman" w:eastAsia="Times New Roman" w:hAnsi="Times New Roman" w:cs="Times New Roman"/>
                <w:b/>
                <w:bCs/>
                <w:sz w:val="24"/>
                <w:szCs w:val="24"/>
                <w:lang w:eastAsia="en-IN"/>
              </w:rPr>
              <w:t>(I</w:t>
            </w:r>
            <w:r w:rsidRPr="00BD05E6">
              <w:rPr>
                <w:rFonts w:ascii="Times New Roman" w:eastAsia="Times New Roman" w:hAnsi="Times New Roman" w:cs="Times New Roman"/>
                <w:b/>
                <w:bCs/>
                <w:sz w:val="24"/>
                <w:szCs w:val="24"/>
                <w:lang w:eastAsia="en-IN"/>
              </w:rPr>
              <w:t>)</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Pr>
                <w:rFonts w:ascii="Times New Roman" w:eastAsia="Times New Roman" w:hAnsi="Times New Roman" w:cs="Times New Roman"/>
                <w:b/>
                <w:bCs/>
                <w:sz w:val="24"/>
                <w:szCs w:val="24"/>
                <w:lang w:val="en-US" w:eastAsia="en-IN"/>
              </w:rPr>
              <w:t>5-</w:t>
            </w:r>
            <w:r>
              <w:t xml:space="preserve"> </w:t>
            </w:r>
            <w:r w:rsidRPr="00EB54FD">
              <w:rPr>
                <w:rFonts w:ascii="Times New Roman" w:eastAsia="Times New Roman" w:hAnsi="Times New Roman" w:cs="Times New Roman"/>
                <w:b/>
                <w:bCs/>
                <w:sz w:val="24"/>
                <w:szCs w:val="24"/>
                <w:lang w:val="en-US" w:eastAsia="en-IN"/>
              </w:rPr>
              <w:t>fluorouracil</w:t>
            </w:r>
          </w:p>
        </w:tc>
      </w:tr>
    </w:tbl>
    <w:p w14:paraId="1D2B4DD0" w14:textId="77777777" w:rsidR="00777E4B" w:rsidRDefault="00403451" w:rsidP="009D2028">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r w:rsidRPr="00991877">
        <w:rPr>
          <w:rFonts w:ascii="Times New Roman" w:eastAsia="Times New Roman" w:hAnsi="Times New Roman" w:cs="Times New Roman"/>
          <w:b/>
          <w:bCs/>
          <w:color w:val="000000" w:themeColor="text1"/>
          <w:sz w:val="24"/>
          <w:szCs w:val="24"/>
          <w:lang w:val="en-US" w:eastAsia="en-IN"/>
        </w:rPr>
        <w:t xml:space="preserve">Figure </w:t>
      </w:r>
      <w:r>
        <w:rPr>
          <w:rFonts w:ascii="Times New Roman" w:eastAsia="Times New Roman" w:hAnsi="Times New Roman" w:cs="Times New Roman"/>
          <w:b/>
          <w:bCs/>
          <w:color w:val="000000" w:themeColor="text1"/>
          <w:sz w:val="24"/>
          <w:szCs w:val="24"/>
          <w:lang w:val="en-US" w:eastAsia="en-IN"/>
        </w:rPr>
        <w:t>4</w:t>
      </w:r>
      <w:r w:rsidRPr="00991877">
        <w:rPr>
          <w:rFonts w:ascii="Times New Roman" w:eastAsia="Times New Roman" w:hAnsi="Times New Roman" w:cs="Times New Roman"/>
          <w:b/>
          <w:bCs/>
          <w:color w:val="000000" w:themeColor="text1"/>
          <w:sz w:val="24"/>
          <w:szCs w:val="24"/>
          <w:lang w:val="en-US" w:eastAsia="en-IN"/>
        </w:rPr>
        <w:t xml:space="preserve">: Receptor- Ligand Interaction diagrams </w:t>
      </w:r>
      <w:r>
        <w:rPr>
          <w:rFonts w:ascii="Times New Roman" w:eastAsia="Times New Roman" w:hAnsi="Times New Roman" w:cs="Times New Roman"/>
          <w:b/>
          <w:bCs/>
          <w:color w:val="000000" w:themeColor="text1"/>
          <w:sz w:val="24"/>
          <w:szCs w:val="24"/>
          <w:lang w:val="en-US" w:eastAsia="en-IN"/>
        </w:rPr>
        <w:t xml:space="preserve">of docked </w:t>
      </w:r>
      <w:r w:rsidRPr="00991877">
        <w:rPr>
          <w:rFonts w:ascii="Times New Roman" w:eastAsia="Times New Roman" w:hAnsi="Times New Roman" w:cs="Times New Roman"/>
          <w:b/>
          <w:bCs/>
          <w:color w:val="000000" w:themeColor="text1"/>
          <w:sz w:val="24"/>
          <w:szCs w:val="24"/>
          <w:lang w:val="en-US" w:eastAsia="en-IN"/>
        </w:rPr>
        <w:t>compounds</w:t>
      </w:r>
      <w:r>
        <w:rPr>
          <w:rFonts w:ascii="Times New Roman" w:eastAsia="Times New Roman" w:hAnsi="Times New Roman" w:cs="Times New Roman"/>
          <w:b/>
          <w:bCs/>
          <w:color w:val="000000" w:themeColor="text1"/>
          <w:sz w:val="24"/>
          <w:szCs w:val="24"/>
          <w:lang w:val="en-US" w:eastAsia="en-IN"/>
        </w:rPr>
        <w:t xml:space="preserve"> at active site of</w:t>
      </w:r>
      <w:r w:rsidRPr="00991877">
        <w:rPr>
          <w:rFonts w:ascii="Times New Roman" w:eastAsia="Times New Roman" w:hAnsi="Times New Roman" w:cs="Times New Roman"/>
          <w:b/>
          <w:bCs/>
          <w:color w:val="000000" w:themeColor="text1"/>
          <w:sz w:val="24"/>
          <w:szCs w:val="24"/>
          <w:lang w:val="en-US" w:eastAsia="en-IN"/>
        </w:rPr>
        <w:t xml:space="preserve"> </w:t>
      </w:r>
      <w:r>
        <w:rPr>
          <w:rFonts w:ascii="Times New Roman" w:eastAsia="Times New Roman" w:hAnsi="Times New Roman" w:cs="Times New Roman"/>
          <w:b/>
          <w:bCs/>
          <w:color w:val="000000" w:themeColor="text1"/>
          <w:sz w:val="24"/>
          <w:szCs w:val="24"/>
          <w:lang w:val="en-US" w:eastAsia="en-IN"/>
        </w:rPr>
        <w:t xml:space="preserve">selected </w:t>
      </w:r>
      <w:r w:rsidRPr="00991877">
        <w:rPr>
          <w:rFonts w:ascii="Times New Roman" w:eastAsia="Times New Roman" w:hAnsi="Times New Roman" w:cs="Times New Roman"/>
          <w:b/>
          <w:bCs/>
          <w:color w:val="000000" w:themeColor="text1"/>
          <w:sz w:val="24"/>
          <w:szCs w:val="24"/>
          <w:lang w:val="en-US" w:eastAsia="en-IN"/>
        </w:rPr>
        <w:t>protein (</w:t>
      </w:r>
      <w:r>
        <w:rPr>
          <w:rFonts w:ascii="Times New Roman" w:eastAsia="Times New Roman" w:hAnsi="Times New Roman" w:cs="Times New Roman"/>
          <w:b/>
          <w:bCs/>
          <w:color w:val="000000" w:themeColor="text1"/>
          <w:sz w:val="24"/>
          <w:szCs w:val="24"/>
          <w:lang w:val="en-US" w:eastAsia="en-IN"/>
        </w:rPr>
        <w:t>PDB ID:</w:t>
      </w:r>
      <w:r w:rsidRPr="00991877">
        <w:rPr>
          <w:rFonts w:ascii="Times New Roman" w:eastAsia="Times New Roman" w:hAnsi="Times New Roman" w:cs="Times New Roman"/>
          <w:b/>
          <w:bCs/>
          <w:color w:val="000000" w:themeColor="text1"/>
          <w:sz w:val="24"/>
          <w:szCs w:val="24"/>
          <w:lang w:val="en-US" w:eastAsia="en-IN"/>
        </w:rPr>
        <w:t>4I1H)</w:t>
      </w:r>
    </w:p>
    <w:p w14:paraId="48B1FA53" w14:textId="4B231779" w:rsidR="009D2028" w:rsidRPr="006B2F79" w:rsidRDefault="009D2028" w:rsidP="009D2028">
      <w:pPr>
        <w:spacing w:before="100" w:beforeAutospacing="1" w:after="100" w:afterAutospacing="1"/>
        <w:jc w:val="both"/>
        <w:rPr>
          <w:rFonts w:ascii="Times New Roman" w:eastAsia="Times New Roman" w:hAnsi="Times New Roman" w:cs="Times New Roman"/>
          <w:sz w:val="24"/>
          <w:szCs w:val="24"/>
          <w:lang w:eastAsia="en-IN"/>
        </w:rPr>
        <w:sectPr w:rsidR="009D2028" w:rsidRPr="006B2F79">
          <w:headerReference w:type="even" r:id="rId67"/>
          <w:headerReference w:type="default" r:id="rId68"/>
          <w:headerReference w:type="first" r:id="rId69"/>
          <w:pgSz w:w="11906" w:h="16838"/>
          <w:pgMar w:top="1440" w:right="1440" w:bottom="1440" w:left="1440" w:header="708" w:footer="708" w:gutter="0"/>
          <w:cols w:space="708"/>
          <w:docGrid w:linePitch="360"/>
        </w:sectPr>
      </w:pPr>
    </w:p>
    <w:tbl>
      <w:tblPr>
        <w:tblpPr w:leftFromText="180" w:rightFromText="180" w:vertAnchor="page" w:horzAnchor="margin" w:tblpXSpec="center" w:tblpY="2301"/>
        <w:tblW w:w="15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126"/>
        <w:gridCol w:w="1275"/>
        <w:gridCol w:w="4253"/>
        <w:gridCol w:w="1560"/>
        <w:gridCol w:w="1842"/>
        <w:gridCol w:w="1560"/>
        <w:gridCol w:w="1560"/>
      </w:tblGrid>
      <w:tr w:rsidR="00A51B9A" w:rsidRPr="00AF578E" w14:paraId="6A8A9204" w14:textId="77777777" w:rsidTr="00A51B9A">
        <w:trPr>
          <w:trHeight w:val="466"/>
        </w:trPr>
        <w:tc>
          <w:tcPr>
            <w:tcW w:w="1135" w:type="dxa"/>
            <w:vMerge w:val="restart"/>
            <w:vAlign w:val="center"/>
          </w:tcPr>
          <w:p w14:paraId="3EAA0DDC" w14:textId="77777777" w:rsidR="00A51B9A" w:rsidRPr="00AF578E" w:rsidRDefault="00A51B9A" w:rsidP="00A51B9A">
            <w:pPr>
              <w:widowControl w:val="0"/>
              <w:autoSpaceDE w:val="0"/>
              <w:autoSpaceDN w:val="0"/>
              <w:spacing w:after="0"/>
              <w:ind w:right="93"/>
              <w:jc w:val="center"/>
              <w:rPr>
                <w:rFonts w:ascii="Times New Roman" w:eastAsia="Times New Roman" w:hAnsi="Times New Roman" w:cs="Times New Roman"/>
                <w:b/>
                <w:spacing w:val="-2"/>
                <w:szCs w:val="22"/>
                <w:lang w:val="en-US" w:bidi="ar-SA"/>
              </w:rPr>
            </w:pPr>
            <w:r>
              <w:rPr>
                <w:rFonts w:ascii="Times New Roman" w:eastAsia="Times New Roman" w:hAnsi="Times New Roman" w:cs="Times New Roman"/>
                <w:b/>
                <w:spacing w:val="-2"/>
                <w:szCs w:val="22"/>
                <w:lang w:val="en-US" w:bidi="ar-SA"/>
              </w:rPr>
              <w:lastRenderedPageBreak/>
              <w:t>Activity</w:t>
            </w:r>
          </w:p>
        </w:tc>
        <w:tc>
          <w:tcPr>
            <w:tcW w:w="2126" w:type="dxa"/>
            <w:vMerge w:val="restart"/>
            <w:vAlign w:val="center"/>
          </w:tcPr>
          <w:p w14:paraId="1CE2781B" w14:textId="77777777" w:rsidR="00A51B9A" w:rsidRPr="004948B7"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sidRPr="004948B7">
              <w:rPr>
                <w:rFonts w:ascii="Times New Roman" w:eastAsia="Times New Roman" w:hAnsi="Times New Roman" w:cs="Times New Roman"/>
                <w:b/>
                <w:szCs w:val="22"/>
                <w:lang w:val="en-US" w:bidi="ar-SA"/>
              </w:rPr>
              <w:t>Compound</w:t>
            </w:r>
            <w:r w:rsidRPr="004948B7">
              <w:rPr>
                <w:rFonts w:ascii="Times New Roman" w:eastAsia="Times New Roman" w:hAnsi="Times New Roman" w:cs="Times New Roman"/>
                <w:b/>
                <w:spacing w:val="-2"/>
                <w:szCs w:val="22"/>
                <w:lang w:val="en-US" w:bidi="ar-SA"/>
              </w:rPr>
              <w:t xml:space="preserve"> </w:t>
            </w:r>
            <w:r w:rsidRPr="004948B7">
              <w:rPr>
                <w:rFonts w:ascii="Times New Roman" w:eastAsia="Times New Roman" w:hAnsi="Times New Roman" w:cs="Times New Roman"/>
                <w:b/>
                <w:spacing w:val="-4"/>
                <w:szCs w:val="22"/>
                <w:lang w:val="en-US" w:bidi="ar-SA"/>
              </w:rPr>
              <w:t>Name</w:t>
            </w:r>
          </w:p>
        </w:tc>
        <w:tc>
          <w:tcPr>
            <w:tcW w:w="1275" w:type="dxa"/>
            <w:vMerge w:val="restart"/>
            <w:vAlign w:val="center"/>
          </w:tcPr>
          <w:p w14:paraId="37266CB7" w14:textId="77777777" w:rsidR="00A51B9A" w:rsidRPr="0069019F" w:rsidRDefault="00A51B9A" w:rsidP="00A51B9A">
            <w:pPr>
              <w:widowControl w:val="0"/>
              <w:autoSpaceDE w:val="0"/>
              <w:autoSpaceDN w:val="0"/>
              <w:spacing w:after="0"/>
              <w:jc w:val="center"/>
              <w:rPr>
                <w:rFonts w:ascii="Times New Roman" w:eastAsia="Times New Roman" w:hAnsi="Times New Roman" w:cs="Times New Roman"/>
                <w:b/>
                <w:szCs w:val="22"/>
                <w:lang w:val="en-US" w:bidi="ar-SA"/>
              </w:rPr>
            </w:pPr>
            <w:r w:rsidRPr="0069019F">
              <w:rPr>
                <w:rFonts w:ascii="Times New Roman" w:eastAsia="Times New Roman" w:hAnsi="Times New Roman" w:cs="Times New Roman"/>
                <w:b/>
                <w:spacing w:val="-2"/>
                <w:szCs w:val="22"/>
                <w:lang w:val="en-US" w:bidi="ar-SA"/>
              </w:rPr>
              <w:t>Binding Energy (kcal/mol)</w:t>
            </w:r>
          </w:p>
        </w:tc>
        <w:tc>
          <w:tcPr>
            <w:tcW w:w="4253" w:type="dxa"/>
            <w:vMerge w:val="restart"/>
            <w:vAlign w:val="center"/>
          </w:tcPr>
          <w:p w14:paraId="58257834"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sidRPr="00AF578E">
              <w:rPr>
                <w:rFonts w:ascii="Times New Roman" w:eastAsia="Times New Roman" w:hAnsi="Times New Roman" w:cs="Times New Roman"/>
                <w:b/>
                <w:szCs w:val="22"/>
                <w:lang w:val="en-US" w:bidi="ar-SA"/>
              </w:rPr>
              <w:t>Amino</w:t>
            </w:r>
            <w:r w:rsidRPr="00AF578E">
              <w:rPr>
                <w:rFonts w:ascii="Times New Roman" w:eastAsia="Times New Roman" w:hAnsi="Times New Roman" w:cs="Times New Roman"/>
                <w:b/>
                <w:spacing w:val="-2"/>
                <w:szCs w:val="22"/>
                <w:lang w:val="en-US" w:bidi="ar-SA"/>
              </w:rPr>
              <w:t xml:space="preserve"> </w:t>
            </w:r>
            <w:r w:rsidRPr="00AF578E">
              <w:rPr>
                <w:rFonts w:ascii="Times New Roman" w:eastAsia="Times New Roman" w:hAnsi="Times New Roman" w:cs="Times New Roman"/>
                <w:b/>
                <w:szCs w:val="22"/>
                <w:lang w:val="en-US" w:bidi="ar-SA"/>
              </w:rPr>
              <w:t>acid</w:t>
            </w:r>
            <w:r w:rsidRPr="00AF578E">
              <w:rPr>
                <w:rFonts w:ascii="Times New Roman" w:eastAsia="Times New Roman" w:hAnsi="Times New Roman" w:cs="Times New Roman"/>
                <w:b/>
                <w:spacing w:val="-1"/>
                <w:szCs w:val="22"/>
                <w:lang w:val="en-US" w:bidi="ar-SA"/>
              </w:rPr>
              <w:t xml:space="preserve"> </w:t>
            </w:r>
            <w:r w:rsidRPr="00AF578E">
              <w:rPr>
                <w:rFonts w:ascii="Times New Roman" w:eastAsia="Times New Roman" w:hAnsi="Times New Roman" w:cs="Times New Roman"/>
                <w:b/>
                <w:spacing w:val="-2"/>
                <w:szCs w:val="22"/>
                <w:lang w:val="en-US" w:bidi="ar-SA"/>
              </w:rPr>
              <w:t>residues</w:t>
            </w:r>
          </w:p>
        </w:tc>
        <w:tc>
          <w:tcPr>
            <w:tcW w:w="6522" w:type="dxa"/>
            <w:gridSpan w:val="4"/>
          </w:tcPr>
          <w:p w14:paraId="308146EC"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Pr>
                <w:rFonts w:ascii="Times New Roman" w:eastAsia="Times New Roman" w:hAnsi="Times New Roman" w:cs="Times New Roman"/>
                <w:b/>
                <w:szCs w:val="22"/>
                <w:lang w:val="en-US" w:bidi="ar-SA"/>
              </w:rPr>
              <w:t>Interactions</w:t>
            </w:r>
          </w:p>
        </w:tc>
      </w:tr>
      <w:tr w:rsidR="00A51B9A" w:rsidRPr="00AF578E" w14:paraId="7D99FD5E" w14:textId="77777777" w:rsidTr="00A51B9A">
        <w:trPr>
          <w:trHeight w:val="20"/>
        </w:trPr>
        <w:tc>
          <w:tcPr>
            <w:tcW w:w="1135" w:type="dxa"/>
            <w:vMerge/>
            <w:vAlign w:val="center"/>
          </w:tcPr>
          <w:p w14:paraId="61108BD4" w14:textId="77777777" w:rsidR="00A51B9A" w:rsidRDefault="00A51B9A" w:rsidP="00A51B9A">
            <w:pPr>
              <w:widowControl w:val="0"/>
              <w:autoSpaceDE w:val="0"/>
              <w:autoSpaceDN w:val="0"/>
              <w:spacing w:after="0"/>
              <w:ind w:right="93"/>
              <w:jc w:val="center"/>
              <w:rPr>
                <w:rFonts w:ascii="Times New Roman" w:eastAsia="Times New Roman" w:hAnsi="Times New Roman" w:cs="Times New Roman"/>
                <w:b/>
                <w:spacing w:val="-2"/>
                <w:szCs w:val="22"/>
                <w:lang w:val="en-US" w:bidi="ar-SA"/>
              </w:rPr>
            </w:pPr>
          </w:p>
        </w:tc>
        <w:tc>
          <w:tcPr>
            <w:tcW w:w="2126" w:type="dxa"/>
            <w:vMerge/>
            <w:vAlign w:val="center"/>
          </w:tcPr>
          <w:p w14:paraId="52D11ED4" w14:textId="77777777" w:rsidR="00A51B9A" w:rsidRPr="004948B7"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p>
        </w:tc>
        <w:tc>
          <w:tcPr>
            <w:tcW w:w="1275" w:type="dxa"/>
            <w:vMerge/>
            <w:vAlign w:val="center"/>
          </w:tcPr>
          <w:p w14:paraId="3B988A8D" w14:textId="77777777" w:rsidR="00A51B9A" w:rsidRPr="0069019F" w:rsidRDefault="00A51B9A" w:rsidP="00A51B9A">
            <w:pPr>
              <w:widowControl w:val="0"/>
              <w:autoSpaceDE w:val="0"/>
              <w:autoSpaceDN w:val="0"/>
              <w:spacing w:after="0"/>
              <w:jc w:val="center"/>
              <w:rPr>
                <w:rFonts w:ascii="Times New Roman" w:eastAsia="Times New Roman" w:hAnsi="Times New Roman" w:cs="Times New Roman"/>
                <w:b/>
                <w:spacing w:val="-2"/>
                <w:szCs w:val="22"/>
                <w:lang w:val="en-US" w:bidi="ar-SA"/>
              </w:rPr>
            </w:pPr>
          </w:p>
        </w:tc>
        <w:tc>
          <w:tcPr>
            <w:tcW w:w="4253" w:type="dxa"/>
            <w:vMerge/>
            <w:vAlign w:val="center"/>
          </w:tcPr>
          <w:p w14:paraId="66080D66"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p>
        </w:tc>
        <w:tc>
          <w:tcPr>
            <w:tcW w:w="1560" w:type="dxa"/>
          </w:tcPr>
          <w:p w14:paraId="5DF6FB83"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Pr>
                <w:rFonts w:ascii="Times New Roman" w:eastAsia="Times New Roman" w:hAnsi="Times New Roman" w:cs="Times New Roman"/>
                <w:b/>
                <w:szCs w:val="22"/>
                <w:lang w:val="en-US" w:bidi="ar-SA"/>
              </w:rPr>
              <w:t>Van der Waals</w:t>
            </w:r>
          </w:p>
        </w:tc>
        <w:tc>
          <w:tcPr>
            <w:tcW w:w="1842" w:type="dxa"/>
          </w:tcPr>
          <w:p w14:paraId="671BBB49"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Pr>
                <w:rFonts w:ascii="Times New Roman" w:eastAsia="Times New Roman" w:hAnsi="Times New Roman" w:cs="Times New Roman"/>
                <w:b/>
                <w:szCs w:val="22"/>
                <w:lang w:val="en-US" w:bidi="ar-SA"/>
              </w:rPr>
              <w:t>Pi-alkyl</w:t>
            </w:r>
          </w:p>
        </w:tc>
        <w:tc>
          <w:tcPr>
            <w:tcW w:w="1560" w:type="dxa"/>
          </w:tcPr>
          <w:p w14:paraId="2DECD289"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Pr>
                <w:rFonts w:ascii="Times New Roman" w:eastAsia="Times New Roman" w:hAnsi="Times New Roman" w:cs="Times New Roman"/>
                <w:b/>
                <w:szCs w:val="22"/>
                <w:lang w:val="en-US" w:bidi="ar-SA"/>
              </w:rPr>
              <w:t>Alkyl</w:t>
            </w:r>
          </w:p>
        </w:tc>
        <w:tc>
          <w:tcPr>
            <w:tcW w:w="1560" w:type="dxa"/>
          </w:tcPr>
          <w:p w14:paraId="7155A4A3"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Pr>
                <w:rFonts w:ascii="Times New Roman" w:eastAsia="Times New Roman" w:hAnsi="Times New Roman" w:cs="Times New Roman"/>
                <w:b/>
                <w:szCs w:val="22"/>
                <w:lang w:val="en-US" w:bidi="ar-SA"/>
              </w:rPr>
              <w:t>H-Bond</w:t>
            </w:r>
          </w:p>
        </w:tc>
      </w:tr>
      <w:tr w:rsidR="00A51B9A" w:rsidRPr="000E0CBB" w14:paraId="3910FF0C" w14:textId="77777777" w:rsidTr="00A51B9A">
        <w:trPr>
          <w:trHeight w:val="20"/>
        </w:trPr>
        <w:tc>
          <w:tcPr>
            <w:tcW w:w="1135" w:type="dxa"/>
            <w:vMerge w:val="restart"/>
            <w:vAlign w:val="center"/>
          </w:tcPr>
          <w:p w14:paraId="1799FE9B" w14:textId="1F5C7012" w:rsidR="00A51B9A" w:rsidRPr="00CB00BA" w:rsidRDefault="00A51B9A" w:rsidP="00A51B9A">
            <w:pPr>
              <w:widowControl w:val="0"/>
              <w:autoSpaceDE w:val="0"/>
              <w:autoSpaceDN w:val="0"/>
              <w:spacing w:after="0" w:line="240" w:lineRule="auto"/>
              <w:ind w:left="9"/>
              <w:jc w:val="center"/>
              <w:rPr>
                <w:rFonts w:ascii="Times New Roman" w:hAnsi="Times New Roman" w:cs="Times New Roman"/>
                <w:b/>
                <w:bCs/>
                <w:sz w:val="24"/>
                <w:szCs w:val="24"/>
              </w:rPr>
            </w:pPr>
            <w:bookmarkStart w:id="3" w:name="_Hlk219123584"/>
            <w:r w:rsidRPr="00CB00BA">
              <w:rPr>
                <w:rFonts w:ascii="Times New Roman" w:hAnsi="Times New Roman" w:cs="Times New Roman"/>
                <w:b/>
                <w:bCs/>
                <w:sz w:val="24"/>
                <w:szCs w:val="24"/>
              </w:rPr>
              <w:t xml:space="preserve">E3 Ubiquitin ligase Inhibition of </w:t>
            </w:r>
            <w:bookmarkEnd w:id="3"/>
            <w:r w:rsidR="00CB7B94" w:rsidRPr="00CB7B94">
              <w:rPr>
                <w:rFonts w:ascii="Times New Roman" w:hAnsi="Times New Roman" w:cs="Times New Roman"/>
                <w:b/>
                <w:bCs/>
                <w:i/>
                <w:iCs/>
                <w:sz w:val="24"/>
                <w:szCs w:val="24"/>
              </w:rPr>
              <w:t>Parkin</w:t>
            </w:r>
            <w:r w:rsidRPr="00CB00BA">
              <w:rPr>
                <w:rFonts w:ascii="Times New Roman" w:hAnsi="Times New Roman" w:cs="Times New Roman"/>
                <w:b/>
                <w:bCs/>
                <w:sz w:val="24"/>
                <w:szCs w:val="24"/>
              </w:rPr>
              <w:t xml:space="preserve"> (Anticancer)</w:t>
            </w:r>
          </w:p>
        </w:tc>
        <w:tc>
          <w:tcPr>
            <w:tcW w:w="2126" w:type="dxa"/>
            <w:vAlign w:val="center"/>
          </w:tcPr>
          <w:p w14:paraId="09C932BD"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2,2-Dimethyltetrahydrofuran</w:t>
            </w:r>
          </w:p>
        </w:tc>
        <w:tc>
          <w:tcPr>
            <w:tcW w:w="1275" w:type="dxa"/>
            <w:vAlign w:val="center"/>
          </w:tcPr>
          <w:p w14:paraId="06AC3981"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-3.9</w:t>
            </w:r>
          </w:p>
        </w:tc>
        <w:tc>
          <w:tcPr>
            <w:tcW w:w="4253" w:type="dxa"/>
            <w:vAlign w:val="center"/>
          </w:tcPr>
          <w:p w14:paraId="1826D039"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CYS182 TRP183 ASP184 HIS227 LEU228 ILE229 ALA230 VAL250 PHE251 GLN252 ARG256 TRP403</w:t>
            </w:r>
          </w:p>
        </w:tc>
        <w:tc>
          <w:tcPr>
            <w:tcW w:w="1560" w:type="dxa"/>
          </w:tcPr>
          <w:p w14:paraId="240EE3B0"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TRP183</w:t>
            </w:r>
          </w:p>
        </w:tc>
        <w:tc>
          <w:tcPr>
            <w:tcW w:w="1842" w:type="dxa"/>
          </w:tcPr>
          <w:p w14:paraId="6A41ADA1"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TRP403 ALA230</w:t>
            </w:r>
          </w:p>
        </w:tc>
        <w:tc>
          <w:tcPr>
            <w:tcW w:w="1560" w:type="dxa"/>
          </w:tcPr>
          <w:p w14:paraId="74AED965"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VAL465 VAL250</w:t>
            </w:r>
          </w:p>
        </w:tc>
        <w:tc>
          <w:tcPr>
            <w:tcW w:w="1560" w:type="dxa"/>
          </w:tcPr>
          <w:p w14:paraId="72D6E4B6"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HIS227</w:t>
            </w:r>
          </w:p>
        </w:tc>
      </w:tr>
      <w:tr w:rsidR="00A51B9A" w:rsidRPr="000E0CBB" w14:paraId="6FF7E755" w14:textId="77777777" w:rsidTr="00A51B9A">
        <w:trPr>
          <w:trHeight w:val="20"/>
        </w:trPr>
        <w:tc>
          <w:tcPr>
            <w:tcW w:w="1135" w:type="dxa"/>
            <w:vMerge/>
            <w:vAlign w:val="center"/>
          </w:tcPr>
          <w:p w14:paraId="5C153C9C"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35C310ED"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2-Ethylbutanal</w:t>
            </w:r>
          </w:p>
        </w:tc>
        <w:tc>
          <w:tcPr>
            <w:tcW w:w="1275" w:type="dxa"/>
            <w:vAlign w:val="center"/>
          </w:tcPr>
          <w:p w14:paraId="176D2F4A"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-3.9</w:t>
            </w:r>
          </w:p>
        </w:tc>
        <w:tc>
          <w:tcPr>
            <w:tcW w:w="4253" w:type="dxa"/>
            <w:vAlign w:val="center"/>
          </w:tcPr>
          <w:p w14:paraId="52BBDF88"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CYS182 TRP183 ASP184 HIS227 LEU228 ILE229 ALA230 VAL250 PHE251 GLN252 ARG256 VAL465</w:t>
            </w:r>
          </w:p>
        </w:tc>
        <w:tc>
          <w:tcPr>
            <w:tcW w:w="1560" w:type="dxa"/>
          </w:tcPr>
          <w:p w14:paraId="0C7B4059"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PHE 251</w:t>
            </w:r>
          </w:p>
        </w:tc>
        <w:tc>
          <w:tcPr>
            <w:tcW w:w="1842" w:type="dxa"/>
          </w:tcPr>
          <w:p w14:paraId="6F6044EF"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LEU 228 TRP183</w:t>
            </w:r>
          </w:p>
        </w:tc>
        <w:tc>
          <w:tcPr>
            <w:tcW w:w="1560" w:type="dxa"/>
          </w:tcPr>
          <w:p w14:paraId="5B418447"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VAL250 VAL465</w:t>
            </w:r>
          </w:p>
        </w:tc>
        <w:tc>
          <w:tcPr>
            <w:tcW w:w="1560" w:type="dxa"/>
          </w:tcPr>
          <w:p w14:paraId="7B7C7094"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GLN252 HIS227</w:t>
            </w:r>
          </w:p>
        </w:tc>
      </w:tr>
      <w:tr w:rsidR="00A51B9A" w:rsidRPr="000E0CBB" w14:paraId="0EFB7B1F" w14:textId="77777777" w:rsidTr="00A51B9A">
        <w:trPr>
          <w:trHeight w:val="20"/>
        </w:trPr>
        <w:tc>
          <w:tcPr>
            <w:tcW w:w="1135" w:type="dxa"/>
            <w:vMerge/>
            <w:vAlign w:val="center"/>
          </w:tcPr>
          <w:p w14:paraId="1472949A"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0ABBA101"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3-Hexen-2-one</w:t>
            </w:r>
          </w:p>
        </w:tc>
        <w:tc>
          <w:tcPr>
            <w:tcW w:w="1275" w:type="dxa"/>
            <w:vAlign w:val="center"/>
          </w:tcPr>
          <w:p w14:paraId="5B1C5AA9"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-4.1</w:t>
            </w:r>
          </w:p>
        </w:tc>
        <w:tc>
          <w:tcPr>
            <w:tcW w:w="4253" w:type="dxa"/>
            <w:vAlign w:val="center"/>
          </w:tcPr>
          <w:p w14:paraId="69CEE12E"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 xml:space="preserve">TRP183 ASP184 HIS227 LEU228 ILE229 ALA230 VAL250 PHE251 GLN252 CYS253 ARG256 </w:t>
            </w:r>
          </w:p>
        </w:tc>
        <w:tc>
          <w:tcPr>
            <w:tcW w:w="1560" w:type="dxa"/>
            <w:vAlign w:val="center"/>
          </w:tcPr>
          <w:p w14:paraId="40A18F1B"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HIS227</w:t>
            </w:r>
          </w:p>
        </w:tc>
        <w:tc>
          <w:tcPr>
            <w:tcW w:w="1842" w:type="dxa"/>
            <w:vAlign w:val="center"/>
          </w:tcPr>
          <w:p w14:paraId="10FBE025"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w:t>
            </w:r>
          </w:p>
        </w:tc>
        <w:tc>
          <w:tcPr>
            <w:tcW w:w="1560" w:type="dxa"/>
            <w:vAlign w:val="center"/>
          </w:tcPr>
          <w:p w14:paraId="29D29D0C"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ALA230 VAL250 VAL465</w:t>
            </w:r>
          </w:p>
        </w:tc>
        <w:tc>
          <w:tcPr>
            <w:tcW w:w="1560" w:type="dxa"/>
            <w:vAlign w:val="center"/>
          </w:tcPr>
          <w:p w14:paraId="0FDF9248"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GLN252</w:t>
            </w:r>
          </w:p>
        </w:tc>
      </w:tr>
      <w:tr w:rsidR="00A51B9A" w:rsidRPr="000E0CBB" w14:paraId="128B5B63" w14:textId="77777777" w:rsidTr="00A51B9A">
        <w:trPr>
          <w:trHeight w:val="20"/>
        </w:trPr>
        <w:tc>
          <w:tcPr>
            <w:tcW w:w="1135" w:type="dxa"/>
            <w:vMerge/>
            <w:vAlign w:val="center"/>
          </w:tcPr>
          <w:p w14:paraId="60AF191F"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38639154"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Linalool</w:t>
            </w:r>
          </w:p>
        </w:tc>
        <w:tc>
          <w:tcPr>
            <w:tcW w:w="1275" w:type="dxa"/>
            <w:vAlign w:val="center"/>
          </w:tcPr>
          <w:p w14:paraId="5ECB1FE7"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-4.7</w:t>
            </w:r>
          </w:p>
        </w:tc>
        <w:tc>
          <w:tcPr>
            <w:tcW w:w="4253" w:type="dxa"/>
            <w:vAlign w:val="center"/>
          </w:tcPr>
          <w:p w14:paraId="3193B956"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 xml:space="preserve">CYS182 TRP183 ASP184 LEU187 HIS227 LEU228 ILE229 ALA230 LEU249 VAL250 PHE251 GLN252 CYS253 ARG256 TRP403 </w:t>
            </w:r>
          </w:p>
        </w:tc>
        <w:tc>
          <w:tcPr>
            <w:tcW w:w="1560" w:type="dxa"/>
            <w:vAlign w:val="center"/>
          </w:tcPr>
          <w:p w14:paraId="0B39D89C"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HIS227</w:t>
            </w:r>
          </w:p>
        </w:tc>
        <w:tc>
          <w:tcPr>
            <w:tcW w:w="1842" w:type="dxa"/>
            <w:vAlign w:val="center"/>
          </w:tcPr>
          <w:p w14:paraId="45378D46"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ARG256 LEU228</w:t>
            </w:r>
          </w:p>
        </w:tc>
        <w:tc>
          <w:tcPr>
            <w:tcW w:w="1560" w:type="dxa"/>
            <w:vAlign w:val="center"/>
          </w:tcPr>
          <w:p w14:paraId="7F337D88"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VAL465 TRP183</w:t>
            </w:r>
          </w:p>
        </w:tc>
        <w:tc>
          <w:tcPr>
            <w:tcW w:w="1560" w:type="dxa"/>
            <w:vAlign w:val="center"/>
          </w:tcPr>
          <w:p w14:paraId="7563D911"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VAL250 LEU228</w:t>
            </w:r>
          </w:p>
        </w:tc>
      </w:tr>
      <w:tr w:rsidR="00A51B9A" w:rsidRPr="000E0CBB" w14:paraId="329958AD" w14:textId="77777777" w:rsidTr="00A51B9A">
        <w:trPr>
          <w:trHeight w:val="20"/>
        </w:trPr>
        <w:tc>
          <w:tcPr>
            <w:tcW w:w="1135" w:type="dxa"/>
            <w:vMerge/>
            <w:vAlign w:val="center"/>
          </w:tcPr>
          <w:p w14:paraId="073DA256"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628967A6"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Menthol</w:t>
            </w:r>
          </w:p>
        </w:tc>
        <w:tc>
          <w:tcPr>
            <w:tcW w:w="1275" w:type="dxa"/>
            <w:vAlign w:val="center"/>
          </w:tcPr>
          <w:p w14:paraId="4C5A442A"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-5.0</w:t>
            </w:r>
          </w:p>
        </w:tc>
        <w:tc>
          <w:tcPr>
            <w:tcW w:w="4253" w:type="dxa"/>
            <w:vAlign w:val="center"/>
          </w:tcPr>
          <w:p w14:paraId="3DF5D893"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 xml:space="preserve">SER181 CYS182 TRP183 ASP184 HIS227 LEU228 ILE229 ALA230 VAL250 PHE251 GLN252 CYS253 </w:t>
            </w:r>
          </w:p>
        </w:tc>
        <w:tc>
          <w:tcPr>
            <w:tcW w:w="1560" w:type="dxa"/>
            <w:vAlign w:val="center"/>
          </w:tcPr>
          <w:p w14:paraId="1B8246A9"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HIS227 LEU228</w:t>
            </w:r>
          </w:p>
        </w:tc>
        <w:tc>
          <w:tcPr>
            <w:tcW w:w="1842" w:type="dxa"/>
            <w:vAlign w:val="center"/>
          </w:tcPr>
          <w:p w14:paraId="6FDD9144"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ALA230 TRP183</w:t>
            </w:r>
          </w:p>
        </w:tc>
        <w:tc>
          <w:tcPr>
            <w:tcW w:w="1560" w:type="dxa"/>
            <w:vAlign w:val="center"/>
          </w:tcPr>
          <w:p w14:paraId="221ACFAC"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VAL465 VAL250</w:t>
            </w:r>
          </w:p>
        </w:tc>
        <w:tc>
          <w:tcPr>
            <w:tcW w:w="1560" w:type="dxa"/>
            <w:vAlign w:val="center"/>
          </w:tcPr>
          <w:p w14:paraId="799DB799"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GLN252</w:t>
            </w:r>
          </w:p>
        </w:tc>
      </w:tr>
      <w:tr w:rsidR="00A51B9A" w:rsidRPr="000E0CBB" w14:paraId="375A2C8D" w14:textId="77777777" w:rsidTr="00A51B9A">
        <w:trPr>
          <w:trHeight w:val="20"/>
        </w:trPr>
        <w:tc>
          <w:tcPr>
            <w:tcW w:w="1135" w:type="dxa"/>
            <w:vMerge/>
            <w:vAlign w:val="center"/>
          </w:tcPr>
          <w:p w14:paraId="3FEBB47F"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50784932"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α-copaene</w:t>
            </w:r>
          </w:p>
        </w:tc>
        <w:tc>
          <w:tcPr>
            <w:tcW w:w="1275" w:type="dxa"/>
            <w:vAlign w:val="center"/>
          </w:tcPr>
          <w:p w14:paraId="319CF3EF"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-6.0</w:t>
            </w:r>
          </w:p>
        </w:tc>
        <w:tc>
          <w:tcPr>
            <w:tcW w:w="4253" w:type="dxa"/>
            <w:vAlign w:val="center"/>
          </w:tcPr>
          <w:p w14:paraId="6D46D975"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 xml:space="preserve">TYR143 SER233 ARG234 ASN235 ILE236 THR237 VAL244 GLU399 GLN400 ARG402 ALA405 ALA406 </w:t>
            </w:r>
          </w:p>
        </w:tc>
        <w:tc>
          <w:tcPr>
            <w:tcW w:w="1560" w:type="dxa"/>
            <w:vAlign w:val="center"/>
          </w:tcPr>
          <w:p w14:paraId="52116233"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SER233</w:t>
            </w:r>
          </w:p>
        </w:tc>
        <w:tc>
          <w:tcPr>
            <w:tcW w:w="1842" w:type="dxa"/>
            <w:vAlign w:val="center"/>
          </w:tcPr>
          <w:p w14:paraId="7FF132BD"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TRP447 TRP143</w:t>
            </w:r>
          </w:p>
        </w:tc>
        <w:tc>
          <w:tcPr>
            <w:tcW w:w="1560" w:type="dxa"/>
            <w:vAlign w:val="center"/>
          </w:tcPr>
          <w:p w14:paraId="6334724C"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LYS427 LYS412 ARG234</w:t>
            </w:r>
          </w:p>
        </w:tc>
        <w:tc>
          <w:tcPr>
            <w:tcW w:w="1560" w:type="dxa"/>
            <w:vAlign w:val="center"/>
          </w:tcPr>
          <w:p w14:paraId="6E11AE57"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w:t>
            </w:r>
          </w:p>
        </w:tc>
      </w:tr>
      <w:tr w:rsidR="00A51B9A" w:rsidRPr="000E0CBB" w14:paraId="2C49012B" w14:textId="77777777" w:rsidTr="00A51B9A">
        <w:trPr>
          <w:trHeight w:val="20"/>
        </w:trPr>
        <w:tc>
          <w:tcPr>
            <w:tcW w:w="1135" w:type="dxa"/>
            <w:vMerge/>
            <w:vAlign w:val="center"/>
          </w:tcPr>
          <w:p w14:paraId="196BFB43"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5E92EB3E"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3,7-Dimethylnonane</w:t>
            </w:r>
          </w:p>
        </w:tc>
        <w:tc>
          <w:tcPr>
            <w:tcW w:w="1275" w:type="dxa"/>
            <w:vAlign w:val="center"/>
          </w:tcPr>
          <w:p w14:paraId="45578250"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-4.5</w:t>
            </w:r>
          </w:p>
        </w:tc>
        <w:tc>
          <w:tcPr>
            <w:tcW w:w="4253" w:type="dxa"/>
            <w:vAlign w:val="center"/>
          </w:tcPr>
          <w:p w14:paraId="492F1A44"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 xml:space="preserve">CYS182 TRP183 ASP184 VAL186 LEU187 PHE208 PHE209 PHE210 THR222 SER223 VAL224 ALA225 </w:t>
            </w:r>
          </w:p>
        </w:tc>
        <w:tc>
          <w:tcPr>
            <w:tcW w:w="1560" w:type="dxa"/>
            <w:vAlign w:val="center"/>
          </w:tcPr>
          <w:p w14:paraId="2F0F8F6D"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ARG256 LEU228 GLN252</w:t>
            </w:r>
          </w:p>
        </w:tc>
        <w:tc>
          <w:tcPr>
            <w:tcW w:w="1842" w:type="dxa"/>
            <w:vAlign w:val="center"/>
          </w:tcPr>
          <w:p w14:paraId="02FE1195"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HIS227 TRP183</w:t>
            </w:r>
          </w:p>
        </w:tc>
        <w:tc>
          <w:tcPr>
            <w:tcW w:w="1560" w:type="dxa"/>
            <w:vAlign w:val="center"/>
          </w:tcPr>
          <w:p w14:paraId="67F53175"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VAL465 VAL250</w:t>
            </w:r>
          </w:p>
        </w:tc>
        <w:tc>
          <w:tcPr>
            <w:tcW w:w="1560" w:type="dxa"/>
            <w:vAlign w:val="center"/>
          </w:tcPr>
          <w:p w14:paraId="4477356A"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w:t>
            </w:r>
          </w:p>
        </w:tc>
      </w:tr>
      <w:tr w:rsidR="00A51B9A" w:rsidRPr="000E0CBB" w14:paraId="7F8B9D60" w14:textId="77777777" w:rsidTr="00A51B9A">
        <w:trPr>
          <w:trHeight w:val="20"/>
        </w:trPr>
        <w:tc>
          <w:tcPr>
            <w:tcW w:w="1135" w:type="dxa"/>
            <w:vMerge/>
            <w:vAlign w:val="center"/>
          </w:tcPr>
          <w:p w14:paraId="07BEAA69"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389C452D"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(Z)-Lanceol acetate</w:t>
            </w:r>
          </w:p>
        </w:tc>
        <w:tc>
          <w:tcPr>
            <w:tcW w:w="1275" w:type="dxa"/>
            <w:vAlign w:val="center"/>
          </w:tcPr>
          <w:p w14:paraId="5E16B0AE"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-6.1</w:t>
            </w:r>
          </w:p>
        </w:tc>
        <w:tc>
          <w:tcPr>
            <w:tcW w:w="4253" w:type="dxa"/>
            <w:vAlign w:val="center"/>
          </w:tcPr>
          <w:p w14:paraId="2784DB2E"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 xml:space="preserve">GLU409 THR410 LYS412 LYS413 THR414 THR415 LYS416 GLU426 LYS427 ASN428 GLY429 GLY430 </w:t>
            </w:r>
          </w:p>
        </w:tc>
        <w:tc>
          <w:tcPr>
            <w:tcW w:w="1560" w:type="dxa"/>
            <w:vAlign w:val="center"/>
          </w:tcPr>
          <w:p w14:paraId="2ED930A1"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SER233 LYS427</w:t>
            </w:r>
          </w:p>
        </w:tc>
        <w:tc>
          <w:tcPr>
            <w:tcW w:w="1842" w:type="dxa"/>
            <w:vAlign w:val="center"/>
          </w:tcPr>
          <w:p w14:paraId="5D2B5DD0"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TRP447 TYR143</w:t>
            </w:r>
          </w:p>
        </w:tc>
        <w:tc>
          <w:tcPr>
            <w:tcW w:w="1560" w:type="dxa"/>
            <w:vAlign w:val="center"/>
          </w:tcPr>
          <w:p w14:paraId="63BADFC8"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LYS412</w:t>
            </w:r>
          </w:p>
        </w:tc>
        <w:tc>
          <w:tcPr>
            <w:tcW w:w="1560" w:type="dxa"/>
            <w:vAlign w:val="center"/>
          </w:tcPr>
          <w:p w14:paraId="1327F917"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ARG234 TRP403</w:t>
            </w:r>
          </w:p>
        </w:tc>
      </w:tr>
      <w:tr w:rsidR="00A51B9A" w:rsidRPr="000E0CBB" w14:paraId="5F8E1050" w14:textId="77777777" w:rsidTr="00A51B9A">
        <w:trPr>
          <w:trHeight w:val="20"/>
        </w:trPr>
        <w:tc>
          <w:tcPr>
            <w:tcW w:w="1135" w:type="dxa"/>
            <w:vMerge/>
            <w:vAlign w:val="center"/>
          </w:tcPr>
          <w:p w14:paraId="2A216AA8" w14:textId="77777777" w:rsidR="00A51B9A" w:rsidRPr="00B01E0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5F056F65" w14:textId="77777777" w:rsidR="00A51B9A" w:rsidRDefault="00A51B9A" w:rsidP="00A51B9A">
            <w:pPr>
              <w:widowControl w:val="0"/>
              <w:autoSpaceDE w:val="0"/>
              <w:autoSpaceDN w:val="0"/>
              <w:spacing w:after="0" w:line="240" w:lineRule="auto"/>
              <w:ind w:left="108"/>
              <w:jc w:val="center"/>
              <w:rPr>
                <w:rFonts w:ascii="Times New Roman" w:eastAsia="Times New Roman" w:hAnsi="Times New Roman" w:cs="Times New Roman"/>
                <w:sz w:val="24"/>
                <w:szCs w:val="24"/>
                <w:lang w:val="en-US" w:eastAsia="en-IN"/>
              </w:rPr>
            </w:pPr>
            <w:bookmarkStart w:id="4" w:name="_Hlk219903704"/>
            <w:r w:rsidRPr="00B01E0A">
              <w:rPr>
                <w:rFonts w:ascii="Times New Roman" w:eastAsia="Times New Roman" w:hAnsi="Times New Roman" w:cs="Times New Roman"/>
                <w:sz w:val="24"/>
                <w:szCs w:val="24"/>
                <w:lang w:val="en-US" w:eastAsia="en-IN"/>
              </w:rPr>
              <w:t>5-fluorouracil</w:t>
            </w:r>
          </w:p>
          <w:bookmarkEnd w:id="4"/>
          <w:p w14:paraId="6E8F50A7" w14:textId="77777777" w:rsidR="00A51B9A" w:rsidRPr="00B01E0A" w:rsidRDefault="00A51B9A" w:rsidP="00A51B9A">
            <w:pPr>
              <w:widowControl w:val="0"/>
              <w:autoSpaceDE w:val="0"/>
              <w:autoSpaceDN w:val="0"/>
              <w:spacing w:after="0" w:line="240" w:lineRule="auto"/>
              <w:ind w:left="108"/>
              <w:jc w:val="center"/>
              <w:rPr>
                <w:rFonts w:ascii="Times New Roman" w:hAnsi="Times New Roman" w:cs="Times New Roman"/>
                <w:noProof/>
                <w:szCs w:val="22"/>
                <w:lang w:val="en-US"/>
              </w:rPr>
            </w:pPr>
            <w:r>
              <w:rPr>
                <w:rFonts w:ascii="Times New Roman" w:hAnsi="Times New Roman" w:cs="Times New Roman"/>
                <w:sz w:val="24"/>
                <w:szCs w:val="24"/>
              </w:rPr>
              <w:t>(</w:t>
            </w:r>
            <w:r w:rsidRPr="00B01E0A">
              <w:rPr>
                <w:rFonts w:ascii="Times New Roman" w:hAnsi="Times New Roman" w:cs="Times New Roman"/>
                <w:sz w:val="24"/>
                <w:szCs w:val="24"/>
              </w:rPr>
              <w:t>Reference</w:t>
            </w:r>
            <w:r>
              <w:rPr>
                <w:rFonts w:ascii="Times New Roman" w:hAnsi="Times New Roman" w:cs="Times New Roman"/>
                <w:sz w:val="24"/>
                <w:szCs w:val="24"/>
              </w:rPr>
              <w:t xml:space="preserve"> </w:t>
            </w:r>
            <w:r w:rsidRPr="00B01E0A">
              <w:rPr>
                <w:rFonts w:ascii="Times New Roman" w:hAnsi="Times New Roman" w:cs="Times New Roman"/>
                <w:sz w:val="24"/>
                <w:szCs w:val="24"/>
              </w:rPr>
              <w:t>Compound</w:t>
            </w:r>
            <w:r>
              <w:rPr>
                <w:rFonts w:ascii="Times New Roman" w:hAnsi="Times New Roman" w:cs="Times New Roman"/>
                <w:sz w:val="24"/>
                <w:szCs w:val="24"/>
              </w:rPr>
              <w:t>)</w:t>
            </w:r>
          </w:p>
        </w:tc>
        <w:tc>
          <w:tcPr>
            <w:tcW w:w="1275" w:type="dxa"/>
            <w:vAlign w:val="center"/>
          </w:tcPr>
          <w:p w14:paraId="0B160424" w14:textId="77777777" w:rsidR="00A51B9A" w:rsidRPr="00820A4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Pr>
                <w:rFonts w:ascii="Times New Roman" w:eastAsia="Times New Roman" w:hAnsi="Times New Roman" w:cs="Times New Roman"/>
                <w:b/>
                <w:szCs w:val="22"/>
                <w:lang w:val="en-US" w:bidi="ar-SA"/>
              </w:rPr>
              <w:t>-7.1</w:t>
            </w:r>
          </w:p>
        </w:tc>
        <w:tc>
          <w:tcPr>
            <w:tcW w:w="4253" w:type="dxa"/>
            <w:vAlign w:val="center"/>
          </w:tcPr>
          <w:p w14:paraId="66A99B17"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D9669E">
              <w:rPr>
                <w:rFonts w:ascii="Times New Roman" w:eastAsia="Times New Roman" w:hAnsi="Times New Roman" w:cs="Times New Roman"/>
                <w:szCs w:val="22"/>
                <w:lang w:bidi="ar-SA"/>
              </w:rPr>
              <w:t>ASP184 LEU187 HIS227 LEU228 ILE229 ALA230 LEU249 VAL250 PHE251 GLN252 CYS253 ARG256 VAL465</w:t>
            </w:r>
          </w:p>
        </w:tc>
        <w:tc>
          <w:tcPr>
            <w:tcW w:w="1560" w:type="dxa"/>
            <w:vAlign w:val="center"/>
          </w:tcPr>
          <w:p w14:paraId="13AF9C2C" w14:textId="77777777" w:rsidR="00A51B9A"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VAL250</w:t>
            </w:r>
          </w:p>
        </w:tc>
        <w:tc>
          <w:tcPr>
            <w:tcW w:w="1842" w:type="dxa"/>
            <w:vAlign w:val="center"/>
          </w:tcPr>
          <w:p w14:paraId="5306FD27" w14:textId="77777777" w:rsidR="00A51B9A"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w:t>
            </w:r>
          </w:p>
        </w:tc>
        <w:tc>
          <w:tcPr>
            <w:tcW w:w="1560" w:type="dxa"/>
            <w:vAlign w:val="center"/>
          </w:tcPr>
          <w:p w14:paraId="4E2AB1B6" w14:textId="77777777" w:rsidR="00A51B9A"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w:t>
            </w:r>
          </w:p>
        </w:tc>
        <w:tc>
          <w:tcPr>
            <w:tcW w:w="1560" w:type="dxa"/>
            <w:vAlign w:val="center"/>
          </w:tcPr>
          <w:p w14:paraId="56F06636" w14:textId="77777777" w:rsidR="00A51B9A"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HIS227 ARG256</w:t>
            </w:r>
          </w:p>
        </w:tc>
      </w:tr>
    </w:tbl>
    <w:p w14:paraId="6EDD13AC" w14:textId="28AB5681" w:rsidR="00B06852" w:rsidRDefault="00A51B9A" w:rsidP="00A51B9A">
      <w:pPr>
        <w:rPr>
          <w:rFonts w:ascii="Times New Roman" w:eastAsia="Times New Roman" w:hAnsi="Times New Roman" w:cs="Times New Roman"/>
          <w:b/>
          <w:bCs/>
          <w:sz w:val="24"/>
          <w:szCs w:val="24"/>
          <w:lang w:eastAsia="en-IN"/>
        </w:rPr>
        <w:sectPr w:rsidR="00B06852" w:rsidSect="00B06852">
          <w:pgSz w:w="16838" w:h="11906" w:orient="landscape"/>
          <w:pgMar w:top="1440" w:right="1440" w:bottom="1440" w:left="1440" w:header="709" w:footer="709" w:gutter="0"/>
          <w:cols w:space="708"/>
          <w:docGrid w:linePitch="360"/>
        </w:sectPr>
      </w:pPr>
      <w:r>
        <w:rPr>
          <w:rFonts w:ascii="Times New Roman" w:eastAsia="Times New Roman" w:hAnsi="Times New Roman" w:cs="Times New Roman"/>
          <w:b/>
          <w:bCs/>
          <w:sz w:val="24"/>
          <w:szCs w:val="24"/>
          <w:lang w:eastAsia="en-IN"/>
        </w:rPr>
        <w:t xml:space="preserve">Table </w:t>
      </w:r>
      <w:r w:rsidR="00CA4330">
        <w:rPr>
          <w:rFonts w:ascii="Times New Roman" w:eastAsia="Times New Roman" w:hAnsi="Times New Roman" w:cs="Times New Roman"/>
          <w:b/>
          <w:bCs/>
          <w:sz w:val="24"/>
          <w:szCs w:val="24"/>
          <w:lang w:eastAsia="en-IN"/>
        </w:rPr>
        <w:t>5</w:t>
      </w:r>
      <w:r>
        <w:rPr>
          <w:rFonts w:ascii="Times New Roman" w:eastAsia="Times New Roman" w:hAnsi="Times New Roman" w:cs="Times New Roman"/>
          <w:b/>
          <w:bCs/>
          <w:sz w:val="24"/>
          <w:szCs w:val="24"/>
          <w:lang w:eastAsia="en-IN"/>
        </w:rPr>
        <w:t xml:space="preserve">: </w:t>
      </w:r>
      <w:r w:rsidRPr="00A51B9A">
        <w:rPr>
          <w:rFonts w:ascii="Times New Roman" w:eastAsia="Times New Roman" w:hAnsi="Times New Roman" w:cs="Times New Roman"/>
          <w:b/>
          <w:bCs/>
          <w:sz w:val="24"/>
          <w:szCs w:val="24"/>
          <w:lang w:eastAsia="en-IN"/>
        </w:rPr>
        <w:t xml:space="preserve">Docked conformations of </w:t>
      </w:r>
      <w:r>
        <w:rPr>
          <w:rFonts w:ascii="Times New Roman" w:eastAsia="Times New Roman" w:hAnsi="Times New Roman" w:cs="Times New Roman"/>
          <w:b/>
          <w:bCs/>
          <w:sz w:val="24"/>
          <w:szCs w:val="24"/>
          <w:lang w:eastAsia="en-IN"/>
        </w:rPr>
        <w:t>compounds</w:t>
      </w:r>
      <w:r w:rsidRPr="00A51B9A">
        <w:rPr>
          <w:rFonts w:ascii="Times New Roman" w:eastAsia="Times New Roman" w:hAnsi="Times New Roman" w:cs="Times New Roman"/>
          <w:b/>
          <w:bCs/>
          <w:sz w:val="24"/>
          <w:szCs w:val="24"/>
          <w:lang w:eastAsia="en-IN"/>
        </w:rPr>
        <w:t xml:space="preserve"> in the binding cavity</w:t>
      </w:r>
      <w:r>
        <w:rPr>
          <w:rFonts w:ascii="Times New Roman" w:eastAsia="Times New Roman" w:hAnsi="Times New Roman" w:cs="Times New Roman"/>
          <w:b/>
          <w:bCs/>
          <w:sz w:val="24"/>
          <w:szCs w:val="24"/>
          <w:lang w:eastAsia="en-IN"/>
        </w:rPr>
        <w:t xml:space="preserve"> of </w:t>
      </w:r>
      <w:r w:rsidRPr="00A51B9A">
        <w:rPr>
          <w:rFonts w:ascii="Times New Roman" w:eastAsia="Times New Roman" w:hAnsi="Times New Roman" w:cs="Times New Roman"/>
          <w:b/>
          <w:bCs/>
          <w:sz w:val="24"/>
          <w:szCs w:val="24"/>
          <w:lang w:eastAsia="en-IN"/>
        </w:rPr>
        <w:t xml:space="preserve">E3 Ubiquitin ligase Inhibition of </w:t>
      </w:r>
      <w:r w:rsidR="00CB7B94" w:rsidRPr="00CB7B94">
        <w:rPr>
          <w:rFonts w:ascii="Times New Roman" w:eastAsia="Times New Roman" w:hAnsi="Times New Roman" w:cs="Times New Roman"/>
          <w:b/>
          <w:bCs/>
          <w:i/>
          <w:iCs/>
          <w:sz w:val="24"/>
          <w:szCs w:val="24"/>
          <w:lang w:eastAsia="en-IN"/>
        </w:rPr>
        <w:t>Parkin</w:t>
      </w:r>
      <w:r>
        <w:rPr>
          <w:rFonts w:ascii="Times New Roman" w:eastAsia="Times New Roman" w:hAnsi="Times New Roman" w:cs="Times New Roman"/>
          <w:b/>
          <w:bCs/>
          <w:sz w:val="24"/>
          <w:szCs w:val="24"/>
          <w:lang w:eastAsia="en-IN"/>
        </w:rPr>
        <w:t xml:space="preserve"> </w:t>
      </w:r>
      <w:r w:rsidRPr="00991877">
        <w:rPr>
          <w:rFonts w:ascii="Times New Roman" w:eastAsia="Times New Roman" w:hAnsi="Times New Roman" w:cs="Times New Roman"/>
          <w:b/>
          <w:bCs/>
          <w:color w:val="000000" w:themeColor="text1"/>
          <w:sz w:val="24"/>
          <w:szCs w:val="24"/>
          <w:lang w:val="en-US" w:eastAsia="en-IN"/>
        </w:rPr>
        <w:t>(</w:t>
      </w:r>
      <w:r>
        <w:rPr>
          <w:rFonts w:ascii="Times New Roman" w:eastAsia="Times New Roman" w:hAnsi="Times New Roman" w:cs="Times New Roman"/>
          <w:b/>
          <w:bCs/>
          <w:color w:val="000000" w:themeColor="text1"/>
          <w:sz w:val="24"/>
          <w:szCs w:val="24"/>
          <w:lang w:val="en-US" w:eastAsia="en-IN"/>
        </w:rPr>
        <w:t>PDB ID:</w:t>
      </w:r>
      <w:r w:rsidRPr="00991877">
        <w:rPr>
          <w:rFonts w:ascii="Times New Roman" w:eastAsia="Times New Roman" w:hAnsi="Times New Roman" w:cs="Times New Roman"/>
          <w:b/>
          <w:bCs/>
          <w:color w:val="000000" w:themeColor="text1"/>
          <w:sz w:val="24"/>
          <w:szCs w:val="24"/>
          <w:lang w:val="en-US" w:eastAsia="en-IN"/>
        </w:rPr>
        <w:t>4I1H)</w:t>
      </w:r>
      <w:r>
        <w:rPr>
          <w:rFonts w:ascii="Times New Roman" w:eastAsia="Times New Roman" w:hAnsi="Times New Roman" w:cs="Times New Roman"/>
          <w:b/>
          <w:bCs/>
          <w:color w:val="000000" w:themeColor="text1"/>
          <w:sz w:val="24"/>
          <w:szCs w:val="24"/>
          <w:lang w:val="en-US" w:eastAsia="en-IN"/>
        </w:rPr>
        <w:t xml:space="preserve"> with binding energies, chain residues and nature of interaction.</w:t>
      </w:r>
    </w:p>
    <w:p w14:paraId="7B84F7BB" w14:textId="77777777" w:rsidR="00590160" w:rsidRPr="00454663" w:rsidRDefault="001061CB" w:rsidP="00590160">
      <w:pPr>
        <w:spacing w:before="100" w:beforeAutospacing="1" w:after="100" w:afterAutospacing="1"/>
        <w:jc w:val="both"/>
        <w:rPr>
          <w:rFonts w:ascii="Times New Roman" w:eastAsia="Times New Roman" w:hAnsi="Times New Roman" w:cs="Times New Roman"/>
          <w:b/>
          <w:bCs/>
          <w:i/>
          <w:iCs/>
          <w:color w:val="000000" w:themeColor="text1"/>
          <w:sz w:val="24"/>
          <w:szCs w:val="24"/>
          <w:lang w:eastAsia="en-IN"/>
        </w:rPr>
      </w:pPr>
      <w:r w:rsidRPr="00454663">
        <w:rPr>
          <w:rFonts w:ascii="Times New Roman" w:eastAsia="Times New Roman" w:hAnsi="Times New Roman" w:cs="Times New Roman"/>
          <w:b/>
          <w:bCs/>
          <w:i/>
          <w:iCs/>
          <w:color w:val="000000" w:themeColor="text1"/>
          <w:sz w:val="24"/>
          <w:szCs w:val="24"/>
          <w:lang w:eastAsia="en-IN"/>
        </w:rPr>
        <w:lastRenderedPageBreak/>
        <w:t>3.6 ADME and Toxicity Predictions</w:t>
      </w:r>
    </w:p>
    <w:p w14:paraId="528C9C81" w14:textId="48B818CD" w:rsidR="0098347C" w:rsidRDefault="0098347C" w:rsidP="0098347C">
      <w:pPr>
        <w:spacing w:before="100" w:beforeAutospacing="1" w:after="100" w:afterAutospacing="1"/>
        <w:jc w:val="both"/>
        <w:rPr>
          <w:rFonts w:ascii="Times New Roman" w:eastAsia="Times New Roman" w:hAnsi="Times New Roman" w:cs="Times New Roman"/>
          <w:color w:val="000000" w:themeColor="text1"/>
          <w:sz w:val="24"/>
          <w:szCs w:val="24"/>
          <w:lang w:eastAsia="en-IN"/>
        </w:rPr>
      </w:pPr>
      <w:r w:rsidRPr="0098347C">
        <w:rPr>
          <w:rFonts w:ascii="Times New Roman" w:eastAsia="Times New Roman" w:hAnsi="Times New Roman" w:cs="Times New Roman"/>
          <w:color w:val="000000" w:themeColor="text1"/>
          <w:sz w:val="24"/>
          <w:szCs w:val="24"/>
          <w:lang w:eastAsia="en-IN"/>
        </w:rPr>
        <w:t xml:space="preserve">A comprehensive </w:t>
      </w:r>
      <w:r w:rsidRPr="0098347C">
        <w:rPr>
          <w:rFonts w:ascii="Times New Roman" w:eastAsia="Times New Roman" w:hAnsi="Times New Roman" w:cs="Times New Roman"/>
          <w:i/>
          <w:iCs/>
          <w:color w:val="000000" w:themeColor="text1"/>
          <w:sz w:val="24"/>
          <w:szCs w:val="24"/>
          <w:lang w:eastAsia="en-IN"/>
        </w:rPr>
        <w:t>in</w:t>
      </w:r>
      <w:r w:rsidR="006B406B">
        <w:rPr>
          <w:rFonts w:ascii="Times New Roman" w:eastAsia="Times New Roman" w:hAnsi="Times New Roman" w:cs="Times New Roman"/>
          <w:i/>
          <w:iCs/>
          <w:color w:val="000000" w:themeColor="text1"/>
          <w:sz w:val="24"/>
          <w:szCs w:val="24"/>
          <w:lang w:eastAsia="en-IN"/>
        </w:rPr>
        <w:t>-</w:t>
      </w:r>
      <w:r w:rsidRPr="0098347C">
        <w:rPr>
          <w:rFonts w:ascii="Times New Roman" w:eastAsia="Times New Roman" w:hAnsi="Times New Roman" w:cs="Times New Roman"/>
          <w:i/>
          <w:iCs/>
          <w:color w:val="000000" w:themeColor="text1"/>
          <w:sz w:val="24"/>
          <w:szCs w:val="24"/>
          <w:lang w:eastAsia="en-IN"/>
        </w:rPr>
        <w:t>silico</w:t>
      </w:r>
      <w:r w:rsidRPr="0098347C">
        <w:rPr>
          <w:rFonts w:ascii="Times New Roman" w:eastAsia="Times New Roman" w:hAnsi="Times New Roman" w:cs="Times New Roman"/>
          <w:color w:val="000000" w:themeColor="text1"/>
          <w:sz w:val="24"/>
          <w:szCs w:val="24"/>
          <w:lang w:eastAsia="en-IN"/>
        </w:rPr>
        <w:t xml:space="preserve"> ADME, toxicity, and BOILED-Egg analysis was performed for the major phytochemicals identified in the essential oil of </w:t>
      </w:r>
      <w:r w:rsidRPr="0098347C">
        <w:rPr>
          <w:rFonts w:ascii="Times New Roman" w:eastAsia="Times New Roman" w:hAnsi="Times New Roman" w:cs="Times New Roman"/>
          <w:i/>
          <w:iCs/>
          <w:color w:val="000000" w:themeColor="text1"/>
          <w:sz w:val="24"/>
          <w:szCs w:val="24"/>
          <w:lang w:eastAsia="en-IN"/>
        </w:rPr>
        <w:t>P</w:t>
      </w:r>
      <w:r w:rsidR="006F4DC9">
        <w:rPr>
          <w:rFonts w:ascii="Times New Roman" w:eastAsia="Times New Roman" w:hAnsi="Times New Roman" w:cs="Times New Roman"/>
          <w:i/>
          <w:iCs/>
          <w:color w:val="000000" w:themeColor="text1"/>
          <w:sz w:val="24"/>
          <w:szCs w:val="24"/>
          <w:lang w:eastAsia="en-IN"/>
        </w:rPr>
        <w:t>.</w:t>
      </w:r>
      <w:r w:rsidRPr="0098347C">
        <w:rPr>
          <w:rFonts w:ascii="Times New Roman" w:eastAsia="Times New Roman" w:hAnsi="Times New Roman" w:cs="Times New Roman"/>
          <w:i/>
          <w:iCs/>
          <w:color w:val="000000" w:themeColor="text1"/>
          <w:sz w:val="24"/>
          <w:szCs w:val="24"/>
          <w:lang w:eastAsia="en-IN"/>
        </w:rPr>
        <w:t xml:space="preserve"> obtusa</w:t>
      </w:r>
      <w:r w:rsidRPr="0098347C">
        <w:rPr>
          <w:rFonts w:ascii="Times New Roman" w:eastAsia="Times New Roman" w:hAnsi="Times New Roman" w:cs="Times New Roman"/>
          <w:color w:val="000000" w:themeColor="text1"/>
          <w:sz w:val="24"/>
          <w:szCs w:val="24"/>
          <w:lang w:eastAsia="en-IN"/>
        </w:rPr>
        <w:t xml:space="preserve"> pods to evaluate their drug-likeness, pharmacokinetic suitability, metabolic liability, and safety profile</w:t>
      </w:r>
      <w:r w:rsidR="005E673E">
        <w:rPr>
          <w:rFonts w:ascii="Times New Roman" w:eastAsia="Times New Roman" w:hAnsi="Times New Roman" w:cs="Times New Roman"/>
          <w:color w:val="000000" w:themeColor="text1"/>
          <w:sz w:val="24"/>
          <w:szCs w:val="24"/>
          <w:lang w:eastAsia="en-IN"/>
        </w:rPr>
        <w:t xml:space="preserve"> as shown in Table </w:t>
      </w:r>
      <w:r w:rsidR="00CA4330">
        <w:rPr>
          <w:rFonts w:ascii="Times New Roman" w:eastAsia="Times New Roman" w:hAnsi="Times New Roman" w:cs="Times New Roman"/>
          <w:color w:val="000000" w:themeColor="text1"/>
          <w:sz w:val="24"/>
          <w:szCs w:val="24"/>
          <w:lang w:eastAsia="en-IN"/>
        </w:rPr>
        <w:t>6</w:t>
      </w:r>
      <w:r w:rsidRPr="0098347C">
        <w:rPr>
          <w:rFonts w:ascii="Times New Roman" w:eastAsia="Times New Roman" w:hAnsi="Times New Roman" w:cs="Times New Roman"/>
          <w:color w:val="000000" w:themeColor="text1"/>
          <w:sz w:val="24"/>
          <w:szCs w:val="24"/>
          <w:lang w:eastAsia="en-IN"/>
        </w:rPr>
        <w:t>. All compounds</w:t>
      </w:r>
      <w:r>
        <w:rPr>
          <w:rFonts w:ascii="Times New Roman" w:eastAsia="Times New Roman" w:hAnsi="Times New Roman" w:cs="Times New Roman"/>
          <w:color w:val="000000" w:themeColor="text1"/>
          <w:sz w:val="24"/>
          <w:szCs w:val="24"/>
          <w:lang w:eastAsia="en-IN"/>
        </w:rPr>
        <w:t xml:space="preserve"> </w:t>
      </w:r>
      <w:r w:rsidRPr="0098347C">
        <w:rPr>
          <w:rFonts w:ascii="Times New Roman" w:eastAsia="Times New Roman" w:hAnsi="Times New Roman" w:cs="Times New Roman"/>
          <w:color w:val="000000" w:themeColor="text1"/>
          <w:sz w:val="24"/>
          <w:szCs w:val="24"/>
          <w:lang w:eastAsia="en-IN"/>
        </w:rPr>
        <w:t>2,2-dimethyltetrahydrofuran, 2-ethylbutanal, 3-hexen-2-one, linalool, menthol, α-copaene, 3,7-dimethylnonane, and (Z)-lanceol acetate</w:t>
      </w:r>
      <w:r>
        <w:rPr>
          <w:rFonts w:ascii="Times New Roman" w:eastAsia="Times New Roman" w:hAnsi="Times New Roman" w:cs="Times New Roman"/>
          <w:color w:val="000000" w:themeColor="text1"/>
          <w:sz w:val="24"/>
          <w:szCs w:val="24"/>
          <w:lang w:eastAsia="en-IN"/>
        </w:rPr>
        <w:t xml:space="preserve"> </w:t>
      </w:r>
      <w:r w:rsidRPr="0098347C">
        <w:rPr>
          <w:rFonts w:ascii="Times New Roman" w:eastAsia="Times New Roman" w:hAnsi="Times New Roman" w:cs="Times New Roman"/>
          <w:color w:val="000000" w:themeColor="text1"/>
          <w:sz w:val="24"/>
          <w:szCs w:val="24"/>
          <w:lang w:eastAsia="en-IN"/>
        </w:rPr>
        <w:t>exhibited low molecular weights (100.16</w:t>
      </w:r>
      <w:r>
        <w:rPr>
          <w:rFonts w:ascii="Times New Roman" w:eastAsia="Times New Roman" w:hAnsi="Times New Roman" w:cs="Times New Roman"/>
          <w:color w:val="000000" w:themeColor="text1"/>
          <w:sz w:val="24"/>
          <w:szCs w:val="24"/>
          <w:lang w:eastAsia="en-IN"/>
        </w:rPr>
        <w:t>-</w:t>
      </w:r>
      <w:r w:rsidRPr="0098347C">
        <w:rPr>
          <w:rFonts w:ascii="Times New Roman" w:eastAsia="Times New Roman" w:hAnsi="Times New Roman" w:cs="Times New Roman"/>
          <w:color w:val="000000" w:themeColor="text1"/>
          <w:sz w:val="24"/>
          <w:szCs w:val="24"/>
          <w:lang w:eastAsia="en-IN"/>
        </w:rPr>
        <w:t>262.39 g/mol), optimal topological polar surface area values (TPSA: 0.00</w:t>
      </w:r>
      <w:r>
        <w:rPr>
          <w:rFonts w:ascii="Times New Roman" w:eastAsia="Times New Roman" w:hAnsi="Times New Roman" w:cs="Times New Roman"/>
          <w:color w:val="000000" w:themeColor="text1"/>
          <w:sz w:val="24"/>
          <w:szCs w:val="24"/>
          <w:lang w:eastAsia="en-IN"/>
        </w:rPr>
        <w:t>-</w:t>
      </w:r>
      <w:r w:rsidRPr="0098347C">
        <w:rPr>
          <w:rFonts w:ascii="Times New Roman" w:eastAsia="Times New Roman" w:hAnsi="Times New Roman" w:cs="Times New Roman"/>
          <w:color w:val="000000" w:themeColor="text1"/>
          <w:sz w:val="24"/>
          <w:szCs w:val="24"/>
          <w:lang w:eastAsia="en-IN"/>
        </w:rPr>
        <w:t>26.30 Å²), and acceptable lipophilicity (consensus LogP: 1.42</w:t>
      </w:r>
      <w:r>
        <w:rPr>
          <w:rFonts w:ascii="Times New Roman" w:eastAsia="Times New Roman" w:hAnsi="Times New Roman" w:cs="Times New Roman"/>
          <w:color w:val="000000" w:themeColor="text1"/>
          <w:sz w:val="24"/>
          <w:szCs w:val="24"/>
          <w:lang w:eastAsia="en-IN"/>
        </w:rPr>
        <w:t>-</w:t>
      </w:r>
      <w:r w:rsidRPr="0098347C">
        <w:rPr>
          <w:rFonts w:ascii="Times New Roman" w:eastAsia="Times New Roman" w:hAnsi="Times New Roman" w:cs="Times New Roman"/>
          <w:color w:val="000000" w:themeColor="text1"/>
          <w:sz w:val="24"/>
          <w:szCs w:val="24"/>
          <w:lang w:eastAsia="en-IN"/>
        </w:rPr>
        <w:t>4.40</w:t>
      </w:r>
      <w:r w:rsidR="00475DF6">
        <w:rPr>
          <w:rFonts w:ascii="Times New Roman" w:eastAsia="Times New Roman" w:hAnsi="Times New Roman" w:cs="Times New Roman"/>
          <w:color w:val="000000" w:themeColor="text1"/>
          <w:sz w:val="24"/>
          <w:szCs w:val="24"/>
          <w:lang w:eastAsia="en-IN"/>
        </w:rPr>
        <w:t xml:space="preserve">, </w:t>
      </w:r>
      <w:r w:rsidRPr="0098347C">
        <w:rPr>
          <w:rFonts w:ascii="Times New Roman" w:eastAsia="Times New Roman" w:hAnsi="Times New Roman" w:cs="Times New Roman"/>
          <w:color w:val="000000" w:themeColor="text1"/>
          <w:sz w:val="24"/>
          <w:szCs w:val="24"/>
          <w:lang w:eastAsia="en-IN"/>
        </w:rPr>
        <w:t>WLOGP: 1.54</w:t>
      </w:r>
      <w:r>
        <w:rPr>
          <w:rFonts w:ascii="Times New Roman" w:eastAsia="Times New Roman" w:hAnsi="Times New Roman" w:cs="Times New Roman"/>
          <w:color w:val="000000" w:themeColor="text1"/>
          <w:sz w:val="24"/>
          <w:szCs w:val="24"/>
          <w:lang w:eastAsia="en-IN"/>
        </w:rPr>
        <w:t>-</w:t>
      </w:r>
      <w:r w:rsidRPr="0098347C">
        <w:rPr>
          <w:rFonts w:ascii="Times New Roman" w:eastAsia="Times New Roman" w:hAnsi="Times New Roman" w:cs="Times New Roman"/>
          <w:color w:val="000000" w:themeColor="text1"/>
          <w:sz w:val="24"/>
          <w:szCs w:val="24"/>
          <w:lang w:eastAsia="en-IN"/>
        </w:rPr>
        <w:t>4.58), indicating favorable membrane permeability and oral bioavailability. All compounds complied with Lipinski’s rule of five with no major violations, displayed uniform bioavailability scores (0.55), and were predicted to be water-soluble, supporting formulation feasibility</w:t>
      </w:r>
      <w:r w:rsidR="0023422B">
        <w:rPr>
          <w:rFonts w:ascii="Times New Roman" w:eastAsia="Times New Roman" w:hAnsi="Times New Roman" w:cs="Times New Roman"/>
          <w:color w:val="000000" w:themeColor="text1"/>
          <w:sz w:val="24"/>
          <w:szCs w:val="24"/>
          <w:lang w:eastAsia="en-IN"/>
        </w:rPr>
        <w:t xml:space="preserve"> </w:t>
      </w:r>
      <w:r w:rsidR="0023422B" w:rsidRPr="00580283">
        <w:rPr>
          <w:rFonts w:ascii="Times New Roman" w:eastAsia="Times New Roman" w:hAnsi="Times New Roman" w:cs="Times New Roman"/>
          <w:b/>
          <w:bCs/>
          <w:sz w:val="24"/>
          <w:szCs w:val="24"/>
          <w:lang w:eastAsia="en-IN"/>
        </w:rPr>
        <w:t xml:space="preserve">(James </w:t>
      </w:r>
      <w:r w:rsidR="00884C5A">
        <w:rPr>
          <w:rFonts w:ascii="Times New Roman" w:eastAsia="Times New Roman" w:hAnsi="Times New Roman" w:cs="Times New Roman"/>
          <w:b/>
          <w:bCs/>
          <w:sz w:val="24"/>
          <w:szCs w:val="24"/>
          <w:lang w:eastAsia="en-IN"/>
        </w:rPr>
        <w:t>et al.,</w:t>
      </w:r>
      <w:r w:rsidR="0023422B" w:rsidRPr="00580283">
        <w:rPr>
          <w:rFonts w:ascii="Times New Roman" w:eastAsia="Times New Roman" w:hAnsi="Times New Roman" w:cs="Times New Roman"/>
          <w:b/>
          <w:bCs/>
          <w:sz w:val="24"/>
          <w:szCs w:val="24"/>
          <w:lang w:eastAsia="en-IN"/>
        </w:rPr>
        <w:t xml:space="preserve"> 2023b; </w:t>
      </w:r>
      <w:r w:rsidR="005C63B9">
        <w:rPr>
          <w:rFonts w:ascii="Times New Roman" w:hAnsi="Times New Roman" w:cs="Times New Roman"/>
          <w:b/>
          <w:bCs/>
          <w:sz w:val="24"/>
          <w:szCs w:val="24"/>
        </w:rPr>
        <w:t>Manojkumar et al., 2024</w:t>
      </w:r>
      <w:r w:rsidR="0023422B" w:rsidRPr="00580283">
        <w:rPr>
          <w:rFonts w:ascii="Times New Roman" w:eastAsia="Times New Roman" w:hAnsi="Times New Roman" w:cs="Times New Roman"/>
          <w:b/>
          <w:bCs/>
          <w:sz w:val="24"/>
          <w:szCs w:val="24"/>
          <w:lang w:eastAsia="en-IN"/>
        </w:rPr>
        <w:t>).</w:t>
      </w:r>
      <w:r w:rsidR="0023422B">
        <w:rPr>
          <w:rFonts w:ascii="Times New Roman" w:eastAsia="Times New Roman" w:hAnsi="Times New Roman" w:cs="Times New Roman"/>
          <w:b/>
          <w:bCs/>
          <w:sz w:val="24"/>
          <w:szCs w:val="24"/>
          <w:lang w:eastAsia="en-IN"/>
        </w:rPr>
        <w:t xml:space="preserve"> </w:t>
      </w:r>
      <w:r w:rsidRPr="0098347C">
        <w:rPr>
          <w:rFonts w:ascii="Times New Roman" w:eastAsia="Times New Roman" w:hAnsi="Times New Roman" w:cs="Times New Roman"/>
          <w:color w:val="000000" w:themeColor="text1"/>
          <w:sz w:val="24"/>
          <w:szCs w:val="24"/>
          <w:lang w:eastAsia="en-IN"/>
        </w:rPr>
        <w:t>SwissADME predictions indicated high gastrointestinal absorption for most compounds, particularly linalool, menthol, 2-ethylbutanal, 3-hexen-2-one, and (Z)-lanceol acetate, while α-copaene and 3,7-dimethylnonane exhibited comparatively lower GI absorption due to higher hydrophobicity. All compounds were predicted to be blood</w:t>
      </w:r>
      <w:r w:rsidR="00901A34">
        <w:rPr>
          <w:rFonts w:ascii="Times New Roman" w:eastAsia="Times New Roman" w:hAnsi="Times New Roman" w:cs="Times New Roman"/>
          <w:color w:val="000000" w:themeColor="text1"/>
          <w:sz w:val="24"/>
          <w:szCs w:val="24"/>
          <w:lang w:eastAsia="en-IN"/>
        </w:rPr>
        <w:t>-</w:t>
      </w:r>
      <w:r w:rsidRPr="0098347C">
        <w:rPr>
          <w:rFonts w:ascii="Times New Roman" w:eastAsia="Times New Roman" w:hAnsi="Times New Roman" w:cs="Times New Roman"/>
          <w:color w:val="000000" w:themeColor="text1"/>
          <w:sz w:val="24"/>
          <w:szCs w:val="24"/>
          <w:lang w:eastAsia="en-IN"/>
        </w:rPr>
        <w:t>brain barrier permeant and none were identified as P-glycoprotein substrates, suggesting minimal efflux liability and improved systemic and central availability. Metabolic liability assessment revealed negligible inhibition of major cytochrome P450 isoforms (CYP3A4, CYP2D6, CYP2C9, CYP1A2), with limited CYP inhibition predicted only for (Z)-lanceol acetate, indicating a generally low risk of drug</w:t>
      </w:r>
      <w:r w:rsidR="00901A34">
        <w:rPr>
          <w:rFonts w:ascii="Times New Roman" w:eastAsia="Times New Roman" w:hAnsi="Times New Roman" w:cs="Times New Roman"/>
          <w:color w:val="000000" w:themeColor="text1"/>
          <w:sz w:val="24"/>
          <w:szCs w:val="24"/>
          <w:lang w:eastAsia="en-IN"/>
        </w:rPr>
        <w:t>-</w:t>
      </w:r>
      <w:r w:rsidRPr="0098347C">
        <w:rPr>
          <w:rFonts w:ascii="Times New Roman" w:eastAsia="Times New Roman" w:hAnsi="Times New Roman" w:cs="Times New Roman"/>
          <w:color w:val="000000" w:themeColor="text1"/>
          <w:sz w:val="24"/>
          <w:szCs w:val="24"/>
          <w:lang w:eastAsia="en-IN"/>
        </w:rPr>
        <w:t>drug interactions. The BOILED-Egg model</w:t>
      </w:r>
      <w:r w:rsidR="006120EC">
        <w:rPr>
          <w:rFonts w:ascii="Times New Roman" w:eastAsia="Times New Roman" w:hAnsi="Times New Roman" w:cs="Times New Roman"/>
          <w:color w:val="000000" w:themeColor="text1"/>
          <w:sz w:val="24"/>
          <w:szCs w:val="24"/>
          <w:lang w:eastAsia="en-IN"/>
        </w:rPr>
        <w:t xml:space="preserve"> (Figure 5)</w:t>
      </w:r>
      <w:r w:rsidRPr="0098347C">
        <w:rPr>
          <w:rFonts w:ascii="Times New Roman" w:eastAsia="Times New Roman" w:hAnsi="Times New Roman" w:cs="Times New Roman"/>
          <w:color w:val="000000" w:themeColor="text1"/>
          <w:sz w:val="24"/>
          <w:szCs w:val="24"/>
          <w:lang w:eastAsia="en-IN"/>
        </w:rPr>
        <w:t xml:space="preserve"> corroborated these findings, with most compounds residing within the white region indicative of high intestinal absorption, while several</w:t>
      </w:r>
      <w:r>
        <w:rPr>
          <w:rFonts w:ascii="Times New Roman" w:eastAsia="Times New Roman" w:hAnsi="Times New Roman" w:cs="Times New Roman"/>
          <w:color w:val="000000" w:themeColor="text1"/>
          <w:sz w:val="24"/>
          <w:szCs w:val="24"/>
          <w:lang w:eastAsia="en-IN"/>
        </w:rPr>
        <w:t xml:space="preserve"> </w:t>
      </w:r>
      <w:r w:rsidRPr="0098347C">
        <w:rPr>
          <w:rFonts w:ascii="Times New Roman" w:eastAsia="Times New Roman" w:hAnsi="Times New Roman" w:cs="Times New Roman"/>
          <w:color w:val="000000" w:themeColor="text1"/>
          <w:sz w:val="24"/>
          <w:szCs w:val="24"/>
          <w:lang w:eastAsia="en-IN"/>
        </w:rPr>
        <w:t>including linalool, menthol, and 3-hexen-2-one</w:t>
      </w:r>
      <w:r>
        <w:rPr>
          <w:rFonts w:ascii="Times New Roman" w:eastAsia="Times New Roman" w:hAnsi="Times New Roman" w:cs="Times New Roman"/>
          <w:color w:val="000000" w:themeColor="text1"/>
          <w:sz w:val="24"/>
          <w:szCs w:val="24"/>
          <w:lang w:eastAsia="en-IN"/>
        </w:rPr>
        <w:t xml:space="preserve"> </w:t>
      </w:r>
      <w:r w:rsidRPr="0098347C">
        <w:rPr>
          <w:rFonts w:ascii="Times New Roman" w:eastAsia="Times New Roman" w:hAnsi="Times New Roman" w:cs="Times New Roman"/>
          <w:color w:val="000000" w:themeColor="text1"/>
          <w:sz w:val="24"/>
          <w:szCs w:val="24"/>
          <w:lang w:eastAsia="en-IN"/>
        </w:rPr>
        <w:t>were positioned within the yolk region, reflecting strong BBB permeability; importantly, none of the compounds were predicted to undergo P-gp</w:t>
      </w:r>
      <w:r w:rsidR="00901A34">
        <w:rPr>
          <w:rFonts w:ascii="Times New Roman" w:eastAsia="Times New Roman" w:hAnsi="Times New Roman" w:cs="Times New Roman"/>
          <w:color w:val="000000" w:themeColor="text1"/>
          <w:sz w:val="24"/>
          <w:szCs w:val="24"/>
          <w:lang w:eastAsia="en-IN"/>
        </w:rPr>
        <w:t>-</w:t>
      </w:r>
      <w:r w:rsidRPr="0098347C">
        <w:rPr>
          <w:rFonts w:ascii="Times New Roman" w:eastAsia="Times New Roman" w:hAnsi="Times New Roman" w:cs="Times New Roman"/>
          <w:color w:val="000000" w:themeColor="text1"/>
          <w:sz w:val="24"/>
          <w:szCs w:val="24"/>
          <w:lang w:eastAsia="en-IN"/>
        </w:rPr>
        <w:t>mediated efflux. Toxicological evaluation using ProTox-I</w:t>
      </w:r>
      <w:r>
        <w:rPr>
          <w:rFonts w:ascii="Times New Roman" w:eastAsia="Times New Roman" w:hAnsi="Times New Roman" w:cs="Times New Roman"/>
          <w:color w:val="000000" w:themeColor="text1"/>
          <w:sz w:val="24"/>
          <w:szCs w:val="24"/>
          <w:lang w:eastAsia="en-IN"/>
        </w:rPr>
        <w:t>I</w:t>
      </w:r>
      <w:r w:rsidRPr="0098347C">
        <w:rPr>
          <w:rFonts w:ascii="Times New Roman" w:eastAsia="Times New Roman" w:hAnsi="Times New Roman" w:cs="Times New Roman"/>
          <w:color w:val="000000" w:themeColor="text1"/>
          <w:sz w:val="24"/>
          <w:szCs w:val="24"/>
          <w:lang w:eastAsia="en-IN"/>
        </w:rPr>
        <w:t xml:space="preserve"> classified the compounds predominantly within toxicity classes III–V, with predicted LD₅₀ values ranging from 750 to 5000 mg/kg, reflecting low acute toxicity and wide therapeutic margins. All compounds were predicted to be non-hepatotoxic, non-mutagenic, non-cytotoxic, and non-immunotoxic, although mild probabilities of carcinogenicity were predicted for 3-hexen-2-one and α-copaene, and moderate immunotoxicity probability for (Z)-lanceol acetate, warranting further experimental validation. </w:t>
      </w:r>
      <w:r w:rsidR="006F4DC9">
        <w:rPr>
          <w:rFonts w:ascii="Times New Roman" w:eastAsia="Times New Roman" w:hAnsi="Times New Roman" w:cs="Times New Roman"/>
          <w:color w:val="000000" w:themeColor="text1"/>
          <w:sz w:val="24"/>
          <w:szCs w:val="24"/>
          <w:lang w:eastAsia="en-IN"/>
        </w:rPr>
        <w:t>T</w:t>
      </w:r>
      <w:r w:rsidRPr="0098347C">
        <w:rPr>
          <w:rFonts w:ascii="Times New Roman" w:eastAsia="Times New Roman" w:hAnsi="Times New Roman" w:cs="Times New Roman"/>
          <w:color w:val="000000" w:themeColor="text1"/>
          <w:sz w:val="24"/>
          <w:szCs w:val="24"/>
          <w:lang w:eastAsia="en-IN"/>
        </w:rPr>
        <w:t xml:space="preserve">he integrated ADMET profiling, toxicity assessment, and BOILED-Egg analysis strongly support the favorable pharmacokinetic behavior, drug-likeness, and safety of </w:t>
      </w:r>
      <w:r w:rsidRPr="0098347C">
        <w:rPr>
          <w:rFonts w:ascii="Times New Roman" w:eastAsia="Times New Roman" w:hAnsi="Times New Roman" w:cs="Times New Roman"/>
          <w:i/>
          <w:iCs/>
          <w:color w:val="000000" w:themeColor="text1"/>
          <w:sz w:val="24"/>
          <w:szCs w:val="24"/>
          <w:lang w:eastAsia="en-IN"/>
        </w:rPr>
        <w:t>P</w:t>
      </w:r>
      <w:r w:rsidR="006B406B">
        <w:rPr>
          <w:rFonts w:ascii="Times New Roman" w:eastAsia="Times New Roman" w:hAnsi="Times New Roman" w:cs="Times New Roman"/>
          <w:i/>
          <w:iCs/>
          <w:color w:val="000000" w:themeColor="text1"/>
          <w:sz w:val="24"/>
          <w:szCs w:val="24"/>
          <w:lang w:eastAsia="en-IN"/>
        </w:rPr>
        <w:t>.</w:t>
      </w:r>
      <w:r w:rsidRPr="0098347C">
        <w:rPr>
          <w:rFonts w:ascii="Times New Roman" w:eastAsia="Times New Roman" w:hAnsi="Times New Roman" w:cs="Times New Roman"/>
          <w:i/>
          <w:iCs/>
          <w:color w:val="000000" w:themeColor="text1"/>
          <w:sz w:val="24"/>
          <w:szCs w:val="24"/>
          <w:lang w:eastAsia="en-IN"/>
        </w:rPr>
        <w:t xml:space="preserve"> obtusa</w:t>
      </w:r>
      <w:r w:rsidRPr="0098347C">
        <w:rPr>
          <w:rFonts w:ascii="Times New Roman" w:eastAsia="Times New Roman" w:hAnsi="Times New Roman" w:cs="Times New Roman"/>
          <w:color w:val="000000" w:themeColor="text1"/>
          <w:sz w:val="24"/>
          <w:szCs w:val="24"/>
          <w:lang w:eastAsia="en-IN"/>
        </w:rPr>
        <w:t xml:space="preserve"> pod essential oil constituents, complementing the molecular docking and biological activity findings and underscoring their promise as candidates for further therapeutic development.</w:t>
      </w:r>
    </w:p>
    <w:p w14:paraId="0DB005D4" w14:textId="69612F00" w:rsidR="001061CB" w:rsidRDefault="001061CB" w:rsidP="0098347C">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1061CB">
        <w:rPr>
          <w:rFonts w:ascii="Times New Roman" w:eastAsia="Times New Roman" w:hAnsi="Times New Roman" w:cs="Times New Roman"/>
          <w:b/>
          <w:bCs/>
          <w:color w:val="000000" w:themeColor="text1"/>
          <w:sz w:val="24"/>
          <w:szCs w:val="24"/>
          <w:lang w:eastAsia="en-IN"/>
        </w:rPr>
        <w:t xml:space="preserve">Table </w:t>
      </w:r>
      <w:r w:rsidR="00CA4330">
        <w:rPr>
          <w:rFonts w:ascii="Times New Roman" w:eastAsia="Times New Roman" w:hAnsi="Times New Roman" w:cs="Times New Roman"/>
          <w:b/>
          <w:bCs/>
          <w:color w:val="000000" w:themeColor="text1"/>
          <w:sz w:val="24"/>
          <w:szCs w:val="24"/>
          <w:lang w:eastAsia="en-IN"/>
        </w:rPr>
        <w:t>6</w:t>
      </w:r>
      <w:r w:rsidR="00714228">
        <w:rPr>
          <w:rFonts w:ascii="Times New Roman" w:eastAsia="Times New Roman" w:hAnsi="Times New Roman" w:cs="Times New Roman"/>
          <w:b/>
          <w:bCs/>
          <w:color w:val="000000" w:themeColor="text1"/>
          <w:sz w:val="24"/>
          <w:szCs w:val="24"/>
          <w:lang w:eastAsia="en-IN"/>
        </w:rPr>
        <w:t>:</w:t>
      </w:r>
      <w:r w:rsidRPr="001061CB">
        <w:rPr>
          <w:rFonts w:ascii="Times New Roman" w:eastAsia="Times New Roman" w:hAnsi="Times New Roman" w:cs="Times New Roman"/>
          <w:color w:val="000000" w:themeColor="text1"/>
          <w:sz w:val="24"/>
          <w:szCs w:val="24"/>
          <w:lang w:eastAsia="en-IN"/>
        </w:rPr>
        <w:t xml:space="preserve"> </w:t>
      </w:r>
      <w:r w:rsidR="00F566A4">
        <w:rPr>
          <w:rFonts w:ascii="Times New Roman" w:eastAsia="Times New Roman" w:hAnsi="Times New Roman" w:cs="Times New Roman"/>
          <w:b/>
          <w:bCs/>
          <w:color w:val="000000" w:themeColor="text1"/>
          <w:sz w:val="24"/>
          <w:szCs w:val="24"/>
          <w:lang w:eastAsia="en-IN"/>
        </w:rPr>
        <w:t xml:space="preserve">ADMET </w:t>
      </w:r>
      <w:r w:rsidRPr="001061CB">
        <w:rPr>
          <w:rFonts w:ascii="Times New Roman" w:eastAsia="Times New Roman" w:hAnsi="Times New Roman" w:cs="Times New Roman"/>
          <w:b/>
          <w:bCs/>
          <w:color w:val="000000" w:themeColor="text1"/>
          <w:sz w:val="24"/>
          <w:szCs w:val="24"/>
          <w:lang w:eastAsia="en-IN"/>
        </w:rPr>
        <w:t xml:space="preserve">profiles of </w:t>
      </w:r>
      <w:r w:rsidR="00F566A4">
        <w:rPr>
          <w:rFonts w:ascii="Times New Roman" w:eastAsia="Times New Roman" w:hAnsi="Times New Roman" w:cs="Times New Roman"/>
          <w:b/>
          <w:bCs/>
          <w:color w:val="000000" w:themeColor="text1"/>
          <w:sz w:val="24"/>
          <w:szCs w:val="24"/>
          <w:lang w:eastAsia="en-IN"/>
        </w:rPr>
        <w:t>phytoconstituent</w:t>
      </w:r>
      <w:r w:rsidRPr="001061CB">
        <w:rPr>
          <w:rFonts w:ascii="Times New Roman" w:eastAsia="Times New Roman" w:hAnsi="Times New Roman" w:cs="Times New Roman"/>
          <w:b/>
          <w:bCs/>
          <w:color w:val="000000" w:themeColor="text1"/>
          <w:sz w:val="24"/>
          <w:szCs w:val="24"/>
          <w:lang w:eastAsia="en-IN"/>
        </w:rPr>
        <w:t xml:space="preserve"> compounds </w:t>
      </w:r>
      <w:r w:rsidR="00F566A4">
        <w:rPr>
          <w:rFonts w:ascii="Times New Roman" w:eastAsia="Times New Roman" w:hAnsi="Times New Roman" w:cs="Times New Roman"/>
          <w:b/>
          <w:bCs/>
          <w:color w:val="000000" w:themeColor="text1"/>
          <w:sz w:val="24"/>
          <w:szCs w:val="24"/>
          <w:lang w:eastAsia="en-IN"/>
        </w:rPr>
        <w:t xml:space="preserve">of essential oil of </w:t>
      </w:r>
      <w:r w:rsidR="00F566A4" w:rsidRPr="00F566A4">
        <w:rPr>
          <w:rFonts w:ascii="Times New Roman" w:eastAsia="Times New Roman" w:hAnsi="Times New Roman" w:cs="Times New Roman"/>
          <w:b/>
          <w:bCs/>
          <w:i/>
          <w:iCs/>
          <w:color w:val="000000" w:themeColor="text1"/>
          <w:sz w:val="24"/>
          <w:szCs w:val="24"/>
          <w:lang w:eastAsia="en-IN"/>
        </w:rPr>
        <w:t>P</w:t>
      </w:r>
      <w:r w:rsidR="006F4DC9">
        <w:rPr>
          <w:rFonts w:ascii="Times New Roman" w:eastAsia="Times New Roman" w:hAnsi="Times New Roman" w:cs="Times New Roman"/>
          <w:b/>
          <w:bCs/>
          <w:i/>
          <w:iCs/>
          <w:color w:val="000000" w:themeColor="text1"/>
          <w:sz w:val="24"/>
          <w:szCs w:val="24"/>
          <w:lang w:eastAsia="en-IN"/>
        </w:rPr>
        <w:t>.</w:t>
      </w:r>
      <w:r w:rsidR="00F566A4" w:rsidRPr="00F566A4">
        <w:rPr>
          <w:rFonts w:ascii="Times New Roman" w:eastAsia="Times New Roman" w:hAnsi="Times New Roman" w:cs="Times New Roman"/>
          <w:b/>
          <w:bCs/>
          <w:i/>
          <w:iCs/>
          <w:color w:val="000000" w:themeColor="text1"/>
          <w:sz w:val="24"/>
          <w:szCs w:val="24"/>
          <w:lang w:eastAsia="en-IN"/>
        </w:rPr>
        <w:t xml:space="preserve"> obtusa</w:t>
      </w:r>
      <w:r w:rsidR="00F566A4">
        <w:rPr>
          <w:rFonts w:ascii="Times New Roman" w:eastAsia="Times New Roman" w:hAnsi="Times New Roman" w:cs="Times New Roman"/>
          <w:b/>
          <w:bCs/>
          <w:color w:val="000000" w:themeColor="text1"/>
          <w:sz w:val="24"/>
          <w:szCs w:val="24"/>
          <w:lang w:eastAsia="en-IN"/>
        </w:rPr>
        <w:t xml:space="preserve"> pods.</w:t>
      </w:r>
    </w:p>
    <w:tbl>
      <w:tblPr>
        <w:tblStyle w:val="TableGrid"/>
        <w:tblW w:w="11058" w:type="dxa"/>
        <w:tblInd w:w="-885" w:type="dxa"/>
        <w:tblLayout w:type="fixed"/>
        <w:tblLook w:val="04A0" w:firstRow="1" w:lastRow="0" w:firstColumn="1" w:lastColumn="0" w:noHBand="0" w:noVBand="1"/>
      </w:tblPr>
      <w:tblGrid>
        <w:gridCol w:w="851"/>
        <w:gridCol w:w="1276"/>
        <w:gridCol w:w="1134"/>
        <w:gridCol w:w="1276"/>
        <w:gridCol w:w="1134"/>
        <w:gridCol w:w="992"/>
        <w:gridCol w:w="993"/>
        <w:gridCol w:w="992"/>
        <w:gridCol w:w="1276"/>
        <w:gridCol w:w="1134"/>
      </w:tblGrid>
      <w:tr w:rsidR="0000505E" w:rsidRPr="00E014C2" w14:paraId="36A17090" w14:textId="082B43D4" w:rsidTr="007A6105">
        <w:tc>
          <w:tcPr>
            <w:tcW w:w="851" w:type="dxa"/>
          </w:tcPr>
          <w:p w14:paraId="3C298302" w14:textId="37F28ACA" w:rsidR="0000505E" w:rsidRPr="00E014C2"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1F93C7C2" w14:textId="05660878"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8931" w:type="dxa"/>
            <w:gridSpan w:val="8"/>
          </w:tcPr>
          <w:p w14:paraId="7ED5C4B3" w14:textId="4CA29559" w:rsidR="0000505E" w:rsidRPr="00CB00BA" w:rsidRDefault="0000505E" w:rsidP="0000505E">
            <w:pPr>
              <w:spacing w:before="100" w:beforeAutospacing="1" w:after="100" w:afterAutospacing="1"/>
              <w:jc w:val="center"/>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Compounds</w:t>
            </w:r>
          </w:p>
        </w:tc>
      </w:tr>
      <w:tr w:rsidR="0000505E" w:rsidRPr="00E014C2" w14:paraId="1FE8E162" w14:textId="69E7F911" w:rsidTr="00D237EC">
        <w:tc>
          <w:tcPr>
            <w:tcW w:w="851" w:type="dxa"/>
          </w:tcPr>
          <w:p w14:paraId="6A681695" w14:textId="77777777" w:rsidR="00E014C2" w:rsidRPr="00E014C2" w:rsidRDefault="00E014C2"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36373CE7" w14:textId="365F8CCE"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Parameters</w:t>
            </w:r>
          </w:p>
        </w:tc>
        <w:tc>
          <w:tcPr>
            <w:tcW w:w="1134" w:type="dxa"/>
          </w:tcPr>
          <w:p w14:paraId="00283D8B" w14:textId="28CC56FF"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hAnsi="Times New Roman" w:cs="Times New Roman"/>
                <w:b/>
                <w:bCs/>
                <w:noProof/>
                <w:sz w:val="20"/>
              </w:rPr>
              <w:t>2,2-Dimethyltetrahydrofuran</w:t>
            </w:r>
          </w:p>
        </w:tc>
        <w:tc>
          <w:tcPr>
            <w:tcW w:w="1276" w:type="dxa"/>
          </w:tcPr>
          <w:p w14:paraId="22CDA5E2" w14:textId="7903BFA1"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hAnsi="Times New Roman" w:cs="Times New Roman"/>
                <w:b/>
                <w:bCs/>
                <w:noProof/>
                <w:sz w:val="20"/>
              </w:rPr>
              <w:t>2-Ethylbutanal</w:t>
            </w:r>
          </w:p>
        </w:tc>
        <w:tc>
          <w:tcPr>
            <w:tcW w:w="1134" w:type="dxa"/>
          </w:tcPr>
          <w:p w14:paraId="4661A545" w14:textId="0A15AD4C"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hAnsi="Times New Roman" w:cs="Times New Roman"/>
                <w:b/>
                <w:bCs/>
                <w:noProof/>
                <w:sz w:val="20"/>
              </w:rPr>
              <w:t>3-Hexen-2-one</w:t>
            </w:r>
          </w:p>
        </w:tc>
        <w:tc>
          <w:tcPr>
            <w:tcW w:w="992" w:type="dxa"/>
          </w:tcPr>
          <w:p w14:paraId="2B0E2BF3" w14:textId="44BE056F"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Linalool</w:t>
            </w:r>
          </w:p>
        </w:tc>
        <w:tc>
          <w:tcPr>
            <w:tcW w:w="993" w:type="dxa"/>
          </w:tcPr>
          <w:p w14:paraId="59B8C19F" w14:textId="7E3CC5BB"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Menthol</w:t>
            </w:r>
          </w:p>
        </w:tc>
        <w:tc>
          <w:tcPr>
            <w:tcW w:w="992" w:type="dxa"/>
            <w:vAlign w:val="center"/>
          </w:tcPr>
          <w:p w14:paraId="6E8EB7DE" w14:textId="20D6BD27"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hAnsi="Times New Roman" w:cs="Times New Roman"/>
                <w:b/>
                <w:bCs/>
                <w:noProof/>
                <w:sz w:val="20"/>
              </w:rPr>
              <w:t>α-copaene</w:t>
            </w:r>
          </w:p>
        </w:tc>
        <w:tc>
          <w:tcPr>
            <w:tcW w:w="1276" w:type="dxa"/>
          </w:tcPr>
          <w:p w14:paraId="0C66B4A1" w14:textId="60529651"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hAnsi="Times New Roman" w:cs="Times New Roman"/>
                <w:b/>
                <w:bCs/>
                <w:noProof/>
                <w:sz w:val="20"/>
              </w:rPr>
              <w:t>3,7-Dimethylnonane</w:t>
            </w:r>
          </w:p>
        </w:tc>
        <w:tc>
          <w:tcPr>
            <w:tcW w:w="1134" w:type="dxa"/>
          </w:tcPr>
          <w:p w14:paraId="034AECB4" w14:textId="7AE912C3" w:rsidR="00E014C2" w:rsidRPr="00CB00BA" w:rsidRDefault="00E014C2" w:rsidP="00E014C2">
            <w:pPr>
              <w:spacing w:before="100" w:beforeAutospacing="1" w:after="100" w:afterAutospacing="1"/>
              <w:jc w:val="both"/>
              <w:rPr>
                <w:rFonts w:ascii="Times New Roman" w:hAnsi="Times New Roman" w:cs="Times New Roman"/>
                <w:b/>
                <w:bCs/>
                <w:noProof/>
                <w:sz w:val="20"/>
              </w:rPr>
            </w:pPr>
            <w:r w:rsidRPr="00CB00BA">
              <w:rPr>
                <w:rFonts w:ascii="Times New Roman" w:hAnsi="Times New Roman" w:cs="Times New Roman"/>
                <w:b/>
                <w:bCs/>
                <w:noProof/>
                <w:sz w:val="20"/>
              </w:rPr>
              <w:t>(Z)-Lanceol acetate</w:t>
            </w:r>
          </w:p>
        </w:tc>
      </w:tr>
      <w:tr w:rsidR="0087614F" w:rsidRPr="00E014C2" w14:paraId="718B5204" w14:textId="6C675B9A" w:rsidTr="00D237EC">
        <w:tc>
          <w:tcPr>
            <w:tcW w:w="851" w:type="dxa"/>
            <w:vMerge w:val="restart"/>
          </w:tcPr>
          <w:p w14:paraId="441B204D" w14:textId="7DD38BD8"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lastRenderedPageBreak/>
              <w:t xml:space="preserve">Physicochemical Properties </w:t>
            </w:r>
          </w:p>
        </w:tc>
        <w:tc>
          <w:tcPr>
            <w:tcW w:w="1276" w:type="dxa"/>
          </w:tcPr>
          <w:p w14:paraId="5FB3108C" w14:textId="4669B593" w:rsidR="0087614F" w:rsidRPr="00E014C2"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sidRPr="00E014C2">
              <w:rPr>
                <w:rFonts w:ascii="Times New Roman" w:eastAsia="Times New Roman" w:hAnsi="Times New Roman" w:cs="Times New Roman"/>
                <w:color w:val="000000" w:themeColor="text1"/>
                <w:sz w:val="20"/>
                <w:lang w:eastAsia="en-IN"/>
              </w:rPr>
              <w:t xml:space="preserve">TPSA </w:t>
            </w:r>
            <m:oMath>
              <m:d>
                <m:dPr>
                  <m:ctrlPr>
                    <w:rPr>
                      <w:rFonts w:ascii="Cambria Math" w:eastAsia="Times New Roman" w:hAnsi="Cambria Math" w:cs="Times New Roman"/>
                      <w:i/>
                      <w:color w:val="000000" w:themeColor="text1"/>
                      <w:sz w:val="20"/>
                      <w:lang w:eastAsia="en-IN"/>
                    </w:rPr>
                  </m:ctrlPr>
                </m:dPr>
                <m:e>
                  <m:sSup>
                    <m:sSupPr>
                      <m:ctrlPr>
                        <w:rPr>
                          <w:rFonts w:ascii="Cambria Math" w:eastAsia="Times New Roman" w:hAnsi="Cambria Math" w:cs="Times New Roman"/>
                          <w:i/>
                          <w:color w:val="000000" w:themeColor="text1"/>
                          <w:sz w:val="20"/>
                          <w:lang w:eastAsia="en-IN"/>
                        </w:rPr>
                      </m:ctrlPr>
                    </m:sSupPr>
                    <m:e>
                      <m:acc>
                        <m:accPr>
                          <m:chr m:val="̇"/>
                          <m:ctrlPr>
                            <w:rPr>
                              <w:rFonts w:ascii="Cambria Math" w:eastAsia="Times New Roman" w:hAnsi="Cambria Math" w:cs="Times New Roman"/>
                              <w:i/>
                              <w:color w:val="000000" w:themeColor="text1"/>
                              <w:sz w:val="20"/>
                              <w:lang w:eastAsia="en-IN"/>
                            </w:rPr>
                          </m:ctrlPr>
                        </m:accPr>
                        <m:e>
                          <m:r>
                            <w:rPr>
                              <w:rFonts w:ascii="Cambria Math" w:eastAsia="Times New Roman" w:hAnsi="Cambria Math" w:cs="Times New Roman"/>
                              <w:color w:val="000000" w:themeColor="text1"/>
                              <w:sz w:val="20"/>
                              <w:lang w:eastAsia="en-IN"/>
                            </w:rPr>
                            <m:t>A</m:t>
                          </m:r>
                        </m:e>
                      </m:acc>
                    </m:e>
                    <m:sup>
                      <m:r>
                        <w:rPr>
                          <w:rFonts w:ascii="Cambria Math" w:eastAsia="Times New Roman" w:hAnsi="Cambria Math" w:cs="Times New Roman"/>
                          <w:color w:val="000000" w:themeColor="text1"/>
                          <w:sz w:val="20"/>
                          <w:lang w:eastAsia="en-IN"/>
                        </w:rPr>
                        <m:t>2</m:t>
                      </m:r>
                    </m:sup>
                  </m:sSup>
                </m:e>
              </m:d>
            </m:oMath>
          </w:p>
        </w:tc>
        <w:tc>
          <w:tcPr>
            <w:tcW w:w="1134" w:type="dxa"/>
          </w:tcPr>
          <w:p w14:paraId="738EBE3F" w14:textId="2DFAC259"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9.23</w:t>
            </w:r>
          </w:p>
        </w:tc>
        <w:tc>
          <w:tcPr>
            <w:tcW w:w="1276" w:type="dxa"/>
          </w:tcPr>
          <w:p w14:paraId="46256C99" w14:textId="005D2F58"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17.07</w:t>
            </w:r>
          </w:p>
        </w:tc>
        <w:tc>
          <w:tcPr>
            <w:tcW w:w="1134" w:type="dxa"/>
          </w:tcPr>
          <w:p w14:paraId="24C41136" w14:textId="5E68860E"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17.07</w:t>
            </w:r>
          </w:p>
        </w:tc>
        <w:tc>
          <w:tcPr>
            <w:tcW w:w="992" w:type="dxa"/>
          </w:tcPr>
          <w:p w14:paraId="10D5001D" w14:textId="54ED276A"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20.23</w:t>
            </w:r>
          </w:p>
        </w:tc>
        <w:tc>
          <w:tcPr>
            <w:tcW w:w="993" w:type="dxa"/>
          </w:tcPr>
          <w:p w14:paraId="5672148D" w14:textId="0CDAFA10"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20.23</w:t>
            </w:r>
          </w:p>
        </w:tc>
        <w:tc>
          <w:tcPr>
            <w:tcW w:w="992" w:type="dxa"/>
          </w:tcPr>
          <w:p w14:paraId="0A1DC3E6" w14:textId="6A6589E8"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0.00</w:t>
            </w:r>
          </w:p>
        </w:tc>
        <w:tc>
          <w:tcPr>
            <w:tcW w:w="1276" w:type="dxa"/>
          </w:tcPr>
          <w:p w14:paraId="4CF8530B" w14:textId="1CEEB8AB"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0.00</w:t>
            </w:r>
          </w:p>
        </w:tc>
        <w:tc>
          <w:tcPr>
            <w:tcW w:w="1134" w:type="dxa"/>
          </w:tcPr>
          <w:p w14:paraId="54321536" w14:textId="16D34643"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26.30</w:t>
            </w:r>
          </w:p>
        </w:tc>
      </w:tr>
      <w:tr w:rsidR="0087614F" w:rsidRPr="00E014C2" w14:paraId="3F46C87E" w14:textId="2064A989" w:rsidTr="00D237EC">
        <w:tc>
          <w:tcPr>
            <w:tcW w:w="851" w:type="dxa"/>
            <w:vMerge/>
          </w:tcPr>
          <w:p w14:paraId="08D659C5"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223E86DA" w14:textId="065892C8" w:rsidR="0087614F" w:rsidRPr="00E014C2"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Consensus log P</w:t>
            </w:r>
            <w:r w:rsidRPr="0000505E">
              <w:rPr>
                <w:rFonts w:ascii="Times New Roman" w:eastAsia="Times New Roman" w:hAnsi="Times New Roman" w:cs="Times New Roman"/>
                <w:color w:val="000000" w:themeColor="text1"/>
                <w:sz w:val="20"/>
                <w:vertAlign w:val="subscript"/>
                <w:lang w:eastAsia="en-IN"/>
              </w:rPr>
              <w:t>o/w</w:t>
            </w:r>
          </w:p>
        </w:tc>
        <w:tc>
          <w:tcPr>
            <w:tcW w:w="1134" w:type="dxa"/>
          </w:tcPr>
          <w:p w14:paraId="53C81A15" w14:textId="76D5A17F"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1.59</w:t>
            </w:r>
          </w:p>
        </w:tc>
        <w:tc>
          <w:tcPr>
            <w:tcW w:w="1276" w:type="dxa"/>
          </w:tcPr>
          <w:p w14:paraId="3E9D7D02" w14:textId="30C854C8"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1.54</w:t>
            </w:r>
          </w:p>
        </w:tc>
        <w:tc>
          <w:tcPr>
            <w:tcW w:w="1134" w:type="dxa"/>
          </w:tcPr>
          <w:p w14:paraId="3AD1865A" w14:textId="2FC5F605"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1.42</w:t>
            </w:r>
          </w:p>
        </w:tc>
        <w:tc>
          <w:tcPr>
            <w:tcW w:w="992" w:type="dxa"/>
          </w:tcPr>
          <w:p w14:paraId="131BEF42" w14:textId="12716320"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2.66</w:t>
            </w:r>
          </w:p>
        </w:tc>
        <w:tc>
          <w:tcPr>
            <w:tcW w:w="993" w:type="dxa"/>
          </w:tcPr>
          <w:p w14:paraId="31B6722C" w14:textId="7F555E7A"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2.58</w:t>
            </w:r>
          </w:p>
        </w:tc>
        <w:tc>
          <w:tcPr>
            <w:tcW w:w="992" w:type="dxa"/>
          </w:tcPr>
          <w:p w14:paraId="631B7C40" w14:textId="453EB43D"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3.62</w:t>
            </w:r>
          </w:p>
        </w:tc>
        <w:tc>
          <w:tcPr>
            <w:tcW w:w="1276" w:type="dxa"/>
          </w:tcPr>
          <w:p w14:paraId="4B036974" w14:textId="55D2820C"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4.40</w:t>
            </w:r>
          </w:p>
        </w:tc>
        <w:tc>
          <w:tcPr>
            <w:tcW w:w="1134" w:type="dxa"/>
          </w:tcPr>
          <w:p w14:paraId="50C8BC58" w14:textId="2C5184EF"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4.19</w:t>
            </w:r>
          </w:p>
        </w:tc>
      </w:tr>
      <w:tr w:rsidR="0087614F" w:rsidRPr="00E014C2" w14:paraId="6ED07FBF" w14:textId="3FEE5210" w:rsidTr="00D237EC">
        <w:tc>
          <w:tcPr>
            <w:tcW w:w="851" w:type="dxa"/>
            <w:vMerge/>
          </w:tcPr>
          <w:p w14:paraId="198660B1"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533834C0" w14:textId="4497B2D2" w:rsidR="0087614F" w:rsidRPr="00E014C2"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Mol</w:t>
            </w:r>
            <w:r w:rsidR="006F4DC9">
              <w:rPr>
                <w:rFonts w:ascii="Times New Roman" w:eastAsia="Times New Roman" w:hAnsi="Times New Roman" w:cs="Times New Roman"/>
                <w:color w:val="000000" w:themeColor="text1"/>
                <w:sz w:val="20"/>
                <w:lang w:eastAsia="en-IN"/>
              </w:rPr>
              <w:t xml:space="preserve"> </w:t>
            </w:r>
            <w:r>
              <w:rPr>
                <w:rFonts w:ascii="Times New Roman" w:eastAsia="Times New Roman" w:hAnsi="Times New Roman" w:cs="Times New Roman"/>
                <w:color w:val="000000" w:themeColor="text1"/>
                <w:sz w:val="20"/>
                <w:lang w:eastAsia="en-IN"/>
              </w:rPr>
              <w:t>wt (g/mol)</w:t>
            </w:r>
          </w:p>
        </w:tc>
        <w:tc>
          <w:tcPr>
            <w:tcW w:w="1134" w:type="dxa"/>
          </w:tcPr>
          <w:p w14:paraId="2E4C8A69" w14:textId="71B15423"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100.16</w:t>
            </w:r>
          </w:p>
        </w:tc>
        <w:tc>
          <w:tcPr>
            <w:tcW w:w="1276" w:type="dxa"/>
          </w:tcPr>
          <w:p w14:paraId="49669DC2" w14:textId="3902A734"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100.16</w:t>
            </w:r>
          </w:p>
        </w:tc>
        <w:tc>
          <w:tcPr>
            <w:tcW w:w="1134" w:type="dxa"/>
          </w:tcPr>
          <w:p w14:paraId="00BEFD7D" w14:textId="6B90BCDF"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98.14</w:t>
            </w:r>
          </w:p>
        </w:tc>
        <w:tc>
          <w:tcPr>
            <w:tcW w:w="992" w:type="dxa"/>
          </w:tcPr>
          <w:p w14:paraId="3A0F4800" w14:textId="4E01AB72"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154.25</w:t>
            </w:r>
          </w:p>
        </w:tc>
        <w:tc>
          <w:tcPr>
            <w:tcW w:w="993" w:type="dxa"/>
          </w:tcPr>
          <w:p w14:paraId="774A0C8D" w14:textId="7407D80A"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156.27</w:t>
            </w:r>
          </w:p>
        </w:tc>
        <w:tc>
          <w:tcPr>
            <w:tcW w:w="992" w:type="dxa"/>
          </w:tcPr>
          <w:p w14:paraId="666E2967" w14:textId="24A53AC0"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204.35</w:t>
            </w:r>
          </w:p>
        </w:tc>
        <w:tc>
          <w:tcPr>
            <w:tcW w:w="1276" w:type="dxa"/>
          </w:tcPr>
          <w:p w14:paraId="31F75C4E" w14:textId="4E63A02B"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156.31</w:t>
            </w:r>
          </w:p>
        </w:tc>
        <w:tc>
          <w:tcPr>
            <w:tcW w:w="1134" w:type="dxa"/>
          </w:tcPr>
          <w:p w14:paraId="34CEFE57" w14:textId="298441CD"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262.39</w:t>
            </w:r>
          </w:p>
        </w:tc>
      </w:tr>
      <w:tr w:rsidR="0087614F" w:rsidRPr="00E014C2" w14:paraId="5B568BB5" w14:textId="040010DF" w:rsidTr="00D237EC">
        <w:tc>
          <w:tcPr>
            <w:tcW w:w="851" w:type="dxa"/>
            <w:vMerge/>
          </w:tcPr>
          <w:p w14:paraId="4FC1AC69"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540012E2" w14:textId="34BDE310" w:rsidR="0087614F" w:rsidRPr="00E014C2"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nRB</w:t>
            </w:r>
          </w:p>
        </w:tc>
        <w:tc>
          <w:tcPr>
            <w:tcW w:w="1134" w:type="dxa"/>
          </w:tcPr>
          <w:p w14:paraId="21E140AB" w14:textId="3AF5A89E"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276" w:type="dxa"/>
          </w:tcPr>
          <w:p w14:paraId="597AAE6C" w14:textId="35D550DB"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w:t>
            </w:r>
          </w:p>
        </w:tc>
        <w:tc>
          <w:tcPr>
            <w:tcW w:w="1134" w:type="dxa"/>
          </w:tcPr>
          <w:p w14:paraId="528237F4" w14:textId="2AAAAAA1"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w:t>
            </w:r>
          </w:p>
        </w:tc>
        <w:tc>
          <w:tcPr>
            <w:tcW w:w="992" w:type="dxa"/>
          </w:tcPr>
          <w:p w14:paraId="68A979DC" w14:textId="311B05A3"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w:t>
            </w:r>
          </w:p>
        </w:tc>
        <w:tc>
          <w:tcPr>
            <w:tcW w:w="993" w:type="dxa"/>
          </w:tcPr>
          <w:p w14:paraId="48B4CE2E" w14:textId="6BF7ECF8"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992" w:type="dxa"/>
          </w:tcPr>
          <w:p w14:paraId="04996ABB" w14:textId="71CB9411"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1276" w:type="dxa"/>
          </w:tcPr>
          <w:p w14:paraId="1688A36B" w14:textId="5F04744D"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6</w:t>
            </w:r>
          </w:p>
        </w:tc>
        <w:tc>
          <w:tcPr>
            <w:tcW w:w="1134" w:type="dxa"/>
          </w:tcPr>
          <w:p w14:paraId="1193F682" w14:textId="51DD2FE9"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7</w:t>
            </w:r>
          </w:p>
        </w:tc>
      </w:tr>
      <w:tr w:rsidR="0087614F" w:rsidRPr="00E014C2" w14:paraId="35CAD905" w14:textId="77777777" w:rsidTr="00D237EC">
        <w:tc>
          <w:tcPr>
            <w:tcW w:w="851" w:type="dxa"/>
            <w:vMerge/>
          </w:tcPr>
          <w:p w14:paraId="621B96FA"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577BEA28" w14:textId="14F12691" w:rsidR="0087614F"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nHA</w:t>
            </w:r>
          </w:p>
        </w:tc>
        <w:tc>
          <w:tcPr>
            <w:tcW w:w="1134" w:type="dxa"/>
          </w:tcPr>
          <w:p w14:paraId="47D2EB9B" w14:textId="7D52906F"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1276" w:type="dxa"/>
          </w:tcPr>
          <w:p w14:paraId="01A56271" w14:textId="538BA8AA"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1134" w:type="dxa"/>
          </w:tcPr>
          <w:p w14:paraId="40BE4751" w14:textId="7060A074"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992" w:type="dxa"/>
          </w:tcPr>
          <w:p w14:paraId="5EC2C617" w14:textId="74B41428"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993" w:type="dxa"/>
          </w:tcPr>
          <w:p w14:paraId="71365996" w14:textId="214AD151"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992" w:type="dxa"/>
          </w:tcPr>
          <w:p w14:paraId="4D17CBA6" w14:textId="29FC327C"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276" w:type="dxa"/>
          </w:tcPr>
          <w:p w14:paraId="24EC7865" w14:textId="48EE9047"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134" w:type="dxa"/>
          </w:tcPr>
          <w:p w14:paraId="1ED39369" w14:textId="2D83E0B4"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w:t>
            </w:r>
          </w:p>
        </w:tc>
      </w:tr>
      <w:tr w:rsidR="0087614F" w:rsidRPr="00E014C2" w14:paraId="108138FE" w14:textId="77777777" w:rsidTr="00D237EC">
        <w:tc>
          <w:tcPr>
            <w:tcW w:w="851" w:type="dxa"/>
            <w:vMerge/>
          </w:tcPr>
          <w:p w14:paraId="5D30B6DA"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30E3AE93" w14:textId="2BF9D7CD" w:rsidR="0087614F"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nHD</w:t>
            </w:r>
          </w:p>
        </w:tc>
        <w:tc>
          <w:tcPr>
            <w:tcW w:w="1134" w:type="dxa"/>
          </w:tcPr>
          <w:p w14:paraId="29AD0E07" w14:textId="637BE6C3"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276" w:type="dxa"/>
          </w:tcPr>
          <w:p w14:paraId="6EFFE71A" w14:textId="0DB6E014"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134" w:type="dxa"/>
          </w:tcPr>
          <w:p w14:paraId="6A51B200" w14:textId="45F8644C"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992" w:type="dxa"/>
          </w:tcPr>
          <w:p w14:paraId="5B269705" w14:textId="3B76297C"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993" w:type="dxa"/>
          </w:tcPr>
          <w:p w14:paraId="727C7FAB" w14:textId="4E4CE791"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992" w:type="dxa"/>
          </w:tcPr>
          <w:p w14:paraId="2D3AAFB2" w14:textId="4B297E83"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276" w:type="dxa"/>
          </w:tcPr>
          <w:p w14:paraId="3F72FAC8" w14:textId="0321D9A0"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134" w:type="dxa"/>
          </w:tcPr>
          <w:p w14:paraId="390BB08F" w14:textId="375011D0"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r>
      <w:tr w:rsidR="0087614F" w:rsidRPr="00E014C2" w14:paraId="359DC20B" w14:textId="77777777" w:rsidTr="00D237EC">
        <w:tc>
          <w:tcPr>
            <w:tcW w:w="851" w:type="dxa"/>
            <w:vMerge/>
          </w:tcPr>
          <w:p w14:paraId="7A1C56B2"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2C36D729" w14:textId="10EE9DC8" w:rsidR="0087614F"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WLOGP</w:t>
            </w:r>
          </w:p>
        </w:tc>
        <w:tc>
          <w:tcPr>
            <w:tcW w:w="1134" w:type="dxa"/>
          </w:tcPr>
          <w:p w14:paraId="4EE91A55" w14:textId="696E2B62"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1.58</w:t>
            </w:r>
          </w:p>
        </w:tc>
        <w:tc>
          <w:tcPr>
            <w:tcW w:w="1276" w:type="dxa"/>
          </w:tcPr>
          <w:p w14:paraId="5FA411EF" w14:textId="54F06CF5"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1.62</w:t>
            </w:r>
          </w:p>
        </w:tc>
        <w:tc>
          <w:tcPr>
            <w:tcW w:w="1134" w:type="dxa"/>
          </w:tcPr>
          <w:p w14:paraId="3450DC9C" w14:textId="184F660F"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1.54</w:t>
            </w:r>
          </w:p>
        </w:tc>
        <w:tc>
          <w:tcPr>
            <w:tcW w:w="992" w:type="dxa"/>
          </w:tcPr>
          <w:p w14:paraId="1D2C1DE6" w14:textId="63178B3C"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2.67</w:t>
            </w:r>
          </w:p>
        </w:tc>
        <w:tc>
          <w:tcPr>
            <w:tcW w:w="993" w:type="dxa"/>
          </w:tcPr>
          <w:p w14:paraId="4083B022" w14:textId="5B4582CD"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2.44</w:t>
            </w:r>
          </w:p>
        </w:tc>
        <w:tc>
          <w:tcPr>
            <w:tcW w:w="992" w:type="dxa"/>
          </w:tcPr>
          <w:p w14:paraId="1708EF4E" w14:textId="72855322"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4.27</w:t>
            </w:r>
          </w:p>
        </w:tc>
        <w:tc>
          <w:tcPr>
            <w:tcW w:w="1276" w:type="dxa"/>
          </w:tcPr>
          <w:p w14:paraId="4CD14CD7" w14:textId="25E2714B"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4.25</w:t>
            </w:r>
          </w:p>
        </w:tc>
        <w:tc>
          <w:tcPr>
            <w:tcW w:w="1134" w:type="dxa"/>
          </w:tcPr>
          <w:p w14:paraId="147DB537" w14:textId="0E13A84C"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4.58</w:t>
            </w:r>
          </w:p>
        </w:tc>
      </w:tr>
      <w:tr w:rsidR="0087614F" w:rsidRPr="00E014C2" w14:paraId="491EE5A5" w14:textId="77777777" w:rsidTr="00D237EC">
        <w:tc>
          <w:tcPr>
            <w:tcW w:w="851" w:type="dxa"/>
            <w:vMerge/>
          </w:tcPr>
          <w:p w14:paraId="0B7EC091"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18AE3738" w14:textId="493A9AC8" w:rsidR="0087614F"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Water solubility</w:t>
            </w:r>
          </w:p>
        </w:tc>
        <w:tc>
          <w:tcPr>
            <w:tcW w:w="1134" w:type="dxa"/>
          </w:tcPr>
          <w:p w14:paraId="6E893030" w14:textId="331214FF"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1276" w:type="dxa"/>
          </w:tcPr>
          <w:p w14:paraId="200AA144" w14:textId="3AFA6395"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1134" w:type="dxa"/>
          </w:tcPr>
          <w:p w14:paraId="52D9830C" w14:textId="4E617B13"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992" w:type="dxa"/>
          </w:tcPr>
          <w:p w14:paraId="7D8538ED" w14:textId="53079BAA"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993" w:type="dxa"/>
          </w:tcPr>
          <w:p w14:paraId="7AE5C691" w14:textId="3D8D2DBE"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992" w:type="dxa"/>
          </w:tcPr>
          <w:p w14:paraId="5BFFAD39" w14:textId="32929FE9"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1276" w:type="dxa"/>
          </w:tcPr>
          <w:p w14:paraId="7AA549FB" w14:textId="24B80783"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1134" w:type="dxa"/>
          </w:tcPr>
          <w:p w14:paraId="32142010" w14:textId="3A8DCAAC"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r>
      <w:tr w:rsidR="0087614F" w:rsidRPr="00E014C2" w14:paraId="2B3B5A26" w14:textId="77777777" w:rsidTr="00D237EC">
        <w:tc>
          <w:tcPr>
            <w:tcW w:w="851" w:type="dxa"/>
            <w:vMerge/>
          </w:tcPr>
          <w:p w14:paraId="1EF87BD5"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3DB355DF" w14:textId="782F0FE8" w:rsidR="0087614F"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Molar Refractivity</w:t>
            </w:r>
          </w:p>
        </w:tc>
        <w:tc>
          <w:tcPr>
            <w:tcW w:w="1134" w:type="dxa"/>
          </w:tcPr>
          <w:p w14:paraId="23F22E65" w14:textId="38FFA80F" w:rsidR="0087614F"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29.97</w:t>
            </w:r>
          </w:p>
        </w:tc>
        <w:tc>
          <w:tcPr>
            <w:tcW w:w="1276" w:type="dxa"/>
          </w:tcPr>
          <w:p w14:paraId="1CEA9F20" w14:textId="257AD302"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31.16</w:t>
            </w:r>
          </w:p>
        </w:tc>
        <w:tc>
          <w:tcPr>
            <w:tcW w:w="1134" w:type="dxa"/>
          </w:tcPr>
          <w:p w14:paraId="6FE75E92" w14:textId="3813285A"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30.68</w:t>
            </w:r>
          </w:p>
        </w:tc>
        <w:tc>
          <w:tcPr>
            <w:tcW w:w="992" w:type="dxa"/>
          </w:tcPr>
          <w:p w14:paraId="1A23FFFA" w14:textId="4A497536"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50.44</w:t>
            </w:r>
          </w:p>
        </w:tc>
        <w:tc>
          <w:tcPr>
            <w:tcW w:w="993" w:type="dxa"/>
          </w:tcPr>
          <w:p w14:paraId="721FD3E3" w14:textId="61FAE1DE"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49.23</w:t>
            </w:r>
          </w:p>
        </w:tc>
        <w:tc>
          <w:tcPr>
            <w:tcW w:w="992" w:type="dxa"/>
          </w:tcPr>
          <w:p w14:paraId="4A10A2E6" w14:textId="5EFE8A21"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67.14</w:t>
            </w:r>
          </w:p>
        </w:tc>
        <w:tc>
          <w:tcPr>
            <w:tcW w:w="1276" w:type="dxa"/>
          </w:tcPr>
          <w:p w14:paraId="7B464012" w14:textId="6E62DF59"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54.99</w:t>
            </w:r>
          </w:p>
        </w:tc>
        <w:tc>
          <w:tcPr>
            <w:tcW w:w="1134" w:type="dxa"/>
          </w:tcPr>
          <w:p w14:paraId="5114EFAB" w14:textId="148885DE"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81.58</w:t>
            </w:r>
          </w:p>
        </w:tc>
      </w:tr>
      <w:tr w:rsidR="0000505E" w:rsidRPr="00E014C2" w14:paraId="153EE837" w14:textId="77777777" w:rsidTr="00D237EC">
        <w:tc>
          <w:tcPr>
            <w:tcW w:w="851" w:type="dxa"/>
            <w:vMerge w:val="restart"/>
          </w:tcPr>
          <w:p w14:paraId="7EEB84F1" w14:textId="5648B8D0"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Pharmacokinetics</w:t>
            </w:r>
          </w:p>
        </w:tc>
        <w:tc>
          <w:tcPr>
            <w:tcW w:w="1276" w:type="dxa"/>
          </w:tcPr>
          <w:p w14:paraId="2C5802D8" w14:textId="4C445A81"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GI absorption</w:t>
            </w:r>
          </w:p>
        </w:tc>
        <w:tc>
          <w:tcPr>
            <w:tcW w:w="1134" w:type="dxa"/>
          </w:tcPr>
          <w:p w14:paraId="4771E485" w14:textId="76A233EE" w:rsidR="0000505E"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High</w:t>
            </w:r>
          </w:p>
        </w:tc>
        <w:tc>
          <w:tcPr>
            <w:tcW w:w="1276" w:type="dxa"/>
          </w:tcPr>
          <w:p w14:paraId="7758AA2A" w14:textId="42F11A28" w:rsidR="0000505E"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High</w:t>
            </w:r>
          </w:p>
        </w:tc>
        <w:tc>
          <w:tcPr>
            <w:tcW w:w="1134" w:type="dxa"/>
          </w:tcPr>
          <w:p w14:paraId="1F850405" w14:textId="42512946" w:rsidR="0000505E"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High</w:t>
            </w:r>
          </w:p>
        </w:tc>
        <w:tc>
          <w:tcPr>
            <w:tcW w:w="992" w:type="dxa"/>
          </w:tcPr>
          <w:p w14:paraId="4CF809E9" w14:textId="794CA6A1" w:rsidR="0000505E"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High</w:t>
            </w:r>
          </w:p>
        </w:tc>
        <w:tc>
          <w:tcPr>
            <w:tcW w:w="993" w:type="dxa"/>
          </w:tcPr>
          <w:p w14:paraId="62A0FE2B" w14:textId="36342FD8" w:rsidR="0000505E"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High</w:t>
            </w:r>
          </w:p>
        </w:tc>
        <w:tc>
          <w:tcPr>
            <w:tcW w:w="992" w:type="dxa"/>
          </w:tcPr>
          <w:p w14:paraId="55439F3F" w14:textId="7DB129CC" w:rsidR="0000505E"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Low</w:t>
            </w:r>
          </w:p>
        </w:tc>
        <w:tc>
          <w:tcPr>
            <w:tcW w:w="1276" w:type="dxa"/>
          </w:tcPr>
          <w:p w14:paraId="1E4115BF" w14:textId="0E310098" w:rsidR="0000505E"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Low</w:t>
            </w:r>
          </w:p>
        </w:tc>
        <w:tc>
          <w:tcPr>
            <w:tcW w:w="1134" w:type="dxa"/>
          </w:tcPr>
          <w:p w14:paraId="41EBFC68" w14:textId="76D0FE54" w:rsidR="0000505E"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High</w:t>
            </w:r>
          </w:p>
        </w:tc>
      </w:tr>
      <w:tr w:rsidR="005C23C6" w:rsidRPr="00E014C2" w14:paraId="279CCD52" w14:textId="77777777" w:rsidTr="00D237EC">
        <w:tc>
          <w:tcPr>
            <w:tcW w:w="851" w:type="dxa"/>
            <w:vMerge/>
          </w:tcPr>
          <w:p w14:paraId="362DB7E6"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12F4BAA4" w14:textId="060BD819"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BBB Permeant</w:t>
            </w:r>
          </w:p>
        </w:tc>
        <w:tc>
          <w:tcPr>
            <w:tcW w:w="1134" w:type="dxa"/>
          </w:tcPr>
          <w:p w14:paraId="51A8CF03" w14:textId="2025C564"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276" w:type="dxa"/>
          </w:tcPr>
          <w:p w14:paraId="541A9116" w14:textId="57E826D4"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134" w:type="dxa"/>
          </w:tcPr>
          <w:p w14:paraId="1A3CE185" w14:textId="29FBD46C"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992" w:type="dxa"/>
          </w:tcPr>
          <w:p w14:paraId="2CA46DB4" w14:textId="60DA9581"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993" w:type="dxa"/>
          </w:tcPr>
          <w:p w14:paraId="3B1169AF" w14:textId="3B62B1C7"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992" w:type="dxa"/>
          </w:tcPr>
          <w:p w14:paraId="26102981" w14:textId="12135601"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276" w:type="dxa"/>
          </w:tcPr>
          <w:p w14:paraId="551505EA" w14:textId="5C16AFE7"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134" w:type="dxa"/>
          </w:tcPr>
          <w:p w14:paraId="2290C9DC" w14:textId="61A34860"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r>
      <w:tr w:rsidR="005C23C6" w:rsidRPr="00E014C2" w14:paraId="0193E702" w14:textId="77777777" w:rsidTr="00D237EC">
        <w:tc>
          <w:tcPr>
            <w:tcW w:w="851" w:type="dxa"/>
            <w:vMerge/>
          </w:tcPr>
          <w:p w14:paraId="76521168"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4572AA55" w14:textId="132800BF"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P-gp substrate</w:t>
            </w:r>
          </w:p>
        </w:tc>
        <w:tc>
          <w:tcPr>
            <w:tcW w:w="1134" w:type="dxa"/>
          </w:tcPr>
          <w:p w14:paraId="5AFD59EA" w14:textId="21491698"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c>
          <w:tcPr>
            <w:tcW w:w="1276" w:type="dxa"/>
          </w:tcPr>
          <w:p w14:paraId="446F5A72" w14:textId="541E88AA"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1134" w:type="dxa"/>
          </w:tcPr>
          <w:p w14:paraId="7EEDAB97" w14:textId="3D10EC68"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2" w:type="dxa"/>
          </w:tcPr>
          <w:p w14:paraId="7EDCBA6F" w14:textId="3CA65C11"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3" w:type="dxa"/>
          </w:tcPr>
          <w:p w14:paraId="74E93AD1" w14:textId="1F39EBC3"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992" w:type="dxa"/>
          </w:tcPr>
          <w:p w14:paraId="328265ED" w14:textId="77EB8517"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c>
          <w:tcPr>
            <w:tcW w:w="1276" w:type="dxa"/>
          </w:tcPr>
          <w:p w14:paraId="4F8D14A1" w14:textId="6D671758"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1134" w:type="dxa"/>
          </w:tcPr>
          <w:p w14:paraId="725D5507" w14:textId="7010A6F4"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r>
      <w:tr w:rsidR="005C23C6" w:rsidRPr="00E014C2" w14:paraId="1538E247" w14:textId="77777777" w:rsidTr="00D237EC">
        <w:tc>
          <w:tcPr>
            <w:tcW w:w="851" w:type="dxa"/>
            <w:vMerge/>
          </w:tcPr>
          <w:p w14:paraId="78250DB0"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408B0EA6" w14:textId="004C69CE"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CYP1A2 inhibitor</w:t>
            </w:r>
          </w:p>
        </w:tc>
        <w:tc>
          <w:tcPr>
            <w:tcW w:w="1134" w:type="dxa"/>
          </w:tcPr>
          <w:p w14:paraId="31BDDDEF" w14:textId="77805FE0"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2126D0">
              <w:rPr>
                <w:rFonts w:ascii="Times New Roman" w:eastAsia="Times New Roman" w:hAnsi="Times New Roman" w:cs="Times New Roman"/>
                <w:color w:val="000000" w:themeColor="text1"/>
                <w:sz w:val="20"/>
                <w:lang w:eastAsia="en-IN"/>
              </w:rPr>
              <w:t>No</w:t>
            </w:r>
          </w:p>
        </w:tc>
        <w:tc>
          <w:tcPr>
            <w:tcW w:w="1276" w:type="dxa"/>
          </w:tcPr>
          <w:p w14:paraId="5BF7D551" w14:textId="326DC02B"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1134" w:type="dxa"/>
          </w:tcPr>
          <w:p w14:paraId="4DBF66CE" w14:textId="4D4A1BF6"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2" w:type="dxa"/>
          </w:tcPr>
          <w:p w14:paraId="42D7D9A2" w14:textId="5526C8B9"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3" w:type="dxa"/>
          </w:tcPr>
          <w:p w14:paraId="6DC4EBCC" w14:textId="0C166A6A"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992" w:type="dxa"/>
          </w:tcPr>
          <w:p w14:paraId="3696EA0B" w14:textId="223018A3"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c>
          <w:tcPr>
            <w:tcW w:w="1276" w:type="dxa"/>
          </w:tcPr>
          <w:p w14:paraId="569D886E" w14:textId="26F7706C"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1134" w:type="dxa"/>
          </w:tcPr>
          <w:p w14:paraId="7487B508" w14:textId="34440637"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r>
      <w:tr w:rsidR="005C23C6" w:rsidRPr="00E014C2" w14:paraId="4CD13CEB" w14:textId="77777777" w:rsidTr="00D237EC">
        <w:tc>
          <w:tcPr>
            <w:tcW w:w="851" w:type="dxa"/>
            <w:vMerge/>
          </w:tcPr>
          <w:p w14:paraId="2BC32A3D"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79381F1A" w14:textId="66124FFA"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CYP2C19 inhibitor</w:t>
            </w:r>
          </w:p>
        </w:tc>
        <w:tc>
          <w:tcPr>
            <w:tcW w:w="1134" w:type="dxa"/>
          </w:tcPr>
          <w:p w14:paraId="790E2A71" w14:textId="12EAFC4E"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2126D0">
              <w:rPr>
                <w:rFonts w:ascii="Times New Roman" w:eastAsia="Times New Roman" w:hAnsi="Times New Roman" w:cs="Times New Roman"/>
                <w:color w:val="000000" w:themeColor="text1"/>
                <w:sz w:val="20"/>
                <w:lang w:eastAsia="en-IN"/>
              </w:rPr>
              <w:t>No</w:t>
            </w:r>
          </w:p>
        </w:tc>
        <w:tc>
          <w:tcPr>
            <w:tcW w:w="1276" w:type="dxa"/>
          </w:tcPr>
          <w:p w14:paraId="2F7F36F3" w14:textId="3772065E"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1134" w:type="dxa"/>
          </w:tcPr>
          <w:p w14:paraId="3E6BD288" w14:textId="2F1F7F77"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2" w:type="dxa"/>
          </w:tcPr>
          <w:p w14:paraId="49788578" w14:textId="4BEF4529"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3" w:type="dxa"/>
          </w:tcPr>
          <w:p w14:paraId="2FA5332C" w14:textId="52FD1E6D"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992" w:type="dxa"/>
          </w:tcPr>
          <w:p w14:paraId="6FA8EC02" w14:textId="44B17801"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276" w:type="dxa"/>
          </w:tcPr>
          <w:p w14:paraId="3E72FE70" w14:textId="7DA0B6F9"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1134" w:type="dxa"/>
          </w:tcPr>
          <w:p w14:paraId="5C97F650" w14:textId="4BAC65BE"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457D50">
              <w:rPr>
                <w:rFonts w:ascii="Times New Roman" w:eastAsia="Times New Roman" w:hAnsi="Times New Roman" w:cs="Times New Roman"/>
                <w:color w:val="000000" w:themeColor="text1"/>
                <w:sz w:val="20"/>
                <w:lang w:eastAsia="en-IN"/>
              </w:rPr>
              <w:t>Yes</w:t>
            </w:r>
          </w:p>
        </w:tc>
      </w:tr>
      <w:tr w:rsidR="005C23C6" w:rsidRPr="00E014C2" w14:paraId="5C767043" w14:textId="77777777" w:rsidTr="00D237EC">
        <w:tc>
          <w:tcPr>
            <w:tcW w:w="851" w:type="dxa"/>
            <w:vMerge/>
          </w:tcPr>
          <w:p w14:paraId="2D517983"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29AF63EB" w14:textId="13D4BD3E"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CYP2C9 inhibitor</w:t>
            </w:r>
          </w:p>
        </w:tc>
        <w:tc>
          <w:tcPr>
            <w:tcW w:w="1134" w:type="dxa"/>
          </w:tcPr>
          <w:p w14:paraId="4898F33B" w14:textId="5BDDED6A"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2126D0">
              <w:rPr>
                <w:rFonts w:ascii="Times New Roman" w:eastAsia="Times New Roman" w:hAnsi="Times New Roman" w:cs="Times New Roman"/>
                <w:color w:val="000000" w:themeColor="text1"/>
                <w:sz w:val="20"/>
                <w:lang w:eastAsia="en-IN"/>
              </w:rPr>
              <w:t>No</w:t>
            </w:r>
          </w:p>
        </w:tc>
        <w:tc>
          <w:tcPr>
            <w:tcW w:w="1276" w:type="dxa"/>
          </w:tcPr>
          <w:p w14:paraId="2EB7F580" w14:textId="2C6B0856"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1134" w:type="dxa"/>
          </w:tcPr>
          <w:p w14:paraId="62520BE3" w14:textId="6669BC90"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2" w:type="dxa"/>
          </w:tcPr>
          <w:p w14:paraId="009EDBE2" w14:textId="353D1B93"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3" w:type="dxa"/>
          </w:tcPr>
          <w:p w14:paraId="69662D76" w14:textId="53852519"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992" w:type="dxa"/>
          </w:tcPr>
          <w:p w14:paraId="0FEB0933" w14:textId="2A2DE1E9"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c>
          <w:tcPr>
            <w:tcW w:w="1276" w:type="dxa"/>
          </w:tcPr>
          <w:p w14:paraId="46CC95BC" w14:textId="19986333"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1134" w:type="dxa"/>
          </w:tcPr>
          <w:p w14:paraId="31992D95" w14:textId="2FC7FE05"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457D50">
              <w:rPr>
                <w:rFonts w:ascii="Times New Roman" w:eastAsia="Times New Roman" w:hAnsi="Times New Roman" w:cs="Times New Roman"/>
                <w:color w:val="000000" w:themeColor="text1"/>
                <w:sz w:val="20"/>
                <w:lang w:eastAsia="en-IN"/>
              </w:rPr>
              <w:t>Yes</w:t>
            </w:r>
          </w:p>
        </w:tc>
      </w:tr>
      <w:tr w:rsidR="005C23C6" w:rsidRPr="00E014C2" w14:paraId="1E8A6CE5" w14:textId="77777777" w:rsidTr="00D237EC">
        <w:tc>
          <w:tcPr>
            <w:tcW w:w="851" w:type="dxa"/>
            <w:vMerge/>
          </w:tcPr>
          <w:p w14:paraId="31873442"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2AEC96A7" w14:textId="2DB0A87D"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CYP2D6 inhibitor</w:t>
            </w:r>
          </w:p>
        </w:tc>
        <w:tc>
          <w:tcPr>
            <w:tcW w:w="1134" w:type="dxa"/>
          </w:tcPr>
          <w:p w14:paraId="515C53DE" w14:textId="6BE9D45F"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2126D0">
              <w:rPr>
                <w:rFonts w:ascii="Times New Roman" w:eastAsia="Times New Roman" w:hAnsi="Times New Roman" w:cs="Times New Roman"/>
                <w:color w:val="000000" w:themeColor="text1"/>
                <w:sz w:val="20"/>
                <w:lang w:eastAsia="en-IN"/>
              </w:rPr>
              <w:t>No</w:t>
            </w:r>
          </w:p>
        </w:tc>
        <w:tc>
          <w:tcPr>
            <w:tcW w:w="1276" w:type="dxa"/>
          </w:tcPr>
          <w:p w14:paraId="5E0A4543" w14:textId="212B89F6"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1134" w:type="dxa"/>
          </w:tcPr>
          <w:p w14:paraId="4B0FFE78" w14:textId="0173D355"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2" w:type="dxa"/>
          </w:tcPr>
          <w:p w14:paraId="3FA22759" w14:textId="04579C8A"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3" w:type="dxa"/>
          </w:tcPr>
          <w:p w14:paraId="4ACC4E6F" w14:textId="35ED0055"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992" w:type="dxa"/>
          </w:tcPr>
          <w:p w14:paraId="1AE9CEA5" w14:textId="3D406011"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c>
          <w:tcPr>
            <w:tcW w:w="1276" w:type="dxa"/>
          </w:tcPr>
          <w:p w14:paraId="16A94D03" w14:textId="06224F02"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1134" w:type="dxa"/>
          </w:tcPr>
          <w:p w14:paraId="77FC20FC" w14:textId="1E287AED"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r>
      <w:tr w:rsidR="005C23C6" w:rsidRPr="00E014C2" w14:paraId="64B5611C" w14:textId="77777777" w:rsidTr="00D237EC">
        <w:tc>
          <w:tcPr>
            <w:tcW w:w="851" w:type="dxa"/>
            <w:vMerge/>
          </w:tcPr>
          <w:p w14:paraId="297DEB99"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5EC40B38" w14:textId="74E3DD30"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CYP3A4 inhibitor</w:t>
            </w:r>
          </w:p>
        </w:tc>
        <w:tc>
          <w:tcPr>
            <w:tcW w:w="1134" w:type="dxa"/>
          </w:tcPr>
          <w:p w14:paraId="21EF5DDB" w14:textId="04852AB0"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2126D0">
              <w:rPr>
                <w:rFonts w:ascii="Times New Roman" w:eastAsia="Times New Roman" w:hAnsi="Times New Roman" w:cs="Times New Roman"/>
                <w:color w:val="000000" w:themeColor="text1"/>
                <w:sz w:val="20"/>
                <w:lang w:eastAsia="en-IN"/>
              </w:rPr>
              <w:t>No</w:t>
            </w:r>
          </w:p>
        </w:tc>
        <w:tc>
          <w:tcPr>
            <w:tcW w:w="1276" w:type="dxa"/>
          </w:tcPr>
          <w:p w14:paraId="76F04D5B" w14:textId="1E58571E"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1134" w:type="dxa"/>
          </w:tcPr>
          <w:p w14:paraId="7BD4A21A" w14:textId="537F1063"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2" w:type="dxa"/>
          </w:tcPr>
          <w:p w14:paraId="275BBE00" w14:textId="301D0E36"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3" w:type="dxa"/>
          </w:tcPr>
          <w:p w14:paraId="0594D7E7" w14:textId="603284F5"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992" w:type="dxa"/>
          </w:tcPr>
          <w:p w14:paraId="3A2B5A7D" w14:textId="69B23D65"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c>
          <w:tcPr>
            <w:tcW w:w="1276" w:type="dxa"/>
          </w:tcPr>
          <w:p w14:paraId="2C3B2F46" w14:textId="6D3DAB08"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1134" w:type="dxa"/>
          </w:tcPr>
          <w:p w14:paraId="75915D4E" w14:textId="394BC258"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r>
      <w:tr w:rsidR="0000505E" w:rsidRPr="0000505E" w14:paraId="4C93B57E" w14:textId="77777777" w:rsidTr="00D237EC">
        <w:tc>
          <w:tcPr>
            <w:tcW w:w="851" w:type="dxa"/>
            <w:vMerge/>
          </w:tcPr>
          <w:p w14:paraId="074BCE2F" w14:textId="77777777"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0231A6E9" w14:textId="3F8718A1" w:rsidR="0000505E" w:rsidRPr="0000505E" w:rsidRDefault="0000505E" w:rsidP="0000505E">
            <w:pPr>
              <w:spacing w:before="100" w:beforeAutospacing="1" w:after="100" w:afterAutospacing="1"/>
              <w:jc w:val="both"/>
              <w:rPr>
                <w:rFonts w:ascii="Times New Roman" w:eastAsia="Times New Roman" w:hAnsi="Times New Roman" w:cs="Times New Roman"/>
                <w:color w:val="000000" w:themeColor="text1"/>
                <w:sz w:val="20"/>
                <w:lang w:eastAsia="en-IN"/>
              </w:rPr>
            </w:pPr>
            <w:r w:rsidRPr="0000505E">
              <w:rPr>
                <w:rFonts w:ascii="Times New Roman" w:eastAsia="Times New Roman" w:hAnsi="Times New Roman" w:cs="Times New Roman"/>
                <w:color w:val="000000" w:themeColor="text1"/>
                <w:sz w:val="20"/>
                <w:lang w:eastAsia="en-IN"/>
              </w:rPr>
              <w:t xml:space="preserve">Log </w:t>
            </w:r>
            <w:r w:rsidRPr="0000505E">
              <w:rPr>
                <w:rFonts w:ascii="Times New Roman" w:eastAsia="Times New Roman" w:hAnsi="Times New Roman" w:cs="Times New Roman"/>
                <w:i/>
                <w:iCs/>
                <w:color w:val="000000" w:themeColor="text1"/>
                <w:sz w:val="20"/>
                <w:lang w:eastAsia="en-IN"/>
              </w:rPr>
              <w:t>K</w:t>
            </w:r>
            <w:r w:rsidRPr="0000505E">
              <w:rPr>
                <w:rFonts w:ascii="Times New Roman" w:eastAsia="Times New Roman" w:hAnsi="Times New Roman" w:cs="Times New Roman"/>
                <w:i/>
                <w:iCs/>
                <w:color w:val="000000" w:themeColor="text1"/>
                <w:sz w:val="20"/>
                <w:vertAlign w:val="subscript"/>
                <w:lang w:eastAsia="en-IN"/>
              </w:rPr>
              <w:t xml:space="preserve">p </w:t>
            </w:r>
            <w:r w:rsidRPr="0000505E">
              <w:rPr>
                <w:rFonts w:ascii="Times New Roman" w:eastAsia="Times New Roman" w:hAnsi="Times New Roman" w:cs="Times New Roman"/>
                <w:color w:val="000000" w:themeColor="text1"/>
                <w:sz w:val="20"/>
                <w:lang w:eastAsia="en-IN"/>
              </w:rPr>
              <w:t>(cm/s) Skin perm</w:t>
            </w:r>
            <w:r>
              <w:rPr>
                <w:rFonts w:ascii="Times New Roman" w:eastAsia="Times New Roman" w:hAnsi="Times New Roman" w:cs="Times New Roman"/>
                <w:color w:val="000000" w:themeColor="text1"/>
                <w:sz w:val="20"/>
                <w:lang w:eastAsia="en-IN"/>
              </w:rPr>
              <w:t>eation</w:t>
            </w:r>
          </w:p>
        </w:tc>
        <w:tc>
          <w:tcPr>
            <w:tcW w:w="1134" w:type="dxa"/>
          </w:tcPr>
          <w:p w14:paraId="45DCF736" w14:textId="3CD4232B"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-6.07</w:t>
            </w:r>
          </w:p>
        </w:tc>
        <w:tc>
          <w:tcPr>
            <w:tcW w:w="1276" w:type="dxa"/>
          </w:tcPr>
          <w:p w14:paraId="49049FCC" w14:textId="53CB5F41"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-5.86</w:t>
            </w:r>
          </w:p>
        </w:tc>
        <w:tc>
          <w:tcPr>
            <w:tcW w:w="1134" w:type="dxa"/>
          </w:tcPr>
          <w:p w14:paraId="51732309" w14:textId="257B08FA"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-6.05</w:t>
            </w:r>
          </w:p>
        </w:tc>
        <w:tc>
          <w:tcPr>
            <w:tcW w:w="992" w:type="dxa"/>
          </w:tcPr>
          <w:p w14:paraId="4913E683" w14:textId="5D7A35AD"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-5.13</w:t>
            </w:r>
          </w:p>
        </w:tc>
        <w:tc>
          <w:tcPr>
            <w:tcW w:w="993" w:type="dxa"/>
          </w:tcPr>
          <w:p w14:paraId="1B7F0C0E" w14:textId="3544AC86"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-4.84</w:t>
            </w:r>
          </w:p>
        </w:tc>
        <w:tc>
          <w:tcPr>
            <w:tcW w:w="992" w:type="dxa"/>
          </w:tcPr>
          <w:p w14:paraId="73FE2E1B" w14:textId="14267C40"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-4.37</w:t>
            </w:r>
          </w:p>
        </w:tc>
        <w:tc>
          <w:tcPr>
            <w:tcW w:w="1276" w:type="dxa"/>
          </w:tcPr>
          <w:p w14:paraId="793BA469" w14:textId="6E78294E"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-3.28</w:t>
            </w:r>
          </w:p>
        </w:tc>
        <w:tc>
          <w:tcPr>
            <w:tcW w:w="1134" w:type="dxa"/>
          </w:tcPr>
          <w:p w14:paraId="001F51DA" w14:textId="1D5FE253"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-4.68</w:t>
            </w:r>
          </w:p>
        </w:tc>
      </w:tr>
      <w:tr w:rsidR="0000505E" w:rsidRPr="0000505E" w14:paraId="627425EA" w14:textId="77777777" w:rsidTr="00D237EC">
        <w:tc>
          <w:tcPr>
            <w:tcW w:w="851" w:type="dxa"/>
            <w:vMerge w:val="restart"/>
          </w:tcPr>
          <w:p w14:paraId="71905CE1" w14:textId="75321DAD"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Drug Likeliness</w:t>
            </w:r>
          </w:p>
        </w:tc>
        <w:tc>
          <w:tcPr>
            <w:tcW w:w="1276" w:type="dxa"/>
          </w:tcPr>
          <w:p w14:paraId="4A481960" w14:textId="0EF4BDCE" w:rsidR="0000505E" w:rsidRP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Lipinski</w:t>
            </w:r>
          </w:p>
        </w:tc>
        <w:tc>
          <w:tcPr>
            <w:tcW w:w="1134" w:type="dxa"/>
          </w:tcPr>
          <w:p w14:paraId="4B02589B" w14:textId="47AF1890"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276" w:type="dxa"/>
          </w:tcPr>
          <w:p w14:paraId="340E1F41" w14:textId="1E1831B1"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134" w:type="dxa"/>
          </w:tcPr>
          <w:p w14:paraId="1CD1DE80" w14:textId="05F79918"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992" w:type="dxa"/>
          </w:tcPr>
          <w:p w14:paraId="3A519ED4" w14:textId="727BF5B2"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993" w:type="dxa"/>
          </w:tcPr>
          <w:p w14:paraId="68470C0C" w14:textId="3CFE100F"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992" w:type="dxa"/>
          </w:tcPr>
          <w:p w14:paraId="08A60AD2" w14:textId="1D0A820B"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276" w:type="dxa"/>
          </w:tcPr>
          <w:p w14:paraId="64F9C153" w14:textId="34B13A77"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134" w:type="dxa"/>
          </w:tcPr>
          <w:p w14:paraId="5C7A7F57" w14:textId="7C20D698"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r>
      <w:tr w:rsidR="0000505E" w:rsidRPr="0000505E" w14:paraId="316FC0CE" w14:textId="77777777" w:rsidTr="00D237EC">
        <w:tc>
          <w:tcPr>
            <w:tcW w:w="851" w:type="dxa"/>
            <w:vMerge/>
          </w:tcPr>
          <w:p w14:paraId="542E4162" w14:textId="77777777"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0D8F34C1" w14:textId="64528E18" w:rsidR="0000505E" w:rsidRP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Lipinski violation</w:t>
            </w:r>
          </w:p>
        </w:tc>
        <w:tc>
          <w:tcPr>
            <w:tcW w:w="1134" w:type="dxa"/>
          </w:tcPr>
          <w:p w14:paraId="49E79605" w14:textId="564F3499"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276" w:type="dxa"/>
          </w:tcPr>
          <w:p w14:paraId="547329B6" w14:textId="213716E3"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134" w:type="dxa"/>
          </w:tcPr>
          <w:p w14:paraId="61141A89" w14:textId="06B8D523"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992" w:type="dxa"/>
          </w:tcPr>
          <w:p w14:paraId="5B4AD76E" w14:textId="188D9E0F"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993" w:type="dxa"/>
          </w:tcPr>
          <w:p w14:paraId="613772BF" w14:textId="112A5DDA"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992" w:type="dxa"/>
          </w:tcPr>
          <w:p w14:paraId="2739F6C9" w14:textId="372B8EE7"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1276" w:type="dxa"/>
          </w:tcPr>
          <w:p w14:paraId="75BD37FC" w14:textId="0E1CBF20"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1134" w:type="dxa"/>
          </w:tcPr>
          <w:p w14:paraId="7719BCDF" w14:textId="12D58C51"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r>
      <w:tr w:rsidR="0000505E" w:rsidRPr="0000505E" w14:paraId="631B01D8" w14:textId="77777777" w:rsidTr="00D237EC">
        <w:tc>
          <w:tcPr>
            <w:tcW w:w="851" w:type="dxa"/>
            <w:vMerge/>
          </w:tcPr>
          <w:p w14:paraId="6F183834" w14:textId="77777777"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0F312724" w14:textId="06DDEC69"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Bioavailability score</w:t>
            </w:r>
          </w:p>
        </w:tc>
        <w:tc>
          <w:tcPr>
            <w:tcW w:w="1134" w:type="dxa"/>
          </w:tcPr>
          <w:p w14:paraId="6BB75A7B" w14:textId="43DE0007"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1276" w:type="dxa"/>
          </w:tcPr>
          <w:p w14:paraId="741708AE" w14:textId="576FC87F"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1134" w:type="dxa"/>
          </w:tcPr>
          <w:p w14:paraId="32B4FFE9" w14:textId="43F7D41C"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992" w:type="dxa"/>
          </w:tcPr>
          <w:p w14:paraId="64CA5B7E" w14:textId="31221015"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993" w:type="dxa"/>
          </w:tcPr>
          <w:p w14:paraId="4224E669" w14:textId="30DF899F"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992" w:type="dxa"/>
          </w:tcPr>
          <w:p w14:paraId="1CA82ABB" w14:textId="228A120D"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1276" w:type="dxa"/>
          </w:tcPr>
          <w:p w14:paraId="7A7C0093" w14:textId="66692CAB"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1134" w:type="dxa"/>
          </w:tcPr>
          <w:p w14:paraId="022F13E6" w14:textId="51EE6605"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r>
      <w:tr w:rsidR="0000505E" w:rsidRPr="0000505E" w14:paraId="17CD8B84" w14:textId="77777777" w:rsidTr="00D237EC">
        <w:tc>
          <w:tcPr>
            <w:tcW w:w="851" w:type="dxa"/>
            <w:vMerge w:val="restart"/>
          </w:tcPr>
          <w:p w14:paraId="02CE1FEF" w14:textId="4EBE5A94"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Toxicological Properties</w:t>
            </w:r>
          </w:p>
        </w:tc>
        <w:tc>
          <w:tcPr>
            <w:tcW w:w="1276" w:type="dxa"/>
          </w:tcPr>
          <w:p w14:paraId="38ABB671" w14:textId="02EB8C82"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Hepatotoxicity</w:t>
            </w:r>
          </w:p>
        </w:tc>
        <w:tc>
          <w:tcPr>
            <w:tcW w:w="1134" w:type="dxa"/>
          </w:tcPr>
          <w:p w14:paraId="2E82E3BF" w14:textId="26A45CBC"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6E67E6EF" w14:textId="65FB6AFB"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231342C8" w14:textId="79D1AF50"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34F5B21F" w14:textId="020725F0"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3" w:type="dxa"/>
          </w:tcPr>
          <w:p w14:paraId="50BF2355" w14:textId="32E715E4" w:rsidR="0000505E"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4FBB4613" w14:textId="663F8DFD" w:rsidR="0000505E"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5E7C2AB5" w14:textId="72482E4F"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5C7F397E" w14:textId="56257752"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r>
      <w:tr w:rsidR="0000505E" w:rsidRPr="0000505E" w14:paraId="25887971" w14:textId="77777777" w:rsidTr="00D237EC">
        <w:tc>
          <w:tcPr>
            <w:tcW w:w="851" w:type="dxa"/>
            <w:vMerge/>
          </w:tcPr>
          <w:p w14:paraId="27B4D0C2" w14:textId="77777777" w:rsidR="0000505E" w:rsidRP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5EB9629D" w14:textId="01E22EBB"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Carcinogenicity</w:t>
            </w:r>
          </w:p>
        </w:tc>
        <w:tc>
          <w:tcPr>
            <w:tcW w:w="1134" w:type="dxa"/>
          </w:tcPr>
          <w:p w14:paraId="09090D76" w14:textId="558F9B83"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(Pb=0.57)</w:t>
            </w:r>
          </w:p>
        </w:tc>
        <w:tc>
          <w:tcPr>
            <w:tcW w:w="1276" w:type="dxa"/>
          </w:tcPr>
          <w:p w14:paraId="3B5614FA" w14:textId="79440336"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706F7BA1" w14:textId="470A43FD"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(Pb=0.57)</w:t>
            </w:r>
          </w:p>
        </w:tc>
        <w:tc>
          <w:tcPr>
            <w:tcW w:w="992" w:type="dxa"/>
          </w:tcPr>
          <w:p w14:paraId="7FE6D442" w14:textId="2784A119"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3" w:type="dxa"/>
          </w:tcPr>
          <w:p w14:paraId="5569E315" w14:textId="797066EF"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5A398740" w14:textId="6A36F316" w:rsidR="0000505E"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0.56)</w:t>
            </w:r>
          </w:p>
        </w:tc>
        <w:tc>
          <w:tcPr>
            <w:tcW w:w="1276" w:type="dxa"/>
          </w:tcPr>
          <w:p w14:paraId="6C068E4B" w14:textId="77993CD2"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528DD09A" w14:textId="765F70E8"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r>
      <w:tr w:rsidR="0000505E" w:rsidRPr="0000505E" w14:paraId="33748506" w14:textId="77777777" w:rsidTr="00D237EC">
        <w:tc>
          <w:tcPr>
            <w:tcW w:w="851" w:type="dxa"/>
            <w:vMerge/>
          </w:tcPr>
          <w:p w14:paraId="1F9A55CD" w14:textId="77777777" w:rsidR="0000505E" w:rsidRP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7EDA5543" w14:textId="6D7E7160"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Cytotoxicity</w:t>
            </w:r>
          </w:p>
        </w:tc>
        <w:tc>
          <w:tcPr>
            <w:tcW w:w="1134" w:type="dxa"/>
          </w:tcPr>
          <w:p w14:paraId="1905E999" w14:textId="59C7F685"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12DF489C" w14:textId="413C1B43"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1AF13ABA" w14:textId="7C3F97E7"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3366B1EF" w14:textId="2624F1E2"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3" w:type="dxa"/>
          </w:tcPr>
          <w:p w14:paraId="05C4F8CB" w14:textId="6829DEF3"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7089247D" w14:textId="2F370BA9" w:rsidR="0000505E"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5849B7B6" w14:textId="4CBF4CCF"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1F1994F7" w14:textId="467B789B"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r>
      <w:tr w:rsidR="0000505E" w:rsidRPr="0000505E" w14:paraId="3A793C57" w14:textId="77777777" w:rsidTr="00D237EC">
        <w:tc>
          <w:tcPr>
            <w:tcW w:w="851" w:type="dxa"/>
            <w:vMerge/>
          </w:tcPr>
          <w:p w14:paraId="06ED8E1E" w14:textId="77777777" w:rsidR="0000505E" w:rsidRP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6271C6E0" w14:textId="7D68407E"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Immunotoxicity</w:t>
            </w:r>
          </w:p>
        </w:tc>
        <w:tc>
          <w:tcPr>
            <w:tcW w:w="1134" w:type="dxa"/>
          </w:tcPr>
          <w:p w14:paraId="41E75F22" w14:textId="56E28CB3"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64397A6F" w14:textId="39EEC1DE"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0C1AE16C" w14:textId="2EB38543"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7E46B1B0" w14:textId="72602E9C"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3" w:type="dxa"/>
          </w:tcPr>
          <w:p w14:paraId="791BBBBF" w14:textId="295B017F"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37FE96AF" w14:textId="6DC729AF" w:rsidR="0000505E"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3CE77AA3" w14:textId="61F2793D"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1758887F" w14:textId="5E0FDDAC"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(Pb=0.59)</w:t>
            </w:r>
          </w:p>
        </w:tc>
      </w:tr>
      <w:tr w:rsidR="0000505E" w:rsidRPr="0000505E" w14:paraId="0DB1583F" w14:textId="77777777" w:rsidTr="00D237EC">
        <w:tc>
          <w:tcPr>
            <w:tcW w:w="851" w:type="dxa"/>
            <w:vMerge/>
          </w:tcPr>
          <w:p w14:paraId="7B4E7C95" w14:textId="77777777" w:rsidR="0000505E" w:rsidRP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0D0E6953" w14:textId="3167249B"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Mutagenicity</w:t>
            </w:r>
          </w:p>
        </w:tc>
        <w:tc>
          <w:tcPr>
            <w:tcW w:w="1134" w:type="dxa"/>
          </w:tcPr>
          <w:p w14:paraId="7CEB5F1A" w14:textId="05F09A69"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6CAC735C" w14:textId="1790240A"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2ED287A2" w14:textId="380C170F"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5DAA2B64" w14:textId="6EE909C2"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3" w:type="dxa"/>
          </w:tcPr>
          <w:p w14:paraId="644F777D" w14:textId="23552A39"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57A7E048" w14:textId="0C970FDF" w:rsidR="0000505E"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5E541D3F" w14:textId="2E220369"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5BF2D3B9" w14:textId="21B8092C"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r>
      <w:tr w:rsidR="00260E80" w:rsidRPr="0000505E" w14:paraId="569E8CA7" w14:textId="77777777" w:rsidTr="00D237EC">
        <w:tc>
          <w:tcPr>
            <w:tcW w:w="851" w:type="dxa"/>
            <w:vMerge/>
          </w:tcPr>
          <w:p w14:paraId="402D85BD" w14:textId="77777777" w:rsidR="00260E80" w:rsidRPr="0000505E" w:rsidRDefault="00260E80" w:rsidP="00260E80">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2D70837F" w14:textId="4F440255" w:rsidR="00260E80" w:rsidRDefault="00260E80" w:rsidP="00260E80">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Respiratory</w:t>
            </w:r>
          </w:p>
        </w:tc>
        <w:tc>
          <w:tcPr>
            <w:tcW w:w="1134" w:type="dxa"/>
          </w:tcPr>
          <w:p w14:paraId="50715ED3" w14:textId="510C32D0" w:rsidR="00260E80"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284FADA1" w14:textId="344AE835" w:rsidR="00260E80"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13C4BF53" w14:textId="39F1F023" w:rsidR="00260E80"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7DEC91B7" w14:textId="0EBC7136" w:rsidR="00260E80"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3" w:type="dxa"/>
          </w:tcPr>
          <w:p w14:paraId="779F0D04" w14:textId="3121D53C" w:rsidR="00260E80"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1F703A">
              <w:rPr>
                <w:rFonts w:ascii="Times New Roman" w:eastAsia="Times New Roman" w:hAnsi="Times New Roman" w:cs="Times New Roman"/>
                <w:color w:val="000000" w:themeColor="text1"/>
                <w:sz w:val="20"/>
                <w:lang w:eastAsia="en-IN"/>
              </w:rPr>
              <w:t>Active (Pb= 0.</w:t>
            </w:r>
            <w:r>
              <w:rPr>
                <w:rFonts w:ascii="Times New Roman" w:eastAsia="Times New Roman" w:hAnsi="Times New Roman" w:cs="Times New Roman"/>
                <w:color w:val="000000" w:themeColor="text1"/>
                <w:sz w:val="20"/>
                <w:lang w:eastAsia="en-IN"/>
              </w:rPr>
              <w:t>66</w:t>
            </w:r>
            <w:r w:rsidRPr="001F703A">
              <w:rPr>
                <w:rFonts w:ascii="Times New Roman" w:eastAsia="Times New Roman" w:hAnsi="Times New Roman" w:cs="Times New Roman"/>
                <w:color w:val="000000" w:themeColor="text1"/>
                <w:sz w:val="20"/>
                <w:lang w:eastAsia="en-IN"/>
              </w:rPr>
              <w:t>)</w:t>
            </w:r>
          </w:p>
        </w:tc>
        <w:tc>
          <w:tcPr>
            <w:tcW w:w="992" w:type="dxa"/>
          </w:tcPr>
          <w:p w14:paraId="2BC35641" w14:textId="1A4883B4" w:rsidR="00260E80"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7FD0C291" w14:textId="1CBD0E53" w:rsidR="00260E80"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(Pb=0.85)</w:t>
            </w:r>
          </w:p>
        </w:tc>
        <w:tc>
          <w:tcPr>
            <w:tcW w:w="1134" w:type="dxa"/>
          </w:tcPr>
          <w:p w14:paraId="06C53568" w14:textId="2C44A6DD" w:rsidR="00260E80" w:rsidRPr="0000505E"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r>
      <w:tr w:rsidR="00C020CC" w:rsidRPr="0000505E" w14:paraId="64C428BF" w14:textId="77777777" w:rsidTr="00D237EC">
        <w:tc>
          <w:tcPr>
            <w:tcW w:w="851" w:type="dxa"/>
            <w:vMerge/>
          </w:tcPr>
          <w:p w14:paraId="57E02915" w14:textId="77777777" w:rsidR="00C020CC" w:rsidRPr="0000505E" w:rsidRDefault="00C020CC" w:rsidP="00C020CC">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4D94EC7C" w14:textId="18AD7272" w:rsidR="00C020CC" w:rsidRDefault="00C020CC" w:rsidP="00C020CC">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Ecotoxicity</w:t>
            </w:r>
          </w:p>
        </w:tc>
        <w:tc>
          <w:tcPr>
            <w:tcW w:w="1134" w:type="dxa"/>
          </w:tcPr>
          <w:p w14:paraId="6541336D" w14:textId="072D6569"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(Pb=0.60)</w:t>
            </w:r>
          </w:p>
        </w:tc>
        <w:tc>
          <w:tcPr>
            <w:tcW w:w="1276" w:type="dxa"/>
          </w:tcPr>
          <w:p w14:paraId="115EC966" w14:textId="18B41BCF"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0.54)</w:t>
            </w:r>
          </w:p>
        </w:tc>
        <w:tc>
          <w:tcPr>
            <w:tcW w:w="1134" w:type="dxa"/>
          </w:tcPr>
          <w:p w14:paraId="7C60F7A3" w14:textId="15FE3D1C"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0.52)</w:t>
            </w:r>
          </w:p>
        </w:tc>
        <w:tc>
          <w:tcPr>
            <w:tcW w:w="992" w:type="dxa"/>
          </w:tcPr>
          <w:p w14:paraId="2F092127" w14:textId="4D39BA6F"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0.56)</w:t>
            </w:r>
          </w:p>
        </w:tc>
        <w:tc>
          <w:tcPr>
            <w:tcW w:w="993" w:type="dxa"/>
          </w:tcPr>
          <w:p w14:paraId="0C498F3E" w14:textId="29708FA5"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1F703A">
              <w:rPr>
                <w:rFonts w:ascii="Times New Roman" w:eastAsia="Times New Roman" w:hAnsi="Times New Roman" w:cs="Times New Roman"/>
                <w:color w:val="000000" w:themeColor="text1"/>
                <w:sz w:val="20"/>
                <w:lang w:eastAsia="en-IN"/>
              </w:rPr>
              <w:t>Active (Pb= 0.5</w:t>
            </w:r>
            <w:r>
              <w:rPr>
                <w:rFonts w:ascii="Times New Roman" w:eastAsia="Times New Roman" w:hAnsi="Times New Roman" w:cs="Times New Roman"/>
                <w:color w:val="000000" w:themeColor="text1"/>
                <w:sz w:val="20"/>
                <w:lang w:eastAsia="en-IN"/>
              </w:rPr>
              <w:t>5</w:t>
            </w:r>
            <w:r w:rsidRPr="001F703A">
              <w:rPr>
                <w:rFonts w:ascii="Times New Roman" w:eastAsia="Times New Roman" w:hAnsi="Times New Roman" w:cs="Times New Roman"/>
                <w:color w:val="000000" w:themeColor="text1"/>
                <w:sz w:val="20"/>
                <w:lang w:eastAsia="en-IN"/>
              </w:rPr>
              <w:t>)</w:t>
            </w:r>
          </w:p>
        </w:tc>
        <w:tc>
          <w:tcPr>
            <w:tcW w:w="992" w:type="dxa"/>
          </w:tcPr>
          <w:p w14:paraId="7D08E83B" w14:textId="41CAD176" w:rsidR="00C020CC"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B23D20">
              <w:rPr>
                <w:rFonts w:ascii="Times New Roman" w:eastAsia="Times New Roman" w:hAnsi="Times New Roman" w:cs="Times New Roman"/>
                <w:color w:val="000000" w:themeColor="text1"/>
                <w:sz w:val="20"/>
                <w:lang w:eastAsia="en-IN"/>
              </w:rPr>
              <w:t>Active (Pb= 0.9</w:t>
            </w:r>
            <w:r>
              <w:rPr>
                <w:rFonts w:ascii="Times New Roman" w:eastAsia="Times New Roman" w:hAnsi="Times New Roman" w:cs="Times New Roman"/>
                <w:color w:val="000000" w:themeColor="text1"/>
                <w:sz w:val="20"/>
                <w:lang w:eastAsia="en-IN"/>
              </w:rPr>
              <w:t>0</w:t>
            </w:r>
            <w:r w:rsidRPr="00B23D20">
              <w:rPr>
                <w:rFonts w:ascii="Times New Roman" w:eastAsia="Times New Roman" w:hAnsi="Times New Roman" w:cs="Times New Roman"/>
                <w:color w:val="000000" w:themeColor="text1"/>
                <w:sz w:val="20"/>
                <w:lang w:eastAsia="en-IN"/>
              </w:rPr>
              <w:t>)</w:t>
            </w:r>
          </w:p>
        </w:tc>
        <w:tc>
          <w:tcPr>
            <w:tcW w:w="1276" w:type="dxa"/>
          </w:tcPr>
          <w:p w14:paraId="59C20DCD" w14:textId="4854F816"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(Pb=0.78)</w:t>
            </w:r>
          </w:p>
        </w:tc>
        <w:tc>
          <w:tcPr>
            <w:tcW w:w="1134" w:type="dxa"/>
          </w:tcPr>
          <w:p w14:paraId="049860BF" w14:textId="491CA848" w:rsidR="00C020CC"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F4098F">
              <w:rPr>
                <w:rFonts w:ascii="Times New Roman" w:eastAsia="Times New Roman" w:hAnsi="Times New Roman" w:cs="Times New Roman"/>
                <w:color w:val="000000" w:themeColor="text1"/>
                <w:sz w:val="20"/>
                <w:lang w:eastAsia="en-IN"/>
              </w:rPr>
              <w:t>Active (Pb=0.</w:t>
            </w:r>
            <w:r>
              <w:rPr>
                <w:rFonts w:ascii="Times New Roman" w:eastAsia="Times New Roman" w:hAnsi="Times New Roman" w:cs="Times New Roman"/>
                <w:color w:val="000000" w:themeColor="text1"/>
                <w:sz w:val="20"/>
                <w:lang w:eastAsia="en-IN"/>
              </w:rPr>
              <w:t>62</w:t>
            </w:r>
            <w:r w:rsidRPr="00F4098F">
              <w:rPr>
                <w:rFonts w:ascii="Times New Roman" w:eastAsia="Times New Roman" w:hAnsi="Times New Roman" w:cs="Times New Roman"/>
                <w:color w:val="000000" w:themeColor="text1"/>
                <w:sz w:val="20"/>
                <w:lang w:eastAsia="en-IN"/>
              </w:rPr>
              <w:t>)</w:t>
            </w:r>
          </w:p>
        </w:tc>
      </w:tr>
      <w:tr w:rsidR="00C020CC" w:rsidRPr="0000505E" w14:paraId="13707660" w14:textId="77777777" w:rsidTr="00D237EC">
        <w:tc>
          <w:tcPr>
            <w:tcW w:w="851" w:type="dxa"/>
            <w:vMerge/>
          </w:tcPr>
          <w:p w14:paraId="5CC97A7B" w14:textId="77777777" w:rsidR="00C020CC" w:rsidRPr="0000505E" w:rsidRDefault="00C020CC" w:rsidP="00C020CC">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386CA829" w14:textId="5AAC1C1B" w:rsidR="00C020CC" w:rsidRDefault="00C020CC" w:rsidP="00C020CC">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BBB Barrier</w:t>
            </w:r>
          </w:p>
        </w:tc>
        <w:tc>
          <w:tcPr>
            <w:tcW w:w="1134" w:type="dxa"/>
          </w:tcPr>
          <w:p w14:paraId="3B7C00D1" w14:textId="5E578062"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0.98)</w:t>
            </w:r>
          </w:p>
        </w:tc>
        <w:tc>
          <w:tcPr>
            <w:tcW w:w="1276" w:type="dxa"/>
          </w:tcPr>
          <w:p w14:paraId="1F381630" w14:textId="537A0867"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0.99)</w:t>
            </w:r>
          </w:p>
        </w:tc>
        <w:tc>
          <w:tcPr>
            <w:tcW w:w="1134" w:type="dxa"/>
          </w:tcPr>
          <w:p w14:paraId="45B7F51F" w14:textId="73061DEB"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0.99)</w:t>
            </w:r>
          </w:p>
        </w:tc>
        <w:tc>
          <w:tcPr>
            <w:tcW w:w="992" w:type="dxa"/>
          </w:tcPr>
          <w:p w14:paraId="3D437D41" w14:textId="2AA474BA"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0.92)</w:t>
            </w:r>
          </w:p>
        </w:tc>
        <w:tc>
          <w:tcPr>
            <w:tcW w:w="993" w:type="dxa"/>
          </w:tcPr>
          <w:p w14:paraId="6128FC08" w14:textId="3E0F5B13"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1F703A">
              <w:rPr>
                <w:rFonts w:ascii="Times New Roman" w:eastAsia="Times New Roman" w:hAnsi="Times New Roman" w:cs="Times New Roman"/>
                <w:color w:val="000000" w:themeColor="text1"/>
                <w:sz w:val="20"/>
                <w:lang w:eastAsia="en-IN"/>
              </w:rPr>
              <w:t>Active (Pb= 0.</w:t>
            </w:r>
            <w:r>
              <w:rPr>
                <w:rFonts w:ascii="Times New Roman" w:eastAsia="Times New Roman" w:hAnsi="Times New Roman" w:cs="Times New Roman"/>
                <w:color w:val="000000" w:themeColor="text1"/>
                <w:sz w:val="20"/>
                <w:lang w:eastAsia="en-IN"/>
              </w:rPr>
              <w:t>92</w:t>
            </w:r>
            <w:r w:rsidRPr="001F703A">
              <w:rPr>
                <w:rFonts w:ascii="Times New Roman" w:eastAsia="Times New Roman" w:hAnsi="Times New Roman" w:cs="Times New Roman"/>
                <w:color w:val="000000" w:themeColor="text1"/>
                <w:sz w:val="20"/>
                <w:lang w:eastAsia="en-IN"/>
              </w:rPr>
              <w:t>)</w:t>
            </w:r>
          </w:p>
        </w:tc>
        <w:tc>
          <w:tcPr>
            <w:tcW w:w="992" w:type="dxa"/>
          </w:tcPr>
          <w:p w14:paraId="7C599B70" w14:textId="34C54C17" w:rsidR="00C020CC"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B23D20">
              <w:rPr>
                <w:rFonts w:ascii="Times New Roman" w:eastAsia="Times New Roman" w:hAnsi="Times New Roman" w:cs="Times New Roman"/>
                <w:color w:val="000000" w:themeColor="text1"/>
                <w:sz w:val="20"/>
                <w:lang w:eastAsia="en-IN"/>
              </w:rPr>
              <w:t xml:space="preserve">Active (Pb= </w:t>
            </w:r>
            <w:r>
              <w:rPr>
                <w:rFonts w:ascii="Times New Roman" w:eastAsia="Times New Roman" w:hAnsi="Times New Roman" w:cs="Times New Roman"/>
                <w:color w:val="000000" w:themeColor="text1"/>
                <w:sz w:val="20"/>
                <w:lang w:eastAsia="en-IN"/>
              </w:rPr>
              <w:t>1.0</w:t>
            </w:r>
            <w:r w:rsidRPr="00B23D20">
              <w:rPr>
                <w:rFonts w:ascii="Times New Roman" w:eastAsia="Times New Roman" w:hAnsi="Times New Roman" w:cs="Times New Roman"/>
                <w:color w:val="000000" w:themeColor="text1"/>
                <w:sz w:val="20"/>
                <w:lang w:eastAsia="en-IN"/>
              </w:rPr>
              <w:t>)</w:t>
            </w:r>
          </w:p>
        </w:tc>
        <w:tc>
          <w:tcPr>
            <w:tcW w:w="1276" w:type="dxa"/>
          </w:tcPr>
          <w:p w14:paraId="14AD2468" w14:textId="17999917"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(Pb=1.0)</w:t>
            </w:r>
          </w:p>
        </w:tc>
        <w:tc>
          <w:tcPr>
            <w:tcW w:w="1134" w:type="dxa"/>
          </w:tcPr>
          <w:p w14:paraId="515A620D" w14:textId="5AD6DA94" w:rsidR="00C020CC"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F4098F">
              <w:rPr>
                <w:rFonts w:ascii="Times New Roman" w:eastAsia="Times New Roman" w:hAnsi="Times New Roman" w:cs="Times New Roman"/>
                <w:color w:val="000000" w:themeColor="text1"/>
                <w:sz w:val="20"/>
                <w:lang w:eastAsia="en-IN"/>
              </w:rPr>
              <w:t>Active (Pb=0.</w:t>
            </w:r>
            <w:r>
              <w:rPr>
                <w:rFonts w:ascii="Times New Roman" w:eastAsia="Times New Roman" w:hAnsi="Times New Roman" w:cs="Times New Roman"/>
                <w:color w:val="000000" w:themeColor="text1"/>
                <w:sz w:val="20"/>
                <w:lang w:eastAsia="en-IN"/>
              </w:rPr>
              <w:t>8</w:t>
            </w:r>
            <w:r w:rsidRPr="00F4098F">
              <w:rPr>
                <w:rFonts w:ascii="Times New Roman" w:eastAsia="Times New Roman" w:hAnsi="Times New Roman" w:cs="Times New Roman"/>
                <w:color w:val="000000" w:themeColor="text1"/>
                <w:sz w:val="20"/>
                <w:lang w:eastAsia="en-IN"/>
              </w:rPr>
              <w:t>9)</w:t>
            </w:r>
          </w:p>
        </w:tc>
      </w:tr>
      <w:tr w:rsidR="009B4040" w:rsidRPr="0000505E" w14:paraId="3AFAE49B" w14:textId="77777777" w:rsidTr="00D237EC">
        <w:tc>
          <w:tcPr>
            <w:tcW w:w="851" w:type="dxa"/>
            <w:vMerge/>
          </w:tcPr>
          <w:p w14:paraId="2B562098" w14:textId="77777777" w:rsidR="009B4040" w:rsidRPr="0000505E" w:rsidRDefault="009B4040" w:rsidP="009B4040">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222D2FFA" w14:textId="3E298264" w:rsidR="009B4040" w:rsidRDefault="009B4040" w:rsidP="009B4040">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Predicted LD</w:t>
            </w:r>
            <w:r w:rsidRPr="0000505E">
              <w:rPr>
                <w:rFonts w:ascii="Times New Roman" w:eastAsia="Times New Roman" w:hAnsi="Times New Roman" w:cs="Times New Roman"/>
                <w:color w:val="000000" w:themeColor="text1"/>
                <w:sz w:val="20"/>
                <w:vertAlign w:val="subscript"/>
                <w:lang w:eastAsia="en-IN"/>
              </w:rPr>
              <w:t>50</w:t>
            </w:r>
            <w:r>
              <w:rPr>
                <w:rFonts w:ascii="Times New Roman" w:eastAsia="Times New Roman" w:hAnsi="Times New Roman" w:cs="Times New Roman"/>
                <w:color w:val="000000" w:themeColor="text1"/>
                <w:sz w:val="20"/>
                <w:vertAlign w:val="subscript"/>
                <w:lang w:eastAsia="en-IN"/>
              </w:rPr>
              <w:t xml:space="preserve"> </w:t>
            </w:r>
            <w:r w:rsidRPr="0000505E">
              <w:rPr>
                <w:rFonts w:ascii="Times New Roman" w:eastAsia="Times New Roman" w:hAnsi="Times New Roman" w:cs="Times New Roman"/>
                <w:color w:val="000000" w:themeColor="text1"/>
                <w:sz w:val="20"/>
                <w:lang w:eastAsia="en-IN"/>
              </w:rPr>
              <w:t>(</w:t>
            </w:r>
            <w:r>
              <w:rPr>
                <w:rFonts w:ascii="Times New Roman" w:eastAsia="Times New Roman" w:hAnsi="Times New Roman" w:cs="Times New Roman"/>
                <w:color w:val="000000" w:themeColor="text1"/>
                <w:sz w:val="20"/>
                <w:lang w:eastAsia="en-IN"/>
              </w:rPr>
              <w:t>mg/kg)</w:t>
            </w:r>
          </w:p>
        </w:tc>
        <w:tc>
          <w:tcPr>
            <w:tcW w:w="1134" w:type="dxa"/>
          </w:tcPr>
          <w:p w14:paraId="3A964B9C" w14:textId="1E8CBE8C"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3400</w:t>
            </w:r>
          </w:p>
        </w:tc>
        <w:tc>
          <w:tcPr>
            <w:tcW w:w="1276" w:type="dxa"/>
          </w:tcPr>
          <w:p w14:paraId="32DF6595" w14:textId="6F3E95F8"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1600</w:t>
            </w:r>
          </w:p>
        </w:tc>
        <w:tc>
          <w:tcPr>
            <w:tcW w:w="1134" w:type="dxa"/>
          </w:tcPr>
          <w:p w14:paraId="3F48CAAA" w14:textId="40810603"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3200</w:t>
            </w:r>
          </w:p>
        </w:tc>
        <w:tc>
          <w:tcPr>
            <w:tcW w:w="992" w:type="dxa"/>
          </w:tcPr>
          <w:p w14:paraId="6693A4D0" w14:textId="1711DED1"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2200</w:t>
            </w:r>
          </w:p>
        </w:tc>
        <w:tc>
          <w:tcPr>
            <w:tcW w:w="993" w:type="dxa"/>
          </w:tcPr>
          <w:p w14:paraId="49269D39" w14:textId="272A2BC3"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940</w:t>
            </w:r>
          </w:p>
        </w:tc>
        <w:tc>
          <w:tcPr>
            <w:tcW w:w="992" w:type="dxa"/>
          </w:tcPr>
          <w:p w14:paraId="696A6F7E" w14:textId="7684131F" w:rsidR="009B4040"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3700</w:t>
            </w:r>
          </w:p>
        </w:tc>
        <w:tc>
          <w:tcPr>
            <w:tcW w:w="1276" w:type="dxa"/>
          </w:tcPr>
          <w:p w14:paraId="3344222B" w14:textId="627F9F10"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750</w:t>
            </w:r>
          </w:p>
        </w:tc>
        <w:tc>
          <w:tcPr>
            <w:tcW w:w="1134" w:type="dxa"/>
          </w:tcPr>
          <w:p w14:paraId="57DFACF4" w14:textId="4BE39F7F"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5000</w:t>
            </w:r>
          </w:p>
        </w:tc>
      </w:tr>
      <w:tr w:rsidR="009B4040" w:rsidRPr="0000505E" w14:paraId="699C11E3" w14:textId="77777777" w:rsidTr="00D237EC">
        <w:tc>
          <w:tcPr>
            <w:tcW w:w="851" w:type="dxa"/>
            <w:vMerge/>
          </w:tcPr>
          <w:p w14:paraId="7364101E" w14:textId="77777777" w:rsidR="009B4040" w:rsidRPr="0000505E" w:rsidRDefault="009B4040" w:rsidP="009B4040">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60CB3E9D" w14:textId="17CA1118" w:rsidR="009B4040" w:rsidRDefault="009B4040" w:rsidP="009B4040">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Toxicity Class</w:t>
            </w:r>
          </w:p>
        </w:tc>
        <w:tc>
          <w:tcPr>
            <w:tcW w:w="1134" w:type="dxa"/>
          </w:tcPr>
          <w:p w14:paraId="702E06A4" w14:textId="1876C1AD"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V</w:t>
            </w:r>
          </w:p>
        </w:tc>
        <w:tc>
          <w:tcPr>
            <w:tcW w:w="1276" w:type="dxa"/>
          </w:tcPr>
          <w:p w14:paraId="30C1BA37" w14:textId="067EDB46"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IV</w:t>
            </w:r>
          </w:p>
        </w:tc>
        <w:tc>
          <w:tcPr>
            <w:tcW w:w="1134" w:type="dxa"/>
          </w:tcPr>
          <w:p w14:paraId="1311948B" w14:textId="30D0771C"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V</w:t>
            </w:r>
          </w:p>
        </w:tc>
        <w:tc>
          <w:tcPr>
            <w:tcW w:w="992" w:type="dxa"/>
          </w:tcPr>
          <w:p w14:paraId="247C53B1" w14:textId="239DC4A8"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V</w:t>
            </w:r>
          </w:p>
        </w:tc>
        <w:tc>
          <w:tcPr>
            <w:tcW w:w="993" w:type="dxa"/>
          </w:tcPr>
          <w:p w14:paraId="50A373CF" w14:textId="2C4A10AA"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IV</w:t>
            </w:r>
          </w:p>
        </w:tc>
        <w:tc>
          <w:tcPr>
            <w:tcW w:w="992" w:type="dxa"/>
          </w:tcPr>
          <w:p w14:paraId="299EA31E" w14:textId="324DD5D0" w:rsidR="009B4040" w:rsidRPr="0000505E" w:rsidRDefault="00C020CC"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V</w:t>
            </w:r>
          </w:p>
        </w:tc>
        <w:tc>
          <w:tcPr>
            <w:tcW w:w="1276" w:type="dxa"/>
          </w:tcPr>
          <w:p w14:paraId="45E48459" w14:textId="55060712"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III</w:t>
            </w:r>
          </w:p>
        </w:tc>
        <w:tc>
          <w:tcPr>
            <w:tcW w:w="1134" w:type="dxa"/>
          </w:tcPr>
          <w:p w14:paraId="6AB62AFD" w14:textId="7A92CD56"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V</w:t>
            </w:r>
          </w:p>
        </w:tc>
      </w:tr>
      <w:tr w:rsidR="00237AC7" w:rsidRPr="0000505E" w14:paraId="71F08F53" w14:textId="77777777" w:rsidTr="00431C1A">
        <w:tc>
          <w:tcPr>
            <w:tcW w:w="11058" w:type="dxa"/>
            <w:gridSpan w:val="10"/>
          </w:tcPr>
          <w:p w14:paraId="3EAF9B96" w14:textId="1C170482" w:rsidR="00237AC7" w:rsidRPr="0000505E" w:rsidRDefault="00237AC7" w:rsidP="00DE3CC3">
            <w:pPr>
              <w:spacing w:before="100" w:beforeAutospacing="1" w:after="100" w:afterAutospacing="1"/>
              <w:jc w:val="both"/>
              <w:rPr>
                <w:rFonts w:ascii="Times New Roman" w:eastAsia="Times New Roman" w:hAnsi="Times New Roman" w:cs="Times New Roman"/>
                <w:color w:val="000000" w:themeColor="text1"/>
                <w:sz w:val="20"/>
                <w:lang w:eastAsia="en-IN"/>
              </w:rPr>
            </w:pPr>
            <w:r w:rsidRPr="00237AC7">
              <w:rPr>
                <w:rFonts w:ascii="Times New Roman" w:eastAsia="Times New Roman" w:hAnsi="Times New Roman" w:cs="Times New Roman"/>
                <w:color w:val="000000" w:themeColor="text1"/>
                <w:sz w:val="20"/>
                <w:lang w:eastAsia="en-IN"/>
              </w:rPr>
              <w:t>TPSA:</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topological</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polar</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surface</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area,</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nRB:</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no.</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of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rotatable</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bonds,</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nHA:</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no.</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of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H-bond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acceptor,</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nHD: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no.</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of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H-bond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donor,</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WLOGP:</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water</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partition</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coef</w:t>
            </w:r>
            <w:r>
              <w:rPr>
                <w:rFonts w:ascii="Times New Roman" w:eastAsia="Times New Roman" w:hAnsi="Times New Roman" w:cs="Times New Roman"/>
                <w:color w:val="000000" w:themeColor="text1"/>
                <w:sz w:val="20"/>
                <w:lang w:eastAsia="en-IN"/>
              </w:rPr>
              <w:t>fi</w:t>
            </w:r>
            <w:r w:rsidRPr="00237AC7">
              <w:rPr>
                <w:rFonts w:ascii="Times New Roman" w:eastAsia="Times New Roman" w:hAnsi="Times New Roman" w:cs="Times New Roman"/>
                <w:color w:val="000000" w:themeColor="text1"/>
                <w:sz w:val="20"/>
                <w:lang w:eastAsia="en-IN"/>
              </w:rPr>
              <w:t>cient,</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GI</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absorption:</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gastrointestinal</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absorption,</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BBB:</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blood-brain</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barrier,</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P-gp:</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permeability</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glycoprotein,</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CYP: cytochrome</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P450,</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Toxicity</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class:</w:t>
            </w:r>
            <w:r>
              <w:rPr>
                <w:rFonts w:ascii="Times New Roman" w:eastAsia="Times New Roman" w:hAnsi="Times New Roman" w:cs="Times New Roman"/>
                <w:color w:val="000000" w:themeColor="text1"/>
                <w:sz w:val="20"/>
                <w:lang w:eastAsia="en-IN"/>
              </w:rPr>
              <w:t xml:space="preserve"> </w:t>
            </w:r>
            <w:r w:rsidR="00C37085">
              <w:rPr>
                <w:rFonts w:ascii="Times New Roman" w:eastAsia="Times New Roman" w:hAnsi="Times New Roman" w:cs="Times New Roman"/>
                <w:color w:val="000000" w:themeColor="text1"/>
                <w:sz w:val="20"/>
                <w:lang w:eastAsia="en-IN"/>
              </w:rPr>
              <w:t>[</w:t>
            </w:r>
            <w:r w:rsidRPr="00237AC7">
              <w:rPr>
                <w:rFonts w:ascii="Times New Roman" w:eastAsia="Times New Roman" w:hAnsi="Times New Roman" w:cs="Times New Roman"/>
                <w:color w:val="000000" w:themeColor="text1"/>
                <w:sz w:val="20"/>
                <w:lang w:eastAsia="en-IN"/>
              </w:rPr>
              <w:t>class</w:t>
            </w:r>
            <w:r w:rsidR="00366C77">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fatal</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swallowed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(LD50≤5),</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class</w:t>
            </w:r>
            <w:r w:rsidR="00366C77">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II:</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fatal</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swallowed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(5&lt;LD50≤50),</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class</w:t>
            </w:r>
            <w:r w:rsidR="00366C77">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III:</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toxic</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swallowed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(50&lt;LD50≤300),</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class</w:t>
            </w:r>
            <w:r w:rsidR="00366C77">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IV:</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harmful</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swallowed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(300&lt;LD50≤2000), class</w:t>
            </w:r>
            <w:r w:rsidR="00366C77">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V:</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may</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be</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harmful if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swallowed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(2000&lt;LD50≤5000), class</w:t>
            </w:r>
            <w:r w:rsidR="00366C77">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VI:</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non-toxic</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(LD50&gt;5000)</w:t>
            </w:r>
            <w:r w:rsidR="00C37085">
              <w:rPr>
                <w:rFonts w:ascii="Times New Roman" w:eastAsia="Times New Roman" w:hAnsi="Times New Roman" w:cs="Times New Roman"/>
                <w:color w:val="000000" w:themeColor="text1"/>
                <w:sz w:val="20"/>
                <w:lang w:eastAsia="en-IN"/>
              </w:rPr>
              <w:t>]</w:t>
            </w:r>
            <w:r w:rsidRPr="00237AC7">
              <w:rPr>
                <w:rFonts w:ascii="Times New Roman" w:eastAsia="Times New Roman" w:hAnsi="Times New Roman" w:cs="Times New Roman"/>
                <w:color w:val="000000" w:themeColor="text1"/>
                <w:sz w:val="20"/>
                <w:lang w:eastAsia="en-IN"/>
              </w:rPr>
              <w:t>.</w:t>
            </w:r>
          </w:p>
        </w:tc>
      </w:tr>
    </w:tbl>
    <w:p w14:paraId="7B698121" w14:textId="5860FCCE" w:rsidR="00B52A64" w:rsidRDefault="00B52A64" w:rsidP="00B52A64">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noProof/>
          <w:color w:val="000000" w:themeColor="text1"/>
          <w:sz w:val="24"/>
          <w:szCs w:val="24"/>
          <w:lang w:eastAsia="en-IN"/>
        </w:rPr>
        <w:drawing>
          <wp:inline distT="0" distB="0" distL="0" distR="0" wp14:anchorId="4C450079" wp14:editId="52DCA18B">
            <wp:extent cx="5715000" cy="3342813"/>
            <wp:effectExtent l="0" t="0" r="0" b="0"/>
            <wp:docPr id="11476256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BEBA8EAE-BF5A-486C-A8C5-ECC9F3942E4B}">
                          <a14:imgProps xmlns:a14="http://schemas.microsoft.com/office/drawing/2010/main">
                            <a14:imgLayer r:embed="rId71">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25135" cy="3348741"/>
                    </a:xfrm>
                    <a:prstGeom prst="rect">
                      <a:avLst/>
                    </a:prstGeom>
                    <a:noFill/>
                  </pic:spPr>
                </pic:pic>
              </a:graphicData>
            </a:graphic>
          </wp:inline>
        </w:drawing>
      </w:r>
    </w:p>
    <w:p w14:paraId="116A980A" w14:textId="5E1C98A8" w:rsidR="00211C25" w:rsidRPr="006120EC" w:rsidRDefault="006120EC" w:rsidP="006120EC">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6120EC">
        <w:rPr>
          <w:rFonts w:ascii="Times New Roman" w:eastAsia="Times New Roman" w:hAnsi="Times New Roman" w:cs="Times New Roman"/>
          <w:b/>
          <w:bCs/>
          <w:color w:val="000000" w:themeColor="text1"/>
          <w:sz w:val="24"/>
          <w:szCs w:val="24"/>
          <w:lang w:eastAsia="en-IN"/>
        </w:rPr>
        <w:t xml:space="preserve">Figure 5: </w:t>
      </w:r>
      <w:r w:rsidR="00211C25" w:rsidRPr="006120EC">
        <w:rPr>
          <w:rFonts w:ascii="Times New Roman" w:eastAsia="Times New Roman" w:hAnsi="Times New Roman" w:cs="Times New Roman"/>
          <w:b/>
          <w:bCs/>
          <w:color w:val="000000" w:themeColor="text1"/>
          <w:sz w:val="24"/>
          <w:szCs w:val="24"/>
          <w:lang w:eastAsia="en-IN"/>
        </w:rPr>
        <w:t xml:space="preserve">Boil egg prediction graph of the phytocompounds from </w:t>
      </w:r>
      <w:r w:rsidR="00211C25" w:rsidRPr="006120EC">
        <w:rPr>
          <w:rFonts w:ascii="Times New Roman" w:eastAsia="Times New Roman" w:hAnsi="Times New Roman" w:cs="Times New Roman"/>
          <w:b/>
          <w:bCs/>
          <w:i/>
          <w:iCs/>
          <w:color w:val="000000" w:themeColor="text1"/>
          <w:sz w:val="24"/>
          <w:szCs w:val="24"/>
          <w:lang w:eastAsia="en-IN"/>
        </w:rPr>
        <w:t>P</w:t>
      </w:r>
      <w:r w:rsidR="006F4DC9">
        <w:rPr>
          <w:rFonts w:ascii="Times New Roman" w:eastAsia="Times New Roman" w:hAnsi="Times New Roman" w:cs="Times New Roman"/>
          <w:b/>
          <w:bCs/>
          <w:i/>
          <w:iCs/>
          <w:color w:val="000000" w:themeColor="text1"/>
          <w:sz w:val="24"/>
          <w:szCs w:val="24"/>
          <w:lang w:eastAsia="en-IN"/>
        </w:rPr>
        <w:t>.</w:t>
      </w:r>
      <w:r w:rsidR="00211C25" w:rsidRPr="006120EC">
        <w:rPr>
          <w:rFonts w:ascii="Times New Roman" w:eastAsia="Times New Roman" w:hAnsi="Times New Roman" w:cs="Times New Roman"/>
          <w:b/>
          <w:bCs/>
          <w:i/>
          <w:iCs/>
          <w:color w:val="000000" w:themeColor="text1"/>
          <w:sz w:val="24"/>
          <w:szCs w:val="24"/>
          <w:lang w:eastAsia="en-IN"/>
        </w:rPr>
        <w:t xml:space="preserve"> obtusa</w:t>
      </w:r>
      <w:r w:rsidR="00211C25" w:rsidRPr="006120EC">
        <w:rPr>
          <w:rFonts w:ascii="Times New Roman" w:eastAsia="Times New Roman" w:hAnsi="Times New Roman" w:cs="Times New Roman"/>
          <w:b/>
          <w:bCs/>
          <w:color w:val="000000" w:themeColor="text1"/>
          <w:sz w:val="24"/>
          <w:szCs w:val="24"/>
          <w:lang w:eastAsia="en-IN"/>
        </w:rPr>
        <w:t xml:space="preserve"> pod essential oils</w:t>
      </w:r>
    </w:p>
    <w:p w14:paraId="5A2DEC77" w14:textId="2320D884" w:rsidR="00CD358F" w:rsidRPr="00454663" w:rsidRDefault="00454663" w:rsidP="00CD358F">
      <w:pPr>
        <w:spacing w:before="100" w:beforeAutospacing="1" w:after="100" w:afterAutospacing="1"/>
        <w:jc w:val="both"/>
        <w:rPr>
          <w:rFonts w:ascii="Times New Roman" w:eastAsia="Times New Roman" w:hAnsi="Times New Roman" w:cs="Times New Roman"/>
          <w:b/>
          <w:bCs/>
          <w:i/>
          <w:iCs/>
          <w:color w:val="000000" w:themeColor="text1"/>
          <w:sz w:val="24"/>
          <w:szCs w:val="24"/>
          <w:lang w:eastAsia="en-IN"/>
        </w:rPr>
      </w:pPr>
      <w:r w:rsidRPr="00454663">
        <w:rPr>
          <w:rFonts w:ascii="Times New Roman" w:eastAsia="Times New Roman" w:hAnsi="Times New Roman" w:cs="Times New Roman"/>
          <w:b/>
          <w:bCs/>
          <w:i/>
          <w:iCs/>
          <w:color w:val="000000" w:themeColor="text1"/>
          <w:sz w:val="24"/>
          <w:szCs w:val="24"/>
          <w:lang w:eastAsia="en-IN"/>
        </w:rPr>
        <w:t xml:space="preserve">3.7 </w:t>
      </w:r>
      <w:r w:rsidR="00CD358F" w:rsidRPr="00454663">
        <w:rPr>
          <w:rFonts w:ascii="Times New Roman" w:eastAsia="Times New Roman" w:hAnsi="Times New Roman" w:cs="Times New Roman"/>
          <w:b/>
          <w:bCs/>
          <w:i/>
          <w:iCs/>
          <w:color w:val="000000" w:themeColor="text1"/>
          <w:sz w:val="24"/>
          <w:szCs w:val="24"/>
          <w:lang w:eastAsia="en-IN"/>
        </w:rPr>
        <w:t>In Silico PASS Prediction of Bioactivities of Plumeria obtusa Pod Essential Oil Constituents</w:t>
      </w:r>
    </w:p>
    <w:p w14:paraId="7DC1D9CE" w14:textId="17B2329A" w:rsidR="00CD358F" w:rsidRPr="00875DE4" w:rsidRDefault="00CD358F" w:rsidP="00875DE4">
      <w:pPr>
        <w:spacing w:before="100" w:beforeAutospacing="1" w:after="100" w:afterAutospacing="1"/>
        <w:jc w:val="both"/>
        <w:rPr>
          <w:rFonts w:ascii="Times New Roman" w:eastAsia="Times New Roman" w:hAnsi="Times New Roman" w:cs="Times New Roman"/>
          <w:color w:val="000000" w:themeColor="text1"/>
          <w:sz w:val="24"/>
          <w:szCs w:val="24"/>
          <w:lang w:eastAsia="en-IN"/>
        </w:rPr>
      </w:pPr>
      <w:r w:rsidRPr="00875DE4">
        <w:rPr>
          <w:rFonts w:ascii="Times New Roman" w:eastAsia="Times New Roman" w:hAnsi="Times New Roman" w:cs="Times New Roman"/>
          <w:color w:val="000000" w:themeColor="text1"/>
          <w:sz w:val="24"/>
          <w:szCs w:val="24"/>
          <w:lang w:eastAsia="en-IN"/>
        </w:rPr>
        <w:t xml:space="preserve">PASS analysis was employed to predict the antioxidant, anti-inflammatory (COX-1 and COX-2), and anticancer potential of the major constituents identified in </w:t>
      </w:r>
      <w:r w:rsidRPr="00875DE4">
        <w:rPr>
          <w:rFonts w:ascii="Times New Roman" w:eastAsia="Times New Roman" w:hAnsi="Times New Roman" w:cs="Times New Roman"/>
          <w:i/>
          <w:iCs/>
          <w:color w:val="000000" w:themeColor="text1"/>
          <w:sz w:val="24"/>
          <w:szCs w:val="24"/>
          <w:lang w:eastAsia="en-IN"/>
        </w:rPr>
        <w:t>P</w:t>
      </w:r>
      <w:r w:rsidR="00C8588E">
        <w:rPr>
          <w:rFonts w:ascii="Times New Roman" w:eastAsia="Times New Roman" w:hAnsi="Times New Roman" w:cs="Times New Roman"/>
          <w:i/>
          <w:iCs/>
          <w:color w:val="000000" w:themeColor="text1"/>
          <w:sz w:val="24"/>
          <w:szCs w:val="24"/>
          <w:lang w:eastAsia="en-IN"/>
        </w:rPr>
        <w:t>.</w:t>
      </w:r>
      <w:r w:rsidRPr="00875DE4">
        <w:rPr>
          <w:rFonts w:ascii="Times New Roman" w:eastAsia="Times New Roman" w:hAnsi="Times New Roman" w:cs="Times New Roman"/>
          <w:i/>
          <w:iCs/>
          <w:color w:val="000000" w:themeColor="text1"/>
          <w:sz w:val="24"/>
          <w:szCs w:val="24"/>
          <w:lang w:eastAsia="en-IN"/>
        </w:rPr>
        <w:t xml:space="preserve"> obtusa</w:t>
      </w:r>
      <w:r w:rsidRPr="00875DE4">
        <w:rPr>
          <w:rFonts w:ascii="Times New Roman" w:eastAsia="Times New Roman" w:hAnsi="Times New Roman" w:cs="Times New Roman"/>
          <w:color w:val="000000" w:themeColor="text1"/>
          <w:sz w:val="24"/>
          <w:szCs w:val="24"/>
          <w:lang w:eastAsia="en-IN"/>
        </w:rPr>
        <w:t xml:space="preserve"> pod essential oil. Biological relevance was inferred based on the probability of activity (P</w:t>
      </w:r>
      <w:r w:rsidRPr="00C8588E">
        <w:rPr>
          <w:rFonts w:ascii="Times New Roman" w:eastAsia="Times New Roman" w:hAnsi="Times New Roman" w:cs="Times New Roman"/>
          <w:color w:val="000000" w:themeColor="text1"/>
          <w:sz w:val="24"/>
          <w:szCs w:val="24"/>
          <w:vertAlign w:val="subscript"/>
          <w:lang w:eastAsia="en-IN"/>
        </w:rPr>
        <w:t>a</w:t>
      </w:r>
      <w:r w:rsidRPr="00875DE4">
        <w:rPr>
          <w:rFonts w:ascii="Times New Roman" w:eastAsia="Times New Roman" w:hAnsi="Times New Roman" w:cs="Times New Roman"/>
          <w:color w:val="000000" w:themeColor="text1"/>
          <w:sz w:val="24"/>
          <w:szCs w:val="24"/>
          <w:lang w:eastAsia="en-IN"/>
        </w:rPr>
        <w:t>) exceeding the probability of inactivity (P</w:t>
      </w:r>
      <w:r w:rsidRPr="00C8588E">
        <w:rPr>
          <w:rFonts w:ascii="Times New Roman" w:eastAsia="Times New Roman" w:hAnsi="Times New Roman" w:cs="Times New Roman"/>
          <w:color w:val="000000" w:themeColor="text1"/>
          <w:sz w:val="24"/>
          <w:szCs w:val="24"/>
          <w:vertAlign w:val="subscript"/>
          <w:lang w:eastAsia="en-IN"/>
        </w:rPr>
        <w:t>i</w:t>
      </w:r>
      <w:r w:rsidRPr="00875DE4">
        <w:rPr>
          <w:rFonts w:ascii="Times New Roman" w:eastAsia="Times New Roman" w:hAnsi="Times New Roman" w:cs="Times New Roman"/>
          <w:color w:val="000000" w:themeColor="text1"/>
          <w:sz w:val="24"/>
          <w:szCs w:val="24"/>
          <w:lang w:eastAsia="en-IN"/>
        </w:rPr>
        <w:t xml:space="preserve">) (Table </w:t>
      </w:r>
      <w:r w:rsidR="00CA4330">
        <w:rPr>
          <w:rFonts w:ascii="Times New Roman" w:eastAsia="Times New Roman" w:hAnsi="Times New Roman" w:cs="Times New Roman"/>
          <w:color w:val="000000" w:themeColor="text1"/>
          <w:sz w:val="24"/>
          <w:szCs w:val="24"/>
          <w:lang w:eastAsia="en-IN"/>
        </w:rPr>
        <w:t>7</w:t>
      </w:r>
      <w:r w:rsidRPr="00875DE4">
        <w:rPr>
          <w:rFonts w:ascii="Times New Roman" w:eastAsia="Times New Roman" w:hAnsi="Times New Roman" w:cs="Times New Roman"/>
          <w:color w:val="000000" w:themeColor="text1"/>
          <w:sz w:val="24"/>
          <w:szCs w:val="24"/>
          <w:lang w:eastAsia="en-IN"/>
        </w:rPr>
        <w:t>). For antioxidant activity, higher P</w:t>
      </w:r>
      <w:r w:rsidRPr="00C8588E">
        <w:rPr>
          <w:rFonts w:ascii="Times New Roman" w:eastAsia="Times New Roman" w:hAnsi="Times New Roman" w:cs="Times New Roman"/>
          <w:color w:val="000000" w:themeColor="text1"/>
          <w:sz w:val="24"/>
          <w:szCs w:val="24"/>
          <w:vertAlign w:val="subscript"/>
          <w:lang w:eastAsia="en-IN"/>
        </w:rPr>
        <w:t>a</w:t>
      </w:r>
      <w:r w:rsidRPr="00875DE4">
        <w:rPr>
          <w:rFonts w:ascii="Times New Roman" w:eastAsia="Times New Roman" w:hAnsi="Times New Roman" w:cs="Times New Roman"/>
          <w:color w:val="000000" w:themeColor="text1"/>
          <w:sz w:val="24"/>
          <w:szCs w:val="24"/>
          <w:lang w:eastAsia="en-IN"/>
        </w:rPr>
        <w:t xml:space="preserve"> values were observed for α-copaene (0.476), linalool (0.380), and menthol (0.345), indicating strong radical-scavenging potential, while 3-hexen-2-one (0.196), 3,7-dimethylnonane (0.382), and (Z)-lanceol acetate (0.239) exhibited moderate probabilities. 2,2-Dimethyltetrahydrofuran showed comparatively lower antioxidant prediction. Predicted anti-inflammatory activity revealed notable P</w:t>
      </w:r>
      <w:r w:rsidRPr="00C8588E">
        <w:rPr>
          <w:rFonts w:ascii="Times New Roman" w:eastAsia="Times New Roman" w:hAnsi="Times New Roman" w:cs="Times New Roman"/>
          <w:color w:val="000000" w:themeColor="text1"/>
          <w:sz w:val="24"/>
          <w:szCs w:val="24"/>
          <w:vertAlign w:val="subscript"/>
          <w:lang w:eastAsia="en-IN"/>
        </w:rPr>
        <w:t>a</w:t>
      </w:r>
      <w:r w:rsidRPr="00875DE4">
        <w:rPr>
          <w:rFonts w:ascii="Times New Roman" w:eastAsia="Times New Roman" w:hAnsi="Times New Roman" w:cs="Times New Roman"/>
          <w:color w:val="000000" w:themeColor="text1"/>
          <w:sz w:val="24"/>
          <w:szCs w:val="24"/>
          <w:lang w:eastAsia="en-IN"/>
        </w:rPr>
        <w:t xml:space="preserve"> values against COX-1 for α-copaene (0.476), linalool (0.251), and menthol (0.251), suggesting potential modulation of prostaglandin biosynthesis. In contrast, higher P</w:t>
      </w:r>
      <w:r w:rsidRPr="00C8588E">
        <w:rPr>
          <w:rFonts w:ascii="Times New Roman" w:eastAsia="Times New Roman" w:hAnsi="Times New Roman" w:cs="Times New Roman"/>
          <w:color w:val="000000" w:themeColor="text1"/>
          <w:sz w:val="24"/>
          <w:szCs w:val="24"/>
          <w:vertAlign w:val="subscript"/>
          <w:lang w:eastAsia="en-IN"/>
        </w:rPr>
        <w:t>a</w:t>
      </w:r>
      <w:r w:rsidRPr="00875DE4">
        <w:rPr>
          <w:rFonts w:ascii="Times New Roman" w:eastAsia="Times New Roman" w:hAnsi="Times New Roman" w:cs="Times New Roman"/>
          <w:color w:val="000000" w:themeColor="text1"/>
          <w:sz w:val="24"/>
          <w:szCs w:val="24"/>
          <w:lang w:eastAsia="en-IN"/>
        </w:rPr>
        <w:t xml:space="preserve"> values toward COX-2 were observed for 3,7-dimethylnonane (0.350) and (Z)-lanceol acetate (0.061), indicating possible</w:t>
      </w:r>
      <w:r w:rsidRPr="00CD358F">
        <w:rPr>
          <w:rFonts w:ascii="Times New Roman" w:eastAsia="Times New Roman" w:hAnsi="Times New Roman" w:cs="Times New Roman"/>
          <w:color w:val="000000" w:themeColor="text1"/>
          <w:sz w:val="24"/>
          <w:szCs w:val="24"/>
          <w:lang w:eastAsia="en-IN"/>
        </w:rPr>
        <w:t xml:space="preserve"> selectivity </w:t>
      </w:r>
      <w:r w:rsidRPr="00875DE4">
        <w:rPr>
          <w:rFonts w:ascii="Times New Roman" w:eastAsia="Times New Roman" w:hAnsi="Times New Roman" w:cs="Times New Roman"/>
          <w:color w:val="000000" w:themeColor="text1"/>
          <w:sz w:val="24"/>
          <w:szCs w:val="24"/>
          <w:lang w:eastAsia="en-IN"/>
        </w:rPr>
        <w:t>toward inducible inflammatory pathways. For anticancer activity, (Z)-lanceol acetate (Pa = 0.494) exhibited the highest predicted probability, followed by linalool (0.439), 3-hexen-2-</w:t>
      </w:r>
      <w:r w:rsidRPr="00875DE4">
        <w:rPr>
          <w:rFonts w:ascii="Times New Roman" w:eastAsia="Times New Roman" w:hAnsi="Times New Roman" w:cs="Times New Roman"/>
          <w:color w:val="000000" w:themeColor="text1"/>
          <w:sz w:val="24"/>
          <w:szCs w:val="24"/>
          <w:lang w:eastAsia="en-IN"/>
        </w:rPr>
        <w:lastRenderedPageBreak/>
        <w:t>one (0.425), and menthol (0.301). Moderate P</w:t>
      </w:r>
      <w:r w:rsidRPr="00C8588E">
        <w:rPr>
          <w:rFonts w:ascii="Times New Roman" w:eastAsia="Times New Roman" w:hAnsi="Times New Roman" w:cs="Times New Roman"/>
          <w:color w:val="000000" w:themeColor="text1"/>
          <w:sz w:val="24"/>
          <w:szCs w:val="24"/>
          <w:vertAlign w:val="subscript"/>
          <w:lang w:eastAsia="en-IN"/>
        </w:rPr>
        <w:t>a</w:t>
      </w:r>
      <w:r w:rsidRPr="00875DE4">
        <w:rPr>
          <w:rFonts w:ascii="Times New Roman" w:eastAsia="Times New Roman" w:hAnsi="Times New Roman" w:cs="Times New Roman"/>
          <w:color w:val="000000" w:themeColor="text1"/>
          <w:sz w:val="24"/>
          <w:szCs w:val="24"/>
          <w:lang w:eastAsia="en-IN"/>
        </w:rPr>
        <w:t xml:space="preserve"> values for α-copaene and 3,7-dimethylnonane suggest their supportive role through synergistic mechanisms</w:t>
      </w:r>
      <w:r w:rsidR="00882688">
        <w:rPr>
          <w:rFonts w:ascii="Times New Roman" w:eastAsia="Times New Roman" w:hAnsi="Times New Roman" w:cs="Times New Roman"/>
          <w:color w:val="000000" w:themeColor="text1"/>
          <w:sz w:val="24"/>
          <w:szCs w:val="24"/>
          <w:lang w:eastAsia="en-IN"/>
        </w:rPr>
        <w:t xml:space="preserve"> </w:t>
      </w:r>
      <w:r w:rsidR="00882688" w:rsidRPr="00045637">
        <w:rPr>
          <w:rFonts w:ascii="Times New Roman" w:hAnsi="Times New Roman" w:cs="Times New Roman"/>
          <w:b/>
          <w:bCs/>
          <w:sz w:val="24"/>
          <w:szCs w:val="24"/>
        </w:rPr>
        <w:t xml:space="preserve">(Arya </w:t>
      </w:r>
      <w:r w:rsidR="00884C5A">
        <w:rPr>
          <w:rFonts w:ascii="Times New Roman" w:hAnsi="Times New Roman" w:cs="Times New Roman"/>
          <w:b/>
          <w:bCs/>
          <w:sz w:val="24"/>
          <w:szCs w:val="24"/>
        </w:rPr>
        <w:t>et al.,</w:t>
      </w:r>
      <w:r w:rsidR="00882688" w:rsidRPr="00045637">
        <w:rPr>
          <w:rFonts w:ascii="Times New Roman" w:hAnsi="Times New Roman" w:cs="Times New Roman"/>
          <w:b/>
          <w:bCs/>
          <w:sz w:val="24"/>
          <w:szCs w:val="24"/>
        </w:rPr>
        <w:t xml:space="preserve"> 2023).</w:t>
      </w:r>
      <w:r w:rsidRPr="00875DE4">
        <w:rPr>
          <w:rFonts w:ascii="Times New Roman" w:eastAsia="Times New Roman" w:hAnsi="Times New Roman" w:cs="Times New Roman"/>
          <w:color w:val="000000" w:themeColor="text1"/>
          <w:sz w:val="24"/>
          <w:szCs w:val="24"/>
          <w:lang w:eastAsia="en-IN"/>
        </w:rPr>
        <w:t xml:space="preserve"> These predictions correlate well with docking results against the anticancer target (PDB ID: 4I1H).</w:t>
      </w:r>
      <w:r w:rsidR="00875DE4">
        <w:rPr>
          <w:rFonts w:ascii="Times New Roman" w:eastAsia="Times New Roman" w:hAnsi="Times New Roman" w:cs="Times New Roman"/>
          <w:color w:val="000000" w:themeColor="text1"/>
          <w:sz w:val="24"/>
          <w:szCs w:val="24"/>
          <w:lang w:eastAsia="en-IN"/>
        </w:rPr>
        <w:t xml:space="preserve"> </w:t>
      </w:r>
      <w:r w:rsidRPr="00875DE4">
        <w:rPr>
          <w:rFonts w:ascii="Times New Roman" w:eastAsia="Times New Roman" w:hAnsi="Times New Roman" w:cs="Times New Roman"/>
          <w:color w:val="000000" w:themeColor="text1"/>
          <w:sz w:val="24"/>
          <w:szCs w:val="24"/>
          <w:lang w:eastAsia="en-IN"/>
        </w:rPr>
        <w:t>Overall, PASS prediction demonstrated that most constituents exhibited P</w:t>
      </w:r>
      <w:r w:rsidRPr="00D51EAE">
        <w:rPr>
          <w:rFonts w:ascii="Times New Roman" w:eastAsia="Times New Roman" w:hAnsi="Times New Roman" w:cs="Times New Roman"/>
          <w:color w:val="000000" w:themeColor="text1"/>
          <w:sz w:val="24"/>
          <w:szCs w:val="24"/>
          <w:vertAlign w:val="subscript"/>
          <w:lang w:eastAsia="en-IN"/>
        </w:rPr>
        <w:t>a</w:t>
      </w:r>
      <w:r w:rsidRPr="00875DE4">
        <w:rPr>
          <w:rFonts w:ascii="Times New Roman" w:eastAsia="Times New Roman" w:hAnsi="Times New Roman" w:cs="Times New Roman"/>
          <w:color w:val="000000" w:themeColor="text1"/>
          <w:sz w:val="24"/>
          <w:szCs w:val="24"/>
          <w:lang w:eastAsia="en-IN"/>
        </w:rPr>
        <w:t xml:space="preserve"> &gt; P</w:t>
      </w:r>
      <w:r w:rsidRPr="00D51EAE">
        <w:rPr>
          <w:rFonts w:ascii="Times New Roman" w:eastAsia="Times New Roman" w:hAnsi="Times New Roman" w:cs="Times New Roman"/>
          <w:color w:val="000000" w:themeColor="text1"/>
          <w:sz w:val="24"/>
          <w:szCs w:val="24"/>
          <w:vertAlign w:val="subscript"/>
          <w:lang w:eastAsia="en-IN"/>
        </w:rPr>
        <w:t>i</w:t>
      </w:r>
      <w:r w:rsidRPr="00875DE4">
        <w:rPr>
          <w:rFonts w:ascii="Times New Roman" w:eastAsia="Times New Roman" w:hAnsi="Times New Roman" w:cs="Times New Roman"/>
          <w:color w:val="000000" w:themeColor="text1"/>
          <w:sz w:val="24"/>
          <w:szCs w:val="24"/>
          <w:lang w:eastAsia="en-IN"/>
        </w:rPr>
        <w:t xml:space="preserve"> across multiple bioactivities, reinforcing the pharmacological relevance of </w:t>
      </w:r>
      <w:r w:rsidR="00C8588E">
        <w:rPr>
          <w:rFonts w:ascii="Times New Roman" w:eastAsia="Times New Roman" w:hAnsi="Times New Roman" w:cs="Times New Roman"/>
          <w:i/>
          <w:iCs/>
          <w:color w:val="000000" w:themeColor="text1"/>
          <w:sz w:val="24"/>
          <w:szCs w:val="24"/>
          <w:lang w:eastAsia="en-IN"/>
        </w:rPr>
        <w:t>P.</w:t>
      </w:r>
      <w:r w:rsidR="00D51EAE">
        <w:rPr>
          <w:rFonts w:ascii="Times New Roman" w:eastAsia="Times New Roman" w:hAnsi="Times New Roman" w:cs="Times New Roman"/>
          <w:i/>
          <w:iCs/>
          <w:color w:val="000000" w:themeColor="text1"/>
          <w:sz w:val="24"/>
          <w:szCs w:val="24"/>
          <w:lang w:eastAsia="en-IN"/>
        </w:rPr>
        <w:t xml:space="preserve"> </w:t>
      </w:r>
      <w:r w:rsidRPr="00875DE4">
        <w:rPr>
          <w:rFonts w:ascii="Times New Roman" w:eastAsia="Times New Roman" w:hAnsi="Times New Roman" w:cs="Times New Roman"/>
          <w:i/>
          <w:iCs/>
          <w:color w:val="000000" w:themeColor="text1"/>
          <w:sz w:val="24"/>
          <w:szCs w:val="24"/>
          <w:lang w:eastAsia="en-IN"/>
        </w:rPr>
        <w:t>obtusa</w:t>
      </w:r>
      <w:r w:rsidRPr="00875DE4">
        <w:rPr>
          <w:rFonts w:ascii="Times New Roman" w:eastAsia="Times New Roman" w:hAnsi="Times New Roman" w:cs="Times New Roman"/>
          <w:color w:val="000000" w:themeColor="text1"/>
          <w:sz w:val="24"/>
          <w:szCs w:val="24"/>
          <w:lang w:eastAsia="en-IN"/>
        </w:rPr>
        <w:t xml:space="preserve"> pod essential oil and supporting the experimental and molecular docking findings.</w:t>
      </w:r>
    </w:p>
    <w:p w14:paraId="2E7848BC" w14:textId="0B280AF5" w:rsidR="00CD358F" w:rsidRPr="00F3223C" w:rsidRDefault="00F3223C" w:rsidP="00F3223C">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F3223C">
        <w:rPr>
          <w:rFonts w:ascii="Times New Roman" w:eastAsia="Times New Roman" w:hAnsi="Times New Roman" w:cs="Times New Roman"/>
          <w:b/>
          <w:bCs/>
          <w:color w:val="000000" w:themeColor="text1"/>
          <w:sz w:val="24"/>
          <w:szCs w:val="24"/>
          <w:lang w:eastAsia="en-IN"/>
        </w:rPr>
        <w:t xml:space="preserve">Table </w:t>
      </w:r>
      <w:r w:rsidR="00CA4330">
        <w:rPr>
          <w:rFonts w:ascii="Times New Roman" w:eastAsia="Times New Roman" w:hAnsi="Times New Roman" w:cs="Times New Roman"/>
          <w:b/>
          <w:bCs/>
          <w:color w:val="000000" w:themeColor="text1"/>
          <w:sz w:val="24"/>
          <w:szCs w:val="24"/>
          <w:lang w:eastAsia="en-IN"/>
        </w:rPr>
        <w:t>7</w:t>
      </w:r>
      <w:r w:rsidRPr="00F3223C">
        <w:rPr>
          <w:rFonts w:ascii="Times New Roman" w:eastAsia="Times New Roman" w:hAnsi="Times New Roman" w:cs="Times New Roman"/>
          <w:b/>
          <w:bCs/>
          <w:color w:val="000000" w:themeColor="text1"/>
          <w:sz w:val="24"/>
          <w:szCs w:val="24"/>
          <w:lang w:eastAsia="en-IN"/>
        </w:rPr>
        <w:t xml:space="preserve">: </w:t>
      </w:r>
      <w:r w:rsidRPr="00F3223C">
        <w:rPr>
          <w:rFonts w:ascii="Times New Roman" w:eastAsia="Times New Roman" w:hAnsi="Times New Roman" w:cs="Times New Roman"/>
          <w:b/>
          <w:bCs/>
          <w:i/>
          <w:iCs/>
          <w:color w:val="000000" w:themeColor="text1"/>
          <w:sz w:val="24"/>
          <w:szCs w:val="24"/>
          <w:lang w:eastAsia="en-IN"/>
        </w:rPr>
        <w:t>In-Silico</w:t>
      </w:r>
      <w:r>
        <w:rPr>
          <w:rFonts w:ascii="Times New Roman" w:eastAsia="Times New Roman" w:hAnsi="Times New Roman" w:cs="Times New Roman"/>
          <w:b/>
          <w:bCs/>
          <w:color w:val="000000" w:themeColor="text1"/>
          <w:sz w:val="24"/>
          <w:szCs w:val="24"/>
          <w:lang w:eastAsia="en-IN"/>
        </w:rPr>
        <w:t xml:space="preserve"> PASS prediction of </w:t>
      </w:r>
      <w:r w:rsidRPr="006120EC">
        <w:rPr>
          <w:rFonts w:ascii="Times New Roman" w:eastAsia="Times New Roman" w:hAnsi="Times New Roman" w:cs="Times New Roman"/>
          <w:b/>
          <w:bCs/>
          <w:color w:val="000000" w:themeColor="text1"/>
          <w:sz w:val="24"/>
          <w:szCs w:val="24"/>
          <w:lang w:eastAsia="en-IN"/>
        </w:rPr>
        <w:t>phyto</w:t>
      </w:r>
      <w:r>
        <w:rPr>
          <w:rFonts w:ascii="Times New Roman" w:eastAsia="Times New Roman" w:hAnsi="Times New Roman" w:cs="Times New Roman"/>
          <w:b/>
          <w:bCs/>
          <w:color w:val="000000" w:themeColor="text1"/>
          <w:sz w:val="24"/>
          <w:szCs w:val="24"/>
          <w:lang w:eastAsia="en-IN"/>
        </w:rPr>
        <w:t>constituents</w:t>
      </w:r>
      <w:r w:rsidRPr="006120EC">
        <w:rPr>
          <w:rFonts w:ascii="Times New Roman" w:eastAsia="Times New Roman" w:hAnsi="Times New Roman" w:cs="Times New Roman"/>
          <w:b/>
          <w:bCs/>
          <w:color w:val="000000" w:themeColor="text1"/>
          <w:sz w:val="24"/>
          <w:szCs w:val="24"/>
          <w:lang w:eastAsia="en-IN"/>
        </w:rPr>
        <w:t xml:space="preserve"> from </w:t>
      </w:r>
      <w:r w:rsidRPr="006120EC">
        <w:rPr>
          <w:rFonts w:ascii="Times New Roman" w:eastAsia="Times New Roman" w:hAnsi="Times New Roman" w:cs="Times New Roman"/>
          <w:b/>
          <w:bCs/>
          <w:i/>
          <w:iCs/>
          <w:color w:val="000000" w:themeColor="text1"/>
          <w:sz w:val="24"/>
          <w:szCs w:val="24"/>
          <w:lang w:eastAsia="en-IN"/>
        </w:rPr>
        <w:t>P</w:t>
      </w:r>
      <w:r w:rsidR="00B03542">
        <w:rPr>
          <w:rFonts w:ascii="Times New Roman" w:eastAsia="Times New Roman" w:hAnsi="Times New Roman" w:cs="Times New Roman"/>
          <w:b/>
          <w:bCs/>
          <w:i/>
          <w:iCs/>
          <w:color w:val="000000" w:themeColor="text1"/>
          <w:sz w:val="24"/>
          <w:szCs w:val="24"/>
          <w:lang w:eastAsia="en-IN"/>
        </w:rPr>
        <w:t>.</w:t>
      </w:r>
      <w:r w:rsidRPr="006120EC">
        <w:rPr>
          <w:rFonts w:ascii="Times New Roman" w:eastAsia="Times New Roman" w:hAnsi="Times New Roman" w:cs="Times New Roman"/>
          <w:b/>
          <w:bCs/>
          <w:i/>
          <w:iCs/>
          <w:color w:val="000000" w:themeColor="text1"/>
          <w:sz w:val="24"/>
          <w:szCs w:val="24"/>
          <w:lang w:eastAsia="en-IN"/>
        </w:rPr>
        <w:t xml:space="preserve"> obtusa</w:t>
      </w:r>
      <w:r w:rsidRPr="006120EC">
        <w:rPr>
          <w:rFonts w:ascii="Times New Roman" w:eastAsia="Times New Roman" w:hAnsi="Times New Roman" w:cs="Times New Roman"/>
          <w:b/>
          <w:bCs/>
          <w:color w:val="000000" w:themeColor="text1"/>
          <w:sz w:val="24"/>
          <w:szCs w:val="24"/>
          <w:lang w:eastAsia="en-IN"/>
        </w:rPr>
        <w:t xml:space="preserve"> pod essential oils</w:t>
      </w:r>
    </w:p>
    <w:tbl>
      <w:tblPr>
        <w:tblStyle w:val="TableGrid"/>
        <w:tblW w:w="9322" w:type="dxa"/>
        <w:tblLook w:val="04A0" w:firstRow="1" w:lastRow="0" w:firstColumn="1" w:lastColumn="0" w:noHBand="0" w:noVBand="1"/>
      </w:tblPr>
      <w:tblGrid>
        <w:gridCol w:w="570"/>
        <w:gridCol w:w="2405"/>
        <w:gridCol w:w="1544"/>
        <w:gridCol w:w="1529"/>
        <w:gridCol w:w="1637"/>
        <w:gridCol w:w="1637"/>
      </w:tblGrid>
      <w:tr w:rsidR="00A77C09" w14:paraId="11A9643F" w14:textId="77777777" w:rsidTr="00811ACF">
        <w:tc>
          <w:tcPr>
            <w:tcW w:w="570" w:type="dxa"/>
            <w:vMerge w:val="restart"/>
          </w:tcPr>
          <w:p w14:paraId="1391CCE3" w14:textId="4E4B8BD2" w:rsidR="00313248" w:rsidRPr="00CB00BA" w:rsidRDefault="00313248"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Sr. No.</w:t>
            </w:r>
          </w:p>
        </w:tc>
        <w:tc>
          <w:tcPr>
            <w:tcW w:w="2216" w:type="dxa"/>
            <w:vMerge w:val="restart"/>
          </w:tcPr>
          <w:p w14:paraId="5B6DD729" w14:textId="50800503" w:rsidR="00313248" w:rsidRPr="00CB00BA" w:rsidRDefault="00313248" w:rsidP="004C6F43">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Compound</w:t>
            </w:r>
          </w:p>
        </w:tc>
        <w:tc>
          <w:tcPr>
            <w:tcW w:w="6536" w:type="dxa"/>
            <w:gridSpan w:val="4"/>
          </w:tcPr>
          <w:p w14:paraId="20E87A52" w14:textId="6DA891F5" w:rsidR="00313248" w:rsidRPr="00CB00BA" w:rsidRDefault="00313248" w:rsidP="00622ED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 xml:space="preserve">Pass </w:t>
            </w:r>
            <m:oMath>
              <m:r>
                <m:rPr>
                  <m:sty m:val="bi"/>
                </m:rPr>
                <w:rPr>
                  <w:rFonts w:ascii="Cambria Math" w:eastAsia="Times New Roman" w:hAnsi="Cambria Math" w:cs="Times New Roman"/>
                  <w:color w:val="000000" w:themeColor="text1"/>
                  <w:sz w:val="24"/>
                  <w:szCs w:val="24"/>
                  <w:lang w:eastAsia="en-IN"/>
                </w:rPr>
                <m:t>(P</m:t>
              </m:r>
              <m:r>
                <m:rPr>
                  <m:sty m:val="bi"/>
                </m:rPr>
                <w:rPr>
                  <w:rFonts w:ascii="Cambria Math" w:eastAsia="Times New Roman" w:hAnsi="Cambria Math" w:cs="Times New Roman"/>
                  <w:color w:val="000000" w:themeColor="text1"/>
                  <w:sz w:val="24"/>
                  <w:szCs w:val="24"/>
                  <w:vertAlign w:val="subscript"/>
                  <w:lang w:eastAsia="en-IN"/>
                </w:rPr>
                <m:t>a</m:t>
              </m:r>
              <m:r>
                <m:rPr>
                  <m:sty m:val="bi"/>
                </m:rPr>
                <w:rPr>
                  <w:rFonts w:ascii="Cambria Math" w:eastAsia="Times New Roman" w:hAnsi="Cambria Math" w:cs="Times New Roman"/>
                  <w:color w:val="000000" w:themeColor="text1"/>
                  <w:sz w:val="24"/>
                  <w:szCs w:val="24"/>
                  <w:lang w:eastAsia="en-IN"/>
                </w:rPr>
                <m:t>&gt;P</m:t>
              </m:r>
              <m:r>
                <m:rPr>
                  <m:sty m:val="bi"/>
                </m:rPr>
                <w:rPr>
                  <w:rFonts w:ascii="Cambria Math" w:eastAsia="Times New Roman" w:hAnsi="Cambria Math" w:cs="Times New Roman"/>
                  <w:color w:val="000000" w:themeColor="text1"/>
                  <w:sz w:val="24"/>
                  <w:szCs w:val="24"/>
                  <w:vertAlign w:val="subscript"/>
                  <w:lang w:eastAsia="en-IN"/>
                </w:rPr>
                <m:t>i</m:t>
              </m:r>
              <m:r>
                <m:rPr>
                  <m:sty m:val="bi"/>
                </m:rPr>
                <w:rPr>
                  <w:rFonts w:ascii="Cambria Math" w:eastAsia="Times New Roman" w:hAnsi="Cambria Math" w:cs="Times New Roman"/>
                  <w:color w:val="000000" w:themeColor="text1"/>
                  <w:sz w:val="24"/>
                  <w:szCs w:val="24"/>
                  <w:lang w:eastAsia="en-IN"/>
                </w:rPr>
                <m:t>)</m:t>
              </m:r>
            </m:oMath>
          </w:p>
        </w:tc>
      </w:tr>
      <w:tr w:rsidR="00811ACF" w14:paraId="6E19B96D" w14:textId="77777777" w:rsidTr="002401EB">
        <w:tc>
          <w:tcPr>
            <w:tcW w:w="570" w:type="dxa"/>
            <w:vMerge/>
          </w:tcPr>
          <w:p w14:paraId="686BA5E3" w14:textId="09E26BBB"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p>
        </w:tc>
        <w:tc>
          <w:tcPr>
            <w:tcW w:w="2216" w:type="dxa"/>
            <w:vMerge/>
          </w:tcPr>
          <w:p w14:paraId="04C7E9FB" w14:textId="5DDBB372" w:rsidR="00811ACF" w:rsidRPr="00CB00BA" w:rsidRDefault="00811ACF" w:rsidP="004C6F43">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p>
        </w:tc>
        <w:tc>
          <w:tcPr>
            <w:tcW w:w="1575" w:type="dxa"/>
            <w:vMerge w:val="restart"/>
            <w:vAlign w:val="center"/>
          </w:tcPr>
          <w:p w14:paraId="25E02832" w14:textId="3B897077" w:rsidR="00811ACF" w:rsidRPr="00CB00BA" w:rsidRDefault="00811ACF" w:rsidP="00811ACF">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Antioxidant Activity</w:t>
            </w:r>
          </w:p>
        </w:tc>
        <w:tc>
          <w:tcPr>
            <w:tcW w:w="3260" w:type="dxa"/>
            <w:gridSpan w:val="2"/>
            <w:vAlign w:val="center"/>
          </w:tcPr>
          <w:p w14:paraId="04486EBE" w14:textId="0CF7FE38" w:rsidR="00811ACF" w:rsidRPr="00CB00BA" w:rsidRDefault="00811ACF" w:rsidP="00811ACF">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Anti-inflammatory Activity</w:t>
            </w:r>
          </w:p>
        </w:tc>
        <w:tc>
          <w:tcPr>
            <w:tcW w:w="1701" w:type="dxa"/>
            <w:vMerge w:val="restart"/>
            <w:vAlign w:val="center"/>
          </w:tcPr>
          <w:p w14:paraId="69CD32E8" w14:textId="631F6A35" w:rsidR="00811ACF" w:rsidRPr="00CB00BA" w:rsidRDefault="00811ACF" w:rsidP="00811ACF">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Anti-cancer Activity</w:t>
            </w:r>
          </w:p>
        </w:tc>
      </w:tr>
      <w:tr w:rsidR="00811ACF" w14:paraId="27A813E8" w14:textId="77777777" w:rsidTr="002401EB">
        <w:tc>
          <w:tcPr>
            <w:tcW w:w="570" w:type="dxa"/>
            <w:vMerge/>
          </w:tcPr>
          <w:p w14:paraId="56C910C1" w14:textId="5513A6BE"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p>
        </w:tc>
        <w:tc>
          <w:tcPr>
            <w:tcW w:w="2216" w:type="dxa"/>
            <w:vMerge/>
          </w:tcPr>
          <w:p w14:paraId="36BA6FEC" w14:textId="11FF9183" w:rsidR="00811ACF" w:rsidRDefault="00811ACF" w:rsidP="004C6F43">
            <w:pPr>
              <w:spacing w:before="100" w:beforeAutospacing="1" w:after="100" w:afterAutospacing="1"/>
              <w:jc w:val="both"/>
              <w:rPr>
                <w:rFonts w:ascii="Times New Roman" w:eastAsia="Times New Roman" w:hAnsi="Times New Roman" w:cs="Times New Roman"/>
                <w:color w:val="000000" w:themeColor="text1"/>
                <w:sz w:val="24"/>
                <w:szCs w:val="24"/>
                <w:lang w:eastAsia="en-IN"/>
              </w:rPr>
            </w:pPr>
          </w:p>
        </w:tc>
        <w:tc>
          <w:tcPr>
            <w:tcW w:w="1575" w:type="dxa"/>
            <w:vMerge/>
          </w:tcPr>
          <w:p w14:paraId="296493DE" w14:textId="7517E039" w:rsidR="00811ACF" w:rsidRDefault="00811ACF" w:rsidP="00AB6F41">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p>
        </w:tc>
        <w:tc>
          <w:tcPr>
            <w:tcW w:w="1559" w:type="dxa"/>
          </w:tcPr>
          <w:p w14:paraId="3CDC2BBC" w14:textId="50B5F974" w:rsidR="00811ACF" w:rsidRPr="00CB00BA" w:rsidRDefault="00811ACF" w:rsidP="00AB6F41">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COX-1</w:t>
            </w:r>
          </w:p>
        </w:tc>
        <w:tc>
          <w:tcPr>
            <w:tcW w:w="1701" w:type="dxa"/>
          </w:tcPr>
          <w:p w14:paraId="6586A19D" w14:textId="21A97CCF" w:rsidR="00811ACF" w:rsidRPr="00CB00BA" w:rsidRDefault="00811ACF" w:rsidP="00AB6F41">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COX-2</w:t>
            </w:r>
          </w:p>
        </w:tc>
        <w:tc>
          <w:tcPr>
            <w:tcW w:w="1701" w:type="dxa"/>
            <w:vMerge/>
          </w:tcPr>
          <w:p w14:paraId="78F2E776" w14:textId="77777777" w:rsidR="00811ACF" w:rsidRDefault="00811ACF" w:rsidP="004C6F43">
            <w:pPr>
              <w:spacing w:before="100" w:beforeAutospacing="1" w:after="100" w:afterAutospacing="1"/>
              <w:jc w:val="both"/>
              <w:rPr>
                <w:rFonts w:ascii="Times New Roman" w:eastAsia="Times New Roman" w:hAnsi="Times New Roman" w:cs="Times New Roman"/>
                <w:color w:val="000000" w:themeColor="text1"/>
                <w:sz w:val="24"/>
                <w:szCs w:val="24"/>
                <w:lang w:eastAsia="en-IN"/>
              </w:rPr>
            </w:pPr>
          </w:p>
        </w:tc>
      </w:tr>
      <w:tr w:rsidR="00811ACF" w14:paraId="7749525E" w14:textId="77777777" w:rsidTr="002401EB">
        <w:tc>
          <w:tcPr>
            <w:tcW w:w="570" w:type="dxa"/>
          </w:tcPr>
          <w:p w14:paraId="33D8E5D4" w14:textId="428FFD4D"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1</w:t>
            </w:r>
          </w:p>
        </w:tc>
        <w:tc>
          <w:tcPr>
            <w:tcW w:w="2216" w:type="dxa"/>
          </w:tcPr>
          <w:p w14:paraId="76106AAB" w14:textId="5DFF22C4" w:rsidR="00811ACF" w:rsidRPr="00626945" w:rsidRDefault="00811ACF" w:rsidP="004C6F43">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626945">
              <w:rPr>
                <w:rFonts w:ascii="Times New Roman" w:hAnsi="Times New Roman" w:cs="Times New Roman"/>
                <w:b/>
                <w:bCs/>
                <w:noProof/>
                <w:sz w:val="20"/>
              </w:rPr>
              <w:t>2,2-Dimethyltetrahydrofuran</w:t>
            </w:r>
          </w:p>
        </w:tc>
        <w:tc>
          <w:tcPr>
            <w:tcW w:w="1575" w:type="dxa"/>
          </w:tcPr>
          <w:p w14:paraId="6ED91595" w14:textId="1FA56BDD"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0.013&gt;0.005</w:t>
            </w:r>
          </w:p>
        </w:tc>
        <w:tc>
          <w:tcPr>
            <w:tcW w:w="1559" w:type="dxa"/>
          </w:tcPr>
          <w:p w14:paraId="2CD55593" w14:textId="621D1B11"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0.083&gt;0.071</w:t>
            </w:r>
          </w:p>
        </w:tc>
        <w:tc>
          <w:tcPr>
            <w:tcW w:w="1701" w:type="dxa"/>
          </w:tcPr>
          <w:p w14:paraId="0F40C684" w14:textId="7BB3F99C"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0.130&gt;0.037</w:t>
            </w:r>
          </w:p>
        </w:tc>
        <w:tc>
          <w:tcPr>
            <w:tcW w:w="1701" w:type="dxa"/>
          </w:tcPr>
          <w:p w14:paraId="430C6ED3" w14:textId="5529A999"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0.319&gt;0.051</w:t>
            </w:r>
          </w:p>
        </w:tc>
      </w:tr>
      <w:tr w:rsidR="00811ACF" w14:paraId="5BE5F367" w14:textId="77777777" w:rsidTr="002401EB">
        <w:tc>
          <w:tcPr>
            <w:tcW w:w="570" w:type="dxa"/>
          </w:tcPr>
          <w:p w14:paraId="4853F756" w14:textId="28F53882"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2</w:t>
            </w:r>
          </w:p>
        </w:tc>
        <w:tc>
          <w:tcPr>
            <w:tcW w:w="2216" w:type="dxa"/>
          </w:tcPr>
          <w:p w14:paraId="52E9C959" w14:textId="213DF016"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626945">
              <w:rPr>
                <w:rFonts w:ascii="Times New Roman" w:hAnsi="Times New Roman" w:cs="Times New Roman"/>
                <w:b/>
                <w:bCs/>
                <w:noProof/>
                <w:sz w:val="20"/>
              </w:rPr>
              <w:t>2-Ethylbutanal</w:t>
            </w:r>
          </w:p>
        </w:tc>
        <w:tc>
          <w:tcPr>
            <w:tcW w:w="1575" w:type="dxa"/>
          </w:tcPr>
          <w:p w14:paraId="6DDE3611" w14:textId="09DEE7D8"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w:t>
            </w:r>
          </w:p>
        </w:tc>
        <w:tc>
          <w:tcPr>
            <w:tcW w:w="1559" w:type="dxa"/>
          </w:tcPr>
          <w:p w14:paraId="59AEBF42" w14:textId="0E1B59F1"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0.154&gt;0.028</w:t>
            </w:r>
          </w:p>
        </w:tc>
        <w:tc>
          <w:tcPr>
            <w:tcW w:w="1701" w:type="dxa"/>
          </w:tcPr>
          <w:p w14:paraId="1FEC27A3" w14:textId="4A5636E3"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w:t>
            </w:r>
          </w:p>
        </w:tc>
        <w:tc>
          <w:tcPr>
            <w:tcW w:w="1701" w:type="dxa"/>
          </w:tcPr>
          <w:p w14:paraId="41B9634B" w14:textId="31C28519"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0.238&gt;0.089</w:t>
            </w:r>
          </w:p>
        </w:tc>
      </w:tr>
      <w:tr w:rsidR="00811ACF" w14:paraId="3858BBC4" w14:textId="77777777" w:rsidTr="002401EB">
        <w:tc>
          <w:tcPr>
            <w:tcW w:w="570" w:type="dxa"/>
          </w:tcPr>
          <w:p w14:paraId="588E2EF8" w14:textId="62859C48"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3</w:t>
            </w:r>
          </w:p>
        </w:tc>
        <w:tc>
          <w:tcPr>
            <w:tcW w:w="2216" w:type="dxa"/>
          </w:tcPr>
          <w:p w14:paraId="1FB7ADEF" w14:textId="3565CB93"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626945">
              <w:rPr>
                <w:rFonts w:ascii="Times New Roman" w:hAnsi="Times New Roman" w:cs="Times New Roman"/>
                <w:b/>
                <w:bCs/>
                <w:noProof/>
                <w:sz w:val="20"/>
              </w:rPr>
              <w:t>3-Hexen-2-one</w:t>
            </w:r>
          </w:p>
        </w:tc>
        <w:tc>
          <w:tcPr>
            <w:tcW w:w="1575" w:type="dxa"/>
          </w:tcPr>
          <w:p w14:paraId="649860D2" w14:textId="516040C9"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0.196&gt;0.029</w:t>
            </w:r>
          </w:p>
        </w:tc>
        <w:tc>
          <w:tcPr>
            <w:tcW w:w="1559" w:type="dxa"/>
          </w:tcPr>
          <w:p w14:paraId="2AB81832" w14:textId="658C609B"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0.445&gt;0.003</w:t>
            </w:r>
          </w:p>
        </w:tc>
        <w:tc>
          <w:tcPr>
            <w:tcW w:w="1701" w:type="dxa"/>
          </w:tcPr>
          <w:p w14:paraId="7384EFA2" w14:textId="0A616E2D"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0.108&gt;0.048</w:t>
            </w:r>
          </w:p>
        </w:tc>
        <w:tc>
          <w:tcPr>
            <w:tcW w:w="1701" w:type="dxa"/>
          </w:tcPr>
          <w:p w14:paraId="4DE9FFE7" w14:textId="390C2392"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0.425&gt;0.027</w:t>
            </w:r>
          </w:p>
        </w:tc>
      </w:tr>
      <w:tr w:rsidR="00811ACF" w14:paraId="30B796AF" w14:textId="77777777" w:rsidTr="002401EB">
        <w:tc>
          <w:tcPr>
            <w:tcW w:w="570" w:type="dxa"/>
          </w:tcPr>
          <w:p w14:paraId="3B294EB4" w14:textId="3AC953D1"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4</w:t>
            </w:r>
          </w:p>
        </w:tc>
        <w:tc>
          <w:tcPr>
            <w:tcW w:w="2216" w:type="dxa"/>
          </w:tcPr>
          <w:p w14:paraId="3F282AE4" w14:textId="1A4AF2B5"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626945">
              <w:rPr>
                <w:rFonts w:ascii="Times New Roman" w:eastAsia="Times New Roman" w:hAnsi="Times New Roman" w:cs="Times New Roman"/>
                <w:b/>
                <w:bCs/>
                <w:color w:val="000000" w:themeColor="text1"/>
                <w:sz w:val="20"/>
                <w:lang w:eastAsia="en-IN"/>
              </w:rPr>
              <w:t>Linalool</w:t>
            </w:r>
          </w:p>
        </w:tc>
        <w:tc>
          <w:tcPr>
            <w:tcW w:w="1575" w:type="dxa"/>
          </w:tcPr>
          <w:p w14:paraId="03023AC2" w14:textId="5532B0C9"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0.380&gt;0.014</w:t>
            </w:r>
          </w:p>
        </w:tc>
        <w:tc>
          <w:tcPr>
            <w:tcW w:w="1559" w:type="dxa"/>
          </w:tcPr>
          <w:p w14:paraId="73A38385" w14:textId="22DA5159"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0.251&gt;0.009</w:t>
            </w:r>
          </w:p>
        </w:tc>
        <w:tc>
          <w:tcPr>
            <w:tcW w:w="1701" w:type="dxa"/>
          </w:tcPr>
          <w:p w14:paraId="62F97BB1" w14:textId="12EEF1B7"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0.265&gt;0.031</w:t>
            </w:r>
          </w:p>
        </w:tc>
        <w:tc>
          <w:tcPr>
            <w:tcW w:w="1701" w:type="dxa"/>
          </w:tcPr>
          <w:p w14:paraId="180B2612" w14:textId="07A167AB"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0.439&gt;0.025</w:t>
            </w:r>
          </w:p>
        </w:tc>
      </w:tr>
      <w:tr w:rsidR="00811ACF" w14:paraId="1EFC94C7" w14:textId="77777777" w:rsidTr="002401EB">
        <w:tc>
          <w:tcPr>
            <w:tcW w:w="570" w:type="dxa"/>
          </w:tcPr>
          <w:p w14:paraId="0411E30F" w14:textId="58A154B6"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5</w:t>
            </w:r>
          </w:p>
        </w:tc>
        <w:tc>
          <w:tcPr>
            <w:tcW w:w="2216" w:type="dxa"/>
          </w:tcPr>
          <w:p w14:paraId="0E1C856E" w14:textId="0B86E028"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626945">
              <w:rPr>
                <w:rFonts w:ascii="Times New Roman" w:eastAsia="Times New Roman" w:hAnsi="Times New Roman" w:cs="Times New Roman"/>
                <w:b/>
                <w:bCs/>
                <w:color w:val="000000" w:themeColor="text1"/>
                <w:sz w:val="20"/>
                <w:lang w:eastAsia="en-IN"/>
              </w:rPr>
              <w:t>Menthol</w:t>
            </w:r>
          </w:p>
        </w:tc>
        <w:tc>
          <w:tcPr>
            <w:tcW w:w="1575" w:type="dxa"/>
          </w:tcPr>
          <w:p w14:paraId="773775DE" w14:textId="56BE33C3"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0.345&gt;0.019</w:t>
            </w:r>
          </w:p>
        </w:tc>
        <w:tc>
          <w:tcPr>
            <w:tcW w:w="1559" w:type="dxa"/>
          </w:tcPr>
          <w:p w14:paraId="3102C24E" w14:textId="4432AA8C"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0.251&gt;0.009</w:t>
            </w:r>
          </w:p>
        </w:tc>
        <w:tc>
          <w:tcPr>
            <w:tcW w:w="1701" w:type="dxa"/>
          </w:tcPr>
          <w:p w14:paraId="51E4F111" w14:textId="68412CC0"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0.305&gt;0.015</w:t>
            </w:r>
          </w:p>
        </w:tc>
        <w:tc>
          <w:tcPr>
            <w:tcW w:w="1701" w:type="dxa"/>
          </w:tcPr>
          <w:p w14:paraId="570104FF" w14:textId="0B46A3F2"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0.301&gt;0.058</w:t>
            </w:r>
          </w:p>
        </w:tc>
      </w:tr>
      <w:tr w:rsidR="00811ACF" w14:paraId="204E8F1E" w14:textId="77777777" w:rsidTr="002401EB">
        <w:tc>
          <w:tcPr>
            <w:tcW w:w="570" w:type="dxa"/>
          </w:tcPr>
          <w:p w14:paraId="2BFC961E" w14:textId="403BB783"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6</w:t>
            </w:r>
          </w:p>
        </w:tc>
        <w:tc>
          <w:tcPr>
            <w:tcW w:w="2216" w:type="dxa"/>
            <w:vAlign w:val="center"/>
          </w:tcPr>
          <w:p w14:paraId="1417BF83" w14:textId="5C72A51C"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626945">
              <w:rPr>
                <w:rFonts w:ascii="Times New Roman" w:hAnsi="Times New Roman" w:cs="Times New Roman"/>
                <w:b/>
                <w:bCs/>
                <w:noProof/>
                <w:sz w:val="20"/>
              </w:rPr>
              <w:t>α-copaene</w:t>
            </w:r>
          </w:p>
        </w:tc>
        <w:tc>
          <w:tcPr>
            <w:tcW w:w="1575" w:type="dxa"/>
          </w:tcPr>
          <w:p w14:paraId="6E1ACA6C" w14:textId="0249567D"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w:t>
            </w:r>
          </w:p>
        </w:tc>
        <w:tc>
          <w:tcPr>
            <w:tcW w:w="1559" w:type="dxa"/>
          </w:tcPr>
          <w:p w14:paraId="35C5F683" w14:textId="231A13B1"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0.476&gt;0.064</w:t>
            </w:r>
          </w:p>
        </w:tc>
        <w:tc>
          <w:tcPr>
            <w:tcW w:w="1701" w:type="dxa"/>
          </w:tcPr>
          <w:p w14:paraId="068EBD7C" w14:textId="5872182B"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0.021&gt;0.006</w:t>
            </w:r>
          </w:p>
        </w:tc>
        <w:tc>
          <w:tcPr>
            <w:tcW w:w="1701" w:type="dxa"/>
          </w:tcPr>
          <w:p w14:paraId="2D07F2DF" w14:textId="0239E66B"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0.208&gt;0.112</w:t>
            </w:r>
          </w:p>
        </w:tc>
      </w:tr>
      <w:tr w:rsidR="00811ACF" w14:paraId="530D1037" w14:textId="77777777" w:rsidTr="002401EB">
        <w:tc>
          <w:tcPr>
            <w:tcW w:w="570" w:type="dxa"/>
          </w:tcPr>
          <w:p w14:paraId="20E777D4" w14:textId="4DFBFDEC"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7</w:t>
            </w:r>
          </w:p>
        </w:tc>
        <w:tc>
          <w:tcPr>
            <w:tcW w:w="2216" w:type="dxa"/>
          </w:tcPr>
          <w:p w14:paraId="6AECD37C" w14:textId="364E65A4"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626945">
              <w:rPr>
                <w:rFonts w:ascii="Times New Roman" w:hAnsi="Times New Roman" w:cs="Times New Roman"/>
                <w:b/>
                <w:bCs/>
                <w:noProof/>
                <w:sz w:val="20"/>
              </w:rPr>
              <w:t>3,7-Dimethylnonane</w:t>
            </w:r>
          </w:p>
        </w:tc>
        <w:tc>
          <w:tcPr>
            <w:tcW w:w="1575" w:type="dxa"/>
          </w:tcPr>
          <w:p w14:paraId="1A7A3A3B" w14:textId="7C659460"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0.382&gt;0.014</w:t>
            </w:r>
          </w:p>
        </w:tc>
        <w:tc>
          <w:tcPr>
            <w:tcW w:w="1559" w:type="dxa"/>
          </w:tcPr>
          <w:p w14:paraId="709BF013" w14:textId="7456EE4E"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0.266&gt;0.008</w:t>
            </w:r>
          </w:p>
        </w:tc>
        <w:tc>
          <w:tcPr>
            <w:tcW w:w="1701" w:type="dxa"/>
          </w:tcPr>
          <w:p w14:paraId="2955F361" w14:textId="5857A550"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0.350&gt;0.008</w:t>
            </w:r>
          </w:p>
        </w:tc>
        <w:tc>
          <w:tcPr>
            <w:tcW w:w="1701" w:type="dxa"/>
          </w:tcPr>
          <w:p w14:paraId="6166880F" w14:textId="7622A628"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0.244&gt;0.098</w:t>
            </w:r>
          </w:p>
        </w:tc>
      </w:tr>
      <w:tr w:rsidR="00811ACF" w14:paraId="11B47C1C" w14:textId="77777777" w:rsidTr="002401EB">
        <w:tc>
          <w:tcPr>
            <w:tcW w:w="570" w:type="dxa"/>
          </w:tcPr>
          <w:p w14:paraId="5047EE47" w14:textId="57491EB3"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8</w:t>
            </w:r>
          </w:p>
        </w:tc>
        <w:tc>
          <w:tcPr>
            <w:tcW w:w="2216" w:type="dxa"/>
          </w:tcPr>
          <w:p w14:paraId="728CEA43" w14:textId="6197E7DB"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626945">
              <w:rPr>
                <w:rFonts w:ascii="Times New Roman" w:hAnsi="Times New Roman" w:cs="Times New Roman"/>
                <w:b/>
                <w:bCs/>
                <w:noProof/>
                <w:sz w:val="20"/>
              </w:rPr>
              <w:t>(Z)-Lanceol acetate</w:t>
            </w:r>
          </w:p>
        </w:tc>
        <w:tc>
          <w:tcPr>
            <w:tcW w:w="1575" w:type="dxa"/>
          </w:tcPr>
          <w:p w14:paraId="23040FB1" w14:textId="3445399B" w:rsidR="00811ACF" w:rsidRDefault="000B76C9"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0.239&gt;0.039</w:t>
            </w:r>
          </w:p>
        </w:tc>
        <w:tc>
          <w:tcPr>
            <w:tcW w:w="1559" w:type="dxa"/>
          </w:tcPr>
          <w:p w14:paraId="7B8A4449" w14:textId="7E7039B0" w:rsidR="00811ACF" w:rsidRDefault="000B76C9"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0.162&gt;0.025</w:t>
            </w:r>
          </w:p>
        </w:tc>
        <w:tc>
          <w:tcPr>
            <w:tcW w:w="1701" w:type="dxa"/>
          </w:tcPr>
          <w:p w14:paraId="026AA4BA" w14:textId="110ED095" w:rsidR="00811ACF" w:rsidRDefault="000B76C9"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0.061&gt;0.043</w:t>
            </w:r>
          </w:p>
        </w:tc>
        <w:tc>
          <w:tcPr>
            <w:tcW w:w="1701" w:type="dxa"/>
          </w:tcPr>
          <w:p w14:paraId="503E1EF4" w14:textId="45A424B6" w:rsidR="00811ACF" w:rsidRDefault="000B76C9"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0.494&gt;0.020</w:t>
            </w:r>
          </w:p>
        </w:tc>
      </w:tr>
    </w:tbl>
    <w:p w14:paraId="16E7065D" w14:textId="1AC96861" w:rsidR="008B2A00" w:rsidRDefault="008B2A00" w:rsidP="00347928">
      <w:pPr>
        <w:shd w:val="clear" w:color="auto" w:fill="FFFFFF"/>
        <w:spacing w:before="240"/>
        <w:jc w:val="both"/>
        <w:rPr>
          <w:rFonts w:ascii="Times New Roman" w:eastAsia="Times New Roman" w:hAnsi="Times New Roman" w:cs="Times New Roman"/>
          <w:b/>
          <w:bCs/>
          <w:sz w:val="24"/>
          <w:szCs w:val="24"/>
          <w:lang w:val="en-US" w:eastAsia="en-IN"/>
        </w:rPr>
      </w:pPr>
      <w:r w:rsidRPr="008B2A00">
        <w:rPr>
          <w:rFonts w:ascii="Times New Roman" w:eastAsia="Times New Roman" w:hAnsi="Times New Roman" w:cs="Times New Roman"/>
          <w:b/>
          <w:bCs/>
          <w:sz w:val="24"/>
          <w:szCs w:val="24"/>
          <w:lang w:val="en-US" w:eastAsia="en-IN"/>
        </w:rPr>
        <w:t>4. Conclusion</w:t>
      </w:r>
      <w:r w:rsidR="002F37D9">
        <w:rPr>
          <w:rFonts w:ascii="Times New Roman" w:eastAsia="Times New Roman" w:hAnsi="Times New Roman" w:cs="Times New Roman"/>
          <w:b/>
          <w:bCs/>
          <w:sz w:val="24"/>
          <w:szCs w:val="24"/>
          <w:lang w:val="en-US" w:eastAsia="en-IN"/>
        </w:rPr>
        <w:t xml:space="preserve"> </w:t>
      </w:r>
    </w:p>
    <w:p w14:paraId="09B60DBF" w14:textId="74B0F4BF" w:rsidR="009759CD" w:rsidRPr="009759CD" w:rsidRDefault="009759CD" w:rsidP="009759CD">
      <w:pPr>
        <w:shd w:val="clear" w:color="auto" w:fill="FFFFFF"/>
        <w:spacing w:before="240"/>
        <w:jc w:val="both"/>
        <w:rPr>
          <w:rFonts w:ascii="Times New Roman" w:hAnsi="Times New Roman" w:cs="Times New Roman"/>
          <w:noProof/>
          <w:sz w:val="24"/>
          <w:szCs w:val="24"/>
        </w:rPr>
      </w:pPr>
      <w:r w:rsidRPr="009759CD">
        <w:rPr>
          <w:rFonts w:ascii="Times New Roman" w:hAnsi="Times New Roman" w:cs="Times New Roman"/>
          <w:noProof/>
          <w:sz w:val="24"/>
          <w:szCs w:val="24"/>
        </w:rPr>
        <w:t xml:space="preserve">The present study provides a comprehensive evaluation of the essential oil extracted from </w:t>
      </w:r>
      <w:r w:rsidRPr="009759CD">
        <w:rPr>
          <w:rFonts w:ascii="Times New Roman" w:hAnsi="Times New Roman" w:cs="Times New Roman"/>
          <w:i/>
          <w:iCs/>
          <w:noProof/>
          <w:sz w:val="24"/>
          <w:szCs w:val="24"/>
        </w:rPr>
        <w:t>Plumeria obtusa</w:t>
      </w:r>
      <w:r w:rsidRPr="009759CD">
        <w:rPr>
          <w:rFonts w:ascii="Times New Roman" w:hAnsi="Times New Roman" w:cs="Times New Roman"/>
          <w:noProof/>
          <w:sz w:val="24"/>
          <w:szCs w:val="24"/>
        </w:rPr>
        <w:t xml:space="preserve"> pods through integrated phytochemical, biological, and </w:t>
      </w:r>
      <w:r w:rsidR="00082F99">
        <w:rPr>
          <w:rFonts w:ascii="Times New Roman" w:hAnsi="Times New Roman" w:cs="Times New Roman"/>
          <w:i/>
          <w:iCs/>
          <w:noProof/>
          <w:sz w:val="24"/>
          <w:szCs w:val="24"/>
        </w:rPr>
        <w:t>i</w:t>
      </w:r>
      <w:r w:rsidRPr="009759CD">
        <w:rPr>
          <w:rFonts w:ascii="Times New Roman" w:hAnsi="Times New Roman" w:cs="Times New Roman"/>
          <w:i/>
          <w:iCs/>
          <w:noProof/>
          <w:sz w:val="24"/>
          <w:szCs w:val="24"/>
        </w:rPr>
        <w:t>n</w:t>
      </w:r>
      <w:r>
        <w:rPr>
          <w:rFonts w:ascii="Times New Roman" w:hAnsi="Times New Roman" w:cs="Times New Roman"/>
          <w:i/>
          <w:iCs/>
          <w:noProof/>
          <w:sz w:val="24"/>
          <w:szCs w:val="24"/>
        </w:rPr>
        <w:t>-s</w:t>
      </w:r>
      <w:r w:rsidRPr="009759CD">
        <w:rPr>
          <w:rFonts w:ascii="Times New Roman" w:hAnsi="Times New Roman" w:cs="Times New Roman"/>
          <w:i/>
          <w:iCs/>
          <w:noProof/>
          <w:sz w:val="24"/>
          <w:szCs w:val="24"/>
        </w:rPr>
        <w:t>ilico</w:t>
      </w:r>
      <w:r w:rsidRPr="009759CD">
        <w:rPr>
          <w:rFonts w:ascii="Times New Roman" w:hAnsi="Times New Roman" w:cs="Times New Roman"/>
          <w:noProof/>
          <w:sz w:val="24"/>
          <w:szCs w:val="24"/>
        </w:rPr>
        <w:t xml:space="preserve"> approaches. GC</w:t>
      </w:r>
      <w:r>
        <w:rPr>
          <w:rFonts w:ascii="Times New Roman" w:hAnsi="Times New Roman" w:cs="Times New Roman"/>
          <w:noProof/>
          <w:sz w:val="24"/>
          <w:szCs w:val="24"/>
        </w:rPr>
        <w:t>-</w:t>
      </w:r>
      <w:r w:rsidRPr="009759CD">
        <w:rPr>
          <w:rFonts w:ascii="Times New Roman" w:hAnsi="Times New Roman" w:cs="Times New Roman"/>
          <w:noProof/>
          <w:sz w:val="24"/>
          <w:szCs w:val="24"/>
        </w:rPr>
        <w:t>MS analysis revealed a chemically diverse profile dominated by oxygenated monoterpenoids</w:t>
      </w:r>
      <w:r w:rsidR="002F37D9">
        <w:rPr>
          <w:rFonts w:ascii="Times New Roman" w:hAnsi="Times New Roman" w:cs="Times New Roman"/>
          <w:noProof/>
          <w:sz w:val="24"/>
          <w:szCs w:val="24"/>
        </w:rPr>
        <w:t xml:space="preserve"> (</w:t>
      </w:r>
      <w:r w:rsidR="002F37D9" w:rsidRPr="00D73EDC">
        <w:rPr>
          <w:rFonts w:ascii="Times New Roman" w:hAnsi="Times New Roman" w:cs="Times New Roman"/>
          <w:noProof/>
          <w:sz w:val="24"/>
          <w:szCs w:val="24"/>
        </w:rPr>
        <w:t>40.84%</w:t>
      </w:r>
      <w:r w:rsidR="002F37D9">
        <w:rPr>
          <w:rFonts w:ascii="Times New Roman" w:hAnsi="Times New Roman" w:cs="Times New Roman"/>
          <w:noProof/>
          <w:sz w:val="24"/>
          <w:szCs w:val="24"/>
        </w:rPr>
        <w:t>)</w:t>
      </w:r>
      <w:r w:rsidRPr="009759CD">
        <w:rPr>
          <w:rFonts w:ascii="Times New Roman" w:hAnsi="Times New Roman" w:cs="Times New Roman"/>
          <w:noProof/>
          <w:sz w:val="24"/>
          <w:szCs w:val="24"/>
        </w:rPr>
        <w:t xml:space="preserve">, </w:t>
      </w:r>
      <w:r w:rsidR="00CA5432">
        <w:rPr>
          <w:rFonts w:ascii="Times New Roman" w:hAnsi="Times New Roman" w:cs="Times New Roman"/>
          <w:noProof/>
          <w:sz w:val="24"/>
          <w:szCs w:val="24"/>
        </w:rPr>
        <w:t>including</w:t>
      </w:r>
      <w:r w:rsidRPr="009759CD">
        <w:rPr>
          <w:rFonts w:ascii="Times New Roman" w:hAnsi="Times New Roman" w:cs="Times New Roman"/>
          <w:noProof/>
          <w:sz w:val="24"/>
          <w:szCs w:val="24"/>
        </w:rPr>
        <w:t xml:space="preserve"> menthol </w:t>
      </w:r>
      <w:r w:rsidR="002F37D9" w:rsidRPr="00D73EDC">
        <w:rPr>
          <w:rFonts w:ascii="Times New Roman" w:hAnsi="Times New Roman" w:cs="Times New Roman"/>
          <w:noProof/>
          <w:sz w:val="24"/>
          <w:szCs w:val="24"/>
        </w:rPr>
        <w:t xml:space="preserve">(22.47%) </w:t>
      </w:r>
      <w:r w:rsidRPr="009759CD">
        <w:rPr>
          <w:rFonts w:ascii="Times New Roman" w:hAnsi="Times New Roman" w:cs="Times New Roman"/>
          <w:noProof/>
          <w:sz w:val="24"/>
          <w:szCs w:val="24"/>
        </w:rPr>
        <w:t>and linalool</w:t>
      </w:r>
      <w:r w:rsidR="002F37D9">
        <w:rPr>
          <w:rFonts w:ascii="Times New Roman" w:hAnsi="Times New Roman" w:cs="Times New Roman"/>
          <w:noProof/>
          <w:sz w:val="24"/>
          <w:szCs w:val="24"/>
        </w:rPr>
        <w:t xml:space="preserve"> </w:t>
      </w:r>
      <w:r w:rsidR="002F37D9" w:rsidRPr="00D73EDC">
        <w:rPr>
          <w:rFonts w:ascii="Times New Roman" w:hAnsi="Times New Roman" w:cs="Times New Roman"/>
          <w:noProof/>
          <w:sz w:val="24"/>
          <w:szCs w:val="24"/>
        </w:rPr>
        <w:t>(18.37%)</w:t>
      </w:r>
      <w:r w:rsidRPr="009759CD">
        <w:rPr>
          <w:rFonts w:ascii="Times New Roman" w:hAnsi="Times New Roman" w:cs="Times New Roman"/>
          <w:noProof/>
          <w:sz w:val="24"/>
          <w:szCs w:val="24"/>
        </w:rPr>
        <w:t xml:space="preserve">, along with aliphatic aldehydes, ketones, and sesquiterpenes, suggesting a strong basis for bioactivity. </w:t>
      </w:r>
      <w:r>
        <w:rPr>
          <w:rFonts w:ascii="Times New Roman" w:hAnsi="Times New Roman" w:cs="Times New Roman"/>
          <w:noProof/>
          <w:sz w:val="24"/>
          <w:szCs w:val="24"/>
        </w:rPr>
        <w:t>Biological</w:t>
      </w:r>
      <w:r w:rsidRPr="009759CD">
        <w:rPr>
          <w:rFonts w:ascii="Times New Roman" w:hAnsi="Times New Roman" w:cs="Times New Roman"/>
          <w:noProof/>
          <w:sz w:val="24"/>
          <w:szCs w:val="24"/>
        </w:rPr>
        <w:t xml:space="preserve"> assays confirmed significant antioxidant potential through DPPH and H₂O₂ scavenging mechanisms, alongside notable anti-inflammatory activity, while the essential oil also demonstrated promising anticancer efficacy</w:t>
      </w:r>
      <w:r w:rsidR="002A31FB">
        <w:rPr>
          <w:rFonts w:ascii="Times New Roman" w:hAnsi="Times New Roman" w:cs="Times New Roman"/>
          <w:noProof/>
          <w:sz w:val="24"/>
          <w:szCs w:val="24"/>
        </w:rPr>
        <w:t xml:space="preserve"> </w:t>
      </w:r>
      <w:r w:rsidR="002A31FB" w:rsidRPr="00E04ACE">
        <w:rPr>
          <w:rFonts w:ascii="Times New Roman" w:hAnsi="Times New Roman" w:cs="Times New Roman"/>
          <w:color w:val="101112"/>
          <w:sz w:val="24"/>
          <w:szCs w:val="24"/>
          <w:highlight w:val="yellow"/>
          <w:shd w:val="clear" w:color="auto" w:fill="FFFFFF"/>
        </w:rPr>
        <w:t>with key constituents such as (Z)-lanceol acetate</w:t>
      </w:r>
      <w:r w:rsidR="002A31FB">
        <w:rPr>
          <w:rFonts w:ascii="Times New Roman" w:hAnsi="Times New Roman" w:cs="Times New Roman"/>
          <w:color w:val="101112"/>
          <w:sz w:val="24"/>
          <w:szCs w:val="24"/>
          <w:highlight w:val="yellow"/>
          <w:shd w:val="clear" w:color="auto" w:fill="FFFFFF"/>
        </w:rPr>
        <w:t xml:space="preserve"> </w:t>
      </w:r>
      <w:r w:rsidR="002A31FB" w:rsidRPr="00E04ACE">
        <w:rPr>
          <w:rFonts w:ascii="Times New Roman" w:hAnsi="Times New Roman" w:cs="Times New Roman"/>
          <w:color w:val="101112"/>
          <w:sz w:val="24"/>
          <w:szCs w:val="24"/>
          <w:highlight w:val="yellow"/>
          <w:shd w:val="clear" w:color="auto" w:fill="FFFFFF"/>
        </w:rPr>
        <w:t>and α-copaene</w:t>
      </w:r>
      <w:r w:rsidR="002F37D9">
        <w:rPr>
          <w:rFonts w:ascii="Times New Roman" w:hAnsi="Times New Roman" w:cs="Times New Roman"/>
          <w:color w:val="101112"/>
          <w:sz w:val="24"/>
          <w:szCs w:val="24"/>
          <w:highlight w:val="yellow"/>
          <w:shd w:val="clear" w:color="auto" w:fill="FFFFFF"/>
        </w:rPr>
        <w:t>.</w:t>
      </w:r>
      <w:r w:rsidR="002F37D9">
        <w:rPr>
          <w:rFonts w:ascii="Times New Roman" w:hAnsi="Times New Roman" w:cs="Times New Roman"/>
          <w:color w:val="101112"/>
          <w:sz w:val="24"/>
          <w:szCs w:val="24"/>
          <w:shd w:val="clear" w:color="auto" w:fill="FFFFFF"/>
        </w:rPr>
        <w:t xml:space="preserve"> </w:t>
      </w:r>
      <w:r w:rsidRPr="009759CD">
        <w:rPr>
          <w:rFonts w:ascii="Times New Roman" w:hAnsi="Times New Roman" w:cs="Times New Roman"/>
          <w:noProof/>
          <w:sz w:val="24"/>
          <w:szCs w:val="24"/>
        </w:rPr>
        <w:t>Molecular docking analyses substantiated these biological findings by revealing favorable interactions of major constituents with key molecular target</w:t>
      </w:r>
      <w:r>
        <w:rPr>
          <w:rFonts w:ascii="Times New Roman" w:hAnsi="Times New Roman" w:cs="Times New Roman"/>
          <w:noProof/>
          <w:sz w:val="24"/>
          <w:szCs w:val="24"/>
        </w:rPr>
        <w:t xml:space="preserve"> (</w:t>
      </w:r>
      <w:r w:rsidRPr="009759CD">
        <w:rPr>
          <w:rFonts w:ascii="Times New Roman" w:hAnsi="Times New Roman" w:cs="Times New Roman"/>
          <w:noProof/>
          <w:sz w:val="24"/>
          <w:szCs w:val="24"/>
        </w:rPr>
        <w:t xml:space="preserve">E3 ubiquitin ligase </w:t>
      </w:r>
      <w:r w:rsidR="00CB7B94" w:rsidRPr="00CB7B94">
        <w:rPr>
          <w:rFonts w:ascii="Times New Roman" w:hAnsi="Times New Roman" w:cs="Times New Roman"/>
          <w:i/>
          <w:iCs/>
          <w:noProof/>
          <w:sz w:val="24"/>
          <w:szCs w:val="24"/>
        </w:rPr>
        <w:t>Parkin</w:t>
      </w:r>
      <w:r>
        <w:rPr>
          <w:rFonts w:ascii="Times New Roman" w:hAnsi="Times New Roman" w:cs="Times New Roman"/>
          <w:noProof/>
          <w:sz w:val="24"/>
          <w:szCs w:val="24"/>
        </w:rPr>
        <w:t>)</w:t>
      </w:r>
      <w:r w:rsidRPr="009759CD">
        <w:rPr>
          <w:rFonts w:ascii="Times New Roman" w:hAnsi="Times New Roman" w:cs="Times New Roman"/>
          <w:noProof/>
          <w:sz w:val="24"/>
          <w:szCs w:val="24"/>
        </w:rPr>
        <w:t xml:space="preserve"> linked to cancer pathways</w:t>
      </w:r>
      <w:r w:rsidR="002F37D9">
        <w:rPr>
          <w:rFonts w:ascii="Times New Roman" w:hAnsi="Times New Roman" w:cs="Times New Roman"/>
          <w:noProof/>
          <w:sz w:val="24"/>
          <w:szCs w:val="24"/>
        </w:rPr>
        <w:t xml:space="preserve"> </w:t>
      </w:r>
      <w:r w:rsidR="002F37D9" w:rsidRPr="00E04ACE">
        <w:rPr>
          <w:rFonts w:ascii="Times New Roman" w:hAnsi="Times New Roman" w:cs="Times New Roman"/>
          <w:color w:val="101112"/>
          <w:sz w:val="24"/>
          <w:szCs w:val="24"/>
          <w:highlight w:val="yellow"/>
          <w:shd w:val="clear" w:color="auto" w:fill="FFFFFF"/>
        </w:rPr>
        <w:t xml:space="preserve">that exhibited </w:t>
      </w:r>
      <w:r w:rsidR="002F37D9">
        <w:rPr>
          <w:rFonts w:ascii="Times New Roman" w:hAnsi="Times New Roman" w:cs="Times New Roman"/>
          <w:color w:val="101112"/>
          <w:sz w:val="24"/>
          <w:szCs w:val="24"/>
          <w:highlight w:val="yellow"/>
          <w:shd w:val="clear" w:color="auto" w:fill="FFFFFF"/>
        </w:rPr>
        <w:t>nearly same</w:t>
      </w:r>
      <w:r w:rsidR="002F37D9" w:rsidRPr="00E04ACE">
        <w:rPr>
          <w:rFonts w:ascii="Times New Roman" w:hAnsi="Times New Roman" w:cs="Times New Roman"/>
          <w:color w:val="101112"/>
          <w:sz w:val="24"/>
          <w:szCs w:val="24"/>
          <w:highlight w:val="yellow"/>
          <w:shd w:val="clear" w:color="auto" w:fill="FFFFFF"/>
        </w:rPr>
        <w:t xml:space="preserve"> binding interactions</w:t>
      </w:r>
      <w:r w:rsidR="002F37D9" w:rsidRPr="002F37D9">
        <w:rPr>
          <w:rFonts w:ascii="Times New Roman" w:hAnsi="Times New Roman" w:cs="Times New Roman"/>
          <w:color w:val="101112"/>
          <w:sz w:val="24"/>
          <w:szCs w:val="24"/>
          <w:highlight w:val="yellow"/>
          <w:shd w:val="clear" w:color="auto" w:fill="FFFFFF"/>
        </w:rPr>
        <w:t xml:space="preserve"> </w:t>
      </w:r>
      <w:r w:rsidR="002F37D9" w:rsidRPr="00E04ACE">
        <w:rPr>
          <w:rFonts w:ascii="Times New Roman" w:hAnsi="Times New Roman" w:cs="Times New Roman"/>
          <w:color w:val="101112"/>
          <w:sz w:val="24"/>
          <w:szCs w:val="24"/>
          <w:highlight w:val="yellow"/>
          <w:shd w:val="clear" w:color="auto" w:fill="FFFFFF"/>
        </w:rPr>
        <w:t>as (Z)-lanceol acetate</w:t>
      </w:r>
      <w:r w:rsidR="002F37D9">
        <w:rPr>
          <w:rFonts w:ascii="Times New Roman" w:hAnsi="Times New Roman" w:cs="Times New Roman"/>
          <w:color w:val="101112"/>
          <w:sz w:val="24"/>
          <w:szCs w:val="24"/>
          <w:highlight w:val="yellow"/>
          <w:shd w:val="clear" w:color="auto" w:fill="FFFFFF"/>
        </w:rPr>
        <w:t xml:space="preserve"> (-6.1 kcal/mol)</w:t>
      </w:r>
      <w:r w:rsidR="002F37D9" w:rsidRPr="00E04ACE">
        <w:rPr>
          <w:rFonts w:ascii="Times New Roman" w:hAnsi="Times New Roman" w:cs="Times New Roman"/>
          <w:color w:val="101112"/>
          <w:sz w:val="24"/>
          <w:szCs w:val="24"/>
          <w:highlight w:val="yellow"/>
          <w:shd w:val="clear" w:color="auto" w:fill="FFFFFF"/>
        </w:rPr>
        <w:t xml:space="preserve"> and α-copaene</w:t>
      </w:r>
      <w:r w:rsidR="002F37D9">
        <w:rPr>
          <w:rFonts w:ascii="Times New Roman" w:hAnsi="Times New Roman" w:cs="Times New Roman"/>
          <w:color w:val="101112"/>
          <w:sz w:val="24"/>
          <w:szCs w:val="24"/>
          <w:highlight w:val="yellow"/>
          <w:shd w:val="clear" w:color="auto" w:fill="FFFFFF"/>
        </w:rPr>
        <w:t xml:space="preserve"> (-6.0 kcal/mol)</w:t>
      </w:r>
      <w:r w:rsidR="002F37D9" w:rsidRPr="00E04ACE">
        <w:rPr>
          <w:rFonts w:ascii="Times New Roman" w:hAnsi="Times New Roman" w:cs="Times New Roman"/>
          <w:color w:val="101112"/>
          <w:sz w:val="24"/>
          <w:szCs w:val="24"/>
          <w:highlight w:val="yellow"/>
          <w:shd w:val="clear" w:color="auto" w:fill="FFFFFF"/>
        </w:rPr>
        <w:t xml:space="preserve"> comparable to the reference drug</w:t>
      </w:r>
      <w:r w:rsidR="002F37D9">
        <w:rPr>
          <w:rFonts w:ascii="Times New Roman" w:hAnsi="Times New Roman" w:cs="Times New Roman"/>
          <w:color w:val="101112"/>
          <w:sz w:val="24"/>
          <w:szCs w:val="24"/>
          <w:highlight w:val="yellow"/>
          <w:shd w:val="clear" w:color="auto" w:fill="FFFFFF"/>
        </w:rPr>
        <w:t xml:space="preserve"> (-7.1 kcal/mol)</w:t>
      </w:r>
      <w:r w:rsidR="002F37D9">
        <w:rPr>
          <w:rFonts w:ascii="Times New Roman" w:hAnsi="Times New Roman" w:cs="Times New Roman"/>
          <w:color w:val="101112"/>
          <w:sz w:val="24"/>
          <w:szCs w:val="24"/>
          <w:shd w:val="clear" w:color="auto" w:fill="FFFFFF"/>
        </w:rPr>
        <w:t xml:space="preserve">. </w:t>
      </w:r>
      <w:r w:rsidRPr="009759CD">
        <w:rPr>
          <w:rFonts w:ascii="Times New Roman" w:hAnsi="Times New Roman" w:cs="Times New Roman"/>
          <w:noProof/>
          <w:sz w:val="24"/>
          <w:szCs w:val="24"/>
        </w:rPr>
        <w:t xml:space="preserve">PASS prediction further supported the multifunctional bioactivity of the identified compounds, showing high probabilities for antioxidant, anti-inflammatory, and anticancer activities. </w:t>
      </w:r>
      <w:r>
        <w:rPr>
          <w:rFonts w:ascii="Times New Roman" w:hAnsi="Times New Roman" w:cs="Times New Roman"/>
          <w:noProof/>
          <w:sz w:val="24"/>
          <w:szCs w:val="24"/>
        </w:rPr>
        <w:t>Additionally,</w:t>
      </w:r>
      <w:r w:rsidRPr="009759CD">
        <w:rPr>
          <w:rFonts w:ascii="Times New Roman" w:hAnsi="Times New Roman" w:cs="Times New Roman"/>
          <w:noProof/>
          <w:sz w:val="24"/>
          <w:szCs w:val="24"/>
        </w:rPr>
        <w:t xml:space="preserve"> </w:t>
      </w:r>
      <w:r w:rsidR="00082F99">
        <w:rPr>
          <w:rFonts w:ascii="Times New Roman" w:hAnsi="Times New Roman" w:cs="Times New Roman"/>
          <w:i/>
          <w:iCs/>
          <w:noProof/>
          <w:sz w:val="24"/>
          <w:szCs w:val="24"/>
        </w:rPr>
        <w:t>i</w:t>
      </w:r>
      <w:r w:rsidRPr="009759CD">
        <w:rPr>
          <w:rFonts w:ascii="Times New Roman" w:hAnsi="Times New Roman" w:cs="Times New Roman"/>
          <w:i/>
          <w:iCs/>
          <w:noProof/>
          <w:sz w:val="24"/>
          <w:szCs w:val="24"/>
        </w:rPr>
        <w:t>n</w:t>
      </w:r>
      <w:r>
        <w:rPr>
          <w:rFonts w:ascii="Times New Roman" w:hAnsi="Times New Roman" w:cs="Times New Roman"/>
          <w:i/>
          <w:iCs/>
          <w:noProof/>
          <w:sz w:val="24"/>
          <w:szCs w:val="24"/>
        </w:rPr>
        <w:t>-</w:t>
      </w:r>
      <w:r w:rsidRPr="009759CD">
        <w:rPr>
          <w:rFonts w:ascii="Times New Roman" w:hAnsi="Times New Roman" w:cs="Times New Roman"/>
          <w:i/>
          <w:iCs/>
          <w:noProof/>
          <w:sz w:val="24"/>
          <w:szCs w:val="24"/>
        </w:rPr>
        <w:t>silico</w:t>
      </w:r>
      <w:r w:rsidRPr="009759CD">
        <w:rPr>
          <w:rFonts w:ascii="Times New Roman" w:hAnsi="Times New Roman" w:cs="Times New Roman"/>
          <w:noProof/>
          <w:sz w:val="24"/>
          <w:szCs w:val="24"/>
        </w:rPr>
        <w:t xml:space="preserve"> ADMET, toxicity profiling, and BOILED-Egg analysis demonstrated favorable pharmacokinetic behavior, oral bioavailability, low predicted toxicity, and minimal metabolic liabilities for most constituents, underscoring their drug-likeness and safety.</w:t>
      </w:r>
      <w:r>
        <w:rPr>
          <w:rFonts w:ascii="Times New Roman" w:hAnsi="Times New Roman" w:cs="Times New Roman"/>
          <w:noProof/>
          <w:sz w:val="24"/>
          <w:szCs w:val="24"/>
        </w:rPr>
        <w:t xml:space="preserve"> T</w:t>
      </w:r>
      <w:r w:rsidRPr="009759CD">
        <w:rPr>
          <w:rFonts w:ascii="Times New Roman" w:hAnsi="Times New Roman" w:cs="Times New Roman"/>
          <w:noProof/>
          <w:sz w:val="24"/>
          <w:szCs w:val="24"/>
        </w:rPr>
        <w:t xml:space="preserve">his study represents the first systematic report highlighting the therapeutic potential of </w:t>
      </w:r>
      <w:r w:rsidRPr="009759CD">
        <w:rPr>
          <w:rFonts w:ascii="Times New Roman" w:hAnsi="Times New Roman" w:cs="Times New Roman"/>
          <w:i/>
          <w:iCs/>
          <w:noProof/>
          <w:sz w:val="24"/>
          <w:szCs w:val="24"/>
        </w:rPr>
        <w:t>Plumeria obtusa</w:t>
      </w:r>
      <w:r w:rsidRPr="009759CD">
        <w:rPr>
          <w:rFonts w:ascii="Times New Roman" w:hAnsi="Times New Roman" w:cs="Times New Roman"/>
          <w:noProof/>
          <w:sz w:val="24"/>
          <w:szCs w:val="24"/>
        </w:rPr>
        <w:t xml:space="preserve"> pod essential oil, supported by experimental validation and mechanistic </w:t>
      </w:r>
      <w:r w:rsidR="00082F99">
        <w:rPr>
          <w:rFonts w:ascii="Times New Roman" w:hAnsi="Times New Roman" w:cs="Times New Roman"/>
          <w:i/>
          <w:iCs/>
          <w:noProof/>
          <w:sz w:val="24"/>
          <w:szCs w:val="24"/>
        </w:rPr>
        <w:t>i</w:t>
      </w:r>
      <w:r w:rsidRPr="009759CD">
        <w:rPr>
          <w:rFonts w:ascii="Times New Roman" w:hAnsi="Times New Roman" w:cs="Times New Roman"/>
          <w:i/>
          <w:iCs/>
          <w:noProof/>
          <w:sz w:val="24"/>
          <w:szCs w:val="24"/>
        </w:rPr>
        <w:t>n</w:t>
      </w:r>
      <w:r>
        <w:rPr>
          <w:rFonts w:ascii="Times New Roman" w:hAnsi="Times New Roman" w:cs="Times New Roman"/>
          <w:i/>
          <w:iCs/>
          <w:noProof/>
          <w:sz w:val="24"/>
          <w:szCs w:val="24"/>
        </w:rPr>
        <w:t>-</w:t>
      </w:r>
      <w:r w:rsidRPr="009759CD">
        <w:rPr>
          <w:rFonts w:ascii="Times New Roman" w:hAnsi="Times New Roman" w:cs="Times New Roman"/>
          <w:i/>
          <w:iCs/>
          <w:noProof/>
          <w:sz w:val="24"/>
          <w:szCs w:val="24"/>
        </w:rPr>
        <w:t>silico</w:t>
      </w:r>
      <w:r w:rsidRPr="009759CD">
        <w:rPr>
          <w:rFonts w:ascii="Times New Roman" w:hAnsi="Times New Roman" w:cs="Times New Roman"/>
          <w:noProof/>
          <w:sz w:val="24"/>
          <w:szCs w:val="24"/>
        </w:rPr>
        <w:t xml:space="preserve"> evidence. The findings establish a strong foundation for further isolation of active constituents, detailed mechanistic studies, and </w:t>
      </w:r>
      <w:r w:rsidRPr="009759CD">
        <w:rPr>
          <w:rFonts w:ascii="Times New Roman" w:hAnsi="Times New Roman" w:cs="Times New Roman"/>
          <w:i/>
          <w:iCs/>
          <w:noProof/>
          <w:sz w:val="24"/>
          <w:szCs w:val="24"/>
        </w:rPr>
        <w:t>in</w:t>
      </w:r>
      <w:r w:rsidR="00270D0D">
        <w:rPr>
          <w:rFonts w:ascii="Times New Roman" w:hAnsi="Times New Roman" w:cs="Times New Roman"/>
          <w:i/>
          <w:iCs/>
          <w:noProof/>
          <w:sz w:val="24"/>
          <w:szCs w:val="24"/>
        </w:rPr>
        <w:t>-</w:t>
      </w:r>
      <w:r w:rsidRPr="009759CD">
        <w:rPr>
          <w:rFonts w:ascii="Times New Roman" w:hAnsi="Times New Roman" w:cs="Times New Roman"/>
          <w:i/>
          <w:iCs/>
          <w:noProof/>
          <w:sz w:val="24"/>
          <w:szCs w:val="24"/>
        </w:rPr>
        <w:t>vivo</w:t>
      </w:r>
      <w:r w:rsidRPr="009759CD">
        <w:rPr>
          <w:rFonts w:ascii="Times New Roman" w:hAnsi="Times New Roman" w:cs="Times New Roman"/>
          <w:noProof/>
          <w:sz w:val="24"/>
          <w:szCs w:val="24"/>
        </w:rPr>
        <w:t xml:space="preserve"> </w:t>
      </w:r>
      <w:r w:rsidRPr="009759CD">
        <w:rPr>
          <w:rFonts w:ascii="Times New Roman" w:hAnsi="Times New Roman" w:cs="Times New Roman"/>
          <w:noProof/>
          <w:sz w:val="24"/>
          <w:szCs w:val="24"/>
        </w:rPr>
        <w:lastRenderedPageBreak/>
        <w:t xml:space="preserve">investigations, positioning </w:t>
      </w:r>
      <w:r w:rsidRPr="009759CD">
        <w:rPr>
          <w:rFonts w:ascii="Times New Roman" w:hAnsi="Times New Roman" w:cs="Times New Roman"/>
          <w:i/>
          <w:iCs/>
          <w:noProof/>
          <w:sz w:val="24"/>
          <w:szCs w:val="24"/>
        </w:rPr>
        <w:t>P. obtusa</w:t>
      </w:r>
      <w:r w:rsidRPr="009759CD">
        <w:rPr>
          <w:rFonts w:ascii="Times New Roman" w:hAnsi="Times New Roman" w:cs="Times New Roman"/>
          <w:noProof/>
          <w:sz w:val="24"/>
          <w:szCs w:val="24"/>
        </w:rPr>
        <w:t xml:space="preserve"> pod essential oil as a promising natural source for the development of antioxidant, anti-inflammatory, and anticancer agents.</w:t>
      </w:r>
    </w:p>
    <w:p w14:paraId="003E2C79" w14:textId="0E043E77" w:rsidR="00655E74" w:rsidRDefault="00424110" w:rsidP="00347928">
      <w:pPr>
        <w:shd w:val="clear" w:color="auto" w:fill="FFFFFF"/>
        <w:spacing w:before="240"/>
        <w:jc w:val="both"/>
        <w:rPr>
          <w:rFonts w:ascii="Times New Roman" w:hAnsi="Times New Roman" w:cs="Times New Roman"/>
          <w:b/>
          <w:bCs/>
          <w:noProof/>
          <w:sz w:val="24"/>
          <w:szCs w:val="24"/>
        </w:rPr>
      </w:pPr>
      <w:r>
        <w:rPr>
          <w:rFonts w:ascii="Times New Roman" w:hAnsi="Times New Roman" w:cs="Times New Roman"/>
          <w:b/>
          <w:bCs/>
          <w:noProof/>
          <w:sz w:val="24"/>
          <w:szCs w:val="24"/>
        </w:rPr>
        <w:t>Disclaimer</w:t>
      </w:r>
    </w:p>
    <w:p w14:paraId="1BB0F1F1" w14:textId="310E8ACD" w:rsidR="00424110" w:rsidRDefault="00424110" w:rsidP="00424110">
      <w:pPr>
        <w:shd w:val="clear" w:color="auto" w:fill="FFFFFF"/>
        <w:spacing w:before="240"/>
        <w:jc w:val="both"/>
        <w:rPr>
          <w:rFonts w:ascii="Times New Roman" w:hAnsi="Times New Roman" w:cs="Times New Roman"/>
          <w:b/>
          <w:bCs/>
          <w:noProof/>
          <w:sz w:val="24"/>
          <w:szCs w:val="24"/>
        </w:rPr>
      </w:pPr>
      <w:r w:rsidRPr="00424110">
        <w:rPr>
          <w:rFonts w:ascii="Times New Roman" w:hAnsi="Times New Roman" w:cs="Times New Roman"/>
          <w:noProof/>
          <w:sz w:val="24"/>
          <w:szCs w:val="24"/>
        </w:rPr>
        <w:t>Author(s) hereby declare that NO generative AI technologies such as Large Language Models (ChatGPT, COPILOT, etc) and text-to-image generators have been used during writing or editing of this manuscript.</w:t>
      </w:r>
    </w:p>
    <w:p w14:paraId="5F82FC06" w14:textId="6CA54765" w:rsidR="008A7F49" w:rsidRPr="008A7F49" w:rsidRDefault="008A7F49" w:rsidP="00347928">
      <w:pPr>
        <w:shd w:val="clear" w:color="auto" w:fill="FFFFFF"/>
        <w:spacing w:before="240"/>
        <w:jc w:val="both"/>
        <w:rPr>
          <w:rFonts w:ascii="Times New Roman" w:hAnsi="Times New Roman" w:cs="Times New Roman"/>
          <w:b/>
          <w:bCs/>
          <w:noProof/>
          <w:sz w:val="24"/>
          <w:szCs w:val="24"/>
        </w:rPr>
      </w:pPr>
      <w:r w:rsidRPr="008A7F49">
        <w:rPr>
          <w:rFonts w:ascii="Times New Roman" w:hAnsi="Times New Roman" w:cs="Times New Roman"/>
          <w:b/>
          <w:bCs/>
          <w:noProof/>
          <w:sz w:val="24"/>
          <w:szCs w:val="24"/>
        </w:rPr>
        <w:t>Conflict of Interest</w:t>
      </w:r>
    </w:p>
    <w:p w14:paraId="3F0B650C" w14:textId="70ED7C94" w:rsidR="008A7F49" w:rsidRDefault="008A7F49" w:rsidP="00347928">
      <w:pPr>
        <w:shd w:val="clear" w:color="auto" w:fill="FFFFFF"/>
        <w:spacing w:before="24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sidRPr="00D27C36">
        <w:rPr>
          <w:rFonts w:ascii="Times New Roman" w:hAnsi="Times New Roman" w:cs="Times New Roman"/>
          <w:noProof/>
          <w:sz w:val="24"/>
          <w:szCs w:val="24"/>
          <w:highlight w:val="yellow"/>
        </w:rPr>
        <w:t>auth</w:t>
      </w:r>
      <w:r w:rsidR="004F7C3D" w:rsidRPr="00D27C36">
        <w:rPr>
          <w:rFonts w:ascii="Times New Roman" w:hAnsi="Times New Roman" w:cs="Times New Roman"/>
          <w:noProof/>
          <w:sz w:val="24"/>
          <w:szCs w:val="24"/>
          <w:highlight w:val="yellow"/>
        </w:rPr>
        <w:t>o</w:t>
      </w:r>
      <w:r w:rsidRPr="00D27C36">
        <w:rPr>
          <w:rFonts w:ascii="Times New Roman" w:hAnsi="Times New Roman" w:cs="Times New Roman"/>
          <w:noProof/>
          <w:sz w:val="24"/>
          <w:szCs w:val="24"/>
          <w:highlight w:val="yellow"/>
        </w:rPr>
        <w:t>rs</w:t>
      </w:r>
      <w:r>
        <w:rPr>
          <w:rFonts w:ascii="Times New Roman" w:hAnsi="Times New Roman" w:cs="Times New Roman"/>
          <w:noProof/>
          <w:sz w:val="24"/>
          <w:szCs w:val="24"/>
        </w:rPr>
        <w:t xml:space="preserve"> declare that they have no competing interests.</w:t>
      </w:r>
    </w:p>
    <w:p w14:paraId="1679436D" w14:textId="115D3853" w:rsidR="008A7F49" w:rsidRPr="008A7F49" w:rsidRDefault="008A7F49" w:rsidP="00347928">
      <w:pPr>
        <w:shd w:val="clear" w:color="auto" w:fill="FFFFFF"/>
        <w:spacing w:before="240"/>
        <w:jc w:val="both"/>
        <w:rPr>
          <w:rFonts w:ascii="Times New Roman" w:hAnsi="Times New Roman" w:cs="Times New Roman"/>
          <w:b/>
          <w:bCs/>
          <w:noProof/>
          <w:sz w:val="24"/>
          <w:szCs w:val="24"/>
        </w:rPr>
      </w:pPr>
      <w:r w:rsidRPr="008A7F49">
        <w:rPr>
          <w:rFonts w:ascii="Times New Roman" w:hAnsi="Times New Roman" w:cs="Times New Roman"/>
          <w:b/>
          <w:bCs/>
          <w:noProof/>
          <w:sz w:val="24"/>
          <w:szCs w:val="24"/>
        </w:rPr>
        <w:t>Ethical approval</w:t>
      </w:r>
    </w:p>
    <w:p w14:paraId="6C764C62" w14:textId="397E2EDD" w:rsidR="008A7F49" w:rsidRDefault="008A7F49" w:rsidP="00347928">
      <w:pPr>
        <w:shd w:val="clear" w:color="auto" w:fill="FFFFFF"/>
        <w:spacing w:before="240"/>
        <w:jc w:val="both"/>
        <w:rPr>
          <w:rFonts w:ascii="Times New Roman" w:hAnsi="Times New Roman" w:cs="Times New Roman"/>
          <w:noProof/>
          <w:sz w:val="24"/>
          <w:szCs w:val="24"/>
        </w:rPr>
      </w:pPr>
      <w:r>
        <w:rPr>
          <w:rFonts w:ascii="Times New Roman" w:hAnsi="Times New Roman" w:cs="Times New Roman"/>
          <w:noProof/>
          <w:sz w:val="24"/>
          <w:szCs w:val="24"/>
        </w:rPr>
        <w:t>No</w:t>
      </w:r>
      <w:r w:rsidR="00424110">
        <w:rPr>
          <w:rFonts w:ascii="Times New Roman" w:hAnsi="Times New Roman" w:cs="Times New Roman"/>
          <w:noProof/>
          <w:sz w:val="24"/>
          <w:szCs w:val="24"/>
        </w:rPr>
        <w:t>t</w:t>
      </w:r>
      <w:r>
        <w:rPr>
          <w:rFonts w:ascii="Times New Roman" w:hAnsi="Times New Roman" w:cs="Times New Roman"/>
          <w:noProof/>
          <w:sz w:val="24"/>
          <w:szCs w:val="24"/>
        </w:rPr>
        <w:t xml:space="preserve"> applicable</w:t>
      </w:r>
    </w:p>
    <w:p w14:paraId="40469135" w14:textId="4FB0A837" w:rsidR="008A7F49" w:rsidRPr="008A7F49" w:rsidRDefault="008A7F49" w:rsidP="00347928">
      <w:pPr>
        <w:shd w:val="clear" w:color="auto" w:fill="FFFFFF"/>
        <w:spacing w:before="240"/>
        <w:jc w:val="both"/>
        <w:rPr>
          <w:rFonts w:ascii="Times New Roman" w:hAnsi="Times New Roman" w:cs="Times New Roman"/>
          <w:b/>
          <w:bCs/>
          <w:noProof/>
          <w:sz w:val="24"/>
          <w:szCs w:val="24"/>
        </w:rPr>
      </w:pPr>
      <w:r w:rsidRPr="008A7F49">
        <w:rPr>
          <w:rFonts w:ascii="Times New Roman" w:hAnsi="Times New Roman" w:cs="Times New Roman"/>
          <w:b/>
          <w:bCs/>
          <w:noProof/>
          <w:sz w:val="24"/>
          <w:szCs w:val="24"/>
        </w:rPr>
        <w:t>Availability of Data and Materials</w:t>
      </w:r>
    </w:p>
    <w:p w14:paraId="47C79BCB" w14:textId="62C8C976" w:rsidR="008A7F49" w:rsidRDefault="008A7F49" w:rsidP="00347928">
      <w:pPr>
        <w:shd w:val="clear" w:color="auto" w:fill="FFFFFF"/>
        <w:spacing w:before="240"/>
        <w:jc w:val="both"/>
        <w:rPr>
          <w:rFonts w:ascii="Times New Roman" w:hAnsi="Times New Roman" w:cs="Times New Roman"/>
          <w:noProof/>
          <w:sz w:val="24"/>
          <w:szCs w:val="24"/>
        </w:rPr>
      </w:pPr>
      <w:r>
        <w:rPr>
          <w:rFonts w:ascii="Times New Roman" w:hAnsi="Times New Roman" w:cs="Times New Roman"/>
          <w:noProof/>
          <w:sz w:val="24"/>
          <w:szCs w:val="24"/>
        </w:rPr>
        <w:t>The Datasets used and analysed during this study are available from the corresponding auther on request</w:t>
      </w:r>
      <w:r w:rsidR="00424110">
        <w:rPr>
          <w:rFonts w:ascii="Times New Roman" w:hAnsi="Times New Roman" w:cs="Times New Roman"/>
          <w:noProof/>
          <w:sz w:val="24"/>
          <w:szCs w:val="24"/>
        </w:rPr>
        <w:t>.</w:t>
      </w:r>
    </w:p>
    <w:p w14:paraId="186AF127" w14:textId="77777777" w:rsidR="00176E88" w:rsidRPr="00D27C36" w:rsidRDefault="00176E88" w:rsidP="00D27C36">
      <w:pPr>
        <w:pStyle w:val="NoSpacing"/>
        <w:jc w:val="both"/>
        <w:rPr>
          <w:rFonts w:ascii="Times New Roman" w:hAnsi="Times New Roman" w:cs="Times New Roman"/>
          <w:sz w:val="24"/>
          <w:szCs w:val="24"/>
          <w:highlight w:val="yellow"/>
        </w:rPr>
      </w:pPr>
      <w:bookmarkStart w:id="5" w:name="_Hlk219284361"/>
      <w:bookmarkStart w:id="6" w:name="_Hlk198031404"/>
      <w:r w:rsidRPr="00D27C36">
        <w:rPr>
          <w:rFonts w:ascii="Times New Roman" w:hAnsi="Times New Roman" w:cs="Times New Roman"/>
          <w:sz w:val="24"/>
          <w:szCs w:val="24"/>
          <w:highlight w:val="yellow"/>
        </w:rPr>
        <w:t>Disclaimer (Artificial intelligence)</w:t>
      </w:r>
    </w:p>
    <w:p w14:paraId="59B22575" w14:textId="77777777" w:rsidR="00176E88" w:rsidRPr="00D27C36" w:rsidRDefault="00176E88" w:rsidP="00D27C36">
      <w:pPr>
        <w:pStyle w:val="NoSpacing"/>
        <w:jc w:val="both"/>
        <w:rPr>
          <w:rFonts w:ascii="Times New Roman" w:hAnsi="Times New Roman" w:cs="Times New Roman"/>
          <w:sz w:val="24"/>
          <w:szCs w:val="24"/>
          <w:highlight w:val="yellow"/>
        </w:rPr>
      </w:pPr>
    </w:p>
    <w:p w14:paraId="2253CD80" w14:textId="77777777" w:rsidR="00176E88" w:rsidRPr="00D27C36" w:rsidRDefault="00176E88" w:rsidP="00D27C36">
      <w:pPr>
        <w:pStyle w:val="NoSpacing"/>
        <w:jc w:val="both"/>
        <w:rPr>
          <w:rFonts w:ascii="Times New Roman" w:hAnsi="Times New Roman" w:cs="Times New Roman"/>
          <w:sz w:val="24"/>
          <w:szCs w:val="24"/>
          <w:highlight w:val="yellow"/>
        </w:rPr>
      </w:pPr>
      <w:r w:rsidRPr="00D27C36">
        <w:rPr>
          <w:rFonts w:ascii="Times New Roman" w:hAnsi="Times New Roman" w:cs="Times New Roman"/>
          <w:sz w:val="24"/>
          <w:szCs w:val="24"/>
          <w:highlight w:val="yellow"/>
        </w:rPr>
        <w:t>Author(s) hereby declare that NO generative AI technologies such as Large Language Models (ChatGPT, COPILOT, etc.) and text-to-image generators have been used during the writing or editing of this manuscript</w:t>
      </w:r>
      <w:bookmarkEnd w:id="5"/>
      <w:r w:rsidRPr="00D27C36">
        <w:rPr>
          <w:rFonts w:ascii="Times New Roman" w:hAnsi="Times New Roman" w:cs="Times New Roman"/>
          <w:sz w:val="24"/>
          <w:szCs w:val="24"/>
          <w:highlight w:val="yellow"/>
        </w:rPr>
        <w:t xml:space="preserve">. </w:t>
      </w:r>
    </w:p>
    <w:bookmarkEnd w:id="6"/>
    <w:p w14:paraId="7243B043" w14:textId="77777777" w:rsidR="00736FBC" w:rsidRDefault="00736FBC" w:rsidP="00631468">
      <w:pPr>
        <w:jc w:val="both"/>
        <w:rPr>
          <w:rFonts w:ascii="Times New Roman" w:hAnsi="Times New Roman" w:cs="Times New Roman"/>
          <w:b/>
          <w:bCs/>
          <w:sz w:val="24"/>
          <w:szCs w:val="24"/>
        </w:rPr>
      </w:pPr>
    </w:p>
    <w:p w14:paraId="01A5D7B8" w14:textId="1D566EBF" w:rsidR="009158E6" w:rsidRPr="009158E6" w:rsidRDefault="00631468" w:rsidP="009158E6">
      <w:pPr>
        <w:jc w:val="both"/>
        <w:rPr>
          <w:rFonts w:ascii="Times New Roman" w:hAnsi="Times New Roman" w:cs="Times New Roman"/>
          <w:b/>
          <w:bCs/>
          <w:sz w:val="24"/>
          <w:szCs w:val="24"/>
        </w:rPr>
      </w:pPr>
      <w:r w:rsidRPr="00A24A61">
        <w:rPr>
          <w:rFonts w:ascii="Times New Roman" w:hAnsi="Times New Roman" w:cs="Times New Roman"/>
          <w:b/>
          <w:bCs/>
          <w:sz w:val="24"/>
          <w:szCs w:val="24"/>
        </w:rPr>
        <w:t>References</w:t>
      </w:r>
    </w:p>
    <w:p w14:paraId="52516211" w14:textId="0C878C66" w:rsidR="009158E6" w:rsidRPr="00D63327" w:rsidRDefault="009158E6" w:rsidP="00D63327">
      <w:pPr>
        <w:pStyle w:val="ListParagraph"/>
        <w:numPr>
          <w:ilvl w:val="0"/>
          <w:numId w:val="14"/>
        </w:numPr>
        <w:jc w:val="both"/>
        <w:rPr>
          <w:rFonts w:ascii="Times New Roman" w:hAnsi="Times New Roman" w:cs="Times New Roman"/>
          <w:sz w:val="24"/>
          <w:szCs w:val="24"/>
        </w:rPr>
      </w:pPr>
      <w:bookmarkStart w:id="7" w:name="_GoBack"/>
      <w:r w:rsidRPr="00D63327">
        <w:rPr>
          <w:rFonts w:ascii="Times New Roman" w:hAnsi="Times New Roman" w:cs="Times New Roman"/>
          <w:sz w:val="24"/>
          <w:szCs w:val="24"/>
        </w:rPr>
        <w:t>Acree, W.</w:t>
      </w:r>
      <w:r w:rsidR="00371757" w:rsidRPr="00D63327">
        <w:rPr>
          <w:rFonts w:ascii="Times New Roman" w:hAnsi="Times New Roman" w:cs="Times New Roman"/>
          <w:sz w:val="24"/>
          <w:szCs w:val="24"/>
        </w:rPr>
        <w:t xml:space="preserve"> </w:t>
      </w:r>
      <w:r w:rsidRPr="00D63327">
        <w:rPr>
          <w:rFonts w:ascii="Times New Roman" w:hAnsi="Times New Roman" w:cs="Times New Roman"/>
          <w:sz w:val="24"/>
          <w:szCs w:val="24"/>
        </w:rPr>
        <w:t>J.</w:t>
      </w:r>
      <w:r w:rsidR="00371757" w:rsidRPr="00D63327">
        <w:rPr>
          <w:rFonts w:ascii="Times New Roman" w:hAnsi="Times New Roman" w:cs="Times New Roman"/>
          <w:sz w:val="24"/>
          <w:szCs w:val="24"/>
        </w:rPr>
        <w:t xml:space="preserve">, </w:t>
      </w:r>
      <w:r w:rsidRPr="00D63327">
        <w:rPr>
          <w:rFonts w:ascii="Times New Roman" w:hAnsi="Times New Roman" w:cs="Times New Roman"/>
          <w:sz w:val="24"/>
          <w:szCs w:val="24"/>
        </w:rPr>
        <w:t>&amp; Chickos, J.</w:t>
      </w:r>
      <w:r w:rsidR="00371757" w:rsidRPr="00D63327">
        <w:rPr>
          <w:rFonts w:ascii="Times New Roman" w:hAnsi="Times New Roman" w:cs="Times New Roman"/>
          <w:sz w:val="24"/>
          <w:szCs w:val="24"/>
        </w:rPr>
        <w:t xml:space="preserve"> </w:t>
      </w:r>
      <w:r w:rsidRPr="00D63327">
        <w:rPr>
          <w:rFonts w:ascii="Times New Roman" w:hAnsi="Times New Roman" w:cs="Times New Roman"/>
          <w:sz w:val="24"/>
          <w:szCs w:val="24"/>
        </w:rPr>
        <w:t xml:space="preserve">S. (2022). Phase Transition Enthalpy Measurements of Organic and Organometallic Compounds. </w:t>
      </w:r>
      <w:r w:rsidRPr="00D63327">
        <w:rPr>
          <w:rFonts w:ascii="Times New Roman" w:hAnsi="Times New Roman" w:cs="Times New Roman"/>
          <w:i/>
          <w:iCs/>
          <w:sz w:val="24"/>
          <w:szCs w:val="24"/>
        </w:rPr>
        <w:t>In NIST Chemistry WebBook, NIST Standard Reference database Number 69,</w:t>
      </w:r>
      <w:r w:rsidR="00371757" w:rsidRPr="00D63327">
        <w:rPr>
          <w:rFonts w:ascii="Times New Roman" w:hAnsi="Times New Roman" w:cs="Times New Roman"/>
          <w:i/>
          <w:iCs/>
          <w:sz w:val="24"/>
          <w:szCs w:val="24"/>
        </w:rPr>
        <w:t xml:space="preserve"> </w:t>
      </w:r>
      <w:r w:rsidRPr="00D63327">
        <w:rPr>
          <w:rFonts w:ascii="Times New Roman" w:hAnsi="Times New Roman" w:cs="Times New Roman"/>
          <w:sz w:val="24"/>
          <w:szCs w:val="24"/>
        </w:rPr>
        <w:t>Gaithersburg, MD, USA.</w:t>
      </w:r>
    </w:p>
    <w:p w14:paraId="172C172C" w14:textId="795EFE4F"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Adams, R.</w:t>
      </w:r>
      <w:r w:rsidR="00371757" w:rsidRPr="00D63327">
        <w:rPr>
          <w:rFonts w:ascii="Times New Roman" w:hAnsi="Times New Roman" w:cs="Times New Roman"/>
          <w:sz w:val="24"/>
          <w:szCs w:val="24"/>
        </w:rPr>
        <w:t xml:space="preserve"> </w:t>
      </w:r>
      <w:r w:rsidRPr="00D63327">
        <w:rPr>
          <w:rFonts w:ascii="Times New Roman" w:hAnsi="Times New Roman" w:cs="Times New Roman"/>
          <w:sz w:val="24"/>
          <w:szCs w:val="24"/>
        </w:rPr>
        <w:t>P. (2007).</w:t>
      </w:r>
      <w:r w:rsidR="00371757" w:rsidRPr="00D63327">
        <w:rPr>
          <w:rFonts w:ascii="Times New Roman" w:hAnsi="Times New Roman" w:cs="Times New Roman"/>
          <w:sz w:val="24"/>
          <w:szCs w:val="24"/>
        </w:rPr>
        <w:t xml:space="preserve"> </w:t>
      </w:r>
      <w:r w:rsidRPr="00D63327">
        <w:rPr>
          <w:rFonts w:ascii="Times New Roman" w:hAnsi="Times New Roman" w:cs="Times New Roman"/>
          <w:sz w:val="24"/>
          <w:szCs w:val="24"/>
        </w:rPr>
        <w:t xml:space="preserve">Identification of Essential oil Components by Gas Chromatography/Mass Spectrometry. </w:t>
      </w:r>
      <w:r w:rsidRPr="00D63327">
        <w:rPr>
          <w:rFonts w:ascii="Times New Roman" w:hAnsi="Times New Roman" w:cs="Times New Roman"/>
          <w:i/>
          <w:iCs/>
          <w:sz w:val="24"/>
          <w:szCs w:val="24"/>
        </w:rPr>
        <w:t>Allured Publishing Corporation: Carol Stream</w:t>
      </w:r>
      <w:r w:rsidR="00371757" w:rsidRPr="00D63327">
        <w:rPr>
          <w:rFonts w:ascii="Times New Roman" w:hAnsi="Times New Roman" w:cs="Times New Roman"/>
          <w:i/>
          <w:iCs/>
          <w:sz w:val="24"/>
          <w:szCs w:val="24"/>
        </w:rPr>
        <w:t xml:space="preserve">, </w:t>
      </w:r>
      <w:r w:rsidRPr="00D63327">
        <w:rPr>
          <w:rFonts w:ascii="Times New Roman" w:hAnsi="Times New Roman" w:cs="Times New Roman"/>
          <w:sz w:val="24"/>
          <w:szCs w:val="24"/>
        </w:rPr>
        <w:t xml:space="preserve">544-545. </w:t>
      </w:r>
    </w:p>
    <w:p w14:paraId="65405A79" w14:textId="41A4FBA9" w:rsidR="00A2500F" w:rsidRPr="00D63327" w:rsidRDefault="00A2500F"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highlight w:val="yellow"/>
        </w:rPr>
        <w:t xml:space="preserve">Alla, J. R., Badampudi, S. K., Niharika, D. G., Reddy, M. A., Rao, S. N., Kumari, R., &amp; Kumar, L. S. (2024). Design, synthesis and biological evaluation of indazole carboxamide analogues as potential anticancer agents. </w:t>
      </w:r>
      <w:r w:rsidRPr="00D63327">
        <w:rPr>
          <w:rFonts w:ascii="Times New Roman" w:hAnsi="Times New Roman" w:cs="Times New Roman"/>
          <w:i/>
          <w:iCs/>
          <w:sz w:val="24"/>
          <w:szCs w:val="24"/>
          <w:highlight w:val="yellow"/>
        </w:rPr>
        <w:t>Journal of Molecular Structure</w:t>
      </w:r>
      <w:r w:rsidRPr="00D63327">
        <w:rPr>
          <w:rFonts w:ascii="Times New Roman" w:hAnsi="Times New Roman" w:cs="Times New Roman"/>
          <w:sz w:val="24"/>
          <w:szCs w:val="24"/>
          <w:highlight w:val="yellow"/>
        </w:rPr>
        <w:t xml:space="preserve">, </w:t>
      </w:r>
      <w:r w:rsidRPr="00D63327">
        <w:rPr>
          <w:rFonts w:ascii="Times New Roman" w:hAnsi="Times New Roman" w:cs="Times New Roman"/>
          <w:i/>
          <w:iCs/>
          <w:sz w:val="24"/>
          <w:szCs w:val="24"/>
          <w:highlight w:val="yellow"/>
        </w:rPr>
        <w:t>1325</w:t>
      </w:r>
      <w:r w:rsidRPr="00D63327">
        <w:rPr>
          <w:rFonts w:ascii="Times New Roman" w:hAnsi="Times New Roman" w:cs="Times New Roman"/>
          <w:sz w:val="24"/>
          <w:szCs w:val="24"/>
          <w:highlight w:val="yellow"/>
        </w:rPr>
        <w:t>, 140949.</w:t>
      </w:r>
      <w:r w:rsidRPr="00D63327">
        <w:rPr>
          <w:rFonts w:ascii="Times New Roman" w:hAnsi="Times New Roman" w:cs="Times New Roman"/>
          <w:sz w:val="24"/>
          <w:szCs w:val="24"/>
        </w:rPr>
        <w:t xml:space="preserve"> </w:t>
      </w:r>
    </w:p>
    <w:p w14:paraId="1181AEA1" w14:textId="1073CE7F"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 xml:space="preserve">Alvarado, H. L., Calpena, A. C., Garduño-Ramírez, M. L., Ortiz, R., Melguizo, C., Prados, J. C., &amp; Clares, B. (2018). Nanoemulsion Strategy for Ursolic and Oleanic Acids Isolates from </w:t>
      </w:r>
      <w:r w:rsidRPr="00D63327">
        <w:rPr>
          <w:rFonts w:ascii="Times New Roman" w:hAnsi="Times New Roman" w:cs="Times New Roman"/>
          <w:i/>
          <w:iCs/>
          <w:sz w:val="24"/>
          <w:szCs w:val="24"/>
        </w:rPr>
        <w:t>Plumeria Obtusa</w:t>
      </w:r>
      <w:r w:rsidRPr="00D63327">
        <w:rPr>
          <w:rFonts w:ascii="Times New Roman" w:hAnsi="Times New Roman" w:cs="Times New Roman"/>
          <w:sz w:val="24"/>
          <w:szCs w:val="24"/>
        </w:rPr>
        <w:t xml:space="preserve"> Improves Antioxidant and Cytotoxic Activity in Melanoma Cells. </w:t>
      </w:r>
      <w:r w:rsidRPr="00D63327">
        <w:rPr>
          <w:rFonts w:ascii="Times New Roman" w:hAnsi="Times New Roman" w:cs="Times New Roman"/>
          <w:i/>
          <w:iCs/>
          <w:sz w:val="24"/>
          <w:szCs w:val="24"/>
        </w:rPr>
        <w:t>Anti-Cancer Agents in Medicinal Chemistry</w:t>
      </w:r>
      <w:r w:rsidRPr="00D63327">
        <w:rPr>
          <w:rFonts w:ascii="Times New Roman" w:hAnsi="Times New Roman" w:cs="Times New Roman"/>
          <w:sz w:val="24"/>
          <w:szCs w:val="24"/>
        </w:rPr>
        <w:t xml:space="preserve">, </w:t>
      </w:r>
      <w:r w:rsidRPr="00D63327">
        <w:rPr>
          <w:rFonts w:ascii="Times New Roman" w:hAnsi="Times New Roman" w:cs="Times New Roman"/>
          <w:i/>
          <w:iCs/>
          <w:sz w:val="24"/>
          <w:szCs w:val="24"/>
        </w:rPr>
        <w:t>18</w:t>
      </w:r>
      <w:r w:rsidRPr="00D63327">
        <w:rPr>
          <w:rFonts w:ascii="Times New Roman" w:hAnsi="Times New Roman" w:cs="Times New Roman"/>
          <w:sz w:val="24"/>
          <w:szCs w:val="24"/>
        </w:rPr>
        <w:t>(6), 847–853.</w:t>
      </w:r>
    </w:p>
    <w:p w14:paraId="37152072" w14:textId="3B2B097E"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rPr>
        <w:t>Arya, S.,</w:t>
      </w:r>
      <w:r w:rsidR="00371757"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Mahawer,</w:t>
      </w:r>
      <w:r w:rsidR="00371757" w:rsidRPr="00D63327">
        <w:rPr>
          <w:rFonts w:ascii="Times New Roman" w:eastAsia="Calibri" w:hAnsi="Times New Roman" w:cs="Times New Roman"/>
          <w:color w:val="000000" w:themeColor="text1"/>
          <w:sz w:val="24"/>
          <w:szCs w:val="24"/>
        </w:rPr>
        <w:t xml:space="preserve"> S. K.,</w:t>
      </w:r>
      <w:r w:rsidRPr="00D63327">
        <w:rPr>
          <w:rFonts w:ascii="Times New Roman" w:eastAsia="Calibri" w:hAnsi="Times New Roman" w:cs="Times New Roman"/>
          <w:color w:val="000000" w:themeColor="text1"/>
          <w:sz w:val="24"/>
          <w:szCs w:val="24"/>
        </w:rPr>
        <w:t xml:space="preserve"> Karakoti,</w:t>
      </w:r>
      <w:r w:rsidR="00371757" w:rsidRPr="00D63327">
        <w:rPr>
          <w:rFonts w:ascii="Times New Roman" w:eastAsia="Calibri" w:hAnsi="Times New Roman" w:cs="Times New Roman"/>
          <w:color w:val="000000" w:themeColor="text1"/>
          <w:sz w:val="24"/>
          <w:szCs w:val="24"/>
        </w:rPr>
        <w:t xml:space="preserve"> H.,</w:t>
      </w:r>
      <w:r w:rsidRPr="00D63327">
        <w:rPr>
          <w:rFonts w:ascii="Times New Roman" w:eastAsia="Calibri" w:hAnsi="Times New Roman" w:cs="Times New Roman"/>
          <w:color w:val="000000" w:themeColor="text1"/>
          <w:sz w:val="24"/>
          <w:szCs w:val="24"/>
        </w:rPr>
        <w:t xml:space="preserve"> Kumar, R., Prakash, O., Kumar, S.</w:t>
      </w:r>
      <w:r w:rsidR="00371757"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Latwal,</w:t>
      </w:r>
      <w:r w:rsidR="00371757" w:rsidRPr="00D63327">
        <w:rPr>
          <w:rFonts w:ascii="Times New Roman" w:eastAsia="Calibri" w:hAnsi="Times New Roman" w:cs="Times New Roman"/>
          <w:color w:val="000000" w:themeColor="text1"/>
          <w:sz w:val="24"/>
          <w:szCs w:val="24"/>
        </w:rPr>
        <w:t xml:space="preserve"> M.,</w:t>
      </w:r>
      <w:r w:rsidRPr="00D63327">
        <w:rPr>
          <w:rFonts w:ascii="Times New Roman" w:eastAsia="Calibri" w:hAnsi="Times New Roman" w:cs="Times New Roman"/>
          <w:color w:val="000000" w:themeColor="text1"/>
          <w:sz w:val="24"/>
          <w:szCs w:val="24"/>
        </w:rPr>
        <w:t xml:space="preserve"> Panday, G., Srivastava,</w:t>
      </w:r>
      <w:r w:rsidR="00371757" w:rsidRPr="00D63327">
        <w:rPr>
          <w:rFonts w:ascii="Times New Roman" w:eastAsia="Calibri" w:hAnsi="Times New Roman" w:cs="Times New Roman"/>
          <w:color w:val="000000" w:themeColor="text1"/>
          <w:sz w:val="24"/>
          <w:szCs w:val="24"/>
        </w:rPr>
        <w:t xml:space="preserve"> RM.,</w:t>
      </w:r>
      <w:r w:rsidRPr="00D63327">
        <w:rPr>
          <w:rFonts w:ascii="Times New Roman" w:eastAsia="Calibri" w:hAnsi="Times New Roman" w:cs="Times New Roman"/>
          <w:color w:val="000000" w:themeColor="text1"/>
          <w:sz w:val="24"/>
          <w:szCs w:val="24"/>
        </w:rPr>
        <w:t xml:space="preserve"> Santana, &amp; Rawat</w:t>
      </w:r>
      <w:r w:rsidR="00371757" w:rsidRPr="00D63327">
        <w:rPr>
          <w:rFonts w:ascii="Times New Roman" w:eastAsia="Calibri" w:hAnsi="Times New Roman" w:cs="Times New Roman"/>
          <w:color w:val="000000" w:themeColor="text1"/>
          <w:sz w:val="24"/>
          <w:szCs w:val="24"/>
        </w:rPr>
        <w:t>, D. S.</w:t>
      </w:r>
      <w:r w:rsidRPr="00D63327">
        <w:rPr>
          <w:rFonts w:ascii="Times New Roman" w:eastAsia="Calibri" w:hAnsi="Times New Roman" w:cs="Times New Roman"/>
          <w:color w:val="000000" w:themeColor="text1"/>
          <w:sz w:val="24"/>
          <w:szCs w:val="24"/>
        </w:rPr>
        <w:t xml:space="preserve"> (2023). Study of the </w:t>
      </w:r>
      <w:r w:rsidRPr="00D63327">
        <w:rPr>
          <w:rFonts w:ascii="Times New Roman" w:eastAsia="Calibri" w:hAnsi="Times New Roman" w:cs="Times New Roman"/>
          <w:color w:val="000000" w:themeColor="text1"/>
          <w:sz w:val="24"/>
          <w:szCs w:val="24"/>
        </w:rPr>
        <w:lastRenderedPageBreak/>
        <w:t xml:space="preserve">Variability of the Chemical Profile, and Biological Activity Approaches of Hedychium coronarium J. Koenig Essential Oil from Different Habitats of Uttarakhand, India. </w:t>
      </w:r>
      <w:r w:rsidRPr="00D63327">
        <w:rPr>
          <w:rFonts w:ascii="Times New Roman" w:eastAsia="Calibri" w:hAnsi="Times New Roman" w:cs="Times New Roman"/>
          <w:i/>
          <w:iCs/>
          <w:color w:val="000000" w:themeColor="text1"/>
          <w:sz w:val="24"/>
          <w:szCs w:val="24"/>
        </w:rPr>
        <w:t>Journal of Food Quality</w:t>
      </w:r>
      <w:r w:rsidRPr="00D63327">
        <w:rPr>
          <w:rFonts w:ascii="Times New Roman" w:eastAsia="Calibri" w:hAnsi="Times New Roman" w:cs="Times New Roman"/>
          <w:color w:val="000000" w:themeColor="text1"/>
          <w:sz w:val="24"/>
          <w:szCs w:val="24"/>
        </w:rPr>
        <w:t xml:space="preserve">, 1–19. </w:t>
      </w:r>
    </w:p>
    <w:p w14:paraId="408A739B" w14:textId="6C546197"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rPr>
        <w:t>Bakkali</w:t>
      </w:r>
      <w:r w:rsidR="005B3105"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xml:space="preserve"> F</w:t>
      </w:r>
      <w:r w:rsidR="005B3105"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Averbeck</w:t>
      </w:r>
      <w:r w:rsidR="005B3105"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xml:space="preserve"> S</w:t>
      </w:r>
      <w:r w:rsidR="005B3105"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Averbeck</w:t>
      </w:r>
      <w:r w:rsidR="005B3105"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xml:space="preserve"> D</w:t>
      </w:r>
      <w:r w:rsidR="005B3105"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xml:space="preserve">, </w:t>
      </w:r>
      <w:r w:rsidR="005B3105" w:rsidRPr="00D63327">
        <w:rPr>
          <w:rFonts w:ascii="Times New Roman" w:eastAsia="Calibri" w:hAnsi="Times New Roman" w:cs="Times New Roman"/>
          <w:color w:val="000000" w:themeColor="text1"/>
          <w:sz w:val="24"/>
          <w:szCs w:val="24"/>
        </w:rPr>
        <w:t xml:space="preserve">&amp; </w:t>
      </w:r>
      <w:r w:rsidRPr="00D63327">
        <w:rPr>
          <w:rFonts w:ascii="Times New Roman" w:eastAsia="Calibri" w:hAnsi="Times New Roman" w:cs="Times New Roman"/>
          <w:color w:val="000000" w:themeColor="text1"/>
          <w:sz w:val="24"/>
          <w:szCs w:val="24"/>
        </w:rPr>
        <w:t>Idaomar</w:t>
      </w:r>
      <w:r w:rsidR="005B3105"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xml:space="preserve"> M.</w:t>
      </w:r>
      <w:r w:rsidR="005B3105" w:rsidRPr="00D63327">
        <w:rPr>
          <w:rFonts w:ascii="Times New Roman" w:eastAsia="Calibri" w:hAnsi="Times New Roman" w:cs="Times New Roman"/>
          <w:color w:val="000000" w:themeColor="text1"/>
          <w:sz w:val="24"/>
          <w:szCs w:val="24"/>
        </w:rPr>
        <w:t xml:space="preserve"> (2008).</w:t>
      </w:r>
      <w:r w:rsidRPr="00D63327">
        <w:rPr>
          <w:rFonts w:ascii="Times New Roman" w:eastAsia="Calibri" w:hAnsi="Times New Roman" w:cs="Times New Roman"/>
          <w:color w:val="000000" w:themeColor="text1"/>
          <w:sz w:val="24"/>
          <w:szCs w:val="24"/>
        </w:rPr>
        <w:t xml:space="preserve"> Biological effects of essential oils-a review. </w:t>
      </w:r>
      <w:r w:rsidRPr="00D63327">
        <w:rPr>
          <w:rFonts w:ascii="Times New Roman" w:eastAsia="Calibri" w:hAnsi="Times New Roman" w:cs="Times New Roman"/>
          <w:i/>
          <w:iCs/>
          <w:color w:val="000000" w:themeColor="text1"/>
          <w:sz w:val="24"/>
          <w:szCs w:val="24"/>
        </w:rPr>
        <w:t>Food Chem Toxicol</w:t>
      </w:r>
      <w:r w:rsidR="005B3105" w:rsidRPr="00D63327">
        <w:rPr>
          <w:rFonts w:ascii="Times New Roman" w:eastAsia="Calibri" w:hAnsi="Times New Roman" w:cs="Times New Roman"/>
          <w:i/>
          <w:iCs/>
          <w:color w:val="000000" w:themeColor="text1"/>
          <w:sz w:val="24"/>
          <w:szCs w:val="24"/>
        </w:rPr>
        <w:t xml:space="preserve">ogy, </w:t>
      </w:r>
      <w:r w:rsidRPr="00D63327">
        <w:rPr>
          <w:rFonts w:ascii="Times New Roman" w:eastAsia="Calibri" w:hAnsi="Times New Roman" w:cs="Times New Roman"/>
          <w:i/>
          <w:iCs/>
          <w:color w:val="000000" w:themeColor="text1"/>
          <w:sz w:val="24"/>
          <w:szCs w:val="24"/>
        </w:rPr>
        <w:t>46</w:t>
      </w:r>
      <w:r w:rsidRPr="00D63327">
        <w:rPr>
          <w:rFonts w:ascii="Times New Roman" w:eastAsia="Calibri" w:hAnsi="Times New Roman" w:cs="Times New Roman"/>
          <w:color w:val="000000" w:themeColor="text1"/>
          <w:sz w:val="24"/>
          <w:szCs w:val="24"/>
        </w:rPr>
        <w:t>(2)</w:t>
      </w:r>
      <w:r w:rsidR="005B3105"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446-75.</w:t>
      </w:r>
      <w:r w:rsidR="005B3105" w:rsidRPr="00D63327">
        <w:rPr>
          <w:rFonts w:ascii="Times New Roman" w:eastAsia="Calibri" w:hAnsi="Times New Roman" w:cs="Times New Roman"/>
          <w:color w:val="000000" w:themeColor="text1"/>
          <w:sz w:val="24"/>
          <w:szCs w:val="24"/>
        </w:rPr>
        <w:t xml:space="preserve"> </w:t>
      </w:r>
    </w:p>
    <w:p w14:paraId="1A81D202" w14:textId="5A076156"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bookmarkStart w:id="8" w:name="_Hlk173509791"/>
      <w:r w:rsidRPr="00D63327">
        <w:rPr>
          <w:rFonts w:ascii="Times New Roman" w:eastAsia="Calibri" w:hAnsi="Times New Roman" w:cs="Times New Roman"/>
          <w:color w:val="000000" w:themeColor="text1"/>
          <w:sz w:val="24"/>
          <w:szCs w:val="24"/>
        </w:rPr>
        <w:t>Banerjee</w:t>
      </w:r>
      <w:bookmarkEnd w:id="8"/>
      <w:r w:rsidRPr="00D63327">
        <w:rPr>
          <w:rFonts w:ascii="Times New Roman" w:eastAsia="Calibri" w:hAnsi="Times New Roman" w:cs="Times New Roman"/>
          <w:color w:val="000000" w:themeColor="text1"/>
          <w:sz w:val="24"/>
          <w:szCs w:val="24"/>
        </w:rPr>
        <w:t>, P., Eckert, A.O., Schrey, A.</w:t>
      </w:r>
      <w:r w:rsidR="00C9274A"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 xml:space="preserve">K., &amp; Preissner, R. (2018). ProTox-II: a webserver for the prediction of toxicity of chemicals. </w:t>
      </w:r>
      <w:r w:rsidRPr="00D63327">
        <w:rPr>
          <w:rFonts w:ascii="Times New Roman" w:eastAsia="Calibri" w:hAnsi="Times New Roman" w:cs="Times New Roman"/>
          <w:i/>
          <w:iCs/>
          <w:color w:val="000000" w:themeColor="text1"/>
          <w:sz w:val="24"/>
          <w:szCs w:val="24"/>
        </w:rPr>
        <w:t>Nucleic Acids Research</w:t>
      </w:r>
      <w:r w:rsidR="00C9274A" w:rsidRPr="00D63327">
        <w:rPr>
          <w:rFonts w:ascii="Times New Roman" w:eastAsia="Calibri" w:hAnsi="Times New Roman" w:cs="Times New Roman"/>
          <w:i/>
          <w:iCs/>
          <w:color w:val="000000" w:themeColor="text1"/>
          <w:sz w:val="24"/>
          <w:szCs w:val="24"/>
        </w:rPr>
        <w:t xml:space="preserve">, </w:t>
      </w:r>
      <w:r w:rsidRPr="00D63327">
        <w:rPr>
          <w:rFonts w:ascii="Times New Roman" w:eastAsia="Calibri" w:hAnsi="Times New Roman" w:cs="Times New Roman"/>
          <w:i/>
          <w:iCs/>
          <w:color w:val="000000" w:themeColor="text1"/>
          <w:sz w:val="24"/>
          <w:szCs w:val="24"/>
        </w:rPr>
        <w:t>46</w:t>
      </w:r>
      <w:r w:rsidRPr="00D63327">
        <w:rPr>
          <w:rFonts w:ascii="Times New Roman" w:eastAsia="Calibri" w:hAnsi="Times New Roman" w:cs="Times New Roman"/>
          <w:color w:val="000000" w:themeColor="text1"/>
          <w:sz w:val="24"/>
          <w:szCs w:val="24"/>
        </w:rPr>
        <w:t>(1)</w:t>
      </w:r>
      <w:r w:rsidR="00C9274A"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257-263.</w:t>
      </w:r>
    </w:p>
    <w:p w14:paraId="01626242" w14:textId="332B1EFC"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 xml:space="preserve">Bihani, T., Tandel, P., &amp; Wadekar, J. (2021). Plumeria obtusa L.: A systematic review of its traditional uses, morphology, phytochemistry and pharmacology. </w:t>
      </w:r>
      <w:r w:rsidRPr="00D63327">
        <w:rPr>
          <w:rFonts w:ascii="Times New Roman" w:hAnsi="Times New Roman" w:cs="Times New Roman"/>
          <w:i/>
          <w:iCs/>
          <w:sz w:val="24"/>
          <w:szCs w:val="24"/>
        </w:rPr>
        <w:t>Phytomedicine Plus</w:t>
      </w:r>
      <w:r w:rsidRPr="00D63327">
        <w:rPr>
          <w:rFonts w:ascii="Times New Roman" w:hAnsi="Times New Roman" w:cs="Times New Roman"/>
          <w:sz w:val="24"/>
          <w:szCs w:val="24"/>
        </w:rPr>
        <w:t xml:space="preserve">, </w:t>
      </w:r>
      <w:r w:rsidRPr="00D63327">
        <w:rPr>
          <w:rFonts w:ascii="Times New Roman" w:hAnsi="Times New Roman" w:cs="Times New Roman"/>
          <w:i/>
          <w:iCs/>
          <w:sz w:val="24"/>
          <w:szCs w:val="24"/>
        </w:rPr>
        <w:t>1</w:t>
      </w:r>
      <w:r w:rsidRPr="00D63327">
        <w:rPr>
          <w:rFonts w:ascii="Times New Roman" w:hAnsi="Times New Roman" w:cs="Times New Roman"/>
          <w:sz w:val="24"/>
          <w:szCs w:val="24"/>
        </w:rPr>
        <w:t>(2), 100052.</w:t>
      </w:r>
      <w:r w:rsidR="00C9274A" w:rsidRPr="00D63327">
        <w:rPr>
          <w:rFonts w:ascii="Times New Roman" w:hAnsi="Times New Roman" w:cs="Times New Roman"/>
          <w:sz w:val="24"/>
          <w:szCs w:val="24"/>
        </w:rPr>
        <w:t xml:space="preserve"> </w:t>
      </w:r>
    </w:p>
    <w:p w14:paraId="3660350D" w14:textId="7C79CC60"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lang w:val="it-IT"/>
        </w:rPr>
      </w:pPr>
      <w:r w:rsidRPr="00D63327">
        <w:rPr>
          <w:rFonts w:ascii="Times New Roman" w:eastAsia="Calibri" w:hAnsi="Times New Roman" w:cs="Times New Roman"/>
          <w:color w:val="000000" w:themeColor="text1"/>
          <w:sz w:val="24"/>
          <w:szCs w:val="24"/>
        </w:rPr>
        <w:t>Blois, M.S.</w:t>
      </w:r>
      <w:r w:rsidR="00C9274A" w:rsidRPr="00D63327">
        <w:rPr>
          <w:rFonts w:ascii="Times New Roman" w:eastAsia="Calibri" w:hAnsi="Times New Roman" w:cs="Times New Roman"/>
          <w:color w:val="000000" w:themeColor="text1"/>
          <w:sz w:val="24"/>
          <w:szCs w:val="24"/>
        </w:rPr>
        <w:t xml:space="preserve"> (1958). </w:t>
      </w:r>
      <w:r w:rsidRPr="00D63327">
        <w:rPr>
          <w:rFonts w:ascii="Times New Roman" w:eastAsia="Calibri" w:hAnsi="Times New Roman" w:cs="Times New Roman"/>
          <w:color w:val="000000" w:themeColor="text1"/>
          <w:sz w:val="24"/>
          <w:szCs w:val="24"/>
        </w:rPr>
        <w:t>Antioxidant determinations by the use of a stable free radical.</w:t>
      </w:r>
      <w:r w:rsidR="00C9274A"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i/>
          <w:iCs/>
          <w:color w:val="000000" w:themeColor="text1"/>
          <w:sz w:val="24"/>
          <w:szCs w:val="24"/>
          <w:lang w:val="it-IT"/>
        </w:rPr>
        <w:t>Nature</w:t>
      </w:r>
      <w:r w:rsidR="00C9274A"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 xml:space="preserve">181, 1199–1200. </w:t>
      </w:r>
    </w:p>
    <w:p w14:paraId="0C4F25D9" w14:textId="5FB2FFA3" w:rsidR="008F1FE2" w:rsidRPr="00D63327" w:rsidRDefault="008F1FE2"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highlight w:val="yellow"/>
          <w:lang w:val="it-IT"/>
        </w:rPr>
        <w:t xml:space="preserve">Chen, L., Liu, Y., Li, Y., Yin, W., &amp; Cheng, Y. (2022). </w:t>
      </w:r>
      <w:r w:rsidRPr="00D63327">
        <w:rPr>
          <w:rFonts w:ascii="Times New Roman" w:eastAsia="Calibri" w:hAnsi="Times New Roman" w:cs="Times New Roman"/>
          <w:color w:val="000000" w:themeColor="text1"/>
          <w:sz w:val="24"/>
          <w:szCs w:val="24"/>
          <w:highlight w:val="yellow"/>
        </w:rPr>
        <w:t xml:space="preserve">Anti-Cancer Effect of Sesquiterpene and Triterpenoids from Agarwood of Aquilaria sinensis. </w:t>
      </w:r>
      <w:r w:rsidRPr="00D63327">
        <w:rPr>
          <w:rFonts w:ascii="Times New Roman" w:eastAsia="Calibri" w:hAnsi="Times New Roman" w:cs="Times New Roman"/>
          <w:i/>
          <w:iCs/>
          <w:color w:val="000000" w:themeColor="text1"/>
          <w:sz w:val="24"/>
          <w:szCs w:val="24"/>
          <w:highlight w:val="yellow"/>
        </w:rPr>
        <w:t>Molecules</w:t>
      </w:r>
      <w:r w:rsidRPr="00D63327">
        <w:rPr>
          <w:rFonts w:ascii="Times New Roman" w:eastAsia="Calibri" w:hAnsi="Times New Roman" w:cs="Times New Roman"/>
          <w:color w:val="000000" w:themeColor="text1"/>
          <w:sz w:val="24"/>
          <w:szCs w:val="24"/>
          <w:highlight w:val="yellow"/>
        </w:rPr>
        <w:t xml:space="preserve">, </w:t>
      </w:r>
      <w:r w:rsidRPr="00D63327">
        <w:rPr>
          <w:rFonts w:ascii="Times New Roman" w:eastAsia="Calibri" w:hAnsi="Times New Roman" w:cs="Times New Roman"/>
          <w:i/>
          <w:iCs/>
          <w:color w:val="000000" w:themeColor="text1"/>
          <w:sz w:val="24"/>
          <w:szCs w:val="24"/>
          <w:highlight w:val="yellow"/>
        </w:rPr>
        <w:t>27</w:t>
      </w:r>
      <w:r w:rsidRPr="00D63327">
        <w:rPr>
          <w:rFonts w:ascii="Times New Roman" w:eastAsia="Calibri" w:hAnsi="Times New Roman" w:cs="Times New Roman"/>
          <w:color w:val="000000" w:themeColor="text1"/>
          <w:sz w:val="24"/>
          <w:szCs w:val="24"/>
          <w:highlight w:val="yellow"/>
        </w:rPr>
        <w:t>(16), 5350.</w:t>
      </w:r>
    </w:p>
    <w:p w14:paraId="23DFFA9C" w14:textId="19D333C8"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Chopra,</w:t>
      </w:r>
      <w:r w:rsidR="00C9274A" w:rsidRPr="00D63327">
        <w:rPr>
          <w:rFonts w:ascii="Times New Roman" w:hAnsi="Times New Roman" w:cs="Times New Roman"/>
          <w:sz w:val="24"/>
          <w:szCs w:val="24"/>
        </w:rPr>
        <w:t xml:space="preserve"> </w:t>
      </w:r>
      <w:r w:rsidRPr="00D63327">
        <w:rPr>
          <w:rFonts w:ascii="Times New Roman" w:hAnsi="Times New Roman" w:cs="Times New Roman"/>
          <w:sz w:val="24"/>
          <w:szCs w:val="24"/>
        </w:rPr>
        <w:t>R.</w:t>
      </w:r>
      <w:r w:rsidR="00C9274A" w:rsidRPr="00D63327">
        <w:rPr>
          <w:rFonts w:ascii="Times New Roman" w:hAnsi="Times New Roman" w:cs="Times New Roman"/>
          <w:sz w:val="24"/>
          <w:szCs w:val="24"/>
        </w:rPr>
        <w:t xml:space="preserve"> </w:t>
      </w:r>
      <w:r w:rsidRPr="00D63327">
        <w:rPr>
          <w:rFonts w:ascii="Times New Roman" w:hAnsi="Times New Roman" w:cs="Times New Roman"/>
          <w:sz w:val="24"/>
          <w:szCs w:val="24"/>
        </w:rPr>
        <w:t>N., Nayar,</w:t>
      </w:r>
      <w:r w:rsidR="00C9274A" w:rsidRPr="00D63327">
        <w:rPr>
          <w:rFonts w:ascii="Times New Roman" w:hAnsi="Times New Roman" w:cs="Times New Roman"/>
          <w:sz w:val="24"/>
          <w:szCs w:val="24"/>
        </w:rPr>
        <w:t xml:space="preserve"> </w:t>
      </w:r>
      <w:r w:rsidRPr="00D63327">
        <w:rPr>
          <w:rFonts w:ascii="Times New Roman" w:hAnsi="Times New Roman" w:cs="Times New Roman"/>
          <w:sz w:val="24"/>
          <w:szCs w:val="24"/>
        </w:rPr>
        <w:t>S.</w:t>
      </w:r>
      <w:r w:rsidR="00C9274A" w:rsidRPr="00D63327">
        <w:rPr>
          <w:rFonts w:ascii="Times New Roman" w:hAnsi="Times New Roman" w:cs="Times New Roman"/>
          <w:sz w:val="24"/>
          <w:szCs w:val="24"/>
        </w:rPr>
        <w:t xml:space="preserve"> </w:t>
      </w:r>
      <w:r w:rsidRPr="00D63327">
        <w:rPr>
          <w:rFonts w:ascii="Times New Roman" w:hAnsi="Times New Roman" w:cs="Times New Roman"/>
          <w:sz w:val="24"/>
          <w:szCs w:val="24"/>
        </w:rPr>
        <w:t>L.</w:t>
      </w:r>
      <w:r w:rsidR="00C9274A" w:rsidRPr="00D63327">
        <w:rPr>
          <w:rFonts w:ascii="Times New Roman" w:hAnsi="Times New Roman" w:cs="Times New Roman"/>
          <w:sz w:val="24"/>
          <w:szCs w:val="24"/>
        </w:rPr>
        <w:t>,</w:t>
      </w:r>
      <w:r w:rsidRPr="00D63327">
        <w:rPr>
          <w:rFonts w:ascii="Times New Roman" w:hAnsi="Times New Roman" w:cs="Times New Roman"/>
          <w:sz w:val="24"/>
          <w:szCs w:val="24"/>
        </w:rPr>
        <w:t xml:space="preserve"> &amp; Chopra,</w:t>
      </w:r>
      <w:r w:rsidR="00C9274A" w:rsidRPr="00D63327">
        <w:rPr>
          <w:rFonts w:ascii="Times New Roman" w:hAnsi="Times New Roman" w:cs="Times New Roman"/>
          <w:sz w:val="24"/>
          <w:szCs w:val="24"/>
        </w:rPr>
        <w:t xml:space="preserve"> </w:t>
      </w:r>
      <w:r w:rsidRPr="00D63327">
        <w:rPr>
          <w:rFonts w:ascii="Times New Roman" w:hAnsi="Times New Roman" w:cs="Times New Roman"/>
          <w:sz w:val="24"/>
          <w:szCs w:val="24"/>
        </w:rPr>
        <w:t>I.</w:t>
      </w:r>
      <w:r w:rsidR="00C9274A" w:rsidRPr="00D63327">
        <w:rPr>
          <w:rFonts w:ascii="Times New Roman" w:hAnsi="Times New Roman" w:cs="Times New Roman"/>
          <w:sz w:val="24"/>
          <w:szCs w:val="24"/>
        </w:rPr>
        <w:t xml:space="preserve"> </w:t>
      </w:r>
      <w:r w:rsidRPr="00D63327">
        <w:rPr>
          <w:rFonts w:ascii="Times New Roman" w:hAnsi="Times New Roman" w:cs="Times New Roman"/>
          <w:sz w:val="24"/>
          <w:szCs w:val="24"/>
        </w:rPr>
        <w:t>L. (1956). Glossary of Medicinal Plants.</w:t>
      </w:r>
      <w:r w:rsidR="00C9274A" w:rsidRPr="00D63327">
        <w:rPr>
          <w:rFonts w:ascii="Times New Roman" w:hAnsi="Times New Roman" w:cs="Times New Roman"/>
          <w:sz w:val="24"/>
          <w:szCs w:val="24"/>
        </w:rPr>
        <w:t xml:space="preserve"> </w:t>
      </w:r>
      <w:r w:rsidRPr="00D63327">
        <w:rPr>
          <w:rFonts w:ascii="Times New Roman" w:hAnsi="Times New Roman" w:cs="Times New Roman"/>
          <w:i/>
          <w:iCs/>
          <w:sz w:val="24"/>
          <w:szCs w:val="24"/>
        </w:rPr>
        <w:t>New Delhi CSIR</w:t>
      </w:r>
      <w:r w:rsidR="00C9274A" w:rsidRPr="00D63327">
        <w:rPr>
          <w:rFonts w:ascii="Times New Roman" w:hAnsi="Times New Roman" w:cs="Times New Roman"/>
          <w:i/>
          <w:iCs/>
          <w:sz w:val="24"/>
          <w:szCs w:val="24"/>
        </w:rPr>
        <w:t xml:space="preserve">, </w:t>
      </w:r>
      <w:r w:rsidRPr="00D63327">
        <w:rPr>
          <w:rFonts w:ascii="Times New Roman" w:hAnsi="Times New Roman" w:cs="Times New Roman"/>
          <w:sz w:val="24"/>
          <w:szCs w:val="24"/>
        </w:rPr>
        <w:t>1984.</w:t>
      </w:r>
    </w:p>
    <w:p w14:paraId="629DEB2B" w14:textId="1444CCD8"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rPr>
        <w:t>Dallakyan, S.</w:t>
      </w:r>
      <w:r w:rsidR="00C9274A"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xml:space="preserve"> &amp; Olson, A.J. (2015). Small Molecule Library Screening by Docking with PyRx.</w:t>
      </w:r>
      <w:r w:rsidRPr="00D63327">
        <w:rPr>
          <w:rFonts w:ascii="Times New Roman" w:eastAsia="Calibri" w:hAnsi="Times New Roman" w:cs="Times New Roman"/>
          <w:i/>
          <w:iCs/>
          <w:color w:val="000000" w:themeColor="text1"/>
          <w:sz w:val="24"/>
          <w:szCs w:val="24"/>
        </w:rPr>
        <w:t xml:space="preserve"> Chemical Biology</w:t>
      </w:r>
      <w:r w:rsidR="00C9274A" w:rsidRPr="00D63327">
        <w:rPr>
          <w:rFonts w:ascii="Times New Roman" w:eastAsia="Calibri" w:hAnsi="Times New Roman" w:cs="Times New Roman"/>
          <w:i/>
          <w:iCs/>
          <w:color w:val="000000" w:themeColor="text1"/>
          <w:sz w:val="24"/>
          <w:szCs w:val="24"/>
        </w:rPr>
        <w:t>,</w:t>
      </w:r>
      <w:r w:rsidRPr="00D63327">
        <w:rPr>
          <w:rFonts w:ascii="Times New Roman" w:eastAsia="Calibri" w:hAnsi="Times New Roman" w:cs="Times New Roman"/>
          <w:i/>
          <w:iCs/>
          <w:color w:val="000000" w:themeColor="text1"/>
          <w:sz w:val="24"/>
          <w:szCs w:val="24"/>
        </w:rPr>
        <w:t xml:space="preserve"> </w:t>
      </w:r>
      <w:r w:rsidRPr="00D63327">
        <w:rPr>
          <w:rFonts w:ascii="Times New Roman" w:eastAsia="Calibri" w:hAnsi="Times New Roman" w:cs="Times New Roman"/>
          <w:color w:val="000000" w:themeColor="text1"/>
          <w:sz w:val="24"/>
          <w:szCs w:val="24"/>
        </w:rPr>
        <w:t>Human Press</w:t>
      </w:r>
      <w:r w:rsidR="00C9274A"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New York, NY, USA</w:t>
      </w:r>
      <w:r w:rsidR="005D27D3"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243-250.</w:t>
      </w:r>
    </w:p>
    <w:p w14:paraId="5F53A8CF" w14:textId="4B85DD32"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Dharmendra, S., Ghaedi, M., Naghiha, R., Saheli, A.</w:t>
      </w:r>
      <w:r w:rsidR="005D27D3" w:rsidRPr="00D63327">
        <w:rPr>
          <w:rFonts w:ascii="Times New Roman" w:hAnsi="Times New Roman" w:cs="Times New Roman"/>
          <w:sz w:val="24"/>
          <w:szCs w:val="24"/>
        </w:rPr>
        <w:t>,</w:t>
      </w:r>
      <w:r w:rsidRPr="00D63327">
        <w:rPr>
          <w:rFonts w:ascii="Times New Roman" w:hAnsi="Times New Roman" w:cs="Times New Roman"/>
          <w:sz w:val="24"/>
          <w:szCs w:val="24"/>
        </w:rPr>
        <w:t xml:space="preserve"> &amp; Jannesar, R. (2019). Antibacterial, Antifungal and E. Coli DNA Cleavage of Euphorbia Prostrata and Pelargonium Graveolens Extract and their Combination with novel Nanoparticles. </w:t>
      </w:r>
      <w:r w:rsidRPr="00D63327">
        <w:rPr>
          <w:rFonts w:ascii="Times New Roman" w:hAnsi="Times New Roman" w:cs="Times New Roman"/>
          <w:i/>
          <w:iCs/>
          <w:sz w:val="24"/>
          <w:szCs w:val="24"/>
        </w:rPr>
        <w:t>Brazilian Journal of Pharmaceutical Science</w:t>
      </w:r>
      <w:r w:rsidR="005D27D3" w:rsidRPr="00D63327">
        <w:rPr>
          <w:rFonts w:ascii="Times New Roman" w:hAnsi="Times New Roman" w:cs="Times New Roman"/>
          <w:i/>
          <w:iCs/>
          <w:sz w:val="24"/>
          <w:szCs w:val="24"/>
        </w:rPr>
        <w:t xml:space="preserve">, </w:t>
      </w:r>
      <w:r w:rsidRPr="00D63327">
        <w:rPr>
          <w:rFonts w:ascii="Times New Roman" w:hAnsi="Times New Roman" w:cs="Times New Roman"/>
          <w:sz w:val="24"/>
          <w:szCs w:val="24"/>
        </w:rPr>
        <w:t>54.</w:t>
      </w:r>
    </w:p>
    <w:p w14:paraId="6FE7D38E" w14:textId="28CCE93D" w:rsidR="00984596" w:rsidRPr="00D63327" w:rsidRDefault="00984596" w:rsidP="00D63327">
      <w:pPr>
        <w:pStyle w:val="ListParagraph"/>
        <w:numPr>
          <w:ilvl w:val="0"/>
          <w:numId w:val="14"/>
        </w:numPr>
        <w:jc w:val="both"/>
        <w:rPr>
          <w:rFonts w:ascii="Times New Roman" w:hAnsi="Times New Roman" w:cs="Times New Roman"/>
          <w:sz w:val="24"/>
          <w:szCs w:val="24"/>
          <w:lang w:val="it-IT"/>
        </w:rPr>
      </w:pPr>
      <w:r w:rsidRPr="00D63327">
        <w:rPr>
          <w:rFonts w:ascii="Times New Roman" w:hAnsi="Times New Roman" w:cs="Times New Roman"/>
          <w:sz w:val="24"/>
          <w:szCs w:val="24"/>
          <w:highlight w:val="yellow"/>
        </w:rPr>
        <w:t>Ding, D., Ao, X., Liu, Y., Wang, Y.</w:t>
      </w:r>
      <w:r w:rsidR="005D27D3" w:rsidRPr="00D63327">
        <w:rPr>
          <w:rFonts w:ascii="Times New Roman" w:hAnsi="Times New Roman" w:cs="Times New Roman"/>
          <w:sz w:val="24"/>
          <w:szCs w:val="24"/>
          <w:highlight w:val="yellow"/>
        </w:rPr>
        <w:t xml:space="preserve"> </w:t>
      </w:r>
      <w:r w:rsidRPr="00D63327">
        <w:rPr>
          <w:rFonts w:ascii="Times New Roman" w:hAnsi="Times New Roman" w:cs="Times New Roman"/>
          <w:sz w:val="24"/>
          <w:szCs w:val="24"/>
          <w:highlight w:val="yellow"/>
        </w:rPr>
        <w:t>Y., Fa, H.G., Wang, M.</w:t>
      </w:r>
      <w:r w:rsidR="005D27D3" w:rsidRPr="00D63327">
        <w:rPr>
          <w:rFonts w:ascii="Times New Roman" w:hAnsi="Times New Roman" w:cs="Times New Roman"/>
          <w:sz w:val="24"/>
          <w:szCs w:val="24"/>
          <w:highlight w:val="yellow"/>
        </w:rPr>
        <w:t xml:space="preserve"> </w:t>
      </w:r>
      <w:r w:rsidRPr="00D63327">
        <w:rPr>
          <w:rFonts w:ascii="Times New Roman" w:hAnsi="Times New Roman" w:cs="Times New Roman"/>
          <w:sz w:val="24"/>
          <w:szCs w:val="24"/>
          <w:highlight w:val="yellow"/>
        </w:rPr>
        <w:t>Y., He, Y.</w:t>
      </w:r>
      <w:r w:rsidR="005D27D3" w:rsidRPr="00D63327">
        <w:rPr>
          <w:rFonts w:ascii="Times New Roman" w:hAnsi="Times New Roman" w:cs="Times New Roman"/>
          <w:sz w:val="24"/>
          <w:szCs w:val="24"/>
          <w:highlight w:val="yellow"/>
        </w:rPr>
        <w:t xml:space="preserve"> </w:t>
      </w:r>
      <w:r w:rsidRPr="00D63327">
        <w:rPr>
          <w:rFonts w:ascii="Times New Roman" w:hAnsi="Times New Roman" w:cs="Times New Roman"/>
          <w:sz w:val="24"/>
          <w:szCs w:val="24"/>
          <w:highlight w:val="yellow"/>
        </w:rPr>
        <w:t xml:space="preserve">Q., &amp; Wang, J.-X. (2019). Post-translational modification of </w:t>
      </w:r>
      <w:r w:rsidR="00CB7B94" w:rsidRPr="00D63327">
        <w:rPr>
          <w:rFonts w:ascii="Times New Roman" w:hAnsi="Times New Roman" w:cs="Times New Roman"/>
          <w:i/>
          <w:iCs/>
          <w:sz w:val="24"/>
          <w:szCs w:val="24"/>
          <w:highlight w:val="yellow"/>
        </w:rPr>
        <w:t>Parkin</w:t>
      </w:r>
      <w:r w:rsidRPr="00D63327">
        <w:rPr>
          <w:rFonts w:ascii="Times New Roman" w:hAnsi="Times New Roman" w:cs="Times New Roman"/>
          <w:sz w:val="24"/>
          <w:szCs w:val="24"/>
          <w:highlight w:val="yellow"/>
        </w:rPr>
        <w:t xml:space="preserve"> and its research progress in cancer. </w:t>
      </w:r>
      <w:r w:rsidRPr="00D63327">
        <w:rPr>
          <w:rFonts w:ascii="Times New Roman" w:hAnsi="Times New Roman" w:cs="Times New Roman"/>
          <w:i/>
          <w:iCs/>
          <w:sz w:val="24"/>
          <w:szCs w:val="24"/>
          <w:highlight w:val="yellow"/>
          <w:lang w:val="it-IT"/>
        </w:rPr>
        <w:t>Cancer Communications</w:t>
      </w:r>
      <w:r w:rsidRPr="00D63327">
        <w:rPr>
          <w:rFonts w:ascii="Times New Roman" w:hAnsi="Times New Roman" w:cs="Times New Roman"/>
          <w:sz w:val="24"/>
          <w:szCs w:val="24"/>
          <w:highlight w:val="yellow"/>
          <w:lang w:val="it-IT"/>
        </w:rPr>
        <w:t xml:space="preserve">, </w:t>
      </w:r>
      <w:r w:rsidRPr="00D63327">
        <w:rPr>
          <w:rFonts w:ascii="Times New Roman" w:hAnsi="Times New Roman" w:cs="Times New Roman"/>
          <w:i/>
          <w:iCs/>
          <w:sz w:val="24"/>
          <w:szCs w:val="24"/>
          <w:highlight w:val="yellow"/>
          <w:lang w:val="it-IT"/>
        </w:rPr>
        <w:t>39</w:t>
      </w:r>
      <w:r w:rsidR="00A13FFA" w:rsidRPr="00D63327">
        <w:rPr>
          <w:rFonts w:ascii="Times New Roman" w:hAnsi="Times New Roman" w:cs="Times New Roman"/>
          <w:sz w:val="24"/>
          <w:szCs w:val="24"/>
          <w:highlight w:val="yellow"/>
          <w:lang w:val="it-IT"/>
        </w:rPr>
        <w:t>, 1.</w:t>
      </w:r>
      <w:r w:rsidRPr="00D63327">
        <w:rPr>
          <w:rFonts w:ascii="Times New Roman" w:hAnsi="Times New Roman" w:cs="Times New Roman"/>
          <w:sz w:val="24"/>
          <w:szCs w:val="24"/>
          <w:highlight w:val="yellow"/>
          <w:lang w:val="it-IT"/>
        </w:rPr>
        <w:t xml:space="preserve"> </w:t>
      </w:r>
    </w:p>
    <w:p w14:paraId="27800563" w14:textId="648E1B98"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lang w:val="it-IT"/>
        </w:rPr>
        <w:t>Diniz do Nascimento, L</w:t>
      </w:r>
      <w:r w:rsidR="003F2955"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Moraes, A.</w:t>
      </w:r>
      <w:r w:rsidR="003F2955"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A.</w:t>
      </w:r>
      <w:r w:rsidR="003F2955"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B.</w:t>
      </w:r>
      <w:r w:rsidR="003F2955"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D.</w:t>
      </w:r>
      <w:r w:rsidR="003F2955" w:rsidRPr="00D63327">
        <w:rPr>
          <w:rFonts w:ascii="Times New Roman" w:eastAsia="Calibri" w:hAnsi="Times New Roman" w:cs="Times New Roman"/>
          <w:color w:val="000000" w:themeColor="text1"/>
          <w:sz w:val="24"/>
          <w:szCs w:val="24"/>
          <w:lang w:val="it-IT"/>
        </w:rPr>
        <w:t>,</w:t>
      </w:r>
      <w:r w:rsidRPr="00D63327">
        <w:rPr>
          <w:rFonts w:ascii="Times New Roman" w:eastAsia="Calibri" w:hAnsi="Times New Roman" w:cs="Times New Roman"/>
          <w:color w:val="000000" w:themeColor="text1"/>
          <w:sz w:val="24"/>
          <w:szCs w:val="24"/>
          <w:lang w:val="it-IT"/>
        </w:rPr>
        <w:t xml:space="preserve"> Costa, K.</w:t>
      </w:r>
      <w:r w:rsidR="003F2955"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S.</w:t>
      </w:r>
      <w:r w:rsidR="003F2955"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D.</w:t>
      </w:r>
      <w:r w:rsidR="003F2955" w:rsidRPr="00D63327">
        <w:rPr>
          <w:rFonts w:ascii="Times New Roman" w:eastAsia="Calibri" w:hAnsi="Times New Roman" w:cs="Times New Roman"/>
          <w:color w:val="000000" w:themeColor="text1"/>
          <w:sz w:val="24"/>
          <w:szCs w:val="24"/>
          <w:lang w:val="it-IT"/>
        </w:rPr>
        <w:t>,</w:t>
      </w:r>
      <w:r w:rsidRPr="00D63327">
        <w:rPr>
          <w:rFonts w:ascii="Times New Roman" w:eastAsia="Calibri" w:hAnsi="Times New Roman" w:cs="Times New Roman"/>
          <w:color w:val="000000" w:themeColor="text1"/>
          <w:sz w:val="24"/>
          <w:szCs w:val="24"/>
          <w:lang w:val="it-IT"/>
        </w:rPr>
        <w:t xml:space="preserve"> Pereira Galúcio, J.</w:t>
      </w:r>
      <w:r w:rsidR="003F2955"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M.</w:t>
      </w:r>
      <w:r w:rsidR="003F2955" w:rsidRPr="00D63327">
        <w:rPr>
          <w:rFonts w:ascii="Times New Roman" w:eastAsia="Calibri" w:hAnsi="Times New Roman" w:cs="Times New Roman"/>
          <w:color w:val="000000" w:themeColor="text1"/>
          <w:sz w:val="24"/>
          <w:szCs w:val="24"/>
          <w:lang w:val="it-IT"/>
        </w:rPr>
        <w:t>,</w:t>
      </w:r>
      <w:r w:rsidRPr="00D63327">
        <w:rPr>
          <w:rFonts w:ascii="Times New Roman" w:eastAsia="Calibri" w:hAnsi="Times New Roman" w:cs="Times New Roman"/>
          <w:color w:val="000000" w:themeColor="text1"/>
          <w:sz w:val="24"/>
          <w:szCs w:val="24"/>
          <w:lang w:val="it-IT"/>
        </w:rPr>
        <w:t xml:space="preserve"> Taube, P.</w:t>
      </w:r>
      <w:r w:rsidR="003F2955"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S.</w:t>
      </w:r>
      <w:r w:rsidR="003F2955" w:rsidRPr="00D63327">
        <w:rPr>
          <w:rFonts w:ascii="Times New Roman" w:eastAsia="Calibri" w:hAnsi="Times New Roman" w:cs="Times New Roman"/>
          <w:color w:val="000000" w:themeColor="text1"/>
          <w:sz w:val="24"/>
          <w:szCs w:val="24"/>
          <w:lang w:val="it-IT"/>
        </w:rPr>
        <w:t>,</w:t>
      </w:r>
      <w:r w:rsidRPr="00D63327">
        <w:rPr>
          <w:rFonts w:ascii="Times New Roman" w:eastAsia="Calibri" w:hAnsi="Times New Roman" w:cs="Times New Roman"/>
          <w:color w:val="000000" w:themeColor="text1"/>
          <w:sz w:val="24"/>
          <w:szCs w:val="24"/>
          <w:lang w:val="it-IT"/>
        </w:rPr>
        <w:t xml:space="preserve"> Costa, C.</w:t>
      </w:r>
      <w:r w:rsidR="003F2955"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M.</w:t>
      </w:r>
      <w:r w:rsidR="003F2955"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L.</w:t>
      </w:r>
      <w:r w:rsidR="003F2955" w:rsidRPr="00D63327">
        <w:rPr>
          <w:rFonts w:ascii="Times New Roman" w:eastAsia="Calibri" w:hAnsi="Times New Roman" w:cs="Times New Roman"/>
          <w:color w:val="000000" w:themeColor="text1"/>
          <w:sz w:val="24"/>
          <w:szCs w:val="24"/>
          <w:lang w:val="it-IT"/>
        </w:rPr>
        <w:t>,</w:t>
      </w:r>
      <w:r w:rsidRPr="00D63327">
        <w:rPr>
          <w:rFonts w:ascii="Times New Roman" w:eastAsia="Calibri" w:hAnsi="Times New Roman" w:cs="Times New Roman"/>
          <w:color w:val="000000" w:themeColor="text1"/>
          <w:sz w:val="24"/>
          <w:szCs w:val="24"/>
          <w:lang w:val="it-IT"/>
        </w:rPr>
        <w:t xml:space="preserve"> </w:t>
      </w:r>
      <w:r w:rsidR="003F2955" w:rsidRPr="00D63327">
        <w:rPr>
          <w:rFonts w:ascii="Times New Roman" w:eastAsia="Calibri" w:hAnsi="Times New Roman" w:cs="Times New Roman"/>
          <w:color w:val="000000" w:themeColor="text1"/>
          <w:sz w:val="24"/>
          <w:szCs w:val="24"/>
          <w:lang w:val="it-IT"/>
        </w:rPr>
        <w:t xml:space="preserve">&amp; </w:t>
      </w:r>
      <w:r w:rsidRPr="00D63327">
        <w:rPr>
          <w:rFonts w:ascii="Times New Roman" w:eastAsia="Calibri" w:hAnsi="Times New Roman" w:cs="Times New Roman"/>
          <w:color w:val="000000" w:themeColor="text1"/>
          <w:sz w:val="24"/>
          <w:szCs w:val="24"/>
          <w:lang w:val="it-IT"/>
        </w:rPr>
        <w:t>Faria, L.</w:t>
      </w:r>
      <w:r w:rsidR="003F2955"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J.</w:t>
      </w:r>
      <w:r w:rsidR="003F2955"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G.</w:t>
      </w:r>
      <w:r w:rsidR="003F2955"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D.</w:t>
      </w:r>
      <w:r w:rsidR="003F2955" w:rsidRPr="00D63327">
        <w:rPr>
          <w:rFonts w:ascii="Times New Roman" w:eastAsia="Calibri" w:hAnsi="Times New Roman" w:cs="Times New Roman"/>
          <w:color w:val="000000" w:themeColor="text1"/>
          <w:sz w:val="24"/>
          <w:szCs w:val="24"/>
          <w:lang w:val="it-IT"/>
        </w:rPr>
        <w:t xml:space="preserve"> (2020).</w:t>
      </w:r>
      <w:r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rPr>
        <w:t xml:space="preserve">Bioactive natural compounds and antioxidant activity of essential oils from spice plants: New findings and potential applications. </w:t>
      </w:r>
      <w:r w:rsidRPr="00D63327">
        <w:rPr>
          <w:rFonts w:ascii="Times New Roman" w:eastAsia="Calibri" w:hAnsi="Times New Roman" w:cs="Times New Roman"/>
          <w:i/>
          <w:iCs/>
          <w:color w:val="000000" w:themeColor="text1"/>
          <w:sz w:val="24"/>
          <w:szCs w:val="24"/>
        </w:rPr>
        <w:t>Biomolecules,</w:t>
      </w:r>
      <w:r w:rsidRPr="00D63327">
        <w:rPr>
          <w:rFonts w:ascii="Times New Roman" w:eastAsia="Calibri" w:hAnsi="Times New Roman" w:cs="Times New Roman"/>
          <w:color w:val="000000" w:themeColor="text1"/>
          <w:sz w:val="24"/>
          <w:szCs w:val="24"/>
        </w:rPr>
        <w:t xml:space="preserve"> 10, 988.</w:t>
      </w:r>
    </w:p>
    <w:p w14:paraId="755B67ED" w14:textId="758255F0"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 xml:space="preserve">Dogra, N. (2016). Phytochemical analysis and In vitro antioxidant studies of Plumeria obtusa L. Leaves. </w:t>
      </w:r>
      <w:r w:rsidRPr="00D63327">
        <w:rPr>
          <w:rFonts w:ascii="Times New Roman" w:hAnsi="Times New Roman" w:cs="Times New Roman"/>
          <w:i/>
          <w:iCs/>
          <w:sz w:val="24"/>
          <w:szCs w:val="24"/>
        </w:rPr>
        <w:t>Indian Journal of Pharmaceutical Sciences</w:t>
      </w:r>
      <w:r w:rsidRPr="00D63327">
        <w:rPr>
          <w:rFonts w:ascii="Times New Roman" w:hAnsi="Times New Roman" w:cs="Times New Roman"/>
          <w:sz w:val="24"/>
          <w:szCs w:val="24"/>
        </w:rPr>
        <w:t xml:space="preserve">, </w:t>
      </w:r>
      <w:r w:rsidRPr="00D63327">
        <w:rPr>
          <w:rFonts w:ascii="Times New Roman" w:hAnsi="Times New Roman" w:cs="Times New Roman"/>
          <w:i/>
          <w:iCs/>
          <w:sz w:val="24"/>
          <w:szCs w:val="24"/>
        </w:rPr>
        <w:t>78</w:t>
      </w:r>
      <w:r w:rsidRPr="00D63327">
        <w:rPr>
          <w:rFonts w:ascii="Times New Roman" w:hAnsi="Times New Roman" w:cs="Times New Roman"/>
          <w:sz w:val="24"/>
          <w:szCs w:val="24"/>
        </w:rPr>
        <w:t>(1), 169.</w:t>
      </w:r>
    </w:p>
    <w:p w14:paraId="25257111" w14:textId="3C460005"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rPr>
        <w:t>Dos Santos, I.</w:t>
      </w:r>
      <w:r w:rsidR="00E60A8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V.</w:t>
      </w:r>
      <w:r w:rsidR="00E60A8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F., Borges, R.</w:t>
      </w:r>
      <w:r w:rsidR="00E60A8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S., Silva, G.</w:t>
      </w:r>
      <w:r w:rsidR="00E60A8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M., De Lima, L.</w:t>
      </w:r>
      <w:r w:rsidR="00E60A8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R., Bastos, S., Ramos, R.</w:t>
      </w:r>
      <w:r w:rsidR="00E60A8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S., Silva, L.</w:t>
      </w:r>
      <w:r w:rsidR="00E60A8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B., Da Silva, C.</w:t>
      </w:r>
      <w:r w:rsidR="00E60A8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T.</w:t>
      </w:r>
      <w:r w:rsidR="00E60A8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P., &amp; Dos Santos, C.</w:t>
      </w:r>
      <w:r w:rsidR="00E60A8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B.</w:t>
      </w:r>
      <w:r w:rsidR="00E60A8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 xml:space="preserve">R. (2022). Hierarchical Virtual Screening Based on Rocaglamide Derivatives to Discover New Potential Anti-Skin Cancer Agents. </w:t>
      </w:r>
      <w:r w:rsidRPr="00D63327">
        <w:rPr>
          <w:rFonts w:ascii="Times New Roman" w:eastAsia="Calibri" w:hAnsi="Times New Roman" w:cs="Times New Roman"/>
          <w:i/>
          <w:iCs/>
          <w:color w:val="000000" w:themeColor="text1"/>
          <w:sz w:val="24"/>
          <w:szCs w:val="24"/>
        </w:rPr>
        <w:t>Frontiers in Molecular Biosciences</w:t>
      </w:r>
      <w:r w:rsidR="00E60A84" w:rsidRPr="00D63327">
        <w:rPr>
          <w:rFonts w:ascii="Times New Roman" w:eastAsia="Calibri" w:hAnsi="Times New Roman" w:cs="Times New Roman"/>
          <w:i/>
          <w:iCs/>
          <w:color w:val="000000" w:themeColor="text1"/>
          <w:sz w:val="24"/>
          <w:szCs w:val="24"/>
        </w:rPr>
        <w:t xml:space="preserve">, </w:t>
      </w:r>
      <w:r w:rsidRPr="00D63327">
        <w:rPr>
          <w:rFonts w:ascii="Times New Roman" w:eastAsia="Calibri" w:hAnsi="Times New Roman" w:cs="Times New Roman"/>
          <w:color w:val="000000" w:themeColor="text1"/>
          <w:sz w:val="24"/>
          <w:szCs w:val="24"/>
        </w:rPr>
        <w:t>9: 836572.</w:t>
      </w:r>
    </w:p>
    <w:p w14:paraId="286F6C0C" w14:textId="6E3C6680"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Eloutify, Y. T., El-Shiekh, R. A., Ibrahim,</w:t>
      </w:r>
      <w:r w:rsidR="00A04491" w:rsidRPr="00D63327">
        <w:rPr>
          <w:rFonts w:ascii="Times New Roman" w:hAnsi="Times New Roman" w:cs="Times New Roman"/>
          <w:sz w:val="24"/>
          <w:szCs w:val="24"/>
        </w:rPr>
        <w:t xml:space="preserve"> K. M.,</w:t>
      </w:r>
      <w:r w:rsidRPr="00D63327">
        <w:rPr>
          <w:rFonts w:ascii="Times New Roman" w:hAnsi="Times New Roman" w:cs="Times New Roman"/>
          <w:sz w:val="24"/>
          <w:szCs w:val="24"/>
        </w:rPr>
        <w:t xml:space="preserve"> Hamed, A. R., Al-Karmalawy, A. A., Shokry, A. A., Ahmed, Y. H.,</w:t>
      </w:r>
      <w:r w:rsidR="00A04491" w:rsidRPr="00D63327">
        <w:rPr>
          <w:rFonts w:ascii="Times New Roman" w:hAnsi="Times New Roman" w:cs="Times New Roman"/>
          <w:sz w:val="24"/>
          <w:szCs w:val="24"/>
        </w:rPr>
        <w:t xml:space="preserve"> </w:t>
      </w:r>
      <w:r w:rsidRPr="00D63327">
        <w:rPr>
          <w:rFonts w:ascii="Times New Roman" w:hAnsi="Times New Roman" w:cs="Times New Roman"/>
          <w:sz w:val="24"/>
          <w:szCs w:val="24"/>
        </w:rPr>
        <w:t>Avula,</w:t>
      </w:r>
      <w:r w:rsidR="00A04491" w:rsidRPr="00D63327">
        <w:rPr>
          <w:rFonts w:ascii="Times New Roman" w:hAnsi="Times New Roman" w:cs="Times New Roman"/>
          <w:sz w:val="24"/>
          <w:szCs w:val="24"/>
        </w:rPr>
        <w:t xml:space="preserve"> B.,</w:t>
      </w:r>
      <w:r w:rsidRPr="00D63327">
        <w:rPr>
          <w:rFonts w:ascii="Times New Roman" w:hAnsi="Times New Roman" w:cs="Times New Roman"/>
          <w:sz w:val="24"/>
          <w:szCs w:val="24"/>
        </w:rPr>
        <w:t xml:space="preserve"> Katragunta,</w:t>
      </w:r>
      <w:r w:rsidR="00A04491" w:rsidRPr="00D63327">
        <w:rPr>
          <w:rFonts w:ascii="Times New Roman" w:hAnsi="Times New Roman" w:cs="Times New Roman"/>
          <w:sz w:val="24"/>
          <w:szCs w:val="24"/>
        </w:rPr>
        <w:t xml:space="preserve"> K.,</w:t>
      </w:r>
      <w:r w:rsidRPr="00D63327">
        <w:rPr>
          <w:rFonts w:ascii="Times New Roman" w:hAnsi="Times New Roman" w:cs="Times New Roman"/>
          <w:sz w:val="24"/>
          <w:szCs w:val="24"/>
        </w:rPr>
        <w:t xml:space="preserve"> Khan, I. A., &amp; Meselhy, M. R. (2023). Bioactive fraction from Plumeria obtusa L. attenuates LPS-induced acute lung injury in mice and inflammation in RAW 264.7 macrophages: LC/QToF-MS and molecular docking. </w:t>
      </w:r>
      <w:r w:rsidRPr="00D63327">
        <w:rPr>
          <w:rFonts w:ascii="Times New Roman" w:hAnsi="Times New Roman" w:cs="Times New Roman"/>
          <w:i/>
          <w:iCs/>
          <w:sz w:val="24"/>
          <w:szCs w:val="24"/>
        </w:rPr>
        <w:t>Inflammopharmacology</w:t>
      </w:r>
      <w:r w:rsidRPr="00D63327">
        <w:rPr>
          <w:rFonts w:ascii="Times New Roman" w:hAnsi="Times New Roman" w:cs="Times New Roman"/>
          <w:sz w:val="24"/>
          <w:szCs w:val="24"/>
        </w:rPr>
        <w:t xml:space="preserve">, </w:t>
      </w:r>
      <w:r w:rsidRPr="00D63327">
        <w:rPr>
          <w:rFonts w:ascii="Times New Roman" w:hAnsi="Times New Roman" w:cs="Times New Roman"/>
          <w:i/>
          <w:iCs/>
          <w:sz w:val="24"/>
          <w:szCs w:val="24"/>
        </w:rPr>
        <w:t>31</w:t>
      </w:r>
      <w:r w:rsidRPr="00D63327">
        <w:rPr>
          <w:rFonts w:ascii="Times New Roman" w:hAnsi="Times New Roman" w:cs="Times New Roman"/>
          <w:sz w:val="24"/>
          <w:szCs w:val="24"/>
        </w:rPr>
        <w:t>(2), 859</w:t>
      </w:r>
      <w:r w:rsidR="00A04491" w:rsidRPr="00D63327">
        <w:rPr>
          <w:rFonts w:ascii="Times New Roman" w:hAnsi="Times New Roman" w:cs="Times New Roman"/>
          <w:sz w:val="24"/>
          <w:szCs w:val="24"/>
        </w:rPr>
        <w:t>-8</w:t>
      </w:r>
      <w:r w:rsidRPr="00D63327">
        <w:rPr>
          <w:rFonts w:ascii="Times New Roman" w:hAnsi="Times New Roman" w:cs="Times New Roman"/>
          <w:sz w:val="24"/>
          <w:szCs w:val="24"/>
        </w:rPr>
        <w:t>75.</w:t>
      </w:r>
    </w:p>
    <w:p w14:paraId="5590DE27" w14:textId="1BA4FDE9"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Fometa,</w:t>
      </w:r>
      <w:r w:rsidR="00087F2C" w:rsidRPr="00D63327">
        <w:rPr>
          <w:rFonts w:ascii="Times New Roman" w:hAnsi="Times New Roman" w:cs="Times New Roman"/>
          <w:sz w:val="24"/>
          <w:szCs w:val="24"/>
        </w:rPr>
        <w:t xml:space="preserve"> </w:t>
      </w:r>
      <w:r w:rsidRPr="00D63327">
        <w:rPr>
          <w:rFonts w:ascii="Times New Roman" w:hAnsi="Times New Roman" w:cs="Times New Roman"/>
          <w:sz w:val="24"/>
          <w:szCs w:val="24"/>
        </w:rPr>
        <w:t>S.</w:t>
      </w:r>
      <w:r w:rsidR="00087F2C" w:rsidRPr="00D63327">
        <w:rPr>
          <w:rFonts w:ascii="Times New Roman" w:hAnsi="Times New Roman" w:cs="Times New Roman"/>
          <w:sz w:val="24"/>
          <w:szCs w:val="24"/>
        </w:rPr>
        <w:t xml:space="preserve"> </w:t>
      </w:r>
      <w:r w:rsidRPr="00D63327">
        <w:rPr>
          <w:rFonts w:ascii="Times New Roman" w:hAnsi="Times New Roman" w:cs="Times New Roman"/>
          <w:sz w:val="24"/>
          <w:szCs w:val="24"/>
        </w:rPr>
        <w:t>S., Shittu,</w:t>
      </w:r>
      <w:r w:rsidR="00087F2C" w:rsidRPr="00D63327">
        <w:rPr>
          <w:rFonts w:ascii="Times New Roman" w:hAnsi="Times New Roman" w:cs="Times New Roman"/>
          <w:sz w:val="24"/>
          <w:szCs w:val="24"/>
        </w:rPr>
        <w:t xml:space="preserve"> </w:t>
      </w:r>
      <w:r w:rsidRPr="00D63327">
        <w:rPr>
          <w:rFonts w:ascii="Times New Roman" w:hAnsi="Times New Roman" w:cs="Times New Roman"/>
          <w:sz w:val="24"/>
          <w:szCs w:val="24"/>
        </w:rPr>
        <w:t>S.,</w:t>
      </w:r>
      <w:r w:rsidR="00087F2C" w:rsidRPr="00D63327">
        <w:rPr>
          <w:rFonts w:ascii="Times New Roman" w:hAnsi="Times New Roman" w:cs="Times New Roman"/>
          <w:sz w:val="24"/>
          <w:szCs w:val="24"/>
        </w:rPr>
        <w:t xml:space="preserve"> </w:t>
      </w:r>
      <w:r w:rsidRPr="00D63327">
        <w:rPr>
          <w:rFonts w:ascii="Times New Roman" w:hAnsi="Times New Roman" w:cs="Times New Roman"/>
          <w:sz w:val="24"/>
          <w:szCs w:val="24"/>
        </w:rPr>
        <w:t>Herman,</w:t>
      </w:r>
      <w:r w:rsidR="00087F2C" w:rsidRPr="00D63327">
        <w:rPr>
          <w:rFonts w:ascii="Times New Roman" w:hAnsi="Times New Roman" w:cs="Times New Roman"/>
          <w:sz w:val="24"/>
          <w:szCs w:val="24"/>
        </w:rPr>
        <w:t xml:space="preserve"> </w:t>
      </w:r>
      <w:r w:rsidRPr="00D63327">
        <w:rPr>
          <w:rFonts w:ascii="Times New Roman" w:hAnsi="Times New Roman" w:cs="Times New Roman"/>
          <w:sz w:val="24"/>
          <w:szCs w:val="24"/>
        </w:rPr>
        <w:t>R.</w:t>
      </w:r>
      <w:r w:rsidR="00087F2C" w:rsidRPr="00D63327">
        <w:rPr>
          <w:rFonts w:ascii="Times New Roman" w:hAnsi="Times New Roman" w:cs="Times New Roman"/>
          <w:sz w:val="24"/>
          <w:szCs w:val="24"/>
        </w:rPr>
        <w:t xml:space="preserve"> </w:t>
      </w:r>
      <w:r w:rsidRPr="00D63327">
        <w:rPr>
          <w:rFonts w:ascii="Times New Roman" w:hAnsi="Times New Roman" w:cs="Times New Roman"/>
          <w:sz w:val="24"/>
          <w:szCs w:val="24"/>
        </w:rPr>
        <w:t>A.</w:t>
      </w:r>
      <w:r w:rsidR="00087F2C" w:rsidRPr="00D63327">
        <w:rPr>
          <w:rFonts w:ascii="Times New Roman" w:hAnsi="Times New Roman" w:cs="Times New Roman"/>
          <w:sz w:val="24"/>
          <w:szCs w:val="24"/>
        </w:rPr>
        <w:t>,</w:t>
      </w:r>
      <w:r w:rsidRPr="00D63327">
        <w:rPr>
          <w:rFonts w:ascii="Times New Roman" w:hAnsi="Times New Roman" w:cs="Times New Roman"/>
          <w:sz w:val="24"/>
          <w:szCs w:val="24"/>
        </w:rPr>
        <w:t xml:space="preserve"> &amp; Ayepa,</w:t>
      </w:r>
      <w:r w:rsidR="00087F2C" w:rsidRPr="00D63327">
        <w:rPr>
          <w:rFonts w:ascii="Times New Roman" w:hAnsi="Times New Roman" w:cs="Times New Roman"/>
          <w:sz w:val="24"/>
          <w:szCs w:val="24"/>
        </w:rPr>
        <w:t xml:space="preserve"> </w:t>
      </w:r>
      <w:r w:rsidRPr="00D63327">
        <w:rPr>
          <w:rFonts w:ascii="Times New Roman" w:hAnsi="Times New Roman" w:cs="Times New Roman"/>
          <w:sz w:val="24"/>
          <w:szCs w:val="24"/>
        </w:rPr>
        <w:t>E. (2019).</w:t>
      </w:r>
      <w:r w:rsidR="00087F2C" w:rsidRPr="00D63327">
        <w:rPr>
          <w:rFonts w:ascii="Times New Roman" w:hAnsi="Times New Roman" w:cs="Times New Roman"/>
          <w:sz w:val="24"/>
          <w:szCs w:val="24"/>
        </w:rPr>
        <w:t xml:space="preserve"> </w:t>
      </w:r>
      <w:r w:rsidRPr="00D63327">
        <w:rPr>
          <w:rFonts w:ascii="Times New Roman" w:hAnsi="Times New Roman" w:cs="Times New Roman"/>
          <w:sz w:val="24"/>
          <w:szCs w:val="24"/>
        </w:rPr>
        <w:t>Essential oils and their ap</w:t>
      </w:r>
      <w:r w:rsidR="00087F2C" w:rsidRPr="00D63327">
        <w:rPr>
          <w:rFonts w:ascii="Times New Roman" w:hAnsi="Times New Roman" w:cs="Times New Roman"/>
          <w:sz w:val="24"/>
          <w:szCs w:val="24"/>
        </w:rPr>
        <w:t>p</w:t>
      </w:r>
      <w:r w:rsidRPr="00D63327">
        <w:rPr>
          <w:rFonts w:ascii="Times New Roman" w:hAnsi="Times New Roman" w:cs="Times New Roman"/>
          <w:sz w:val="24"/>
          <w:szCs w:val="24"/>
        </w:rPr>
        <w:t xml:space="preserve">lications- A mini review. </w:t>
      </w:r>
      <w:r w:rsidRPr="00D63327">
        <w:rPr>
          <w:rFonts w:ascii="Times New Roman" w:hAnsi="Times New Roman" w:cs="Times New Roman"/>
          <w:i/>
          <w:iCs/>
          <w:sz w:val="24"/>
          <w:szCs w:val="24"/>
        </w:rPr>
        <w:t>Advance in Nutrition and Food Science.</w:t>
      </w:r>
      <w:r w:rsidR="006D07E5" w:rsidRPr="00D63327">
        <w:rPr>
          <w:rFonts w:ascii="Times New Roman" w:hAnsi="Times New Roman" w:cs="Times New Roman"/>
          <w:sz w:val="24"/>
          <w:szCs w:val="24"/>
        </w:rPr>
        <w:t xml:space="preserve"> </w:t>
      </w:r>
      <w:r w:rsidRPr="00D63327">
        <w:rPr>
          <w:rFonts w:ascii="Times New Roman" w:hAnsi="Times New Roman" w:cs="Times New Roman"/>
          <w:sz w:val="24"/>
          <w:szCs w:val="24"/>
        </w:rPr>
        <w:t>2572-5971</w:t>
      </w:r>
      <w:r w:rsidR="00ED1CB0" w:rsidRPr="00D63327">
        <w:rPr>
          <w:rFonts w:ascii="Times New Roman" w:hAnsi="Times New Roman" w:cs="Times New Roman"/>
          <w:sz w:val="24"/>
          <w:szCs w:val="24"/>
        </w:rPr>
        <w:t>.</w:t>
      </w:r>
    </w:p>
    <w:p w14:paraId="31A7572F" w14:textId="2136A3BD"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lastRenderedPageBreak/>
        <w:t>Goyal, R.</w:t>
      </w:r>
      <w:r w:rsidR="00087F2C" w:rsidRPr="00D63327">
        <w:rPr>
          <w:rFonts w:ascii="Times New Roman" w:hAnsi="Times New Roman" w:cs="Times New Roman"/>
          <w:sz w:val="24"/>
          <w:szCs w:val="24"/>
        </w:rPr>
        <w:t xml:space="preserve"> </w:t>
      </w:r>
      <w:r w:rsidRPr="00D63327">
        <w:rPr>
          <w:rFonts w:ascii="Times New Roman" w:hAnsi="Times New Roman" w:cs="Times New Roman"/>
          <w:sz w:val="24"/>
          <w:szCs w:val="24"/>
        </w:rPr>
        <w:t>K., Goyal,</w:t>
      </w:r>
      <w:r w:rsidR="00087F2C" w:rsidRPr="00D63327">
        <w:rPr>
          <w:rFonts w:ascii="Times New Roman" w:hAnsi="Times New Roman" w:cs="Times New Roman"/>
          <w:sz w:val="24"/>
          <w:szCs w:val="24"/>
        </w:rPr>
        <w:t xml:space="preserve"> </w:t>
      </w:r>
      <w:r w:rsidRPr="00D63327">
        <w:rPr>
          <w:rFonts w:ascii="Times New Roman" w:hAnsi="Times New Roman" w:cs="Times New Roman"/>
          <w:sz w:val="24"/>
          <w:szCs w:val="24"/>
        </w:rPr>
        <w:t>G., Goyal,</w:t>
      </w:r>
      <w:r w:rsidR="00087F2C" w:rsidRPr="00D63327">
        <w:rPr>
          <w:rFonts w:ascii="Times New Roman" w:hAnsi="Times New Roman" w:cs="Times New Roman"/>
          <w:sz w:val="24"/>
          <w:szCs w:val="24"/>
        </w:rPr>
        <w:t xml:space="preserve"> </w:t>
      </w:r>
      <w:r w:rsidRPr="00D63327">
        <w:rPr>
          <w:rFonts w:ascii="Times New Roman" w:hAnsi="Times New Roman" w:cs="Times New Roman"/>
          <w:sz w:val="24"/>
          <w:szCs w:val="24"/>
        </w:rPr>
        <w:t>S.</w:t>
      </w:r>
      <w:r w:rsidR="00087F2C" w:rsidRPr="00D63327">
        <w:rPr>
          <w:rFonts w:ascii="Times New Roman" w:hAnsi="Times New Roman" w:cs="Times New Roman"/>
          <w:sz w:val="24"/>
          <w:szCs w:val="24"/>
        </w:rPr>
        <w:t>,</w:t>
      </w:r>
      <w:r w:rsidRPr="00D63327">
        <w:rPr>
          <w:rFonts w:ascii="Times New Roman" w:hAnsi="Times New Roman" w:cs="Times New Roman"/>
          <w:sz w:val="24"/>
          <w:szCs w:val="24"/>
        </w:rPr>
        <w:t xml:space="preserve"> &amp; Mittal,</w:t>
      </w:r>
      <w:r w:rsidR="00087F2C" w:rsidRPr="00D63327">
        <w:rPr>
          <w:rFonts w:ascii="Times New Roman" w:hAnsi="Times New Roman" w:cs="Times New Roman"/>
          <w:sz w:val="24"/>
          <w:szCs w:val="24"/>
        </w:rPr>
        <w:t xml:space="preserve"> </w:t>
      </w:r>
      <w:r w:rsidRPr="00D63327">
        <w:rPr>
          <w:rFonts w:ascii="Times New Roman" w:hAnsi="Times New Roman" w:cs="Times New Roman"/>
          <w:sz w:val="24"/>
          <w:szCs w:val="24"/>
        </w:rPr>
        <w:t xml:space="preserve">S. (2012). Pharmacognostical evaluation of bark of Plumeria alba. </w:t>
      </w:r>
      <w:r w:rsidRPr="00D63327">
        <w:rPr>
          <w:rFonts w:ascii="Times New Roman" w:hAnsi="Times New Roman" w:cs="Times New Roman"/>
          <w:i/>
          <w:iCs/>
          <w:sz w:val="24"/>
          <w:szCs w:val="24"/>
        </w:rPr>
        <w:t>International Journal of Natural Product and Science</w:t>
      </w:r>
      <w:r w:rsidR="00087F2C" w:rsidRPr="00D63327">
        <w:rPr>
          <w:rFonts w:ascii="Times New Roman" w:hAnsi="Times New Roman" w:cs="Times New Roman"/>
          <w:i/>
          <w:iCs/>
          <w:sz w:val="24"/>
          <w:szCs w:val="24"/>
        </w:rPr>
        <w:t xml:space="preserve">, </w:t>
      </w:r>
      <w:r w:rsidR="00087F2C" w:rsidRPr="00D63327">
        <w:rPr>
          <w:rFonts w:ascii="Times New Roman" w:hAnsi="Times New Roman" w:cs="Times New Roman"/>
          <w:sz w:val="24"/>
          <w:szCs w:val="24"/>
        </w:rPr>
        <w:t>1,</w:t>
      </w:r>
      <w:r w:rsidR="00771D1B" w:rsidRPr="00D63327">
        <w:rPr>
          <w:rFonts w:ascii="Times New Roman" w:hAnsi="Times New Roman" w:cs="Times New Roman"/>
          <w:sz w:val="24"/>
          <w:szCs w:val="24"/>
        </w:rPr>
        <w:t xml:space="preserve"> </w:t>
      </w:r>
      <w:r w:rsidRPr="00D63327">
        <w:rPr>
          <w:rFonts w:ascii="Times New Roman" w:hAnsi="Times New Roman" w:cs="Times New Roman"/>
          <w:sz w:val="24"/>
          <w:szCs w:val="24"/>
        </w:rPr>
        <w:t>178.</w:t>
      </w:r>
    </w:p>
    <w:p w14:paraId="7BC877D1" w14:textId="714983B1"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rPr>
        <w:t xml:space="preserve">Gülçin, İ., &amp; Alwasel, S. (2023). DPPH radical scavenging assay. </w:t>
      </w:r>
      <w:r w:rsidRPr="00D63327">
        <w:rPr>
          <w:rFonts w:ascii="Times New Roman" w:eastAsia="Calibri" w:hAnsi="Times New Roman" w:cs="Times New Roman"/>
          <w:i/>
          <w:iCs/>
          <w:color w:val="000000" w:themeColor="text1"/>
          <w:sz w:val="24"/>
          <w:szCs w:val="24"/>
        </w:rPr>
        <w:t>Processes,</w:t>
      </w:r>
      <w:r w:rsidRPr="00D63327">
        <w:rPr>
          <w:rFonts w:ascii="Times New Roman" w:eastAsia="Calibri" w:hAnsi="Times New Roman" w:cs="Times New Roman"/>
          <w:color w:val="000000" w:themeColor="text1"/>
          <w:sz w:val="24"/>
          <w:szCs w:val="24"/>
        </w:rPr>
        <w:t xml:space="preserve"> 11(8), 2248</w:t>
      </w:r>
      <w:r w:rsidR="00771D1B"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xml:space="preserve">2248. </w:t>
      </w:r>
    </w:p>
    <w:p w14:paraId="54A993A5" w14:textId="1A88D364" w:rsidR="009158E6" w:rsidRPr="00D63327" w:rsidRDefault="009158E6" w:rsidP="00D63327">
      <w:pPr>
        <w:pStyle w:val="ListParagraph"/>
        <w:numPr>
          <w:ilvl w:val="0"/>
          <w:numId w:val="14"/>
        </w:numPr>
        <w:jc w:val="both"/>
        <w:rPr>
          <w:rFonts w:ascii="Times New Roman" w:hAnsi="Times New Roman" w:cs="Times New Roman"/>
          <w:sz w:val="24"/>
          <w:szCs w:val="24"/>
          <w:lang w:val="it-IT"/>
        </w:rPr>
      </w:pPr>
      <w:r w:rsidRPr="00D63327">
        <w:rPr>
          <w:rFonts w:ascii="Times New Roman" w:hAnsi="Times New Roman" w:cs="Times New Roman"/>
          <w:sz w:val="24"/>
          <w:szCs w:val="24"/>
        </w:rPr>
        <w:t>Hartwell,</w:t>
      </w:r>
      <w:r w:rsidR="00771D1B" w:rsidRPr="00D63327">
        <w:rPr>
          <w:rFonts w:ascii="Times New Roman" w:hAnsi="Times New Roman" w:cs="Times New Roman"/>
          <w:sz w:val="24"/>
          <w:szCs w:val="24"/>
        </w:rPr>
        <w:t xml:space="preserve"> </w:t>
      </w:r>
      <w:r w:rsidRPr="00D63327">
        <w:rPr>
          <w:rFonts w:ascii="Times New Roman" w:hAnsi="Times New Roman" w:cs="Times New Roman"/>
          <w:sz w:val="24"/>
          <w:szCs w:val="24"/>
        </w:rPr>
        <w:t>J.</w:t>
      </w:r>
      <w:r w:rsidR="00771D1B" w:rsidRPr="00D63327">
        <w:rPr>
          <w:rFonts w:ascii="Times New Roman" w:hAnsi="Times New Roman" w:cs="Times New Roman"/>
          <w:sz w:val="24"/>
          <w:szCs w:val="24"/>
        </w:rPr>
        <w:t xml:space="preserve"> </w:t>
      </w:r>
      <w:r w:rsidRPr="00D63327">
        <w:rPr>
          <w:rFonts w:ascii="Times New Roman" w:hAnsi="Times New Roman" w:cs="Times New Roman"/>
          <w:sz w:val="24"/>
          <w:szCs w:val="24"/>
        </w:rPr>
        <w:t>L. (1982). Plants used Against Cancer: A Survey.</w:t>
      </w:r>
      <w:r w:rsidRPr="00D63327">
        <w:rPr>
          <w:rFonts w:ascii="Times New Roman" w:hAnsi="Times New Roman" w:cs="Times New Roman"/>
          <w:i/>
          <w:iCs/>
          <w:sz w:val="24"/>
          <w:szCs w:val="24"/>
        </w:rPr>
        <w:t xml:space="preserve"> </w:t>
      </w:r>
      <w:r w:rsidRPr="00D63327">
        <w:rPr>
          <w:rFonts w:ascii="Times New Roman" w:hAnsi="Times New Roman" w:cs="Times New Roman"/>
          <w:i/>
          <w:iCs/>
          <w:sz w:val="24"/>
          <w:szCs w:val="24"/>
          <w:lang w:val="it-IT"/>
        </w:rPr>
        <w:t>Quarterman Publication</w:t>
      </w:r>
      <w:r w:rsidR="00771D1B" w:rsidRPr="00D63327">
        <w:rPr>
          <w:rFonts w:ascii="Times New Roman" w:hAnsi="Times New Roman" w:cs="Times New Roman"/>
          <w:i/>
          <w:iCs/>
          <w:sz w:val="24"/>
          <w:szCs w:val="24"/>
          <w:lang w:val="it-IT"/>
        </w:rPr>
        <w:t xml:space="preserve">, </w:t>
      </w:r>
      <w:r w:rsidRPr="00D63327">
        <w:rPr>
          <w:rFonts w:ascii="Times New Roman" w:hAnsi="Times New Roman" w:cs="Times New Roman"/>
          <w:sz w:val="24"/>
          <w:szCs w:val="24"/>
          <w:lang w:val="it-IT"/>
        </w:rPr>
        <w:t>408.</w:t>
      </w:r>
    </w:p>
    <w:p w14:paraId="08921190" w14:textId="2F26F619"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lang w:val="it-IT"/>
        </w:rPr>
        <w:t>Hernandez, R.D., Genio, F.</w:t>
      </w:r>
      <w:r w:rsidR="00771D1B"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A.</w:t>
      </w:r>
      <w:r w:rsidR="00771D1B"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F., Casanova, J.</w:t>
      </w:r>
      <w:r w:rsidR="00771D1B"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R., Conato, M.</w:t>
      </w:r>
      <w:r w:rsidR="00771D1B" w:rsidRPr="00D63327">
        <w:rPr>
          <w:rFonts w:ascii="Times New Roman" w:eastAsia="Calibri" w:hAnsi="Times New Roman" w:cs="Times New Roman"/>
          <w:color w:val="000000" w:themeColor="text1"/>
          <w:sz w:val="24"/>
          <w:szCs w:val="24"/>
          <w:lang w:val="it-IT"/>
        </w:rPr>
        <w:t xml:space="preserve"> </w:t>
      </w:r>
      <w:r w:rsidRPr="00D63327">
        <w:rPr>
          <w:rFonts w:ascii="Times New Roman" w:eastAsia="Calibri" w:hAnsi="Times New Roman" w:cs="Times New Roman"/>
          <w:color w:val="000000" w:themeColor="text1"/>
          <w:sz w:val="24"/>
          <w:szCs w:val="24"/>
          <w:lang w:val="it-IT"/>
        </w:rPr>
        <w:t xml:space="preserve">T., &amp; Paderes, M.C. (2024). </w:t>
      </w:r>
      <w:r w:rsidRPr="00D63327">
        <w:rPr>
          <w:rFonts w:ascii="Times New Roman" w:eastAsia="Calibri" w:hAnsi="Times New Roman" w:cs="Times New Roman"/>
          <w:color w:val="000000" w:themeColor="text1"/>
          <w:sz w:val="24"/>
          <w:szCs w:val="24"/>
        </w:rPr>
        <w:t xml:space="preserve">Antiproliferative Activities and SwissADME Predictions of Physicochemical Properties of Carbonyl Group-Modified Rotenone Analogues. </w:t>
      </w:r>
      <w:r w:rsidRPr="00D63327">
        <w:rPr>
          <w:rFonts w:ascii="Times New Roman" w:eastAsia="Calibri" w:hAnsi="Times New Roman" w:cs="Times New Roman"/>
          <w:i/>
          <w:iCs/>
          <w:color w:val="000000" w:themeColor="text1"/>
          <w:sz w:val="24"/>
          <w:szCs w:val="24"/>
        </w:rPr>
        <w:t>Chemistry Open</w:t>
      </w:r>
      <w:r w:rsidR="00771D1B" w:rsidRPr="00D63327">
        <w:rPr>
          <w:rFonts w:ascii="Times New Roman" w:eastAsia="Calibri" w:hAnsi="Times New Roman" w:cs="Times New Roman"/>
          <w:i/>
          <w:iCs/>
          <w:color w:val="000000" w:themeColor="text1"/>
          <w:sz w:val="24"/>
          <w:szCs w:val="24"/>
        </w:rPr>
        <w:t>,</w:t>
      </w:r>
      <w:r w:rsidRPr="00D63327">
        <w:rPr>
          <w:rFonts w:ascii="Times New Roman" w:eastAsia="Calibri" w:hAnsi="Times New Roman" w:cs="Times New Roman"/>
          <w:i/>
          <w:iCs/>
          <w:color w:val="000000" w:themeColor="text1"/>
          <w:sz w:val="24"/>
          <w:szCs w:val="24"/>
        </w:rPr>
        <w:t xml:space="preserve"> </w:t>
      </w:r>
      <w:r w:rsidRPr="00D63327">
        <w:rPr>
          <w:rFonts w:ascii="Times New Roman" w:eastAsia="Calibri" w:hAnsi="Times New Roman" w:cs="Times New Roman"/>
          <w:color w:val="000000" w:themeColor="text1"/>
          <w:sz w:val="24"/>
          <w:szCs w:val="24"/>
        </w:rPr>
        <w:t xml:space="preserve">13(1): e202300087. </w:t>
      </w:r>
    </w:p>
    <w:p w14:paraId="66B87503" w14:textId="3AE3B6A0"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Islam,</w:t>
      </w:r>
      <w:r w:rsidR="00771D1B" w:rsidRPr="00D63327">
        <w:rPr>
          <w:rFonts w:ascii="Times New Roman" w:hAnsi="Times New Roman" w:cs="Times New Roman"/>
          <w:sz w:val="24"/>
          <w:szCs w:val="24"/>
        </w:rPr>
        <w:t xml:space="preserve"> </w:t>
      </w:r>
      <w:r w:rsidRPr="00D63327">
        <w:rPr>
          <w:rFonts w:ascii="Times New Roman" w:hAnsi="Times New Roman" w:cs="Times New Roman"/>
          <w:sz w:val="24"/>
          <w:szCs w:val="24"/>
        </w:rPr>
        <w:t>M.</w:t>
      </w:r>
      <w:r w:rsidR="00771D1B" w:rsidRPr="00D63327">
        <w:rPr>
          <w:rFonts w:ascii="Times New Roman" w:hAnsi="Times New Roman" w:cs="Times New Roman"/>
          <w:sz w:val="24"/>
          <w:szCs w:val="24"/>
        </w:rPr>
        <w:t xml:space="preserve"> </w:t>
      </w:r>
      <w:r w:rsidRPr="00D63327">
        <w:rPr>
          <w:rFonts w:ascii="Times New Roman" w:hAnsi="Times New Roman" w:cs="Times New Roman"/>
          <w:sz w:val="24"/>
          <w:szCs w:val="24"/>
        </w:rPr>
        <w:t>S.</w:t>
      </w:r>
      <w:r w:rsidR="00771D1B" w:rsidRPr="00D63327">
        <w:rPr>
          <w:rFonts w:ascii="Times New Roman" w:hAnsi="Times New Roman" w:cs="Times New Roman"/>
          <w:sz w:val="24"/>
          <w:szCs w:val="24"/>
        </w:rPr>
        <w:t>,</w:t>
      </w:r>
      <w:r w:rsidRPr="00D63327">
        <w:rPr>
          <w:rFonts w:ascii="Times New Roman" w:hAnsi="Times New Roman" w:cs="Times New Roman"/>
          <w:sz w:val="24"/>
          <w:szCs w:val="24"/>
        </w:rPr>
        <w:t xml:space="preserve"> &amp; Aktar,</w:t>
      </w:r>
      <w:r w:rsidR="00771D1B" w:rsidRPr="00D63327">
        <w:rPr>
          <w:rFonts w:ascii="Times New Roman" w:hAnsi="Times New Roman" w:cs="Times New Roman"/>
          <w:sz w:val="24"/>
          <w:szCs w:val="24"/>
        </w:rPr>
        <w:t xml:space="preserve"> </w:t>
      </w:r>
      <w:r w:rsidRPr="00D63327">
        <w:rPr>
          <w:rFonts w:ascii="Times New Roman" w:hAnsi="Times New Roman" w:cs="Times New Roman"/>
          <w:sz w:val="24"/>
          <w:szCs w:val="24"/>
        </w:rPr>
        <w:t xml:space="preserve">R. (2019). A Study on different plants of Apocynaceae Family and their Medicinal Uses. </w:t>
      </w:r>
      <w:r w:rsidRPr="00D63327">
        <w:rPr>
          <w:rFonts w:ascii="Times New Roman" w:hAnsi="Times New Roman" w:cs="Times New Roman"/>
          <w:i/>
          <w:iCs/>
          <w:sz w:val="24"/>
          <w:szCs w:val="24"/>
        </w:rPr>
        <w:t>Universal Journal of Pharmaceutical Research</w:t>
      </w:r>
      <w:r w:rsidR="00771D1B" w:rsidRPr="00D63327">
        <w:rPr>
          <w:rFonts w:ascii="Times New Roman" w:hAnsi="Times New Roman" w:cs="Times New Roman"/>
          <w:i/>
          <w:iCs/>
          <w:sz w:val="24"/>
          <w:szCs w:val="24"/>
        </w:rPr>
        <w:t xml:space="preserve">, </w:t>
      </w:r>
      <w:r w:rsidRPr="00D63327">
        <w:rPr>
          <w:rFonts w:ascii="Times New Roman" w:hAnsi="Times New Roman" w:cs="Times New Roman"/>
          <w:sz w:val="24"/>
          <w:szCs w:val="24"/>
        </w:rPr>
        <w:t>4</w:t>
      </w:r>
      <w:r w:rsidR="00771D1B" w:rsidRPr="00D63327">
        <w:rPr>
          <w:rFonts w:ascii="Times New Roman" w:hAnsi="Times New Roman" w:cs="Times New Roman"/>
          <w:sz w:val="24"/>
          <w:szCs w:val="24"/>
        </w:rPr>
        <w:t xml:space="preserve">, </w:t>
      </w:r>
      <w:r w:rsidRPr="00D63327">
        <w:rPr>
          <w:rFonts w:ascii="Times New Roman" w:hAnsi="Times New Roman" w:cs="Times New Roman"/>
          <w:sz w:val="24"/>
          <w:szCs w:val="24"/>
        </w:rPr>
        <w:t>1.</w:t>
      </w:r>
    </w:p>
    <w:p w14:paraId="57DF4354" w14:textId="47BA0DCE" w:rsidR="00ED1CB0" w:rsidRDefault="009158E6" w:rsidP="00D63327">
      <w:pPr>
        <w:pStyle w:val="ListParagraph"/>
        <w:numPr>
          <w:ilvl w:val="0"/>
          <w:numId w:val="14"/>
        </w:numPr>
        <w:jc w:val="both"/>
      </w:pPr>
      <w:r w:rsidRPr="00D63327">
        <w:rPr>
          <w:rFonts w:ascii="Times New Roman" w:eastAsia="Calibri" w:hAnsi="Times New Roman" w:cs="Times New Roman"/>
          <w:color w:val="000000" w:themeColor="text1"/>
          <w:sz w:val="24"/>
          <w:szCs w:val="24"/>
        </w:rPr>
        <w:t>James, J. P., Ail,</w:t>
      </w:r>
      <w:r w:rsidR="00771D1B" w:rsidRPr="00D63327">
        <w:rPr>
          <w:rFonts w:ascii="Times New Roman" w:eastAsia="Calibri" w:hAnsi="Times New Roman" w:cs="Times New Roman"/>
          <w:color w:val="000000" w:themeColor="text1"/>
          <w:sz w:val="24"/>
          <w:szCs w:val="24"/>
        </w:rPr>
        <w:t xml:space="preserve"> P. D.,</w:t>
      </w:r>
      <w:r w:rsidRPr="00D63327">
        <w:rPr>
          <w:rFonts w:ascii="Times New Roman" w:eastAsia="Calibri" w:hAnsi="Times New Roman" w:cs="Times New Roman"/>
          <w:color w:val="000000" w:themeColor="text1"/>
          <w:sz w:val="24"/>
          <w:szCs w:val="24"/>
        </w:rPr>
        <w:t xml:space="preserve"> Crasta,</w:t>
      </w:r>
      <w:r w:rsidR="00771D1B" w:rsidRPr="00D63327">
        <w:rPr>
          <w:rFonts w:ascii="Times New Roman" w:eastAsia="Calibri" w:hAnsi="Times New Roman" w:cs="Times New Roman"/>
          <w:color w:val="000000" w:themeColor="text1"/>
          <w:sz w:val="24"/>
          <w:szCs w:val="24"/>
        </w:rPr>
        <w:t xml:space="preserve"> L.,</w:t>
      </w:r>
      <w:r w:rsidRPr="00D63327">
        <w:rPr>
          <w:rFonts w:ascii="Times New Roman" w:eastAsia="Calibri" w:hAnsi="Times New Roman" w:cs="Times New Roman"/>
          <w:color w:val="000000" w:themeColor="text1"/>
          <w:sz w:val="24"/>
          <w:szCs w:val="24"/>
        </w:rPr>
        <w:t xml:space="preserve"> Kamath, R., Shura, M. H., &amp; Sindhu T.J. (2023). In Silico ADMET and Molecular Interaction Profiles of Phytochemicals from Medicinal Plants in Dakshina Kannada. </w:t>
      </w:r>
      <w:r w:rsidRPr="00D63327">
        <w:rPr>
          <w:rFonts w:ascii="Times New Roman" w:eastAsia="Calibri" w:hAnsi="Times New Roman" w:cs="Times New Roman"/>
          <w:i/>
          <w:iCs/>
          <w:color w:val="000000" w:themeColor="text1"/>
          <w:sz w:val="24"/>
          <w:szCs w:val="24"/>
        </w:rPr>
        <w:t>Journal of Health and Allied Sciences</w:t>
      </w:r>
      <w:r w:rsidR="00771D1B" w:rsidRPr="00D63327">
        <w:rPr>
          <w:rFonts w:ascii="Times New Roman" w:eastAsia="Calibri" w:hAnsi="Times New Roman" w:cs="Times New Roman"/>
          <w:color w:val="000000" w:themeColor="text1"/>
          <w:sz w:val="24"/>
          <w:szCs w:val="24"/>
        </w:rPr>
        <w:t>.</w:t>
      </w:r>
      <w:r w:rsidR="00771D1B">
        <w:t xml:space="preserve"> </w:t>
      </w:r>
    </w:p>
    <w:p w14:paraId="58B4F81F" w14:textId="2BEDB74F" w:rsidR="00A42CA1" w:rsidRPr="00D63327" w:rsidRDefault="00A42CA1" w:rsidP="00D63327">
      <w:pPr>
        <w:pStyle w:val="ListParagraph"/>
        <w:numPr>
          <w:ilvl w:val="0"/>
          <w:numId w:val="14"/>
        </w:numPr>
        <w:jc w:val="both"/>
        <w:rPr>
          <w:rFonts w:ascii="Times New Roman" w:hAnsi="Times New Roman" w:cs="Times New Roman"/>
          <w:sz w:val="24"/>
          <w:szCs w:val="22"/>
        </w:rPr>
      </w:pPr>
      <w:r w:rsidRPr="00D63327">
        <w:rPr>
          <w:rFonts w:ascii="Times New Roman" w:hAnsi="Times New Roman" w:cs="Times New Roman"/>
          <w:sz w:val="24"/>
          <w:szCs w:val="22"/>
          <w:highlight w:val="yellow"/>
        </w:rPr>
        <w:t xml:space="preserve">Li, J., Li, X., &amp; Liu, H. (2025). Sesquiterpene lactones and cancer: new insight into antitumor and anti-inflammatory effects of parthenolide-derived Dimethylaminomicheliolide and Micheliolide. </w:t>
      </w:r>
      <w:r w:rsidRPr="00D63327">
        <w:rPr>
          <w:rFonts w:ascii="Times New Roman" w:hAnsi="Times New Roman" w:cs="Times New Roman"/>
          <w:i/>
          <w:iCs/>
          <w:sz w:val="24"/>
          <w:szCs w:val="22"/>
          <w:highlight w:val="yellow"/>
        </w:rPr>
        <w:t>Frontiers in Pharmacology,</w:t>
      </w:r>
      <w:r w:rsidRPr="00D63327">
        <w:rPr>
          <w:rFonts w:ascii="Times New Roman" w:hAnsi="Times New Roman" w:cs="Times New Roman"/>
          <w:sz w:val="24"/>
          <w:szCs w:val="22"/>
          <w:highlight w:val="yellow"/>
        </w:rPr>
        <w:t xml:space="preserve"> 16, 1551115.</w:t>
      </w:r>
    </w:p>
    <w:p w14:paraId="56A5D6B2" w14:textId="193E7917" w:rsidR="00863BFF" w:rsidRPr="00D63327" w:rsidRDefault="00863BFF"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highlight w:val="yellow"/>
        </w:rPr>
        <w:t xml:space="preserve">Liu, J., Zhang, C., Hu, W., &amp; Feng, Z. (2018). </w:t>
      </w:r>
      <w:r w:rsidR="00CB7B94" w:rsidRPr="00D63327">
        <w:rPr>
          <w:rFonts w:ascii="Times New Roman" w:hAnsi="Times New Roman" w:cs="Times New Roman"/>
          <w:i/>
          <w:iCs/>
          <w:sz w:val="24"/>
          <w:szCs w:val="24"/>
          <w:highlight w:val="yellow"/>
        </w:rPr>
        <w:t>Parkin</w:t>
      </w:r>
      <w:r w:rsidRPr="00D63327">
        <w:rPr>
          <w:rFonts w:ascii="Times New Roman" w:hAnsi="Times New Roman" w:cs="Times New Roman"/>
          <w:sz w:val="24"/>
          <w:szCs w:val="24"/>
          <w:highlight w:val="yellow"/>
        </w:rPr>
        <w:t xml:space="preserve">son’s disease‐associated protein </w:t>
      </w:r>
      <w:r w:rsidR="00CB7B94" w:rsidRPr="00D63327">
        <w:rPr>
          <w:rFonts w:ascii="Times New Roman" w:hAnsi="Times New Roman" w:cs="Times New Roman"/>
          <w:i/>
          <w:iCs/>
          <w:sz w:val="24"/>
          <w:szCs w:val="24"/>
          <w:highlight w:val="yellow"/>
        </w:rPr>
        <w:t>Parkin</w:t>
      </w:r>
      <w:r w:rsidRPr="00D63327">
        <w:rPr>
          <w:rFonts w:ascii="Times New Roman" w:hAnsi="Times New Roman" w:cs="Times New Roman"/>
          <w:sz w:val="24"/>
          <w:szCs w:val="24"/>
          <w:highlight w:val="yellow"/>
        </w:rPr>
        <w:t xml:space="preserve">: an unusual player in cancer. </w:t>
      </w:r>
      <w:r w:rsidRPr="00D63327">
        <w:rPr>
          <w:rFonts w:ascii="Times New Roman" w:hAnsi="Times New Roman" w:cs="Times New Roman"/>
          <w:i/>
          <w:iCs/>
          <w:sz w:val="24"/>
          <w:szCs w:val="24"/>
          <w:highlight w:val="yellow"/>
        </w:rPr>
        <w:t>Cancer Communications</w:t>
      </w:r>
      <w:r w:rsidRPr="00D63327">
        <w:rPr>
          <w:rFonts w:ascii="Times New Roman" w:hAnsi="Times New Roman" w:cs="Times New Roman"/>
          <w:sz w:val="24"/>
          <w:szCs w:val="24"/>
          <w:highlight w:val="yellow"/>
        </w:rPr>
        <w:t xml:space="preserve">, </w:t>
      </w:r>
      <w:r w:rsidRPr="00D63327">
        <w:rPr>
          <w:rFonts w:ascii="Times New Roman" w:hAnsi="Times New Roman" w:cs="Times New Roman"/>
          <w:i/>
          <w:iCs/>
          <w:sz w:val="24"/>
          <w:szCs w:val="24"/>
          <w:highlight w:val="yellow"/>
        </w:rPr>
        <w:t>38</w:t>
      </w:r>
      <w:r w:rsidRPr="00D63327">
        <w:rPr>
          <w:rFonts w:ascii="Times New Roman" w:hAnsi="Times New Roman" w:cs="Times New Roman"/>
          <w:sz w:val="24"/>
          <w:szCs w:val="24"/>
          <w:highlight w:val="yellow"/>
        </w:rPr>
        <w:t>(1), 1</w:t>
      </w:r>
      <w:r w:rsidR="005C63B9" w:rsidRPr="00D63327">
        <w:rPr>
          <w:rFonts w:ascii="Times New Roman" w:hAnsi="Times New Roman" w:cs="Times New Roman"/>
          <w:sz w:val="24"/>
          <w:szCs w:val="24"/>
          <w:highlight w:val="yellow"/>
        </w:rPr>
        <w:t>-</w:t>
      </w:r>
      <w:r w:rsidRPr="00D63327">
        <w:rPr>
          <w:rFonts w:ascii="Times New Roman" w:hAnsi="Times New Roman" w:cs="Times New Roman"/>
          <w:sz w:val="24"/>
          <w:szCs w:val="24"/>
          <w:highlight w:val="yellow"/>
        </w:rPr>
        <w:t>8.</w:t>
      </w:r>
    </w:p>
    <w:p w14:paraId="4D6DDAAB" w14:textId="146FC66D"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rPr>
        <w:t>Manojkumar,</w:t>
      </w:r>
      <w:r w:rsidR="005C63B9" w:rsidRPr="00D63327">
        <w:rPr>
          <w:rFonts w:ascii="Times New Roman" w:eastAsia="Calibri" w:hAnsi="Times New Roman" w:cs="Times New Roman"/>
          <w:color w:val="000000" w:themeColor="text1"/>
          <w:sz w:val="24"/>
          <w:szCs w:val="24"/>
        </w:rPr>
        <w:t xml:space="preserve"> S.,</w:t>
      </w:r>
      <w:r w:rsidRPr="00D63327">
        <w:rPr>
          <w:rFonts w:ascii="Times New Roman" w:eastAsia="Calibri" w:hAnsi="Times New Roman" w:cs="Times New Roman"/>
          <w:color w:val="000000" w:themeColor="text1"/>
          <w:sz w:val="24"/>
          <w:szCs w:val="24"/>
        </w:rPr>
        <w:t xml:space="preserve"> Thandeeswaran,</w:t>
      </w:r>
      <w:r w:rsidR="005C63B9" w:rsidRPr="00D63327">
        <w:rPr>
          <w:rFonts w:ascii="Times New Roman" w:eastAsia="Calibri" w:hAnsi="Times New Roman" w:cs="Times New Roman"/>
          <w:color w:val="000000" w:themeColor="text1"/>
          <w:sz w:val="24"/>
          <w:szCs w:val="24"/>
        </w:rPr>
        <w:t xml:space="preserve"> M.,</w:t>
      </w:r>
      <w:r w:rsidRPr="00D63327">
        <w:rPr>
          <w:rFonts w:ascii="Times New Roman" w:eastAsia="Calibri" w:hAnsi="Times New Roman" w:cs="Times New Roman"/>
          <w:color w:val="000000" w:themeColor="text1"/>
          <w:sz w:val="24"/>
          <w:szCs w:val="24"/>
        </w:rPr>
        <w:t xml:space="preserve"> Thangavel,</w:t>
      </w:r>
      <w:r w:rsidR="005C63B9" w:rsidRPr="00D63327">
        <w:rPr>
          <w:rFonts w:ascii="Times New Roman" w:eastAsia="Calibri" w:hAnsi="Times New Roman" w:cs="Times New Roman"/>
          <w:color w:val="000000" w:themeColor="text1"/>
          <w:sz w:val="24"/>
          <w:szCs w:val="24"/>
        </w:rPr>
        <w:t xml:space="preserve"> S. K.,</w:t>
      </w:r>
      <w:r w:rsidRPr="00D63327">
        <w:rPr>
          <w:rFonts w:ascii="Times New Roman" w:eastAsia="Calibri" w:hAnsi="Times New Roman" w:cs="Times New Roman"/>
          <w:color w:val="000000" w:themeColor="text1"/>
          <w:sz w:val="24"/>
          <w:szCs w:val="24"/>
        </w:rPr>
        <w:t xml:space="preserve"> Arjunan,</w:t>
      </w:r>
      <w:r w:rsidR="005C63B9" w:rsidRPr="00D63327">
        <w:rPr>
          <w:rFonts w:ascii="Times New Roman" w:eastAsia="Calibri" w:hAnsi="Times New Roman" w:cs="Times New Roman"/>
          <w:color w:val="000000" w:themeColor="text1"/>
          <w:sz w:val="24"/>
          <w:szCs w:val="24"/>
        </w:rPr>
        <w:t xml:space="preserve"> A.,</w:t>
      </w:r>
      <w:r w:rsidRPr="00D63327">
        <w:rPr>
          <w:rFonts w:ascii="Times New Roman" w:eastAsia="Calibri" w:hAnsi="Times New Roman" w:cs="Times New Roman"/>
          <w:color w:val="000000" w:themeColor="text1"/>
          <w:sz w:val="24"/>
          <w:szCs w:val="24"/>
        </w:rPr>
        <w:t xml:space="preserve"> Muthuselvam,</w:t>
      </w:r>
      <w:r w:rsidR="005C63B9" w:rsidRPr="00D63327">
        <w:rPr>
          <w:rFonts w:ascii="Times New Roman" w:eastAsia="Calibri" w:hAnsi="Times New Roman" w:cs="Times New Roman"/>
          <w:color w:val="000000" w:themeColor="text1"/>
          <w:sz w:val="24"/>
          <w:szCs w:val="24"/>
        </w:rPr>
        <w:t xml:space="preserve"> M.,</w:t>
      </w:r>
      <w:r w:rsidRPr="00D63327">
        <w:rPr>
          <w:rFonts w:ascii="Times New Roman" w:eastAsia="Calibri" w:hAnsi="Times New Roman" w:cs="Times New Roman"/>
          <w:color w:val="000000" w:themeColor="text1"/>
          <w:sz w:val="24"/>
          <w:szCs w:val="24"/>
        </w:rPr>
        <w:t xml:space="preserve"> Kalaiarasi,</w:t>
      </w:r>
      <w:r w:rsidR="005C63B9" w:rsidRPr="00D63327">
        <w:rPr>
          <w:rFonts w:ascii="Times New Roman" w:eastAsia="Calibri" w:hAnsi="Times New Roman" w:cs="Times New Roman"/>
          <w:color w:val="000000" w:themeColor="text1"/>
          <w:sz w:val="24"/>
          <w:szCs w:val="24"/>
        </w:rPr>
        <w:t xml:space="preserve"> G.,</w:t>
      </w:r>
      <w:r w:rsidRPr="00D63327">
        <w:rPr>
          <w:rFonts w:ascii="Times New Roman" w:eastAsia="Calibri" w:hAnsi="Times New Roman" w:cs="Times New Roman"/>
          <w:color w:val="000000" w:themeColor="text1"/>
          <w:sz w:val="24"/>
          <w:szCs w:val="24"/>
        </w:rPr>
        <w:t xml:space="preserve"> &amp;</w:t>
      </w:r>
      <w:r w:rsidR="005C63B9"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Gnanajothi</w:t>
      </w:r>
      <w:r w:rsidR="005C63B9" w:rsidRPr="00D63327">
        <w:rPr>
          <w:rFonts w:ascii="Times New Roman" w:eastAsia="Calibri" w:hAnsi="Times New Roman" w:cs="Times New Roman"/>
          <w:color w:val="000000" w:themeColor="text1"/>
          <w:sz w:val="24"/>
          <w:szCs w:val="24"/>
        </w:rPr>
        <w:t>, K.</w:t>
      </w:r>
      <w:r w:rsidRPr="00D63327">
        <w:rPr>
          <w:rFonts w:ascii="Times New Roman" w:eastAsia="Calibri" w:hAnsi="Times New Roman" w:cs="Times New Roman"/>
          <w:color w:val="000000" w:themeColor="text1"/>
          <w:sz w:val="24"/>
          <w:szCs w:val="24"/>
        </w:rPr>
        <w:t xml:space="preserve"> (2024). Phytochemical Screening, In Silico Molecular Docking, ADME Properties, and In Vitro Antioxidant, Anticancer, and Antidiabetic Activity of Marine Halophyte Suaeda maritima (L.) Dumort. </w:t>
      </w:r>
      <w:r w:rsidRPr="00D63327">
        <w:rPr>
          <w:rFonts w:ascii="Times New Roman" w:eastAsia="Calibri" w:hAnsi="Times New Roman" w:cs="Times New Roman"/>
          <w:i/>
          <w:iCs/>
          <w:color w:val="000000" w:themeColor="text1"/>
          <w:sz w:val="24"/>
          <w:szCs w:val="24"/>
        </w:rPr>
        <w:t>ACS Omega</w:t>
      </w:r>
      <w:r w:rsidRPr="00D63327">
        <w:rPr>
          <w:rFonts w:ascii="Times New Roman" w:eastAsia="Calibri" w:hAnsi="Times New Roman" w:cs="Times New Roman"/>
          <w:color w:val="000000" w:themeColor="text1"/>
          <w:sz w:val="24"/>
          <w:szCs w:val="24"/>
        </w:rPr>
        <w:t>.</w:t>
      </w:r>
    </w:p>
    <w:p w14:paraId="0A6A9F27" w14:textId="79A4424D"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Kakar, R., Kalra, J., Mantha, S.V.</w:t>
      </w:r>
      <w:r w:rsidR="000567D3" w:rsidRPr="00D63327">
        <w:rPr>
          <w:rFonts w:ascii="Times New Roman" w:hAnsi="Times New Roman" w:cs="Times New Roman"/>
          <w:sz w:val="24"/>
          <w:szCs w:val="24"/>
        </w:rPr>
        <w:t>,</w:t>
      </w:r>
      <w:r w:rsidRPr="00D63327">
        <w:rPr>
          <w:rFonts w:ascii="Times New Roman" w:hAnsi="Times New Roman" w:cs="Times New Roman"/>
          <w:sz w:val="24"/>
          <w:szCs w:val="24"/>
        </w:rPr>
        <w:t xml:space="preserve"> &amp; Prashad, K. (1995). Lipid Peroxidation and Activity of antioxidant Enzymes in diabetic rats. </w:t>
      </w:r>
      <w:r w:rsidRPr="00D63327">
        <w:rPr>
          <w:rFonts w:ascii="Times New Roman" w:hAnsi="Times New Roman" w:cs="Times New Roman"/>
          <w:i/>
          <w:iCs/>
          <w:sz w:val="24"/>
          <w:szCs w:val="24"/>
        </w:rPr>
        <w:t>Molecular cell Biochemistry</w:t>
      </w:r>
      <w:r w:rsidR="000567D3" w:rsidRPr="00D63327">
        <w:rPr>
          <w:rFonts w:ascii="Times New Roman" w:hAnsi="Times New Roman" w:cs="Times New Roman"/>
          <w:i/>
          <w:iCs/>
          <w:sz w:val="24"/>
          <w:szCs w:val="24"/>
        </w:rPr>
        <w:t xml:space="preserve">, </w:t>
      </w:r>
      <w:r w:rsidR="000567D3" w:rsidRPr="00D63327">
        <w:rPr>
          <w:rFonts w:ascii="Times New Roman" w:hAnsi="Times New Roman" w:cs="Times New Roman"/>
          <w:sz w:val="24"/>
          <w:szCs w:val="24"/>
        </w:rPr>
        <w:t>151, 11</w:t>
      </w:r>
      <w:r w:rsidRPr="00D63327">
        <w:rPr>
          <w:rFonts w:ascii="Times New Roman" w:hAnsi="Times New Roman" w:cs="Times New Roman"/>
          <w:sz w:val="24"/>
          <w:szCs w:val="24"/>
        </w:rPr>
        <w:t>3-119.</w:t>
      </w:r>
    </w:p>
    <w:p w14:paraId="37684428" w14:textId="77777777"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rPr>
        <w:t>Karakoti, H., Mahawer, S. K., Tewari, M., Kumar, R., Prakash, O., de Oliveira, M. S., &amp; Rawat, D. S. (2022). Phytochemical Profile, In Vitro Bioactivity Evaluation, In Silico Molecular Docking and ADMET Study of Essential Oils of Three </w:t>
      </w:r>
      <w:r w:rsidRPr="00D63327">
        <w:rPr>
          <w:rFonts w:ascii="Times New Roman" w:eastAsia="Calibri" w:hAnsi="Times New Roman" w:cs="Times New Roman"/>
          <w:i/>
          <w:iCs/>
          <w:color w:val="000000" w:themeColor="text1"/>
          <w:sz w:val="24"/>
          <w:szCs w:val="24"/>
        </w:rPr>
        <w:t>Vitex</w:t>
      </w:r>
      <w:r w:rsidRPr="00D63327">
        <w:rPr>
          <w:rFonts w:ascii="Times New Roman" w:eastAsia="Calibri" w:hAnsi="Times New Roman" w:cs="Times New Roman"/>
          <w:color w:val="000000" w:themeColor="text1"/>
          <w:sz w:val="24"/>
          <w:szCs w:val="24"/>
        </w:rPr>
        <w:t> Species Grown in Tarai Region of Uttarakhand. </w:t>
      </w:r>
      <w:r w:rsidRPr="00D63327">
        <w:rPr>
          <w:rFonts w:ascii="Times New Roman" w:eastAsia="Calibri" w:hAnsi="Times New Roman" w:cs="Times New Roman"/>
          <w:i/>
          <w:iCs/>
          <w:color w:val="000000" w:themeColor="text1"/>
          <w:sz w:val="24"/>
          <w:szCs w:val="24"/>
        </w:rPr>
        <w:t>Antioxidants</w:t>
      </w:r>
      <w:r w:rsidRPr="00D63327">
        <w:rPr>
          <w:rFonts w:ascii="Times New Roman" w:eastAsia="Calibri" w:hAnsi="Times New Roman" w:cs="Times New Roman"/>
          <w:color w:val="000000" w:themeColor="text1"/>
          <w:sz w:val="24"/>
          <w:szCs w:val="24"/>
        </w:rPr>
        <w:t>, </w:t>
      </w:r>
      <w:r w:rsidRPr="00D63327">
        <w:rPr>
          <w:rFonts w:ascii="Times New Roman" w:eastAsia="Calibri" w:hAnsi="Times New Roman" w:cs="Times New Roman"/>
          <w:i/>
          <w:iCs/>
          <w:color w:val="000000" w:themeColor="text1"/>
          <w:sz w:val="24"/>
          <w:szCs w:val="24"/>
        </w:rPr>
        <w:t>11</w:t>
      </w:r>
      <w:r w:rsidRPr="00D63327">
        <w:rPr>
          <w:rFonts w:ascii="Times New Roman" w:eastAsia="Calibri" w:hAnsi="Times New Roman" w:cs="Times New Roman"/>
          <w:color w:val="000000" w:themeColor="text1"/>
          <w:sz w:val="24"/>
          <w:szCs w:val="24"/>
        </w:rPr>
        <w:t>(10), 1911.</w:t>
      </w:r>
    </w:p>
    <w:p w14:paraId="743A6431" w14:textId="0BF90152" w:rsidR="00984596" w:rsidRPr="00D63327" w:rsidRDefault="0098459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highlight w:val="yellow"/>
        </w:rPr>
        <w:t xml:space="preserve">Kim, H., &amp; Ronai, Z. A. (2024). </w:t>
      </w:r>
      <w:r w:rsidR="00CB7B94" w:rsidRPr="00D63327">
        <w:rPr>
          <w:rFonts w:ascii="Times New Roman" w:hAnsi="Times New Roman" w:cs="Times New Roman"/>
          <w:i/>
          <w:iCs/>
          <w:sz w:val="24"/>
          <w:szCs w:val="24"/>
          <w:highlight w:val="yellow"/>
        </w:rPr>
        <w:t>Parkin</w:t>
      </w:r>
      <w:r w:rsidRPr="00D63327">
        <w:rPr>
          <w:rFonts w:ascii="Times New Roman" w:hAnsi="Times New Roman" w:cs="Times New Roman"/>
          <w:sz w:val="24"/>
          <w:szCs w:val="24"/>
          <w:highlight w:val="yellow"/>
        </w:rPr>
        <w:t xml:space="preserve"> paves the path to antitumor immunity: Expanding </w:t>
      </w:r>
      <w:r w:rsidR="00CB7B94" w:rsidRPr="00D63327">
        <w:rPr>
          <w:rFonts w:ascii="Times New Roman" w:hAnsi="Times New Roman" w:cs="Times New Roman"/>
          <w:i/>
          <w:iCs/>
          <w:sz w:val="24"/>
          <w:szCs w:val="24"/>
          <w:highlight w:val="yellow"/>
        </w:rPr>
        <w:t>Parkin</w:t>
      </w:r>
      <w:r w:rsidRPr="00D63327">
        <w:rPr>
          <w:rFonts w:ascii="Times New Roman" w:hAnsi="Times New Roman" w:cs="Times New Roman"/>
          <w:sz w:val="24"/>
          <w:szCs w:val="24"/>
          <w:highlight w:val="yellow"/>
        </w:rPr>
        <w:t xml:space="preserve">’s role as a tumor suppressor. </w:t>
      </w:r>
      <w:r w:rsidRPr="00D63327">
        <w:rPr>
          <w:rFonts w:ascii="Times New Roman" w:hAnsi="Times New Roman" w:cs="Times New Roman"/>
          <w:i/>
          <w:iCs/>
          <w:sz w:val="24"/>
          <w:szCs w:val="24"/>
          <w:highlight w:val="yellow"/>
        </w:rPr>
        <w:t>Journal of Clinical Investigation</w:t>
      </w:r>
      <w:r w:rsidRPr="00D63327">
        <w:rPr>
          <w:rFonts w:ascii="Times New Roman" w:hAnsi="Times New Roman" w:cs="Times New Roman"/>
          <w:sz w:val="24"/>
          <w:szCs w:val="24"/>
          <w:highlight w:val="yellow"/>
        </w:rPr>
        <w:t xml:space="preserve">, </w:t>
      </w:r>
      <w:r w:rsidRPr="00D63327">
        <w:rPr>
          <w:rFonts w:ascii="Times New Roman" w:hAnsi="Times New Roman" w:cs="Times New Roman"/>
          <w:i/>
          <w:iCs/>
          <w:sz w:val="24"/>
          <w:szCs w:val="24"/>
          <w:highlight w:val="yellow"/>
        </w:rPr>
        <w:t>134</w:t>
      </w:r>
      <w:r w:rsidR="00B7196B" w:rsidRPr="00D63327">
        <w:rPr>
          <w:rFonts w:ascii="Times New Roman" w:hAnsi="Times New Roman" w:cs="Times New Roman"/>
          <w:i/>
          <w:iCs/>
          <w:sz w:val="24"/>
          <w:szCs w:val="24"/>
          <w:highlight w:val="yellow"/>
        </w:rPr>
        <w:t xml:space="preserve">, </w:t>
      </w:r>
      <w:r w:rsidRPr="00D63327">
        <w:rPr>
          <w:rFonts w:ascii="Times New Roman" w:hAnsi="Times New Roman" w:cs="Times New Roman"/>
          <w:sz w:val="24"/>
          <w:szCs w:val="24"/>
          <w:highlight w:val="yellow"/>
        </w:rPr>
        <w:t>22.</w:t>
      </w:r>
    </w:p>
    <w:p w14:paraId="416CA0C6" w14:textId="79177798" w:rsidR="00984596" w:rsidRPr="00D63327" w:rsidRDefault="0098459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 xml:space="preserve">Kumari, R., Shakya, A. K., Alam Rizvi, M. M., &amp; Ram, Dr. S. (2024). Anti-cancer Potential of Bioactive Compounds from Moringa oleifera against PARK2 in Oral Cancer protein: In silico Approach. </w:t>
      </w:r>
      <w:r w:rsidRPr="00D63327">
        <w:rPr>
          <w:rFonts w:ascii="Times New Roman" w:hAnsi="Times New Roman" w:cs="Times New Roman"/>
          <w:i/>
          <w:iCs/>
          <w:sz w:val="24"/>
          <w:szCs w:val="24"/>
        </w:rPr>
        <w:t>Journal of Ayurveda and Holistic Medicine</w:t>
      </w:r>
      <w:r w:rsidR="00B7196B" w:rsidRPr="00D63327">
        <w:rPr>
          <w:rFonts w:ascii="Times New Roman" w:hAnsi="Times New Roman" w:cs="Times New Roman"/>
          <w:i/>
          <w:iCs/>
          <w:sz w:val="24"/>
          <w:szCs w:val="24"/>
        </w:rPr>
        <w:t>,</w:t>
      </w:r>
      <w:r w:rsidRPr="00D63327">
        <w:rPr>
          <w:rFonts w:ascii="Times New Roman" w:hAnsi="Times New Roman" w:cs="Times New Roman"/>
          <w:sz w:val="24"/>
          <w:szCs w:val="24"/>
        </w:rPr>
        <w:t xml:space="preserve"> 12</w:t>
      </w:r>
      <w:r w:rsidR="00B7196B" w:rsidRPr="00D63327">
        <w:rPr>
          <w:rFonts w:ascii="Times New Roman" w:hAnsi="Times New Roman" w:cs="Times New Roman"/>
          <w:sz w:val="24"/>
          <w:szCs w:val="24"/>
        </w:rPr>
        <w:t>, 1.</w:t>
      </w:r>
    </w:p>
    <w:p w14:paraId="706334BB" w14:textId="59565075"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Mamattah, K.</w:t>
      </w:r>
      <w:r w:rsidR="00956F7A" w:rsidRPr="00D63327">
        <w:rPr>
          <w:rFonts w:ascii="Times New Roman" w:hAnsi="Times New Roman" w:cs="Times New Roman"/>
          <w:sz w:val="24"/>
          <w:szCs w:val="24"/>
        </w:rPr>
        <w:t xml:space="preserve"> </w:t>
      </w:r>
      <w:r w:rsidRPr="00D63327">
        <w:rPr>
          <w:rFonts w:ascii="Times New Roman" w:hAnsi="Times New Roman" w:cs="Times New Roman"/>
          <w:sz w:val="24"/>
          <w:szCs w:val="24"/>
        </w:rPr>
        <w:t>M., Adomako, A.</w:t>
      </w:r>
      <w:r w:rsidR="00956F7A" w:rsidRPr="00D63327">
        <w:rPr>
          <w:rFonts w:ascii="Times New Roman" w:hAnsi="Times New Roman" w:cs="Times New Roman"/>
          <w:sz w:val="24"/>
          <w:szCs w:val="24"/>
        </w:rPr>
        <w:t xml:space="preserve"> </w:t>
      </w:r>
      <w:r w:rsidRPr="00D63327">
        <w:rPr>
          <w:rFonts w:ascii="Times New Roman" w:hAnsi="Times New Roman" w:cs="Times New Roman"/>
          <w:sz w:val="24"/>
          <w:szCs w:val="24"/>
        </w:rPr>
        <w:t>K., Mensah, C.</w:t>
      </w:r>
      <w:r w:rsidR="00956F7A" w:rsidRPr="00D63327">
        <w:rPr>
          <w:rFonts w:ascii="Times New Roman" w:hAnsi="Times New Roman" w:cs="Times New Roman"/>
          <w:sz w:val="24"/>
          <w:szCs w:val="24"/>
        </w:rPr>
        <w:t xml:space="preserve"> </w:t>
      </w:r>
      <w:r w:rsidRPr="00D63327">
        <w:rPr>
          <w:rFonts w:ascii="Times New Roman" w:hAnsi="Times New Roman" w:cs="Times New Roman"/>
          <w:sz w:val="24"/>
          <w:szCs w:val="24"/>
        </w:rPr>
        <w:t>N.</w:t>
      </w:r>
      <w:r w:rsidR="00956F7A" w:rsidRPr="00D63327">
        <w:rPr>
          <w:rFonts w:ascii="Times New Roman" w:hAnsi="Times New Roman" w:cs="Times New Roman"/>
          <w:sz w:val="24"/>
          <w:szCs w:val="24"/>
        </w:rPr>
        <w:t>,</w:t>
      </w:r>
      <w:r w:rsidRPr="00D63327">
        <w:rPr>
          <w:rFonts w:ascii="Times New Roman" w:hAnsi="Times New Roman" w:cs="Times New Roman"/>
          <w:sz w:val="24"/>
          <w:szCs w:val="24"/>
        </w:rPr>
        <w:t xml:space="preserve"> &amp; Borquaye, L.S. (2023).</w:t>
      </w:r>
      <w:r w:rsidR="00956F7A" w:rsidRPr="00D63327">
        <w:rPr>
          <w:rFonts w:ascii="Times New Roman" w:hAnsi="Times New Roman" w:cs="Times New Roman"/>
          <w:sz w:val="24"/>
          <w:szCs w:val="24"/>
        </w:rPr>
        <w:t xml:space="preserve"> </w:t>
      </w:r>
      <w:r w:rsidRPr="00D63327">
        <w:rPr>
          <w:rFonts w:ascii="Times New Roman" w:hAnsi="Times New Roman" w:cs="Times New Roman"/>
          <w:sz w:val="24"/>
          <w:szCs w:val="24"/>
        </w:rPr>
        <w:t xml:space="preserve">Chemical Characterization, Antioxidant, Antimicrobial, and Antibiofilm activities of Essential oils of Plumeria alba (Forgot-Me-Not). </w:t>
      </w:r>
      <w:r w:rsidRPr="00D63327">
        <w:rPr>
          <w:rFonts w:ascii="Times New Roman" w:hAnsi="Times New Roman" w:cs="Times New Roman"/>
          <w:i/>
          <w:iCs/>
          <w:sz w:val="24"/>
          <w:szCs w:val="24"/>
        </w:rPr>
        <w:t>Biochemistry research International</w:t>
      </w:r>
      <w:r w:rsidR="00956F7A" w:rsidRPr="00D63327">
        <w:rPr>
          <w:rFonts w:ascii="Times New Roman" w:hAnsi="Times New Roman" w:cs="Times New Roman"/>
          <w:i/>
          <w:iCs/>
          <w:sz w:val="24"/>
          <w:szCs w:val="24"/>
        </w:rPr>
        <w:t xml:space="preserve">, </w:t>
      </w:r>
      <w:r w:rsidRPr="00D63327">
        <w:rPr>
          <w:rFonts w:ascii="Times New Roman" w:hAnsi="Times New Roman" w:cs="Times New Roman"/>
          <w:sz w:val="24"/>
          <w:szCs w:val="24"/>
        </w:rPr>
        <w:t xml:space="preserve">1040478. </w:t>
      </w:r>
    </w:p>
    <w:p w14:paraId="28EAD070" w14:textId="17F4F2DB"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rPr>
        <w:lastRenderedPageBreak/>
        <w:t>Manisha, B., Ar, S., &amp; An, A. (2024). In-vitro anti-inflammato ry and antioxidant activity on flower of Plumeria rubra.</w:t>
      </w:r>
      <w:r w:rsidR="00AF72F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i/>
          <w:iCs/>
          <w:color w:val="000000" w:themeColor="text1"/>
          <w:sz w:val="24"/>
          <w:szCs w:val="24"/>
        </w:rPr>
        <w:t>Journal of Medicinal Plants Studies,</w:t>
      </w:r>
      <w:r w:rsidRPr="00D63327">
        <w:rPr>
          <w:rFonts w:ascii="Times New Roman" w:eastAsia="Calibri" w:hAnsi="Times New Roman" w:cs="Times New Roman"/>
          <w:color w:val="000000" w:themeColor="text1"/>
          <w:sz w:val="24"/>
          <w:szCs w:val="24"/>
        </w:rPr>
        <w:t xml:space="preserve"> 12(5), 49</w:t>
      </w:r>
      <w:r w:rsidR="00AF72F4"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53.</w:t>
      </w:r>
      <w:r w:rsidR="00AF72F4" w:rsidRPr="00D63327">
        <w:rPr>
          <w:rFonts w:ascii="Times New Roman" w:eastAsia="Calibri" w:hAnsi="Times New Roman" w:cs="Times New Roman"/>
          <w:color w:val="000000" w:themeColor="text1"/>
          <w:sz w:val="24"/>
          <w:szCs w:val="24"/>
        </w:rPr>
        <w:t xml:space="preserve"> </w:t>
      </w:r>
    </w:p>
    <w:p w14:paraId="534B1EBF" w14:textId="160E10DB"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rPr>
        <w:t>Mawumenyo, M., Adomako,</w:t>
      </w:r>
      <w:r w:rsidR="00AF72F4" w:rsidRPr="00D63327">
        <w:rPr>
          <w:rFonts w:ascii="Times New Roman" w:eastAsia="Calibri" w:hAnsi="Times New Roman" w:cs="Times New Roman"/>
          <w:color w:val="000000" w:themeColor="text1"/>
          <w:sz w:val="24"/>
          <w:szCs w:val="24"/>
        </w:rPr>
        <w:t xml:space="preserve"> A. K.,</w:t>
      </w:r>
      <w:r w:rsidRPr="00D63327">
        <w:rPr>
          <w:rFonts w:ascii="Times New Roman" w:eastAsia="Calibri" w:hAnsi="Times New Roman" w:cs="Times New Roman"/>
          <w:color w:val="000000" w:themeColor="text1"/>
          <w:sz w:val="24"/>
          <w:szCs w:val="24"/>
        </w:rPr>
        <w:t xml:space="preserve"> Mensah,</w:t>
      </w:r>
      <w:r w:rsidR="00AF72F4" w:rsidRPr="00D63327">
        <w:rPr>
          <w:rFonts w:ascii="Times New Roman" w:eastAsia="Calibri" w:hAnsi="Times New Roman" w:cs="Times New Roman"/>
          <w:color w:val="000000" w:themeColor="text1"/>
          <w:sz w:val="24"/>
          <w:szCs w:val="24"/>
        </w:rPr>
        <w:t xml:space="preserve"> C. N.,</w:t>
      </w:r>
      <w:r w:rsidRPr="00D63327">
        <w:rPr>
          <w:rFonts w:ascii="Times New Roman" w:eastAsia="Calibri" w:hAnsi="Times New Roman" w:cs="Times New Roman"/>
          <w:color w:val="000000" w:themeColor="text1"/>
          <w:sz w:val="24"/>
          <w:szCs w:val="24"/>
        </w:rPr>
        <w:t xml:space="preserve"> &amp; Borquaye</w:t>
      </w:r>
      <w:r w:rsidR="00AF72F4" w:rsidRPr="00D63327">
        <w:rPr>
          <w:rFonts w:ascii="Times New Roman" w:eastAsia="Calibri" w:hAnsi="Times New Roman" w:cs="Times New Roman"/>
          <w:color w:val="000000" w:themeColor="text1"/>
          <w:sz w:val="24"/>
          <w:szCs w:val="24"/>
        </w:rPr>
        <w:t>, L. S.</w:t>
      </w:r>
      <w:r w:rsidRPr="00D63327">
        <w:rPr>
          <w:rFonts w:ascii="Times New Roman" w:eastAsia="Calibri" w:hAnsi="Times New Roman" w:cs="Times New Roman"/>
          <w:color w:val="000000" w:themeColor="text1"/>
          <w:sz w:val="24"/>
          <w:szCs w:val="24"/>
        </w:rPr>
        <w:t xml:space="preserve"> (2023). Chemical Characterization, Antioxidant, Antimicrobial, and Antibiofilm Activities of Essential Oils of Plumeria alba (Forget-Me-Not). Biochemistry Research International, 2023, 1–10.</w:t>
      </w:r>
    </w:p>
    <w:p w14:paraId="03E758DC" w14:textId="33A77829"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rPr>
        <w:t>Moller, A.</w:t>
      </w:r>
      <w:r w:rsidR="00AF72F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C.</w:t>
      </w:r>
      <w:r w:rsidR="00AF72F4"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Parpa, C.</w:t>
      </w:r>
      <w:r w:rsidR="00AF72F4"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xml:space="preserve"> Said, B.</w:t>
      </w:r>
      <w:r w:rsidR="00AF72F4"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xml:space="preserve"> Werner, E.</w:t>
      </w:r>
      <w:r w:rsidR="00AF72F4"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xml:space="preserve"> Flores, S.</w:t>
      </w:r>
      <w:r w:rsidR="00AF72F4"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xml:space="preserve"> Villena, J.</w:t>
      </w:r>
      <w:r w:rsidR="00AF72F4" w:rsidRPr="00D63327">
        <w:rPr>
          <w:rFonts w:ascii="Times New Roman" w:eastAsia="Calibri" w:hAnsi="Times New Roman" w:cs="Times New Roman"/>
          <w:color w:val="000000" w:themeColor="text1"/>
          <w:sz w:val="24"/>
          <w:szCs w:val="24"/>
        </w:rPr>
        <w:t>, &amp;</w:t>
      </w:r>
      <w:r w:rsidRPr="00D63327">
        <w:rPr>
          <w:rFonts w:ascii="Times New Roman" w:eastAsia="Calibri" w:hAnsi="Times New Roman" w:cs="Times New Roman"/>
          <w:color w:val="000000" w:themeColor="text1"/>
          <w:sz w:val="24"/>
          <w:szCs w:val="24"/>
        </w:rPr>
        <w:t xml:space="preserve"> Madrid, A.</w:t>
      </w:r>
      <w:r w:rsidR="00AF72F4" w:rsidRPr="00D63327">
        <w:rPr>
          <w:rFonts w:ascii="Times New Roman" w:eastAsia="Calibri" w:hAnsi="Times New Roman" w:cs="Times New Roman"/>
          <w:color w:val="000000" w:themeColor="text1"/>
          <w:sz w:val="24"/>
          <w:szCs w:val="24"/>
        </w:rPr>
        <w:t xml:space="preserve"> (2021). </w:t>
      </w:r>
      <w:r w:rsidRPr="00D63327">
        <w:rPr>
          <w:rFonts w:ascii="Times New Roman" w:eastAsia="Calibri" w:hAnsi="Times New Roman" w:cs="Times New Roman"/>
          <w:color w:val="000000" w:themeColor="text1"/>
          <w:sz w:val="24"/>
          <w:szCs w:val="24"/>
        </w:rPr>
        <w:t>Antioxidant and anti-proliferative activity of essential oil and main components from leaves of </w:t>
      </w:r>
      <w:r w:rsidRPr="00D63327">
        <w:rPr>
          <w:rFonts w:ascii="Times New Roman" w:eastAsia="Calibri" w:hAnsi="Times New Roman" w:cs="Times New Roman"/>
          <w:i/>
          <w:iCs/>
          <w:color w:val="000000" w:themeColor="text1"/>
          <w:sz w:val="24"/>
          <w:szCs w:val="24"/>
        </w:rPr>
        <w:t>Aloysia polystachya</w:t>
      </w:r>
      <w:r w:rsidRPr="00D63327">
        <w:rPr>
          <w:rFonts w:ascii="Times New Roman" w:eastAsia="Calibri" w:hAnsi="Times New Roman" w:cs="Times New Roman"/>
          <w:color w:val="000000" w:themeColor="text1"/>
          <w:sz w:val="24"/>
          <w:szCs w:val="24"/>
        </w:rPr>
        <w:t> harvested in Central Chile. </w:t>
      </w:r>
      <w:r w:rsidRPr="00D63327">
        <w:rPr>
          <w:rFonts w:ascii="Times New Roman" w:eastAsia="Calibri" w:hAnsi="Times New Roman" w:cs="Times New Roman"/>
          <w:i/>
          <w:iCs/>
          <w:color w:val="000000" w:themeColor="text1"/>
          <w:sz w:val="24"/>
          <w:szCs w:val="24"/>
        </w:rPr>
        <w:t>Molecules</w:t>
      </w:r>
      <w:r w:rsidRPr="00D63327">
        <w:rPr>
          <w:rFonts w:ascii="Times New Roman" w:eastAsia="Calibri" w:hAnsi="Times New Roman" w:cs="Times New Roman"/>
          <w:color w:val="000000" w:themeColor="text1"/>
          <w:sz w:val="24"/>
          <w:szCs w:val="24"/>
        </w:rPr>
        <w:t>, </w:t>
      </w:r>
      <w:r w:rsidRPr="00D63327">
        <w:rPr>
          <w:rFonts w:ascii="Times New Roman" w:eastAsia="Calibri" w:hAnsi="Times New Roman" w:cs="Times New Roman"/>
          <w:i/>
          <w:iCs/>
          <w:color w:val="000000" w:themeColor="text1"/>
          <w:sz w:val="24"/>
          <w:szCs w:val="24"/>
        </w:rPr>
        <w:t>26</w:t>
      </w:r>
      <w:r w:rsidRPr="00D63327">
        <w:rPr>
          <w:rFonts w:ascii="Times New Roman" w:eastAsia="Calibri" w:hAnsi="Times New Roman" w:cs="Times New Roman"/>
          <w:color w:val="000000" w:themeColor="text1"/>
          <w:sz w:val="24"/>
          <w:szCs w:val="24"/>
        </w:rPr>
        <w:t>, 131. </w:t>
      </w:r>
    </w:p>
    <w:p w14:paraId="5D48B0BC" w14:textId="463C1E29"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Ooyedikachi,</w:t>
      </w:r>
      <w:r w:rsidR="00AF72F4" w:rsidRPr="00D63327">
        <w:rPr>
          <w:rFonts w:ascii="Times New Roman" w:hAnsi="Times New Roman" w:cs="Times New Roman"/>
          <w:sz w:val="24"/>
          <w:szCs w:val="24"/>
        </w:rPr>
        <w:t xml:space="preserve"> </w:t>
      </w:r>
      <w:r w:rsidRPr="00D63327">
        <w:rPr>
          <w:rFonts w:ascii="Times New Roman" w:hAnsi="Times New Roman" w:cs="Times New Roman"/>
          <w:sz w:val="24"/>
          <w:szCs w:val="24"/>
        </w:rPr>
        <w:t>V.</w:t>
      </w:r>
      <w:r w:rsidR="00AF72F4" w:rsidRPr="00D63327">
        <w:rPr>
          <w:rFonts w:ascii="Times New Roman" w:hAnsi="Times New Roman" w:cs="Times New Roman"/>
          <w:sz w:val="24"/>
          <w:szCs w:val="24"/>
        </w:rPr>
        <w:t xml:space="preserve"> </w:t>
      </w:r>
      <w:r w:rsidRPr="00D63327">
        <w:rPr>
          <w:rFonts w:ascii="Times New Roman" w:hAnsi="Times New Roman" w:cs="Times New Roman"/>
          <w:sz w:val="24"/>
          <w:szCs w:val="24"/>
        </w:rPr>
        <w:t>B., Awah,</w:t>
      </w:r>
      <w:r w:rsidR="00AF72F4" w:rsidRPr="00D63327">
        <w:rPr>
          <w:rFonts w:ascii="Times New Roman" w:hAnsi="Times New Roman" w:cs="Times New Roman"/>
          <w:sz w:val="24"/>
          <w:szCs w:val="24"/>
        </w:rPr>
        <w:t xml:space="preserve"> </w:t>
      </w:r>
      <w:r w:rsidRPr="00D63327">
        <w:rPr>
          <w:rFonts w:ascii="Times New Roman" w:hAnsi="Times New Roman" w:cs="Times New Roman"/>
          <w:sz w:val="24"/>
          <w:szCs w:val="24"/>
        </w:rPr>
        <w:t>F.</w:t>
      </w:r>
      <w:r w:rsidR="00AF72F4" w:rsidRPr="00D63327">
        <w:rPr>
          <w:rFonts w:ascii="Times New Roman" w:hAnsi="Times New Roman" w:cs="Times New Roman"/>
          <w:sz w:val="24"/>
          <w:szCs w:val="24"/>
        </w:rPr>
        <w:t xml:space="preserve"> </w:t>
      </w:r>
      <w:r w:rsidRPr="00D63327">
        <w:rPr>
          <w:rFonts w:ascii="Times New Roman" w:hAnsi="Times New Roman" w:cs="Times New Roman"/>
          <w:sz w:val="24"/>
          <w:szCs w:val="24"/>
        </w:rPr>
        <w:t>M., Chukwv, C.</w:t>
      </w:r>
      <w:r w:rsidR="00AF72F4" w:rsidRPr="00D63327">
        <w:rPr>
          <w:rFonts w:ascii="Times New Roman" w:hAnsi="Times New Roman" w:cs="Times New Roman"/>
          <w:sz w:val="24"/>
          <w:szCs w:val="24"/>
        </w:rPr>
        <w:t xml:space="preserve"> </w:t>
      </w:r>
      <w:r w:rsidRPr="00D63327">
        <w:rPr>
          <w:rFonts w:ascii="Times New Roman" w:hAnsi="Times New Roman" w:cs="Times New Roman"/>
          <w:sz w:val="24"/>
          <w:szCs w:val="24"/>
        </w:rPr>
        <w:t>N.</w:t>
      </w:r>
      <w:r w:rsidR="00AF72F4" w:rsidRPr="00D63327">
        <w:rPr>
          <w:rFonts w:ascii="Times New Roman" w:hAnsi="Times New Roman" w:cs="Times New Roman"/>
          <w:sz w:val="24"/>
          <w:szCs w:val="24"/>
        </w:rPr>
        <w:t>,</w:t>
      </w:r>
      <w:r w:rsidRPr="00D63327">
        <w:rPr>
          <w:rFonts w:ascii="Times New Roman" w:hAnsi="Times New Roman" w:cs="Times New Roman"/>
          <w:sz w:val="24"/>
          <w:szCs w:val="24"/>
        </w:rPr>
        <w:t xml:space="preserve"> &amp; Ejiofor,</w:t>
      </w:r>
      <w:r w:rsidR="00AF72F4" w:rsidRPr="00D63327">
        <w:rPr>
          <w:rFonts w:ascii="Times New Roman" w:hAnsi="Times New Roman" w:cs="Times New Roman"/>
          <w:sz w:val="24"/>
          <w:szCs w:val="24"/>
        </w:rPr>
        <w:t xml:space="preserve"> </w:t>
      </w:r>
      <w:r w:rsidRPr="00D63327">
        <w:rPr>
          <w:rFonts w:ascii="Times New Roman" w:hAnsi="Times New Roman" w:cs="Times New Roman"/>
          <w:sz w:val="24"/>
          <w:szCs w:val="24"/>
        </w:rPr>
        <w:t>E. (2021). Essential</w:t>
      </w:r>
      <w:r w:rsidR="00AF72F4" w:rsidRPr="00D63327">
        <w:rPr>
          <w:rFonts w:ascii="Times New Roman" w:hAnsi="Times New Roman" w:cs="Times New Roman"/>
          <w:sz w:val="24"/>
          <w:szCs w:val="24"/>
        </w:rPr>
        <w:t xml:space="preserve"> </w:t>
      </w:r>
      <w:r w:rsidRPr="00D63327">
        <w:rPr>
          <w:rFonts w:ascii="Times New Roman" w:hAnsi="Times New Roman" w:cs="Times New Roman"/>
          <w:sz w:val="24"/>
          <w:szCs w:val="24"/>
        </w:rPr>
        <w:t xml:space="preserve">oil of Cymbopogon Citrates grown in Umuahia: A viable candidate for Anti-inflammatory and antioxidant therapy. </w:t>
      </w:r>
      <w:r w:rsidRPr="00D63327">
        <w:rPr>
          <w:rFonts w:ascii="Times New Roman" w:hAnsi="Times New Roman" w:cs="Times New Roman"/>
          <w:i/>
          <w:iCs/>
          <w:sz w:val="24"/>
          <w:szCs w:val="24"/>
        </w:rPr>
        <w:t>Food Technology</w:t>
      </w:r>
      <w:r w:rsidR="00AF72F4" w:rsidRPr="00D63327">
        <w:rPr>
          <w:rFonts w:ascii="Times New Roman" w:hAnsi="Times New Roman" w:cs="Times New Roman"/>
          <w:i/>
          <w:iCs/>
          <w:sz w:val="24"/>
          <w:szCs w:val="24"/>
        </w:rPr>
        <w:t xml:space="preserve">, 15, </w:t>
      </w:r>
      <w:r w:rsidRPr="00D63327">
        <w:rPr>
          <w:rFonts w:ascii="Times New Roman" w:hAnsi="Times New Roman" w:cs="Times New Roman"/>
          <w:sz w:val="24"/>
          <w:szCs w:val="24"/>
        </w:rPr>
        <w:t>1.</w:t>
      </w:r>
      <w:r w:rsidR="001844C6" w:rsidRPr="00D63327">
        <w:rPr>
          <w:rFonts w:ascii="Times New Roman" w:hAnsi="Times New Roman" w:cs="Times New Roman"/>
          <w:sz w:val="24"/>
          <w:szCs w:val="24"/>
        </w:rPr>
        <w:t xml:space="preserve"> </w:t>
      </w:r>
    </w:p>
    <w:p w14:paraId="48B0FAB5" w14:textId="17B19068" w:rsidR="009158E6" w:rsidRPr="00D63327" w:rsidRDefault="009158E6" w:rsidP="00D63327">
      <w:pPr>
        <w:pStyle w:val="ListParagraph"/>
        <w:numPr>
          <w:ilvl w:val="0"/>
          <w:numId w:val="14"/>
        </w:numPr>
        <w:jc w:val="both"/>
        <w:rPr>
          <w:lang w:val="it-IT"/>
        </w:rPr>
      </w:pPr>
      <w:r w:rsidRPr="00D63327">
        <w:rPr>
          <w:rFonts w:ascii="Times New Roman" w:eastAsia="Calibri" w:hAnsi="Times New Roman" w:cs="Times New Roman"/>
          <w:color w:val="000000" w:themeColor="text1"/>
          <w:sz w:val="24"/>
          <w:szCs w:val="24"/>
        </w:rPr>
        <w:t xml:space="preserve">Peana, A. T., D’Aquila, P. S., Panin, F., Serra, G., Pippia, P., &amp; Moretti, M. D. L. (2002). Anti-inflammatory activity of linalool and linalyl acetate constituents of essential oils. </w:t>
      </w:r>
      <w:r w:rsidRPr="00D63327">
        <w:rPr>
          <w:rFonts w:ascii="Times New Roman" w:eastAsia="Calibri" w:hAnsi="Times New Roman" w:cs="Times New Roman"/>
          <w:i/>
          <w:iCs/>
          <w:color w:val="000000" w:themeColor="text1"/>
          <w:sz w:val="24"/>
          <w:szCs w:val="24"/>
          <w:lang w:val="it-IT"/>
        </w:rPr>
        <w:t>Phytomedicine, 9</w:t>
      </w:r>
      <w:r w:rsidRPr="00D63327">
        <w:rPr>
          <w:rFonts w:ascii="Times New Roman" w:eastAsia="Calibri" w:hAnsi="Times New Roman" w:cs="Times New Roman"/>
          <w:color w:val="000000" w:themeColor="text1"/>
          <w:sz w:val="24"/>
          <w:szCs w:val="24"/>
          <w:lang w:val="it-IT"/>
        </w:rPr>
        <w:t xml:space="preserve">(8), 721–726. </w:t>
      </w:r>
    </w:p>
    <w:p w14:paraId="283EE168" w14:textId="0342DA03" w:rsidR="00863BFF" w:rsidRPr="00D63327" w:rsidRDefault="00863BFF" w:rsidP="00D63327">
      <w:pPr>
        <w:pStyle w:val="ListParagraph"/>
        <w:numPr>
          <w:ilvl w:val="0"/>
          <w:numId w:val="14"/>
        </w:numPr>
        <w:jc w:val="both"/>
        <w:rPr>
          <w:rFonts w:ascii="Times New Roman" w:hAnsi="Times New Roman" w:cs="Times New Roman"/>
          <w:sz w:val="24"/>
          <w:szCs w:val="24"/>
          <w:highlight w:val="yellow"/>
        </w:rPr>
      </w:pPr>
      <w:r w:rsidRPr="00D63327">
        <w:rPr>
          <w:rFonts w:ascii="Times New Roman" w:hAnsi="Times New Roman" w:cs="Times New Roman"/>
          <w:sz w:val="24"/>
          <w:szCs w:val="24"/>
          <w:highlight w:val="yellow"/>
          <w:lang w:val="it-IT"/>
        </w:rPr>
        <w:t xml:space="preserve">Rani, M., Kumari, R., Singh, S. P., Devi, A., Bansal, P., Siddiqi, A., Alsahli, M. A., Almatroodi, S. A., Rahmani, A. H., &amp; Rizvi, M. M. A. (2023). </w:t>
      </w:r>
      <w:r w:rsidRPr="00D63327">
        <w:rPr>
          <w:rFonts w:ascii="Times New Roman" w:hAnsi="Times New Roman" w:cs="Times New Roman"/>
          <w:sz w:val="24"/>
          <w:szCs w:val="24"/>
          <w:highlight w:val="yellow"/>
        </w:rPr>
        <w:t xml:space="preserve">MicroRNAs as master regulators of FOXO transcription factors in cancer management. </w:t>
      </w:r>
      <w:r w:rsidRPr="00D63327">
        <w:rPr>
          <w:rFonts w:ascii="Times New Roman" w:hAnsi="Times New Roman" w:cs="Times New Roman"/>
          <w:i/>
          <w:iCs/>
          <w:sz w:val="24"/>
          <w:szCs w:val="24"/>
          <w:highlight w:val="yellow"/>
        </w:rPr>
        <w:t>Life Sciences</w:t>
      </w:r>
      <w:r w:rsidRPr="00D63327">
        <w:rPr>
          <w:rFonts w:ascii="Times New Roman" w:hAnsi="Times New Roman" w:cs="Times New Roman"/>
          <w:sz w:val="24"/>
          <w:szCs w:val="24"/>
          <w:highlight w:val="yellow"/>
        </w:rPr>
        <w:t xml:space="preserve">, </w:t>
      </w:r>
      <w:r w:rsidRPr="00D63327">
        <w:rPr>
          <w:rFonts w:ascii="Times New Roman" w:hAnsi="Times New Roman" w:cs="Times New Roman"/>
          <w:i/>
          <w:iCs/>
          <w:sz w:val="24"/>
          <w:szCs w:val="24"/>
          <w:highlight w:val="yellow"/>
        </w:rPr>
        <w:t>321</w:t>
      </w:r>
      <w:r w:rsidRPr="00D63327">
        <w:rPr>
          <w:rFonts w:ascii="Times New Roman" w:hAnsi="Times New Roman" w:cs="Times New Roman"/>
          <w:sz w:val="24"/>
          <w:szCs w:val="24"/>
          <w:highlight w:val="yellow"/>
        </w:rPr>
        <w:t>, 121535.</w:t>
      </w:r>
    </w:p>
    <w:p w14:paraId="35A167B9" w14:textId="77777777" w:rsidR="00863BFF" w:rsidRPr="00D63327" w:rsidRDefault="00863BFF"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highlight w:val="yellow"/>
        </w:rPr>
        <w:t xml:space="preserve">Rani, M., Kumari, R., Ram, S., Rizvi, M., &amp; Madhu. (2024). Exonal Polymorphism in Cancer Risk. </w:t>
      </w:r>
      <w:r w:rsidRPr="00D63327">
        <w:rPr>
          <w:rFonts w:ascii="Times New Roman" w:hAnsi="Times New Roman" w:cs="Times New Roman"/>
          <w:i/>
          <w:iCs/>
          <w:sz w:val="24"/>
          <w:szCs w:val="24"/>
          <w:highlight w:val="yellow"/>
        </w:rPr>
        <w:t>Ann Oncol Case Rep</w:t>
      </w:r>
      <w:r w:rsidRPr="00D63327">
        <w:rPr>
          <w:rFonts w:ascii="Times New Roman" w:hAnsi="Times New Roman" w:cs="Times New Roman"/>
          <w:sz w:val="24"/>
          <w:szCs w:val="24"/>
          <w:highlight w:val="yellow"/>
        </w:rPr>
        <w:t xml:space="preserve">, </w:t>
      </w:r>
      <w:r w:rsidRPr="00D63327">
        <w:rPr>
          <w:rFonts w:ascii="Times New Roman" w:hAnsi="Times New Roman" w:cs="Times New Roman"/>
          <w:i/>
          <w:iCs/>
          <w:sz w:val="24"/>
          <w:szCs w:val="24"/>
          <w:highlight w:val="yellow"/>
        </w:rPr>
        <w:t>4</w:t>
      </w:r>
      <w:r w:rsidRPr="00D63327">
        <w:rPr>
          <w:rFonts w:ascii="Times New Roman" w:hAnsi="Times New Roman" w:cs="Times New Roman"/>
          <w:sz w:val="24"/>
          <w:szCs w:val="24"/>
          <w:highlight w:val="yellow"/>
        </w:rPr>
        <w:t>(1), 1018.</w:t>
      </w:r>
    </w:p>
    <w:p w14:paraId="488EC67F" w14:textId="5AE87B77"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rPr>
        <w:t>Rani, M., Kumari, R., Ram, S.</w:t>
      </w:r>
      <w:r w:rsidR="00826E9A" w:rsidRPr="00D63327">
        <w:rPr>
          <w:rFonts w:ascii="Times New Roman" w:eastAsia="Calibri" w:hAnsi="Times New Roman" w:cs="Times New Roman"/>
          <w:color w:val="000000" w:themeColor="text1"/>
          <w:sz w:val="24"/>
          <w:szCs w:val="24"/>
        </w:rPr>
        <w:t>,</w:t>
      </w:r>
      <w:r w:rsidRPr="00D63327">
        <w:rPr>
          <w:rFonts w:ascii="Times New Roman" w:eastAsia="Calibri" w:hAnsi="Times New Roman" w:cs="Times New Roman"/>
          <w:color w:val="000000" w:themeColor="text1"/>
          <w:sz w:val="24"/>
          <w:szCs w:val="24"/>
        </w:rPr>
        <w:t xml:space="preserve"> &amp; Rizvi, M.M.A. (202</w:t>
      </w:r>
      <w:r w:rsidR="00F75EB7" w:rsidRPr="00D63327">
        <w:rPr>
          <w:rFonts w:ascii="Times New Roman" w:eastAsia="Calibri" w:hAnsi="Times New Roman" w:cs="Times New Roman"/>
          <w:color w:val="000000" w:themeColor="text1"/>
          <w:sz w:val="24"/>
          <w:szCs w:val="24"/>
        </w:rPr>
        <w:t>5</w:t>
      </w:r>
      <w:r w:rsidRPr="00D63327">
        <w:rPr>
          <w:rFonts w:ascii="Times New Roman" w:eastAsia="Calibri" w:hAnsi="Times New Roman" w:cs="Times New Roman"/>
          <w:color w:val="000000" w:themeColor="text1"/>
          <w:sz w:val="24"/>
          <w:szCs w:val="24"/>
        </w:rPr>
        <w:t>). Anti-Neoplastic Activity of Tetrahydrocurcumin in Liver Cancer by Modulating FOXO1/</w:t>
      </w:r>
      <w:r w:rsidR="00CB7B94" w:rsidRPr="00D63327">
        <w:rPr>
          <w:rFonts w:ascii="Times New Roman" w:eastAsia="Calibri" w:hAnsi="Times New Roman" w:cs="Times New Roman"/>
          <w:i/>
          <w:iCs/>
          <w:color w:val="000000" w:themeColor="text1"/>
          <w:sz w:val="24"/>
          <w:szCs w:val="24"/>
        </w:rPr>
        <w:t>Parkin</w:t>
      </w:r>
      <w:r w:rsidRPr="00D63327">
        <w:rPr>
          <w:rFonts w:ascii="Times New Roman" w:eastAsia="Calibri" w:hAnsi="Times New Roman" w:cs="Times New Roman"/>
          <w:color w:val="000000" w:themeColor="text1"/>
          <w:sz w:val="24"/>
          <w:szCs w:val="24"/>
        </w:rPr>
        <w:t xml:space="preserve"> Tumour Suppressor Genes through </w:t>
      </w:r>
      <w:r w:rsidRPr="00D63327">
        <w:rPr>
          <w:rFonts w:ascii="Times New Roman" w:eastAsia="Calibri" w:hAnsi="Times New Roman" w:cs="Times New Roman"/>
          <w:i/>
          <w:iCs/>
          <w:color w:val="000000" w:themeColor="text1"/>
          <w:sz w:val="24"/>
          <w:szCs w:val="24"/>
        </w:rPr>
        <w:t xml:space="preserve">In-Silico Iand In-Vitro </w:t>
      </w:r>
      <w:r w:rsidRPr="00D63327">
        <w:rPr>
          <w:rFonts w:ascii="Times New Roman" w:eastAsia="Calibri" w:hAnsi="Times New Roman" w:cs="Times New Roman"/>
          <w:color w:val="000000" w:themeColor="text1"/>
          <w:sz w:val="24"/>
          <w:szCs w:val="24"/>
        </w:rPr>
        <w:t xml:space="preserve">Approaches. </w:t>
      </w:r>
      <w:r w:rsidRPr="00D63327">
        <w:rPr>
          <w:rFonts w:ascii="Times New Roman" w:eastAsia="Calibri" w:hAnsi="Times New Roman" w:cs="Times New Roman"/>
          <w:i/>
          <w:iCs/>
          <w:color w:val="000000" w:themeColor="text1"/>
          <w:sz w:val="24"/>
          <w:szCs w:val="24"/>
        </w:rPr>
        <w:t>Clinical Oncology Case Report</w:t>
      </w:r>
      <w:r w:rsidR="00826E9A" w:rsidRPr="00D63327">
        <w:rPr>
          <w:rFonts w:ascii="Times New Roman" w:eastAsia="Calibri" w:hAnsi="Times New Roman" w:cs="Times New Roman"/>
          <w:i/>
          <w:iCs/>
          <w:color w:val="000000" w:themeColor="text1"/>
          <w:sz w:val="24"/>
          <w:szCs w:val="24"/>
        </w:rPr>
        <w:t>,</w:t>
      </w:r>
      <w:r w:rsidR="00826E9A" w:rsidRPr="00D63327">
        <w:rPr>
          <w:rFonts w:ascii="Times New Roman" w:eastAsia="Calibri" w:hAnsi="Times New Roman" w:cs="Times New Roman"/>
          <w:color w:val="000000" w:themeColor="text1"/>
          <w:sz w:val="24"/>
          <w:szCs w:val="24"/>
        </w:rPr>
        <w:t xml:space="preserve"> 7</w:t>
      </w:r>
      <w:r w:rsidR="006F7E35" w:rsidRPr="00D63327">
        <w:rPr>
          <w:rFonts w:ascii="Times New Roman" w:eastAsia="Calibri" w:hAnsi="Times New Roman" w:cs="Times New Roman"/>
          <w:color w:val="000000" w:themeColor="text1"/>
          <w:sz w:val="24"/>
          <w:szCs w:val="24"/>
        </w:rPr>
        <w:t>(7),</w:t>
      </w:r>
      <w:r w:rsidR="00826E9A"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359</w:t>
      </w:r>
      <w:r w:rsidR="00826E9A" w:rsidRPr="00D63327">
        <w:rPr>
          <w:rFonts w:ascii="Times New Roman" w:eastAsia="Calibri" w:hAnsi="Times New Roman" w:cs="Times New Roman"/>
          <w:color w:val="000000" w:themeColor="text1"/>
          <w:sz w:val="24"/>
          <w:szCs w:val="24"/>
        </w:rPr>
        <w:t>p</w:t>
      </w:r>
      <w:r w:rsidRPr="00D63327">
        <w:rPr>
          <w:rFonts w:ascii="Times New Roman" w:eastAsia="Calibri" w:hAnsi="Times New Roman" w:cs="Times New Roman"/>
          <w:color w:val="000000" w:themeColor="text1"/>
          <w:sz w:val="24"/>
          <w:szCs w:val="24"/>
        </w:rPr>
        <w:t>.</w:t>
      </w:r>
    </w:p>
    <w:p w14:paraId="2861E0B0" w14:textId="1A31D138"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rPr>
        <w:t>Riley, B.</w:t>
      </w:r>
      <w:r w:rsidR="00C56646"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E., Lougheed, J.</w:t>
      </w:r>
      <w:r w:rsidR="00C56646"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C., Callaway, K., Velasquez, M., Brecht, E., Nguyen, L., Shaler, T., Walker, D., Yang, Y., Regnstrom, K., Diep, L., Zhang, Z., Chiou, S., Bova, M., Artis, D.</w:t>
      </w:r>
      <w:r w:rsidR="00C56646"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R., Yao, N., Baker, J., Yednock, T., &amp; Johnston, J.</w:t>
      </w:r>
      <w:r w:rsidR="00C56646"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 xml:space="preserve">A. (2013). Structure and function of </w:t>
      </w:r>
      <w:r w:rsidR="00CB7B94" w:rsidRPr="00D63327">
        <w:rPr>
          <w:rFonts w:ascii="Times New Roman" w:eastAsia="Calibri" w:hAnsi="Times New Roman" w:cs="Times New Roman"/>
          <w:i/>
          <w:iCs/>
          <w:color w:val="000000" w:themeColor="text1"/>
          <w:sz w:val="24"/>
          <w:szCs w:val="24"/>
        </w:rPr>
        <w:t>Parkin</w:t>
      </w:r>
      <w:r w:rsidRPr="00D63327">
        <w:rPr>
          <w:rFonts w:ascii="Times New Roman" w:eastAsia="Calibri" w:hAnsi="Times New Roman" w:cs="Times New Roman"/>
          <w:color w:val="000000" w:themeColor="text1"/>
          <w:sz w:val="24"/>
          <w:szCs w:val="24"/>
        </w:rPr>
        <w:t xml:space="preserve"> E3 ubiquitin ligase reveals aspects of RING and HECT ligases. </w:t>
      </w:r>
      <w:r w:rsidRPr="00D63327">
        <w:rPr>
          <w:rFonts w:ascii="Times New Roman" w:eastAsia="Calibri" w:hAnsi="Times New Roman" w:cs="Times New Roman"/>
          <w:i/>
          <w:iCs/>
          <w:color w:val="000000" w:themeColor="text1"/>
          <w:sz w:val="24"/>
          <w:szCs w:val="24"/>
        </w:rPr>
        <w:t>Nature Communications</w:t>
      </w:r>
      <w:r w:rsidR="00C56646"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4</w:t>
      </w:r>
      <w:r w:rsidR="00C56646"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1982.</w:t>
      </w:r>
    </w:p>
    <w:p w14:paraId="4DF57EA7" w14:textId="365B8FD2" w:rsidR="009158E6" w:rsidRPr="00D63327" w:rsidRDefault="009158E6" w:rsidP="00D63327">
      <w:pPr>
        <w:pStyle w:val="ListParagraph"/>
        <w:numPr>
          <w:ilvl w:val="0"/>
          <w:numId w:val="14"/>
        </w:numPr>
        <w:jc w:val="both"/>
        <w:rPr>
          <w:rFonts w:ascii="Times New Roman" w:eastAsia="Calibri" w:hAnsi="Times New Roman" w:cs="Times New Roman"/>
          <w:color w:val="000000" w:themeColor="text1"/>
          <w:sz w:val="24"/>
          <w:szCs w:val="24"/>
        </w:rPr>
      </w:pPr>
      <w:r w:rsidRPr="00D63327">
        <w:rPr>
          <w:rFonts w:ascii="Times New Roman" w:eastAsia="Calibri" w:hAnsi="Times New Roman" w:cs="Times New Roman"/>
          <w:color w:val="000000" w:themeColor="text1"/>
          <w:sz w:val="24"/>
          <w:szCs w:val="24"/>
        </w:rPr>
        <w:t>Ruberto, G.</w:t>
      </w:r>
      <w:r w:rsidR="001441B8" w:rsidRPr="00D63327">
        <w:rPr>
          <w:rFonts w:ascii="Times New Roman" w:eastAsia="Calibri" w:hAnsi="Times New Roman" w:cs="Times New Roman"/>
          <w:color w:val="000000" w:themeColor="text1"/>
          <w:sz w:val="24"/>
          <w:szCs w:val="24"/>
        </w:rPr>
        <w:t>, &amp;</w:t>
      </w:r>
      <w:r w:rsidRPr="00D63327">
        <w:rPr>
          <w:rFonts w:ascii="Times New Roman" w:eastAsia="Calibri" w:hAnsi="Times New Roman" w:cs="Times New Roman"/>
          <w:color w:val="000000" w:themeColor="text1"/>
          <w:sz w:val="24"/>
          <w:szCs w:val="24"/>
        </w:rPr>
        <w:t xml:space="preserve"> Baratta, M.</w:t>
      </w:r>
      <w:r w:rsidR="001441B8"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 xml:space="preserve">T. (2000) Antioxidant Activity of Selected Essential Oil Components in Two Lipid Model Systems. </w:t>
      </w:r>
      <w:r w:rsidRPr="00D63327">
        <w:rPr>
          <w:rFonts w:ascii="Times New Roman" w:eastAsia="Calibri" w:hAnsi="Times New Roman" w:cs="Times New Roman"/>
          <w:i/>
          <w:iCs/>
          <w:color w:val="000000" w:themeColor="text1"/>
          <w:sz w:val="24"/>
          <w:szCs w:val="24"/>
        </w:rPr>
        <w:t>Food Chemistry,</w:t>
      </w:r>
      <w:r w:rsidRPr="00D63327">
        <w:rPr>
          <w:rFonts w:ascii="Times New Roman" w:eastAsia="Calibri" w:hAnsi="Times New Roman" w:cs="Times New Roman"/>
          <w:color w:val="000000" w:themeColor="text1"/>
          <w:sz w:val="24"/>
          <w:szCs w:val="24"/>
        </w:rPr>
        <w:t xml:space="preserve"> 69, 167-174.</w:t>
      </w:r>
    </w:p>
    <w:p w14:paraId="5E08A7C7" w14:textId="65C11BA3"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Sahoo,</w:t>
      </w:r>
      <w:r w:rsidR="004D1366" w:rsidRPr="00D63327">
        <w:rPr>
          <w:rFonts w:ascii="Times New Roman" w:hAnsi="Times New Roman" w:cs="Times New Roman"/>
          <w:sz w:val="24"/>
          <w:szCs w:val="24"/>
        </w:rPr>
        <w:t xml:space="preserve"> </w:t>
      </w:r>
      <w:r w:rsidRPr="00D63327">
        <w:rPr>
          <w:rFonts w:ascii="Times New Roman" w:hAnsi="Times New Roman" w:cs="Times New Roman"/>
          <w:sz w:val="24"/>
          <w:szCs w:val="24"/>
        </w:rPr>
        <w:t>A., Das,</w:t>
      </w:r>
      <w:r w:rsidR="004D1366" w:rsidRPr="00D63327">
        <w:rPr>
          <w:rFonts w:ascii="Times New Roman" w:hAnsi="Times New Roman" w:cs="Times New Roman"/>
          <w:sz w:val="24"/>
          <w:szCs w:val="24"/>
        </w:rPr>
        <w:t xml:space="preserve"> </w:t>
      </w:r>
      <w:r w:rsidRPr="00D63327">
        <w:rPr>
          <w:rFonts w:ascii="Times New Roman" w:hAnsi="Times New Roman" w:cs="Times New Roman"/>
          <w:sz w:val="24"/>
          <w:szCs w:val="24"/>
        </w:rPr>
        <w:t>B., Jena,</w:t>
      </w:r>
      <w:r w:rsidR="004D1366" w:rsidRPr="00D63327">
        <w:rPr>
          <w:rFonts w:ascii="Times New Roman" w:hAnsi="Times New Roman" w:cs="Times New Roman"/>
          <w:sz w:val="24"/>
          <w:szCs w:val="24"/>
        </w:rPr>
        <w:t xml:space="preserve"> </w:t>
      </w:r>
      <w:r w:rsidRPr="00D63327">
        <w:rPr>
          <w:rFonts w:ascii="Times New Roman" w:hAnsi="Times New Roman" w:cs="Times New Roman"/>
          <w:sz w:val="24"/>
          <w:szCs w:val="24"/>
        </w:rPr>
        <w:t>S., Roy,</w:t>
      </w:r>
      <w:r w:rsidR="004D1366" w:rsidRPr="00D63327">
        <w:rPr>
          <w:rFonts w:ascii="Times New Roman" w:hAnsi="Times New Roman" w:cs="Times New Roman"/>
          <w:sz w:val="24"/>
          <w:szCs w:val="24"/>
        </w:rPr>
        <w:t xml:space="preserve"> </w:t>
      </w:r>
      <w:r w:rsidRPr="00D63327">
        <w:rPr>
          <w:rFonts w:ascii="Times New Roman" w:hAnsi="Times New Roman" w:cs="Times New Roman"/>
          <w:sz w:val="24"/>
          <w:szCs w:val="24"/>
        </w:rPr>
        <w:t>A.,</w:t>
      </w:r>
      <w:r w:rsidR="004D1366" w:rsidRPr="00D63327">
        <w:rPr>
          <w:rFonts w:ascii="Times New Roman" w:hAnsi="Times New Roman" w:cs="Times New Roman"/>
          <w:sz w:val="24"/>
          <w:szCs w:val="24"/>
        </w:rPr>
        <w:t xml:space="preserve"> </w:t>
      </w:r>
      <w:r w:rsidRPr="00D63327">
        <w:rPr>
          <w:rFonts w:ascii="Times New Roman" w:hAnsi="Times New Roman" w:cs="Times New Roman"/>
          <w:sz w:val="24"/>
          <w:szCs w:val="24"/>
        </w:rPr>
        <w:t>Panda,</w:t>
      </w:r>
      <w:r w:rsidR="004D1366" w:rsidRPr="00D63327">
        <w:rPr>
          <w:rFonts w:ascii="Times New Roman" w:hAnsi="Times New Roman" w:cs="Times New Roman"/>
          <w:sz w:val="24"/>
          <w:szCs w:val="24"/>
        </w:rPr>
        <w:t xml:space="preserve"> </w:t>
      </w:r>
      <w:r w:rsidRPr="00D63327">
        <w:rPr>
          <w:rFonts w:ascii="Times New Roman" w:hAnsi="Times New Roman" w:cs="Times New Roman"/>
          <w:sz w:val="24"/>
          <w:szCs w:val="24"/>
        </w:rPr>
        <w:t>P.C.</w:t>
      </w:r>
      <w:r w:rsidR="004D1366" w:rsidRPr="00D63327">
        <w:rPr>
          <w:rFonts w:ascii="Times New Roman" w:hAnsi="Times New Roman" w:cs="Times New Roman"/>
          <w:sz w:val="24"/>
          <w:szCs w:val="24"/>
        </w:rPr>
        <w:t>,</w:t>
      </w:r>
      <w:r w:rsidRPr="00D63327">
        <w:rPr>
          <w:rFonts w:ascii="Times New Roman" w:hAnsi="Times New Roman" w:cs="Times New Roman"/>
          <w:sz w:val="24"/>
          <w:szCs w:val="24"/>
        </w:rPr>
        <w:t xml:space="preserve"> &amp; Nayak,</w:t>
      </w:r>
      <w:r w:rsidR="004D1366" w:rsidRPr="00D63327">
        <w:rPr>
          <w:rFonts w:ascii="Times New Roman" w:hAnsi="Times New Roman" w:cs="Times New Roman"/>
          <w:sz w:val="24"/>
          <w:szCs w:val="24"/>
        </w:rPr>
        <w:t xml:space="preserve"> </w:t>
      </w:r>
      <w:r w:rsidRPr="00D63327">
        <w:rPr>
          <w:rFonts w:ascii="Times New Roman" w:hAnsi="Times New Roman" w:cs="Times New Roman"/>
          <w:sz w:val="24"/>
          <w:szCs w:val="24"/>
        </w:rPr>
        <w:t xml:space="preserve">S. (2021). Phytochemical composition of Flower’s Essential oil of Plumeria alba Grown in India. </w:t>
      </w:r>
      <w:r w:rsidRPr="00D63327">
        <w:rPr>
          <w:rFonts w:ascii="Times New Roman" w:hAnsi="Times New Roman" w:cs="Times New Roman"/>
          <w:i/>
          <w:iCs/>
          <w:sz w:val="24"/>
          <w:szCs w:val="24"/>
        </w:rPr>
        <w:t>Journal of Essential oil Bearing Plants</w:t>
      </w:r>
      <w:r w:rsidR="004D1366" w:rsidRPr="00D63327">
        <w:rPr>
          <w:rFonts w:ascii="Times New Roman" w:hAnsi="Times New Roman" w:cs="Times New Roman"/>
          <w:sz w:val="24"/>
          <w:szCs w:val="24"/>
        </w:rPr>
        <w:t xml:space="preserve">, </w:t>
      </w:r>
      <w:r w:rsidRPr="00D63327">
        <w:rPr>
          <w:rFonts w:ascii="Times New Roman" w:hAnsi="Times New Roman" w:cs="Times New Roman"/>
          <w:i/>
          <w:iCs/>
          <w:sz w:val="24"/>
          <w:szCs w:val="24"/>
        </w:rPr>
        <w:t>24</w:t>
      </w:r>
      <w:r w:rsidRPr="00D63327">
        <w:rPr>
          <w:rFonts w:ascii="Times New Roman" w:hAnsi="Times New Roman" w:cs="Times New Roman"/>
          <w:sz w:val="24"/>
          <w:szCs w:val="24"/>
        </w:rPr>
        <w:t>(4), 671-676.</w:t>
      </w:r>
    </w:p>
    <w:p w14:paraId="0D1978B4" w14:textId="6D9D3A17"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 xml:space="preserve">Salar, S., Singh, M., Yadav, D. K., Kumar, V., Ekbbal, R., &amp; Kumar, S. (2025). Ethnopharmacological Insights on Plumeria obtusa L.: A Comprehensive Review of its Phytochemistry and Pharmacological Properties. </w:t>
      </w:r>
      <w:r w:rsidRPr="00D63327">
        <w:rPr>
          <w:rFonts w:ascii="Times New Roman" w:hAnsi="Times New Roman" w:cs="Times New Roman"/>
          <w:i/>
          <w:iCs/>
          <w:sz w:val="24"/>
          <w:szCs w:val="24"/>
        </w:rPr>
        <w:t>Current Bioactive Compounds</w:t>
      </w:r>
      <w:r w:rsidRPr="00D63327">
        <w:rPr>
          <w:rFonts w:ascii="Times New Roman" w:hAnsi="Times New Roman" w:cs="Times New Roman"/>
          <w:sz w:val="24"/>
          <w:szCs w:val="24"/>
        </w:rPr>
        <w:t xml:space="preserve">, </w:t>
      </w:r>
      <w:r w:rsidRPr="00D63327">
        <w:rPr>
          <w:rFonts w:ascii="Times New Roman" w:hAnsi="Times New Roman" w:cs="Times New Roman"/>
          <w:i/>
          <w:iCs/>
          <w:sz w:val="24"/>
          <w:szCs w:val="24"/>
        </w:rPr>
        <w:t>21</w:t>
      </w:r>
      <w:r w:rsidRPr="00D63327">
        <w:rPr>
          <w:rFonts w:ascii="Times New Roman" w:hAnsi="Times New Roman" w:cs="Times New Roman"/>
          <w:sz w:val="24"/>
          <w:szCs w:val="24"/>
        </w:rPr>
        <w:t>.</w:t>
      </w:r>
    </w:p>
    <w:p w14:paraId="25384B16" w14:textId="2A19DD93"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Salar,</w:t>
      </w:r>
      <w:r w:rsidR="00490612" w:rsidRPr="00D63327">
        <w:rPr>
          <w:rFonts w:ascii="Times New Roman" w:hAnsi="Times New Roman" w:cs="Times New Roman"/>
          <w:sz w:val="24"/>
          <w:szCs w:val="24"/>
        </w:rPr>
        <w:t xml:space="preserve"> S.,</w:t>
      </w:r>
      <w:r w:rsidRPr="00D63327">
        <w:rPr>
          <w:rFonts w:ascii="Times New Roman" w:hAnsi="Times New Roman" w:cs="Times New Roman"/>
          <w:sz w:val="24"/>
          <w:szCs w:val="24"/>
        </w:rPr>
        <w:t xml:space="preserve"> Sharma, P., Lamba,</w:t>
      </w:r>
      <w:r w:rsidR="00490612" w:rsidRPr="00D63327">
        <w:rPr>
          <w:rFonts w:ascii="Times New Roman" w:hAnsi="Times New Roman" w:cs="Times New Roman"/>
          <w:sz w:val="24"/>
          <w:szCs w:val="24"/>
        </w:rPr>
        <w:t xml:space="preserve"> H. S., </w:t>
      </w:r>
      <w:r w:rsidRPr="00D63327">
        <w:rPr>
          <w:rFonts w:ascii="Times New Roman" w:hAnsi="Times New Roman" w:cs="Times New Roman"/>
          <w:sz w:val="24"/>
          <w:szCs w:val="24"/>
        </w:rPr>
        <w:t xml:space="preserve">Sharma, J., &amp; Kaur, A. (2022). Exploration of antioxidant activity of Plumeria obtusa L. </w:t>
      </w:r>
      <w:r w:rsidRPr="00D63327">
        <w:rPr>
          <w:rFonts w:ascii="Times New Roman" w:hAnsi="Times New Roman" w:cs="Times New Roman"/>
          <w:i/>
          <w:iCs/>
          <w:sz w:val="24"/>
          <w:szCs w:val="24"/>
        </w:rPr>
        <w:t>Annals of Phytomedicine</w:t>
      </w:r>
      <w:r w:rsidRPr="00D63327">
        <w:rPr>
          <w:rFonts w:ascii="Times New Roman" w:hAnsi="Times New Roman" w:cs="Times New Roman"/>
          <w:sz w:val="24"/>
          <w:szCs w:val="24"/>
        </w:rPr>
        <w:t xml:space="preserve">, </w:t>
      </w:r>
      <w:r w:rsidRPr="00D63327">
        <w:rPr>
          <w:rFonts w:ascii="Times New Roman" w:hAnsi="Times New Roman" w:cs="Times New Roman"/>
          <w:i/>
          <w:iCs/>
          <w:sz w:val="24"/>
          <w:szCs w:val="24"/>
        </w:rPr>
        <w:t>11</w:t>
      </w:r>
      <w:r w:rsidR="005B1D79" w:rsidRPr="00D63327">
        <w:rPr>
          <w:rFonts w:ascii="Times New Roman" w:hAnsi="Times New Roman" w:cs="Times New Roman"/>
          <w:sz w:val="24"/>
          <w:szCs w:val="24"/>
        </w:rPr>
        <w:t xml:space="preserve">, </w:t>
      </w:r>
      <w:r w:rsidRPr="00D63327">
        <w:rPr>
          <w:rFonts w:ascii="Times New Roman" w:hAnsi="Times New Roman" w:cs="Times New Roman"/>
          <w:sz w:val="24"/>
          <w:szCs w:val="24"/>
        </w:rPr>
        <w:t>2</w:t>
      </w:r>
      <w:r w:rsidR="005B1D79" w:rsidRPr="00D63327">
        <w:rPr>
          <w:rFonts w:ascii="Times New Roman" w:hAnsi="Times New Roman" w:cs="Times New Roman"/>
          <w:sz w:val="24"/>
          <w:szCs w:val="24"/>
        </w:rPr>
        <w:t>.</w:t>
      </w:r>
    </w:p>
    <w:p w14:paraId="7BA55F95" w14:textId="4161D630"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lastRenderedPageBreak/>
        <w:t>Sharma, O.</w:t>
      </w:r>
      <w:r w:rsidR="0012486E" w:rsidRPr="00D63327">
        <w:rPr>
          <w:rFonts w:ascii="Times New Roman" w:hAnsi="Times New Roman" w:cs="Times New Roman"/>
          <w:sz w:val="24"/>
          <w:szCs w:val="24"/>
        </w:rPr>
        <w:t xml:space="preserve"> </w:t>
      </w:r>
      <w:r w:rsidRPr="00D63327">
        <w:rPr>
          <w:rFonts w:ascii="Times New Roman" w:hAnsi="Times New Roman" w:cs="Times New Roman"/>
          <w:sz w:val="24"/>
          <w:szCs w:val="24"/>
        </w:rPr>
        <w:t>P.</w:t>
      </w:r>
      <w:r w:rsidR="0012486E" w:rsidRPr="00D63327">
        <w:rPr>
          <w:rFonts w:ascii="Times New Roman" w:hAnsi="Times New Roman" w:cs="Times New Roman"/>
          <w:sz w:val="24"/>
          <w:szCs w:val="24"/>
        </w:rPr>
        <w:t>,</w:t>
      </w:r>
      <w:r w:rsidRPr="00D63327">
        <w:rPr>
          <w:rFonts w:ascii="Times New Roman" w:hAnsi="Times New Roman" w:cs="Times New Roman"/>
          <w:sz w:val="24"/>
          <w:szCs w:val="24"/>
        </w:rPr>
        <w:t xml:space="preserve"> &amp; Bhatt, T.K. (2009). DPPH antioxidant assay revisited. </w:t>
      </w:r>
      <w:r w:rsidRPr="00D63327">
        <w:rPr>
          <w:rFonts w:ascii="Times New Roman" w:hAnsi="Times New Roman" w:cs="Times New Roman"/>
          <w:i/>
          <w:iCs/>
          <w:sz w:val="24"/>
          <w:szCs w:val="24"/>
        </w:rPr>
        <w:t>Food Chemistry.</w:t>
      </w:r>
      <w:r w:rsidR="00776BA0" w:rsidRPr="00D63327">
        <w:rPr>
          <w:rFonts w:ascii="Times New Roman" w:hAnsi="Times New Roman" w:cs="Times New Roman"/>
          <w:sz w:val="24"/>
          <w:szCs w:val="24"/>
        </w:rPr>
        <w:t xml:space="preserve"> </w:t>
      </w:r>
      <w:r w:rsidRPr="00D63327">
        <w:rPr>
          <w:rFonts w:ascii="Times New Roman" w:hAnsi="Times New Roman" w:cs="Times New Roman"/>
          <w:sz w:val="24"/>
          <w:szCs w:val="24"/>
        </w:rPr>
        <w:t>1113</w:t>
      </w:r>
      <w:r w:rsidR="00776BA0" w:rsidRPr="00D63327">
        <w:rPr>
          <w:rFonts w:ascii="Times New Roman" w:hAnsi="Times New Roman" w:cs="Times New Roman"/>
          <w:sz w:val="24"/>
          <w:szCs w:val="24"/>
        </w:rPr>
        <w:t>(</w:t>
      </w:r>
      <w:r w:rsidRPr="00D63327">
        <w:rPr>
          <w:rFonts w:ascii="Times New Roman" w:hAnsi="Times New Roman" w:cs="Times New Roman"/>
          <w:sz w:val="24"/>
          <w:szCs w:val="24"/>
        </w:rPr>
        <w:t>4),</w:t>
      </w:r>
      <w:r w:rsidR="00776BA0" w:rsidRPr="00D63327">
        <w:rPr>
          <w:rFonts w:ascii="Times New Roman" w:hAnsi="Times New Roman" w:cs="Times New Roman"/>
          <w:sz w:val="24"/>
          <w:szCs w:val="24"/>
        </w:rPr>
        <w:t xml:space="preserve"> </w:t>
      </w:r>
      <w:r w:rsidRPr="00D63327">
        <w:rPr>
          <w:rFonts w:ascii="Times New Roman" w:hAnsi="Times New Roman" w:cs="Times New Roman"/>
          <w:sz w:val="24"/>
          <w:szCs w:val="24"/>
        </w:rPr>
        <w:t>1202-1205.</w:t>
      </w:r>
    </w:p>
    <w:p w14:paraId="1250DA1B" w14:textId="522E7EDF"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Sheetal, S</w:t>
      </w:r>
      <w:r w:rsidR="001844C6" w:rsidRPr="00D63327">
        <w:rPr>
          <w:rFonts w:ascii="Times New Roman" w:hAnsi="Times New Roman" w:cs="Times New Roman"/>
          <w:sz w:val="24"/>
          <w:szCs w:val="24"/>
        </w:rPr>
        <w:t>.</w:t>
      </w:r>
      <w:r w:rsidR="00776BA0" w:rsidRPr="00D63327">
        <w:rPr>
          <w:rFonts w:ascii="Times New Roman" w:hAnsi="Times New Roman" w:cs="Times New Roman"/>
          <w:sz w:val="24"/>
          <w:szCs w:val="24"/>
        </w:rPr>
        <w:t xml:space="preserve"> </w:t>
      </w:r>
      <w:r w:rsidRPr="00D63327">
        <w:rPr>
          <w:rFonts w:ascii="Times New Roman" w:hAnsi="Times New Roman" w:cs="Times New Roman"/>
          <w:sz w:val="24"/>
          <w:szCs w:val="24"/>
        </w:rPr>
        <w:t>M.,</w:t>
      </w:r>
      <w:r w:rsidR="001844C6" w:rsidRPr="00D63327">
        <w:rPr>
          <w:rFonts w:ascii="Times New Roman" w:hAnsi="Times New Roman" w:cs="Times New Roman"/>
          <w:sz w:val="24"/>
          <w:szCs w:val="24"/>
        </w:rPr>
        <w:t xml:space="preserve"> </w:t>
      </w:r>
      <w:r w:rsidRPr="00D63327">
        <w:rPr>
          <w:rFonts w:ascii="Times New Roman" w:hAnsi="Times New Roman" w:cs="Times New Roman"/>
          <w:sz w:val="24"/>
          <w:szCs w:val="24"/>
        </w:rPr>
        <w:t>Julie,</w:t>
      </w:r>
      <w:r w:rsidR="001844C6" w:rsidRPr="00D63327">
        <w:rPr>
          <w:rFonts w:ascii="Times New Roman" w:hAnsi="Times New Roman" w:cs="Times New Roman"/>
          <w:sz w:val="24"/>
          <w:szCs w:val="24"/>
        </w:rPr>
        <w:t xml:space="preserve"> </w:t>
      </w:r>
      <w:r w:rsidRPr="00D63327">
        <w:rPr>
          <w:rFonts w:ascii="Times New Roman" w:hAnsi="Times New Roman" w:cs="Times New Roman"/>
          <w:sz w:val="24"/>
          <w:szCs w:val="24"/>
        </w:rPr>
        <w:t>D.</w:t>
      </w:r>
      <w:r w:rsidR="00776BA0" w:rsidRPr="00D63327">
        <w:rPr>
          <w:rFonts w:ascii="Times New Roman" w:hAnsi="Times New Roman" w:cs="Times New Roman"/>
          <w:sz w:val="24"/>
          <w:szCs w:val="24"/>
        </w:rPr>
        <w:t xml:space="preserve"> </w:t>
      </w:r>
      <w:r w:rsidRPr="00D63327">
        <w:rPr>
          <w:rFonts w:ascii="Times New Roman" w:hAnsi="Times New Roman" w:cs="Times New Roman"/>
          <w:sz w:val="24"/>
          <w:szCs w:val="24"/>
        </w:rPr>
        <w:t>B.</w:t>
      </w:r>
      <w:r w:rsidR="00776BA0" w:rsidRPr="00D63327">
        <w:rPr>
          <w:rFonts w:ascii="Times New Roman" w:hAnsi="Times New Roman" w:cs="Times New Roman"/>
          <w:sz w:val="24"/>
          <w:szCs w:val="24"/>
        </w:rPr>
        <w:t>,</w:t>
      </w:r>
      <w:r w:rsidRPr="00D63327">
        <w:rPr>
          <w:rFonts w:ascii="Times New Roman" w:hAnsi="Times New Roman" w:cs="Times New Roman"/>
          <w:sz w:val="24"/>
          <w:szCs w:val="24"/>
        </w:rPr>
        <w:t xml:space="preserve"> &amp; Ali, Z. (2023). Essential oils: A new perspective. </w:t>
      </w:r>
      <w:r w:rsidRPr="00D63327">
        <w:rPr>
          <w:rFonts w:ascii="Times New Roman" w:hAnsi="Times New Roman" w:cs="Times New Roman"/>
          <w:i/>
          <w:iCs/>
          <w:sz w:val="24"/>
          <w:szCs w:val="24"/>
        </w:rPr>
        <w:t>Indian Former</w:t>
      </w:r>
      <w:r w:rsidR="00776BA0" w:rsidRPr="00D63327">
        <w:rPr>
          <w:rFonts w:ascii="Times New Roman" w:hAnsi="Times New Roman" w:cs="Times New Roman"/>
          <w:i/>
          <w:iCs/>
          <w:sz w:val="24"/>
          <w:szCs w:val="24"/>
        </w:rPr>
        <w:t xml:space="preserve">, </w:t>
      </w:r>
      <w:r w:rsidRPr="00D63327">
        <w:rPr>
          <w:rFonts w:ascii="Times New Roman" w:hAnsi="Times New Roman" w:cs="Times New Roman"/>
          <w:sz w:val="24"/>
          <w:szCs w:val="24"/>
        </w:rPr>
        <w:t>10(3)</w:t>
      </w:r>
      <w:r w:rsidR="00776BA0" w:rsidRPr="00D63327">
        <w:rPr>
          <w:rFonts w:ascii="Times New Roman" w:hAnsi="Times New Roman" w:cs="Times New Roman"/>
          <w:sz w:val="24"/>
          <w:szCs w:val="24"/>
        </w:rPr>
        <w:t>,</w:t>
      </w:r>
      <w:r w:rsidRPr="00D63327">
        <w:rPr>
          <w:rFonts w:ascii="Times New Roman" w:hAnsi="Times New Roman" w:cs="Times New Roman"/>
          <w:sz w:val="24"/>
          <w:szCs w:val="24"/>
        </w:rPr>
        <w:t xml:space="preserve"> 56-59.</w:t>
      </w:r>
      <w:r w:rsidR="001844C6" w:rsidRPr="00D63327">
        <w:rPr>
          <w:rFonts w:ascii="Times New Roman" w:hAnsi="Times New Roman" w:cs="Times New Roman"/>
          <w:sz w:val="24"/>
          <w:szCs w:val="24"/>
        </w:rPr>
        <w:t xml:space="preserve"> </w:t>
      </w:r>
    </w:p>
    <w:p w14:paraId="42CC04C4" w14:textId="0EBEE436" w:rsidR="009158E6" w:rsidRPr="00D63327" w:rsidRDefault="009158E6"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rPr>
        <w:t>Sura,</w:t>
      </w:r>
      <w:r w:rsidR="00776BA0" w:rsidRPr="00D63327">
        <w:rPr>
          <w:rFonts w:ascii="Times New Roman" w:hAnsi="Times New Roman" w:cs="Times New Roman"/>
          <w:sz w:val="24"/>
          <w:szCs w:val="24"/>
        </w:rPr>
        <w:t xml:space="preserve"> </w:t>
      </w:r>
      <w:r w:rsidRPr="00D63327">
        <w:rPr>
          <w:rFonts w:ascii="Times New Roman" w:hAnsi="Times New Roman" w:cs="Times New Roman"/>
          <w:sz w:val="24"/>
          <w:szCs w:val="24"/>
        </w:rPr>
        <w:t>J., Dwivedi,</w:t>
      </w:r>
      <w:r w:rsidR="00776BA0" w:rsidRPr="00D63327">
        <w:rPr>
          <w:rFonts w:ascii="Times New Roman" w:hAnsi="Times New Roman" w:cs="Times New Roman"/>
          <w:sz w:val="24"/>
          <w:szCs w:val="24"/>
        </w:rPr>
        <w:t xml:space="preserve"> </w:t>
      </w:r>
      <w:r w:rsidRPr="00D63327">
        <w:rPr>
          <w:rFonts w:ascii="Times New Roman" w:hAnsi="Times New Roman" w:cs="Times New Roman"/>
          <w:sz w:val="24"/>
          <w:szCs w:val="24"/>
        </w:rPr>
        <w:t>S., &amp; Dubey,</w:t>
      </w:r>
      <w:r w:rsidR="00776BA0" w:rsidRPr="00D63327">
        <w:rPr>
          <w:rFonts w:ascii="Times New Roman" w:hAnsi="Times New Roman" w:cs="Times New Roman"/>
          <w:sz w:val="24"/>
          <w:szCs w:val="24"/>
        </w:rPr>
        <w:t xml:space="preserve"> </w:t>
      </w:r>
      <w:r w:rsidRPr="00D63327">
        <w:rPr>
          <w:rFonts w:ascii="Times New Roman" w:hAnsi="Times New Roman" w:cs="Times New Roman"/>
          <w:sz w:val="24"/>
          <w:szCs w:val="24"/>
        </w:rPr>
        <w:t>R. (2016). Pharmacological, Phytochemical and Traditional uses of Plumeria Alba, An Indian Medicinal Plant.</w:t>
      </w:r>
      <w:r w:rsidR="00776BA0" w:rsidRPr="00D63327">
        <w:rPr>
          <w:rFonts w:ascii="Times New Roman" w:hAnsi="Times New Roman" w:cs="Times New Roman"/>
          <w:sz w:val="24"/>
          <w:szCs w:val="24"/>
        </w:rPr>
        <w:t xml:space="preserve"> </w:t>
      </w:r>
      <w:r w:rsidRPr="00D63327">
        <w:rPr>
          <w:rFonts w:ascii="Times New Roman" w:hAnsi="Times New Roman" w:cs="Times New Roman"/>
          <w:i/>
          <w:iCs/>
          <w:sz w:val="24"/>
          <w:szCs w:val="24"/>
        </w:rPr>
        <w:t>Journal of pharmaceutical and Biosciences</w:t>
      </w:r>
      <w:r w:rsidR="00776BA0" w:rsidRPr="00D63327">
        <w:rPr>
          <w:rFonts w:ascii="Times New Roman" w:hAnsi="Times New Roman" w:cs="Times New Roman"/>
          <w:i/>
          <w:iCs/>
          <w:sz w:val="24"/>
          <w:szCs w:val="24"/>
        </w:rPr>
        <w:t xml:space="preserve">, </w:t>
      </w:r>
      <w:r w:rsidRPr="00D63327">
        <w:rPr>
          <w:rFonts w:ascii="Times New Roman" w:hAnsi="Times New Roman" w:cs="Times New Roman"/>
          <w:sz w:val="24"/>
          <w:szCs w:val="24"/>
        </w:rPr>
        <w:t>1(1), 14-17.</w:t>
      </w:r>
    </w:p>
    <w:p w14:paraId="0835CC20" w14:textId="7C2198D2" w:rsidR="000200D8" w:rsidRPr="00D63327" w:rsidRDefault="000200D8" w:rsidP="00D63327">
      <w:pPr>
        <w:pStyle w:val="ListParagraph"/>
        <w:numPr>
          <w:ilvl w:val="0"/>
          <w:numId w:val="14"/>
        </w:numPr>
        <w:jc w:val="both"/>
        <w:rPr>
          <w:rFonts w:ascii="Times New Roman" w:hAnsi="Times New Roman" w:cs="Times New Roman"/>
          <w:sz w:val="24"/>
          <w:szCs w:val="24"/>
        </w:rPr>
      </w:pPr>
      <w:r w:rsidRPr="00D63327">
        <w:rPr>
          <w:rFonts w:ascii="Times New Roman" w:hAnsi="Times New Roman" w:cs="Times New Roman"/>
          <w:sz w:val="24"/>
          <w:szCs w:val="24"/>
          <w:highlight w:val="yellow"/>
        </w:rPr>
        <w:t xml:space="preserve">Teng, C., Chen, J. W., Shen, L. S., Chen, S., &amp; Chen, G.Q. (2025). Research advances in natural sesquiterpene lactones: overcoming cancer drug resistance through modulation of key signaling pathways. </w:t>
      </w:r>
      <w:r w:rsidRPr="00D63327">
        <w:rPr>
          <w:rFonts w:ascii="Times New Roman" w:hAnsi="Times New Roman" w:cs="Times New Roman"/>
          <w:i/>
          <w:iCs/>
          <w:sz w:val="24"/>
          <w:szCs w:val="24"/>
          <w:highlight w:val="yellow"/>
        </w:rPr>
        <w:t>Cancer Drug Resistance</w:t>
      </w:r>
      <w:r w:rsidRPr="00D63327">
        <w:rPr>
          <w:rFonts w:ascii="Times New Roman" w:hAnsi="Times New Roman" w:cs="Times New Roman"/>
          <w:sz w:val="24"/>
          <w:szCs w:val="24"/>
          <w:highlight w:val="yellow"/>
        </w:rPr>
        <w:t xml:space="preserve">, </w:t>
      </w:r>
      <w:r w:rsidRPr="00D63327">
        <w:rPr>
          <w:rFonts w:ascii="Times New Roman" w:hAnsi="Times New Roman" w:cs="Times New Roman"/>
          <w:i/>
          <w:iCs/>
          <w:sz w:val="24"/>
          <w:szCs w:val="24"/>
          <w:highlight w:val="yellow"/>
        </w:rPr>
        <w:t>8</w:t>
      </w:r>
      <w:r w:rsidRPr="00D63327">
        <w:rPr>
          <w:rFonts w:ascii="Times New Roman" w:hAnsi="Times New Roman" w:cs="Times New Roman"/>
          <w:sz w:val="24"/>
          <w:szCs w:val="24"/>
          <w:highlight w:val="yellow"/>
        </w:rPr>
        <w:t>(13), 178.</w:t>
      </w:r>
    </w:p>
    <w:p w14:paraId="27DFAD92" w14:textId="3AAE0A67" w:rsidR="009158E6" w:rsidRPr="00D63327" w:rsidRDefault="009158E6" w:rsidP="00D63327">
      <w:pPr>
        <w:pStyle w:val="ListParagraph"/>
        <w:numPr>
          <w:ilvl w:val="0"/>
          <w:numId w:val="14"/>
        </w:numPr>
        <w:jc w:val="both"/>
        <w:rPr>
          <w:rFonts w:ascii="Times New Roman" w:hAnsi="Times New Roman" w:cs="Times New Roman"/>
          <w:sz w:val="24"/>
          <w:szCs w:val="24"/>
          <w:lang w:val="it-IT"/>
        </w:rPr>
      </w:pPr>
      <w:r w:rsidRPr="00D63327">
        <w:rPr>
          <w:rFonts w:ascii="Times New Roman" w:hAnsi="Times New Roman" w:cs="Times New Roman"/>
          <w:sz w:val="24"/>
          <w:szCs w:val="24"/>
        </w:rPr>
        <w:t>Verdeguer, M., Sanchez-Moreiras, A.M., &amp; Araniti, F. (2020).</w:t>
      </w:r>
      <w:r w:rsidR="00776BA0" w:rsidRPr="00D63327">
        <w:rPr>
          <w:rFonts w:ascii="Times New Roman" w:hAnsi="Times New Roman" w:cs="Times New Roman"/>
          <w:sz w:val="24"/>
          <w:szCs w:val="24"/>
        </w:rPr>
        <w:t xml:space="preserve"> </w:t>
      </w:r>
      <w:r w:rsidRPr="00D63327">
        <w:rPr>
          <w:rFonts w:ascii="Times New Roman" w:hAnsi="Times New Roman" w:cs="Times New Roman"/>
          <w:sz w:val="24"/>
          <w:szCs w:val="24"/>
        </w:rPr>
        <w:t xml:space="preserve">Phytotoxic Effects and Mechanism of Action of Essential Oils and Terpenoids. </w:t>
      </w:r>
      <w:r w:rsidRPr="00D63327">
        <w:rPr>
          <w:rFonts w:ascii="Times New Roman" w:hAnsi="Times New Roman" w:cs="Times New Roman"/>
          <w:i/>
          <w:iCs/>
          <w:sz w:val="24"/>
          <w:szCs w:val="24"/>
          <w:lang w:val="it-IT"/>
        </w:rPr>
        <w:t>Plants (Basel, Switzerland),</w:t>
      </w:r>
      <w:r w:rsidR="00776BA0" w:rsidRPr="00D63327">
        <w:rPr>
          <w:rFonts w:ascii="Times New Roman" w:hAnsi="Times New Roman" w:cs="Times New Roman"/>
          <w:sz w:val="24"/>
          <w:szCs w:val="24"/>
          <w:lang w:val="it-IT"/>
        </w:rPr>
        <w:t xml:space="preserve"> </w:t>
      </w:r>
      <w:r w:rsidRPr="00D63327">
        <w:rPr>
          <w:rFonts w:ascii="Times New Roman" w:hAnsi="Times New Roman" w:cs="Times New Roman"/>
          <w:sz w:val="24"/>
          <w:szCs w:val="24"/>
          <w:lang w:val="it-IT"/>
        </w:rPr>
        <w:t>9(11),</w:t>
      </w:r>
      <w:r w:rsidR="00776BA0" w:rsidRPr="00D63327">
        <w:rPr>
          <w:rFonts w:ascii="Times New Roman" w:hAnsi="Times New Roman" w:cs="Times New Roman"/>
          <w:sz w:val="24"/>
          <w:szCs w:val="24"/>
          <w:lang w:val="it-IT"/>
        </w:rPr>
        <w:t xml:space="preserve"> </w:t>
      </w:r>
      <w:r w:rsidRPr="00D63327">
        <w:rPr>
          <w:rFonts w:ascii="Times New Roman" w:hAnsi="Times New Roman" w:cs="Times New Roman"/>
          <w:sz w:val="24"/>
          <w:szCs w:val="24"/>
          <w:lang w:val="it-IT"/>
        </w:rPr>
        <w:t xml:space="preserve">1571. </w:t>
      </w:r>
    </w:p>
    <w:p w14:paraId="4B126FC3" w14:textId="2651741D" w:rsidR="009158E6" w:rsidRDefault="009158E6" w:rsidP="00D63327">
      <w:pPr>
        <w:pStyle w:val="ListParagraph"/>
        <w:numPr>
          <w:ilvl w:val="0"/>
          <w:numId w:val="14"/>
        </w:numPr>
        <w:jc w:val="both"/>
      </w:pPr>
      <w:r w:rsidRPr="00D63327">
        <w:rPr>
          <w:rFonts w:ascii="Times New Roman" w:eastAsia="Calibri" w:hAnsi="Times New Roman" w:cs="Times New Roman"/>
          <w:color w:val="000000" w:themeColor="text1"/>
          <w:sz w:val="24"/>
          <w:szCs w:val="24"/>
          <w:lang w:val="it-IT"/>
        </w:rPr>
        <w:t xml:space="preserve">Xiao, H., Gui, Y., Li, X., Dai, W., Feng, C., Li, G., &amp; Luo, J. (2024). </w:t>
      </w:r>
      <w:r w:rsidRPr="00D63327">
        <w:rPr>
          <w:rFonts w:ascii="Times New Roman" w:eastAsia="Calibri" w:hAnsi="Times New Roman" w:cs="Times New Roman"/>
          <w:color w:val="000000" w:themeColor="text1"/>
          <w:sz w:val="24"/>
          <w:szCs w:val="24"/>
        </w:rPr>
        <w:t xml:space="preserve">Explore on screening COX-2 inhibitors from the essential oil of Solanum lyratum Thunb. by molecular docking and molecular dynamics simulation. </w:t>
      </w:r>
      <w:r w:rsidRPr="00D63327">
        <w:rPr>
          <w:rFonts w:ascii="Times New Roman" w:eastAsia="Calibri" w:hAnsi="Times New Roman" w:cs="Times New Roman"/>
          <w:i/>
          <w:iCs/>
          <w:color w:val="000000" w:themeColor="text1"/>
          <w:sz w:val="24"/>
          <w:szCs w:val="24"/>
        </w:rPr>
        <w:t>Heliyon,</w:t>
      </w:r>
      <w:r w:rsidR="00776BA0" w:rsidRPr="00D63327">
        <w:rPr>
          <w:rFonts w:ascii="Times New Roman" w:eastAsia="Calibri" w:hAnsi="Times New Roman" w:cs="Times New Roman"/>
          <w:color w:val="000000" w:themeColor="text1"/>
          <w:sz w:val="24"/>
          <w:szCs w:val="24"/>
        </w:rPr>
        <w:t xml:space="preserve"> </w:t>
      </w:r>
      <w:r w:rsidRPr="00D63327">
        <w:rPr>
          <w:rFonts w:ascii="Times New Roman" w:eastAsia="Calibri" w:hAnsi="Times New Roman" w:cs="Times New Roman"/>
          <w:color w:val="000000" w:themeColor="text1"/>
          <w:sz w:val="24"/>
          <w:szCs w:val="24"/>
        </w:rPr>
        <w:t>e37652–e37652</w:t>
      </w:r>
      <w:bookmarkEnd w:id="7"/>
      <w:r w:rsidRPr="00D63327">
        <w:rPr>
          <w:rFonts w:ascii="Times New Roman" w:eastAsia="Calibri" w:hAnsi="Times New Roman" w:cs="Times New Roman"/>
          <w:color w:val="000000" w:themeColor="text1"/>
          <w:sz w:val="24"/>
          <w:szCs w:val="24"/>
        </w:rPr>
        <w:t>.</w:t>
      </w:r>
    </w:p>
    <w:p w14:paraId="756B3B63" w14:textId="77777777" w:rsidR="00625B31" w:rsidRPr="009158E6" w:rsidRDefault="00625B31" w:rsidP="000B5579">
      <w:pPr>
        <w:ind w:left="720" w:hanging="720"/>
        <w:jc w:val="both"/>
        <w:rPr>
          <w:rFonts w:ascii="Times New Roman" w:eastAsia="Calibri" w:hAnsi="Times New Roman" w:cs="Times New Roman"/>
          <w:color w:val="000000" w:themeColor="text1"/>
          <w:sz w:val="24"/>
          <w:szCs w:val="24"/>
        </w:rPr>
      </w:pPr>
    </w:p>
    <w:p w14:paraId="7F04D35F" w14:textId="77777777" w:rsidR="00A11CF9" w:rsidRPr="002850D7" w:rsidRDefault="00A11CF9" w:rsidP="003378D2">
      <w:pPr>
        <w:jc w:val="both"/>
        <w:rPr>
          <w:rFonts w:ascii="Times New Roman" w:hAnsi="Times New Roman" w:cs="Times New Roman"/>
          <w:sz w:val="24"/>
          <w:szCs w:val="24"/>
        </w:rPr>
      </w:pPr>
    </w:p>
    <w:sectPr w:rsidR="00A11CF9" w:rsidRPr="002850D7" w:rsidSect="00B0685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B5BD9" w14:textId="77777777" w:rsidR="00FC349E" w:rsidRDefault="00FC349E" w:rsidP="00241D98">
      <w:pPr>
        <w:spacing w:after="0" w:line="240" w:lineRule="auto"/>
      </w:pPr>
      <w:r>
        <w:separator/>
      </w:r>
    </w:p>
  </w:endnote>
  <w:endnote w:type="continuationSeparator" w:id="0">
    <w:p w14:paraId="468D2AD6" w14:textId="77777777" w:rsidR="00FC349E" w:rsidRDefault="00FC349E" w:rsidP="00241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CCBEC" w14:textId="77777777" w:rsidR="00FC349E" w:rsidRDefault="00FC349E" w:rsidP="00241D98">
      <w:pPr>
        <w:spacing w:after="0" w:line="240" w:lineRule="auto"/>
      </w:pPr>
      <w:r>
        <w:separator/>
      </w:r>
    </w:p>
  </w:footnote>
  <w:footnote w:type="continuationSeparator" w:id="0">
    <w:p w14:paraId="64B5924A" w14:textId="77777777" w:rsidR="00FC349E" w:rsidRDefault="00FC349E" w:rsidP="00241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D0C55" w14:textId="4430420F" w:rsidR="00A756F5" w:rsidRDefault="00FC349E">
    <w:pPr>
      <w:pStyle w:val="Header"/>
    </w:pPr>
    <w:r>
      <w:rPr>
        <w:noProof/>
      </w:rPr>
      <w:pict w14:anchorId="516FA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5690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ED750" w14:textId="61BB36C6" w:rsidR="00A756F5" w:rsidRDefault="00FC349E">
    <w:pPr>
      <w:pStyle w:val="Header"/>
    </w:pPr>
    <w:r>
      <w:rPr>
        <w:noProof/>
      </w:rPr>
      <w:pict w14:anchorId="75F8B8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5690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C15F2" w14:textId="6BD65DAB" w:rsidR="00A756F5" w:rsidRDefault="00FC349E">
    <w:pPr>
      <w:pStyle w:val="Header"/>
    </w:pPr>
    <w:r>
      <w:rPr>
        <w:noProof/>
      </w:rPr>
      <w:pict w14:anchorId="2CBD0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5690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212E"/>
    <w:multiLevelType w:val="hybridMultilevel"/>
    <w:tmpl w:val="FF3E77B0"/>
    <w:lvl w:ilvl="0" w:tplc="3F86443E">
      <w:start w:val="1"/>
      <w:numFmt w:val="decimal"/>
      <w:lvlText w:val="%1."/>
      <w:lvlJc w:val="left"/>
      <w:pPr>
        <w:ind w:left="720" w:hanging="360"/>
      </w:pPr>
      <w:rPr>
        <w:rFonts w:ascii="Times New Roman" w:eastAsiaTheme="minorHAnsi" w:hAnsi="Times New Roman" w:cs="Times New Roman" w:hint="default"/>
        <w:b/>
        <w:bCs/>
        <w:i w:val="0"/>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654CC2"/>
    <w:multiLevelType w:val="multilevel"/>
    <w:tmpl w:val="D90C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694271"/>
    <w:multiLevelType w:val="hybridMultilevel"/>
    <w:tmpl w:val="A79CA522"/>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902FD8"/>
    <w:multiLevelType w:val="hybridMultilevel"/>
    <w:tmpl w:val="113C9716"/>
    <w:lvl w:ilvl="0" w:tplc="F22E95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4C759A1"/>
    <w:multiLevelType w:val="hybridMultilevel"/>
    <w:tmpl w:val="4A5AE95E"/>
    <w:lvl w:ilvl="0" w:tplc="74042F0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57D1533"/>
    <w:multiLevelType w:val="hybridMultilevel"/>
    <w:tmpl w:val="EDBAA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E16F40"/>
    <w:multiLevelType w:val="hybridMultilevel"/>
    <w:tmpl w:val="7A4E74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1EB3538"/>
    <w:multiLevelType w:val="hybridMultilevel"/>
    <w:tmpl w:val="073E29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7AE315F"/>
    <w:multiLevelType w:val="hybridMultilevel"/>
    <w:tmpl w:val="FD5C37EA"/>
    <w:lvl w:ilvl="0" w:tplc="3AB6A15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631701D"/>
    <w:multiLevelType w:val="hybridMultilevel"/>
    <w:tmpl w:val="5ADAC9F8"/>
    <w:lvl w:ilvl="0" w:tplc="EF5C39C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E052441"/>
    <w:multiLevelType w:val="multilevel"/>
    <w:tmpl w:val="1F521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10561B"/>
    <w:multiLevelType w:val="hybridMultilevel"/>
    <w:tmpl w:val="F4108E72"/>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57F147D"/>
    <w:multiLevelType w:val="hybridMultilevel"/>
    <w:tmpl w:val="103875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9D94D61"/>
    <w:multiLevelType w:val="multilevel"/>
    <w:tmpl w:val="6948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7"/>
  </w:num>
  <w:num w:numId="3">
    <w:abstractNumId w:val="1"/>
  </w:num>
  <w:num w:numId="4">
    <w:abstractNumId w:val="13"/>
  </w:num>
  <w:num w:numId="5">
    <w:abstractNumId w:val="6"/>
  </w:num>
  <w:num w:numId="6">
    <w:abstractNumId w:val="2"/>
  </w:num>
  <w:num w:numId="7">
    <w:abstractNumId w:val="11"/>
  </w:num>
  <w:num w:numId="8">
    <w:abstractNumId w:val="4"/>
  </w:num>
  <w:num w:numId="9">
    <w:abstractNumId w:val="9"/>
  </w:num>
  <w:num w:numId="10">
    <w:abstractNumId w:val="8"/>
  </w:num>
  <w:num w:numId="11">
    <w:abstractNumId w:val="3"/>
  </w:num>
  <w:num w:numId="12">
    <w:abstractNumId w:val="12"/>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2B6E"/>
    <w:rsid w:val="00000E81"/>
    <w:rsid w:val="0000505E"/>
    <w:rsid w:val="00006147"/>
    <w:rsid w:val="000073D9"/>
    <w:rsid w:val="00012392"/>
    <w:rsid w:val="00012815"/>
    <w:rsid w:val="00013609"/>
    <w:rsid w:val="00016C62"/>
    <w:rsid w:val="000200D8"/>
    <w:rsid w:val="000325C9"/>
    <w:rsid w:val="0003334E"/>
    <w:rsid w:val="0003791E"/>
    <w:rsid w:val="00041E1E"/>
    <w:rsid w:val="00042210"/>
    <w:rsid w:val="00042585"/>
    <w:rsid w:val="00045637"/>
    <w:rsid w:val="00046347"/>
    <w:rsid w:val="00047F25"/>
    <w:rsid w:val="00053C1E"/>
    <w:rsid w:val="0005577D"/>
    <w:rsid w:val="000567D3"/>
    <w:rsid w:val="00056E52"/>
    <w:rsid w:val="00057B0B"/>
    <w:rsid w:val="00057B11"/>
    <w:rsid w:val="00060542"/>
    <w:rsid w:val="00062490"/>
    <w:rsid w:val="0007048C"/>
    <w:rsid w:val="00076450"/>
    <w:rsid w:val="0007711E"/>
    <w:rsid w:val="0008228C"/>
    <w:rsid w:val="00082F99"/>
    <w:rsid w:val="000845EF"/>
    <w:rsid w:val="0008523C"/>
    <w:rsid w:val="00087F2C"/>
    <w:rsid w:val="00093028"/>
    <w:rsid w:val="00095696"/>
    <w:rsid w:val="000A0EA9"/>
    <w:rsid w:val="000A3A79"/>
    <w:rsid w:val="000A5A3A"/>
    <w:rsid w:val="000B3843"/>
    <w:rsid w:val="000B5579"/>
    <w:rsid w:val="000B75F8"/>
    <w:rsid w:val="000B76C9"/>
    <w:rsid w:val="000B7D62"/>
    <w:rsid w:val="000C079C"/>
    <w:rsid w:val="000C0B41"/>
    <w:rsid w:val="000C11FE"/>
    <w:rsid w:val="000C3F5F"/>
    <w:rsid w:val="000C6659"/>
    <w:rsid w:val="000D2561"/>
    <w:rsid w:val="000D4038"/>
    <w:rsid w:val="000E0CBB"/>
    <w:rsid w:val="000E2904"/>
    <w:rsid w:val="000E61EE"/>
    <w:rsid w:val="000F0AB9"/>
    <w:rsid w:val="000F0D6C"/>
    <w:rsid w:val="000F28A6"/>
    <w:rsid w:val="000F3BBC"/>
    <w:rsid w:val="000F4925"/>
    <w:rsid w:val="000F58A1"/>
    <w:rsid w:val="000F6D2E"/>
    <w:rsid w:val="00101CB2"/>
    <w:rsid w:val="001061CB"/>
    <w:rsid w:val="0011091B"/>
    <w:rsid w:val="00114251"/>
    <w:rsid w:val="0012486E"/>
    <w:rsid w:val="00135DD8"/>
    <w:rsid w:val="001428F9"/>
    <w:rsid w:val="00142C05"/>
    <w:rsid w:val="00143154"/>
    <w:rsid w:val="001441B8"/>
    <w:rsid w:val="001445E4"/>
    <w:rsid w:val="0015651B"/>
    <w:rsid w:val="00161BA3"/>
    <w:rsid w:val="001706E1"/>
    <w:rsid w:val="00170D21"/>
    <w:rsid w:val="00176E88"/>
    <w:rsid w:val="001776D6"/>
    <w:rsid w:val="0018001B"/>
    <w:rsid w:val="00182717"/>
    <w:rsid w:val="00182F40"/>
    <w:rsid w:val="001844C6"/>
    <w:rsid w:val="001851FC"/>
    <w:rsid w:val="00186C15"/>
    <w:rsid w:val="00192AF3"/>
    <w:rsid w:val="00197E9C"/>
    <w:rsid w:val="001A1E31"/>
    <w:rsid w:val="001A3ABB"/>
    <w:rsid w:val="001A51CB"/>
    <w:rsid w:val="001A7C40"/>
    <w:rsid w:val="001B3624"/>
    <w:rsid w:val="001C19AC"/>
    <w:rsid w:val="001C5EA7"/>
    <w:rsid w:val="001C74B9"/>
    <w:rsid w:val="001D0711"/>
    <w:rsid w:val="001D0953"/>
    <w:rsid w:val="001D0E73"/>
    <w:rsid w:val="001E2A73"/>
    <w:rsid w:val="001E6A01"/>
    <w:rsid w:val="001F1005"/>
    <w:rsid w:val="001F152D"/>
    <w:rsid w:val="001F2072"/>
    <w:rsid w:val="001F2CFB"/>
    <w:rsid w:val="001F3A1C"/>
    <w:rsid w:val="001F67E8"/>
    <w:rsid w:val="001F6F6B"/>
    <w:rsid w:val="00210020"/>
    <w:rsid w:val="00211C25"/>
    <w:rsid w:val="0022133D"/>
    <w:rsid w:val="002215A0"/>
    <w:rsid w:val="00222322"/>
    <w:rsid w:val="00225974"/>
    <w:rsid w:val="002337D8"/>
    <w:rsid w:val="0023422B"/>
    <w:rsid w:val="00236722"/>
    <w:rsid w:val="00237AC7"/>
    <w:rsid w:val="00237C76"/>
    <w:rsid w:val="002401EB"/>
    <w:rsid w:val="0024074A"/>
    <w:rsid w:val="00240DFB"/>
    <w:rsid w:val="00241D98"/>
    <w:rsid w:val="00241E09"/>
    <w:rsid w:val="0025238E"/>
    <w:rsid w:val="00253B0B"/>
    <w:rsid w:val="0025597C"/>
    <w:rsid w:val="00255D10"/>
    <w:rsid w:val="00257FB3"/>
    <w:rsid w:val="00260E80"/>
    <w:rsid w:val="00264D28"/>
    <w:rsid w:val="00265FDC"/>
    <w:rsid w:val="00270A85"/>
    <w:rsid w:val="00270D0D"/>
    <w:rsid w:val="00271A46"/>
    <w:rsid w:val="00273070"/>
    <w:rsid w:val="00273D8F"/>
    <w:rsid w:val="00280169"/>
    <w:rsid w:val="00281002"/>
    <w:rsid w:val="002850D7"/>
    <w:rsid w:val="0028596B"/>
    <w:rsid w:val="00287386"/>
    <w:rsid w:val="002904FC"/>
    <w:rsid w:val="00293701"/>
    <w:rsid w:val="00293980"/>
    <w:rsid w:val="002A025D"/>
    <w:rsid w:val="002A05DF"/>
    <w:rsid w:val="002A31FB"/>
    <w:rsid w:val="002B0E66"/>
    <w:rsid w:val="002B3747"/>
    <w:rsid w:val="002C3E0E"/>
    <w:rsid w:val="002C70B4"/>
    <w:rsid w:val="002D2C66"/>
    <w:rsid w:val="002D4686"/>
    <w:rsid w:val="002D668C"/>
    <w:rsid w:val="002E0D18"/>
    <w:rsid w:val="002E1203"/>
    <w:rsid w:val="002E1DF5"/>
    <w:rsid w:val="002E5ADD"/>
    <w:rsid w:val="002F37D9"/>
    <w:rsid w:val="002F6220"/>
    <w:rsid w:val="002F7AF6"/>
    <w:rsid w:val="00304105"/>
    <w:rsid w:val="0031025F"/>
    <w:rsid w:val="00310775"/>
    <w:rsid w:val="00311AFF"/>
    <w:rsid w:val="00313248"/>
    <w:rsid w:val="00315DFD"/>
    <w:rsid w:val="003179CF"/>
    <w:rsid w:val="00317B82"/>
    <w:rsid w:val="003213E4"/>
    <w:rsid w:val="003217EB"/>
    <w:rsid w:val="00330671"/>
    <w:rsid w:val="00332E26"/>
    <w:rsid w:val="003352B9"/>
    <w:rsid w:val="0033611A"/>
    <w:rsid w:val="003370EC"/>
    <w:rsid w:val="003378D2"/>
    <w:rsid w:val="003409E4"/>
    <w:rsid w:val="00344749"/>
    <w:rsid w:val="00346268"/>
    <w:rsid w:val="00346705"/>
    <w:rsid w:val="00346CD5"/>
    <w:rsid w:val="00347928"/>
    <w:rsid w:val="003531A2"/>
    <w:rsid w:val="0035470E"/>
    <w:rsid w:val="00355D73"/>
    <w:rsid w:val="00356CD9"/>
    <w:rsid w:val="00356DCC"/>
    <w:rsid w:val="003624AB"/>
    <w:rsid w:val="00364C10"/>
    <w:rsid w:val="00366C77"/>
    <w:rsid w:val="00366D2C"/>
    <w:rsid w:val="00367696"/>
    <w:rsid w:val="00371757"/>
    <w:rsid w:val="00374C0A"/>
    <w:rsid w:val="0037523B"/>
    <w:rsid w:val="0038127E"/>
    <w:rsid w:val="00383CDD"/>
    <w:rsid w:val="00384342"/>
    <w:rsid w:val="00384F31"/>
    <w:rsid w:val="00385125"/>
    <w:rsid w:val="003910D7"/>
    <w:rsid w:val="0039404A"/>
    <w:rsid w:val="003979F0"/>
    <w:rsid w:val="003A17C1"/>
    <w:rsid w:val="003A2AEA"/>
    <w:rsid w:val="003A668F"/>
    <w:rsid w:val="003A6F49"/>
    <w:rsid w:val="003A7E02"/>
    <w:rsid w:val="003B2571"/>
    <w:rsid w:val="003B2AAD"/>
    <w:rsid w:val="003B3F5E"/>
    <w:rsid w:val="003B693B"/>
    <w:rsid w:val="003B7068"/>
    <w:rsid w:val="003B732C"/>
    <w:rsid w:val="003B7919"/>
    <w:rsid w:val="003C1764"/>
    <w:rsid w:val="003C4771"/>
    <w:rsid w:val="003D1858"/>
    <w:rsid w:val="003D3BC8"/>
    <w:rsid w:val="003D3CE9"/>
    <w:rsid w:val="003D4BF4"/>
    <w:rsid w:val="003E01EC"/>
    <w:rsid w:val="003E2B3F"/>
    <w:rsid w:val="003E7C29"/>
    <w:rsid w:val="003F14D6"/>
    <w:rsid w:val="003F2955"/>
    <w:rsid w:val="003F4D63"/>
    <w:rsid w:val="003F7B09"/>
    <w:rsid w:val="00403451"/>
    <w:rsid w:val="00403C9A"/>
    <w:rsid w:val="0040467B"/>
    <w:rsid w:val="00420DF0"/>
    <w:rsid w:val="00422850"/>
    <w:rsid w:val="00424110"/>
    <w:rsid w:val="004262BB"/>
    <w:rsid w:val="00426733"/>
    <w:rsid w:val="00426A58"/>
    <w:rsid w:val="00426D29"/>
    <w:rsid w:val="004339E7"/>
    <w:rsid w:val="00435724"/>
    <w:rsid w:val="0043783A"/>
    <w:rsid w:val="00440674"/>
    <w:rsid w:val="00440BF5"/>
    <w:rsid w:val="0044321F"/>
    <w:rsid w:val="00454663"/>
    <w:rsid w:val="00466931"/>
    <w:rsid w:val="00475DF6"/>
    <w:rsid w:val="00476194"/>
    <w:rsid w:val="0047790E"/>
    <w:rsid w:val="004824BD"/>
    <w:rsid w:val="004844E7"/>
    <w:rsid w:val="00484F15"/>
    <w:rsid w:val="004877E2"/>
    <w:rsid w:val="00490612"/>
    <w:rsid w:val="004948B7"/>
    <w:rsid w:val="004957A2"/>
    <w:rsid w:val="00497483"/>
    <w:rsid w:val="004A196B"/>
    <w:rsid w:val="004A4127"/>
    <w:rsid w:val="004A4442"/>
    <w:rsid w:val="004A48C4"/>
    <w:rsid w:val="004A49F0"/>
    <w:rsid w:val="004A5365"/>
    <w:rsid w:val="004B1B0B"/>
    <w:rsid w:val="004B1F31"/>
    <w:rsid w:val="004B2C1A"/>
    <w:rsid w:val="004B5BB0"/>
    <w:rsid w:val="004C1ED6"/>
    <w:rsid w:val="004C41CE"/>
    <w:rsid w:val="004C466C"/>
    <w:rsid w:val="004C6F43"/>
    <w:rsid w:val="004C7D23"/>
    <w:rsid w:val="004D0F72"/>
    <w:rsid w:val="004D1366"/>
    <w:rsid w:val="004E5E56"/>
    <w:rsid w:val="004F57BE"/>
    <w:rsid w:val="004F7C3D"/>
    <w:rsid w:val="005018A8"/>
    <w:rsid w:val="00511919"/>
    <w:rsid w:val="00514ABB"/>
    <w:rsid w:val="00516B08"/>
    <w:rsid w:val="00522381"/>
    <w:rsid w:val="00523DDB"/>
    <w:rsid w:val="00532DCA"/>
    <w:rsid w:val="0053565C"/>
    <w:rsid w:val="00537AF0"/>
    <w:rsid w:val="00543394"/>
    <w:rsid w:val="00552A73"/>
    <w:rsid w:val="00553D5E"/>
    <w:rsid w:val="00554248"/>
    <w:rsid w:val="005551EC"/>
    <w:rsid w:val="00557273"/>
    <w:rsid w:val="005634FB"/>
    <w:rsid w:val="00572499"/>
    <w:rsid w:val="00574CD1"/>
    <w:rsid w:val="00576AE4"/>
    <w:rsid w:val="00577143"/>
    <w:rsid w:val="00580283"/>
    <w:rsid w:val="00583563"/>
    <w:rsid w:val="00584479"/>
    <w:rsid w:val="00590160"/>
    <w:rsid w:val="0059276A"/>
    <w:rsid w:val="00595F05"/>
    <w:rsid w:val="005974CA"/>
    <w:rsid w:val="005A00CC"/>
    <w:rsid w:val="005A1636"/>
    <w:rsid w:val="005A2D2F"/>
    <w:rsid w:val="005A4732"/>
    <w:rsid w:val="005A6A01"/>
    <w:rsid w:val="005B1D79"/>
    <w:rsid w:val="005B3105"/>
    <w:rsid w:val="005B32C2"/>
    <w:rsid w:val="005B4311"/>
    <w:rsid w:val="005B58A9"/>
    <w:rsid w:val="005B62EF"/>
    <w:rsid w:val="005C1D68"/>
    <w:rsid w:val="005C23C6"/>
    <w:rsid w:val="005C4D43"/>
    <w:rsid w:val="005C63B9"/>
    <w:rsid w:val="005D0251"/>
    <w:rsid w:val="005D27D3"/>
    <w:rsid w:val="005D3E85"/>
    <w:rsid w:val="005D436E"/>
    <w:rsid w:val="005D649C"/>
    <w:rsid w:val="005E2135"/>
    <w:rsid w:val="005E360F"/>
    <w:rsid w:val="005E5326"/>
    <w:rsid w:val="005E673E"/>
    <w:rsid w:val="005F1109"/>
    <w:rsid w:val="005F78C0"/>
    <w:rsid w:val="006019C7"/>
    <w:rsid w:val="00605DD9"/>
    <w:rsid w:val="006120EC"/>
    <w:rsid w:val="00616911"/>
    <w:rsid w:val="00620663"/>
    <w:rsid w:val="00621211"/>
    <w:rsid w:val="00622EDA"/>
    <w:rsid w:val="00624745"/>
    <w:rsid w:val="00625B31"/>
    <w:rsid w:val="00626945"/>
    <w:rsid w:val="00631468"/>
    <w:rsid w:val="00635F40"/>
    <w:rsid w:val="0064108E"/>
    <w:rsid w:val="00641455"/>
    <w:rsid w:val="00645107"/>
    <w:rsid w:val="00645B51"/>
    <w:rsid w:val="00646C03"/>
    <w:rsid w:val="0065532E"/>
    <w:rsid w:val="00655E74"/>
    <w:rsid w:val="00656A90"/>
    <w:rsid w:val="006612B5"/>
    <w:rsid w:val="00665BCA"/>
    <w:rsid w:val="00667AF3"/>
    <w:rsid w:val="006705DD"/>
    <w:rsid w:val="006737BD"/>
    <w:rsid w:val="00676C1E"/>
    <w:rsid w:val="006847D4"/>
    <w:rsid w:val="00686187"/>
    <w:rsid w:val="0068726D"/>
    <w:rsid w:val="0069019F"/>
    <w:rsid w:val="00690EE2"/>
    <w:rsid w:val="0069371A"/>
    <w:rsid w:val="006958BC"/>
    <w:rsid w:val="006B2F79"/>
    <w:rsid w:val="006B406B"/>
    <w:rsid w:val="006C2226"/>
    <w:rsid w:val="006C7872"/>
    <w:rsid w:val="006D07E5"/>
    <w:rsid w:val="006D2A0C"/>
    <w:rsid w:val="006D5823"/>
    <w:rsid w:val="006E4291"/>
    <w:rsid w:val="006E52E8"/>
    <w:rsid w:val="006F1F50"/>
    <w:rsid w:val="006F385A"/>
    <w:rsid w:val="006F4DC9"/>
    <w:rsid w:val="006F5536"/>
    <w:rsid w:val="006F7E35"/>
    <w:rsid w:val="007005FD"/>
    <w:rsid w:val="00700D17"/>
    <w:rsid w:val="0070208D"/>
    <w:rsid w:val="007074C3"/>
    <w:rsid w:val="00707F4D"/>
    <w:rsid w:val="007123ED"/>
    <w:rsid w:val="0071258E"/>
    <w:rsid w:val="007137DA"/>
    <w:rsid w:val="00713CCF"/>
    <w:rsid w:val="00714228"/>
    <w:rsid w:val="00717786"/>
    <w:rsid w:val="00722BBA"/>
    <w:rsid w:val="00731579"/>
    <w:rsid w:val="00731787"/>
    <w:rsid w:val="00736FBC"/>
    <w:rsid w:val="0074259A"/>
    <w:rsid w:val="0074284B"/>
    <w:rsid w:val="00743D85"/>
    <w:rsid w:val="00746805"/>
    <w:rsid w:val="00753337"/>
    <w:rsid w:val="00755EC0"/>
    <w:rsid w:val="00756DC0"/>
    <w:rsid w:val="00757B8B"/>
    <w:rsid w:val="007649B4"/>
    <w:rsid w:val="007649BA"/>
    <w:rsid w:val="00765364"/>
    <w:rsid w:val="00767A78"/>
    <w:rsid w:val="00771D1B"/>
    <w:rsid w:val="00772275"/>
    <w:rsid w:val="00773D74"/>
    <w:rsid w:val="00776BA0"/>
    <w:rsid w:val="0077744C"/>
    <w:rsid w:val="00777E4B"/>
    <w:rsid w:val="0078148B"/>
    <w:rsid w:val="00782812"/>
    <w:rsid w:val="007938F7"/>
    <w:rsid w:val="00796979"/>
    <w:rsid w:val="007A2D51"/>
    <w:rsid w:val="007A6C2C"/>
    <w:rsid w:val="007C0568"/>
    <w:rsid w:val="007D60D2"/>
    <w:rsid w:val="007D682A"/>
    <w:rsid w:val="007E23E9"/>
    <w:rsid w:val="007E66D3"/>
    <w:rsid w:val="007F038C"/>
    <w:rsid w:val="007F0F9A"/>
    <w:rsid w:val="007F2FF1"/>
    <w:rsid w:val="007F7E55"/>
    <w:rsid w:val="0080221D"/>
    <w:rsid w:val="00806122"/>
    <w:rsid w:val="008075AE"/>
    <w:rsid w:val="00811ACF"/>
    <w:rsid w:val="00812167"/>
    <w:rsid w:val="008160A6"/>
    <w:rsid w:val="0081675F"/>
    <w:rsid w:val="00817DF6"/>
    <w:rsid w:val="00820A4F"/>
    <w:rsid w:val="00821B33"/>
    <w:rsid w:val="00826E9A"/>
    <w:rsid w:val="00832EB1"/>
    <w:rsid w:val="0083393C"/>
    <w:rsid w:val="00835CFE"/>
    <w:rsid w:val="00836EED"/>
    <w:rsid w:val="008450CD"/>
    <w:rsid w:val="0085083A"/>
    <w:rsid w:val="008535BC"/>
    <w:rsid w:val="008617BC"/>
    <w:rsid w:val="008619F3"/>
    <w:rsid w:val="00863BFF"/>
    <w:rsid w:val="00872AC5"/>
    <w:rsid w:val="00874F54"/>
    <w:rsid w:val="00875DE4"/>
    <w:rsid w:val="0087614F"/>
    <w:rsid w:val="00880E25"/>
    <w:rsid w:val="008817B1"/>
    <w:rsid w:val="008819E9"/>
    <w:rsid w:val="008824E9"/>
    <w:rsid w:val="00882688"/>
    <w:rsid w:val="00884C5A"/>
    <w:rsid w:val="008854BF"/>
    <w:rsid w:val="00895DF7"/>
    <w:rsid w:val="008A67DF"/>
    <w:rsid w:val="008A6AD4"/>
    <w:rsid w:val="008A7F49"/>
    <w:rsid w:val="008B15D0"/>
    <w:rsid w:val="008B1E9B"/>
    <w:rsid w:val="008B2A00"/>
    <w:rsid w:val="008B3622"/>
    <w:rsid w:val="008B42AF"/>
    <w:rsid w:val="008B4903"/>
    <w:rsid w:val="008C39BC"/>
    <w:rsid w:val="008C418E"/>
    <w:rsid w:val="008C4ED0"/>
    <w:rsid w:val="008C58C1"/>
    <w:rsid w:val="008C74CD"/>
    <w:rsid w:val="008D0280"/>
    <w:rsid w:val="008D07D9"/>
    <w:rsid w:val="008D1106"/>
    <w:rsid w:val="008D2CE7"/>
    <w:rsid w:val="008E09EC"/>
    <w:rsid w:val="008E50C0"/>
    <w:rsid w:val="008E5E8B"/>
    <w:rsid w:val="008F0AFE"/>
    <w:rsid w:val="008F0E6D"/>
    <w:rsid w:val="008F1FE2"/>
    <w:rsid w:val="008F57C2"/>
    <w:rsid w:val="009018F0"/>
    <w:rsid w:val="00901A34"/>
    <w:rsid w:val="009054D7"/>
    <w:rsid w:val="0090615B"/>
    <w:rsid w:val="00915004"/>
    <w:rsid w:val="009158E6"/>
    <w:rsid w:val="00916CC6"/>
    <w:rsid w:val="00917DEA"/>
    <w:rsid w:val="0092016C"/>
    <w:rsid w:val="00925762"/>
    <w:rsid w:val="00933C2F"/>
    <w:rsid w:val="009357D0"/>
    <w:rsid w:val="00943849"/>
    <w:rsid w:val="00944EAD"/>
    <w:rsid w:val="0094717D"/>
    <w:rsid w:val="009559DF"/>
    <w:rsid w:val="00956ADC"/>
    <w:rsid w:val="00956F7A"/>
    <w:rsid w:val="00956FA5"/>
    <w:rsid w:val="0096111B"/>
    <w:rsid w:val="00961699"/>
    <w:rsid w:val="009737AD"/>
    <w:rsid w:val="009759CD"/>
    <w:rsid w:val="009823F0"/>
    <w:rsid w:val="0098347C"/>
    <w:rsid w:val="00984596"/>
    <w:rsid w:val="00984A7B"/>
    <w:rsid w:val="00986447"/>
    <w:rsid w:val="00986654"/>
    <w:rsid w:val="00991877"/>
    <w:rsid w:val="00991F9B"/>
    <w:rsid w:val="009943E5"/>
    <w:rsid w:val="009952AD"/>
    <w:rsid w:val="009A3208"/>
    <w:rsid w:val="009A6CAB"/>
    <w:rsid w:val="009B3484"/>
    <w:rsid w:val="009B4040"/>
    <w:rsid w:val="009B4C97"/>
    <w:rsid w:val="009B60BA"/>
    <w:rsid w:val="009B79AE"/>
    <w:rsid w:val="009C0604"/>
    <w:rsid w:val="009C2B31"/>
    <w:rsid w:val="009C6A97"/>
    <w:rsid w:val="009D2028"/>
    <w:rsid w:val="009D2148"/>
    <w:rsid w:val="009D33E5"/>
    <w:rsid w:val="009D7BD1"/>
    <w:rsid w:val="009E4828"/>
    <w:rsid w:val="009E6A73"/>
    <w:rsid w:val="009F37B7"/>
    <w:rsid w:val="009F3FCF"/>
    <w:rsid w:val="009F6550"/>
    <w:rsid w:val="009F78C6"/>
    <w:rsid w:val="00A04491"/>
    <w:rsid w:val="00A052FD"/>
    <w:rsid w:val="00A05695"/>
    <w:rsid w:val="00A06560"/>
    <w:rsid w:val="00A10D0D"/>
    <w:rsid w:val="00A11CF9"/>
    <w:rsid w:val="00A12374"/>
    <w:rsid w:val="00A13FFA"/>
    <w:rsid w:val="00A1497B"/>
    <w:rsid w:val="00A15209"/>
    <w:rsid w:val="00A16A5F"/>
    <w:rsid w:val="00A175BF"/>
    <w:rsid w:val="00A21B90"/>
    <w:rsid w:val="00A24A61"/>
    <w:rsid w:val="00A2500F"/>
    <w:rsid w:val="00A25EC2"/>
    <w:rsid w:val="00A309FB"/>
    <w:rsid w:val="00A33B95"/>
    <w:rsid w:val="00A3500E"/>
    <w:rsid w:val="00A40A07"/>
    <w:rsid w:val="00A42212"/>
    <w:rsid w:val="00A42CA1"/>
    <w:rsid w:val="00A4396C"/>
    <w:rsid w:val="00A46FCC"/>
    <w:rsid w:val="00A4707C"/>
    <w:rsid w:val="00A51B7F"/>
    <w:rsid w:val="00A51B9A"/>
    <w:rsid w:val="00A52B32"/>
    <w:rsid w:val="00A6318D"/>
    <w:rsid w:val="00A6359C"/>
    <w:rsid w:val="00A7244F"/>
    <w:rsid w:val="00A756F5"/>
    <w:rsid w:val="00A777CC"/>
    <w:rsid w:val="00A77C09"/>
    <w:rsid w:val="00A8716D"/>
    <w:rsid w:val="00A90FCB"/>
    <w:rsid w:val="00A943ED"/>
    <w:rsid w:val="00A96273"/>
    <w:rsid w:val="00AA0640"/>
    <w:rsid w:val="00AA104E"/>
    <w:rsid w:val="00AA396C"/>
    <w:rsid w:val="00AA5573"/>
    <w:rsid w:val="00AB4266"/>
    <w:rsid w:val="00AB6F41"/>
    <w:rsid w:val="00AC533D"/>
    <w:rsid w:val="00AC6B9E"/>
    <w:rsid w:val="00AC6D57"/>
    <w:rsid w:val="00AD053A"/>
    <w:rsid w:val="00AD07DD"/>
    <w:rsid w:val="00AD38EE"/>
    <w:rsid w:val="00AD4E6B"/>
    <w:rsid w:val="00AE3BCC"/>
    <w:rsid w:val="00AE6E3C"/>
    <w:rsid w:val="00AE7E3F"/>
    <w:rsid w:val="00AF208E"/>
    <w:rsid w:val="00AF578E"/>
    <w:rsid w:val="00AF7017"/>
    <w:rsid w:val="00AF72F4"/>
    <w:rsid w:val="00B01E0A"/>
    <w:rsid w:val="00B03542"/>
    <w:rsid w:val="00B06852"/>
    <w:rsid w:val="00B12A8F"/>
    <w:rsid w:val="00B12EE4"/>
    <w:rsid w:val="00B14872"/>
    <w:rsid w:val="00B21318"/>
    <w:rsid w:val="00B21F69"/>
    <w:rsid w:val="00B224FA"/>
    <w:rsid w:val="00B27D9B"/>
    <w:rsid w:val="00B33458"/>
    <w:rsid w:val="00B40A10"/>
    <w:rsid w:val="00B50AE9"/>
    <w:rsid w:val="00B52A64"/>
    <w:rsid w:val="00B5382A"/>
    <w:rsid w:val="00B53AFC"/>
    <w:rsid w:val="00B55541"/>
    <w:rsid w:val="00B560B6"/>
    <w:rsid w:val="00B565A5"/>
    <w:rsid w:val="00B56EF8"/>
    <w:rsid w:val="00B61863"/>
    <w:rsid w:val="00B619C6"/>
    <w:rsid w:val="00B63A70"/>
    <w:rsid w:val="00B65857"/>
    <w:rsid w:val="00B662CF"/>
    <w:rsid w:val="00B6727B"/>
    <w:rsid w:val="00B673FE"/>
    <w:rsid w:val="00B70B37"/>
    <w:rsid w:val="00B71774"/>
    <w:rsid w:val="00B7196B"/>
    <w:rsid w:val="00B75032"/>
    <w:rsid w:val="00B76038"/>
    <w:rsid w:val="00B81228"/>
    <w:rsid w:val="00B82278"/>
    <w:rsid w:val="00B94C6D"/>
    <w:rsid w:val="00BA3888"/>
    <w:rsid w:val="00BA5F23"/>
    <w:rsid w:val="00BA6DBE"/>
    <w:rsid w:val="00BA7FBF"/>
    <w:rsid w:val="00BB01DF"/>
    <w:rsid w:val="00BB1A69"/>
    <w:rsid w:val="00BB5E15"/>
    <w:rsid w:val="00BC1CE4"/>
    <w:rsid w:val="00BC328F"/>
    <w:rsid w:val="00BC4002"/>
    <w:rsid w:val="00BC7902"/>
    <w:rsid w:val="00BD05E6"/>
    <w:rsid w:val="00BD18F5"/>
    <w:rsid w:val="00BD5AD0"/>
    <w:rsid w:val="00BD62C8"/>
    <w:rsid w:val="00BE3DE9"/>
    <w:rsid w:val="00BE45CA"/>
    <w:rsid w:val="00BE7E0A"/>
    <w:rsid w:val="00BF25BE"/>
    <w:rsid w:val="00BF2697"/>
    <w:rsid w:val="00BF2B8A"/>
    <w:rsid w:val="00BF5874"/>
    <w:rsid w:val="00BF6F8C"/>
    <w:rsid w:val="00BF6FC2"/>
    <w:rsid w:val="00C020CC"/>
    <w:rsid w:val="00C02850"/>
    <w:rsid w:val="00C045C7"/>
    <w:rsid w:val="00C06664"/>
    <w:rsid w:val="00C11F26"/>
    <w:rsid w:val="00C16016"/>
    <w:rsid w:val="00C20A74"/>
    <w:rsid w:val="00C217B3"/>
    <w:rsid w:val="00C256BF"/>
    <w:rsid w:val="00C27306"/>
    <w:rsid w:val="00C27DB9"/>
    <w:rsid w:val="00C37085"/>
    <w:rsid w:val="00C4126C"/>
    <w:rsid w:val="00C41E78"/>
    <w:rsid w:val="00C42420"/>
    <w:rsid w:val="00C42D78"/>
    <w:rsid w:val="00C45043"/>
    <w:rsid w:val="00C456C1"/>
    <w:rsid w:val="00C46297"/>
    <w:rsid w:val="00C50291"/>
    <w:rsid w:val="00C5160A"/>
    <w:rsid w:val="00C531DA"/>
    <w:rsid w:val="00C56646"/>
    <w:rsid w:val="00C60CE7"/>
    <w:rsid w:val="00C67255"/>
    <w:rsid w:val="00C719C7"/>
    <w:rsid w:val="00C85584"/>
    <w:rsid w:val="00C8588E"/>
    <w:rsid w:val="00C9274A"/>
    <w:rsid w:val="00C92ABC"/>
    <w:rsid w:val="00C94F54"/>
    <w:rsid w:val="00CA0E9F"/>
    <w:rsid w:val="00CA3042"/>
    <w:rsid w:val="00CA4330"/>
    <w:rsid w:val="00CA4F31"/>
    <w:rsid w:val="00CA5432"/>
    <w:rsid w:val="00CA61DA"/>
    <w:rsid w:val="00CB00BA"/>
    <w:rsid w:val="00CB2EF7"/>
    <w:rsid w:val="00CB3944"/>
    <w:rsid w:val="00CB4507"/>
    <w:rsid w:val="00CB7B94"/>
    <w:rsid w:val="00CC0615"/>
    <w:rsid w:val="00CC1846"/>
    <w:rsid w:val="00CC4945"/>
    <w:rsid w:val="00CD358F"/>
    <w:rsid w:val="00CD43DE"/>
    <w:rsid w:val="00CD611C"/>
    <w:rsid w:val="00CE0AB8"/>
    <w:rsid w:val="00CE1E25"/>
    <w:rsid w:val="00CE7EB9"/>
    <w:rsid w:val="00CF3A46"/>
    <w:rsid w:val="00CF5489"/>
    <w:rsid w:val="00CF5ECD"/>
    <w:rsid w:val="00CF637F"/>
    <w:rsid w:val="00D20F7F"/>
    <w:rsid w:val="00D237EC"/>
    <w:rsid w:val="00D27C36"/>
    <w:rsid w:val="00D35A19"/>
    <w:rsid w:val="00D4476E"/>
    <w:rsid w:val="00D457ED"/>
    <w:rsid w:val="00D505E5"/>
    <w:rsid w:val="00D50D86"/>
    <w:rsid w:val="00D51EAE"/>
    <w:rsid w:val="00D52AF4"/>
    <w:rsid w:val="00D63327"/>
    <w:rsid w:val="00D6355A"/>
    <w:rsid w:val="00D72DB4"/>
    <w:rsid w:val="00D73EDC"/>
    <w:rsid w:val="00D86AAB"/>
    <w:rsid w:val="00D90650"/>
    <w:rsid w:val="00D90685"/>
    <w:rsid w:val="00D9669E"/>
    <w:rsid w:val="00DA13D0"/>
    <w:rsid w:val="00DA2756"/>
    <w:rsid w:val="00DA288C"/>
    <w:rsid w:val="00DA28BC"/>
    <w:rsid w:val="00DB131C"/>
    <w:rsid w:val="00DB5A5A"/>
    <w:rsid w:val="00DC286F"/>
    <w:rsid w:val="00DC2B6E"/>
    <w:rsid w:val="00DC5FFF"/>
    <w:rsid w:val="00DC6BAE"/>
    <w:rsid w:val="00DC6F04"/>
    <w:rsid w:val="00DC6FEF"/>
    <w:rsid w:val="00DD0725"/>
    <w:rsid w:val="00DD162A"/>
    <w:rsid w:val="00DD496E"/>
    <w:rsid w:val="00DD49BC"/>
    <w:rsid w:val="00DE3C3E"/>
    <w:rsid w:val="00DE3CC3"/>
    <w:rsid w:val="00DE6EFB"/>
    <w:rsid w:val="00DF40B5"/>
    <w:rsid w:val="00DF5C92"/>
    <w:rsid w:val="00E014C2"/>
    <w:rsid w:val="00E03734"/>
    <w:rsid w:val="00E03C91"/>
    <w:rsid w:val="00E04ACE"/>
    <w:rsid w:val="00E075FC"/>
    <w:rsid w:val="00E07C38"/>
    <w:rsid w:val="00E12445"/>
    <w:rsid w:val="00E13DC9"/>
    <w:rsid w:val="00E14AEA"/>
    <w:rsid w:val="00E15479"/>
    <w:rsid w:val="00E15981"/>
    <w:rsid w:val="00E20684"/>
    <w:rsid w:val="00E21EF4"/>
    <w:rsid w:val="00E22555"/>
    <w:rsid w:val="00E26181"/>
    <w:rsid w:val="00E3756F"/>
    <w:rsid w:val="00E4153A"/>
    <w:rsid w:val="00E517AB"/>
    <w:rsid w:val="00E51E72"/>
    <w:rsid w:val="00E533D9"/>
    <w:rsid w:val="00E60A84"/>
    <w:rsid w:val="00E667D0"/>
    <w:rsid w:val="00E70DC1"/>
    <w:rsid w:val="00E7366C"/>
    <w:rsid w:val="00E75A57"/>
    <w:rsid w:val="00E766FF"/>
    <w:rsid w:val="00E808DA"/>
    <w:rsid w:val="00E8240E"/>
    <w:rsid w:val="00E85682"/>
    <w:rsid w:val="00E866B4"/>
    <w:rsid w:val="00E86B41"/>
    <w:rsid w:val="00E92E34"/>
    <w:rsid w:val="00E9775F"/>
    <w:rsid w:val="00EB05F6"/>
    <w:rsid w:val="00EB15A1"/>
    <w:rsid w:val="00EB3282"/>
    <w:rsid w:val="00EB54FD"/>
    <w:rsid w:val="00EC0DC6"/>
    <w:rsid w:val="00EC69A4"/>
    <w:rsid w:val="00ED1CB0"/>
    <w:rsid w:val="00ED3C8A"/>
    <w:rsid w:val="00ED474D"/>
    <w:rsid w:val="00ED54A1"/>
    <w:rsid w:val="00ED62F4"/>
    <w:rsid w:val="00EF5283"/>
    <w:rsid w:val="00F01F8B"/>
    <w:rsid w:val="00F022FE"/>
    <w:rsid w:val="00F03DA1"/>
    <w:rsid w:val="00F1024B"/>
    <w:rsid w:val="00F13227"/>
    <w:rsid w:val="00F14F57"/>
    <w:rsid w:val="00F1683D"/>
    <w:rsid w:val="00F21727"/>
    <w:rsid w:val="00F2502C"/>
    <w:rsid w:val="00F27559"/>
    <w:rsid w:val="00F3223C"/>
    <w:rsid w:val="00F35564"/>
    <w:rsid w:val="00F5007A"/>
    <w:rsid w:val="00F51BC7"/>
    <w:rsid w:val="00F54965"/>
    <w:rsid w:val="00F566A4"/>
    <w:rsid w:val="00F6499E"/>
    <w:rsid w:val="00F67D9C"/>
    <w:rsid w:val="00F72E70"/>
    <w:rsid w:val="00F73460"/>
    <w:rsid w:val="00F75EB7"/>
    <w:rsid w:val="00F7664B"/>
    <w:rsid w:val="00F80265"/>
    <w:rsid w:val="00F81148"/>
    <w:rsid w:val="00F91BDB"/>
    <w:rsid w:val="00FA3127"/>
    <w:rsid w:val="00FA3D8A"/>
    <w:rsid w:val="00FB454C"/>
    <w:rsid w:val="00FB7272"/>
    <w:rsid w:val="00FB792D"/>
    <w:rsid w:val="00FC1C52"/>
    <w:rsid w:val="00FC349E"/>
    <w:rsid w:val="00FD03D1"/>
    <w:rsid w:val="00FD1C27"/>
    <w:rsid w:val="00FE1C2C"/>
    <w:rsid w:val="00FE2414"/>
    <w:rsid w:val="00FE49CC"/>
    <w:rsid w:val="00FF3813"/>
    <w:rsid w:val="00FF6688"/>
    <w:rsid w:val="00FF7D3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ACEF34"/>
  <w15:docId w15:val="{488276D2-C134-4FA9-A165-83D76BF89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lliihq">
    <w:name w:val="x1lliihq"/>
    <w:basedOn w:val="DefaultParagraphFont"/>
    <w:rsid w:val="003B2571"/>
  </w:style>
  <w:style w:type="character" w:styleId="Hyperlink">
    <w:name w:val="Hyperlink"/>
    <w:basedOn w:val="DefaultParagraphFont"/>
    <w:uiPriority w:val="99"/>
    <w:unhideWhenUsed/>
    <w:rsid w:val="000B75F8"/>
    <w:rPr>
      <w:color w:val="0000FF" w:themeColor="hyperlink"/>
      <w:u w:val="single"/>
    </w:rPr>
  </w:style>
  <w:style w:type="character" w:customStyle="1" w:styleId="UnresolvedMention1">
    <w:name w:val="Unresolved Mention1"/>
    <w:basedOn w:val="DefaultParagraphFont"/>
    <w:uiPriority w:val="99"/>
    <w:semiHidden/>
    <w:unhideWhenUsed/>
    <w:rsid w:val="000B75F8"/>
    <w:rPr>
      <w:color w:val="605E5C"/>
      <w:shd w:val="clear" w:color="auto" w:fill="E1DFDD"/>
    </w:rPr>
  </w:style>
  <w:style w:type="character" w:styleId="PlaceholderText">
    <w:name w:val="Placeholder Text"/>
    <w:basedOn w:val="DefaultParagraphFont"/>
    <w:uiPriority w:val="99"/>
    <w:semiHidden/>
    <w:rsid w:val="00FB7272"/>
    <w:rPr>
      <w:color w:val="666666"/>
    </w:rPr>
  </w:style>
  <w:style w:type="table" w:styleId="TableGrid">
    <w:name w:val="Table Grid"/>
    <w:basedOn w:val="TableNormal"/>
    <w:uiPriority w:val="39"/>
    <w:rsid w:val="00DC6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560B6"/>
    <w:pPr>
      <w:widowControl w:val="0"/>
      <w:autoSpaceDE w:val="0"/>
      <w:autoSpaceDN w:val="0"/>
      <w:spacing w:after="0" w:line="240" w:lineRule="auto"/>
      <w:jc w:val="center"/>
    </w:pPr>
    <w:rPr>
      <w:rFonts w:ascii="Times New Roman" w:eastAsia="Times New Roman" w:hAnsi="Times New Roman" w:cs="Times New Roman"/>
      <w:szCs w:val="22"/>
      <w:lang w:val="en-US" w:bidi="ar-SA"/>
    </w:rPr>
  </w:style>
  <w:style w:type="paragraph" w:styleId="BalloonText">
    <w:name w:val="Balloon Text"/>
    <w:basedOn w:val="Normal"/>
    <w:link w:val="BalloonTextChar"/>
    <w:uiPriority w:val="99"/>
    <w:semiHidden/>
    <w:unhideWhenUsed/>
    <w:rsid w:val="00A3500E"/>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A3500E"/>
    <w:rPr>
      <w:rFonts w:ascii="Tahoma" w:hAnsi="Tahoma" w:cs="Mangal"/>
      <w:sz w:val="16"/>
      <w:szCs w:val="14"/>
    </w:rPr>
  </w:style>
  <w:style w:type="paragraph" w:styleId="ListParagraph">
    <w:name w:val="List Paragraph"/>
    <w:basedOn w:val="Normal"/>
    <w:uiPriority w:val="34"/>
    <w:qFormat/>
    <w:rsid w:val="00631468"/>
    <w:pPr>
      <w:ind w:left="720"/>
      <w:contextualSpacing/>
    </w:pPr>
  </w:style>
  <w:style w:type="character" w:customStyle="1" w:styleId="x193iq5w">
    <w:name w:val="x193iq5w"/>
    <w:basedOn w:val="DefaultParagraphFont"/>
    <w:rsid w:val="0031025F"/>
  </w:style>
  <w:style w:type="paragraph" w:styleId="NormalWeb">
    <w:name w:val="Normal (Web)"/>
    <w:basedOn w:val="Normal"/>
    <w:uiPriority w:val="99"/>
    <w:unhideWhenUsed/>
    <w:rsid w:val="0034670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346705"/>
    <w:rPr>
      <w:i/>
      <w:iCs/>
    </w:rPr>
  </w:style>
  <w:style w:type="character" w:styleId="Strong">
    <w:name w:val="Strong"/>
    <w:basedOn w:val="DefaultParagraphFont"/>
    <w:uiPriority w:val="22"/>
    <w:qFormat/>
    <w:rsid w:val="00042585"/>
    <w:rPr>
      <w:b/>
      <w:bCs/>
    </w:rPr>
  </w:style>
  <w:style w:type="table" w:customStyle="1" w:styleId="TableGridLight1">
    <w:name w:val="Table Grid Light1"/>
    <w:basedOn w:val="TableNormal"/>
    <w:uiPriority w:val="40"/>
    <w:rsid w:val="003B7068"/>
    <w:pPr>
      <w:spacing w:after="0" w:line="240" w:lineRule="auto"/>
    </w:pPr>
    <w:rPr>
      <w:kern w:val="2"/>
      <w:szCs w:val="22"/>
      <w:lang w:bidi="ar-SA"/>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F7B09"/>
    <w:rPr>
      <w:color w:val="605E5C"/>
      <w:shd w:val="clear" w:color="auto" w:fill="E1DFDD"/>
    </w:rPr>
  </w:style>
  <w:style w:type="paragraph" w:styleId="NoSpacing">
    <w:name w:val="No Spacing"/>
    <w:uiPriority w:val="1"/>
    <w:qFormat/>
    <w:rsid w:val="00AA396C"/>
    <w:pPr>
      <w:spacing w:after="0" w:line="240" w:lineRule="auto"/>
    </w:pPr>
    <w:rPr>
      <w:rFonts w:cs="Mangal"/>
    </w:rPr>
  </w:style>
  <w:style w:type="paragraph" w:styleId="Header">
    <w:name w:val="header"/>
    <w:basedOn w:val="Normal"/>
    <w:link w:val="HeaderChar"/>
    <w:uiPriority w:val="99"/>
    <w:unhideWhenUsed/>
    <w:rsid w:val="00241D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1D98"/>
    <w:rPr>
      <w:rFonts w:cs="Mangal"/>
    </w:rPr>
  </w:style>
  <w:style w:type="paragraph" w:styleId="Footer">
    <w:name w:val="footer"/>
    <w:basedOn w:val="Normal"/>
    <w:link w:val="FooterChar"/>
    <w:uiPriority w:val="99"/>
    <w:unhideWhenUsed/>
    <w:rsid w:val="00241D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1D98"/>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963276">
      <w:bodyDiv w:val="1"/>
      <w:marLeft w:val="0"/>
      <w:marRight w:val="0"/>
      <w:marTop w:val="0"/>
      <w:marBottom w:val="0"/>
      <w:divBdr>
        <w:top w:val="none" w:sz="0" w:space="0" w:color="auto"/>
        <w:left w:val="none" w:sz="0" w:space="0" w:color="auto"/>
        <w:bottom w:val="none" w:sz="0" w:space="0" w:color="auto"/>
        <w:right w:val="none" w:sz="0" w:space="0" w:color="auto"/>
      </w:divBdr>
    </w:div>
    <w:div w:id="548998396">
      <w:bodyDiv w:val="1"/>
      <w:marLeft w:val="0"/>
      <w:marRight w:val="0"/>
      <w:marTop w:val="0"/>
      <w:marBottom w:val="0"/>
      <w:divBdr>
        <w:top w:val="none" w:sz="0" w:space="0" w:color="auto"/>
        <w:left w:val="none" w:sz="0" w:space="0" w:color="auto"/>
        <w:bottom w:val="none" w:sz="0" w:space="0" w:color="auto"/>
        <w:right w:val="none" w:sz="0" w:space="0" w:color="auto"/>
      </w:divBdr>
      <w:divsChild>
        <w:div w:id="1102460382">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518151113">
                  <w:marLeft w:val="0"/>
                  <w:marRight w:val="0"/>
                  <w:marTop w:val="30"/>
                  <w:marBottom w:val="0"/>
                  <w:divBdr>
                    <w:top w:val="none" w:sz="0" w:space="0" w:color="auto"/>
                    <w:left w:val="none" w:sz="0" w:space="0" w:color="auto"/>
                    <w:bottom w:val="none" w:sz="0" w:space="0" w:color="auto"/>
                    <w:right w:val="none" w:sz="0" w:space="0" w:color="auto"/>
                  </w:divBdr>
                  <w:divsChild>
                    <w:div w:id="429394386">
                      <w:marLeft w:val="0"/>
                      <w:marRight w:val="0"/>
                      <w:marTop w:val="0"/>
                      <w:marBottom w:val="0"/>
                      <w:divBdr>
                        <w:top w:val="none" w:sz="0" w:space="0" w:color="auto"/>
                        <w:left w:val="none" w:sz="0" w:space="0" w:color="auto"/>
                        <w:bottom w:val="none" w:sz="0" w:space="0" w:color="auto"/>
                        <w:right w:val="none" w:sz="0" w:space="0" w:color="auto"/>
                      </w:divBdr>
                      <w:divsChild>
                        <w:div w:id="583488285">
                          <w:marLeft w:val="0"/>
                          <w:marRight w:val="0"/>
                          <w:marTop w:val="0"/>
                          <w:marBottom w:val="0"/>
                          <w:divBdr>
                            <w:top w:val="none" w:sz="0" w:space="0" w:color="auto"/>
                            <w:left w:val="none" w:sz="0" w:space="0" w:color="auto"/>
                            <w:bottom w:val="none" w:sz="0" w:space="0" w:color="auto"/>
                            <w:right w:val="none" w:sz="0" w:space="0" w:color="auto"/>
                          </w:divBdr>
                          <w:divsChild>
                            <w:div w:id="488912213">
                              <w:marLeft w:val="0"/>
                              <w:marRight w:val="0"/>
                              <w:marTop w:val="0"/>
                              <w:marBottom w:val="0"/>
                              <w:divBdr>
                                <w:top w:val="none" w:sz="0" w:space="0" w:color="auto"/>
                                <w:left w:val="none" w:sz="0" w:space="0" w:color="auto"/>
                                <w:bottom w:val="none" w:sz="0" w:space="0" w:color="auto"/>
                                <w:right w:val="none" w:sz="0" w:space="0" w:color="auto"/>
                              </w:divBdr>
                              <w:divsChild>
                                <w:div w:id="974217764">
                                  <w:marLeft w:val="0"/>
                                  <w:marRight w:val="0"/>
                                  <w:marTop w:val="0"/>
                                  <w:marBottom w:val="0"/>
                                  <w:divBdr>
                                    <w:top w:val="none" w:sz="0" w:space="0" w:color="auto"/>
                                    <w:left w:val="none" w:sz="0" w:space="0" w:color="auto"/>
                                    <w:bottom w:val="none" w:sz="0" w:space="0" w:color="auto"/>
                                    <w:right w:val="none" w:sz="0" w:space="0" w:color="auto"/>
                                  </w:divBdr>
                                  <w:divsChild>
                                    <w:div w:id="201792082">
                                      <w:marLeft w:val="0"/>
                                      <w:marRight w:val="0"/>
                                      <w:marTop w:val="0"/>
                                      <w:marBottom w:val="0"/>
                                      <w:divBdr>
                                        <w:top w:val="none" w:sz="0" w:space="0" w:color="auto"/>
                                        <w:left w:val="none" w:sz="0" w:space="0" w:color="auto"/>
                                        <w:bottom w:val="none" w:sz="0" w:space="0" w:color="auto"/>
                                        <w:right w:val="none" w:sz="0" w:space="0" w:color="auto"/>
                                      </w:divBdr>
                                      <w:divsChild>
                                        <w:div w:id="950891648">
                                          <w:marLeft w:val="0"/>
                                          <w:marRight w:val="0"/>
                                          <w:marTop w:val="0"/>
                                          <w:marBottom w:val="0"/>
                                          <w:divBdr>
                                            <w:top w:val="none" w:sz="0" w:space="0" w:color="auto"/>
                                            <w:left w:val="none" w:sz="0" w:space="0" w:color="auto"/>
                                            <w:bottom w:val="none" w:sz="0" w:space="0" w:color="auto"/>
                                            <w:right w:val="none" w:sz="0" w:space="0" w:color="auto"/>
                                          </w:divBdr>
                                          <w:divsChild>
                                            <w:div w:id="333260687">
                                              <w:marLeft w:val="0"/>
                                              <w:marRight w:val="0"/>
                                              <w:marTop w:val="0"/>
                                              <w:marBottom w:val="0"/>
                                              <w:divBdr>
                                                <w:top w:val="none" w:sz="0" w:space="0" w:color="auto"/>
                                                <w:left w:val="none" w:sz="0" w:space="0" w:color="auto"/>
                                                <w:bottom w:val="none" w:sz="0" w:space="0" w:color="auto"/>
                                                <w:right w:val="none" w:sz="0" w:space="0" w:color="auto"/>
                                              </w:divBdr>
                                              <w:divsChild>
                                                <w:div w:id="11727166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25760">
      <w:bodyDiv w:val="1"/>
      <w:marLeft w:val="0"/>
      <w:marRight w:val="0"/>
      <w:marTop w:val="0"/>
      <w:marBottom w:val="0"/>
      <w:divBdr>
        <w:top w:val="none" w:sz="0" w:space="0" w:color="auto"/>
        <w:left w:val="none" w:sz="0" w:space="0" w:color="auto"/>
        <w:bottom w:val="none" w:sz="0" w:space="0" w:color="auto"/>
        <w:right w:val="none" w:sz="0" w:space="0" w:color="auto"/>
      </w:divBdr>
      <w:divsChild>
        <w:div w:id="2032146784">
          <w:marLeft w:val="0"/>
          <w:marRight w:val="0"/>
          <w:marTop w:val="0"/>
          <w:marBottom w:val="0"/>
          <w:divBdr>
            <w:top w:val="none" w:sz="0" w:space="0" w:color="auto"/>
            <w:left w:val="none" w:sz="0" w:space="0" w:color="auto"/>
            <w:bottom w:val="none" w:sz="0" w:space="0" w:color="auto"/>
            <w:right w:val="none" w:sz="0" w:space="0" w:color="auto"/>
          </w:divBdr>
          <w:divsChild>
            <w:div w:id="1402826636">
              <w:marLeft w:val="0"/>
              <w:marRight w:val="0"/>
              <w:marTop w:val="0"/>
              <w:marBottom w:val="120"/>
              <w:divBdr>
                <w:top w:val="none" w:sz="0" w:space="0" w:color="auto"/>
                <w:left w:val="none" w:sz="0" w:space="0" w:color="auto"/>
                <w:bottom w:val="none" w:sz="0" w:space="0" w:color="auto"/>
                <w:right w:val="none" w:sz="0" w:space="0" w:color="auto"/>
              </w:divBdr>
            </w:div>
          </w:divsChild>
        </w:div>
        <w:div w:id="1470441103">
          <w:marLeft w:val="0"/>
          <w:marRight w:val="0"/>
          <w:marTop w:val="0"/>
          <w:marBottom w:val="0"/>
          <w:divBdr>
            <w:top w:val="none" w:sz="0" w:space="0" w:color="auto"/>
            <w:left w:val="none" w:sz="0" w:space="0" w:color="auto"/>
            <w:bottom w:val="none" w:sz="0" w:space="0" w:color="auto"/>
            <w:right w:val="none" w:sz="0" w:space="0" w:color="auto"/>
          </w:divBdr>
          <w:divsChild>
            <w:div w:id="1969893925">
              <w:marLeft w:val="0"/>
              <w:marRight w:val="0"/>
              <w:marTop w:val="0"/>
              <w:marBottom w:val="120"/>
              <w:divBdr>
                <w:top w:val="none" w:sz="0" w:space="0" w:color="auto"/>
                <w:left w:val="none" w:sz="0" w:space="0" w:color="auto"/>
                <w:bottom w:val="none" w:sz="0" w:space="0" w:color="auto"/>
                <w:right w:val="none" w:sz="0" w:space="0" w:color="auto"/>
              </w:divBdr>
            </w:div>
          </w:divsChild>
        </w:div>
        <w:div w:id="997730202">
          <w:marLeft w:val="0"/>
          <w:marRight w:val="0"/>
          <w:marTop w:val="0"/>
          <w:marBottom w:val="0"/>
          <w:divBdr>
            <w:top w:val="none" w:sz="0" w:space="0" w:color="auto"/>
            <w:left w:val="none" w:sz="0" w:space="0" w:color="auto"/>
            <w:bottom w:val="none" w:sz="0" w:space="0" w:color="auto"/>
            <w:right w:val="none" w:sz="0" w:space="0" w:color="auto"/>
          </w:divBdr>
          <w:divsChild>
            <w:div w:id="1047997565">
              <w:marLeft w:val="0"/>
              <w:marRight w:val="0"/>
              <w:marTop w:val="0"/>
              <w:marBottom w:val="120"/>
              <w:divBdr>
                <w:top w:val="none" w:sz="0" w:space="0" w:color="auto"/>
                <w:left w:val="none" w:sz="0" w:space="0" w:color="auto"/>
                <w:bottom w:val="none" w:sz="0" w:space="0" w:color="auto"/>
                <w:right w:val="none" w:sz="0" w:space="0" w:color="auto"/>
              </w:divBdr>
            </w:div>
          </w:divsChild>
        </w:div>
        <w:div w:id="1575774891">
          <w:marLeft w:val="0"/>
          <w:marRight w:val="0"/>
          <w:marTop w:val="0"/>
          <w:marBottom w:val="0"/>
          <w:divBdr>
            <w:top w:val="none" w:sz="0" w:space="0" w:color="auto"/>
            <w:left w:val="none" w:sz="0" w:space="0" w:color="auto"/>
            <w:bottom w:val="none" w:sz="0" w:space="0" w:color="auto"/>
            <w:right w:val="none" w:sz="0" w:space="0" w:color="auto"/>
          </w:divBdr>
          <w:divsChild>
            <w:div w:id="1698702017">
              <w:marLeft w:val="0"/>
              <w:marRight w:val="0"/>
              <w:marTop w:val="0"/>
              <w:marBottom w:val="120"/>
              <w:divBdr>
                <w:top w:val="none" w:sz="0" w:space="0" w:color="auto"/>
                <w:left w:val="none" w:sz="0" w:space="0" w:color="auto"/>
                <w:bottom w:val="none" w:sz="0" w:space="0" w:color="auto"/>
                <w:right w:val="none" w:sz="0" w:space="0" w:color="auto"/>
              </w:divBdr>
            </w:div>
          </w:divsChild>
        </w:div>
        <w:div w:id="1334142615">
          <w:marLeft w:val="0"/>
          <w:marRight w:val="0"/>
          <w:marTop w:val="0"/>
          <w:marBottom w:val="0"/>
          <w:divBdr>
            <w:top w:val="none" w:sz="0" w:space="0" w:color="auto"/>
            <w:left w:val="none" w:sz="0" w:space="0" w:color="auto"/>
            <w:bottom w:val="none" w:sz="0" w:space="0" w:color="auto"/>
            <w:right w:val="none" w:sz="0" w:space="0" w:color="auto"/>
          </w:divBdr>
          <w:divsChild>
            <w:div w:id="929505661">
              <w:marLeft w:val="0"/>
              <w:marRight w:val="0"/>
              <w:marTop w:val="0"/>
              <w:marBottom w:val="120"/>
              <w:divBdr>
                <w:top w:val="none" w:sz="0" w:space="0" w:color="auto"/>
                <w:left w:val="none" w:sz="0" w:space="0" w:color="auto"/>
                <w:bottom w:val="none" w:sz="0" w:space="0" w:color="auto"/>
                <w:right w:val="none" w:sz="0" w:space="0" w:color="auto"/>
              </w:divBdr>
            </w:div>
          </w:divsChild>
        </w:div>
        <w:div w:id="615255375">
          <w:marLeft w:val="0"/>
          <w:marRight w:val="0"/>
          <w:marTop w:val="0"/>
          <w:marBottom w:val="0"/>
          <w:divBdr>
            <w:top w:val="none" w:sz="0" w:space="0" w:color="auto"/>
            <w:left w:val="none" w:sz="0" w:space="0" w:color="auto"/>
            <w:bottom w:val="none" w:sz="0" w:space="0" w:color="auto"/>
            <w:right w:val="none" w:sz="0" w:space="0" w:color="auto"/>
          </w:divBdr>
          <w:divsChild>
            <w:div w:id="1395935198">
              <w:marLeft w:val="0"/>
              <w:marRight w:val="0"/>
              <w:marTop w:val="0"/>
              <w:marBottom w:val="120"/>
              <w:divBdr>
                <w:top w:val="none" w:sz="0" w:space="0" w:color="auto"/>
                <w:left w:val="none" w:sz="0" w:space="0" w:color="auto"/>
                <w:bottom w:val="none" w:sz="0" w:space="0" w:color="auto"/>
                <w:right w:val="none" w:sz="0" w:space="0" w:color="auto"/>
              </w:divBdr>
            </w:div>
          </w:divsChild>
        </w:div>
        <w:div w:id="1239633556">
          <w:marLeft w:val="0"/>
          <w:marRight w:val="0"/>
          <w:marTop w:val="0"/>
          <w:marBottom w:val="0"/>
          <w:divBdr>
            <w:top w:val="none" w:sz="0" w:space="0" w:color="auto"/>
            <w:left w:val="none" w:sz="0" w:space="0" w:color="auto"/>
            <w:bottom w:val="none" w:sz="0" w:space="0" w:color="auto"/>
            <w:right w:val="none" w:sz="0" w:space="0" w:color="auto"/>
          </w:divBdr>
          <w:divsChild>
            <w:div w:id="237176694">
              <w:marLeft w:val="0"/>
              <w:marRight w:val="0"/>
              <w:marTop w:val="0"/>
              <w:marBottom w:val="120"/>
              <w:divBdr>
                <w:top w:val="none" w:sz="0" w:space="0" w:color="auto"/>
                <w:left w:val="none" w:sz="0" w:space="0" w:color="auto"/>
                <w:bottom w:val="none" w:sz="0" w:space="0" w:color="auto"/>
                <w:right w:val="none" w:sz="0" w:space="0" w:color="auto"/>
              </w:divBdr>
            </w:div>
          </w:divsChild>
        </w:div>
        <w:div w:id="2056152958">
          <w:marLeft w:val="0"/>
          <w:marRight w:val="0"/>
          <w:marTop w:val="0"/>
          <w:marBottom w:val="0"/>
          <w:divBdr>
            <w:top w:val="none" w:sz="0" w:space="0" w:color="auto"/>
            <w:left w:val="none" w:sz="0" w:space="0" w:color="auto"/>
            <w:bottom w:val="none" w:sz="0" w:space="0" w:color="auto"/>
            <w:right w:val="none" w:sz="0" w:space="0" w:color="auto"/>
          </w:divBdr>
          <w:divsChild>
            <w:div w:id="472720790">
              <w:marLeft w:val="0"/>
              <w:marRight w:val="0"/>
              <w:marTop w:val="0"/>
              <w:marBottom w:val="120"/>
              <w:divBdr>
                <w:top w:val="none" w:sz="0" w:space="0" w:color="auto"/>
                <w:left w:val="none" w:sz="0" w:space="0" w:color="auto"/>
                <w:bottom w:val="none" w:sz="0" w:space="0" w:color="auto"/>
                <w:right w:val="none" w:sz="0" w:space="0" w:color="auto"/>
              </w:divBdr>
            </w:div>
          </w:divsChild>
        </w:div>
        <w:div w:id="1627001481">
          <w:marLeft w:val="0"/>
          <w:marRight w:val="0"/>
          <w:marTop w:val="0"/>
          <w:marBottom w:val="0"/>
          <w:divBdr>
            <w:top w:val="none" w:sz="0" w:space="0" w:color="auto"/>
            <w:left w:val="none" w:sz="0" w:space="0" w:color="auto"/>
            <w:bottom w:val="none" w:sz="0" w:space="0" w:color="auto"/>
            <w:right w:val="none" w:sz="0" w:space="0" w:color="auto"/>
          </w:divBdr>
          <w:divsChild>
            <w:div w:id="16803498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02999806">
      <w:bodyDiv w:val="1"/>
      <w:marLeft w:val="0"/>
      <w:marRight w:val="0"/>
      <w:marTop w:val="0"/>
      <w:marBottom w:val="0"/>
      <w:divBdr>
        <w:top w:val="none" w:sz="0" w:space="0" w:color="auto"/>
        <w:left w:val="none" w:sz="0" w:space="0" w:color="auto"/>
        <w:bottom w:val="none" w:sz="0" w:space="0" w:color="auto"/>
        <w:right w:val="none" w:sz="0" w:space="0" w:color="auto"/>
      </w:divBdr>
    </w:div>
    <w:div w:id="1544714449">
      <w:bodyDiv w:val="1"/>
      <w:marLeft w:val="0"/>
      <w:marRight w:val="0"/>
      <w:marTop w:val="0"/>
      <w:marBottom w:val="0"/>
      <w:divBdr>
        <w:top w:val="none" w:sz="0" w:space="0" w:color="auto"/>
        <w:left w:val="none" w:sz="0" w:space="0" w:color="auto"/>
        <w:bottom w:val="none" w:sz="0" w:space="0" w:color="auto"/>
        <w:right w:val="none" w:sz="0" w:space="0" w:color="auto"/>
      </w:divBdr>
      <w:divsChild>
        <w:div w:id="1523278634">
          <w:marLeft w:val="0"/>
          <w:marRight w:val="0"/>
          <w:marTop w:val="0"/>
          <w:marBottom w:val="0"/>
          <w:divBdr>
            <w:top w:val="none" w:sz="0" w:space="0" w:color="auto"/>
            <w:left w:val="none" w:sz="0" w:space="0" w:color="auto"/>
            <w:bottom w:val="none" w:sz="0" w:space="0" w:color="auto"/>
            <w:right w:val="none" w:sz="0" w:space="0" w:color="auto"/>
          </w:divBdr>
          <w:divsChild>
            <w:div w:id="239145611">
              <w:marLeft w:val="0"/>
              <w:marRight w:val="0"/>
              <w:marTop w:val="0"/>
              <w:marBottom w:val="0"/>
              <w:divBdr>
                <w:top w:val="none" w:sz="0" w:space="0" w:color="auto"/>
                <w:left w:val="none" w:sz="0" w:space="0" w:color="auto"/>
                <w:bottom w:val="none" w:sz="0" w:space="0" w:color="auto"/>
                <w:right w:val="none" w:sz="0" w:space="0" w:color="auto"/>
              </w:divBdr>
              <w:divsChild>
                <w:div w:id="1720781351">
                  <w:marLeft w:val="0"/>
                  <w:marRight w:val="0"/>
                  <w:marTop w:val="30"/>
                  <w:marBottom w:val="0"/>
                  <w:divBdr>
                    <w:top w:val="none" w:sz="0" w:space="0" w:color="auto"/>
                    <w:left w:val="none" w:sz="0" w:space="0" w:color="auto"/>
                    <w:bottom w:val="none" w:sz="0" w:space="0" w:color="auto"/>
                    <w:right w:val="none" w:sz="0" w:space="0" w:color="auto"/>
                  </w:divBdr>
                  <w:divsChild>
                    <w:div w:id="1281761575">
                      <w:marLeft w:val="0"/>
                      <w:marRight w:val="0"/>
                      <w:marTop w:val="0"/>
                      <w:marBottom w:val="0"/>
                      <w:divBdr>
                        <w:top w:val="none" w:sz="0" w:space="0" w:color="auto"/>
                        <w:left w:val="none" w:sz="0" w:space="0" w:color="auto"/>
                        <w:bottom w:val="none" w:sz="0" w:space="0" w:color="auto"/>
                        <w:right w:val="none" w:sz="0" w:space="0" w:color="auto"/>
                      </w:divBdr>
                      <w:divsChild>
                        <w:div w:id="2062627151">
                          <w:marLeft w:val="0"/>
                          <w:marRight w:val="0"/>
                          <w:marTop w:val="0"/>
                          <w:marBottom w:val="0"/>
                          <w:divBdr>
                            <w:top w:val="none" w:sz="0" w:space="0" w:color="auto"/>
                            <w:left w:val="none" w:sz="0" w:space="0" w:color="auto"/>
                            <w:bottom w:val="none" w:sz="0" w:space="0" w:color="auto"/>
                            <w:right w:val="none" w:sz="0" w:space="0" w:color="auto"/>
                          </w:divBdr>
                          <w:divsChild>
                            <w:div w:id="228540627">
                              <w:marLeft w:val="0"/>
                              <w:marRight w:val="0"/>
                              <w:marTop w:val="0"/>
                              <w:marBottom w:val="0"/>
                              <w:divBdr>
                                <w:top w:val="none" w:sz="0" w:space="0" w:color="auto"/>
                                <w:left w:val="none" w:sz="0" w:space="0" w:color="auto"/>
                                <w:bottom w:val="none" w:sz="0" w:space="0" w:color="auto"/>
                                <w:right w:val="none" w:sz="0" w:space="0" w:color="auto"/>
                              </w:divBdr>
                              <w:divsChild>
                                <w:div w:id="239877868">
                                  <w:marLeft w:val="0"/>
                                  <w:marRight w:val="0"/>
                                  <w:marTop w:val="0"/>
                                  <w:marBottom w:val="0"/>
                                  <w:divBdr>
                                    <w:top w:val="none" w:sz="0" w:space="0" w:color="auto"/>
                                    <w:left w:val="none" w:sz="0" w:space="0" w:color="auto"/>
                                    <w:bottom w:val="none" w:sz="0" w:space="0" w:color="auto"/>
                                    <w:right w:val="none" w:sz="0" w:space="0" w:color="auto"/>
                                  </w:divBdr>
                                  <w:divsChild>
                                    <w:div w:id="21589457">
                                      <w:marLeft w:val="0"/>
                                      <w:marRight w:val="0"/>
                                      <w:marTop w:val="0"/>
                                      <w:marBottom w:val="0"/>
                                      <w:divBdr>
                                        <w:top w:val="none" w:sz="0" w:space="0" w:color="auto"/>
                                        <w:left w:val="none" w:sz="0" w:space="0" w:color="auto"/>
                                        <w:bottom w:val="none" w:sz="0" w:space="0" w:color="auto"/>
                                        <w:right w:val="none" w:sz="0" w:space="0" w:color="auto"/>
                                      </w:divBdr>
                                      <w:divsChild>
                                        <w:div w:id="1631982406">
                                          <w:marLeft w:val="0"/>
                                          <w:marRight w:val="0"/>
                                          <w:marTop w:val="0"/>
                                          <w:marBottom w:val="0"/>
                                          <w:divBdr>
                                            <w:top w:val="none" w:sz="0" w:space="0" w:color="auto"/>
                                            <w:left w:val="none" w:sz="0" w:space="0" w:color="auto"/>
                                            <w:bottom w:val="none" w:sz="0" w:space="0" w:color="auto"/>
                                            <w:right w:val="none" w:sz="0" w:space="0" w:color="auto"/>
                                          </w:divBdr>
                                          <w:divsChild>
                                            <w:div w:id="2069842164">
                                              <w:marLeft w:val="0"/>
                                              <w:marRight w:val="0"/>
                                              <w:marTop w:val="0"/>
                                              <w:marBottom w:val="0"/>
                                              <w:divBdr>
                                                <w:top w:val="none" w:sz="0" w:space="0" w:color="auto"/>
                                                <w:left w:val="none" w:sz="0" w:space="0" w:color="auto"/>
                                                <w:bottom w:val="none" w:sz="0" w:space="0" w:color="auto"/>
                                                <w:right w:val="none" w:sz="0" w:space="0" w:color="auto"/>
                                              </w:divBdr>
                                              <w:divsChild>
                                                <w:div w:id="19549005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0694559">
      <w:bodyDiv w:val="1"/>
      <w:marLeft w:val="0"/>
      <w:marRight w:val="0"/>
      <w:marTop w:val="0"/>
      <w:marBottom w:val="0"/>
      <w:divBdr>
        <w:top w:val="none" w:sz="0" w:space="0" w:color="auto"/>
        <w:left w:val="none" w:sz="0" w:space="0" w:color="auto"/>
        <w:bottom w:val="none" w:sz="0" w:space="0" w:color="auto"/>
        <w:right w:val="none" w:sz="0" w:space="0" w:color="auto"/>
      </w:divBdr>
      <w:divsChild>
        <w:div w:id="322006527">
          <w:marLeft w:val="0"/>
          <w:marRight w:val="0"/>
          <w:marTop w:val="0"/>
          <w:marBottom w:val="0"/>
          <w:divBdr>
            <w:top w:val="none" w:sz="0" w:space="0" w:color="auto"/>
            <w:left w:val="none" w:sz="0" w:space="0" w:color="auto"/>
            <w:bottom w:val="none" w:sz="0" w:space="0" w:color="auto"/>
            <w:right w:val="none" w:sz="0" w:space="0" w:color="auto"/>
          </w:divBdr>
          <w:divsChild>
            <w:div w:id="255677349">
              <w:marLeft w:val="0"/>
              <w:marRight w:val="0"/>
              <w:marTop w:val="0"/>
              <w:marBottom w:val="240"/>
              <w:divBdr>
                <w:top w:val="none" w:sz="0" w:space="0" w:color="auto"/>
                <w:left w:val="none" w:sz="0" w:space="0" w:color="auto"/>
                <w:bottom w:val="none" w:sz="0" w:space="0" w:color="auto"/>
                <w:right w:val="none" w:sz="0" w:space="0" w:color="auto"/>
              </w:divBdr>
            </w:div>
          </w:divsChild>
        </w:div>
        <w:div w:id="277832245">
          <w:marLeft w:val="0"/>
          <w:marRight w:val="0"/>
          <w:marTop w:val="0"/>
          <w:marBottom w:val="0"/>
          <w:divBdr>
            <w:top w:val="none" w:sz="0" w:space="0" w:color="auto"/>
            <w:left w:val="none" w:sz="0" w:space="0" w:color="auto"/>
            <w:bottom w:val="none" w:sz="0" w:space="0" w:color="auto"/>
            <w:right w:val="none" w:sz="0" w:space="0" w:color="auto"/>
          </w:divBdr>
          <w:divsChild>
            <w:div w:id="935135296">
              <w:marLeft w:val="0"/>
              <w:marRight w:val="0"/>
              <w:marTop w:val="0"/>
              <w:marBottom w:val="120"/>
              <w:divBdr>
                <w:top w:val="none" w:sz="0" w:space="0" w:color="auto"/>
                <w:left w:val="none" w:sz="0" w:space="0" w:color="auto"/>
                <w:bottom w:val="none" w:sz="0" w:space="0" w:color="auto"/>
                <w:right w:val="none" w:sz="0" w:space="0" w:color="auto"/>
              </w:divBdr>
            </w:div>
          </w:divsChild>
        </w:div>
        <w:div w:id="707073786">
          <w:marLeft w:val="0"/>
          <w:marRight w:val="0"/>
          <w:marTop w:val="0"/>
          <w:marBottom w:val="0"/>
          <w:divBdr>
            <w:top w:val="none" w:sz="0" w:space="0" w:color="auto"/>
            <w:left w:val="none" w:sz="0" w:space="0" w:color="auto"/>
            <w:bottom w:val="none" w:sz="0" w:space="0" w:color="auto"/>
            <w:right w:val="none" w:sz="0" w:space="0" w:color="auto"/>
          </w:divBdr>
          <w:divsChild>
            <w:div w:id="533881881">
              <w:marLeft w:val="0"/>
              <w:marRight w:val="0"/>
              <w:marTop w:val="0"/>
              <w:marBottom w:val="120"/>
              <w:divBdr>
                <w:top w:val="none" w:sz="0" w:space="0" w:color="auto"/>
                <w:left w:val="none" w:sz="0" w:space="0" w:color="auto"/>
                <w:bottom w:val="none" w:sz="0" w:space="0" w:color="auto"/>
                <w:right w:val="none" w:sz="0" w:space="0" w:color="auto"/>
              </w:divBdr>
            </w:div>
          </w:divsChild>
        </w:div>
        <w:div w:id="639306890">
          <w:marLeft w:val="0"/>
          <w:marRight w:val="0"/>
          <w:marTop w:val="0"/>
          <w:marBottom w:val="0"/>
          <w:divBdr>
            <w:top w:val="none" w:sz="0" w:space="0" w:color="auto"/>
            <w:left w:val="none" w:sz="0" w:space="0" w:color="auto"/>
            <w:bottom w:val="none" w:sz="0" w:space="0" w:color="auto"/>
            <w:right w:val="none" w:sz="0" w:space="0" w:color="auto"/>
          </w:divBdr>
          <w:divsChild>
            <w:div w:id="1939217524">
              <w:marLeft w:val="0"/>
              <w:marRight w:val="0"/>
              <w:marTop w:val="0"/>
              <w:marBottom w:val="120"/>
              <w:divBdr>
                <w:top w:val="none" w:sz="0" w:space="0" w:color="auto"/>
                <w:left w:val="none" w:sz="0" w:space="0" w:color="auto"/>
                <w:bottom w:val="none" w:sz="0" w:space="0" w:color="auto"/>
                <w:right w:val="none" w:sz="0" w:space="0" w:color="auto"/>
              </w:divBdr>
            </w:div>
          </w:divsChild>
        </w:div>
        <w:div w:id="1003582639">
          <w:marLeft w:val="0"/>
          <w:marRight w:val="0"/>
          <w:marTop w:val="0"/>
          <w:marBottom w:val="0"/>
          <w:divBdr>
            <w:top w:val="none" w:sz="0" w:space="0" w:color="auto"/>
            <w:left w:val="none" w:sz="0" w:space="0" w:color="auto"/>
            <w:bottom w:val="none" w:sz="0" w:space="0" w:color="auto"/>
            <w:right w:val="none" w:sz="0" w:space="0" w:color="auto"/>
          </w:divBdr>
          <w:divsChild>
            <w:div w:id="677736527">
              <w:marLeft w:val="0"/>
              <w:marRight w:val="0"/>
              <w:marTop w:val="0"/>
              <w:marBottom w:val="120"/>
              <w:divBdr>
                <w:top w:val="none" w:sz="0" w:space="0" w:color="auto"/>
                <w:left w:val="none" w:sz="0" w:space="0" w:color="auto"/>
                <w:bottom w:val="none" w:sz="0" w:space="0" w:color="auto"/>
                <w:right w:val="none" w:sz="0" w:space="0" w:color="auto"/>
              </w:divBdr>
            </w:div>
          </w:divsChild>
        </w:div>
        <w:div w:id="155848378">
          <w:marLeft w:val="0"/>
          <w:marRight w:val="0"/>
          <w:marTop w:val="0"/>
          <w:marBottom w:val="0"/>
          <w:divBdr>
            <w:top w:val="none" w:sz="0" w:space="0" w:color="auto"/>
            <w:left w:val="none" w:sz="0" w:space="0" w:color="auto"/>
            <w:bottom w:val="none" w:sz="0" w:space="0" w:color="auto"/>
            <w:right w:val="none" w:sz="0" w:space="0" w:color="auto"/>
          </w:divBdr>
          <w:divsChild>
            <w:div w:id="156044843">
              <w:marLeft w:val="0"/>
              <w:marRight w:val="0"/>
              <w:marTop w:val="0"/>
              <w:marBottom w:val="120"/>
              <w:divBdr>
                <w:top w:val="none" w:sz="0" w:space="0" w:color="auto"/>
                <w:left w:val="none" w:sz="0" w:space="0" w:color="auto"/>
                <w:bottom w:val="none" w:sz="0" w:space="0" w:color="auto"/>
                <w:right w:val="none" w:sz="0" w:space="0" w:color="auto"/>
              </w:divBdr>
            </w:div>
          </w:divsChild>
        </w:div>
        <w:div w:id="200552346">
          <w:marLeft w:val="0"/>
          <w:marRight w:val="0"/>
          <w:marTop w:val="0"/>
          <w:marBottom w:val="0"/>
          <w:divBdr>
            <w:top w:val="none" w:sz="0" w:space="0" w:color="auto"/>
            <w:left w:val="none" w:sz="0" w:space="0" w:color="auto"/>
            <w:bottom w:val="none" w:sz="0" w:space="0" w:color="auto"/>
            <w:right w:val="none" w:sz="0" w:space="0" w:color="auto"/>
          </w:divBdr>
          <w:divsChild>
            <w:div w:id="1901820510">
              <w:marLeft w:val="0"/>
              <w:marRight w:val="0"/>
              <w:marTop w:val="0"/>
              <w:marBottom w:val="120"/>
              <w:divBdr>
                <w:top w:val="none" w:sz="0" w:space="0" w:color="auto"/>
                <w:left w:val="none" w:sz="0" w:space="0" w:color="auto"/>
                <w:bottom w:val="none" w:sz="0" w:space="0" w:color="auto"/>
                <w:right w:val="none" w:sz="0" w:space="0" w:color="auto"/>
              </w:divBdr>
            </w:div>
          </w:divsChild>
        </w:div>
        <w:div w:id="1215197473">
          <w:marLeft w:val="0"/>
          <w:marRight w:val="0"/>
          <w:marTop w:val="0"/>
          <w:marBottom w:val="0"/>
          <w:divBdr>
            <w:top w:val="none" w:sz="0" w:space="0" w:color="auto"/>
            <w:left w:val="none" w:sz="0" w:space="0" w:color="auto"/>
            <w:bottom w:val="none" w:sz="0" w:space="0" w:color="auto"/>
            <w:right w:val="none" w:sz="0" w:space="0" w:color="auto"/>
          </w:divBdr>
          <w:divsChild>
            <w:div w:id="1066493104">
              <w:marLeft w:val="0"/>
              <w:marRight w:val="0"/>
              <w:marTop w:val="0"/>
              <w:marBottom w:val="120"/>
              <w:divBdr>
                <w:top w:val="none" w:sz="0" w:space="0" w:color="auto"/>
                <w:left w:val="none" w:sz="0" w:space="0" w:color="auto"/>
                <w:bottom w:val="none" w:sz="0" w:space="0" w:color="auto"/>
                <w:right w:val="none" w:sz="0" w:space="0" w:color="auto"/>
              </w:divBdr>
            </w:div>
          </w:divsChild>
        </w:div>
        <w:div w:id="648823198">
          <w:marLeft w:val="0"/>
          <w:marRight w:val="0"/>
          <w:marTop w:val="0"/>
          <w:marBottom w:val="0"/>
          <w:divBdr>
            <w:top w:val="none" w:sz="0" w:space="0" w:color="auto"/>
            <w:left w:val="none" w:sz="0" w:space="0" w:color="auto"/>
            <w:bottom w:val="none" w:sz="0" w:space="0" w:color="auto"/>
            <w:right w:val="none" w:sz="0" w:space="0" w:color="auto"/>
          </w:divBdr>
          <w:divsChild>
            <w:div w:id="873922958">
              <w:marLeft w:val="0"/>
              <w:marRight w:val="0"/>
              <w:marTop w:val="0"/>
              <w:marBottom w:val="120"/>
              <w:divBdr>
                <w:top w:val="none" w:sz="0" w:space="0" w:color="auto"/>
                <w:left w:val="none" w:sz="0" w:space="0" w:color="auto"/>
                <w:bottom w:val="none" w:sz="0" w:space="0" w:color="auto"/>
                <w:right w:val="none" w:sz="0" w:space="0" w:color="auto"/>
              </w:divBdr>
            </w:div>
          </w:divsChild>
        </w:div>
        <w:div w:id="1896312034">
          <w:marLeft w:val="0"/>
          <w:marRight w:val="0"/>
          <w:marTop w:val="0"/>
          <w:marBottom w:val="0"/>
          <w:divBdr>
            <w:top w:val="none" w:sz="0" w:space="0" w:color="auto"/>
            <w:left w:val="none" w:sz="0" w:space="0" w:color="auto"/>
            <w:bottom w:val="none" w:sz="0" w:space="0" w:color="auto"/>
            <w:right w:val="none" w:sz="0" w:space="0" w:color="auto"/>
          </w:divBdr>
          <w:divsChild>
            <w:div w:id="1869562687">
              <w:marLeft w:val="0"/>
              <w:marRight w:val="0"/>
              <w:marTop w:val="0"/>
              <w:marBottom w:val="120"/>
              <w:divBdr>
                <w:top w:val="none" w:sz="0" w:space="0" w:color="auto"/>
                <w:left w:val="none" w:sz="0" w:space="0" w:color="auto"/>
                <w:bottom w:val="none" w:sz="0" w:space="0" w:color="auto"/>
                <w:right w:val="none" w:sz="0" w:space="0" w:color="auto"/>
              </w:divBdr>
            </w:div>
          </w:divsChild>
        </w:div>
        <w:div w:id="214827017">
          <w:marLeft w:val="0"/>
          <w:marRight w:val="0"/>
          <w:marTop w:val="0"/>
          <w:marBottom w:val="0"/>
          <w:divBdr>
            <w:top w:val="none" w:sz="0" w:space="0" w:color="auto"/>
            <w:left w:val="none" w:sz="0" w:space="0" w:color="auto"/>
            <w:bottom w:val="none" w:sz="0" w:space="0" w:color="auto"/>
            <w:right w:val="none" w:sz="0" w:space="0" w:color="auto"/>
          </w:divBdr>
          <w:divsChild>
            <w:div w:id="11589588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4878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6.emf"/><Relationship Id="rId42" Type="http://schemas.microsoft.com/office/2007/relationships/hdphoto" Target="media/hdphoto7.wdp"/><Relationship Id="rId47"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chart" Target="charts/chart1.xml"/><Relationship Id="rId11" Type="http://schemas.openxmlformats.org/officeDocument/2006/relationships/image" Target="media/image1.emf"/><Relationship Id="rId24" Type="http://schemas.openxmlformats.org/officeDocument/2006/relationships/oleObject" Target="embeddings/oleObject7.bin"/><Relationship Id="rId32" Type="http://schemas.microsoft.com/office/2007/relationships/hdphoto" Target="media/hdphoto2.wdp"/><Relationship Id="rId37" Type="http://schemas.openxmlformats.org/officeDocument/2006/relationships/image" Target="media/image13.png"/><Relationship Id="rId40" Type="http://schemas.microsoft.com/office/2007/relationships/hdphoto" Target="media/hdphoto6.wdp"/><Relationship Id="rId45" Type="http://schemas.openxmlformats.org/officeDocument/2006/relationships/image" Target="media/image17.png"/><Relationship Id="rId53" Type="http://schemas.openxmlformats.org/officeDocument/2006/relationships/image" Target="media/image21.png"/><Relationship Id="rId58" Type="http://schemas.microsoft.com/office/2007/relationships/hdphoto" Target="media/hdphoto15.wdp"/><Relationship Id="rId66" Type="http://schemas.microsoft.com/office/2007/relationships/hdphoto" Target="media/hdphoto19.wdp"/><Relationship Id="rId5" Type="http://schemas.openxmlformats.org/officeDocument/2006/relationships/footnotes" Target="footnotes.xml"/><Relationship Id="rId61" Type="http://schemas.openxmlformats.org/officeDocument/2006/relationships/image" Target="media/image25.png"/><Relationship Id="rId19" Type="http://schemas.openxmlformats.org/officeDocument/2006/relationships/image" Target="media/image5.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png"/><Relationship Id="rId30" Type="http://schemas.openxmlformats.org/officeDocument/2006/relationships/chart" Target="charts/chart2.xml"/><Relationship Id="rId35" Type="http://schemas.openxmlformats.org/officeDocument/2006/relationships/image" Target="media/image12.png"/><Relationship Id="rId43" Type="http://schemas.openxmlformats.org/officeDocument/2006/relationships/image" Target="media/image16.png"/><Relationship Id="rId48" Type="http://schemas.microsoft.com/office/2007/relationships/hdphoto" Target="media/hdphoto10.wdp"/><Relationship Id="rId56" Type="http://schemas.microsoft.com/office/2007/relationships/hdphoto" Target="media/hdphoto14.wdp"/><Relationship Id="rId64" Type="http://schemas.microsoft.com/office/2007/relationships/hdphoto" Target="media/hdphoto18.wdp"/><Relationship Id="rId69" Type="http://schemas.openxmlformats.org/officeDocument/2006/relationships/header" Target="header3.xml"/><Relationship Id="rId8" Type="http://schemas.openxmlformats.org/officeDocument/2006/relationships/hyperlink" Target="https://pubchem.ncbi.nlm.nih.gov" TargetMode="External"/><Relationship Id="rId51" Type="http://schemas.openxmlformats.org/officeDocument/2006/relationships/image" Target="media/image20.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1.png"/><Relationship Id="rId38" Type="http://schemas.microsoft.com/office/2007/relationships/hdphoto" Target="media/hdphoto5.wdp"/><Relationship Id="rId46" Type="http://schemas.microsoft.com/office/2007/relationships/hdphoto" Target="media/hdphoto9.wdp"/><Relationship Id="rId59" Type="http://schemas.openxmlformats.org/officeDocument/2006/relationships/image" Target="media/image24.png"/><Relationship Id="rId67"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image" Target="media/image15.png"/><Relationship Id="rId54" Type="http://schemas.microsoft.com/office/2007/relationships/hdphoto" Target="media/hdphoto13.wdp"/><Relationship Id="rId62" Type="http://schemas.microsoft.com/office/2007/relationships/hdphoto" Target="media/hdphoto17.wdp"/><Relationship Id="rId70"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microsoft.com/office/2007/relationships/hdphoto" Target="media/hdphoto1.wdp"/><Relationship Id="rId36" Type="http://schemas.microsoft.com/office/2007/relationships/hdphoto" Target="media/hdphoto4.wdp"/><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hyperlink" Target="http://tox.charite.de/protox_II" TargetMode="External"/><Relationship Id="rId31" Type="http://schemas.openxmlformats.org/officeDocument/2006/relationships/image" Target="media/image10.png"/><Relationship Id="rId44" Type="http://schemas.microsoft.com/office/2007/relationships/hdphoto" Target="media/hdphoto8.wdp"/><Relationship Id="rId52" Type="http://schemas.microsoft.com/office/2007/relationships/hdphoto" Target="media/hdphoto12.wdp"/><Relationship Id="rId60" Type="http://schemas.microsoft.com/office/2007/relationships/hdphoto" Target="media/hdphoto16.wdp"/><Relationship Id="rId65" Type="http://schemas.openxmlformats.org/officeDocument/2006/relationships/image" Target="media/image27.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wissadme.ch/" TargetMode="External"/><Relationship Id="rId13" Type="http://schemas.openxmlformats.org/officeDocument/2006/relationships/image" Target="media/image2.emf"/><Relationship Id="rId18" Type="http://schemas.openxmlformats.org/officeDocument/2006/relationships/oleObject" Target="embeddings/oleObject4.bin"/><Relationship Id="rId39" Type="http://schemas.openxmlformats.org/officeDocument/2006/relationships/image" Target="media/image14.png"/><Relationship Id="rId34" Type="http://schemas.microsoft.com/office/2007/relationships/hdphoto" Target="media/hdphoto3.wdp"/><Relationship Id="rId50" Type="http://schemas.microsoft.com/office/2007/relationships/hdphoto" Target="media/hdphoto11.wdp"/><Relationship Id="rId55" Type="http://schemas.openxmlformats.org/officeDocument/2006/relationships/image" Target="media/image22.png"/><Relationship Id="rId7" Type="http://schemas.openxmlformats.org/officeDocument/2006/relationships/hyperlink" Target="https://www.google.com/search?q=3-%284%2C5-dimethylthiazol-2-yl%29-2%2C5-diphenyltetrazolium+bromide+assay&amp;sca_esv=7961302cda4152b2&amp;sxsrf=ANbL-n6urAbBFKG_6qWLa3D6q813_iNRmQ%3A1768999951278&amp;source=hp&amp;ei=D8xwaYrVDPjZ1e8Ps-q46A4&amp;iflsig=AFdpzrgAAAAAaXDaH2-Mp4dPulz4AgH0mh1cvQwnLtkc&amp;oq=mtt+a&amp;gs_lp=Egdnd3Mtd2l6IgVtdHQgYSoCCAEyCBAAGIAEGLEDMgUQABiABDIFEAAYgAQyBRAAGIAEMgUQABiABDIFEAAYgAQyBRAAGIAEMgUQABiABDIFEAAYgAQyBRAAGIAESO_KBFDDrQRYvLcEcAR4AJABAJgBmAOgAawJqgEJMC4yLjIuMC4xuAEByAEA-AEBmAIJoALMCqgCCsICBxAjGCcY6gLCAg0QIxjwBRgnGMkCGOoCwgIOEC4YgAQYsQMY0QMYxwHCAgsQABiABBixAxiDAcICCBAuGIAEGLEDwgIREC4YgAQYsQMY0QMYgwEYxwGYA0nxBWDoPoX77o_f8QVBvBTQNzgNZJIHCTQuMS4zLjAuMaAH1B6yBwkwLjEuMy4wLjG4B-sJwgcJMi01LjMuMC4xyAd1gAgA&amp;sclient=gws-wiz&amp;ved=2ahUKEwiViefS1pySAxXRRmwGHUstL_4QgK4QegYIAQgAEAY" TargetMode="External"/><Relationship Id="rId71" Type="http://schemas.microsoft.com/office/2007/relationships/hdphoto" Target="media/hdphoto20.wdp"/></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IC50_%20FSE_HEK-293%20cell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BRIJESH%20%20RESEARCH%20WORK\IC50%20&amp;%20MTT%20Graph\IC50%20calculation%20and%20MTT%20graph%20of%20%20Volkameria%20extracts%20in%20HCT116%20%20CRC%20cancer%20cell%20line,%2016.1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 IC</a:t>
            </a:r>
            <a:r>
              <a:rPr lang="en-US" sz="1400" baseline="-25000">
                <a:latin typeface="Times New Roman" pitchFamily="18" charset="0"/>
                <a:cs typeface="Times New Roman" pitchFamily="18" charset="0"/>
              </a:rPr>
              <a:t>50</a:t>
            </a:r>
            <a:r>
              <a:rPr lang="en-US" sz="1400" baseline="0">
                <a:latin typeface="Times New Roman" pitchFamily="18" charset="0"/>
                <a:cs typeface="Times New Roman" pitchFamily="18" charset="0"/>
              </a:rPr>
              <a:t> of </a:t>
            </a:r>
            <a:r>
              <a:rPr lang="en-US" sz="1400" b="1" i="1" u="none" strike="noStrike" kern="1200" baseline="0">
                <a:solidFill>
                  <a:sysClr val="windowText" lastClr="000000"/>
                </a:solidFill>
                <a:latin typeface="Times New Roman" pitchFamily="18" charset="0"/>
                <a:cs typeface="Times New Roman" pitchFamily="18" charset="0"/>
              </a:rPr>
              <a:t>P. obusta </a:t>
            </a:r>
            <a:r>
              <a:rPr lang="en-US" sz="1400" baseline="0">
                <a:latin typeface="Times New Roman" pitchFamily="18" charset="0"/>
                <a:cs typeface="Times New Roman" pitchFamily="18" charset="0"/>
              </a:rPr>
              <a:t>in HEK-293=471.65 µL/mL </a:t>
            </a:r>
          </a:p>
          <a:p>
            <a:pPr>
              <a:defRPr sz="1400">
                <a:latin typeface="Times New Roman" pitchFamily="18" charset="0"/>
                <a:cs typeface="Times New Roman" pitchFamily="18" charset="0"/>
              </a:defRPr>
            </a:pPr>
            <a:r>
              <a:rPr lang="en-US" sz="1400" baseline="0">
                <a:latin typeface="Times New Roman" pitchFamily="18" charset="0"/>
                <a:cs typeface="Times New Roman" pitchFamily="18" charset="0"/>
              </a:rPr>
              <a:t>(48 hrs)</a:t>
            </a:r>
          </a:p>
        </c:rich>
      </c:tx>
      <c:layout>
        <c:manualLayout>
          <c:xMode val="edge"/>
          <c:yMode val="edge"/>
          <c:x val="0.19193660918967406"/>
          <c:y val="2.4778030146603344E-2"/>
        </c:manualLayout>
      </c:layout>
      <c:overlay val="0"/>
    </c:title>
    <c:autoTitleDeleted val="0"/>
    <c:plotArea>
      <c:layout>
        <c:manualLayout>
          <c:layoutTarget val="inner"/>
          <c:xMode val="edge"/>
          <c:yMode val="edge"/>
          <c:x val="0.15825535732084123"/>
          <c:y val="0.15631847898013368"/>
          <c:w val="0.79997249078042465"/>
          <c:h val="0.6243062070266201"/>
        </c:manualLayout>
      </c:layout>
      <c:scatterChart>
        <c:scatterStyle val="lineMarker"/>
        <c:varyColors val="0"/>
        <c:ser>
          <c:idx val="0"/>
          <c:order val="0"/>
          <c:tx>
            <c:strRef>
              <c:f>Sheet1!$I$14</c:f>
              <c:strCache>
                <c:ptCount val="1"/>
                <c:pt idx="0">
                  <c:v> % Cytotoxicity</c:v>
                </c:pt>
              </c:strCache>
            </c:strRef>
          </c:tx>
          <c:spPr>
            <a:ln w="28575">
              <a:noFill/>
            </a:ln>
          </c:spPr>
          <c:trendline>
            <c:trendlineType val="linear"/>
            <c:dispRSqr val="1"/>
            <c:dispEq val="1"/>
            <c:trendlineLbl>
              <c:layout>
                <c:manualLayout>
                  <c:x val="0.19862792783813416"/>
                  <c:y val="0.42640908787908843"/>
                </c:manualLayout>
              </c:layout>
              <c:numFmt formatCode="General" sourceLinked="0"/>
              <c:txPr>
                <a:bodyPr/>
                <a:lstStyle/>
                <a:p>
                  <a:pPr>
                    <a:defRPr sz="1200" b="1">
                      <a:latin typeface="Times New Roman" pitchFamily="18" charset="0"/>
                      <a:cs typeface="Times New Roman" pitchFamily="18" charset="0"/>
                    </a:defRPr>
                  </a:pPr>
                  <a:endParaRPr lang="en-US"/>
                </a:p>
              </c:txPr>
            </c:trendlineLbl>
          </c:trendline>
          <c:xVal>
            <c:numRef>
              <c:f>Sheet1!$H$15:$H$21</c:f>
              <c:numCache>
                <c:formatCode>General</c:formatCode>
                <c:ptCount val="7"/>
                <c:pt idx="0">
                  <c:v>0</c:v>
                </c:pt>
                <c:pt idx="1">
                  <c:v>50</c:v>
                </c:pt>
                <c:pt idx="2">
                  <c:v>100</c:v>
                </c:pt>
                <c:pt idx="3">
                  <c:v>150</c:v>
                </c:pt>
                <c:pt idx="4">
                  <c:v>200</c:v>
                </c:pt>
                <c:pt idx="5">
                  <c:v>250</c:v>
                </c:pt>
                <c:pt idx="6">
                  <c:v>300</c:v>
                </c:pt>
              </c:numCache>
            </c:numRef>
          </c:xVal>
          <c:yVal>
            <c:numRef>
              <c:f>Sheet1!$I$15:$I$19</c:f>
              <c:numCache>
                <c:formatCode>0.00</c:formatCode>
                <c:ptCount val="5"/>
                <c:pt idx="0" formatCode="General">
                  <c:v>0</c:v>
                </c:pt>
                <c:pt idx="1">
                  <c:v>12.29</c:v>
                </c:pt>
                <c:pt idx="2">
                  <c:v>15.78</c:v>
                </c:pt>
                <c:pt idx="3">
                  <c:v>18.350000000000001</c:v>
                </c:pt>
                <c:pt idx="4">
                  <c:v>21.47</c:v>
                </c:pt>
              </c:numCache>
            </c:numRef>
          </c:yVal>
          <c:smooth val="0"/>
          <c:extLst>
            <c:ext xmlns:c16="http://schemas.microsoft.com/office/drawing/2014/chart" uri="{C3380CC4-5D6E-409C-BE32-E72D297353CC}">
              <c16:uniqueId val="{00000001-9D54-4AAF-93DF-2F3F203FDA9A}"/>
            </c:ext>
          </c:extLst>
        </c:ser>
        <c:dLbls>
          <c:showLegendKey val="0"/>
          <c:showVal val="0"/>
          <c:showCatName val="0"/>
          <c:showSerName val="0"/>
          <c:showPercent val="0"/>
          <c:showBubbleSize val="0"/>
        </c:dLbls>
        <c:axId val="166915456"/>
        <c:axId val="237364736"/>
      </c:scatterChart>
      <c:valAx>
        <c:axId val="166915456"/>
        <c:scaling>
          <c:orientation val="minMax"/>
        </c:scaling>
        <c:delete val="0"/>
        <c:axPos val="b"/>
        <c:title>
          <c:tx>
            <c:rich>
              <a:bodyPr/>
              <a:lstStyle/>
              <a:p>
                <a:pPr>
                  <a:defRPr sz="1400"/>
                </a:pPr>
                <a:r>
                  <a:rPr lang="en-US" sz="1400">
                    <a:latin typeface="Times New Roman" pitchFamily="18" charset="0"/>
                    <a:cs typeface="Times New Roman" pitchFamily="18" charset="0"/>
                  </a:rPr>
                  <a:t>Concentration</a:t>
                </a:r>
                <a:r>
                  <a:rPr lang="en-US" sz="1400" baseline="0">
                    <a:latin typeface="Times New Roman" pitchFamily="18" charset="0"/>
                    <a:cs typeface="Times New Roman" pitchFamily="18" charset="0"/>
                  </a:rPr>
                  <a:t> (</a:t>
                </a:r>
                <a:r>
                  <a:rPr lang="en-US" sz="1400">
                    <a:latin typeface="Times New Roman" pitchFamily="18" charset="0"/>
                    <a:cs typeface="Times New Roman" pitchFamily="18" charset="0"/>
                  </a:rPr>
                  <a:t>µL)</a:t>
                </a:r>
              </a:p>
            </c:rich>
          </c:tx>
          <c:layout>
            <c:manualLayout>
              <c:xMode val="edge"/>
              <c:yMode val="edge"/>
              <c:x val="0.34919087012857564"/>
              <c:y val="0.9017138137518067"/>
            </c:manualLayout>
          </c:layout>
          <c:overlay val="0"/>
        </c:title>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en-US"/>
          </a:p>
        </c:txPr>
        <c:crossAx val="237364736"/>
        <c:crosses val="autoZero"/>
        <c:crossBetween val="midCat"/>
      </c:valAx>
      <c:valAx>
        <c:axId val="237364736"/>
        <c:scaling>
          <c:orientation val="minMax"/>
        </c:scaling>
        <c:delete val="0"/>
        <c:axPos val="l"/>
        <c:title>
          <c:tx>
            <c:rich>
              <a:bodyPr rot="-5400000" vert="horz"/>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 Cytotoxicity</a:t>
                </a:r>
              </a:p>
            </c:rich>
          </c:tx>
          <c:layout>
            <c:manualLayout>
              <c:xMode val="edge"/>
              <c:yMode val="edge"/>
              <c:x val="1.7721518987341773E-2"/>
              <c:y val="0.28616576242031277"/>
            </c:manualLayout>
          </c:layout>
          <c:overlay val="0"/>
        </c:title>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en-US"/>
          </a:p>
        </c:txPr>
        <c:crossAx val="16691545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en-US" sz="1200">
                <a:latin typeface="Times New Roman" pitchFamily="18" charset="0"/>
                <a:cs typeface="Times New Roman" pitchFamily="18" charset="0"/>
              </a:rPr>
              <a:t> IC</a:t>
            </a:r>
            <a:r>
              <a:rPr lang="en-US" sz="1200" baseline="-25000">
                <a:latin typeface="Times New Roman" pitchFamily="18" charset="0"/>
                <a:cs typeface="Times New Roman" pitchFamily="18" charset="0"/>
              </a:rPr>
              <a:t>50</a:t>
            </a:r>
            <a:r>
              <a:rPr lang="en-US" sz="1200" baseline="0">
                <a:latin typeface="Times New Roman" pitchFamily="18" charset="0"/>
                <a:cs typeface="Times New Roman" pitchFamily="18" charset="0"/>
              </a:rPr>
              <a:t> of </a:t>
            </a:r>
            <a:r>
              <a:rPr lang="en-IN" sz="1200" b="1" i="1" u="none" strike="noStrike" kern="1200" baseline="0">
                <a:solidFill>
                  <a:sysClr val="windowText" lastClr="000000"/>
                </a:solidFill>
                <a:effectLst/>
                <a:latin typeface="Times New Roman" pitchFamily="18" charset="0"/>
                <a:cs typeface="Times New Roman" pitchFamily="18" charset="0"/>
              </a:rPr>
              <a:t>Pulmeria obusta in </a:t>
            </a:r>
            <a:r>
              <a:rPr lang="en-IN" sz="1200" b="1" i="0" u="none" strike="noStrike" kern="1200" baseline="0">
                <a:solidFill>
                  <a:sysClr val="windowText" lastClr="000000"/>
                </a:solidFill>
                <a:effectLst/>
                <a:latin typeface="Times New Roman" pitchFamily="18" charset="0"/>
                <a:cs typeface="Times New Roman" pitchFamily="18" charset="0"/>
              </a:rPr>
              <a:t>HCT116 </a:t>
            </a:r>
            <a:r>
              <a:rPr lang="en-US" sz="1200" b="1" i="0" u="none" strike="noStrike" kern="1200" baseline="0">
                <a:solidFill>
                  <a:sysClr val="windowText" lastClr="000000"/>
                </a:solidFill>
                <a:latin typeface="Times New Roman" pitchFamily="18" charset="0"/>
                <a:cs typeface="Times New Roman" pitchFamily="18" charset="0"/>
              </a:rPr>
              <a:t> </a:t>
            </a:r>
            <a:r>
              <a:rPr lang="en-US" sz="1200" baseline="0">
                <a:latin typeface="Times New Roman" pitchFamily="18" charset="0"/>
                <a:cs typeface="Times New Roman" pitchFamily="18" charset="0"/>
              </a:rPr>
              <a:t>= 278.501 µL/mL</a:t>
            </a:r>
          </a:p>
          <a:p>
            <a:pPr>
              <a:defRPr sz="1400">
                <a:latin typeface="Times New Roman" pitchFamily="18" charset="0"/>
                <a:cs typeface="Times New Roman" pitchFamily="18" charset="0"/>
              </a:defRPr>
            </a:pPr>
            <a:r>
              <a:rPr lang="en-US" sz="1200">
                <a:latin typeface="Times New Roman" pitchFamily="18" charset="0"/>
                <a:cs typeface="Times New Roman" pitchFamily="18" charset="0"/>
              </a:rPr>
              <a:t>(48 hrs)</a:t>
            </a:r>
          </a:p>
        </c:rich>
      </c:tx>
      <c:overlay val="0"/>
    </c:title>
    <c:autoTitleDeleted val="0"/>
    <c:plotArea>
      <c:layout/>
      <c:scatterChart>
        <c:scatterStyle val="lineMarker"/>
        <c:varyColors val="0"/>
        <c:ser>
          <c:idx val="0"/>
          <c:order val="0"/>
          <c:tx>
            <c:strRef>
              <c:f>Sheet1!$I$14</c:f>
              <c:strCache>
                <c:ptCount val="1"/>
                <c:pt idx="0">
                  <c:v> % Cytotoxicity</c:v>
                </c:pt>
              </c:strCache>
            </c:strRef>
          </c:tx>
          <c:spPr>
            <a:ln w="28575">
              <a:noFill/>
            </a:ln>
          </c:spPr>
          <c:trendline>
            <c:trendlineType val="linear"/>
            <c:dispRSqr val="1"/>
            <c:dispEq val="1"/>
            <c:trendlineLbl>
              <c:layout>
                <c:manualLayout>
                  <c:x val="0.13272095462626107"/>
                  <c:y val="0.3933373210042394"/>
                </c:manualLayout>
              </c:layout>
              <c:numFmt formatCode="General" sourceLinked="0"/>
              <c:txPr>
                <a:bodyPr/>
                <a:lstStyle/>
                <a:p>
                  <a:pPr>
                    <a:defRPr sz="1200" b="1">
                      <a:latin typeface="Times New Roman" pitchFamily="18" charset="0"/>
                      <a:cs typeface="Times New Roman" pitchFamily="18" charset="0"/>
                    </a:defRPr>
                  </a:pPr>
                  <a:endParaRPr lang="en-US"/>
                </a:p>
              </c:txPr>
            </c:trendlineLbl>
          </c:trendline>
          <c:trendline>
            <c:trendlineType val="linear"/>
            <c:dispRSqr val="0"/>
            <c:dispEq val="0"/>
          </c:trendline>
          <c:xVal>
            <c:numRef>
              <c:f>Sheet1!$H$15:$H$21</c:f>
              <c:numCache>
                <c:formatCode>General</c:formatCode>
                <c:ptCount val="7"/>
                <c:pt idx="0">
                  <c:v>0</c:v>
                </c:pt>
                <c:pt idx="1">
                  <c:v>50</c:v>
                </c:pt>
                <c:pt idx="2">
                  <c:v>100</c:v>
                </c:pt>
                <c:pt idx="3">
                  <c:v>150</c:v>
                </c:pt>
                <c:pt idx="4">
                  <c:v>200</c:v>
                </c:pt>
                <c:pt idx="5">
                  <c:v>250</c:v>
                </c:pt>
                <c:pt idx="6">
                  <c:v>300</c:v>
                </c:pt>
              </c:numCache>
            </c:numRef>
          </c:xVal>
          <c:yVal>
            <c:numRef>
              <c:f>Sheet1!$I$15:$I$21</c:f>
              <c:numCache>
                <c:formatCode>0.00</c:formatCode>
                <c:ptCount val="7"/>
                <c:pt idx="0" formatCode="General">
                  <c:v>0</c:v>
                </c:pt>
                <c:pt idx="1">
                  <c:v>18.260000000000002</c:v>
                </c:pt>
                <c:pt idx="2">
                  <c:v>21.75</c:v>
                </c:pt>
                <c:pt idx="3">
                  <c:v>28.15</c:v>
                </c:pt>
                <c:pt idx="4">
                  <c:v>38.43</c:v>
                </c:pt>
                <c:pt idx="5">
                  <c:v>43.97</c:v>
                </c:pt>
                <c:pt idx="6">
                  <c:v>53.18</c:v>
                </c:pt>
              </c:numCache>
            </c:numRef>
          </c:yVal>
          <c:smooth val="0"/>
          <c:extLst>
            <c:ext xmlns:c16="http://schemas.microsoft.com/office/drawing/2014/chart" uri="{C3380CC4-5D6E-409C-BE32-E72D297353CC}">
              <c16:uniqueId val="{00000002-471F-4DF9-BD00-8DC27024C283}"/>
            </c:ext>
          </c:extLst>
        </c:ser>
        <c:dLbls>
          <c:showLegendKey val="0"/>
          <c:showVal val="0"/>
          <c:showCatName val="0"/>
          <c:showSerName val="0"/>
          <c:showPercent val="0"/>
          <c:showBubbleSize val="0"/>
        </c:dLbls>
        <c:axId val="64871808"/>
        <c:axId val="64868352"/>
      </c:scatterChart>
      <c:valAx>
        <c:axId val="64871808"/>
        <c:scaling>
          <c:orientation val="minMax"/>
        </c:scaling>
        <c:delete val="0"/>
        <c:axPos val="b"/>
        <c:title>
          <c:tx>
            <c:rich>
              <a:bodyPr/>
              <a:lstStyle/>
              <a:p>
                <a:pPr>
                  <a:defRPr/>
                </a:pPr>
                <a:r>
                  <a:rPr lang="en-IN" sz="1400" b="1" i="1" u="none" strike="noStrike" kern="1200" baseline="0">
                    <a:solidFill>
                      <a:sysClr val="windowText" lastClr="000000"/>
                    </a:solidFill>
                    <a:effectLst/>
                    <a:latin typeface="Times New Roman" pitchFamily="18" charset="0"/>
                    <a:cs typeface="Times New Roman" pitchFamily="18" charset="0"/>
                  </a:rPr>
                  <a:t>Pulmeria obusta </a:t>
                </a:r>
                <a:r>
                  <a:rPr lang="en-US" sz="1400" b="1" i="0" u="none" strike="noStrike" kern="1200" baseline="0">
                    <a:solidFill>
                      <a:sysClr val="windowText" lastClr="000000"/>
                    </a:solidFill>
                    <a:latin typeface="Times New Roman" pitchFamily="18" charset="0"/>
                    <a:cs typeface="Times New Roman" pitchFamily="18" charset="0"/>
                  </a:rPr>
                  <a:t>in µL/mL</a:t>
                </a:r>
                <a:endParaRPr lang="en-IN" sz="1400"/>
              </a:p>
            </c:rich>
          </c:tx>
          <c:layout>
            <c:manualLayout>
              <c:xMode val="edge"/>
              <c:yMode val="edge"/>
              <c:x val="0.30253776447210273"/>
              <c:y val="0.88754669987546697"/>
            </c:manualLayout>
          </c:layout>
          <c:overlay val="0"/>
        </c:title>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64868352"/>
        <c:crosses val="autoZero"/>
        <c:crossBetween val="midCat"/>
      </c:valAx>
      <c:valAx>
        <c:axId val="64868352"/>
        <c:scaling>
          <c:orientation val="minMax"/>
        </c:scaling>
        <c:delete val="0"/>
        <c:axPos val="l"/>
        <c:title>
          <c:tx>
            <c:rich>
              <a:bodyPr/>
              <a:lstStyle/>
              <a:p>
                <a:pPr>
                  <a:defRPr/>
                </a:pPr>
                <a:r>
                  <a:rPr lang="en-US" sz="1400">
                    <a:latin typeface="Times New Roman" panose="02020603050405020304" pitchFamily="18" charset="0"/>
                    <a:cs typeface="Times New Roman" panose="02020603050405020304" pitchFamily="18" charset="0"/>
                  </a:rPr>
                  <a:t>% Cytotoxicity</a:t>
                </a:r>
              </a:p>
            </c:rich>
          </c:tx>
          <c:overlay val="0"/>
        </c:title>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6487180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9568</TotalTime>
  <Pages>30</Pages>
  <Words>10213</Words>
  <Characters>58218</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SDI 1022</cp:lastModifiedBy>
  <cp:revision>636</cp:revision>
  <dcterms:created xsi:type="dcterms:W3CDTF">2025-10-05T07:33:00Z</dcterms:created>
  <dcterms:modified xsi:type="dcterms:W3CDTF">2026-01-23T07:27:00Z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4548985</vt:lpwstr>
  </property>
  <property fmtid="{D5CDD505-2E9C-101B-9397-08002B2CF9AE}" pid="3" name="NXPowerLiteSettings">
    <vt:lpwstr>C7000400038000</vt:lpwstr>
  </property>
  <property fmtid="{D5CDD505-2E9C-101B-9397-08002B2CF9AE}" pid="4" name="NXPowerLiteVersion">
    <vt:lpwstr>S10.9.4</vt:lpwstr>
  </property>
</Properties>
</file>