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30661" w14:textId="13D8EFF9" w:rsidR="00D700F8" w:rsidRDefault="00D700F8" w:rsidP="00D95827">
      <w:pPr>
        <w:spacing w:line="360" w:lineRule="auto"/>
        <w:jc w:val="center"/>
        <w:rPr>
          <w:rStyle w:val="Strong"/>
          <w:rFonts w:ascii="Times New Roman" w:hAnsi="Times New Roman" w:cs="Times New Roman"/>
        </w:rPr>
      </w:pPr>
      <w:r>
        <w:rPr>
          <w:rStyle w:val="Strong"/>
          <w:rFonts w:ascii="Times New Roman" w:hAnsi="Times New Roman" w:cs="Times New Roman"/>
        </w:rPr>
        <w:t>Research Article</w:t>
      </w:r>
    </w:p>
    <w:p w14:paraId="3507EE52" w14:textId="17DD7148" w:rsidR="00E93E34" w:rsidRDefault="00102ECD" w:rsidP="00D95827">
      <w:pPr>
        <w:spacing w:line="360" w:lineRule="auto"/>
        <w:jc w:val="center"/>
        <w:rPr>
          <w:rStyle w:val="Strong"/>
          <w:rFonts w:ascii="Times New Roman" w:hAnsi="Times New Roman" w:cs="Times New Roman"/>
          <w:i/>
          <w:iCs/>
        </w:rPr>
      </w:pPr>
      <w:r w:rsidRPr="003525D3">
        <w:rPr>
          <w:rStyle w:val="Strong"/>
          <w:rFonts w:ascii="Times New Roman" w:hAnsi="Times New Roman" w:cs="Times New Roman"/>
        </w:rPr>
        <w:t xml:space="preserve">Effect of </w:t>
      </w:r>
      <w:proofErr w:type="spellStart"/>
      <w:r w:rsidRPr="00D95827">
        <w:rPr>
          <w:rStyle w:val="Strong"/>
          <w:rFonts w:ascii="Times New Roman" w:hAnsi="Times New Roman" w:cs="Times New Roman"/>
          <w:i/>
          <w:iCs/>
        </w:rPr>
        <w:t>Delonix</w:t>
      </w:r>
      <w:proofErr w:type="spellEnd"/>
      <w:r w:rsidRPr="00D95827">
        <w:rPr>
          <w:rStyle w:val="Strong"/>
          <w:rFonts w:ascii="Times New Roman" w:hAnsi="Times New Roman" w:cs="Times New Roman"/>
          <w:i/>
          <w:iCs/>
        </w:rPr>
        <w:t xml:space="preserve"> regia</w:t>
      </w:r>
      <w:r w:rsidR="004771CC">
        <w:rPr>
          <w:rStyle w:val="Strong"/>
          <w:rFonts w:ascii="Times New Roman" w:hAnsi="Times New Roman" w:cs="Times New Roman"/>
          <w:i/>
          <w:iCs/>
        </w:rPr>
        <w:t xml:space="preserve"> </w:t>
      </w:r>
      <w:r w:rsidR="004771CC" w:rsidRPr="004771CC">
        <w:rPr>
          <w:rStyle w:val="Strong"/>
          <w:rFonts w:ascii="Times New Roman" w:hAnsi="Times New Roman" w:cs="Times New Roman"/>
        </w:rPr>
        <w:t>(</w:t>
      </w:r>
      <w:proofErr w:type="spellStart"/>
      <w:r w:rsidR="004771CC" w:rsidRPr="004771CC">
        <w:rPr>
          <w:rStyle w:val="Strong"/>
          <w:rFonts w:ascii="Times New Roman" w:hAnsi="Times New Roman" w:cs="Times New Roman"/>
        </w:rPr>
        <w:t>Gulmohar</w:t>
      </w:r>
      <w:proofErr w:type="spellEnd"/>
      <w:r w:rsidR="004771CC" w:rsidRPr="004771CC">
        <w:rPr>
          <w:rStyle w:val="Strong"/>
          <w:rFonts w:ascii="Times New Roman" w:hAnsi="Times New Roman" w:cs="Times New Roman"/>
        </w:rPr>
        <w:t>)</w:t>
      </w:r>
      <w:r w:rsidRPr="003525D3">
        <w:rPr>
          <w:rStyle w:val="Strong"/>
          <w:rFonts w:ascii="Times New Roman" w:hAnsi="Times New Roman" w:cs="Times New Roman"/>
        </w:rPr>
        <w:t xml:space="preserve"> leaf meal on Hematological parameters of </w:t>
      </w:r>
      <w:proofErr w:type="spellStart"/>
      <w:r w:rsidRPr="003525D3">
        <w:rPr>
          <w:rStyle w:val="Strong"/>
          <w:rFonts w:ascii="Times New Roman" w:hAnsi="Times New Roman" w:cs="Times New Roman"/>
          <w:i/>
          <w:iCs/>
        </w:rPr>
        <w:t>Labeo</w:t>
      </w:r>
      <w:proofErr w:type="spellEnd"/>
      <w:r w:rsidRPr="003525D3">
        <w:rPr>
          <w:rStyle w:val="Strong"/>
          <w:rFonts w:ascii="Times New Roman" w:hAnsi="Times New Roman" w:cs="Times New Roman"/>
          <w:i/>
          <w:iCs/>
        </w:rPr>
        <w:t xml:space="preserve"> </w:t>
      </w:r>
      <w:proofErr w:type="spellStart"/>
      <w:r w:rsidRPr="003525D3">
        <w:rPr>
          <w:rStyle w:val="Strong"/>
          <w:rFonts w:ascii="Times New Roman" w:hAnsi="Times New Roman" w:cs="Times New Roman"/>
          <w:i/>
          <w:iCs/>
        </w:rPr>
        <w:t>rohita</w:t>
      </w:r>
      <w:proofErr w:type="spellEnd"/>
      <w:r w:rsidR="004F760E">
        <w:rPr>
          <w:rStyle w:val="Strong"/>
          <w:rFonts w:ascii="Times New Roman" w:hAnsi="Times New Roman" w:cs="Times New Roman"/>
          <w:i/>
          <w:iCs/>
        </w:rPr>
        <w:t xml:space="preserve"> </w:t>
      </w:r>
      <w:r w:rsidR="004F760E" w:rsidRPr="004F760E">
        <w:rPr>
          <w:rStyle w:val="Strong"/>
          <w:rFonts w:ascii="Times New Roman" w:hAnsi="Times New Roman" w:cs="Times New Roman"/>
        </w:rPr>
        <w:t>(Rohu)</w:t>
      </w:r>
    </w:p>
    <w:p w14:paraId="5050FD31" w14:textId="77777777" w:rsidR="00D95827" w:rsidRPr="00D95827" w:rsidRDefault="00D95827" w:rsidP="00D95827">
      <w:pPr>
        <w:spacing w:line="360" w:lineRule="auto"/>
        <w:jc w:val="center"/>
        <w:rPr>
          <w:rStyle w:val="Strong"/>
          <w:rFonts w:ascii="Times New Roman" w:hAnsi="Times New Roman" w:cs="Times New Roman"/>
        </w:rPr>
      </w:pPr>
    </w:p>
    <w:p w14:paraId="4E0E311E" w14:textId="77777777" w:rsidR="00501463" w:rsidRPr="001D5090" w:rsidRDefault="00501463" w:rsidP="0033467F">
      <w:pPr>
        <w:pStyle w:val="NormalWeb"/>
        <w:spacing w:line="360" w:lineRule="auto"/>
        <w:jc w:val="both"/>
        <w:rPr>
          <w:b/>
          <w:bCs/>
          <w:sz w:val="22"/>
          <w:szCs w:val="22"/>
        </w:rPr>
      </w:pPr>
      <w:r w:rsidRPr="001D5090">
        <w:rPr>
          <w:b/>
          <w:bCs/>
          <w:sz w:val="22"/>
          <w:szCs w:val="22"/>
        </w:rPr>
        <w:t xml:space="preserve">Abstract </w:t>
      </w:r>
    </w:p>
    <w:p w14:paraId="117F3075" w14:textId="77777777" w:rsidR="00501463" w:rsidRPr="003525D3" w:rsidRDefault="003525D3" w:rsidP="003525D3">
      <w:pPr>
        <w:pStyle w:val="NormalWeb"/>
        <w:spacing w:line="360" w:lineRule="auto"/>
        <w:jc w:val="both"/>
        <w:rPr>
          <w:sz w:val="22"/>
          <w:szCs w:val="22"/>
        </w:rPr>
      </w:pPr>
      <w:r w:rsidRPr="003525D3">
        <w:rPr>
          <w:sz w:val="22"/>
          <w:szCs w:val="22"/>
        </w:rPr>
        <w:t>This study reveals</w:t>
      </w:r>
      <w:r w:rsidR="00501463" w:rsidRPr="003525D3">
        <w:rPr>
          <w:sz w:val="22"/>
          <w:szCs w:val="22"/>
        </w:rPr>
        <w:t xml:space="preserve"> </w:t>
      </w:r>
      <w:r w:rsidRPr="003525D3">
        <w:rPr>
          <w:sz w:val="22"/>
          <w:szCs w:val="22"/>
        </w:rPr>
        <w:t xml:space="preserve">how </w:t>
      </w:r>
      <w:proofErr w:type="spellStart"/>
      <w:r w:rsidR="00501463" w:rsidRPr="003525D3">
        <w:rPr>
          <w:rStyle w:val="Emphasis"/>
          <w:sz w:val="22"/>
          <w:szCs w:val="22"/>
        </w:rPr>
        <w:t>Delonix</w:t>
      </w:r>
      <w:proofErr w:type="spellEnd"/>
      <w:r w:rsidR="00501463" w:rsidRPr="003525D3">
        <w:rPr>
          <w:rStyle w:val="Emphasis"/>
          <w:sz w:val="22"/>
          <w:szCs w:val="22"/>
        </w:rPr>
        <w:t xml:space="preserve"> regia</w:t>
      </w:r>
      <w:r w:rsidR="00501463" w:rsidRPr="003525D3">
        <w:rPr>
          <w:sz w:val="22"/>
          <w:szCs w:val="22"/>
        </w:rPr>
        <w:t xml:space="preserve"> leaf meal influences the blood profile of </w:t>
      </w:r>
      <w:proofErr w:type="spellStart"/>
      <w:r w:rsidR="00501463" w:rsidRPr="003525D3">
        <w:rPr>
          <w:rStyle w:val="Emphasis"/>
          <w:sz w:val="22"/>
          <w:szCs w:val="22"/>
        </w:rPr>
        <w:t>Labeo</w:t>
      </w:r>
      <w:proofErr w:type="spellEnd"/>
      <w:r w:rsidR="00501463" w:rsidRPr="003525D3">
        <w:rPr>
          <w:rStyle w:val="Emphasis"/>
          <w:sz w:val="22"/>
          <w:szCs w:val="22"/>
        </w:rPr>
        <w:t xml:space="preserve"> </w:t>
      </w:r>
      <w:proofErr w:type="spellStart"/>
      <w:r w:rsidR="00501463" w:rsidRPr="003525D3">
        <w:rPr>
          <w:rStyle w:val="Emphasis"/>
          <w:sz w:val="22"/>
          <w:szCs w:val="22"/>
        </w:rPr>
        <w:t>rohita</w:t>
      </w:r>
      <w:proofErr w:type="spellEnd"/>
      <w:r w:rsidR="00501463" w:rsidRPr="003525D3">
        <w:rPr>
          <w:sz w:val="22"/>
          <w:szCs w:val="22"/>
        </w:rPr>
        <w:t xml:space="preserve"> maintained under regulated aquaculture conditions over a 90-day period. Six diets with equal protein and energy content were prepared, containing 0, 10, 20, 30, 40, and 50% </w:t>
      </w:r>
      <w:r w:rsidR="00501463" w:rsidRPr="003525D3">
        <w:rPr>
          <w:rStyle w:val="Emphasis"/>
          <w:sz w:val="22"/>
          <w:szCs w:val="22"/>
        </w:rPr>
        <w:t>D. regia</w:t>
      </w:r>
      <w:r w:rsidR="00501463" w:rsidRPr="003525D3">
        <w:rPr>
          <w:sz w:val="22"/>
          <w:szCs w:val="22"/>
        </w:rPr>
        <w:t xml:space="preserve"> leaf meal, and were offered to the fish twice daily at a rate of 5% of body weight. At the conclusion of the feeding trial, blood parameters such as </w:t>
      </w:r>
      <w:proofErr w:type="spellStart"/>
      <w:r w:rsidR="00501463" w:rsidRPr="003525D3">
        <w:rPr>
          <w:sz w:val="22"/>
          <w:szCs w:val="22"/>
        </w:rPr>
        <w:t>haemoglobin</w:t>
      </w:r>
      <w:proofErr w:type="spellEnd"/>
      <w:r w:rsidR="00501463" w:rsidRPr="003525D3">
        <w:rPr>
          <w:sz w:val="22"/>
          <w:szCs w:val="22"/>
        </w:rPr>
        <w:t xml:space="preserve"> concentration, </w:t>
      </w:r>
      <w:proofErr w:type="spellStart"/>
      <w:r w:rsidR="00501463" w:rsidRPr="003525D3">
        <w:rPr>
          <w:sz w:val="22"/>
          <w:szCs w:val="22"/>
        </w:rPr>
        <w:t>haematocrit</w:t>
      </w:r>
      <w:proofErr w:type="spellEnd"/>
      <w:r w:rsidR="00501463" w:rsidRPr="003525D3">
        <w:rPr>
          <w:sz w:val="22"/>
          <w:szCs w:val="22"/>
        </w:rPr>
        <w:t xml:space="preserve"> level, red blood cell (RBC) count, and white blood cell (WBC) count were assessed. Both </w:t>
      </w:r>
      <w:proofErr w:type="spellStart"/>
      <w:r w:rsidR="00501463" w:rsidRPr="003525D3">
        <w:rPr>
          <w:sz w:val="22"/>
          <w:szCs w:val="22"/>
        </w:rPr>
        <w:t>haemoglobin</w:t>
      </w:r>
      <w:proofErr w:type="spellEnd"/>
      <w:r w:rsidR="00501463" w:rsidRPr="003525D3">
        <w:rPr>
          <w:sz w:val="22"/>
          <w:szCs w:val="22"/>
        </w:rPr>
        <w:t xml:space="preserve"> and </w:t>
      </w:r>
      <w:proofErr w:type="spellStart"/>
      <w:r w:rsidR="00501463" w:rsidRPr="003525D3">
        <w:rPr>
          <w:sz w:val="22"/>
          <w:szCs w:val="22"/>
        </w:rPr>
        <w:t>haematocrit</w:t>
      </w:r>
      <w:proofErr w:type="spellEnd"/>
      <w:r w:rsidR="00501463" w:rsidRPr="003525D3">
        <w:rPr>
          <w:sz w:val="22"/>
          <w:szCs w:val="22"/>
        </w:rPr>
        <w:t xml:space="preserve"> showed a steady rise with increasing levels of leaf meal, reaching maximum values at 50% inclusion (9.24 g/dL and 27.8%, respectively) compared with the control diet (8.28 g/dL and 22.8%). A similar upward trend was observed in RBC numbers, which increased from 2.39×10⁶/µl in the control group to 3.20×10⁶/µl at the highest inclusion level, while WBC counts exhibited a modest but uniform increase, reflecting enhanced immune responsiveness. Importantly, all measured parameters remained within the normal physiological limits for </w:t>
      </w:r>
      <w:r w:rsidR="00501463" w:rsidRPr="003525D3">
        <w:rPr>
          <w:rStyle w:val="Emphasis"/>
          <w:sz w:val="22"/>
          <w:szCs w:val="22"/>
        </w:rPr>
        <w:t xml:space="preserve">L. </w:t>
      </w:r>
      <w:proofErr w:type="spellStart"/>
      <w:r w:rsidR="00501463" w:rsidRPr="003525D3">
        <w:rPr>
          <w:rStyle w:val="Emphasis"/>
          <w:sz w:val="22"/>
          <w:szCs w:val="22"/>
        </w:rPr>
        <w:t>rohita</w:t>
      </w:r>
      <w:proofErr w:type="spellEnd"/>
      <w:r w:rsidR="00501463" w:rsidRPr="003525D3">
        <w:rPr>
          <w:sz w:val="22"/>
          <w:szCs w:val="22"/>
        </w:rPr>
        <w:t xml:space="preserve">, indicating no evidence of blood-related toxicity. The observed enhancement in </w:t>
      </w:r>
      <w:proofErr w:type="spellStart"/>
      <w:r w:rsidR="00501463" w:rsidRPr="003525D3">
        <w:rPr>
          <w:sz w:val="22"/>
          <w:szCs w:val="22"/>
        </w:rPr>
        <w:t>haematological</w:t>
      </w:r>
      <w:proofErr w:type="spellEnd"/>
      <w:r w:rsidR="00501463" w:rsidRPr="003525D3">
        <w:rPr>
          <w:sz w:val="22"/>
          <w:szCs w:val="22"/>
        </w:rPr>
        <w:t xml:space="preserve"> traits is likely linked to the therapeutic and antioxidant constituents of </w:t>
      </w:r>
      <w:r w:rsidR="00501463" w:rsidRPr="003525D3">
        <w:rPr>
          <w:rStyle w:val="Emphasis"/>
          <w:sz w:val="22"/>
          <w:szCs w:val="22"/>
        </w:rPr>
        <w:t>D. regia</w:t>
      </w:r>
      <w:r w:rsidR="00501463" w:rsidRPr="003525D3">
        <w:rPr>
          <w:sz w:val="22"/>
          <w:szCs w:val="22"/>
        </w:rPr>
        <w:t xml:space="preserve"> leaves and aligns with previous findings on the positive effects of plant-based additives on fish health and immunity. Overall, the results demonstrate that </w:t>
      </w:r>
      <w:r w:rsidR="00501463" w:rsidRPr="003525D3">
        <w:rPr>
          <w:rStyle w:val="Emphasis"/>
          <w:sz w:val="22"/>
          <w:szCs w:val="22"/>
        </w:rPr>
        <w:t>D. regia</w:t>
      </w:r>
      <w:r w:rsidR="00501463" w:rsidRPr="003525D3">
        <w:rPr>
          <w:sz w:val="22"/>
          <w:szCs w:val="22"/>
        </w:rPr>
        <w:t xml:space="preserve"> leaf meal can be incorporated safely up to 50% in the diet of </w:t>
      </w:r>
      <w:r w:rsidR="00501463" w:rsidRPr="003525D3">
        <w:rPr>
          <w:rStyle w:val="Emphasis"/>
          <w:sz w:val="22"/>
          <w:szCs w:val="22"/>
        </w:rPr>
        <w:t xml:space="preserve">L. </w:t>
      </w:r>
      <w:proofErr w:type="spellStart"/>
      <w:r w:rsidR="00501463" w:rsidRPr="003525D3">
        <w:rPr>
          <w:rStyle w:val="Emphasis"/>
          <w:sz w:val="22"/>
          <w:szCs w:val="22"/>
        </w:rPr>
        <w:t>rohita</w:t>
      </w:r>
      <w:proofErr w:type="spellEnd"/>
      <w:r w:rsidR="00501463" w:rsidRPr="003525D3">
        <w:rPr>
          <w:sz w:val="22"/>
          <w:szCs w:val="22"/>
        </w:rPr>
        <w:t>, improving oxygen-carrying capacity and immune-associated blood indices, and highlighting its suitability as an economical herbal feed ingredient in carp farming.</w:t>
      </w:r>
    </w:p>
    <w:p w14:paraId="5772A2D6" w14:textId="77777777" w:rsidR="003525D3" w:rsidRPr="003525D3" w:rsidRDefault="003525D3" w:rsidP="003525D3">
      <w:pPr>
        <w:pStyle w:val="NormalWeb"/>
        <w:spacing w:line="360" w:lineRule="auto"/>
        <w:jc w:val="both"/>
        <w:rPr>
          <w:sz w:val="22"/>
          <w:szCs w:val="22"/>
        </w:rPr>
      </w:pPr>
      <w:r w:rsidRPr="003525D3">
        <w:rPr>
          <w:b/>
          <w:bCs/>
          <w:sz w:val="22"/>
          <w:szCs w:val="22"/>
        </w:rPr>
        <w:t>Keywords:</w:t>
      </w:r>
      <w:r w:rsidRPr="003525D3">
        <w:rPr>
          <w:sz w:val="22"/>
          <w:szCs w:val="22"/>
        </w:rPr>
        <w:t xml:space="preserve"> </w:t>
      </w:r>
      <w:proofErr w:type="spellStart"/>
      <w:r w:rsidRPr="001D5090">
        <w:rPr>
          <w:i/>
          <w:iCs/>
          <w:sz w:val="22"/>
          <w:szCs w:val="22"/>
        </w:rPr>
        <w:t>Delonix</w:t>
      </w:r>
      <w:proofErr w:type="spellEnd"/>
      <w:r w:rsidRPr="001D5090">
        <w:rPr>
          <w:i/>
          <w:iCs/>
          <w:sz w:val="22"/>
          <w:szCs w:val="22"/>
        </w:rPr>
        <w:t xml:space="preserve"> regia,</w:t>
      </w:r>
      <w:r w:rsidR="001D5090">
        <w:rPr>
          <w:sz w:val="22"/>
          <w:szCs w:val="22"/>
        </w:rPr>
        <w:t xml:space="preserve"> </w:t>
      </w:r>
      <w:proofErr w:type="spellStart"/>
      <w:r w:rsidRPr="003525D3">
        <w:rPr>
          <w:sz w:val="22"/>
          <w:szCs w:val="22"/>
        </w:rPr>
        <w:t>haemoglobin</w:t>
      </w:r>
      <w:proofErr w:type="spellEnd"/>
      <w:r w:rsidRPr="003525D3">
        <w:rPr>
          <w:sz w:val="22"/>
          <w:szCs w:val="22"/>
        </w:rPr>
        <w:t xml:space="preserve">, </w:t>
      </w:r>
      <w:proofErr w:type="spellStart"/>
      <w:r w:rsidRPr="003525D3">
        <w:rPr>
          <w:sz w:val="22"/>
          <w:szCs w:val="22"/>
        </w:rPr>
        <w:t>haematocrit</w:t>
      </w:r>
      <w:proofErr w:type="spellEnd"/>
      <w:r w:rsidRPr="003525D3">
        <w:rPr>
          <w:sz w:val="22"/>
          <w:szCs w:val="22"/>
        </w:rPr>
        <w:t xml:space="preserve">, RBC, WBC, Immunity </w:t>
      </w:r>
    </w:p>
    <w:p w14:paraId="63DDDDA2" w14:textId="77777777" w:rsidR="001D5090" w:rsidRDefault="001D5090" w:rsidP="003525D3">
      <w:pPr>
        <w:spacing w:line="360" w:lineRule="auto"/>
        <w:jc w:val="both"/>
        <w:rPr>
          <w:rStyle w:val="Strong"/>
          <w:rFonts w:ascii="Times New Roman" w:hAnsi="Times New Roman" w:cs="Times New Roman"/>
        </w:rPr>
      </w:pPr>
    </w:p>
    <w:p w14:paraId="518C6D49" w14:textId="77777777" w:rsidR="001D5090" w:rsidRDefault="001D5090" w:rsidP="003525D3">
      <w:pPr>
        <w:spacing w:line="360" w:lineRule="auto"/>
        <w:jc w:val="both"/>
        <w:rPr>
          <w:rStyle w:val="Strong"/>
          <w:rFonts w:ascii="Times New Roman" w:hAnsi="Times New Roman" w:cs="Times New Roman"/>
        </w:rPr>
      </w:pPr>
    </w:p>
    <w:p w14:paraId="134976C5" w14:textId="77777777" w:rsidR="00102ECD" w:rsidRPr="003525D3" w:rsidRDefault="00102ECD"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Introduction </w:t>
      </w:r>
    </w:p>
    <w:p w14:paraId="045E109A" w14:textId="32F41B56" w:rsidR="0052587C" w:rsidRPr="003525D3" w:rsidRDefault="00210B58" w:rsidP="003525D3">
      <w:pPr>
        <w:spacing w:after="0" w:line="360" w:lineRule="auto"/>
        <w:jc w:val="both"/>
        <w:rPr>
          <w:rFonts w:ascii="Times New Roman" w:eastAsia="Times New Roman" w:hAnsi="Times New Roman" w:cs="Times New Roman"/>
          <w:lang w:bidi="hi-IN"/>
        </w:rPr>
      </w:pPr>
      <w:r w:rsidRPr="00210B58">
        <w:rPr>
          <w:rFonts w:ascii="Times New Roman" w:eastAsia="Times New Roman" w:hAnsi="Times New Roman" w:cs="Times New Roman"/>
          <w:lang w:bidi="hi-IN"/>
        </w:rPr>
        <w:t>The fi</w:t>
      </w:r>
      <w:r w:rsidR="00EC19A4">
        <w:rPr>
          <w:rFonts w:ascii="Times New Roman" w:eastAsia="Times New Roman" w:hAnsi="Times New Roman" w:cs="Times New Roman"/>
          <w:lang w:bidi="hi-IN"/>
        </w:rPr>
        <w:t>shing and aquaculture sector</w:t>
      </w:r>
      <w:r w:rsidRPr="00210B58">
        <w:rPr>
          <w:rFonts w:ascii="Times New Roman" w:eastAsia="Times New Roman" w:hAnsi="Times New Roman" w:cs="Times New Roman"/>
          <w:lang w:bidi="hi-IN"/>
        </w:rPr>
        <w:t xml:space="preserve"> play a crucial role in enhancing human nutrition and food safety. Fish culture has become much more intense as a result of the goal of boosting aquaculture productivity. Because of this, fish are kept in large numbers and given more food, and the usage of artificial </w:t>
      </w:r>
      <w:r w:rsidRPr="00210B58">
        <w:rPr>
          <w:rFonts w:ascii="Times New Roman" w:eastAsia="Times New Roman" w:hAnsi="Times New Roman" w:cs="Times New Roman"/>
          <w:lang w:bidi="hi-IN"/>
        </w:rPr>
        <w:lastRenderedPageBreak/>
        <w:t>medications like synthetic hormon</w:t>
      </w:r>
      <w:r w:rsidRPr="003525D3">
        <w:rPr>
          <w:rFonts w:ascii="Times New Roman" w:eastAsia="Times New Roman" w:hAnsi="Times New Roman" w:cs="Times New Roman"/>
          <w:lang w:bidi="hi-IN"/>
        </w:rPr>
        <w:t xml:space="preserve">es and antibiotics is rising. </w:t>
      </w:r>
      <w:r w:rsidRPr="00210B58">
        <w:rPr>
          <w:rFonts w:ascii="Times New Roman" w:eastAsia="Times New Roman" w:hAnsi="Times New Roman" w:cs="Times New Roman"/>
          <w:lang w:bidi="hi-IN"/>
        </w:rPr>
        <w:t>the intention of increasing fish productivity. Aquaculture intensification is known to boost output, but it also increases the risk of disease outbreaks, which can cause significant financial losses.</w:t>
      </w:r>
      <w:r w:rsidR="00A248F3">
        <w:rPr>
          <w:rFonts w:ascii="Times New Roman" w:eastAsia="Times New Roman" w:hAnsi="Times New Roman" w:cs="Times New Roman"/>
          <w:lang w:bidi="hi-IN"/>
        </w:rPr>
        <w:t xml:space="preserve"> </w:t>
      </w:r>
      <w:r w:rsidRPr="003525D3">
        <w:rPr>
          <w:rFonts w:ascii="Times New Roman" w:eastAsia="Times New Roman" w:hAnsi="Times New Roman" w:cs="Times New Roman"/>
          <w:lang w:bidi="hi-IN"/>
        </w:rPr>
        <w:t>(Singha et al 2023)</w:t>
      </w:r>
      <w:r w:rsidR="00D700F8">
        <w:rPr>
          <w:rFonts w:ascii="Times New Roman" w:hAnsi="Times New Roman" w:cs="Times New Roman"/>
        </w:rPr>
        <w:t>.</w:t>
      </w:r>
      <w:r w:rsidR="00102ECD" w:rsidRPr="003525D3">
        <w:rPr>
          <w:rFonts w:ascii="Times New Roman" w:hAnsi="Times New Roman" w:cs="Times New Roman"/>
        </w:rPr>
        <w:t xml:space="preserve"> According to </w:t>
      </w:r>
      <w:r w:rsidR="00102ECD" w:rsidRPr="003525D3">
        <w:rPr>
          <w:rFonts w:ascii="Times New Roman" w:hAnsi="Times New Roman" w:cs="Times New Roman"/>
          <w:color w:val="0D0D0D" w:themeColor="text1" w:themeTint="F2"/>
        </w:rPr>
        <w:t xml:space="preserve">Majumder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(2018),</w:t>
      </w:r>
      <w:r w:rsidR="00102ECD" w:rsidRPr="003525D3">
        <w:rPr>
          <w:rFonts w:ascii="Times New Roman" w:hAnsi="Times New Roman" w:cs="Times New Roman"/>
          <w:i/>
          <w:iCs/>
        </w:rPr>
        <w:t xml:space="preserve"> L. </w:t>
      </w:r>
      <w:proofErr w:type="spellStart"/>
      <w:r w:rsidR="00102ECD" w:rsidRPr="003525D3">
        <w:rPr>
          <w:rFonts w:ascii="Times New Roman" w:hAnsi="Times New Roman" w:cs="Times New Roman"/>
          <w:i/>
          <w:iCs/>
        </w:rPr>
        <w:t>rohita</w:t>
      </w:r>
      <w:proofErr w:type="spellEnd"/>
      <w:r w:rsidR="00102ECD" w:rsidRPr="003525D3">
        <w:rPr>
          <w:rFonts w:ascii="Times New Roman" w:hAnsi="Times New Roman" w:cs="Times New Roman"/>
        </w:rPr>
        <w:t xml:space="preserve"> is a herbivorous column feeder in the adult stage and strongly attracted to phytoplanktonic species. While generally a fast-growing eurythermal species, Rohu grows slower than </w:t>
      </w:r>
      <w:proofErr w:type="spellStart"/>
      <w:r w:rsidR="00102ECD" w:rsidRPr="003525D3">
        <w:rPr>
          <w:rFonts w:ascii="Times New Roman" w:hAnsi="Times New Roman" w:cs="Times New Roman"/>
          <w:i/>
          <w:iCs/>
        </w:rPr>
        <w:t>Catla</w:t>
      </w:r>
      <w:proofErr w:type="spellEnd"/>
      <w:r w:rsidR="00102ECD" w:rsidRPr="003525D3">
        <w:rPr>
          <w:rFonts w:ascii="Times New Roman" w:hAnsi="Times New Roman" w:cs="Times New Roman"/>
          <w:i/>
          <w:iCs/>
        </w:rPr>
        <w:t xml:space="preserve"> </w:t>
      </w:r>
      <w:proofErr w:type="spellStart"/>
      <w:r w:rsidR="00102ECD" w:rsidRPr="003525D3">
        <w:rPr>
          <w:rFonts w:ascii="Times New Roman" w:hAnsi="Times New Roman" w:cs="Times New Roman"/>
          <w:i/>
          <w:iCs/>
        </w:rPr>
        <w:t>catla</w:t>
      </w:r>
      <w:proofErr w:type="spellEnd"/>
      <w:r w:rsidR="00102ECD" w:rsidRPr="003525D3">
        <w:rPr>
          <w:rFonts w:ascii="Times New Roman" w:hAnsi="Times New Roman" w:cs="Times New Roman"/>
        </w:rPr>
        <w:t xml:space="preserve"> among the Indian major carps. However, it remains the most cultivable species due to its wider feeding niche, greater body protein content (</w:t>
      </w:r>
      <w:r w:rsidR="00102ECD" w:rsidRPr="003525D3">
        <w:rPr>
          <w:rFonts w:ascii="Times New Roman" w:hAnsi="Times New Roman" w:cs="Times New Roman"/>
          <w:color w:val="0D0D0D" w:themeColor="text1" w:themeTint="F2"/>
        </w:rPr>
        <w:t xml:space="preserve">Mukundan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1986</w:t>
      </w:r>
      <w:r w:rsidR="00102ECD" w:rsidRPr="003525D3">
        <w:rPr>
          <w:rFonts w:ascii="Times New Roman" w:hAnsi="Times New Roman" w:cs="Times New Roman"/>
        </w:rPr>
        <w:t>), higher n-3 PUFA content (</w:t>
      </w:r>
      <w:r w:rsidR="00102ECD" w:rsidRPr="003525D3">
        <w:rPr>
          <w:rFonts w:ascii="Times New Roman" w:hAnsi="Times New Roman" w:cs="Times New Roman"/>
          <w:color w:val="0D0D0D" w:themeColor="text1" w:themeTint="F2"/>
        </w:rPr>
        <w:t xml:space="preserve">Memon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2010),</w:t>
      </w:r>
      <w:r w:rsidR="00102ECD" w:rsidRPr="003525D3">
        <w:rPr>
          <w:rFonts w:ascii="Times New Roman" w:hAnsi="Times New Roman" w:cs="Times New Roman"/>
        </w:rPr>
        <w:t xml:space="preserve"> higher vitamin A and calcium contents (</w:t>
      </w:r>
      <w:proofErr w:type="spellStart"/>
      <w:r w:rsidR="00102ECD" w:rsidRPr="003525D3">
        <w:rPr>
          <w:rFonts w:ascii="Times New Roman" w:hAnsi="Times New Roman" w:cs="Times New Roman"/>
          <w:color w:val="0D0D0D" w:themeColor="text1" w:themeTint="F2"/>
        </w:rPr>
        <w:t>Roos</w:t>
      </w:r>
      <w:proofErr w:type="spellEnd"/>
      <w:r w:rsidR="00102ECD" w:rsidRPr="003525D3">
        <w:rPr>
          <w:rFonts w:ascii="Times New Roman" w:hAnsi="Times New Roman" w:cs="Times New Roman"/>
          <w:color w:val="0D0D0D" w:themeColor="text1" w:themeTint="F2"/>
        </w:rPr>
        <w:t xml:space="preserve">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2003</w:t>
      </w:r>
      <w:r w:rsidR="00102ECD" w:rsidRPr="003525D3">
        <w:rPr>
          <w:rFonts w:ascii="Times New Roman" w:hAnsi="Times New Roman" w:cs="Times New Roman"/>
          <w:color w:val="00B050"/>
        </w:rPr>
        <w:t xml:space="preserve">), </w:t>
      </w:r>
      <w:r w:rsidR="00102ECD" w:rsidRPr="003525D3">
        <w:rPr>
          <w:rFonts w:ascii="Times New Roman" w:hAnsi="Times New Roman" w:cs="Times New Roman"/>
        </w:rPr>
        <w:t xml:space="preserve">pleasant </w:t>
      </w:r>
      <w:r w:rsidR="00EC19A4" w:rsidRPr="003525D3">
        <w:rPr>
          <w:rFonts w:ascii="Times New Roman" w:hAnsi="Times New Roman" w:cs="Times New Roman"/>
        </w:rPr>
        <w:t>flavor</w:t>
      </w:r>
      <w:r w:rsidR="00102ECD" w:rsidRPr="003525D3">
        <w:rPr>
          <w:rFonts w:ascii="Times New Roman" w:hAnsi="Times New Roman" w:cs="Times New Roman"/>
        </w:rPr>
        <w:t xml:space="preserve"> and strong market demand. More than 60 perce</w:t>
      </w:r>
      <w:r w:rsidR="00EC19A4">
        <w:rPr>
          <w:rFonts w:ascii="Times New Roman" w:hAnsi="Times New Roman" w:cs="Times New Roman"/>
        </w:rPr>
        <w:t xml:space="preserve">nt of India's entire carp </w:t>
      </w:r>
      <w:proofErr w:type="spellStart"/>
      <w:r w:rsidR="00EC19A4">
        <w:rPr>
          <w:rFonts w:ascii="Times New Roman" w:hAnsi="Times New Roman" w:cs="Times New Roman"/>
        </w:rPr>
        <w:t>productio</w:t>
      </w:r>
      <w:proofErr w:type="spellEnd"/>
      <w:r w:rsidR="00102ECD" w:rsidRPr="003525D3">
        <w:rPr>
          <w:rFonts w:ascii="Times New Roman" w:hAnsi="Times New Roman" w:cs="Times New Roman"/>
        </w:rPr>
        <w:t xml:space="preserve"> comes from Rohu (</w:t>
      </w:r>
      <w:r w:rsidR="00102ECD" w:rsidRPr="003525D3">
        <w:rPr>
          <w:rFonts w:ascii="Times New Roman" w:hAnsi="Times New Roman" w:cs="Times New Roman"/>
          <w:color w:val="0D0D0D" w:themeColor="text1" w:themeTint="F2"/>
        </w:rPr>
        <w:t xml:space="preserve">Mohanta </w:t>
      </w:r>
      <w:r w:rsidR="00102ECD" w:rsidRPr="003525D3">
        <w:rPr>
          <w:rFonts w:ascii="Times New Roman" w:hAnsi="Times New Roman" w:cs="Times New Roman"/>
          <w:i/>
          <w:iCs/>
          <w:color w:val="0D0D0D" w:themeColor="text1" w:themeTint="F2"/>
        </w:rPr>
        <w:t>et al</w:t>
      </w:r>
      <w:r w:rsidR="00102ECD" w:rsidRPr="003525D3">
        <w:rPr>
          <w:rFonts w:ascii="Times New Roman" w:hAnsi="Times New Roman" w:cs="Times New Roman"/>
          <w:color w:val="0D0D0D" w:themeColor="text1" w:themeTint="F2"/>
        </w:rPr>
        <w:t>., 2009</w:t>
      </w:r>
      <w:r w:rsidR="00102ECD" w:rsidRPr="003525D3">
        <w:rPr>
          <w:rFonts w:ascii="Times New Roman" w:hAnsi="Times New Roman" w:cs="Times New Roman"/>
        </w:rPr>
        <w:t xml:space="preserve">).  According </w:t>
      </w:r>
      <w:r w:rsidR="00102ECD" w:rsidRPr="003525D3">
        <w:rPr>
          <w:rFonts w:ascii="Times New Roman" w:hAnsi="Times New Roman" w:cs="Times New Roman"/>
          <w:color w:val="0D0D0D" w:themeColor="text1" w:themeTint="F2"/>
        </w:rPr>
        <w:t>to SOFIA (2020).</w:t>
      </w:r>
      <w:r w:rsidR="00102ECD" w:rsidRPr="003525D3">
        <w:rPr>
          <w:rFonts w:ascii="Times New Roman" w:hAnsi="Times New Roman" w:cs="Times New Roman"/>
          <w:color w:val="FF0000"/>
        </w:rPr>
        <w:t xml:space="preserve"> </w:t>
      </w:r>
      <w:r w:rsidR="00102ECD" w:rsidRPr="003525D3">
        <w:rPr>
          <w:rFonts w:ascii="Times New Roman" w:hAnsi="Times New Roman" w:cs="Times New Roman"/>
        </w:rPr>
        <w:t xml:space="preserve">Rohu contributed more than 3 percent of the world's finfish production, and presently India is the largest producer of </w:t>
      </w:r>
      <w:r w:rsidR="00102ECD" w:rsidRPr="003525D3">
        <w:rPr>
          <w:rFonts w:ascii="Times New Roman" w:hAnsi="Times New Roman" w:cs="Times New Roman"/>
          <w:i/>
          <w:iCs/>
        </w:rPr>
        <w:t xml:space="preserve">L. </w:t>
      </w:r>
      <w:proofErr w:type="spellStart"/>
      <w:r w:rsidR="00102ECD" w:rsidRPr="003525D3">
        <w:rPr>
          <w:rFonts w:ascii="Times New Roman" w:hAnsi="Times New Roman" w:cs="Times New Roman"/>
          <w:i/>
          <w:iCs/>
          <w:color w:val="262626" w:themeColor="text1" w:themeTint="D9"/>
        </w:rPr>
        <w:t>rohita</w:t>
      </w:r>
      <w:proofErr w:type="spellEnd"/>
      <w:r w:rsidR="00102ECD" w:rsidRPr="003525D3">
        <w:rPr>
          <w:rFonts w:ascii="Times New Roman" w:hAnsi="Times New Roman" w:cs="Times New Roman"/>
          <w:i/>
          <w:iCs/>
          <w:color w:val="262626" w:themeColor="text1" w:themeTint="D9"/>
        </w:rPr>
        <w:t>.</w:t>
      </w:r>
      <w:r w:rsidRPr="003525D3">
        <w:rPr>
          <w:rFonts w:ascii="Times New Roman" w:eastAsia="Times New Roman" w:hAnsi="Times New Roman" w:cs="Times New Roman"/>
          <w:lang w:bidi="hi-IN"/>
        </w:rPr>
        <w:t xml:space="preserve"> </w:t>
      </w:r>
      <w:r w:rsidR="0052587C" w:rsidRPr="0052587C">
        <w:rPr>
          <w:rFonts w:ascii="Times New Roman" w:eastAsia="Times New Roman" w:hAnsi="Times New Roman" w:cs="Times New Roman"/>
          <w:lang w:bidi="hi-IN"/>
        </w:rPr>
        <w:t>Finding a balance between quick fish development and making the best use of the provided diet is one of the challenges facing fi</w:t>
      </w:r>
      <w:r w:rsidR="0052587C" w:rsidRPr="003525D3">
        <w:rPr>
          <w:rFonts w:ascii="Times New Roman" w:eastAsia="Times New Roman" w:hAnsi="Times New Roman" w:cs="Times New Roman"/>
          <w:lang w:bidi="hi-IN"/>
        </w:rPr>
        <w:t>sh culturists (</w:t>
      </w:r>
      <w:proofErr w:type="spellStart"/>
      <w:r w:rsidR="0052587C" w:rsidRPr="003525D3">
        <w:rPr>
          <w:rFonts w:ascii="Times New Roman" w:eastAsia="Times New Roman" w:hAnsi="Times New Roman" w:cs="Times New Roman"/>
          <w:lang w:bidi="hi-IN"/>
        </w:rPr>
        <w:t>Gokcek</w:t>
      </w:r>
      <w:proofErr w:type="spellEnd"/>
      <w:r w:rsidR="0052587C" w:rsidRPr="003525D3">
        <w:rPr>
          <w:rFonts w:ascii="Times New Roman" w:eastAsia="Times New Roman" w:hAnsi="Times New Roman" w:cs="Times New Roman"/>
          <w:lang w:bidi="hi-IN"/>
        </w:rPr>
        <w:t xml:space="preserve"> et al., </w:t>
      </w:r>
      <w:r w:rsidR="0052587C" w:rsidRPr="0052587C">
        <w:rPr>
          <w:rFonts w:ascii="Times New Roman" w:eastAsia="Times New Roman" w:hAnsi="Times New Roman" w:cs="Times New Roman"/>
          <w:lang w:bidi="hi-IN"/>
        </w:rPr>
        <w:t>2008). Accordingly, the primary prerequisites for effective cultural operations are nutritionally balanced meals and sufficient f</w:t>
      </w:r>
      <w:r w:rsidR="0052587C" w:rsidRPr="003525D3">
        <w:rPr>
          <w:rFonts w:ascii="Times New Roman" w:eastAsia="Times New Roman" w:hAnsi="Times New Roman" w:cs="Times New Roman"/>
          <w:lang w:bidi="hi-IN"/>
        </w:rPr>
        <w:t>eeding (</w:t>
      </w:r>
      <w:proofErr w:type="spellStart"/>
      <w:r w:rsidR="0052587C" w:rsidRPr="003525D3">
        <w:rPr>
          <w:rFonts w:ascii="Times New Roman" w:eastAsia="Times New Roman" w:hAnsi="Times New Roman" w:cs="Times New Roman"/>
          <w:lang w:bidi="hi-IN"/>
        </w:rPr>
        <w:t>Aderolu</w:t>
      </w:r>
      <w:proofErr w:type="spellEnd"/>
      <w:r w:rsidR="0052587C" w:rsidRPr="003525D3">
        <w:rPr>
          <w:rFonts w:ascii="Times New Roman" w:eastAsia="Times New Roman" w:hAnsi="Times New Roman" w:cs="Times New Roman"/>
          <w:lang w:bidi="hi-IN"/>
        </w:rPr>
        <w:t xml:space="preserve"> et al., 2010). </w:t>
      </w:r>
      <w:r w:rsidR="0052587C" w:rsidRPr="0052587C">
        <w:rPr>
          <w:rFonts w:ascii="Times New Roman" w:eastAsia="Times New Roman" w:hAnsi="Times New Roman" w:cs="Times New Roman"/>
          <w:lang w:bidi="hi-IN"/>
        </w:rPr>
        <w:t>The most expensive ingred</w:t>
      </w:r>
      <w:r w:rsidR="0052587C" w:rsidRPr="003525D3">
        <w:rPr>
          <w:rFonts w:ascii="Times New Roman" w:eastAsia="Times New Roman" w:hAnsi="Times New Roman" w:cs="Times New Roman"/>
          <w:lang w:bidi="hi-IN"/>
        </w:rPr>
        <w:t xml:space="preserve">ient in fish diets is protein. </w:t>
      </w:r>
      <w:r w:rsidR="0052587C" w:rsidRPr="0052587C">
        <w:rPr>
          <w:rFonts w:ascii="Times New Roman" w:eastAsia="Times New Roman" w:hAnsi="Times New Roman" w:cs="Times New Roman"/>
          <w:lang w:bidi="hi-IN"/>
        </w:rPr>
        <w:t>As a result, efforts to lower feed costs have led to a rise in the use of plant proteins in diet formulations in place of costly animal ing</w:t>
      </w:r>
      <w:r w:rsidR="0052587C" w:rsidRPr="003525D3">
        <w:rPr>
          <w:rFonts w:ascii="Times New Roman" w:eastAsia="Times New Roman" w:hAnsi="Times New Roman" w:cs="Times New Roman"/>
          <w:lang w:bidi="hi-IN"/>
        </w:rPr>
        <w:t xml:space="preserve">redients, particularly </w:t>
      </w:r>
      <w:r w:rsidR="00AA5FEF">
        <w:rPr>
          <w:rFonts w:ascii="Times New Roman" w:eastAsia="Times New Roman" w:hAnsi="Times New Roman" w:cs="Times New Roman"/>
          <w:lang w:bidi="hi-IN"/>
        </w:rPr>
        <w:t>(Zhou</w:t>
      </w:r>
      <w:r w:rsidR="0052587C" w:rsidRPr="0052587C">
        <w:rPr>
          <w:rFonts w:ascii="Times New Roman" w:eastAsia="Times New Roman" w:hAnsi="Times New Roman" w:cs="Times New Roman"/>
          <w:lang w:bidi="hi-IN"/>
        </w:rPr>
        <w:t xml:space="preserve"> et al., 2010).</w:t>
      </w:r>
    </w:p>
    <w:p w14:paraId="27AF9DCB" w14:textId="77777777" w:rsidR="00210B58" w:rsidRPr="00210B58" w:rsidRDefault="00210B58" w:rsidP="003525D3">
      <w:pPr>
        <w:spacing w:after="0" w:line="360" w:lineRule="auto"/>
        <w:jc w:val="both"/>
        <w:rPr>
          <w:rFonts w:ascii="Times New Roman" w:eastAsia="Times New Roman" w:hAnsi="Times New Roman" w:cs="Times New Roman"/>
          <w:lang w:bidi="hi-IN"/>
        </w:rPr>
      </w:pPr>
      <w:r w:rsidRPr="00210B58">
        <w:rPr>
          <w:rFonts w:ascii="Times New Roman" w:eastAsia="Times New Roman" w:hAnsi="Times New Roman" w:cs="Times New Roman"/>
          <w:lang w:bidi="hi-IN"/>
        </w:rPr>
        <w:t>Disease outbreaks, which can result in significant fina</w:t>
      </w:r>
      <w:r w:rsidRPr="003525D3">
        <w:rPr>
          <w:rFonts w:ascii="Times New Roman" w:eastAsia="Times New Roman" w:hAnsi="Times New Roman" w:cs="Times New Roman"/>
          <w:lang w:bidi="hi-IN"/>
        </w:rPr>
        <w:t xml:space="preserve">ncial losses </w:t>
      </w:r>
      <w:r w:rsidRPr="00210B58">
        <w:rPr>
          <w:rFonts w:ascii="Times New Roman" w:eastAsia="Times New Roman" w:hAnsi="Times New Roman" w:cs="Times New Roman"/>
          <w:lang w:bidi="hi-IN"/>
        </w:rPr>
        <w:t>, are linked to an increase in the inte</w:t>
      </w:r>
      <w:r w:rsidRPr="003525D3">
        <w:rPr>
          <w:rFonts w:ascii="Times New Roman" w:eastAsia="Times New Roman" w:hAnsi="Times New Roman" w:cs="Times New Roman"/>
          <w:lang w:bidi="hi-IN"/>
        </w:rPr>
        <w:t xml:space="preserve">nsification of culture systems </w:t>
      </w:r>
      <w:r w:rsidRPr="00210B58">
        <w:rPr>
          <w:rFonts w:ascii="Times New Roman" w:eastAsia="Times New Roman" w:hAnsi="Times New Roman" w:cs="Times New Roman"/>
          <w:lang w:bidi="hi-IN"/>
        </w:rPr>
        <w:t>. While conventional approaches to disease prevention and treatment, such as chemotherapy and the use of antibiotics, can partially address this issue, they are discou</w:t>
      </w:r>
      <w:r w:rsidRPr="003525D3">
        <w:rPr>
          <w:rFonts w:ascii="Times New Roman" w:eastAsia="Times New Roman" w:hAnsi="Times New Roman" w:cs="Times New Roman"/>
          <w:lang w:bidi="hi-IN"/>
        </w:rPr>
        <w:t xml:space="preserve">raged in aquaculture (Singha et al 2023) </w:t>
      </w:r>
      <w:r w:rsidRPr="00210B58">
        <w:rPr>
          <w:rFonts w:ascii="Times New Roman" w:eastAsia="Times New Roman" w:hAnsi="Times New Roman" w:cs="Times New Roman"/>
          <w:lang w:bidi="hi-IN"/>
        </w:rPr>
        <w:t>These may lead to bacterial resistance (Le et al., 2005), ecological difficulties (Rico et al., 2012), bioaccumulation, and problems with food safety (Heuer et al., 2009).</w:t>
      </w:r>
    </w:p>
    <w:p w14:paraId="174530EB" w14:textId="1B5E1CA4" w:rsidR="00E86076" w:rsidRPr="003525D3" w:rsidRDefault="00E86076" w:rsidP="003525D3">
      <w:pPr>
        <w:spacing w:after="0" w:line="360" w:lineRule="auto"/>
        <w:jc w:val="both"/>
        <w:rPr>
          <w:rFonts w:ascii="Times New Roman" w:hAnsi="Times New Roman" w:cs="Times New Roman"/>
          <w:color w:val="000000"/>
        </w:rPr>
      </w:pPr>
      <w:r w:rsidRPr="003525D3">
        <w:rPr>
          <w:rFonts w:ascii="Times New Roman" w:hAnsi="Times New Roman" w:cs="Times New Roman"/>
          <w:color w:val="000000"/>
        </w:rPr>
        <w:t>The hematological characteristics from normal value range deviations may point to a problem with the physiological process (</w:t>
      </w:r>
      <w:proofErr w:type="spellStart"/>
      <w:r w:rsidR="008E7B06">
        <w:rPr>
          <w:rFonts w:ascii="Times New Roman" w:hAnsi="Times New Roman" w:cs="Times New Roman"/>
          <w:spacing w:val="1"/>
        </w:rPr>
        <w:t>Witeska</w:t>
      </w:r>
      <w:proofErr w:type="spellEnd"/>
      <w:r w:rsidR="008E7B06">
        <w:rPr>
          <w:rFonts w:ascii="Times New Roman" w:hAnsi="Times New Roman" w:cs="Times New Roman"/>
          <w:spacing w:val="1"/>
        </w:rPr>
        <w:t xml:space="preserve"> et al., 2023; Owen</w:t>
      </w:r>
      <w:r w:rsidR="00AA5FEF" w:rsidRPr="00AA5FEF">
        <w:rPr>
          <w:rFonts w:ascii="Times New Roman" w:hAnsi="Times New Roman" w:cs="Times New Roman"/>
          <w:spacing w:val="1"/>
        </w:rPr>
        <w:t xml:space="preserve"> et al., 202</w:t>
      </w:r>
      <w:r w:rsidR="008E7B06">
        <w:rPr>
          <w:rFonts w:ascii="Times New Roman" w:hAnsi="Times New Roman" w:cs="Times New Roman"/>
          <w:spacing w:val="1"/>
        </w:rPr>
        <w:t>5</w:t>
      </w:r>
      <w:r w:rsidRPr="003525D3">
        <w:rPr>
          <w:rFonts w:ascii="Times New Roman" w:hAnsi="Times New Roman" w:cs="Times New Roman"/>
          <w:color w:val="000000"/>
        </w:rPr>
        <w:t xml:space="preserve">). The body's defensive cells are lymphocytes and white blood cells (WBC). According to </w:t>
      </w:r>
      <w:r w:rsidR="003175B0" w:rsidRPr="00D15964">
        <w:rPr>
          <w:rFonts w:ascii="Times New Roman" w:hAnsi="Times New Roman" w:cs="Times New Roman"/>
          <w:color w:val="222222"/>
          <w:shd w:val="clear" w:color="auto" w:fill="FFFFFF"/>
        </w:rPr>
        <w:t xml:space="preserve">Weiss and </w:t>
      </w:r>
      <w:proofErr w:type="spellStart"/>
      <w:r w:rsidR="003175B0" w:rsidRPr="00D15964">
        <w:rPr>
          <w:rFonts w:ascii="Times New Roman" w:hAnsi="Times New Roman" w:cs="Times New Roman"/>
          <w:color w:val="222222"/>
          <w:shd w:val="clear" w:color="auto" w:fill="FFFFFF"/>
        </w:rPr>
        <w:t>Wardrop</w:t>
      </w:r>
      <w:proofErr w:type="spellEnd"/>
      <w:r w:rsidR="003175B0" w:rsidRPr="00D15964">
        <w:rPr>
          <w:rFonts w:ascii="Times New Roman" w:hAnsi="Times New Roman" w:cs="Times New Roman"/>
          <w:color w:val="0D0D0D" w:themeColor="text1" w:themeTint="F2"/>
        </w:rPr>
        <w:t xml:space="preserve"> (2011</w:t>
      </w:r>
      <w:r w:rsidRPr="00D15964">
        <w:rPr>
          <w:rFonts w:ascii="Times New Roman" w:hAnsi="Times New Roman" w:cs="Times New Roman"/>
          <w:color w:val="0D0D0D" w:themeColor="text1" w:themeTint="F2"/>
        </w:rPr>
        <w:t>)</w:t>
      </w:r>
      <w:r w:rsidRPr="003525D3">
        <w:rPr>
          <w:rFonts w:ascii="Times New Roman" w:hAnsi="Times New Roman" w:cs="Times New Roman"/>
          <w:color w:val="0D0D0D" w:themeColor="text1" w:themeTint="F2"/>
        </w:rPr>
        <w:t>,</w:t>
      </w:r>
      <w:r w:rsidRPr="003525D3">
        <w:rPr>
          <w:rFonts w:ascii="Times New Roman" w:hAnsi="Times New Roman" w:cs="Times New Roman"/>
          <w:color w:val="000000"/>
        </w:rPr>
        <w:t xml:space="preserve"> WBC is crucial for immunological responses and improves the animal's capacity to fight illness. A high WBC count is often indicative of a microbial diseases or the presence of an antigen/foreign material in the blood whereas decrease in </w:t>
      </w:r>
      <w:proofErr w:type="spellStart"/>
      <w:r w:rsidRPr="003525D3">
        <w:rPr>
          <w:rFonts w:ascii="Times New Roman" w:hAnsi="Times New Roman" w:cs="Times New Roman"/>
          <w:color w:val="000000"/>
        </w:rPr>
        <w:t>haematocrit</w:t>
      </w:r>
      <w:proofErr w:type="spellEnd"/>
      <w:r w:rsidRPr="003525D3">
        <w:rPr>
          <w:rFonts w:ascii="Times New Roman" w:hAnsi="Times New Roman" w:cs="Times New Roman"/>
          <w:color w:val="000000"/>
        </w:rPr>
        <w:t xml:space="preserve"> levels in the blood often denotes the presence of hazardous factors, such as </w:t>
      </w:r>
      <w:proofErr w:type="spellStart"/>
      <w:r w:rsidRPr="003525D3">
        <w:rPr>
          <w:rFonts w:ascii="Times New Roman" w:hAnsi="Times New Roman" w:cs="Times New Roman"/>
          <w:color w:val="000000"/>
        </w:rPr>
        <w:t>haemagglutin</w:t>
      </w:r>
      <w:proofErr w:type="spellEnd"/>
      <w:r w:rsidRPr="003525D3">
        <w:rPr>
          <w:rFonts w:ascii="Times New Roman" w:hAnsi="Times New Roman" w:cs="Times New Roman"/>
          <w:color w:val="000000"/>
        </w:rPr>
        <w:t>, which negatively affects blood formation (</w:t>
      </w:r>
      <w:r w:rsidR="00AA5FEF">
        <w:rPr>
          <w:rFonts w:ascii="Segoe UI" w:hAnsi="Segoe UI" w:cs="Segoe UI"/>
          <w:spacing w:val="1"/>
        </w:rPr>
        <w:t>(</w:t>
      </w:r>
      <w:r w:rsidR="00AA5FEF" w:rsidRPr="00AA5FEF">
        <w:rPr>
          <w:rFonts w:ascii="Times New Roman" w:hAnsi="Times New Roman" w:cs="Times New Roman"/>
          <w:spacing w:val="1"/>
        </w:rPr>
        <w:t>Johari et al., 2023; Ahmed et al., 2022</w:t>
      </w:r>
      <w:r w:rsidR="00AA5FEF">
        <w:rPr>
          <w:rFonts w:ascii="Segoe UI" w:hAnsi="Segoe UI" w:cs="Segoe UI"/>
          <w:spacing w:val="1"/>
        </w:rPr>
        <w:t>)</w:t>
      </w:r>
      <w:r w:rsidRPr="003525D3">
        <w:rPr>
          <w:rFonts w:ascii="Times New Roman" w:hAnsi="Times New Roman" w:cs="Times New Roman"/>
          <w:color w:val="000000"/>
        </w:rPr>
        <w:t xml:space="preserve">.  </w:t>
      </w:r>
    </w:p>
    <w:p w14:paraId="54725560" w14:textId="77777777" w:rsidR="00102ECD" w:rsidRPr="003525D3" w:rsidRDefault="00E86076" w:rsidP="003525D3">
      <w:pPr>
        <w:spacing w:line="360" w:lineRule="auto"/>
        <w:jc w:val="both"/>
        <w:rPr>
          <w:rFonts w:ascii="Times New Roman" w:hAnsi="Times New Roman" w:cs="Times New Roman"/>
          <w:color w:val="000000"/>
        </w:rPr>
      </w:pPr>
      <w:r w:rsidRPr="003525D3">
        <w:rPr>
          <w:rFonts w:ascii="Times New Roman" w:hAnsi="Times New Roman" w:cs="Times New Roman"/>
          <w:color w:val="0D0D0D" w:themeColor="text1" w:themeTint="F2"/>
        </w:rPr>
        <w:t xml:space="preserve">Kumar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(2013)</w:t>
      </w:r>
      <w:r w:rsidRPr="003525D3">
        <w:rPr>
          <w:rFonts w:ascii="Times New Roman" w:hAnsi="Times New Roman" w:cs="Times New Roman"/>
          <w:color w:val="00B050"/>
        </w:rPr>
        <w:t xml:space="preserve"> </w:t>
      </w:r>
      <w:r w:rsidRPr="003525D3">
        <w:rPr>
          <w:rFonts w:ascii="Times New Roman" w:hAnsi="Times New Roman" w:cs="Times New Roman"/>
          <w:color w:val="000000"/>
        </w:rPr>
        <w:t>suggested that i-carrageenan at 10 g/kg enhanced growth, hematological parameters (</w:t>
      </w:r>
      <w:proofErr w:type="spellStart"/>
      <w:r w:rsidRPr="003525D3">
        <w:rPr>
          <w:rFonts w:ascii="Times New Roman" w:hAnsi="Times New Roman" w:cs="Times New Roman"/>
          <w:color w:val="000000"/>
        </w:rPr>
        <w:t>haemoglobin</w:t>
      </w:r>
      <w:proofErr w:type="spellEnd"/>
      <w:r w:rsidRPr="003525D3">
        <w:rPr>
          <w:rFonts w:ascii="Times New Roman" w:hAnsi="Times New Roman" w:cs="Times New Roman"/>
          <w:color w:val="000000"/>
        </w:rPr>
        <w:t xml:space="preserve">, RBC, WBC and thrombocyte count), serum biochemical parameters, and intrinsic immune responses (such as </w:t>
      </w:r>
      <w:proofErr w:type="spellStart"/>
      <w:r w:rsidRPr="003525D3">
        <w:rPr>
          <w:rFonts w:ascii="Times New Roman" w:hAnsi="Times New Roman" w:cs="Times New Roman"/>
          <w:color w:val="000000"/>
        </w:rPr>
        <w:t>nitroblue</w:t>
      </w:r>
      <w:proofErr w:type="spellEnd"/>
      <w:r w:rsidRPr="003525D3">
        <w:rPr>
          <w:rFonts w:ascii="Times New Roman" w:hAnsi="Times New Roman" w:cs="Times New Roman"/>
          <w:color w:val="000000"/>
        </w:rPr>
        <w:t xml:space="preserve"> tetrazolium and myeloperoxidase activity) and the overall health status in </w:t>
      </w:r>
      <w:r w:rsidRPr="003525D3">
        <w:rPr>
          <w:rFonts w:ascii="Times New Roman" w:hAnsi="Times New Roman" w:cs="Times New Roman"/>
          <w:i/>
          <w:iCs/>
          <w:color w:val="000000"/>
        </w:rPr>
        <w:t xml:space="preserve">L. </w:t>
      </w:r>
      <w:proofErr w:type="spellStart"/>
      <w:r w:rsidRPr="003525D3">
        <w:rPr>
          <w:rFonts w:ascii="Times New Roman" w:hAnsi="Times New Roman" w:cs="Times New Roman"/>
          <w:i/>
          <w:iCs/>
          <w:color w:val="000000"/>
        </w:rPr>
        <w:t>rohita</w:t>
      </w:r>
      <w:proofErr w:type="spellEnd"/>
      <w:r w:rsidRPr="003525D3">
        <w:rPr>
          <w:rFonts w:ascii="Times New Roman" w:hAnsi="Times New Roman" w:cs="Times New Roman"/>
          <w:color w:val="000000"/>
        </w:rPr>
        <w:t xml:space="preserve">   during a study period of 60 days. </w:t>
      </w:r>
      <w:r w:rsidRPr="003525D3">
        <w:rPr>
          <w:rFonts w:ascii="Times New Roman" w:hAnsi="Times New Roman" w:cs="Times New Roman"/>
          <w:color w:val="000000" w:themeColor="text1"/>
          <w:shd w:val="clear" w:color="auto" w:fill="FFFFFF"/>
        </w:rPr>
        <w:t xml:space="preserve">Arsalan </w:t>
      </w:r>
      <w:r w:rsidRPr="003525D3">
        <w:rPr>
          <w:rFonts w:ascii="Times New Roman" w:hAnsi="Times New Roman" w:cs="Times New Roman"/>
          <w:i/>
          <w:iCs/>
          <w:color w:val="000000" w:themeColor="text1"/>
          <w:shd w:val="clear" w:color="auto" w:fill="FFFFFF"/>
        </w:rPr>
        <w:t>et al</w:t>
      </w:r>
      <w:r w:rsidRPr="003525D3">
        <w:rPr>
          <w:rFonts w:ascii="Times New Roman" w:hAnsi="Times New Roman" w:cs="Times New Roman"/>
          <w:color w:val="000000" w:themeColor="text1"/>
          <w:shd w:val="clear" w:color="auto" w:fill="FFFFFF"/>
        </w:rPr>
        <w:t>. (2016)</w:t>
      </w:r>
      <w:r w:rsidRPr="003525D3">
        <w:rPr>
          <w:rFonts w:ascii="Times New Roman" w:hAnsi="Times New Roman" w:cs="Times New Roman"/>
          <w:color w:val="00B050"/>
          <w:shd w:val="clear" w:color="auto" w:fill="FFFFFF"/>
        </w:rPr>
        <w:t xml:space="preserve"> </w:t>
      </w:r>
      <w:r w:rsidRPr="003525D3">
        <w:rPr>
          <w:rFonts w:ascii="Times New Roman" w:hAnsi="Times New Roman" w:cs="Times New Roman"/>
          <w:color w:val="000000"/>
          <w:shd w:val="clear" w:color="auto" w:fill="FFFFFF"/>
        </w:rPr>
        <w:t xml:space="preserve">reported improved </w:t>
      </w:r>
      <w:proofErr w:type="spellStart"/>
      <w:r w:rsidRPr="003525D3">
        <w:rPr>
          <w:rFonts w:ascii="Times New Roman" w:hAnsi="Times New Roman" w:cs="Times New Roman"/>
          <w:color w:val="000000"/>
          <w:shd w:val="clear" w:color="auto" w:fill="FFFFFF"/>
        </w:rPr>
        <w:t>haematological</w:t>
      </w:r>
      <w:proofErr w:type="spellEnd"/>
      <w:r w:rsidRPr="003525D3">
        <w:rPr>
          <w:rFonts w:ascii="Times New Roman" w:hAnsi="Times New Roman" w:cs="Times New Roman"/>
          <w:color w:val="000000"/>
          <w:shd w:val="clear" w:color="auto" w:fill="FFFFFF"/>
        </w:rPr>
        <w:t xml:space="preserve"> parameters (WBC, RBC, </w:t>
      </w:r>
      <w:proofErr w:type="spellStart"/>
      <w:r w:rsidRPr="003525D3">
        <w:rPr>
          <w:rFonts w:ascii="Times New Roman" w:hAnsi="Times New Roman" w:cs="Times New Roman"/>
          <w:color w:val="000000"/>
          <w:shd w:val="clear" w:color="auto" w:fill="FFFFFF"/>
        </w:rPr>
        <w:t>haemoglobin</w:t>
      </w:r>
      <w:proofErr w:type="spellEnd"/>
      <w:r w:rsidRPr="003525D3">
        <w:rPr>
          <w:rFonts w:ascii="Times New Roman" w:hAnsi="Times New Roman" w:cs="Times New Roman"/>
          <w:color w:val="000000"/>
          <w:shd w:val="clear" w:color="auto" w:fill="FFFFFF"/>
        </w:rPr>
        <w:t xml:space="preserve"> and </w:t>
      </w:r>
      <w:proofErr w:type="spellStart"/>
      <w:r w:rsidRPr="003525D3">
        <w:rPr>
          <w:rFonts w:ascii="Times New Roman" w:hAnsi="Times New Roman" w:cs="Times New Roman"/>
          <w:color w:val="000000"/>
          <w:shd w:val="clear" w:color="auto" w:fill="FFFFFF"/>
        </w:rPr>
        <w:t>haematocrit</w:t>
      </w:r>
      <w:proofErr w:type="spellEnd"/>
      <w:r w:rsidRPr="003525D3">
        <w:rPr>
          <w:rFonts w:ascii="Times New Roman" w:hAnsi="Times New Roman" w:cs="Times New Roman"/>
          <w:color w:val="000000"/>
          <w:shd w:val="clear" w:color="auto" w:fill="FFFFFF"/>
        </w:rPr>
        <w:t xml:space="preserve"> ) in </w:t>
      </w:r>
      <w:r w:rsidRPr="003525D3">
        <w:rPr>
          <w:rFonts w:ascii="Times New Roman" w:hAnsi="Times New Roman" w:cs="Times New Roman"/>
          <w:i/>
          <w:color w:val="000000"/>
          <w:shd w:val="clear" w:color="auto" w:fill="FFFFFF"/>
        </w:rPr>
        <w:t xml:space="preserve">L. </w:t>
      </w:r>
      <w:proofErr w:type="spellStart"/>
      <w:r w:rsidRPr="003525D3">
        <w:rPr>
          <w:rFonts w:ascii="Times New Roman" w:hAnsi="Times New Roman" w:cs="Times New Roman"/>
          <w:i/>
          <w:color w:val="000000"/>
          <w:shd w:val="clear" w:color="auto" w:fill="FFFFFF"/>
        </w:rPr>
        <w:t>rohita</w:t>
      </w:r>
      <w:proofErr w:type="spellEnd"/>
      <w:r w:rsidRPr="003525D3">
        <w:rPr>
          <w:rFonts w:ascii="Times New Roman" w:hAnsi="Times New Roman" w:cs="Times New Roman"/>
          <w:color w:val="000000"/>
          <w:shd w:val="clear" w:color="auto" w:fill="FFFFFF"/>
        </w:rPr>
        <w:t xml:space="preserve"> fed with </w:t>
      </w:r>
      <w:r w:rsidRPr="003525D3">
        <w:rPr>
          <w:rFonts w:ascii="Times New Roman" w:hAnsi="Times New Roman" w:cs="Times New Roman"/>
          <w:i/>
          <w:iCs/>
          <w:color w:val="000000"/>
          <w:shd w:val="clear" w:color="auto" w:fill="FFFFFF"/>
        </w:rPr>
        <w:t xml:space="preserve">Moringa </w:t>
      </w:r>
      <w:proofErr w:type="spellStart"/>
      <w:r w:rsidRPr="003525D3">
        <w:rPr>
          <w:rFonts w:ascii="Times New Roman" w:hAnsi="Times New Roman" w:cs="Times New Roman"/>
          <w:i/>
          <w:iCs/>
          <w:color w:val="000000"/>
          <w:shd w:val="clear" w:color="auto" w:fill="FFFFFF"/>
        </w:rPr>
        <w:t>olifera</w:t>
      </w:r>
      <w:proofErr w:type="spellEnd"/>
      <w:r w:rsidRPr="003525D3">
        <w:rPr>
          <w:rFonts w:ascii="Times New Roman" w:hAnsi="Times New Roman" w:cs="Times New Roman"/>
          <w:color w:val="000000"/>
          <w:shd w:val="clear" w:color="auto" w:fill="FFFFFF"/>
        </w:rPr>
        <w:t xml:space="preserve"> leaf meal</w:t>
      </w:r>
      <w:r w:rsidRPr="003525D3">
        <w:rPr>
          <w:rFonts w:ascii="Times New Roman" w:hAnsi="Times New Roman" w:cs="Times New Roman"/>
          <w:color w:val="000000"/>
        </w:rPr>
        <w:t>.</w:t>
      </w:r>
    </w:p>
    <w:p w14:paraId="414231F2" w14:textId="77777777" w:rsidR="00E86076" w:rsidRPr="003525D3" w:rsidRDefault="00E86076" w:rsidP="003525D3">
      <w:pPr>
        <w:spacing w:line="360" w:lineRule="auto"/>
        <w:jc w:val="both"/>
        <w:rPr>
          <w:rFonts w:ascii="Times New Roman" w:hAnsi="Times New Roman" w:cs="Times New Roman"/>
          <w:color w:val="000000"/>
        </w:rPr>
      </w:pPr>
    </w:p>
    <w:p w14:paraId="2382E43D" w14:textId="77777777" w:rsidR="00E86076" w:rsidRPr="003525D3" w:rsidRDefault="00E86076" w:rsidP="003525D3">
      <w:pPr>
        <w:spacing w:line="360" w:lineRule="auto"/>
        <w:jc w:val="both"/>
        <w:rPr>
          <w:rFonts w:ascii="Times New Roman" w:hAnsi="Times New Roman" w:cs="Times New Roman"/>
          <w:b/>
          <w:bCs/>
          <w:color w:val="000000"/>
        </w:rPr>
      </w:pPr>
      <w:r w:rsidRPr="003525D3">
        <w:rPr>
          <w:rFonts w:ascii="Times New Roman" w:hAnsi="Times New Roman" w:cs="Times New Roman"/>
          <w:b/>
          <w:bCs/>
          <w:color w:val="000000"/>
        </w:rPr>
        <w:t xml:space="preserve">Material and methods </w:t>
      </w:r>
    </w:p>
    <w:p w14:paraId="6F7AAB09" w14:textId="77777777" w:rsidR="00E86076" w:rsidRPr="003525D3" w:rsidRDefault="00E86076" w:rsidP="003525D3">
      <w:pPr>
        <w:spacing w:line="360" w:lineRule="auto"/>
        <w:jc w:val="both"/>
        <w:rPr>
          <w:rStyle w:val="Emphasis"/>
          <w:rFonts w:ascii="Times New Roman" w:hAnsi="Times New Roman" w:cs="Times New Roman"/>
          <w:b/>
          <w:bCs/>
          <w:i w:val="0"/>
          <w:iCs w:val="0"/>
        </w:rPr>
      </w:pPr>
      <w:r w:rsidRPr="003525D3">
        <w:rPr>
          <w:rStyle w:val="Emphasis"/>
          <w:rFonts w:ascii="Times New Roman" w:hAnsi="Times New Roman" w:cs="Times New Roman"/>
          <w:b/>
          <w:bCs/>
          <w:i w:val="0"/>
          <w:iCs w:val="0"/>
        </w:rPr>
        <w:t xml:space="preserve">Site of experiment </w:t>
      </w:r>
    </w:p>
    <w:p w14:paraId="50005EEC" w14:textId="62657484"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rPr>
        <w:t xml:space="preserve">The present study entitled ‘Optimum utilization of </w:t>
      </w:r>
      <w:proofErr w:type="spellStart"/>
      <w:r w:rsidRPr="003525D3">
        <w:rPr>
          <w:rFonts w:ascii="Times New Roman" w:hAnsi="Times New Roman" w:cs="Times New Roman"/>
          <w:i/>
          <w:iCs/>
        </w:rPr>
        <w:t>Delonix</w:t>
      </w:r>
      <w:proofErr w:type="spellEnd"/>
      <w:r w:rsidRPr="003525D3">
        <w:rPr>
          <w:rFonts w:ascii="Times New Roman" w:hAnsi="Times New Roman" w:cs="Times New Roman"/>
          <w:i/>
          <w:iCs/>
        </w:rPr>
        <w:t xml:space="preserve"> regia</w:t>
      </w:r>
      <w:r w:rsidRPr="003525D3">
        <w:rPr>
          <w:rFonts w:ascii="Times New Roman" w:hAnsi="Times New Roman" w:cs="Times New Roman"/>
        </w:rPr>
        <w:t xml:space="preserve"> leaf meal in the diet of </w:t>
      </w:r>
      <w:proofErr w:type="spellStart"/>
      <w:r w:rsidRPr="003525D3">
        <w:rPr>
          <w:rFonts w:ascii="Times New Roman" w:hAnsi="Times New Roman" w:cs="Times New Roman"/>
          <w:i/>
          <w:iCs/>
        </w:rPr>
        <w:t>Labeo</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w:t>
      </w:r>
      <w:proofErr w:type="spellStart"/>
      <w:r w:rsidRPr="003525D3">
        <w:rPr>
          <w:rFonts w:ascii="Times New Roman" w:hAnsi="Times New Roman" w:cs="Times New Roman"/>
        </w:rPr>
        <w:t>Hemilton</w:t>
      </w:r>
      <w:proofErr w:type="spellEnd"/>
      <w:r w:rsidRPr="003525D3">
        <w:rPr>
          <w:rFonts w:ascii="Times New Roman" w:hAnsi="Times New Roman" w:cs="Times New Roman"/>
        </w:rPr>
        <w:t xml:space="preserve">, 1822) was conducted in Department of Aquaculture, College of Fisheries Science, </w:t>
      </w:r>
      <w:r w:rsidR="00A248F3">
        <w:rPr>
          <w:rFonts w:ascii="Times New Roman" w:hAnsi="Times New Roman" w:cs="Times New Roman"/>
        </w:rPr>
        <w:t xml:space="preserve">Chaudhary </w:t>
      </w:r>
      <w:proofErr w:type="spellStart"/>
      <w:r w:rsidR="00A248F3">
        <w:rPr>
          <w:rFonts w:ascii="Times New Roman" w:hAnsi="Times New Roman" w:cs="Times New Roman"/>
        </w:rPr>
        <w:t>Charan</w:t>
      </w:r>
      <w:proofErr w:type="spellEnd"/>
      <w:r w:rsidR="00A248F3">
        <w:rPr>
          <w:rFonts w:ascii="Times New Roman" w:hAnsi="Times New Roman" w:cs="Times New Roman"/>
        </w:rPr>
        <w:t xml:space="preserve"> Singh </w:t>
      </w:r>
      <w:proofErr w:type="spellStart"/>
      <w:r w:rsidR="00A248F3">
        <w:rPr>
          <w:rFonts w:ascii="Times New Roman" w:hAnsi="Times New Roman" w:cs="Times New Roman"/>
        </w:rPr>
        <w:t>Haryan</w:t>
      </w:r>
      <w:proofErr w:type="spellEnd"/>
      <w:r w:rsidR="00A248F3">
        <w:rPr>
          <w:rFonts w:ascii="Times New Roman" w:hAnsi="Times New Roman" w:cs="Times New Roman"/>
        </w:rPr>
        <w:t xml:space="preserve"> Agricultural University, Hisar, Haryana, India.</w:t>
      </w:r>
    </w:p>
    <w:p w14:paraId="394657E1" w14:textId="77777777"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Experimental setup and stocking </w:t>
      </w:r>
    </w:p>
    <w:p w14:paraId="5AA62BE7" w14:textId="40CBBE43" w:rsidR="00E86076" w:rsidRPr="003525D3" w:rsidRDefault="00E86076" w:rsidP="003525D3">
      <w:pPr>
        <w:spacing w:line="360" w:lineRule="auto"/>
        <w:jc w:val="both"/>
        <w:rPr>
          <w:rFonts w:ascii="Times New Roman" w:hAnsi="Times New Roman" w:cs="Times New Roman"/>
        </w:rPr>
      </w:pPr>
      <w:r w:rsidRPr="003525D3">
        <w:rPr>
          <w:rFonts w:ascii="Times New Roman" w:hAnsi="Times New Roman" w:cs="Times New Roman"/>
        </w:rPr>
        <w:t>A t</w:t>
      </w:r>
      <w:r w:rsidR="00D15964">
        <w:rPr>
          <w:rFonts w:ascii="Times New Roman" w:hAnsi="Times New Roman" w:cs="Times New Roman"/>
        </w:rPr>
        <w:t>otal of 16 Aquaria having 10 numbers</w:t>
      </w:r>
      <w:r w:rsidRPr="003525D3">
        <w:rPr>
          <w:rFonts w:ascii="Times New Roman" w:hAnsi="Times New Roman" w:cs="Times New Roman"/>
        </w:rPr>
        <w:t xml:space="preserve"> of fishes in each were used in triplicate in each treatment with well aerated water maintained at 22</w:t>
      </w:r>
      <w:r w:rsidRPr="003525D3">
        <w:rPr>
          <w:rFonts w:ascii="Times New Roman" w:hAnsi="Times New Roman" w:cs="Times New Roman"/>
          <w:vertAlign w:val="superscript"/>
        </w:rPr>
        <w:t>0</w:t>
      </w:r>
      <w:r w:rsidRPr="003525D3">
        <w:rPr>
          <w:rFonts w:ascii="Times New Roman" w:hAnsi="Times New Roman" w:cs="Times New Roman"/>
        </w:rPr>
        <w:t>C to 28</w:t>
      </w:r>
      <w:r w:rsidRPr="003525D3">
        <w:rPr>
          <w:rFonts w:ascii="Times New Roman" w:hAnsi="Times New Roman" w:cs="Times New Roman"/>
          <w:vertAlign w:val="superscript"/>
        </w:rPr>
        <w:t>0</w:t>
      </w:r>
      <w:r w:rsidRPr="003525D3">
        <w:rPr>
          <w:rFonts w:ascii="Times New Roman" w:hAnsi="Times New Roman" w:cs="Times New Roman"/>
        </w:rPr>
        <w:t>C at density of 3 fish /l. The tanks have artificial aeration system and photoperiod of 12: 12 (light: dark).</w:t>
      </w:r>
    </w:p>
    <w:p w14:paraId="33EF1C9A" w14:textId="77777777" w:rsidR="00E86076" w:rsidRPr="003525D3" w:rsidRDefault="00E86076"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Diet Preparation </w:t>
      </w:r>
    </w:p>
    <w:p w14:paraId="7729180F"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rPr>
      </w:pPr>
      <w:r w:rsidRPr="003525D3">
        <w:rPr>
          <w:rFonts w:ascii="Times New Roman" w:eastAsia="Times New Roman" w:hAnsi="Times New Roman" w:cs="Times New Roman"/>
          <w:bCs/>
          <w:iCs/>
          <w:highlight w:val="white"/>
        </w:rPr>
        <w:t xml:space="preserve">The leaves of </w:t>
      </w:r>
      <w:r w:rsidRPr="003525D3">
        <w:rPr>
          <w:rFonts w:ascii="Times New Roman" w:eastAsia="Times New Roman" w:hAnsi="Times New Roman" w:cs="Times New Roman"/>
          <w:bCs/>
          <w:i/>
          <w:highlight w:val="white"/>
        </w:rPr>
        <w:t>D. regia</w:t>
      </w:r>
      <w:r w:rsidRPr="003525D3">
        <w:rPr>
          <w:rFonts w:ascii="Times New Roman" w:eastAsia="Times New Roman" w:hAnsi="Times New Roman" w:cs="Times New Roman"/>
          <w:bCs/>
          <w:iCs/>
          <w:highlight w:val="white"/>
        </w:rPr>
        <w:t xml:space="preserve"> was collected in polybags from the main campus of CCSHAU, Hisar. After collection, the leaves were disinfected with KMnO</w:t>
      </w:r>
      <w:r w:rsidRPr="003525D3">
        <w:rPr>
          <w:rFonts w:ascii="Times New Roman" w:eastAsia="Times New Roman" w:hAnsi="Times New Roman" w:cs="Times New Roman"/>
          <w:bCs/>
          <w:iCs/>
          <w:highlight w:val="white"/>
          <w:vertAlign w:val="subscript"/>
        </w:rPr>
        <w:t>4</w:t>
      </w:r>
      <w:r w:rsidRPr="003525D3">
        <w:rPr>
          <w:rFonts w:ascii="Times New Roman" w:eastAsia="Times New Roman" w:hAnsi="Times New Roman" w:cs="Times New Roman"/>
          <w:bCs/>
          <w:iCs/>
          <w:highlight w:val="white"/>
        </w:rPr>
        <w:t xml:space="preserve"> solution to avoid any type of contamination. Then, leaves were sun dried and grinded to make powder and used in feed</w:t>
      </w:r>
      <w:r w:rsidRPr="003525D3">
        <w:rPr>
          <w:rFonts w:ascii="Times New Roman" w:eastAsia="Times New Roman" w:hAnsi="Times New Roman" w:cs="Times New Roman"/>
          <w:bCs/>
          <w:iCs/>
        </w:rPr>
        <w:t xml:space="preserve">. </w:t>
      </w:r>
      <w:r w:rsidRPr="003525D3">
        <w:rPr>
          <w:rFonts w:ascii="Times New Roman" w:hAnsi="Times New Roman" w:cs="Times New Roman"/>
        </w:rPr>
        <w:t xml:space="preserve">Four iso-caloric and  iso-nitrogenous diets were prepared in laboratory in which all the ingredients were mixed thoroughly in appropriate ratios </w:t>
      </w:r>
      <w:r w:rsidRPr="003525D3">
        <w:rPr>
          <w:rFonts w:ascii="Times New Roman" w:hAnsi="Times New Roman" w:cs="Times New Roman"/>
          <w:iCs/>
        </w:rPr>
        <w:t>for</w:t>
      </w:r>
      <w:r w:rsidRPr="003525D3">
        <w:rPr>
          <w:rFonts w:ascii="Times New Roman" w:hAnsi="Times New Roman" w:cs="Times New Roman"/>
          <w:i/>
          <w:iCs/>
        </w:rPr>
        <w:t xml:space="preserve"> </w:t>
      </w:r>
      <w:r w:rsidRPr="003525D3">
        <w:rPr>
          <w:rFonts w:ascii="Times New Roman" w:hAnsi="Times New Roman" w:cs="Times New Roman"/>
        </w:rPr>
        <w:t>Control (0%), T</w:t>
      </w:r>
      <w:r w:rsidR="000A4F67" w:rsidRPr="003525D3">
        <w:rPr>
          <w:rFonts w:ascii="Times New Roman" w:hAnsi="Times New Roman" w:cs="Times New Roman"/>
        </w:rPr>
        <w:t>reatment 1 (T1) 1</w:t>
      </w:r>
      <w:r w:rsidRPr="003525D3">
        <w:rPr>
          <w:rFonts w:ascii="Times New Roman" w:hAnsi="Times New Roman" w:cs="Times New Roman"/>
        </w:rPr>
        <w:t xml:space="preserve">0% </w:t>
      </w:r>
      <w:r w:rsidRPr="00A248F3">
        <w:rPr>
          <w:rFonts w:ascii="Times New Roman" w:hAnsi="Times New Roman" w:cs="Times New Roman"/>
          <w:i/>
          <w:iCs/>
        </w:rPr>
        <w:t>D. regia,</w:t>
      </w:r>
      <w:r w:rsidRPr="003525D3">
        <w:rPr>
          <w:rFonts w:ascii="Times New Roman" w:hAnsi="Times New Roman" w:cs="Times New Roman"/>
        </w:rPr>
        <w:t xml:space="preserve"> Treatment 2</w:t>
      </w:r>
      <w:r w:rsidR="000A4F67" w:rsidRPr="003525D3">
        <w:rPr>
          <w:rFonts w:ascii="Times New Roman" w:hAnsi="Times New Roman" w:cs="Times New Roman"/>
        </w:rPr>
        <w:t xml:space="preserve"> (T2) 2</w:t>
      </w:r>
      <w:r w:rsidRPr="003525D3">
        <w:rPr>
          <w:rFonts w:ascii="Times New Roman" w:hAnsi="Times New Roman" w:cs="Times New Roman"/>
        </w:rPr>
        <w:t xml:space="preserve">0 % </w:t>
      </w:r>
      <w:r w:rsidR="000A4F67" w:rsidRPr="003525D3">
        <w:rPr>
          <w:rFonts w:ascii="Times New Roman" w:hAnsi="Times New Roman" w:cs="Times New Roman"/>
          <w:i/>
          <w:iCs/>
        </w:rPr>
        <w:t>D. regia</w:t>
      </w:r>
      <w:r w:rsidR="000A4F67" w:rsidRPr="003525D3">
        <w:rPr>
          <w:rFonts w:ascii="Times New Roman" w:hAnsi="Times New Roman" w:cs="Times New Roman"/>
        </w:rPr>
        <w:t xml:space="preserve"> and Treatment3 (T3) 30</w:t>
      </w:r>
      <w:r w:rsidRPr="003525D3">
        <w:rPr>
          <w:rFonts w:ascii="Times New Roman" w:hAnsi="Times New Roman" w:cs="Times New Roman"/>
        </w:rPr>
        <w:t xml:space="preserve">% </w:t>
      </w:r>
      <w:r w:rsidRPr="00A248F3">
        <w:rPr>
          <w:rFonts w:ascii="Times New Roman" w:hAnsi="Times New Roman" w:cs="Times New Roman"/>
          <w:i/>
          <w:iCs/>
        </w:rPr>
        <w:t>D. regia</w:t>
      </w:r>
      <w:r w:rsidR="000A4F67" w:rsidRPr="003525D3">
        <w:rPr>
          <w:rFonts w:ascii="Times New Roman" w:hAnsi="Times New Roman" w:cs="Times New Roman"/>
        </w:rPr>
        <w:t xml:space="preserve">, Treatment 4(T4) 40% and Treatment 5 (T5) 50% </w:t>
      </w:r>
      <w:r w:rsidR="000A4F67" w:rsidRPr="003525D3">
        <w:rPr>
          <w:rFonts w:ascii="Times New Roman" w:hAnsi="Times New Roman" w:cs="Times New Roman"/>
          <w:i/>
          <w:iCs/>
        </w:rPr>
        <w:t>D. regia</w:t>
      </w:r>
      <w:r w:rsidRPr="003525D3">
        <w:rPr>
          <w:rFonts w:ascii="Times New Roman" w:hAnsi="Times New Roman" w:cs="Times New Roman"/>
        </w:rPr>
        <w:t xml:space="preserve"> </w:t>
      </w:r>
      <w:r w:rsidR="000A4F67" w:rsidRPr="003525D3">
        <w:rPr>
          <w:rFonts w:ascii="Times New Roman" w:hAnsi="Times New Roman" w:cs="Times New Roman"/>
        </w:rPr>
        <w:t xml:space="preserve">inclusion </w:t>
      </w:r>
      <w:r w:rsidRPr="003525D3">
        <w:rPr>
          <w:rFonts w:ascii="Times New Roman" w:hAnsi="Times New Roman" w:cs="Times New Roman"/>
        </w:rPr>
        <w:t xml:space="preserve">according to the nutritional requirement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w:t>
      </w:r>
      <w:r w:rsidRPr="003525D3">
        <w:rPr>
          <w:rFonts w:ascii="Times New Roman" w:hAnsi="Times New Roman" w:cs="Times New Roman"/>
        </w:rPr>
        <w:t xml:space="preserve"> After mixing, the dough was prepared and was cooked properly in autoclave with steam. The pellets of feed were prepared for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feeding. </w:t>
      </w:r>
    </w:p>
    <w:p w14:paraId="7E8CE8AA"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b/>
          <w:bCs/>
        </w:rPr>
      </w:pPr>
      <w:r w:rsidRPr="003525D3">
        <w:rPr>
          <w:rFonts w:ascii="Times New Roman" w:hAnsi="Times New Roman" w:cs="Times New Roman"/>
          <w:b/>
          <w:bCs/>
        </w:rPr>
        <w:t>Feeding rate</w:t>
      </w:r>
    </w:p>
    <w:p w14:paraId="7EC6AD47"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hAnsi="Times New Roman" w:cs="Times New Roman"/>
        </w:rPr>
      </w:pPr>
      <w:r w:rsidRPr="003525D3">
        <w:rPr>
          <w:rFonts w:ascii="Times New Roman" w:hAnsi="Times New Roman" w:cs="Times New Roman"/>
        </w:rPr>
        <w:t xml:space="preserve">Fish were fed twice a day at 5% of their body weight for 90 days and the daily ration divided in two parts. </w:t>
      </w:r>
    </w:p>
    <w:p w14:paraId="26F26FCF" w14:textId="77777777" w:rsidR="00E86076" w:rsidRPr="003525D3" w:rsidRDefault="00E86076"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Hematological parameters </w:t>
      </w:r>
    </w:p>
    <w:p w14:paraId="3DB82B25"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3525D3">
        <w:rPr>
          <w:rFonts w:ascii="Times New Roman" w:eastAsia="Times New Roman" w:hAnsi="Times New Roman" w:cs="Times New Roman"/>
        </w:rPr>
        <w:t xml:space="preserve">The study was carried out for </w:t>
      </w:r>
      <w:r w:rsidRPr="003525D3">
        <w:rPr>
          <w:rFonts w:ascii="Times New Roman" w:eastAsia="Times New Roman" w:hAnsi="Times New Roman" w:cs="Times New Roman"/>
          <w:i/>
          <w:iCs/>
        </w:rPr>
        <w:t xml:space="preserve">L. </w:t>
      </w:r>
      <w:proofErr w:type="spellStart"/>
      <w:r w:rsidRPr="003525D3">
        <w:rPr>
          <w:rFonts w:ascii="Times New Roman" w:eastAsia="Times New Roman" w:hAnsi="Times New Roman" w:cs="Times New Roman"/>
          <w:i/>
          <w:iCs/>
        </w:rPr>
        <w:t>rohita</w:t>
      </w:r>
      <w:proofErr w:type="spellEnd"/>
      <w:r w:rsidRPr="003525D3">
        <w:rPr>
          <w:rFonts w:ascii="Times New Roman" w:eastAsia="Times New Roman" w:hAnsi="Times New Roman" w:cs="Times New Roman"/>
        </w:rPr>
        <w:t xml:space="preserve"> fed with different level of inclusion of </w:t>
      </w:r>
      <w:r w:rsidRPr="003525D3">
        <w:rPr>
          <w:rFonts w:ascii="Times New Roman" w:eastAsia="Times New Roman" w:hAnsi="Times New Roman" w:cs="Times New Roman"/>
          <w:i/>
          <w:iCs/>
        </w:rPr>
        <w:t>D. regia</w:t>
      </w:r>
      <w:r w:rsidRPr="003525D3">
        <w:rPr>
          <w:rFonts w:ascii="Times New Roman" w:eastAsia="Times New Roman" w:hAnsi="Times New Roman" w:cs="Times New Roman"/>
        </w:rPr>
        <w:t xml:space="preserve"> leaf meal At the end of study period (90 days), the fish blood was collected with the help of syringe </w:t>
      </w:r>
      <w:r w:rsidRPr="003525D3">
        <w:rPr>
          <w:rStyle w:val="Emphasis"/>
          <w:rFonts w:ascii="Times New Roman" w:hAnsi="Times New Roman" w:cs="Times New Roman"/>
        </w:rPr>
        <w:t xml:space="preserve">and </w:t>
      </w:r>
      <w:r w:rsidRPr="003525D3">
        <w:rPr>
          <w:rFonts w:ascii="Times New Roman" w:eastAsia="Times New Roman" w:hAnsi="Times New Roman" w:cs="Times New Roman"/>
        </w:rPr>
        <w:t>hematological parameters of fish kept under different diet treatments were estimated. The hematological parameters of treatment diets were compared with control. Each parameter was measured under replicated condition (3 fish/ treatment). The data so obtained were suitably analyzed to draw conclusions.</w:t>
      </w:r>
    </w:p>
    <w:p w14:paraId="5D5C0733" w14:textId="151AA6AB"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rPr>
      </w:pPr>
      <w:r w:rsidRPr="003525D3">
        <w:rPr>
          <w:rFonts w:ascii="Times New Roman" w:eastAsia="Times New Roman" w:hAnsi="Times New Roman" w:cs="Times New Roman"/>
          <w:b/>
          <w:bCs/>
        </w:rPr>
        <w:t xml:space="preserve"> Collection of blood: </w:t>
      </w:r>
      <w:r w:rsidRPr="003525D3">
        <w:rPr>
          <w:rFonts w:ascii="Times New Roman" w:eastAsia="Times New Roman" w:hAnsi="Times New Roman" w:cs="Times New Roman"/>
        </w:rPr>
        <w:t xml:space="preserve">Each fish was anesthetized in clove oil (50µl per </w:t>
      </w:r>
      <w:proofErr w:type="spellStart"/>
      <w:r w:rsidRPr="003525D3">
        <w:rPr>
          <w:rFonts w:ascii="Times New Roman" w:eastAsia="Times New Roman" w:hAnsi="Times New Roman" w:cs="Times New Roman"/>
        </w:rPr>
        <w:t>litre</w:t>
      </w:r>
      <w:proofErr w:type="spellEnd"/>
      <w:r w:rsidRPr="003525D3">
        <w:rPr>
          <w:rFonts w:ascii="Times New Roman" w:eastAsia="Times New Roman" w:hAnsi="Times New Roman" w:cs="Times New Roman"/>
        </w:rPr>
        <w:t xml:space="preserve"> water) before collection of blood. A medical syringe that had been cleaned with 2.7 percent EDTA (</w:t>
      </w:r>
      <w:proofErr w:type="spellStart"/>
      <w:r w:rsidRPr="003525D3">
        <w:rPr>
          <w:rFonts w:ascii="Times New Roman" w:eastAsia="Times New Roman" w:hAnsi="Times New Roman" w:cs="Times New Roman"/>
        </w:rPr>
        <w:t>Ethyline</w:t>
      </w:r>
      <w:proofErr w:type="spellEnd"/>
      <w:r w:rsidRPr="003525D3">
        <w:rPr>
          <w:rFonts w:ascii="Times New Roman" w:eastAsia="Times New Roman" w:hAnsi="Times New Roman" w:cs="Times New Roman"/>
        </w:rPr>
        <w:t xml:space="preserve"> Diamine Tetra Acetate) solution was used to draw blood from the caudal vein. To stop blood lysis, the blood was transferred </w:t>
      </w:r>
      <w:r w:rsidRPr="003525D3">
        <w:rPr>
          <w:rFonts w:ascii="Times New Roman" w:eastAsia="Times New Roman" w:hAnsi="Times New Roman" w:cs="Times New Roman"/>
        </w:rPr>
        <w:lastRenderedPageBreak/>
        <w:t xml:space="preserve">immediately to a test tube containing a thin of EDTA (as an anticoagulant). The blood was mixed properly with EDTA by shaking to prevent blood </w:t>
      </w:r>
      <w:proofErr w:type="spellStart"/>
      <w:r w:rsidRPr="003525D3">
        <w:rPr>
          <w:rFonts w:ascii="Times New Roman" w:eastAsia="Times New Roman" w:hAnsi="Times New Roman" w:cs="Times New Roman"/>
        </w:rPr>
        <w:t>haemolysis</w:t>
      </w:r>
      <w:proofErr w:type="spellEnd"/>
      <w:r w:rsidRPr="003525D3">
        <w:rPr>
          <w:rFonts w:ascii="Times New Roman" w:eastAsia="Times New Roman" w:hAnsi="Times New Roman" w:cs="Times New Roman"/>
        </w:rPr>
        <w:t>.</w:t>
      </w:r>
    </w:p>
    <w:p w14:paraId="2E8D2AC9" w14:textId="540D8326"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 xml:space="preserve"> </w:t>
      </w:r>
      <w:proofErr w:type="spellStart"/>
      <w:r w:rsidRPr="003525D3">
        <w:rPr>
          <w:rFonts w:ascii="Times New Roman" w:eastAsia="Times New Roman" w:hAnsi="Times New Roman" w:cs="Times New Roman"/>
          <w:b/>
          <w:bCs/>
          <w:lang w:eastAsia="en-IN"/>
        </w:rPr>
        <w:t>Haemoglobin</w:t>
      </w:r>
      <w:proofErr w:type="spellEnd"/>
      <w:r w:rsidRPr="003525D3">
        <w:rPr>
          <w:rFonts w:ascii="Times New Roman" w:eastAsia="Times New Roman" w:hAnsi="Times New Roman" w:cs="Times New Roman"/>
          <w:b/>
          <w:bCs/>
          <w:lang w:eastAsia="en-IN"/>
        </w:rPr>
        <w:t xml:space="preserve"> content: </w:t>
      </w:r>
      <w:r w:rsidRPr="003525D3">
        <w:rPr>
          <w:rFonts w:ascii="Times New Roman" w:eastAsia="Times New Roman" w:hAnsi="Times New Roman" w:cs="Times New Roman"/>
          <w:lang w:eastAsia="en-IN"/>
        </w:rPr>
        <w:t xml:space="preserve">The </w:t>
      </w:r>
      <w:proofErr w:type="spellStart"/>
      <w:r w:rsidRPr="003525D3">
        <w:rPr>
          <w:rFonts w:ascii="Times New Roman" w:eastAsia="Times New Roman" w:hAnsi="Times New Roman" w:cs="Times New Roman"/>
          <w:lang w:eastAsia="en-IN"/>
        </w:rPr>
        <w:t>haemoglobin</w:t>
      </w:r>
      <w:proofErr w:type="spellEnd"/>
      <w:r w:rsidRPr="003525D3">
        <w:rPr>
          <w:rFonts w:ascii="Times New Roman" w:eastAsia="Times New Roman" w:hAnsi="Times New Roman" w:cs="Times New Roman"/>
          <w:lang w:eastAsia="en-IN"/>
        </w:rPr>
        <w:t xml:space="preserve"> content of blood was estimated following the Cyanmethemoglobin using Drabkins Fluid. 20µl of blood was mixed with 5 ml of Drabkins working solution. The absorbance was measured using a spectrophotometer at wavelength of 540nm. The final concentration was calculated by comparing it with the standard cyanmethemoglobin. The </w:t>
      </w:r>
      <w:proofErr w:type="spellStart"/>
      <w:r w:rsidRPr="003525D3">
        <w:rPr>
          <w:rFonts w:ascii="Times New Roman" w:eastAsia="Times New Roman" w:hAnsi="Times New Roman" w:cs="Times New Roman"/>
          <w:lang w:eastAsia="en-IN"/>
        </w:rPr>
        <w:t>haemoglobin</w:t>
      </w:r>
      <w:proofErr w:type="spellEnd"/>
      <w:r w:rsidRPr="003525D3">
        <w:rPr>
          <w:rFonts w:ascii="Times New Roman" w:eastAsia="Times New Roman" w:hAnsi="Times New Roman" w:cs="Times New Roman"/>
          <w:lang w:eastAsia="en-IN"/>
        </w:rPr>
        <w:t xml:space="preserve"> content was calculated by using following formula-</w:t>
      </w:r>
    </w:p>
    <w:p w14:paraId="78AF3323" w14:textId="77777777" w:rsidR="00E86076" w:rsidRPr="003525D3" w:rsidRDefault="00E86076" w:rsidP="003525D3">
      <w:pPr>
        <w:spacing w:after="0" w:line="360" w:lineRule="auto"/>
        <w:jc w:val="both"/>
        <w:rPr>
          <w:rFonts w:ascii="Times New Roman" w:eastAsia="Times New Roman" w:hAnsi="Times New Roman" w:cs="Times New Roman"/>
          <w:lang w:eastAsia="en-IN"/>
        </w:rPr>
      </w:pPr>
      <m:oMathPara>
        <m:oMath>
          <m:r>
            <m:rPr>
              <m:sty m:val="b"/>
            </m:rPr>
            <w:rPr>
              <w:rFonts w:ascii="Cambria Math" w:eastAsia="Times New Roman" w:hAnsi="Cambria Math" w:cs="Times New Roman"/>
              <w:lang w:eastAsia="en-IN"/>
            </w:rPr>
            <m:t>Haemoglobin content</m:t>
          </m:r>
          <m:r>
            <m:rPr>
              <m:sty m:val="p"/>
            </m:rPr>
            <w:rPr>
              <w:rFonts w:ascii="Cambria Math" w:eastAsia="Times New Roman" w:hAnsi="Cambria Math" w:cs="Times New Roman"/>
              <w:lang w:eastAsia="en-IN"/>
            </w:rPr>
            <m:t xml:space="preserve"> </m:t>
          </m:r>
          <m:d>
            <m:dPr>
              <m:ctrlPr>
                <w:rPr>
                  <w:rFonts w:ascii="Cambria Math" w:eastAsia="Times New Roman" w:hAnsi="Cambria Math" w:cs="Times New Roman"/>
                  <w:lang w:eastAsia="en-IN"/>
                </w:rPr>
              </m:ctrlPr>
            </m:dPr>
            <m:e>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g</m:t>
                  </m:r>
                </m:num>
                <m:den>
                  <m:r>
                    <m:rPr>
                      <m:sty m:val="p"/>
                    </m:rPr>
                    <w:rPr>
                      <w:rFonts w:ascii="Cambria Math" w:eastAsia="Times New Roman" w:hAnsi="Cambria Math" w:cs="Times New Roman"/>
                      <w:lang w:eastAsia="en-IN"/>
                    </w:rPr>
                    <m:t>dl</m:t>
                  </m:r>
                </m:den>
              </m:f>
            </m:e>
          </m:d>
          <m:r>
            <w:rPr>
              <w:rFonts w:ascii="Cambria Math" w:eastAsia="Times New Roman" w:hAnsi="Cambria Math" w:cs="Times New Roman"/>
              <w:lang w:eastAsia="en-IN"/>
            </w:rPr>
            <m:t>=</m:t>
          </m:r>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Absorbance of test*250</m:t>
              </m:r>
            </m:num>
            <m:den>
              <m:r>
                <m:rPr>
                  <m:sty m:val="p"/>
                </m:rPr>
                <w:rPr>
                  <w:rFonts w:ascii="Cambria Math" w:eastAsia="Times New Roman" w:hAnsi="Cambria Math" w:cs="Times New Roman"/>
                  <w:lang w:eastAsia="en-IN"/>
                </w:rPr>
                <m:t xml:space="preserve">Absorbance of standard*100 </m:t>
              </m:r>
            </m:den>
          </m:f>
          <m:r>
            <w:rPr>
              <w:rFonts w:ascii="Cambria Math" w:eastAsia="Times New Roman" w:hAnsi="Cambria Math" w:cs="Times New Roman"/>
              <w:lang w:eastAsia="en-IN"/>
            </w:rPr>
            <m:t>*60</m:t>
          </m:r>
        </m:oMath>
      </m:oMathPara>
    </w:p>
    <w:p w14:paraId="7449C8E9" w14:textId="4B57466F"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 xml:space="preserve">Total erythrocyte count: </w:t>
      </w:r>
      <w:r w:rsidRPr="003525D3">
        <w:rPr>
          <w:rFonts w:ascii="Times New Roman" w:eastAsia="Times New Roman" w:hAnsi="Times New Roman" w:cs="Times New Roman"/>
          <w:lang w:eastAsia="en-IN"/>
        </w:rPr>
        <w:t xml:space="preserve">The </w:t>
      </w:r>
      <w:proofErr w:type="spellStart"/>
      <w:r w:rsidRPr="003525D3">
        <w:rPr>
          <w:rFonts w:ascii="Times New Roman" w:eastAsia="Times New Roman" w:hAnsi="Times New Roman" w:cs="Times New Roman"/>
          <w:lang w:eastAsia="en-IN"/>
        </w:rPr>
        <w:t>haemocytometer</w:t>
      </w:r>
      <w:proofErr w:type="spellEnd"/>
      <w:r w:rsidRPr="003525D3">
        <w:rPr>
          <w:rFonts w:ascii="Times New Roman" w:eastAsia="Times New Roman" w:hAnsi="Times New Roman" w:cs="Times New Roman"/>
          <w:lang w:eastAsia="en-IN"/>
        </w:rPr>
        <w:t xml:space="preserve"> (Plate </w:t>
      </w:r>
      <w:r w:rsidR="00B11AD4">
        <w:rPr>
          <w:rFonts w:ascii="Times New Roman" w:eastAsia="Times New Roman" w:hAnsi="Times New Roman" w:cs="Times New Roman"/>
          <w:lang w:eastAsia="en-IN"/>
        </w:rPr>
        <w:t>1</w:t>
      </w:r>
      <w:r w:rsidRPr="003525D3">
        <w:rPr>
          <w:rFonts w:ascii="Times New Roman" w:eastAsia="Times New Roman" w:hAnsi="Times New Roman" w:cs="Times New Roman"/>
          <w:lang w:eastAsia="en-IN"/>
        </w:rPr>
        <w:t>) was used to estimate the total number of erythrocytes as per the method of Hendrick (1952). In a clean test tube, 20 µl of blood and 3980 µl of RBC diluting fluid were combined. In order to evenly suspend the cells in the solution, the mixture was thoroughly agitated. A little drop of this combination was added to a hemocytometer's Neubauer counting chamber. Air bubbles were kept out of the chamber with care. Five groupings of squares were used to count the RBC. Under a high power (40X) light microscope, all the cells residing inside the 5 tiny squares are counted. The formula below was used to determine the blood sample's total erythrocyte count:</w:t>
      </w:r>
    </w:p>
    <w:p w14:paraId="3028D00A" w14:textId="77777777" w:rsidR="00A248F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lang w:eastAsia="en-IN"/>
        </w:rPr>
        <w:t xml:space="preserve">                 </w:t>
      </w:r>
      <w:r w:rsidRPr="003525D3">
        <w:rPr>
          <w:rFonts w:ascii="Times New Roman" w:eastAsia="Times New Roman" w:hAnsi="Times New Roman" w:cs="Times New Roman"/>
          <w:b/>
          <w:bCs/>
          <w:lang w:eastAsia="en-IN"/>
        </w:rPr>
        <w:t xml:space="preserve"> No. of RBC/mm</w:t>
      </w:r>
      <w:r w:rsidRPr="003525D3">
        <w:rPr>
          <w:rFonts w:ascii="Times New Roman" w:eastAsia="Times New Roman" w:hAnsi="Times New Roman" w:cs="Times New Roman"/>
          <w:b/>
          <w:bCs/>
          <w:vertAlign w:val="superscript"/>
          <w:lang w:eastAsia="en-IN"/>
        </w:rPr>
        <w:t>3</w:t>
      </w:r>
      <w:r w:rsidRPr="003525D3">
        <w:rPr>
          <w:rFonts w:ascii="Times New Roman" w:eastAsia="Times New Roman" w:hAnsi="Times New Roman" w:cs="Times New Roman"/>
          <w:lang w:eastAsia="en-IN"/>
        </w:rPr>
        <w:t xml:space="preserve"> = </w:t>
      </w:r>
      <m:oMath>
        <m:f>
          <m:fPr>
            <m:ctrlPr>
              <w:rPr>
                <w:rFonts w:ascii="Cambria Math" w:eastAsia="Times New Roman" w:hAnsi="Cambria Math" w:cs="Times New Roman"/>
                <w:lang w:eastAsia="en-IN"/>
              </w:rPr>
            </m:ctrlPr>
          </m:fPr>
          <m:num>
            <m:r>
              <m:rPr>
                <m:sty m:val="p"/>
              </m:rPr>
              <w:rPr>
                <w:rFonts w:ascii="Cambria Math" w:eastAsia="Times New Roman" w:hAnsi="Cambria Math" w:cs="Times New Roman"/>
                <w:lang w:eastAsia="en-IN"/>
              </w:rPr>
              <m:t>Total number of RBC*dilution</m:t>
            </m:r>
          </m:num>
          <m:den>
            <m:r>
              <m:rPr>
                <m:sty m:val="p"/>
              </m:rPr>
              <w:rPr>
                <w:rFonts w:ascii="Cambria Math" w:eastAsia="Times New Roman" w:hAnsi="Cambria Math" w:cs="Times New Roman"/>
                <w:lang w:eastAsia="en-IN"/>
              </w:rPr>
              <m:t xml:space="preserve">Area counted*depth of fluid </m:t>
            </m:r>
          </m:den>
        </m:f>
      </m:oMath>
    </w:p>
    <w:p w14:paraId="1737DCF6" w14:textId="28C1E43B" w:rsidR="00E86076" w:rsidRPr="003525D3" w:rsidRDefault="00E86076" w:rsidP="003525D3">
      <w:pPr>
        <w:spacing w:after="0" w:line="360" w:lineRule="auto"/>
        <w:jc w:val="both"/>
        <w:rPr>
          <w:rFonts w:ascii="Times New Roman" w:eastAsia="Times New Roman" w:hAnsi="Times New Roman" w:cs="Times New Roman"/>
          <w:lang w:eastAsia="en-IN"/>
        </w:rPr>
      </w:pPr>
      <w:r w:rsidRPr="003525D3">
        <w:rPr>
          <w:rFonts w:ascii="Times New Roman" w:eastAsia="Times New Roman" w:hAnsi="Times New Roman" w:cs="Times New Roman"/>
          <w:b/>
          <w:bCs/>
          <w:lang w:eastAsia="en-IN"/>
        </w:rPr>
        <w:t xml:space="preserve"> Total leucocyte count:</w:t>
      </w:r>
      <w:r w:rsidRPr="003525D3">
        <w:rPr>
          <w:rFonts w:ascii="Times New Roman" w:eastAsia="Times New Roman" w:hAnsi="Times New Roman" w:cs="Times New Roman"/>
          <w:lang w:eastAsia="en-IN"/>
        </w:rPr>
        <w:t xml:space="preserve"> Total leucocyte count was determined by the process described by Shaw (1930). In a clean glass vial, 20 µl of blood and 3980µl of WBC dilution fluid were combined. In order to evenly suspend the cells in the solution, the mixture was thoroughly agitated. A little drop of this combination was added to a hemocytometer's Neubauer counting chamber. Air bubbles were kept out of the chamber with care. Under a light microscope with a high power (40X) magnification, the WBC was counted in four large squares. The formula below was used to determine the blood sample's total leucocyte count:</w:t>
      </w:r>
    </w:p>
    <w:p w14:paraId="55248310"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b/>
          <w:bCs/>
        </w:rPr>
      </w:pPr>
      <m:oMathPara>
        <m:oMath>
          <m:r>
            <m:rPr>
              <m:sty m:val="b"/>
            </m:rPr>
            <w:rPr>
              <w:rFonts w:ascii="Cambria Math" w:eastAsia="Times New Roman" w:hAnsi="Cambria Math" w:cs="Times New Roman"/>
            </w:rPr>
            <m:t>No.of WBC/mm</m:t>
          </m:r>
          <m:r>
            <m:rPr>
              <m:sty m:val="b"/>
            </m:rPr>
            <w:rPr>
              <w:rFonts w:ascii="Cambria Math" w:eastAsia="Times New Roman" w:hAnsi="Cambria Math" w:cs="Times New Roman"/>
              <w:vertAlign w:val="superscript"/>
            </w:rPr>
            <m:t>3</m:t>
          </m:r>
          <m:r>
            <w:rPr>
              <w:rFonts w:ascii="Cambria Math" w:eastAsia="Times New Roman" w:hAnsi="Cambria Math" w:cs="Times New Roman"/>
            </w:rPr>
            <m:t>=</m:t>
          </m:r>
          <m:f>
            <m:fPr>
              <m:ctrlPr>
                <w:rPr>
                  <w:rFonts w:ascii="Cambria Math" w:eastAsia="Times New Roman" w:hAnsi="Cambria Math" w:cs="Times New Roman"/>
                  <w:bCs/>
                </w:rPr>
              </m:ctrlPr>
            </m:fPr>
            <m:num>
              <m:r>
                <m:rPr>
                  <m:sty m:val="p"/>
                </m:rPr>
                <w:rPr>
                  <w:rFonts w:ascii="Cambria Math" w:eastAsia="Times New Roman" w:hAnsi="Cambria Math" w:cs="Times New Roman"/>
                </w:rPr>
                <m:t>Total no.of WBC*Dilution</m:t>
              </m:r>
            </m:num>
            <m:den>
              <m:r>
                <m:rPr>
                  <m:sty m:val="p"/>
                </m:rPr>
                <w:rPr>
                  <w:rFonts w:ascii="Cambria Math" w:eastAsia="Times New Roman" w:hAnsi="Cambria Math" w:cs="Times New Roman"/>
                </w:rPr>
                <m:t xml:space="preserve">Area counted*Depth of fluid </m:t>
              </m:r>
            </m:den>
          </m:f>
        </m:oMath>
      </m:oMathPara>
    </w:p>
    <w:p w14:paraId="74C4D167" w14:textId="77777777" w:rsidR="00E86076" w:rsidRPr="003525D3" w:rsidRDefault="00E86076" w:rsidP="003525D3">
      <w:pPr>
        <w:pStyle w:val="Normal1"/>
        <w:pBdr>
          <w:top w:val="nil"/>
          <w:left w:val="nil"/>
          <w:bottom w:val="nil"/>
          <w:right w:val="nil"/>
          <w:between w:val="nil"/>
        </w:pBdr>
        <w:spacing w:after="0" w:line="360" w:lineRule="auto"/>
        <w:jc w:val="both"/>
        <w:rPr>
          <w:rFonts w:ascii="Times New Roman" w:eastAsia="Times New Roman" w:hAnsi="Times New Roman" w:cs="Times New Roman"/>
          <w:b/>
          <w:bCs/>
        </w:rPr>
      </w:pPr>
    </w:p>
    <w:p w14:paraId="3DA25F65" w14:textId="7D46437A" w:rsidR="00E86076" w:rsidRPr="003525D3" w:rsidRDefault="00E86076" w:rsidP="003525D3">
      <w:pPr>
        <w:spacing w:after="0" w:line="360" w:lineRule="auto"/>
        <w:jc w:val="both"/>
        <w:rPr>
          <w:rFonts w:ascii="Times New Roman" w:hAnsi="Times New Roman" w:cs="Times New Roman"/>
          <w:b/>
          <w:bCs/>
        </w:rPr>
      </w:pPr>
      <w:r w:rsidRPr="003525D3">
        <w:rPr>
          <w:rFonts w:ascii="Times New Roman" w:hAnsi="Times New Roman" w:cs="Times New Roman"/>
          <w:b/>
          <w:bCs/>
        </w:rPr>
        <w:t xml:space="preserve">Statistical analysis used in the experiments </w:t>
      </w:r>
    </w:p>
    <w:p w14:paraId="19326CA7" w14:textId="0A6284EA" w:rsidR="00E86076" w:rsidRPr="003525D3" w:rsidRDefault="00E86076"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rPr>
        <w:t>Two fa</w:t>
      </w:r>
      <w:r w:rsidR="00EC19A4">
        <w:rPr>
          <w:rFonts w:ascii="Times New Roman" w:hAnsi="Times New Roman" w:cs="Times New Roman"/>
        </w:rPr>
        <w:t>ctor ANOVA was calculated to observe</w:t>
      </w:r>
      <w:r w:rsidRPr="003525D3">
        <w:rPr>
          <w:rFonts w:ascii="Times New Roman" w:hAnsi="Times New Roman" w:cs="Times New Roman"/>
        </w:rPr>
        <w:t xml:space="preserve"> the effects of different feed levels by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leaf meal</w:t>
      </w:r>
      <w:r w:rsidRPr="003525D3">
        <w:rPr>
          <w:rFonts w:ascii="Times New Roman" w:hAnsi="Times New Roman" w:cs="Times New Roman"/>
        </w:rPr>
        <w:t xml:space="preserve"> as </w:t>
      </w:r>
      <w:proofErr w:type="spellStart"/>
      <w:r w:rsidRPr="003525D3">
        <w:rPr>
          <w:rFonts w:ascii="Times New Roman" w:hAnsi="Times New Roman" w:cs="Times New Roman"/>
        </w:rPr>
        <w:t>deoiled</w:t>
      </w:r>
      <w:proofErr w:type="spellEnd"/>
      <w:r w:rsidRPr="003525D3">
        <w:rPr>
          <w:rFonts w:ascii="Times New Roman" w:hAnsi="Times New Roman" w:cs="Times New Roman"/>
        </w:rPr>
        <w:t xml:space="preserve"> rice bran replacement and as groundnut oil cake replacement on growth parameters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and water quality parameters</w:t>
      </w:r>
      <w:r w:rsidRPr="003525D3">
        <w:rPr>
          <w:rFonts w:ascii="Times New Roman" w:hAnsi="Times New Roman" w:cs="Times New Roman"/>
          <w:i/>
          <w:iCs/>
        </w:rPr>
        <w:t xml:space="preserve"> </w:t>
      </w:r>
      <w:r w:rsidRPr="003525D3">
        <w:rPr>
          <w:rFonts w:ascii="Times New Roman" w:hAnsi="Times New Roman" w:cs="Times New Roman"/>
        </w:rPr>
        <w:t xml:space="preserve">at different days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culture with the help of ‘OPSTAT’, a statistical analysis tool developed at the Computer Centre of College of Basic Sciences and Humanities, CCS Haryana Agricultural University, Hisar. Critical difference was calculated for changes in </w:t>
      </w:r>
      <w:proofErr w:type="spellStart"/>
      <w:r w:rsidRPr="003525D3">
        <w:rPr>
          <w:rFonts w:ascii="Times New Roman" w:hAnsi="Times New Roman" w:cs="Times New Roman"/>
        </w:rPr>
        <w:t>haematological</w:t>
      </w:r>
      <w:proofErr w:type="spellEnd"/>
      <w:r w:rsidRPr="003525D3">
        <w:rPr>
          <w:rFonts w:ascii="Times New Roman" w:hAnsi="Times New Roman" w:cs="Times New Roman"/>
        </w:rPr>
        <w:t xml:space="preserve"> parameters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iCs/>
        </w:rPr>
        <w:t>reared</w:t>
      </w:r>
      <w:r w:rsidRPr="003525D3">
        <w:rPr>
          <w:rFonts w:ascii="Times New Roman" w:hAnsi="Times New Roman" w:cs="Times New Roman"/>
        </w:rPr>
        <w:t xml:space="preserve"> at different feed levels under completely randomized design. </w:t>
      </w:r>
    </w:p>
    <w:p w14:paraId="3E7EF6AB" w14:textId="77777777" w:rsidR="00E86076" w:rsidRPr="003525D3" w:rsidRDefault="001A329A"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lastRenderedPageBreak/>
        <w:t xml:space="preserve">Results and discussion </w:t>
      </w:r>
    </w:p>
    <w:p w14:paraId="27C9DA36" w14:textId="31F733DD" w:rsidR="000A4F67" w:rsidRPr="003525D3" w:rsidRDefault="000A4F67"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b/>
          <w:bCs/>
        </w:rPr>
        <w:t xml:space="preserve">Table </w:t>
      </w:r>
      <w:r w:rsidR="007455C1">
        <w:rPr>
          <w:rFonts w:ascii="Times New Roman" w:hAnsi="Times New Roman" w:cs="Times New Roman"/>
          <w:b/>
          <w:bCs/>
        </w:rPr>
        <w:t>1</w:t>
      </w:r>
      <w:r w:rsidRPr="003525D3">
        <w:rPr>
          <w:rFonts w:ascii="Times New Roman" w:hAnsi="Times New Roman" w:cs="Times New Roman"/>
          <w:b/>
          <w:bCs/>
        </w:rPr>
        <w:t xml:space="preserve">: Effect of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w:t>
      </w:r>
      <w:r w:rsidRPr="003525D3">
        <w:rPr>
          <w:rFonts w:ascii="Times New Roman" w:hAnsi="Times New Roman" w:cs="Times New Roman"/>
          <w:b/>
          <w:bCs/>
        </w:rPr>
        <w:t xml:space="preserve"> leaf meal on </w:t>
      </w:r>
      <w:proofErr w:type="spellStart"/>
      <w:r w:rsidRPr="003525D3">
        <w:rPr>
          <w:rFonts w:ascii="Times New Roman" w:hAnsi="Times New Roman" w:cs="Times New Roman"/>
          <w:b/>
          <w:bCs/>
        </w:rPr>
        <w:t>haematological</w:t>
      </w:r>
      <w:proofErr w:type="spellEnd"/>
      <w:r w:rsidRPr="003525D3">
        <w:rPr>
          <w:rFonts w:ascii="Times New Roman" w:hAnsi="Times New Roman" w:cs="Times New Roman"/>
          <w:b/>
          <w:bCs/>
        </w:rPr>
        <w:t xml:space="preserve"> parameters of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w:t>
      </w:r>
    </w:p>
    <w:p w14:paraId="05C5062A" w14:textId="77777777" w:rsidR="000A4F67" w:rsidRPr="003525D3" w:rsidRDefault="000A4F67" w:rsidP="003525D3">
      <w:pPr>
        <w:tabs>
          <w:tab w:val="left" w:pos="2418"/>
        </w:tabs>
        <w:spacing w:after="0" w:line="360" w:lineRule="auto"/>
        <w:jc w:val="both"/>
        <w:rPr>
          <w:rFonts w:ascii="Times New Roman" w:hAnsi="Times New Roman" w:cs="Times New Roman"/>
          <w:b/>
          <w:bCs/>
        </w:rPr>
      </w:pPr>
    </w:p>
    <w:tbl>
      <w:tblPr>
        <w:tblW w:w="0" w:type="auto"/>
        <w:tblCellMar>
          <w:left w:w="0" w:type="dxa"/>
          <w:right w:w="0" w:type="dxa"/>
        </w:tblCellMar>
        <w:tblLook w:val="04A0" w:firstRow="1" w:lastRow="0" w:firstColumn="1" w:lastColumn="0" w:noHBand="0" w:noVBand="1"/>
      </w:tblPr>
      <w:tblGrid>
        <w:gridCol w:w="3356"/>
        <w:gridCol w:w="1449"/>
        <w:gridCol w:w="1375"/>
        <w:gridCol w:w="1660"/>
        <w:gridCol w:w="1710"/>
      </w:tblGrid>
      <w:tr w:rsidR="000A4F67" w:rsidRPr="003525D3" w14:paraId="08DDC2D0" w14:textId="77777777" w:rsidTr="00D4490B">
        <w:trPr>
          <w:trHeight w:val="482"/>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28A23BD" w14:textId="77777777" w:rsidR="000A4F67" w:rsidRPr="003525D3" w:rsidRDefault="000A4F67" w:rsidP="003525D3">
            <w:pPr>
              <w:pStyle w:val="BodyText"/>
              <w:spacing w:line="360" w:lineRule="auto"/>
              <w:jc w:val="both"/>
              <w:rPr>
                <w:b/>
                <w:bCs/>
                <w:sz w:val="22"/>
                <w:szCs w:val="22"/>
              </w:rPr>
            </w:pPr>
            <w:r w:rsidRPr="003525D3">
              <w:rPr>
                <w:b/>
                <w:bCs/>
                <w:sz w:val="22"/>
                <w:szCs w:val="22"/>
              </w:rPr>
              <w:t>Treatment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88A097D" w14:textId="77777777" w:rsidR="000A4F67" w:rsidRPr="003525D3" w:rsidRDefault="000A4F67" w:rsidP="003525D3">
            <w:pPr>
              <w:pStyle w:val="BodyText"/>
              <w:spacing w:line="360" w:lineRule="auto"/>
              <w:jc w:val="both"/>
              <w:rPr>
                <w:b/>
                <w:bCs/>
                <w:sz w:val="22"/>
                <w:szCs w:val="22"/>
              </w:rPr>
            </w:pPr>
            <w:proofErr w:type="spellStart"/>
            <w:r w:rsidRPr="003525D3">
              <w:rPr>
                <w:b/>
                <w:bCs/>
                <w:sz w:val="22"/>
                <w:szCs w:val="22"/>
              </w:rPr>
              <w:t>Haemoglobin</w:t>
            </w:r>
            <w:proofErr w:type="spellEnd"/>
            <w:r w:rsidRPr="003525D3">
              <w:rPr>
                <w:b/>
                <w:bCs/>
                <w:sz w:val="22"/>
                <w:szCs w:val="22"/>
              </w:rPr>
              <w:t xml:space="preserve"> (g/dL)</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9AD5C1" w14:textId="77777777" w:rsidR="000A4F67" w:rsidRPr="003525D3" w:rsidRDefault="000A4F67" w:rsidP="003525D3">
            <w:pPr>
              <w:pStyle w:val="BodyText"/>
              <w:spacing w:line="360" w:lineRule="auto"/>
              <w:jc w:val="both"/>
              <w:rPr>
                <w:b/>
                <w:bCs/>
                <w:sz w:val="22"/>
                <w:szCs w:val="22"/>
              </w:rPr>
            </w:pPr>
            <w:proofErr w:type="spellStart"/>
            <w:r w:rsidRPr="003525D3">
              <w:rPr>
                <w:b/>
                <w:bCs/>
                <w:sz w:val="22"/>
                <w:szCs w:val="22"/>
              </w:rPr>
              <w:t>Haematocrit</w:t>
            </w:r>
            <w:proofErr w:type="spellEnd"/>
          </w:p>
          <w:p w14:paraId="290722AF" w14:textId="77777777" w:rsidR="000A4F67" w:rsidRPr="003525D3" w:rsidRDefault="000A4F67" w:rsidP="003525D3">
            <w:pPr>
              <w:pStyle w:val="BodyText"/>
              <w:spacing w:line="360" w:lineRule="auto"/>
              <w:jc w:val="both"/>
              <w:rPr>
                <w:b/>
                <w:bCs/>
                <w:sz w:val="22"/>
                <w:szCs w:val="22"/>
              </w:rPr>
            </w:pPr>
            <w:r w:rsidRPr="003525D3">
              <w:rPr>
                <w:b/>
                <w:bCs/>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1CA57B0" w14:textId="77777777" w:rsidR="000A4F67" w:rsidRPr="003525D3" w:rsidRDefault="000A4F67" w:rsidP="003525D3">
            <w:pPr>
              <w:pStyle w:val="BodyText"/>
              <w:spacing w:line="360" w:lineRule="auto"/>
              <w:jc w:val="both"/>
              <w:rPr>
                <w:b/>
                <w:bCs/>
                <w:sz w:val="22"/>
                <w:szCs w:val="22"/>
              </w:rPr>
            </w:pPr>
            <w:r w:rsidRPr="003525D3">
              <w:rPr>
                <w:b/>
                <w:bCs/>
                <w:sz w:val="22"/>
                <w:szCs w:val="22"/>
              </w:rPr>
              <w:t>Red blood cells(×10</w:t>
            </w:r>
            <w:r w:rsidRPr="003525D3">
              <w:rPr>
                <w:b/>
                <w:bCs/>
                <w:sz w:val="22"/>
                <w:szCs w:val="22"/>
                <w:vertAlign w:val="superscript"/>
              </w:rPr>
              <w:t>6</w:t>
            </w:r>
            <w:r w:rsidRPr="003525D3">
              <w:rPr>
                <w:b/>
                <w:bCs/>
                <w:sz w:val="22"/>
                <w:szCs w:val="22"/>
              </w:rPr>
              <w:t>/µl)</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92B2B0" w14:textId="77777777" w:rsidR="000A4F67" w:rsidRPr="003525D3" w:rsidRDefault="000A4F67" w:rsidP="003525D3">
            <w:pPr>
              <w:pStyle w:val="BodyText"/>
              <w:spacing w:line="360" w:lineRule="auto"/>
              <w:jc w:val="both"/>
              <w:rPr>
                <w:b/>
                <w:bCs/>
                <w:sz w:val="22"/>
                <w:szCs w:val="22"/>
              </w:rPr>
            </w:pPr>
            <w:r w:rsidRPr="003525D3">
              <w:rPr>
                <w:b/>
                <w:bCs/>
                <w:sz w:val="22"/>
                <w:szCs w:val="22"/>
              </w:rPr>
              <w:t>White blood cells(×10</w:t>
            </w:r>
            <w:r w:rsidRPr="003525D3">
              <w:rPr>
                <w:b/>
                <w:bCs/>
                <w:sz w:val="22"/>
                <w:szCs w:val="22"/>
                <w:vertAlign w:val="superscript"/>
              </w:rPr>
              <w:t>3</w:t>
            </w:r>
            <w:r w:rsidRPr="003525D3">
              <w:rPr>
                <w:b/>
                <w:bCs/>
                <w:sz w:val="22"/>
                <w:szCs w:val="22"/>
              </w:rPr>
              <w:t>/µl)</w:t>
            </w:r>
          </w:p>
        </w:tc>
      </w:tr>
      <w:tr w:rsidR="000A4F67" w:rsidRPr="003525D3" w14:paraId="3148B2B8" w14:textId="77777777" w:rsidTr="00D4490B">
        <w:trPr>
          <w:trHeight w:val="35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E8753DE" w14:textId="77777777" w:rsidR="000A4F67" w:rsidRPr="003525D3" w:rsidRDefault="000A4F67" w:rsidP="003525D3">
            <w:pPr>
              <w:pStyle w:val="BodyText"/>
              <w:spacing w:line="360" w:lineRule="auto"/>
              <w:jc w:val="both"/>
              <w:rPr>
                <w:b/>
                <w:bCs/>
                <w:sz w:val="22"/>
                <w:szCs w:val="22"/>
              </w:rPr>
            </w:pPr>
            <w:r w:rsidRPr="003525D3">
              <w:rPr>
                <w:b/>
                <w:sz w:val="22"/>
                <w:szCs w:val="22"/>
                <w:highlight w:val="white"/>
              </w:rPr>
              <w:t>Test diet</w:t>
            </w:r>
            <w:r w:rsidRPr="003525D3">
              <w:rPr>
                <w:b/>
                <w:sz w:val="22"/>
                <w:szCs w:val="22"/>
              </w:rPr>
              <w:t xml:space="preserve"> (Control)</w:t>
            </w:r>
            <w:r w:rsidR="00D95827">
              <w:rPr>
                <w:b/>
                <w:sz w:val="22"/>
                <w:szCs w:val="22"/>
              </w:rPr>
              <w:t xml:space="preserve"> (0% </w:t>
            </w:r>
            <w:r w:rsidR="00D95827" w:rsidRPr="00D95827">
              <w:rPr>
                <w:b/>
                <w:i/>
                <w:iCs/>
                <w:sz w:val="22"/>
                <w:szCs w:val="22"/>
              </w:rPr>
              <w:t>D. regia</w:t>
            </w:r>
            <w:r w:rsidR="00D95827">
              <w:rPr>
                <w:b/>
                <w:sz w:val="22"/>
                <w:szCs w:val="22"/>
              </w:rPr>
              <w: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8A94F3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8.28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2514D4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22.8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40E2ACE"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2.39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E8CF96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17.49</w:t>
            </w:r>
          </w:p>
        </w:tc>
      </w:tr>
      <w:tr w:rsidR="000A4F67" w:rsidRPr="003525D3" w14:paraId="44BDA78D" w14:textId="77777777" w:rsidTr="00D4490B">
        <w:trPr>
          <w:trHeight w:val="694"/>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CFD0FA4"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(10%) (</w:t>
            </w:r>
            <w:r w:rsidRPr="003525D3">
              <w:rPr>
                <w:b/>
                <w:sz w:val="22"/>
                <w:szCs w:val="22"/>
                <w:highlight w:val="white"/>
              </w:rPr>
              <w:t>T1</w:t>
            </w:r>
            <w:r w:rsidRPr="003525D3">
              <w:rPr>
                <w:b/>
                <w:sz w:val="22"/>
                <w:szCs w:val="22"/>
              </w:rPr>
              <w:t>)</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34DD568"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8.61</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C00AD8D"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25.3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10EF1F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2.80</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5652808"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17.51</w:t>
            </w:r>
          </w:p>
        </w:tc>
      </w:tr>
      <w:tr w:rsidR="000A4F67" w:rsidRPr="003525D3" w14:paraId="2491AB8E" w14:textId="77777777" w:rsidTr="00D4490B">
        <w:trPr>
          <w:trHeight w:val="676"/>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AD1B4C0"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(20%) (</w:t>
            </w:r>
            <w:r w:rsidRPr="003525D3">
              <w:rPr>
                <w:b/>
                <w:sz w:val="22"/>
                <w:szCs w:val="22"/>
                <w:highlight w:val="white"/>
              </w:rPr>
              <w:t>T</w:t>
            </w:r>
            <w:r w:rsidRPr="003525D3">
              <w:rPr>
                <w:b/>
                <w:sz w:val="22"/>
                <w:szCs w:val="22"/>
              </w:rPr>
              <w:t>2)</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0FEC24"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8.62</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FE2D20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25.9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B9F61A7"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2.78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C72361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17.50</w:t>
            </w:r>
          </w:p>
        </w:tc>
      </w:tr>
      <w:tr w:rsidR="000A4F67" w:rsidRPr="003525D3" w14:paraId="60920600" w14:textId="77777777" w:rsidTr="00D4490B">
        <w:trPr>
          <w:trHeight w:val="658"/>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36F3DF5" w14:textId="77777777" w:rsidR="000A4F67" w:rsidRPr="003525D3" w:rsidRDefault="000A4F67" w:rsidP="003525D3">
            <w:pPr>
              <w:pStyle w:val="BodyText"/>
              <w:spacing w:line="360" w:lineRule="auto"/>
              <w:jc w:val="both"/>
              <w:rPr>
                <w:b/>
                <w:bCs/>
                <w:sz w:val="22"/>
                <w:szCs w:val="22"/>
              </w:rPr>
            </w:pPr>
            <w:r w:rsidRPr="003525D3">
              <w:rPr>
                <w:b/>
                <w:sz w:val="22"/>
                <w:szCs w:val="22"/>
              </w:rPr>
              <w:t xml:space="preserve"> </w:t>
            </w: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(30%) (</w:t>
            </w:r>
            <w:r w:rsidRPr="003525D3">
              <w:rPr>
                <w:b/>
                <w:sz w:val="22"/>
                <w:szCs w:val="22"/>
                <w:highlight w:val="white"/>
              </w:rPr>
              <w:t>T</w:t>
            </w:r>
            <w:r w:rsidRPr="003525D3">
              <w:rPr>
                <w:b/>
                <w:sz w:val="22"/>
                <w:szCs w:val="22"/>
              </w:rPr>
              <w:t>3)</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DA88B89"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8.83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5FDF51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26.5</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AAF4F0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2.94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277FF82"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17.51</w:t>
            </w:r>
          </w:p>
        </w:tc>
      </w:tr>
      <w:tr w:rsidR="000A4F67" w:rsidRPr="003525D3" w14:paraId="6A17826A" w14:textId="77777777" w:rsidTr="00D4490B">
        <w:trPr>
          <w:trHeight w:val="651"/>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CFD1DCB"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(40%) (</w:t>
            </w:r>
            <w:r w:rsidRPr="003525D3">
              <w:rPr>
                <w:b/>
                <w:sz w:val="22"/>
                <w:szCs w:val="22"/>
                <w:highlight w:val="white"/>
              </w:rPr>
              <w:t>T</w:t>
            </w:r>
            <w:r w:rsidRPr="003525D3">
              <w:rPr>
                <w:b/>
                <w:sz w:val="22"/>
                <w:szCs w:val="22"/>
              </w:rPr>
              <w:t>4)</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56CCEE2"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8.93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A49A1A5"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26.9</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5CB265D"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2.94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D8B7514"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17.54</w:t>
            </w:r>
          </w:p>
        </w:tc>
      </w:tr>
      <w:tr w:rsidR="000A4F67" w:rsidRPr="003525D3" w14:paraId="4759DAF6" w14:textId="77777777" w:rsidTr="00D4490B">
        <w:trPr>
          <w:trHeight w:val="788"/>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F309FB" w14:textId="77777777" w:rsidR="000A4F67" w:rsidRPr="003525D3" w:rsidRDefault="000A4F67" w:rsidP="003525D3">
            <w:pPr>
              <w:pStyle w:val="BodyText"/>
              <w:spacing w:line="360" w:lineRule="auto"/>
              <w:jc w:val="both"/>
              <w:rPr>
                <w:b/>
                <w:bCs/>
                <w:sz w:val="22"/>
                <w:szCs w:val="22"/>
              </w:rPr>
            </w:pPr>
            <w:proofErr w:type="spellStart"/>
            <w:r w:rsidRPr="003525D3">
              <w:rPr>
                <w:b/>
                <w:i/>
                <w:sz w:val="22"/>
                <w:szCs w:val="22"/>
              </w:rPr>
              <w:t>Delonix</w:t>
            </w:r>
            <w:proofErr w:type="spellEnd"/>
            <w:r w:rsidRPr="003525D3">
              <w:rPr>
                <w:b/>
                <w:i/>
                <w:sz w:val="22"/>
                <w:szCs w:val="22"/>
              </w:rPr>
              <w:t xml:space="preserve"> regia </w:t>
            </w:r>
            <w:r w:rsidRPr="003525D3">
              <w:rPr>
                <w:b/>
                <w:sz w:val="22"/>
                <w:szCs w:val="22"/>
              </w:rPr>
              <w:t>leaf meal (50%) (T5)</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0D2A41E"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9.24</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BEF0D1C"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27.8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6CD6A87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3.20</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0209A70A"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17.54</w:t>
            </w:r>
          </w:p>
        </w:tc>
      </w:tr>
      <w:tr w:rsidR="000A4F67" w:rsidRPr="003525D3" w14:paraId="1E1738C7" w14:textId="77777777" w:rsidTr="00D4490B">
        <w:trPr>
          <w:trHeight w:val="39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D31EF47" w14:textId="77777777" w:rsidR="000A4F67" w:rsidRPr="003525D3" w:rsidRDefault="000A4F67" w:rsidP="003525D3">
            <w:pPr>
              <w:pStyle w:val="BodyText"/>
              <w:spacing w:line="360" w:lineRule="auto"/>
              <w:jc w:val="both"/>
              <w:rPr>
                <w:b/>
                <w:bCs/>
                <w:sz w:val="22"/>
                <w:szCs w:val="22"/>
              </w:rPr>
            </w:pPr>
            <w:r w:rsidRPr="003525D3">
              <w:rPr>
                <w:b/>
                <w:bCs/>
                <w:sz w:val="22"/>
                <w:szCs w:val="22"/>
              </w:rPr>
              <w:t>C.D. (p=0.05)</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FB55474"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0.18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4A75C1ED"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0.18</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229D8E7F"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N/A</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170591C" w14:textId="77777777" w:rsidR="000A4F67" w:rsidRPr="003525D3" w:rsidRDefault="000A4F67" w:rsidP="003525D3">
            <w:pPr>
              <w:pStyle w:val="BodyText"/>
              <w:spacing w:line="360" w:lineRule="auto"/>
              <w:jc w:val="both"/>
              <w:rPr>
                <w:b/>
                <w:color w:val="000000"/>
                <w:sz w:val="22"/>
                <w:szCs w:val="22"/>
              </w:rPr>
            </w:pPr>
            <w:r w:rsidRPr="003525D3">
              <w:rPr>
                <w:b/>
                <w:color w:val="000000"/>
                <w:sz w:val="22"/>
                <w:szCs w:val="22"/>
              </w:rPr>
              <w:t>N/A</w:t>
            </w:r>
          </w:p>
        </w:tc>
      </w:tr>
      <w:tr w:rsidR="000A4F67" w:rsidRPr="003525D3" w14:paraId="36F5DE99" w14:textId="77777777" w:rsidTr="00D4490B">
        <w:trPr>
          <w:trHeight w:val="393"/>
        </w:trPr>
        <w:tc>
          <w:tcPr>
            <w:tcW w:w="3356"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7BE9E735" w14:textId="77777777" w:rsidR="000A4F67" w:rsidRPr="003525D3" w:rsidRDefault="000A4F67" w:rsidP="003525D3">
            <w:pPr>
              <w:pStyle w:val="BodyText"/>
              <w:spacing w:line="360" w:lineRule="auto"/>
              <w:jc w:val="both"/>
              <w:rPr>
                <w:b/>
                <w:bCs/>
                <w:sz w:val="22"/>
                <w:szCs w:val="22"/>
              </w:rPr>
            </w:pPr>
            <w:r w:rsidRPr="003525D3">
              <w:rPr>
                <w:b/>
                <w:bCs/>
                <w:sz w:val="22"/>
                <w:szCs w:val="22"/>
              </w:rPr>
              <w:t>S.E. (m)</w:t>
            </w:r>
          </w:p>
        </w:tc>
        <w:tc>
          <w:tcPr>
            <w:tcW w:w="1145" w:type="dxa"/>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757CFF1"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0.06</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5ED13BC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0.06</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1BEEF200"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0.23</w:t>
            </w:r>
          </w:p>
        </w:tc>
        <w:tc>
          <w:tcPr>
            <w:tcW w:w="0" w:type="auto"/>
            <w:tcBorders>
              <w:top w:val="single" w:sz="8" w:space="0" w:color="000000"/>
              <w:left w:val="single" w:sz="8" w:space="0" w:color="000000"/>
              <w:bottom w:val="single" w:sz="8" w:space="0" w:color="000000"/>
              <w:right w:val="single" w:sz="8" w:space="0" w:color="000000"/>
            </w:tcBorders>
            <w:tcMar>
              <w:top w:w="12" w:type="dxa"/>
              <w:left w:w="95" w:type="dxa"/>
              <w:bottom w:w="0" w:type="dxa"/>
              <w:right w:w="95" w:type="dxa"/>
            </w:tcMar>
            <w:hideMark/>
          </w:tcPr>
          <w:p w14:paraId="38C6A006" w14:textId="77777777" w:rsidR="000A4F67" w:rsidRPr="003525D3" w:rsidRDefault="000A4F67" w:rsidP="003525D3">
            <w:pPr>
              <w:pStyle w:val="BodyText"/>
              <w:spacing w:line="360" w:lineRule="auto"/>
              <w:jc w:val="both"/>
              <w:rPr>
                <w:color w:val="000000"/>
                <w:sz w:val="22"/>
                <w:szCs w:val="22"/>
              </w:rPr>
            </w:pPr>
            <w:r w:rsidRPr="003525D3">
              <w:rPr>
                <w:color w:val="000000"/>
                <w:sz w:val="22"/>
                <w:szCs w:val="22"/>
              </w:rPr>
              <w:t>0.42</w:t>
            </w:r>
          </w:p>
        </w:tc>
      </w:tr>
    </w:tbl>
    <w:p w14:paraId="116953F3" w14:textId="77777777" w:rsidR="000A4F67" w:rsidRPr="003525D3" w:rsidRDefault="000A4F67" w:rsidP="003525D3">
      <w:pPr>
        <w:spacing w:line="360" w:lineRule="auto"/>
        <w:jc w:val="both"/>
        <w:rPr>
          <w:rStyle w:val="Strong"/>
          <w:rFonts w:ascii="Times New Roman" w:hAnsi="Times New Roman" w:cs="Times New Roman"/>
        </w:rPr>
      </w:pPr>
      <w:r w:rsidRPr="003525D3">
        <w:rPr>
          <w:rStyle w:val="Strong"/>
          <w:rFonts w:ascii="Times New Roman" w:hAnsi="Times New Roman" w:cs="Times New Roman"/>
        </w:rPr>
        <w:t xml:space="preserve">C.D=Cumulative difference, S.E.= Standard error </w:t>
      </w:r>
      <w:r w:rsidR="00501463" w:rsidRPr="003525D3">
        <w:rPr>
          <w:rStyle w:val="Strong"/>
          <w:rFonts w:ascii="Times New Roman" w:hAnsi="Times New Roman" w:cs="Times New Roman"/>
        </w:rPr>
        <w:t>.</w:t>
      </w:r>
    </w:p>
    <w:p w14:paraId="10C645E1" w14:textId="77777777" w:rsidR="00501463" w:rsidRPr="003525D3" w:rsidRDefault="00501463" w:rsidP="003525D3">
      <w:pPr>
        <w:spacing w:line="360" w:lineRule="auto"/>
        <w:jc w:val="both"/>
        <w:rPr>
          <w:rStyle w:val="Strong"/>
          <w:rFonts w:ascii="Times New Roman" w:hAnsi="Times New Roman" w:cs="Times New Roman"/>
        </w:rPr>
      </w:pPr>
    </w:p>
    <w:p w14:paraId="21738FD9" w14:textId="77777777" w:rsidR="00AB224E" w:rsidRPr="003525D3" w:rsidRDefault="00AB224E" w:rsidP="003525D3">
      <w:pPr>
        <w:tabs>
          <w:tab w:val="left" w:pos="2418"/>
        </w:tabs>
        <w:spacing w:after="0" w:line="360" w:lineRule="auto"/>
        <w:jc w:val="both"/>
        <w:rPr>
          <w:rFonts w:ascii="Times New Roman" w:hAnsi="Times New Roman" w:cs="Times New Roman"/>
        </w:rPr>
      </w:pPr>
      <w:r w:rsidRPr="003525D3">
        <w:rPr>
          <w:rFonts w:ascii="Times New Roman" w:hAnsi="Times New Roman" w:cs="Times New Roman"/>
          <w:b/>
          <w:bCs/>
          <w:noProof/>
          <w:lang w:bidi="hi-IN"/>
        </w:rPr>
        <w:drawing>
          <wp:inline distT="0" distB="0" distL="0" distR="0" wp14:anchorId="2396D035" wp14:editId="6BBE49DB">
            <wp:extent cx="5607781" cy="2014917"/>
            <wp:effectExtent l="0" t="0" r="12065" b="23495"/>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6239C4" w14:textId="1F873282" w:rsidR="000A4F67" w:rsidRPr="003525D3" w:rsidRDefault="00AB224E" w:rsidP="003525D3">
      <w:pPr>
        <w:spacing w:line="360" w:lineRule="auto"/>
        <w:jc w:val="both"/>
        <w:rPr>
          <w:rFonts w:ascii="Times New Roman" w:hAnsi="Times New Roman" w:cs="Times New Roman"/>
          <w:b/>
          <w:bCs/>
        </w:rPr>
      </w:pPr>
      <w:r w:rsidRPr="003525D3">
        <w:rPr>
          <w:rFonts w:ascii="Times New Roman" w:hAnsi="Times New Roman" w:cs="Times New Roman"/>
          <w:b/>
          <w:bCs/>
        </w:rPr>
        <w:t xml:space="preserve">Fig 1: </w:t>
      </w:r>
      <w:proofErr w:type="spellStart"/>
      <w:r w:rsidRPr="003525D3">
        <w:rPr>
          <w:rFonts w:ascii="Times New Roman" w:hAnsi="Times New Roman" w:cs="Times New Roman"/>
          <w:b/>
          <w:bCs/>
        </w:rPr>
        <w:t>Haemoglobin</w:t>
      </w:r>
      <w:proofErr w:type="spellEnd"/>
      <w:r w:rsidRPr="003525D3">
        <w:rPr>
          <w:rFonts w:ascii="Times New Roman" w:hAnsi="Times New Roman" w:cs="Times New Roman"/>
          <w:b/>
          <w:bCs/>
        </w:rPr>
        <w:t xml:space="preserve"> content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00A248F3">
        <w:rPr>
          <w:rFonts w:ascii="Times New Roman" w:hAnsi="Times New Roman" w:cs="Times New Roman"/>
          <w:b/>
          <w:bCs/>
        </w:rPr>
        <w:t>leaf meal</w:t>
      </w:r>
    </w:p>
    <w:p w14:paraId="784F0E68" w14:textId="77777777" w:rsidR="00AB224E" w:rsidRPr="003525D3" w:rsidRDefault="00AB224E" w:rsidP="003525D3">
      <w:pPr>
        <w:spacing w:line="360" w:lineRule="auto"/>
        <w:jc w:val="both"/>
        <w:rPr>
          <w:rStyle w:val="Strong"/>
          <w:rFonts w:ascii="Times New Roman" w:hAnsi="Times New Roman" w:cs="Times New Roman"/>
        </w:rPr>
      </w:pPr>
    </w:p>
    <w:p w14:paraId="0BE8B5CD" w14:textId="77777777" w:rsidR="00AB224E" w:rsidRPr="003525D3" w:rsidRDefault="00AB224E" w:rsidP="003525D3">
      <w:pPr>
        <w:spacing w:line="360" w:lineRule="auto"/>
        <w:jc w:val="both"/>
        <w:rPr>
          <w:rStyle w:val="Strong"/>
          <w:rFonts w:ascii="Times New Roman" w:hAnsi="Times New Roman" w:cs="Times New Roman"/>
        </w:rPr>
      </w:pPr>
      <w:r w:rsidRPr="003525D3">
        <w:rPr>
          <w:rFonts w:ascii="Times New Roman" w:hAnsi="Times New Roman" w:cs="Times New Roman"/>
          <w:b/>
          <w:bCs/>
          <w:noProof/>
          <w:lang w:bidi="hi-IN"/>
        </w:rPr>
        <w:lastRenderedPageBreak/>
        <w:drawing>
          <wp:inline distT="0" distB="0" distL="0" distR="0" wp14:anchorId="7E245722" wp14:editId="532FA7DD">
            <wp:extent cx="5611495" cy="2679700"/>
            <wp:effectExtent l="19050" t="0" r="27305" b="635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93436C" w14:textId="5706B3F9"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2: </w:t>
      </w:r>
      <w:proofErr w:type="spellStart"/>
      <w:r w:rsidRPr="003525D3">
        <w:rPr>
          <w:rFonts w:ascii="Times New Roman" w:hAnsi="Times New Roman" w:cs="Times New Roman"/>
          <w:b/>
          <w:bCs/>
        </w:rPr>
        <w:t>Haematocrit</w:t>
      </w:r>
      <w:proofErr w:type="spellEnd"/>
      <w:r w:rsidRPr="003525D3">
        <w:rPr>
          <w:rFonts w:ascii="Times New Roman" w:hAnsi="Times New Roman" w:cs="Times New Roman"/>
        </w:rPr>
        <w:t xml:space="preserve"> </w:t>
      </w:r>
      <w:r w:rsidRPr="003525D3">
        <w:rPr>
          <w:rFonts w:ascii="Times New Roman" w:hAnsi="Times New Roman" w:cs="Times New Roman"/>
          <w:b/>
          <w:bCs/>
        </w:rPr>
        <w:t xml:space="preserve">value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00A248F3">
        <w:rPr>
          <w:rFonts w:ascii="Times New Roman" w:hAnsi="Times New Roman" w:cs="Times New Roman"/>
          <w:b/>
          <w:bCs/>
        </w:rPr>
        <w:t xml:space="preserve">leaf meal </w:t>
      </w:r>
    </w:p>
    <w:p w14:paraId="218E9127" w14:textId="77777777" w:rsidR="001A329A" w:rsidRPr="003525D3" w:rsidRDefault="001A329A" w:rsidP="003525D3">
      <w:pPr>
        <w:spacing w:line="360" w:lineRule="auto"/>
        <w:jc w:val="both"/>
        <w:rPr>
          <w:rStyle w:val="Strong"/>
          <w:rFonts w:ascii="Times New Roman" w:hAnsi="Times New Roman" w:cs="Times New Roman"/>
        </w:rPr>
      </w:pPr>
    </w:p>
    <w:p w14:paraId="75635603" w14:textId="77777777" w:rsidR="00AB224E" w:rsidRPr="003525D3" w:rsidRDefault="00AB224E" w:rsidP="003525D3">
      <w:pPr>
        <w:spacing w:line="360" w:lineRule="auto"/>
        <w:jc w:val="both"/>
        <w:rPr>
          <w:rStyle w:val="Strong"/>
          <w:rFonts w:ascii="Times New Roman" w:hAnsi="Times New Roman" w:cs="Times New Roman"/>
        </w:rPr>
      </w:pPr>
      <w:r w:rsidRPr="003525D3">
        <w:rPr>
          <w:rFonts w:ascii="Times New Roman" w:hAnsi="Times New Roman" w:cs="Times New Roman"/>
          <w:b/>
          <w:bCs/>
          <w:noProof/>
          <w:lang w:bidi="hi-IN"/>
        </w:rPr>
        <w:drawing>
          <wp:inline distT="0" distB="0" distL="0" distR="0" wp14:anchorId="6647B481" wp14:editId="67E4B64B">
            <wp:extent cx="4572000" cy="2743200"/>
            <wp:effectExtent l="19050" t="0" r="19050" b="0"/>
            <wp:docPr id="9"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E7B0EA" w14:textId="0F231767"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3: Red blood cells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00A248F3">
        <w:rPr>
          <w:rFonts w:ascii="Times New Roman" w:hAnsi="Times New Roman" w:cs="Times New Roman"/>
          <w:b/>
          <w:bCs/>
        </w:rPr>
        <w:t>leaf meal</w:t>
      </w:r>
    </w:p>
    <w:p w14:paraId="197AFCB8" w14:textId="77777777" w:rsidR="00AB224E" w:rsidRPr="003525D3" w:rsidRDefault="00AB224E" w:rsidP="003525D3">
      <w:pPr>
        <w:tabs>
          <w:tab w:val="left" w:pos="2418"/>
        </w:tabs>
        <w:spacing w:after="0" w:line="360" w:lineRule="auto"/>
        <w:jc w:val="both"/>
        <w:rPr>
          <w:rFonts w:ascii="Times New Roman" w:hAnsi="Times New Roman" w:cs="Times New Roman"/>
          <w:b/>
          <w:bCs/>
        </w:rPr>
      </w:pPr>
    </w:p>
    <w:p w14:paraId="1E3DCE20" w14:textId="77777777" w:rsidR="00AB224E" w:rsidRPr="003525D3" w:rsidRDefault="00AB224E" w:rsidP="003525D3">
      <w:pPr>
        <w:tabs>
          <w:tab w:val="left" w:pos="2418"/>
        </w:tabs>
        <w:spacing w:after="0" w:line="360" w:lineRule="auto"/>
        <w:jc w:val="both"/>
        <w:rPr>
          <w:rFonts w:ascii="Times New Roman" w:hAnsi="Times New Roman" w:cs="Times New Roman"/>
          <w:b/>
          <w:bCs/>
          <w:i/>
          <w:iCs/>
        </w:rPr>
      </w:pPr>
      <w:r w:rsidRPr="003525D3">
        <w:rPr>
          <w:rFonts w:ascii="Times New Roman" w:hAnsi="Times New Roman" w:cs="Times New Roman"/>
          <w:b/>
          <w:bCs/>
          <w:noProof/>
          <w:lang w:bidi="hi-IN"/>
        </w:rPr>
        <w:lastRenderedPageBreak/>
        <w:drawing>
          <wp:inline distT="0" distB="0" distL="0" distR="0" wp14:anchorId="4C3237A2" wp14:editId="3D8D1A44">
            <wp:extent cx="4572000" cy="22098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196CB4" w14:textId="56853D2D" w:rsidR="00AB224E" w:rsidRPr="003525D3" w:rsidRDefault="00AB224E" w:rsidP="003525D3">
      <w:pPr>
        <w:tabs>
          <w:tab w:val="left" w:pos="2418"/>
        </w:tabs>
        <w:spacing w:after="0" w:line="360" w:lineRule="auto"/>
        <w:jc w:val="both"/>
        <w:rPr>
          <w:rFonts w:ascii="Times New Roman" w:hAnsi="Times New Roman" w:cs="Times New Roman"/>
          <w:b/>
          <w:bCs/>
        </w:rPr>
      </w:pPr>
      <w:r w:rsidRPr="003525D3">
        <w:rPr>
          <w:rFonts w:ascii="Times New Roman" w:hAnsi="Times New Roman" w:cs="Times New Roman"/>
          <w:b/>
          <w:bCs/>
        </w:rPr>
        <w:t xml:space="preserve">Fig </w:t>
      </w:r>
      <w:r w:rsidR="002F7DAC">
        <w:rPr>
          <w:rFonts w:ascii="Times New Roman" w:hAnsi="Times New Roman" w:cs="Times New Roman"/>
          <w:b/>
          <w:bCs/>
        </w:rPr>
        <w:t>4</w:t>
      </w:r>
      <w:r w:rsidRPr="003525D3">
        <w:rPr>
          <w:rFonts w:ascii="Times New Roman" w:hAnsi="Times New Roman" w:cs="Times New Roman"/>
          <w:b/>
          <w:bCs/>
        </w:rPr>
        <w:t xml:space="preserve">: White blood cells in </w:t>
      </w:r>
      <w:proofErr w:type="spellStart"/>
      <w:r w:rsidRPr="003525D3">
        <w:rPr>
          <w:rFonts w:ascii="Times New Roman" w:hAnsi="Times New Roman" w:cs="Times New Roman"/>
          <w:b/>
          <w:bCs/>
          <w:i/>
          <w:iCs/>
        </w:rPr>
        <w:t>Labeo</w:t>
      </w:r>
      <w:proofErr w:type="spellEnd"/>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rohita</w:t>
      </w:r>
      <w:proofErr w:type="spellEnd"/>
      <w:r w:rsidRPr="003525D3">
        <w:rPr>
          <w:rFonts w:ascii="Times New Roman" w:hAnsi="Times New Roman" w:cs="Times New Roman"/>
          <w:b/>
          <w:bCs/>
        </w:rPr>
        <w:t xml:space="preserve"> cultured with</w:t>
      </w:r>
      <w:r w:rsidRPr="003525D3">
        <w:rPr>
          <w:rFonts w:ascii="Times New Roman" w:hAnsi="Times New Roman" w:cs="Times New Roman"/>
          <w:b/>
          <w:bCs/>
          <w:i/>
          <w:iCs/>
        </w:rPr>
        <w:t xml:space="preserve"> </w:t>
      </w:r>
      <w:proofErr w:type="spellStart"/>
      <w:r w:rsidRPr="003525D3">
        <w:rPr>
          <w:rFonts w:ascii="Times New Roman" w:hAnsi="Times New Roman" w:cs="Times New Roman"/>
          <w:b/>
          <w:bCs/>
          <w:i/>
          <w:iCs/>
        </w:rPr>
        <w:t>Delonix</w:t>
      </w:r>
      <w:proofErr w:type="spellEnd"/>
      <w:r w:rsidRPr="003525D3">
        <w:rPr>
          <w:rFonts w:ascii="Times New Roman" w:hAnsi="Times New Roman" w:cs="Times New Roman"/>
          <w:b/>
          <w:bCs/>
          <w:i/>
          <w:iCs/>
        </w:rPr>
        <w:t xml:space="preserve"> regia </w:t>
      </w:r>
      <w:r w:rsidR="00A248F3">
        <w:rPr>
          <w:rFonts w:ascii="Times New Roman" w:hAnsi="Times New Roman" w:cs="Times New Roman"/>
          <w:b/>
          <w:bCs/>
        </w:rPr>
        <w:t>leaf meal</w:t>
      </w:r>
    </w:p>
    <w:p w14:paraId="1E6C0F62" w14:textId="77777777" w:rsidR="00501463" w:rsidRPr="003525D3" w:rsidRDefault="00501463" w:rsidP="003525D3">
      <w:pPr>
        <w:tabs>
          <w:tab w:val="left" w:pos="2418"/>
        </w:tabs>
        <w:spacing w:after="0" w:line="360" w:lineRule="auto"/>
        <w:jc w:val="both"/>
        <w:rPr>
          <w:rFonts w:ascii="Times New Roman" w:hAnsi="Times New Roman" w:cs="Times New Roman"/>
          <w:b/>
          <w:bCs/>
          <w:i/>
          <w:iCs/>
        </w:rPr>
      </w:pPr>
    </w:p>
    <w:p w14:paraId="3296DBD9" w14:textId="64496F01" w:rsidR="00AB224E" w:rsidRPr="003525D3" w:rsidRDefault="00AB224E" w:rsidP="003525D3">
      <w:pPr>
        <w:tabs>
          <w:tab w:val="left" w:pos="2418"/>
        </w:tabs>
        <w:spacing w:after="0" w:line="360" w:lineRule="auto"/>
        <w:jc w:val="both"/>
        <w:rPr>
          <w:rFonts w:ascii="Times New Roman" w:hAnsi="Times New Roman" w:cs="Times New Roman"/>
          <w:b/>
          <w:bCs/>
        </w:rPr>
      </w:pPr>
      <w:proofErr w:type="spellStart"/>
      <w:r w:rsidRPr="003525D3">
        <w:rPr>
          <w:rFonts w:ascii="Times New Roman" w:hAnsi="Times New Roman" w:cs="Times New Roman"/>
        </w:rPr>
        <w:t>Haemeoglobin</w:t>
      </w:r>
      <w:proofErr w:type="spellEnd"/>
      <w:r w:rsidRPr="003525D3">
        <w:rPr>
          <w:rFonts w:ascii="Times New Roman" w:hAnsi="Times New Roman" w:cs="Times New Roman"/>
        </w:rPr>
        <w:t xml:space="preserve">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(9.24g/dl)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(8.93 g/dl),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(8.83 g/dl ),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(8.62 g/dl ),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(8.61 g/dl) and lowest was found in control diet (8.28g/dl) . It may be due to the medicinal properties of </w:t>
      </w:r>
      <w:r w:rsidRPr="003525D3">
        <w:rPr>
          <w:rFonts w:ascii="Times New Roman" w:hAnsi="Times New Roman" w:cs="Times New Roman"/>
          <w:i/>
          <w:iCs/>
        </w:rPr>
        <w:t>D. regia</w:t>
      </w:r>
      <w:r w:rsidRPr="003525D3">
        <w:rPr>
          <w:rFonts w:ascii="Times New Roman" w:hAnsi="Times New Roman" w:cs="Times New Roman"/>
        </w:rPr>
        <w:t xml:space="preserve"> leaves (</w:t>
      </w:r>
      <w:proofErr w:type="spellStart"/>
      <w:r w:rsidRPr="003525D3">
        <w:rPr>
          <w:rFonts w:ascii="Times New Roman" w:hAnsi="Times New Roman" w:cs="Times New Roman"/>
          <w:color w:val="0D0D0D" w:themeColor="text1" w:themeTint="F2"/>
        </w:rPr>
        <w:t>Aglabe</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2020)</w:t>
      </w:r>
      <w:r w:rsidRPr="003525D3">
        <w:rPr>
          <w:rFonts w:ascii="Times New Roman" w:hAnsi="Times New Roman" w:cs="Times New Roman"/>
        </w:rPr>
        <w:t xml:space="preserve">. This data is in accordance with findings by </w:t>
      </w:r>
      <w:r w:rsidR="00C46071">
        <w:rPr>
          <w:rFonts w:ascii="Times New Roman" w:hAnsi="Times New Roman" w:cs="Times New Roman"/>
          <w:color w:val="0D0D0D" w:themeColor="text1" w:themeTint="F2"/>
        </w:rPr>
        <w:t>Ojha et al, (2014</w:t>
      </w:r>
      <w:r w:rsidRPr="003525D3">
        <w:rPr>
          <w:rFonts w:ascii="Times New Roman" w:hAnsi="Times New Roman" w:cs="Times New Roman"/>
          <w:color w:val="0D0D0D" w:themeColor="text1" w:themeTint="F2"/>
        </w:rPr>
        <w:t>)</w:t>
      </w:r>
      <w:r w:rsidRPr="003525D3">
        <w:rPr>
          <w:rFonts w:ascii="Times New Roman" w:hAnsi="Times New Roman" w:cs="Times New Roman"/>
        </w:rPr>
        <w:t xml:space="preserve"> with similar studies conducted on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w:t>
      </w:r>
      <w:proofErr w:type="spellStart"/>
      <w:r w:rsidR="00384E5D" w:rsidRPr="003525D3">
        <w:rPr>
          <w:rFonts w:ascii="Times New Roman" w:hAnsi="Times New Roman" w:cs="Times New Roman"/>
          <w:i/>
          <w:iCs/>
        </w:rPr>
        <w:t>Arbacia</w:t>
      </w:r>
      <w:proofErr w:type="spellEnd"/>
      <w:r w:rsidR="00384E5D" w:rsidRPr="003525D3">
        <w:rPr>
          <w:rFonts w:ascii="Times New Roman" w:hAnsi="Times New Roman" w:cs="Times New Roman"/>
          <w:i/>
          <w:iCs/>
        </w:rPr>
        <w:t> </w:t>
      </w:r>
      <w:proofErr w:type="spellStart"/>
      <w:r w:rsidR="00384E5D" w:rsidRPr="003525D3">
        <w:rPr>
          <w:rFonts w:ascii="Times New Roman" w:hAnsi="Times New Roman" w:cs="Times New Roman"/>
          <w:i/>
          <w:iCs/>
        </w:rPr>
        <w:t>paniculata</w:t>
      </w:r>
      <w:proofErr w:type="spellEnd"/>
      <w:r w:rsidRPr="003525D3">
        <w:rPr>
          <w:rFonts w:ascii="Times New Roman" w:hAnsi="Times New Roman" w:cs="Times New Roman"/>
        </w:rPr>
        <w:t xml:space="preserve">, </w:t>
      </w:r>
      <w:proofErr w:type="spellStart"/>
      <w:r w:rsidRPr="003525D3">
        <w:rPr>
          <w:rFonts w:ascii="Times New Roman" w:hAnsi="Times New Roman" w:cs="Times New Roman"/>
        </w:rPr>
        <w:t>Muli</w:t>
      </w:r>
      <w:proofErr w:type="spellEnd"/>
      <w:r w:rsidRPr="003525D3">
        <w:rPr>
          <w:rFonts w:ascii="Times New Roman" w:hAnsi="Times New Roman" w:cs="Times New Roman"/>
        </w:rPr>
        <w:t xml:space="preserve"> bamboo (</w:t>
      </w:r>
      <w:proofErr w:type="spellStart"/>
      <w:r w:rsidRPr="003525D3">
        <w:rPr>
          <w:rFonts w:ascii="Times New Roman" w:hAnsi="Times New Roman" w:cs="Times New Roman"/>
          <w:i/>
          <w:iCs/>
        </w:rPr>
        <w:t>Melocanna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baccifera</w:t>
      </w:r>
      <w:proofErr w:type="spellEnd"/>
      <w:r w:rsidRPr="003525D3">
        <w:rPr>
          <w:rFonts w:ascii="Times New Roman" w:hAnsi="Times New Roman" w:cs="Times New Roman"/>
        </w:rPr>
        <w:t>) extract (</w:t>
      </w:r>
      <w:r w:rsidR="003175B0">
        <w:rPr>
          <w:rFonts w:ascii="Times New Roman" w:hAnsi="Times New Roman" w:cs="Times New Roman"/>
          <w:color w:val="0D0D0D" w:themeColor="text1" w:themeTint="F2"/>
        </w:rPr>
        <w:t>Khan et al., 2018</w:t>
      </w:r>
      <w:r w:rsidRPr="003525D3">
        <w:rPr>
          <w:rFonts w:ascii="Times New Roman" w:hAnsi="Times New Roman" w:cs="Times New Roman"/>
        </w:rPr>
        <w:t xml:space="preserve">) and with </w:t>
      </w:r>
      <w:proofErr w:type="spellStart"/>
      <w:r w:rsidRPr="003525D3">
        <w:rPr>
          <w:rFonts w:ascii="Times New Roman" w:hAnsi="Times New Roman" w:cs="Times New Roman"/>
          <w:i/>
          <w:iCs/>
        </w:rPr>
        <w:t>Withania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somnifera</w:t>
      </w:r>
      <w:proofErr w:type="spellEnd"/>
      <w:r w:rsidRPr="003525D3">
        <w:rPr>
          <w:rFonts w:ascii="Times New Roman" w:hAnsi="Times New Roman" w:cs="Times New Roman"/>
        </w:rPr>
        <w:t xml:space="preserve"> in combination with L-ascorbic acid (</w:t>
      </w:r>
      <w:proofErr w:type="spellStart"/>
      <w:r w:rsidRPr="003525D3">
        <w:rPr>
          <w:rFonts w:ascii="Times New Roman" w:hAnsi="Times New Roman" w:cs="Times New Roman"/>
          <w:color w:val="0D0D0D" w:themeColor="text1" w:themeTint="F2"/>
        </w:rPr>
        <w:t>Laltlanmawia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2018</w:t>
      </w:r>
      <w:r w:rsidRPr="003525D3">
        <w:rPr>
          <w:rFonts w:ascii="Times New Roman" w:hAnsi="Times New Roman" w:cs="Times New Roman"/>
        </w:rPr>
        <w:t xml:space="preserve">) in which the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of the fish increased when fed with herbal extracts. Simila</w:t>
      </w:r>
      <w:r w:rsidR="00EC19A4">
        <w:rPr>
          <w:rFonts w:ascii="Times New Roman" w:hAnsi="Times New Roman" w:cs="Times New Roman"/>
        </w:rPr>
        <w:t>r results</w:t>
      </w:r>
      <w:r w:rsidRPr="003525D3">
        <w:rPr>
          <w:rFonts w:ascii="Times New Roman" w:hAnsi="Times New Roman" w:cs="Times New Roman"/>
        </w:rPr>
        <w:t xml:space="preserve"> were also seen in </w:t>
      </w:r>
      <w:r w:rsidRPr="003525D3">
        <w:rPr>
          <w:rFonts w:ascii="Times New Roman" w:hAnsi="Times New Roman" w:cs="Times New Roman"/>
          <w:i/>
          <w:iCs/>
        </w:rPr>
        <w:t xml:space="preserve">C. </w:t>
      </w:r>
      <w:proofErr w:type="spellStart"/>
      <w:r w:rsidRPr="003525D3">
        <w:rPr>
          <w:rFonts w:ascii="Times New Roman" w:hAnsi="Times New Roman" w:cs="Times New Roman"/>
          <w:i/>
          <w:iCs/>
        </w:rPr>
        <w:t>gariepinus</w:t>
      </w:r>
      <w:proofErr w:type="spellEnd"/>
      <w:r w:rsidRPr="003525D3">
        <w:rPr>
          <w:rFonts w:ascii="Times New Roman" w:hAnsi="Times New Roman" w:cs="Times New Roman"/>
        </w:rPr>
        <w:t xml:space="preserve"> when the feed was supplemented with cassava effluents and tobacco (</w:t>
      </w:r>
      <w:proofErr w:type="spellStart"/>
      <w:r w:rsidRPr="003525D3">
        <w:rPr>
          <w:rFonts w:ascii="Times New Roman" w:hAnsi="Times New Roman" w:cs="Times New Roman"/>
          <w:i/>
          <w:iCs/>
        </w:rPr>
        <w:t>Nicotina</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tobaccum</w:t>
      </w:r>
      <w:proofErr w:type="spellEnd"/>
      <w:r w:rsidRPr="003525D3">
        <w:rPr>
          <w:rFonts w:ascii="Times New Roman" w:hAnsi="Times New Roman" w:cs="Times New Roman"/>
        </w:rPr>
        <w:t xml:space="preserve">) leaf extracts </w:t>
      </w:r>
      <w:r w:rsidRPr="003525D3">
        <w:rPr>
          <w:rFonts w:ascii="Times New Roman" w:hAnsi="Times New Roman" w:cs="Times New Roman"/>
          <w:b/>
          <w:bCs/>
        </w:rPr>
        <w:t>(</w:t>
      </w:r>
      <w:proofErr w:type="spellStart"/>
      <w:r w:rsidRPr="003525D3">
        <w:rPr>
          <w:rStyle w:val="Strong"/>
          <w:rFonts w:ascii="Times New Roman" w:hAnsi="Times New Roman" w:cs="Times New Roman"/>
          <w:b w:val="0"/>
          <w:bCs w:val="0"/>
          <w:color w:val="0D0D0D" w:themeColor="text1" w:themeTint="F2"/>
        </w:rPr>
        <w:t>Omoniyi</w:t>
      </w:r>
      <w:proofErr w:type="spellEnd"/>
      <w:r w:rsidRPr="003525D3">
        <w:rPr>
          <w:rStyle w:val="Strong"/>
          <w:rFonts w:ascii="Times New Roman" w:hAnsi="Times New Roman" w:cs="Times New Roman"/>
          <w:b w:val="0"/>
          <w:bCs w:val="0"/>
          <w:color w:val="0D0D0D" w:themeColor="text1" w:themeTint="F2"/>
        </w:rPr>
        <w:t xml:space="preserve"> </w:t>
      </w:r>
      <w:r w:rsidRPr="003525D3">
        <w:rPr>
          <w:rStyle w:val="Strong"/>
          <w:rFonts w:ascii="Times New Roman" w:hAnsi="Times New Roman" w:cs="Times New Roman"/>
          <w:b w:val="0"/>
          <w:bCs w:val="0"/>
          <w:i/>
          <w:iCs/>
          <w:color w:val="0D0D0D" w:themeColor="text1" w:themeTint="F2"/>
        </w:rPr>
        <w:t>et al</w:t>
      </w:r>
      <w:r w:rsidRPr="003525D3">
        <w:rPr>
          <w:rStyle w:val="Strong"/>
          <w:rFonts w:ascii="Times New Roman" w:hAnsi="Times New Roman" w:cs="Times New Roman"/>
          <w:b w:val="0"/>
          <w:bCs w:val="0"/>
          <w:color w:val="0D0D0D" w:themeColor="text1" w:themeTint="F2"/>
        </w:rPr>
        <w:t>., 2002</w:t>
      </w:r>
      <w:r w:rsidRPr="003525D3">
        <w:rPr>
          <w:rStyle w:val="Strong"/>
          <w:rFonts w:ascii="Times New Roman" w:hAnsi="Times New Roman" w:cs="Times New Roman"/>
          <w:b w:val="0"/>
          <w:bCs w:val="0"/>
        </w:rPr>
        <w:t>).</w:t>
      </w:r>
    </w:p>
    <w:p w14:paraId="607CE4FA" w14:textId="2D340AFB"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 xml:space="preserve">The mean value of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(27.8%)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(26.9%),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(26.5%),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(25.9%),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 xml:space="preserve">(25.3%) and lowest was found in control diet (22.8%). RBC count,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content and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values were within the range in experimental groups in the present study but RBC count may determine the efficacy of oxygen transport from surface to tissue (</w:t>
      </w:r>
      <w:proofErr w:type="spellStart"/>
      <w:r w:rsidRPr="003525D3">
        <w:rPr>
          <w:rFonts w:ascii="Times New Roman" w:hAnsi="Times New Roman" w:cs="Times New Roman"/>
          <w:color w:val="0D0D0D" w:themeColor="text1" w:themeTint="F2"/>
        </w:rPr>
        <w:t>Nikinmaa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1998</w:t>
      </w:r>
      <w:r w:rsidRPr="003525D3">
        <w:rPr>
          <w:rFonts w:ascii="Times New Roman" w:hAnsi="Times New Roman" w:cs="Times New Roman"/>
        </w:rPr>
        <w:t>) and any kind of alterations in their numbers and volume might influence the metabolic performance (</w:t>
      </w:r>
      <w:r w:rsidRPr="00843250">
        <w:rPr>
          <w:rFonts w:ascii="Times New Roman" w:hAnsi="Times New Roman" w:cs="Times New Roman"/>
          <w:color w:val="0D0D0D" w:themeColor="text1" w:themeTint="F2"/>
        </w:rPr>
        <w:t>Rios</w:t>
      </w:r>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2004</w:t>
      </w:r>
      <w:r w:rsidRPr="003525D3">
        <w:rPr>
          <w:rFonts w:ascii="Times New Roman" w:hAnsi="Times New Roman" w:cs="Times New Roman"/>
        </w:rPr>
        <w:t xml:space="preserve">). Similar results were reported by </w:t>
      </w:r>
      <w:r w:rsidRPr="003525D3">
        <w:rPr>
          <w:rFonts w:ascii="Times New Roman" w:hAnsi="Times New Roman" w:cs="Times New Roman"/>
          <w:color w:val="0D0D0D" w:themeColor="text1" w:themeTint="F2"/>
        </w:rPr>
        <w:t xml:space="preserve">Kaur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(2020)</w:t>
      </w:r>
      <w:r w:rsidRPr="003525D3">
        <w:rPr>
          <w:rFonts w:ascii="Times New Roman" w:hAnsi="Times New Roman" w:cs="Times New Roman"/>
        </w:rPr>
        <w:t xml:space="preserve"> in which </w:t>
      </w:r>
      <w:r w:rsidR="00A248F3">
        <w:rPr>
          <w:rFonts w:ascii="Times New Roman" w:hAnsi="Times New Roman" w:cs="Times New Roman"/>
        </w:rPr>
        <w:t>Mrigal’s (</w:t>
      </w:r>
      <w:proofErr w:type="spellStart"/>
      <w:r w:rsidR="00A248F3">
        <w:rPr>
          <w:rFonts w:ascii="Times New Roman" w:hAnsi="Times New Roman" w:cs="Times New Roman"/>
          <w:i/>
          <w:iCs/>
        </w:rPr>
        <w:t>Cirhinus</w:t>
      </w:r>
      <w:proofErr w:type="spellEnd"/>
      <w:r w:rsidR="00A248F3">
        <w:rPr>
          <w:rFonts w:ascii="Times New Roman" w:hAnsi="Times New Roman" w:cs="Times New Roman"/>
          <w:i/>
          <w:iCs/>
        </w:rPr>
        <w:t xml:space="preserve"> </w:t>
      </w:r>
      <w:proofErr w:type="spellStart"/>
      <w:r w:rsidR="00A248F3">
        <w:rPr>
          <w:rFonts w:ascii="Times New Roman" w:hAnsi="Times New Roman" w:cs="Times New Roman"/>
          <w:i/>
          <w:iCs/>
        </w:rPr>
        <w:t>mrigala</w:t>
      </w:r>
      <w:proofErr w:type="spellEnd"/>
      <w:r w:rsidR="00A248F3">
        <w:rPr>
          <w:rFonts w:ascii="Times New Roman" w:hAnsi="Times New Roman" w:cs="Times New Roman"/>
          <w:i/>
          <w:iCs/>
        </w:rPr>
        <w:t xml:space="preserve">) </w:t>
      </w:r>
      <w:r w:rsidRPr="003525D3">
        <w:rPr>
          <w:rFonts w:ascii="Times New Roman" w:hAnsi="Times New Roman" w:cs="Times New Roman"/>
        </w:rPr>
        <w:t xml:space="preserve">hematocrit values increased as </w:t>
      </w:r>
      <w:r w:rsidRPr="003525D3">
        <w:rPr>
          <w:rFonts w:ascii="Times New Roman" w:hAnsi="Times New Roman" w:cs="Times New Roman"/>
          <w:i/>
          <w:iCs/>
        </w:rPr>
        <w:t>Sida cordifolia</w:t>
      </w:r>
      <w:r w:rsidRPr="003525D3">
        <w:rPr>
          <w:rFonts w:ascii="Times New Roman" w:hAnsi="Times New Roman" w:cs="Times New Roman"/>
        </w:rPr>
        <w:t>, a plant, was consumed at higher levels in their diet</w:t>
      </w:r>
      <w:r w:rsidRPr="003525D3">
        <w:rPr>
          <w:rFonts w:ascii="Times New Roman" w:hAnsi="Times New Roman" w:cs="Times New Roman"/>
          <w:color w:val="FF0000"/>
        </w:rPr>
        <w:t xml:space="preserve">. </w:t>
      </w:r>
      <w:r w:rsidRPr="003525D3">
        <w:rPr>
          <w:rFonts w:ascii="Times New Roman" w:hAnsi="Times New Roman" w:cs="Times New Roman"/>
          <w:color w:val="0D0D0D" w:themeColor="text1" w:themeTint="F2"/>
        </w:rPr>
        <w:t xml:space="preserve">Ojha </w:t>
      </w:r>
      <w:r w:rsidRPr="003525D3">
        <w:rPr>
          <w:rFonts w:ascii="Times New Roman" w:hAnsi="Times New Roman" w:cs="Times New Roman"/>
          <w:i/>
          <w:iCs/>
          <w:color w:val="0D0D0D" w:themeColor="text1" w:themeTint="F2"/>
        </w:rPr>
        <w:t xml:space="preserve">et al. </w:t>
      </w:r>
      <w:r w:rsidRPr="003525D3">
        <w:rPr>
          <w:rFonts w:ascii="Times New Roman" w:hAnsi="Times New Roman" w:cs="Times New Roman"/>
          <w:color w:val="0D0D0D" w:themeColor="text1" w:themeTint="F2"/>
        </w:rPr>
        <w:t>(2014)</w:t>
      </w:r>
      <w:r w:rsidRPr="003525D3">
        <w:rPr>
          <w:rFonts w:ascii="Times New Roman" w:hAnsi="Times New Roman" w:cs="Times New Roman"/>
        </w:rPr>
        <w:t xml:space="preserve"> found similar outcomes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with a food supplemented with </w:t>
      </w:r>
      <w:r w:rsidRPr="003525D3">
        <w:rPr>
          <w:rFonts w:ascii="Times New Roman" w:hAnsi="Times New Roman" w:cs="Times New Roman"/>
          <w:i/>
          <w:iCs/>
        </w:rPr>
        <w:t>Arbacia paniculata</w:t>
      </w:r>
      <w:r w:rsidRPr="003525D3">
        <w:rPr>
          <w:rFonts w:ascii="Times New Roman" w:hAnsi="Times New Roman" w:cs="Times New Roman"/>
        </w:rPr>
        <w:t xml:space="preserve">.  </w:t>
      </w:r>
    </w:p>
    <w:p w14:paraId="32694029" w14:textId="77777777" w:rsidR="00AB224E" w:rsidRPr="003525D3" w:rsidRDefault="00AB224E" w:rsidP="003525D3">
      <w:pPr>
        <w:spacing w:after="0" w:line="360" w:lineRule="auto"/>
        <w:jc w:val="both"/>
        <w:rPr>
          <w:rStyle w:val="IntenseEmphasis"/>
          <w:rFonts w:ascii="Times New Roman" w:hAnsi="Times New Roman" w:cs="Times New Roman"/>
        </w:rPr>
      </w:pPr>
      <w:r w:rsidRPr="003525D3">
        <w:rPr>
          <w:rFonts w:ascii="Times New Roman" w:hAnsi="Times New Roman" w:cs="Times New Roman"/>
        </w:rPr>
        <w:t>The mean value of red blood cells (×10</w:t>
      </w:r>
      <w:r w:rsidRPr="003525D3">
        <w:rPr>
          <w:rFonts w:ascii="Times New Roman" w:hAnsi="Times New Roman" w:cs="Times New Roman"/>
          <w:vertAlign w:val="superscript"/>
        </w:rPr>
        <w:t>6</w:t>
      </w:r>
      <w:r w:rsidRPr="003525D3">
        <w:rPr>
          <w:rFonts w:ascii="Times New Roman" w:hAnsi="Times New Roman" w:cs="Times New Roman"/>
        </w:rPr>
        <w:t xml:space="preserve">/µl) of </w:t>
      </w:r>
      <w:proofErr w:type="spellStart"/>
      <w:r w:rsidRPr="003525D3">
        <w:rPr>
          <w:rFonts w:ascii="Times New Roman" w:hAnsi="Times New Roman" w:cs="Times New Roman"/>
          <w:i/>
          <w:iCs/>
        </w:rPr>
        <w:t>Labeo</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rhita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(3.20×10</w:t>
      </w:r>
      <w:r w:rsidRPr="003525D3">
        <w:rPr>
          <w:rFonts w:ascii="Times New Roman" w:hAnsi="Times New Roman" w:cs="Times New Roman"/>
          <w:vertAlign w:val="superscript"/>
        </w:rPr>
        <w:t>6</w:t>
      </w:r>
      <w:r w:rsidRPr="003525D3">
        <w:rPr>
          <w:rFonts w:ascii="Times New Roman" w:hAnsi="Times New Roman" w:cs="Times New Roman"/>
        </w:rPr>
        <w:t>/µl) followed by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(2.94×10</w:t>
      </w:r>
      <w:r w:rsidRPr="003525D3">
        <w:rPr>
          <w:rFonts w:ascii="Times New Roman" w:hAnsi="Times New Roman" w:cs="Times New Roman"/>
          <w:vertAlign w:val="superscript"/>
        </w:rPr>
        <w:t>6</w:t>
      </w:r>
      <w:r w:rsidRPr="003525D3">
        <w:rPr>
          <w:rFonts w:ascii="Times New Roman" w:hAnsi="Times New Roman" w:cs="Times New Roman"/>
        </w:rPr>
        <w:t>/µl) and 3</w:t>
      </w:r>
      <w:r w:rsidRPr="003525D3">
        <w:rPr>
          <w:rStyle w:val="BodyTextChar"/>
          <w:rFonts w:eastAsiaTheme="minorHAnsi"/>
          <w:sz w:val="22"/>
          <w:szCs w:val="22"/>
        </w:rPr>
        <w:t xml:space="preserve">0 percent </w:t>
      </w:r>
      <w:r w:rsidRPr="003525D3">
        <w:rPr>
          <w:rStyle w:val="BodyTextChar"/>
          <w:rFonts w:eastAsiaTheme="minorHAnsi"/>
          <w:sz w:val="22"/>
          <w:szCs w:val="22"/>
        </w:rPr>
        <w:lastRenderedPageBreak/>
        <w:t xml:space="preserve">inclusion of </w:t>
      </w:r>
      <w:r w:rsidRPr="003525D3">
        <w:rPr>
          <w:rStyle w:val="BodyTextChar"/>
          <w:rFonts w:eastAsiaTheme="minorHAnsi"/>
          <w:i/>
          <w:iCs/>
          <w:sz w:val="22"/>
          <w:szCs w:val="22"/>
        </w:rPr>
        <w:t>D. regia</w:t>
      </w:r>
      <w:r w:rsidRPr="003525D3">
        <w:rPr>
          <w:rFonts w:ascii="Times New Roman" w:hAnsi="Times New Roman" w:cs="Times New Roman"/>
        </w:rPr>
        <w:t xml:space="preserve"> (2.94×10</w:t>
      </w:r>
      <w:r w:rsidRPr="003525D3">
        <w:rPr>
          <w:rFonts w:ascii="Times New Roman" w:hAnsi="Times New Roman" w:cs="Times New Roman"/>
          <w:vertAlign w:val="superscript"/>
        </w:rPr>
        <w:t>6</w:t>
      </w:r>
      <w:r w:rsidRPr="003525D3">
        <w:rPr>
          <w:rFonts w:ascii="Times New Roman" w:hAnsi="Times New Roman" w:cs="Times New Roman"/>
        </w:rPr>
        <w:t>/µl), 1</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(2.80×10</w:t>
      </w:r>
      <w:r w:rsidRPr="003525D3">
        <w:rPr>
          <w:rFonts w:ascii="Times New Roman" w:hAnsi="Times New Roman" w:cs="Times New Roman"/>
          <w:vertAlign w:val="superscript"/>
        </w:rPr>
        <w:t>6</w:t>
      </w:r>
      <w:r w:rsidRPr="003525D3">
        <w:rPr>
          <w:rFonts w:ascii="Times New Roman" w:hAnsi="Times New Roman" w:cs="Times New Roman"/>
        </w:rPr>
        <w:t>/µl),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(2.78×10</w:t>
      </w:r>
      <w:r w:rsidRPr="003525D3">
        <w:rPr>
          <w:rFonts w:ascii="Times New Roman" w:hAnsi="Times New Roman" w:cs="Times New Roman"/>
          <w:vertAlign w:val="superscript"/>
        </w:rPr>
        <w:t>6</w:t>
      </w:r>
      <w:r w:rsidRPr="003525D3">
        <w:rPr>
          <w:rFonts w:ascii="Times New Roman" w:hAnsi="Times New Roman" w:cs="Times New Roman"/>
        </w:rPr>
        <w:t>/µl),  and lowest was found in control diet (2.39×10</w:t>
      </w:r>
      <w:r w:rsidRPr="003525D3">
        <w:rPr>
          <w:rFonts w:ascii="Times New Roman" w:hAnsi="Times New Roman" w:cs="Times New Roman"/>
          <w:vertAlign w:val="superscript"/>
        </w:rPr>
        <w:t>6</w:t>
      </w:r>
      <w:r w:rsidRPr="003525D3">
        <w:rPr>
          <w:rFonts w:ascii="Times New Roman" w:hAnsi="Times New Roman" w:cs="Times New Roman"/>
        </w:rPr>
        <w:t xml:space="preserve">/µl. RBC count, </w:t>
      </w:r>
      <w:proofErr w:type="spellStart"/>
      <w:r w:rsidRPr="003525D3">
        <w:rPr>
          <w:rFonts w:ascii="Times New Roman" w:hAnsi="Times New Roman" w:cs="Times New Roman"/>
        </w:rPr>
        <w:t>haemoglobin</w:t>
      </w:r>
      <w:proofErr w:type="spellEnd"/>
      <w:r w:rsidRPr="003525D3">
        <w:rPr>
          <w:rFonts w:ascii="Times New Roman" w:hAnsi="Times New Roman" w:cs="Times New Roman"/>
        </w:rPr>
        <w:t xml:space="preserve"> content and </w:t>
      </w:r>
      <w:proofErr w:type="spellStart"/>
      <w:r w:rsidRPr="003525D3">
        <w:rPr>
          <w:rFonts w:ascii="Times New Roman" w:hAnsi="Times New Roman" w:cs="Times New Roman"/>
        </w:rPr>
        <w:t>haematocrit</w:t>
      </w:r>
      <w:proofErr w:type="spellEnd"/>
      <w:r w:rsidRPr="003525D3">
        <w:rPr>
          <w:rFonts w:ascii="Times New Roman" w:hAnsi="Times New Roman" w:cs="Times New Roman"/>
        </w:rPr>
        <w:t xml:space="preserve"> values within the experimental groups in the present study but RBC count may determine the efficacy of oxygen transport from surface to tissue (</w:t>
      </w:r>
      <w:proofErr w:type="spellStart"/>
      <w:r w:rsidRPr="003525D3">
        <w:rPr>
          <w:rFonts w:ascii="Times New Roman" w:hAnsi="Times New Roman" w:cs="Times New Roman"/>
          <w:color w:val="0D0D0D" w:themeColor="text1" w:themeTint="F2"/>
        </w:rPr>
        <w:t>Nikinmaa</w:t>
      </w:r>
      <w:proofErr w:type="spellEnd"/>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1998)</w:t>
      </w:r>
      <w:r w:rsidRPr="003525D3">
        <w:rPr>
          <w:rFonts w:ascii="Times New Roman" w:hAnsi="Times New Roman" w:cs="Times New Roman"/>
        </w:rPr>
        <w:t xml:space="preserve"> and any kind of alterations in their numbers and volume might influence the metabolic performance (</w:t>
      </w:r>
      <w:r w:rsidRPr="00843250">
        <w:rPr>
          <w:rFonts w:ascii="Times New Roman" w:hAnsi="Times New Roman" w:cs="Times New Roman"/>
          <w:color w:val="0D0D0D" w:themeColor="text1" w:themeTint="F2"/>
        </w:rPr>
        <w:t>Rios</w:t>
      </w:r>
      <w:r w:rsidRPr="003525D3">
        <w:rPr>
          <w:rFonts w:ascii="Times New Roman" w:hAnsi="Times New Roman" w:cs="Times New Roman"/>
          <w:color w:val="0D0D0D" w:themeColor="text1" w:themeTint="F2"/>
        </w:rPr>
        <w:t xml:space="preserve">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xml:space="preserve"> 2004</w:t>
      </w:r>
      <w:r w:rsidRPr="003525D3">
        <w:rPr>
          <w:rFonts w:ascii="Times New Roman" w:hAnsi="Times New Roman" w:cs="Times New Roman"/>
        </w:rPr>
        <w:t xml:space="preserve">). Additionally, Sen </w:t>
      </w:r>
      <w:r w:rsidRPr="003525D3">
        <w:rPr>
          <w:rFonts w:ascii="Times New Roman" w:hAnsi="Times New Roman" w:cs="Times New Roman"/>
          <w:i/>
          <w:iCs/>
        </w:rPr>
        <w:t>et al.</w:t>
      </w:r>
      <w:r w:rsidRPr="003525D3">
        <w:rPr>
          <w:rFonts w:ascii="Times New Roman" w:hAnsi="Times New Roman" w:cs="Times New Roman"/>
        </w:rPr>
        <w:t xml:space="preserve"> (1998) observed that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fingerlings fed </w:t>
      </w:r>
      <w:proofErr w:type="spellStart"/>
      <w:r w:rsidRPr="003525D3">
        <w:rPr>
          <w:rFonts w:ascii="Times New Roman" w:hAnsi="Times New Roman" w:cs="Times New Roman"/>
          <w:i/>
          <w:iCs/>
        </w:rPr>
        <w:t>Mangifera</w:t>
      </w:r>
      <w:proofErr w:type="spellEnd"/>
      <w:r w:rsidRPr="003525D3">
        <w:rPr>
          <w:rFonts w:ascii="Times New Roman" w:hAnsi="Times New Roman" w:cs="Times New Roman"/>
          <w:i/>
          <w:iCs/>
        </w:rPr>
        <w:t xml:space="preserve"> indica</w:t>
      </w:r>
      <w:r w:rsidRPr="003525D3">
        <w:rPr>
          <w:rFonts w:ascii="Times New Roman" w:hAnsi="Times New Roman" w:cs="Times New Roman"/>
        </w:rPr>
        <w:t xml:space="preserve"> had greater RBC levels. They interpreted this rise as a sign of improved cellular immunity.</w:t>
      </w:r>
      <w:r w:rsidRPr="003525D3">
        <w:rPr>
          <w:rStyle w:val="IntenseEmphasis"/>
          <w:rFonts w:ascii="Times New Roman" w:hAnsi="Times New Roman" w:cs="Times New Roman"/>
        </w:rPr>
        <w:t xml:space="preserve"> </w:t>
      </w:r>
      <w:r w:rsidRPr="003525D3">
        <w:rPr>
          <w:rFonts w:ascii="Times New Roman" w:hAnsi="Times New Roman" w:cs="Times New Roman"/>
        </w:rPr>
        <w:t xml:space="preserve">According to </w:t>
      </w:r>
      <w:r w:rsidRPr="003525D3">
        <w:rPr>
          <w:rFonts w:ascii="Times New Roman" w:hAnsi="Times New Roman" w:cs="Times New Roman"/>
          <w:color w:val="0D0D0D" w:themeColor="text1" w:themeTint="F2"/>
        </w:rPr>
        <w:t xml:space="preserve">Omoniyi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(2002)</w:t>
      </w:r>
      <w:r w:rsidRPr="003525D3">
        <w:rPr>
          <w:rFonts w:ascii="Times New Roman" w:hAnsi="Times New Roman" w:cs="Times New Roman"/>
        </w:rPr>
        <w:t xml:space="preserve"> in feeding experiments using </w:t>
      </w:r>
      <w:proofErr w:type="spellStart"/>
      <w:r w:rsidRPr="003525D3">
        <w:rPr>
          <w:rFonts w:ascii="Times New Roman" w:hAnsi="Times New Roman" w:cs="Times New Roman"/>
          <w:i/>
          <w:iCs/>
        </w:rPr>
        <w:t>Lepidagathis</w:t>
      </w:r>
      <w:proofErr w:type="spellEnd"/>
      <w:r w:rsidRPr="003525D3">
        <w:rPr>
          <w:rFonts w:ascii="Times New Roman" w:hAnsi="Times New Roman" w:cs="Times New Roman"/>
          <w:i/>
          <w:iCs/>
        </w:rPr>
        <w:t xml:space="preserve"> </w:t>
      </w:r>
      <w:proofErr w:type="spellStart"/>
      <w:r w:rsidRPr="003525D3">
        <w:rPr>
          <w:rFonts w:ascii="Times New Roman" w:hAnsi="Times New Roman" w:cs="Times New Roman"/>
          <w:i/>
          <w:iCs/>
        </w:rPr>
        <w:t>alopecuroides</w:t>
      </w:r>
      <w:proofErr w:type="spellEnd"/>
      <w:r w:rsidRPr="003525D3">
        <w:rPr>
          <w:rFonts w:ascii="Times New Roman" w:hAnsi="Times New Roman" w:cs="Times New Roman"/>
        </w:rPr>
        <w:t xml:space="preserve"> aqueous leaf extracts, experimental diet-fed fish had considerably higher RBC levels than control fish. </w:t>
      </w:r>
    </w:p>
    <w:p w14:paraId="0ACF299B" w14:textId="77777777"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White blood cells (×10</w:t>
      </w:r>
      <w:r w:rsidRPr="003525D3">
        <w:rPr>
          <w:rFonts w:ascii="Times New Roman" w:hAnsi="Times New Roman" w:cs="Times New Roman"/>
          <w:vertAlign w:val="superscript"/>
        </w:rPr>
        <w:t>3</w:t>
      </w:r>
      <w:r w:rsidRPr="003525D3">
        <w:rPr>
          <w:rFonts w:ascii="Times New Roman" w:hAnsi="Times New Roman" w:cs="Times New Roman"/>
        </w:rPr>
        <w:t xml:space="preserve">/µl)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was found highest in 5</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(17.52×10</w:t>
      </w:r>
      <w:r w:rsidRPr="003525D3">
        <w:rPr>
          <w:rFonts w:ascii="Times New Roman" w:hAnsi="Times New Roman" w:cs="Times New Roman"/>
          <w:vertAlign w:val="superscript"/>
        </w:rPr>
        <w:t>3</w:t>
      </w:r>
      <w:r w:rsidRPr="003525D3">
        <w:rPr>
          <w:rFonts w:ascii="Times New Roman" w:hAnsi="Times New Roman" w:cs="Times New Roman"/>
        </w:rPr>
        <w:t>/µl) followed by 3</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(17.51×10</w:t>
      </w:r>
      <w:r w:rsidRPr="003525D3">
        <w:rPr>
          <w:rFonts w:ascii="Times New Roman" w:hAnsi="Times New Roman" w:cs="Times New Roman"/>
          <w:vertAlign w:val="superscript"/>
        </w:rPr>
        <w:t>3</w:t>
      </w:r>
      <w:r w:rsidRPr="003525D3">
        <w:rPr>
          <w:rFonts w:ascii="Times New Roman" w:hAnsi="Times New Roman" w:cs="Times New Roman"/>
        </w:rPr>
        <w:t>/µl) and 2</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Fonts w:ascii="Times New Roman" w:hAnsi="Times New Roman" w:cs="Times New Roman"/>
        </w:rPr>
        <w:t xml:space="preserve"> (17.51×10</w:t>
      </w:r>
      <w:r w:rsidRPr="003525D3">
        <w:rPr>
          <w:rFonts w:ascii="Times New Roman" w:hAnsi="Times New Roman" w:cs="Times New Roman"/>
          <w:vertAlign w:val="superscript"/>
        </w:rPr>
        <w:t>3</w:t>
      </w:r>
      <w:r w:rsidRPr="003525D3">
        <w:rPr>
          <w:rFonts w:ascii="Times New Roman" w:hAnsi="Times New Roman" w:cs="Times New Roman"/>
        </w:rPr>
        <w:t>/µl), ,  and lowest was found in 4</w:t>
      </w:r>
      <w:r w:rsidRPr="003525D3">
        <w:rPr>
          <w:rStyle w:val="BodyTextChar"/>
          <w:rFonts w:eastAsiaTheme="minorHAnsi"/>
          <w:sz w:val="22"/>
          <w:szCs w:val="22"/>
        </w:rPr>
        <w:t xml:space="preserve">0 percent inclusion of </w:t>
      </w:r>
      <w:r w:rsidRPr="003525D3">
        <w:rPr>
          <w:rStyle w:val="BodyTextChar"/>
          <w:rFonts w:eastAsiaTheme="minorHAnsi"/>
          <w:i/>
          <w:iCs/>
          <w:sz w:val="22"/>
          <w:szCs w:val="22"/>
        </w:rPr>
        <w:t>D. regia</w:t>
      </w:r>
      <w:r w:rsidRPr="003525D3">
        <w:rPr>
          <w:rStyle w:val="BodyTextChar"/>
          <w:rFonts w:eastAsiaTheme="minorHAnsi"/>
          <w:sz w:val="22"/>
          <w:szCs w:val="22"/>
        </w:rPr>
        <w:t xml:space="preserve"> </w:t>
      </w:r>
      <w:r w:rsidRPr="003525D3">
        <w:rPr>
          <w:rFonts w:ascii="Times New Roman" w:hAnsi="Times New Roman" w:cs="Times New Roman"/>
        </w:rPr>
        <w:t>(17.49×10</w:t>
      </w:r>
      <w:r w:rsidRPr="003525D3">
        <w:rPr>
          <w:rFonts w:ascii="Times New Roman" w:hAnsi="Times New Roman" w:cs="Times New Roman"/>
          <w:vertAlign w:val="superscript"/>
        </w:rPr>
        <w:t>6</w:t>
      </w:r>
      <w:r w:rsidRPr="003525D3">
        <w:rPr>
          <w:rFonts w:ascii="Times New Roman" w:hAnsi="Times New Roman" w:cs="Times New Roman"/>
        </w:rPr>
        <w:t>/µl) and  control (17.49×10</w:t>
      </w:r>
      <w:r w:rsidRPr="003525D3">
        <w:rPr>
          <w:rFonts w:ascii="Times New Roman" w:hAnsi="Times New Roman" w:cs="Times New Roman"/>
          <w:vertAlign w:val="superscript"/>
        </w:rPr>
        <w:t>3</w:t>
      </w:r>
      <w:r w:rsidRPr="003525D3">
        <w:rPr>
          <w:rFonts w:ascii="Times New Roman" w:hAnsi="Times New Roman" w:cs="Times New Roman"/>
        </w:rPr>
        <w:t xml:space="preserve">/µl). The slight increase in WBC in successive inclusion level of </w:t>
      </w:r>
      <w:r w:rsidRPr="003525D3">
        <w:rPr>
          <w:rFonts w:ascii="Times New Roman" w:hAnsi="Times New Roman" w:cs="Times New Roman"/>
          <w:i/>
          <w:iCs/>
        </w:rPr>
        <w:t>D. regia</w:t>
      </w:r>
      <w:r w:rsidRPr="003525D3">
        <w:rPr>
          <w:rFonts w:ascii="Times New Roman" w:hAnsi="Times New Roman" w:cs="Times New Roman"/>
        </w:rPr>
        <w:t xml:space="preserve"> may be due to its antioxidant and medicinal properties. Leucocytes, also known as white blood cells (WBC), are thought of as the body's </w:t>
      </w:r>
      <w:proofErr w:type="spellStart"/>
      <w:r w:rsidRPr="003525D3">
        <w:rPr>
          <w:rFonts w:ascii="Times New Roman" w:hAnsi="Times New Roman" w:cs="Times New Roman"/>
        </w:rPr>
        <w:t>defence</w:t>
      </w:r>
      <w:proofErr w:type="spellEnd"/>
      <w:r w:rsidRPr="003525D3">
        <w:rPr>
          <w:rFonts w:ascii="Times New Roman" w:hAnsi="Times New Roman" w:cs="Times New Roman"/>
        </w:rPr>
        <w:t xml:space="preserve"> cells against the attack of hazardous chemicals. They also play a vital part in immunological responses to combat illness brought on by pathogens </w:t>
      </w:r>
      <w:r w:rsidRPr="003525D3">
        <w:rPr>
          <w:rFonts w:ascii="Times New Roman" w:hAnsi="Times New Roman" w:cs="Times New Roman"/>
          <w:color w:val="0D0D0D" w:themeColor="text1" w:themeTint="F2"/>
        </w:rPr>
        <w:t xml:space="preserve">(Ajima </w:t>
      </w:r>
      <w:r w:rsidRPr="003525D3">
        <w:rPr>
          <w:rFonts w:ascii="Times New Roman" w:hAnsi="Times New Roman" w:cs="Times New Roman"/>
          <w:i/>
          <w:iCs/>
          <w:color w:val="0D0D0D" w:themeColor="text1" w:themeTint="F2"/>
        </w:rPr>
        <w:t xml:space="preserve">et al., </w:t>
      </w:r>
      <w:r w:rsidRPr="003525D3">
        <w:rPr>
          <w:rFonts w:ascii="Times New Roman" w:hAnsi="Times New Roman" w:cs="Times New Roman"/>
          <w:color w:val="0D0D0D" w:themeColor="text1" w:themeTint="F2"/>
        </w:rPr>
        <w:t>2015).</w:t>
      </w:r>
    </w:p>
    <w:p w14:paraId="487BE870" w14:textId="77777777" w:rsidR="00AB224E" w:rsidRPr="003525D3" w:rsidRDefault="00AB224E" w:rsidP="003525D3">
      <w:pPr>
        <w:spacing w:after="0" w:line="360" w:lineRule="auto"/>
        <w:jc w:val="both"/>
        <w:rPr>
          <w:rFonts w:ascii="Times New Roman" w:hAnsi="Times New Roman" w:cs="Times New Roman"/>
        </w:rPr>
      </w:pPr>
      <w:r w:rsidRPr="003525D3">
        <w:rPr>
          <w:rFonts w:ascii="Times New Roman" w:hAnsi="Times New Roman" w:cs="Times New Roman"/>
        </w:rPr>
        <w:t xml:space="preserve"> Similar findings on increasing trends in WBC counts of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plant leaf meal have been reported by many researchers in similar studies on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different herbal immunostimulants. </w:t>
      </w:r>
      <w:r w:rsidRPr="003525D3">
        <w:rPr>
          <w:rFonts w:ascii="Times New Roman" w:hAnsi="Times New Roman" w:cs="Times New Roman"/>
          <w:color w:val="0D0D0D" w:themeColor="text1" w:themeTint="F2"/>
        </w:rPr>
        <w:t xml:space="preserve">Ojha </w:t>
      </w:r>
      <w:r w:rsidRPr="003525D3">
        <w:rPr>
          <w:rFonts w:ascii="Times New Roman" w:hAnsi="Times New Roman" w:cs="Times New Roman"/>
          <w:i/>
          <w:iCs/>
          <w:color w:val="0D0D0D" w:themeColor="text1" w:themeTint="F2"/>
        </w:rPr>
        <w:t>et al</w:t>
      </w:r>
      <w:r w:rsidRPr="003525D3">
        <w:rPr>
          <w:rFonts w:ascii="Times New Roman" w:hAnsi="Times New Roman" w:cs="Times New Roman"/>
          <w:color w:val="0D0D0D" w:themeColor="text1" w:themeTint="F2"/>
        </w:rPr>
        <w:t>. (2013)</w:t>
      </w:r>
      <w:r w:rsidRPr="003525D3">
        <w:rPr>
          <w:rFonts w:ascii="Times New Roman" w:hAnsi="Times New Roman" w:cs="Times New Roman"/>
        </w:rPr>
        <w:t xml:space="preserve"> reported increased WBC level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i/>
          <w:iCs/>
        </w:rPr>
        <w:t xml:space="preserve"> </w:t>
      </w:r>
      <w:r w:rsidRPr="003525D3">
        <w:rPr>
          <w:rFonts w:ascii="Times New Roman" w:hAnsi="Times New Roman" w:cs="Times New Roman"/>
        </w:rPr>
        <w:t xml:space="preserve">with a food supplemented with </w:t>
      </w:r>
      <w:r w:rsidRPr="003525D3">
        <w:rPr>
          <w:rFonts w:ascii="Times New Roman" w:hAnsi="Times New Roman" w:cs="Times New Roman"/>
          <w:i/>
          <w:iCs/>
        </w:rPr>
        <w:t>Arbacia paniculata</w:t>
      </w:r>
      <w:r w:rsidRPr="003525D3">
        <w:rPr>
          <w:rFonts w:ascii="Times New Roman" w:hAnsi="Times New Roman" w:cs="Times New Roman"/>
        </w:rPr>
        <w:t xml:space="preserve"> than control diet. </w:t>
      </w:r>
      <w:r w:rsidRPr="003525D3">
        <w:rPr>
          <w:rFonts w:ascii="Times New Roman" w:hAnsi="Times New Roman" w:cs="Times New Roman"/>
          <w:color w:val="0D0D0D" w:themeColor="text1" w:themeTint="F2"/>
        </w:rPr>
        <w:t>Das et al. (2013)</w:t>
      </w:r>
      <w:r w:rsidRPr="003525D3">
        <w:rPr>
          <w:rFonts w:ascii="Times New Roman" w:hAnsi="Times New Roman" w:cs="Times New Roman"/>
        </w:rPr>
        <w:t xml:space="preserve"> reported the increased level of WBC and antibacterial activity in </w:t>
      </w:r>
      <w:r w:rsidRPr="003525D3">
        <w:rPr>
          <w:rFonts w:ascii="Times New Roman" w:hAnsi="Times New Roman" w:cs="Times New Roman"/>
          <w:i/>
          <w:iCs/>
        </w:rPr>
        <w:t xml:space="preserve">L. </w:t>
      </w:r>
      <w:proofErr w:type="spellStart"/>
      <w:r w:rsidRPr="003525D3">
        <w:rPr>
          <w:rFonts w:ascii="Times New Roman" w:hAnsi="Times New Roman" w:cs="Times New Roman"/>
          <w:i/>
          <w:iCs/>
        </w:rPr>
        <w:t>rohita</w:t>
      </w:r>
      <w:proofErr w:type="spellEnd"/>
      <w:r w:rsidRPr="003525D3">
        <w:rPr>
          <w:rFonts w:ascii="Times New Roman" w:hAnsi="Times New Roman" w:cs="Times New Roman"/>
        </w:rPr>
        <w:t xml:space="preserve"> fed with </w:t>
      </w:r>
      <w:r w:rsidRPr="003525D3">
        <w:rPr>
          <w:rFonts w:ascii="Times New Roman" w:hAnsi="Times New Roman" w:cs="Times New Roman"/>
          <w:i/>
          <w:iCs/>
        </w:rPr>
        <w:t xml:space="preserve">Nymphaea </w:t>
      </w:r>
      <w:proofErr w:type="spellStart"/>
      <w:r w:rsidRPr="003525D3">
        <w:rPr>
          <w:rFonts w:ascii="Times New Roman" w:hAnsi="Times New Roman" w:cs="Times New Roman"/>
          <w:i/>
          <w:iCs/>
        </w:rPr>
        <w:t>nouchali</w:t>
      </w:r>
      <w:proofErr w:type="spellEnd"/>
      <w:r w:rsidRPr="003525D3">
        <w:rPr>
          <w:rFonts w:ascii="Times New Roman" w:hAnsi="Times New Roman" w:cs="Times New Roman"/>
        </w:rPr>
        <w:t xml:space="preserve"> aqueous extract than the control group.</w:t>
      </w:r>
    </w:p>
    <w:p w14:paraId="5490F551" w14:textId="77777777" w:rsidR="00AB224E" w:rsidRPr="003525D3" w:rsidRDefault="00AB224E" w:rsidP="003525D3">
      <w:pPr>
        <w:spacing w:after="0" w:line="360" w:lineRule="auto"/>
        <w:jc w:val="both"/>
        <w:rPr>
          <w:rFonts w:ascii="Times New Roman" w:eastAsia="Times New Roman" w:hAnsi="Times New Roman" w:cs="Times New Roman"/>
          <w:b/>
          <w:bCs/>
          <w:lang w:bidi="hi-IN"/>
        </w:rPr>
      </w:pPr>
      <w:r w:rsidRPr="003525D3">
        <w:rPr>
          <w:rFonts w:ascii="Times New Roman" w:eastAsia="Times New Roman" w:hAnsi="Times New Roman" w:cs="Times New Roman"/>
          <w:b/>
          <w:bCs/>
          <w:lang w:bidi="hi-IN"/>
        </w:rPr>
        <w:t>Conclusion</w:t>
      </w:r>
    </w:p>
    <w:p w14:paraId="581FFC17" w14:textId="779DEE28" w:rsidR="00501463" w:rsidRPr="003525D3" w:rsidRDefault="00AB224E" w:rsidP="003525D3">
      <w:pPr>
        <w:spacing w:line="360" w:lineRule="auto"/>
        <w:jc w:val="both"/>
        <w:rPr>
          <w:rFonts w:ascii="Times New Roman" w:eastAsia="Times New Roman" w:hAnsi="Times New Roman" w:cs="Times New Roman"/>
          <w:lang w:bidi="hi-IN"/>
        </w:rPr>
      </w:pPr>
      <w:r w:rsidRPr="003525D3">
        <w:rPr>
          <w:rFonts w:ascii="Times New Roman" w:eastAsia="Times New Roman" w:hAnsi="Times New Roman" w:cs="Times New Roman"/>
          <w:lang w:bidi="hi-IN"/>
        </w:rPr>
        <w:t xml:space="preserve">It has been concluded that </w:t>
      </w:r>
      <w:proofErr w:type="spellStart"/>
      <w:r w:rsidRPr="003525D3">
        <w:rPr>
          <w:rFonts w:ascii="Times New Roman" w:eastAsia="Times New Roman" w:hAnsi="Times New Roman" w:cs="Times New Roman"/>
          <w:i/>
          <w:iCs/>
          <w:lang w:bidi="hi-IN"/>
        </w:rPr>
        <w:t>Delonix</w:t>
      </w:r>
      <w:proofErr w:type="spellEnd"/>
      <w:r w:rsidRPr="003525D3">
        <w:rPr>
          <w:rFonts w:ascii="Times New Roman" w:eastAsia="Times New Roman" w:hAnsi="Times New Roman" w:cs="Times New Roman"/>
          <w:i/>
          <w:iCs/>
          <w:lang w:bidi="hi-IN"/>
        </w:rPr>
        <w:t xml:space="preserve"> regia</w:t>
      </w:r>
      <w:r w:rsidRPr="003525D3">
        <w:rPr>
          <w:rFonts w:ascii="Times New Roman" w:eastAsia="Times New Roman" w:hAnsi="Times New Roman" w:cs="Times New Roman"/>
          <w:lang w:bidi="hi-IN"/>
        </w:rPr>
        <w:t xml:space="preserve"> can use</w:t>
      </w:r>
      <w:r w:rsidR="00EC19A4">
        <w:rPr>
          <w:rFonts w:ascii="Times New Roman" w:eastAsia="Times New Roman" w:hAnsi="Times New Roman" w:cs="Times New Roman"/>
          <w:lang w:bidi="hi-IN"/>
        </w:rPr>
        <w:t xml:space="preserve"> </w:t>
      </w:r>
      <w:proofErr w:type="spellStart"/>
      <w:r w:rsidR="00EC19A4">
        <w:rPr>
          <w:rFonts w:ascii="Times New Roman" w:eastAsia="Times New Roman" w:hAnsi="Times New Roman" w:cs="Times New Roman"/>
          <w:lang w:bidi="hi-IN"/>
        </w:rPr>
        <w:t>upto</w:t>
      </w:r>
      <w:proofErr w:type="spellEnd"/>
      <w:r w:rsidR="00EC19A4">
        <w:rPr>
          <w:rFonts w:ascii="Times New Roman" w:eastAsia="Times New Roman" w:hAnsi="Times New Roman" w:cs="Times New Roman"/>
          <w:lang w:bidi="hi-IN"/>
        </w:rPr>
        <w:t xml:space="preserve"> 50% inclusion in the diets</w:t>
      </w:r>
      <w:r w:rsidRPr="003525D3">
        <w:rPr>
          <w:rFonts w:ascii="Times New Roman" w:eastAsia="Times New Roman" w:hAnsi="Times New Roman" w:cs="Times New Roman"/>
          <w:lang w:bidi="hi-IN"/>
        </w:rPr>
        <w:t xml:space="preserve"> of </w:t>
      </w:r>
      <w:proofErr w:type="spellStart"/>
      <w:r w:rsidRPr="003525D3">
        <w:rPr>
          <w:rFonts w:ascii="Times New Roman" w:eastAsia="Times New Roman" w:hAnsi="Times New Roman" w:cs="Times New Roman"/>
          <w:i/>
          <w:iCs/>
          <w:lang w:bidi="hi-IN"/>
        </w:rPr>
        <w:t>labeo</w:t>
      </w:r>
      <w:proofErr w:type="spellEnd"/>
      <w:r w:rsidRPr="003525D3">
        <w:rPr>
          <w:rFonts w:ascii="Times New Roman" w:eastAsia="Times New Roman" w:hAnsi="Times New Roman" w:cs="Times New Roman"/>
          <w:i/>
          <w:iCs/>
          <w:lang w:bidi="hi-IN"/>
        </w:rPr>
        <w:t xml:space="preserve"> </w:t>
      </w:r>
      <w:proofErr w:type="spellStart"/>
      <w:r w:rsidRPr="003525D3">
        <w:rPr>
          <w:rFonts w:ascii="Times New Roman" w:eastAsia="Times New Roman" w:hAnsi="Times New Roman" w:cs="Times New Roman"/>
          <w:i/>
          <w:iCs/>
          <w:lang w:bidi="hi-IN"/>
        </w:rPr>
        <w:t>Rohita</w:t>
      </w:r>
      <w:proofErr w:type="spellEnd"/>
      <w:r w:rsidRPr="003525D3">
        <w:rPr>
          <w:rFonts w:ascii="Times New Roman" w:eastAsia="Times New Roman" w:hAnsi="Times New Roman" w:cs="Times New Roman"/>
          <w:lang w:bidi="hi-IN"/>
        </w:rPr>
        <w:t xml:space="preserve"> in artificial feed as</w:t>
      </w:r>
      <w:r w:rsidR="00501463" w:rsidRPr="003525D3">
        <w:rPr>
          <w:rFonts w:ascii="Times New Roman" w:eastAsia="Times New Roman" w:hAnsi="Times New Roman" w:cs="Times New Roman"/>
          <w:lang w:bidi="hi-IN"/>
        </w:rPr>
        <w:t xml:space="preserve"> it has no adverse effect on he</w:t>
      </w:r>
      <w:r w:rsidRPr="003525D3">
        <w:rPr>
          <w:rFonts w:ascii="Times New Roman" w:eastAsia="Times New Roman" w:hAnsi="Times New Roman" w:cs="Times New Roman"/>
          <w:lang w:bidi="hi-IN"/>
        </w:rPr>
        <w:t>mato</w:t>
      </w:r>
      <w:r w:rsidR="00501463" w:rsidRPr="003525D3">
        <w:rPr>
          <w:rFonts w:ascii="Times New Roman" w:eastAsia="Times New Roman" w:hAnsi="Times New Roman" w:cs="Times New Roman"/>
          <w:lang w:bidi="hi-IN"/>
        </w:rPr>
        <w:t>lo</w:t>
      </w:r>
      <w:r w:rsidRPr="003525D3">
        <w:rPr>
          <w:rFonts w:ascii="Times New Roman" w:eastAsia="Times New Roman" w:hAnsi="Times New Roman" w:cs="Times New Roman"/>
          <w:lang w:bidi="hi-IN"/>
        </w:rPr>
        <w:t>gical parameters</w:t>
      </w:r>
      <w:r w:rsidR="00501463" w:rsidRPr="003525D3">
        <w:rPr>
          <w:rFonts w:ascii="Times New Roman" w:eastAsia="Times New Roman" w:hAnsi="Times New Roman" w:cs="Times New Roman"/>
          <w:lang w:bidi="hi-IN"/>
        </w:rPr>
        <w:t xml:space="preserve"> and the increased </w:t>
      </w:r>
      <w:r w:rsidRPr="003525D3">
        <w:rPr>
          <w:rFonts w:ascii="Times New Roman" w:eastAsia="Times New Roman" w:hAnsi="Times New Roman" w:cs="Times New Roman"/>
          <w:lang w:bidi="hi-IN"/>
        </w:rPr>
        <w:t xml:space="preserve">for </w:t>
      </w:r>
      <w:proofErr w:type="spellStart"/>
      <w:r w:rsidR="00501463" w:rsidRPr="003525D3">
        <w:rPr>
          <w:rFonts w:ascii="Times New Roman" w:eastAsia="Times New Roman" w:hAnsi="Times New Roman" w:cs="Times New Roman"/>
          <w:i/>
          <w:iCs/>
          <w:lang w:bidi="hi-IN"/>
        </w:rPr>
        <w:t>Delonix</w:t>
      </w:r>
      <w:proofErr w:type="spellEnd"/>
      <w:r w:rsidR="00501463" w:rsidRPr="003525D3">
        <w:rPr>
          <w:rFonts w:ascii="Times New Roman" w:eastAsia="Times New Roman" w:hAnsi="Times New Roman" w:cs="Times New Roman"/>
          <w:i/>
          <w:iCs/>
          <w:lang w:bidi="hi-IN"/>
        </w:rPr>
        <w:t xml:space="preserve"> regia</w:t>
      </w:r>
      <w:r w:rsidR="00501463" w:rsidRPr="003525D3">
        <w:rPr>
          <w:rFonts w:ascii="Times New Roman" w:eastAsia="Times New Roman" w:hAnsi="Times New Roman" w:cs="Times New Roman"/>
          <w:lang w:bidi="hi-IN"/>
        </w:rPr>
        <w:t xml:space="preserve"> leaf meal, when added to </w:t>
      </w:r>
      <w:proofErr w:type="spellStart"/>
      <w:r w:rsidR="00501463" w:rsidRPr="003525D3">
        <w:rPr>
          <w:rFonts w:ascii="Times New Roman" w:eastAsia="Times New Roman" w:hAnsi="Times New Roman" w:cs="Times New Roman"/>
          <w:i/>
          <w:iCs/>
          <w:lang w:bidi="hi-IN"/>
        </w:rPr>
        <w:t>Labeo</w:t>
      </w:r>
      <w:proofErr w:type="spellEnd"/>
      <w:r w:rsidR="00501463" w:rsidRPr="003525D3">
        <w:rPr>
          <w:rFonts w:ascii="Times New Roman" w:eastAsia="Times New Roman" w:hAnsi="Times New Roman" w:cs="Times New Roman"/>
          <w:i/>
          <w:iCs/>
          <w:lang w:bidi="hi-IN"/>
        </w:rPr>
        <w:t xml:space="preserve"> </w:t>
      </w:r>
      <w:proofErr w:type="spellStart"/>
      <w:r w:rsidR="00501463" w:rsidRPr="003525D3">
        <w:rPr>
          <w:rFonts w:ascii="Times New Roman" w:eastAsia="Times New Roman" w:hAnsi="Times New Roman" w:cs="Times New Roman"/>
          <w:i/>
          <w:iCs/>
          <w:lang w:bidi="hi-IN"/>
        </w:rPr>
        <w:t>rohita</w:t>
      </w:r>
      <w:proofErr w:type="spellEnd"/>
      <w:r w:rsidR="00501463" w:rsidRPr="003525D3">
        <w:rPr>
          <w:rFonts w:ascii="Times New Roman" w:eastAsia="Times New Roman" w:hAnsi="Times New Roman" w:cs="Times New Roman"/>
          <w:i/>
          <w:iCs/>
          <w:lang w:bidi="hi-IN"/>
        </w:rPr>
        <w:t xml:space="preserve">' </w:t>
      </w:r>
      <w:r w:rsidR="00501463" w:rsidRPr="003525D3">
        <w:rPr>
          <w:rFonts w:ascii="Times New Roman" w:eastAsia="Times New Roman" w:hAnsi="Times New Roman" w:cs="Times New Roman"/>
          <w:lang w:bidi="hi-IN"/>
        </w:rPr>
        <w:t xml:space="preserve">diet up to 50% of the time, improves hemoglobin, </w:t>
      </w:r>
      <w:proofErr w:type="spellStart"/>
      <w:r w:rsidR="00501463" w:rsidRPr="003525D3">
        <w:rPr>
          <w:rFonts w:ascii="Times New Roman" w:eastAsia="Times New Roman" w:hAnsi="Times New Roman" w:cs="Times New Roman"/>
          <w:lang w:bidi="hi-IN"/>
        </w:rPr>
        <w:t>haematocrit</w:t>
      </w:r>
      <w:proofErr w:type="spellEnd"/>
      <w:r w:rsidR="00501463" w:rsidRPr="003525D3">
        <w:rPr>
          <w:rFonts w:ascii="Times New Roman" w:eastAsia="Times New Roman" w:hAnsi="Times New Roman" w:cs="Times New Roman"/>
          <w:lang w:bidi="hi-IN"/>
        </w:rPr>
        <w:t xml:space="preserve">, RBC, and WBC within normal physiological ranges, indicating improved immune status without negative </w:t>
      </w:r>
      <w:proofErr w:type="spellStart"/>
      <w:r w:rsidR="00501463" w:rsidRPr="003525D3">
        <w:rPr>
          <w:rFonts w:ascii="Times New Roman" w:eastAsia="Times New Roman" w:hAnsi="Times New Roman" w:cs="Times New Roman"/>
          <w:lang w:bidi="hi-IN"/>
        </w:rPr>
        <w:t>haematological</w:t>
      </w:r>
      <w:proofErr w:type="spellEnd"/>
      <w:r w:rsidR="00501463" w:rsidRPr="003525D3">
        <w:rPr>
          <w:rFonts w:ascii="Times New Roman" w:eastAsia="Times New Roman" w:hAnsi="Times New Roman" w:cs="Times New Roman"/>
          <w:lang w:bidi="hi-IN"/>
        </w:rPr>
        <w:t xml:space="preserve"> effects and supporting its usefulness as a herbal feed additive.</w:t>
      </w:r>
    </w:p>
    <w:p w14:paraId="43681FAB" w14:textId="48A2A3CD" w:rsidR="00C304CE" w:rsidRDefault="00C304CE" w:rsidP="0033467F">
      <w:pPr>
        <w:spacing w:line="360" w:lineRule="auto"/>
        <w:jc w:val="both"/>
        <w:rPr>
          <w:rFonts w:ascii="Times New Roman" w:eastAsia="Times New Roman" w:hAnsi="Times New Roman" w:cs="Times New Roman"/>
          <w:b/>
          <w:bCs/>
          <w:lang w:bidi="hi-IN"/>
        </w:rPr>
      </w:pPr>
    </w:p>
    <w:p w14:paraId="2272CD5C" w14:textId="293D0CC1" w:rsidR="001A3E8C" w:rsidRDefault="001A3E8C" w:rsidP="0033467F">
      <w:pPr>
        <w:spacing w:line="360" w:lineRule="auto"/>
        <w:jc w:val="both"/>
        <w:rPr>
          <w:rFonts w:ascii="Times New Roman" w:eastAsia="Times New Roman" w:hAnsi="Times New Roman" w:cs="Times New Roman"/>
          <w:b/>
          <w:bCs/>
          <w:lang w:bidi="hi-IN"/>
        </w:rPr>
      </w:pPr>
    </w:p>
    <w:p w14:paraId="0EBA951E" w14:textId="77777777" w:rsidR="001A3E8C" w:rsidRPr="00005ED1" w:rsidRDefault="001A3E8C" w:rsidP="001A3E8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6F746F0" w14:textId="77777777" w:rsidR="001A3E8C" w:rsidRPr="00005ED1" w:rsidRDefault="001A3E8C" w:rsidP="001A3E8C">
      <w:pPr>
        <w:pStyle w:val="NoSpacing"/>
        <w:rPr>
          <w:rFonts w:ascii="Arial" w:hAnsi="Arial" w:cs="Arial"/>
          <w:highlight w:val="yellow"/>
        </w:rPr>
      </w:pPr>
    </w:p>
    <w:p w14:paraId="77693103" w14:textId="77777777" w:rsidR="001A3E8C" w:rsidRPr="00005ED1" w:rsidRDefault="001A3E8C" w:rsidP="001A3E8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261F02C9" w14:textId="77777777" w:rsidR="001A3E8C" w:rsidRDefault="001A3E8C" w:rsidP="0033467F">
      <w:pPr>
        <w:spacing w:line="360" w:lineRule="auto"/>
        <w:jc w:val="both"/>
        <w:rPr>
          <w:rFonts w:ascii="Times New Roman" w:eastAsia="Times New Roman" w:hAnsi="Times New Roman" w:cs="Times New Roman"/>
          <w:b/>
          <w:bCs/>
          <w:lang w:bidi="hi-IN"/>
        </w:rPr>
      </w:pPr>
    </w:p>
    <w:p w14:paraId="19DB2644" w14:textId="41CEF877" w:rsidR="00D700F8" w:rsidRPr="00D700F8" w:rsidRDefault="003525D3" w:rsidP="00D700F8">
      <w:pPr>
        <w:spacing w:line="360" w:lineRule="auto"/>
        <w:jc w:val="both"/>
        <w:rPr>
          <w:rFonts w:ascii="Times New Roman" w:hAnsi="Times New Roman" w:cs="Times New Roman"/>
          <w:b/>
          <w:bCs/>
        </w:rPr>
      </w:pPr>
      <w:r>
        <w:rPr>
          <w:rStyle w:val="Strong"/>
          <w:rFonts w:ascii="Times New Roman" w:hAnsi="Times New Roman" w:cs="Times New Roman"/>
        </w:rPr>
        <w:t xml:space="preserve">References </w:t>
      </w:r>
    </w:p>
    <w:p w14:paraId="0757BBD9" w14:textId="77777777" w:rsidR="00D700F8" w:rsidRPr="004D3F3E" w:rsidRDefault="00D700F8" w:rsidP="004D3F3E">
      <w:pPr>
        <w:pStyle w:val="ListParagraph"/>
        <w:numPr>
          <w:ilvl w:val="0"/>
          <w:numId w:val="3"/>
        </w:numPr>
        <w:jc w:val="both"/>
        <w:rPr>
          <w:rFonts w:ascii="Times New Roman" w:hAnsi="Times New Roman" w:cs="Times New Roman"/>
        </w:rPr>
      </w:pPr>
      <w:bookmarkStart w:id="1" w:name="_GoBack"/>
      <w:proofErr w:type="spellStart"/>
      <w:r w:rsidRPr="004D3F3E">
        <w:rPr>
          <w:rFonts w:ascii="Times New Roman" w:hAnsi="Times New Roman" w:cs="Times New Roman"/>
        </w:rPr>
        <w:t>Aderolu</w:t>
      </w:r>
      <w:proofErr w:type="spellEnd"/>
      <w:r w:rsidRPr="004D3F3E">
        <w:rPr>
          <w:rFonts w:ascii="Times New Roman" w:hAnsi="Times New Roman" w:cs="Times New Roman"/>
        </w:rPr>
        <w:t xml:space="preserve"> AZ, </w:t>
      </w:r>
      <w:proofErr w:type="spellStart"/>
      <w:r w:rsidRPr="004D3F3E">
        <w:rPr>
          <w:rFonts w:ascii="Times New Roman" w:hAnsi="Times New Roman" w:cs="Times New Roman"/>
        </w:rPr>
        <w:t>Aarode</w:t>
      </w:r>
      <w:proofErr w:type="spellEnd"/>
      <w:r w:rsidRPr="004D3F3E">
        <w:rPr>
          <w:rFonts w:ascii="Times New Roman" w:hAnsi="Times New Roman" w:cs="Times New Roman"/>
        </w:rPr>
        <w:t xml:space="preserve"> OO, </w:t>
      </w:r>
      <w:proofErr w:type="spellStart"/>
      <w:r w:rsidRPr="004D3F3E">
        <w:rPr>
          <w:rFonts w:ascii="Times New Roman" w:hAnsi="Times New Roman" w:cs="Times New Roman"/>
        </w:rPr>
        <w:t>Akonu</w:t>
      </w:r>
      <w:proofErr w:type="spellEnd"/>
      <w:r w:rsidRPr="004D3F3E">
        <w:rPr>
          <w:rFonts w:ascii="Times New Roman" w:hAnsi="Times New Roman" w:cs="Times New Roman"/>
        </w:rPr>
        <w:t xml:space="preserve"> AA, </w:t>
      </w:r>
      <w:proofErr w:type="spellStart"/>
      <w:r w:rsidRPr="004D3F3E">
        <w:rPr>
          <w:rFonts w:ascii="Times New Roman" w:hAnsi="Times New Roman" w:cs="Times New Roman"/>
        </w:rPr>
        <w:t>Jimoh</w:t>
      </w:r>
      <w:proofErr w:type="spellEnd"/>
      <w:r w:rsidRPr="004D3F3E">
        <w:rPr>
          <w:rFonts w:ascii="Times New Roman" w:hAnsi="Times New Roman" w:cs="Times New Roman"/>
        </w:rPr>
        <w:t xml:space="preserve"> WA. 2011. The effect of substituting maize with graded level of biscuit waste on growth, nutrient utilization, carcass composition, </w:t>
      </w:r>
      <w:proofErr w:type="spellStart"/>
      <w:r w:rsidRPr="004D3F3E">
        <w:rPr>
          <w:rFonts w:ascii="Times New Roman" w:hAnsi="Times New Roman" w:cs="Times New Roman"/>
        </w:rPr>
        <w:t>haematological</w:t>
      </w:r>
      <w:proofErr w:type="spellEnd"/>
      <w:r w:rsidRPr="004D3F3E">
        <w:rPr>
          <w:rFonts w:ascii="Times New Roman" w:hAnsi="Times New Roman" w:cs="Times New Roman"/>
        </w:rPr>
        <w:t xml:space="preserve"> parameter and economic performance of African catfish (</w:t>
      </w:r>
      <w:proofErr w:type="spellStart"/>
      <w:r w:rsidRPr="004D3F3E">
        <w:rPr>
          <w:rFonts w:ascii="Times New Roman" w:hAnsi="Times New Roman" w:cs="Times New Roman"/>
          <w:i/>
          <w:iCs/>
        </w:rPr>
        <w:t>Clarias</w:t>
      </w:r>
      <w:proofErr w:type="spellEnd"/>
      <w:r w:rsidRPr="004D3F3E">
        <w:rPr>
          <w:rFonts w:ascii="Times New Roman" w:hAnsi="Times New Roman" w:cs="Times New Roman"/>
          <w:i/>
          <w:iCs/>
        </w:rPr>
        <w:t xml:space="preserve"> </w:t>
      </w:r>
      <w:proofErr w:type="spellStart"/>
      <w:r w:rsidRPr="004D3F3E">
        <w:rPr>
          <w:rFonts w:ascii="Times New Roman" w:hAnsi="Times New Roman" w:cs="Times New Roman"/>
          <w:i/>
          <w:iCs/>
        </w:rPr>
        <w:t>gariepinus</w:t>
      </w:r>
      <w:proofErr w:type="spellEnd"/>
      <w:r w:rsidRPr="004D3F3E">
        <w:rPr>
          <w:rFonts w:ascii="Times New Roman" w:hAnsi="Times New Roman" w:cs="Times New Roman"/>
        </w:rPr>
        <w:t xml:space="preserve">). Journal of Natural Science, Engineering and Technology 10, 111-120. </w:t>
      </w:r>
      <w:hyperlink r:id="rId11" w:history="1">
        <w:r w:rsidRPr="004D3F3E">
          <w:rPr>
            <w:rStyle w:val="Hyperlink"/>
            <w:rFonts w:ascii="Times New Roman" w:hAnsi="Times New Roman" w:cs="Times New Roman"/>
          </w:rPr>
          <w:t>https://doi.org/10.51406/jnset.v10i2.1407</w:t>
        </w:r>
      </w:hyperlink>
      <w:r w:rsidRPr="004D3F3E">
        <w:rPr>
          <w:rFonts w:ascii="Times New Roman" w:hAnsi="Times New Roman" w:cs="Times New Roman"/>
        </w:rPr>
        <w:t xml:space="preserve"> </w:t>
      </w:r>
    </w:p>
    <w:p w14:paraId="4BCE2FB3" w14:textId="77777777" w:rsidR="00D700F8" w:rsidRPr="00D700F8" w:rsidRDefault="00D700F8" w:rsidP="004D3F3E">
      <w:pPr>
        <w:pStyle w:val="my-2"/>
        <w:numPr>
          <w:ilvl w:val="0"/>
          <w:numId w:val="3"/>
        </w:numPr>
        <w:rPr>
          <w:sz w:val="22"/>
          <w:szCs w:val="22"/>
        </w:rPr>
      </w:pPr>
      <w:r w:rsidRPr="00D700F8">
        <w:rPr>
          <w:sz w:val="22"/>
          <w:szCs w:val="22"/>
        </w:rPr>
        <w:t xml:space="preserve">Ahmed, I., Fazio, F., &amp; </w:t>
      </w:r>
      <w:proofErr w:type="spellStart"/>
      <w:r w:rsidRPr="00D700F8">
        <w:rPr>
          <w:sz w:val="22"/>
          <w:szCs w:val="22"/>
        </w:rPr>
        <w:t>Marimuthu</w:t>
      </w:r>
      <w:proofErr w:type="spellEnd"/>
      <w:r w:rsidRPr="00D700F8">
        <w:rPr>
          <w:sz w:val="22"/>
          <w:szCs w:val="22"/>
        </w:rPr>
        <w:t xml:space="preserve">, K. (2022). Effects of aquatic heavy metal intoxication on the level of </w:t>
      </w:r>
      <w:proofErr w:type="spellStart"/>
      <w:r w:rsidRPr="00D700F8">
        <w:rPr>
          <w:sz w:val="22"/>
          <w:szCs w:val="22"/>
        </w:rPr>
        <w:t>haemoglobin</w:t>
      </w:r>
      <w:proofErr w:type="spellEnd"/>
      <w:r w:rsidRPr="00D700F8">
        <w:rPr>
          <w:sz w:val="22"/>
          <w:szCs w:val="22"/>
        </w:rPr>
        <w:t xml:space="preserve"> and </w:t>
      </w:r>
      <w:proofErr w:type="spellStart"/>
      <w:r w:rsidRPr="00D700F8">
        <w:rPr>
          <w:sz w:val="22"/>
          <w:szCs w:val="22"/>
        </w:rPr>
        <w:t>haematocrit</w:t>
      </w:r>
      <w:proofErr w:type="spellEnd"/>
      <w:r w:rsidRPr="00D700F8">
        <w:rPr>
          <w:sz w:val="22"/>
          <w:szCs w:val="22"/>
        </w:rPr>
        <w:t xml:space="preserve"> in fish: A review. </w:t>
      </w:r>
      <w:r w:rsidRPr="00D700F8">
        <w:rPr>
          <w:rStyle w:val="Emphasis"/>
          <w:sz w:val="22"/>
          <w:szCs w:val="22"/>
        </w:rPr>
        <w:t>Frontiers in Environmental Science, 10</w:t>
      </w:r>
      <w:r w:rsidRPr="00D700F8">
        <w:rPr>
          <w:sz w:val="22"/>
          <w:szCs w:val="22"/>
        </w:rPr>
        <w:t xml:space="preserve">, Article 919204. </w:t>
      </w:r>
      <w:hyperlink r:id="rId12" w:tgtFrame="_blank" w:history="1">
        <w:r w:rsidRPr="00D700F8">
          <w:rPr>
            <w:rStyle w:val="text-box-trim-both"/>
            <w:sz w:val="22"/>
            <w:szCs w:val="22"/>
          </w:rPr>
          <w:t>https://doi.org/10.3389/fenvs.2022.919204</w:t>
        </w:r>
      </w:hyperlink>
    </w:p>
    <w:p w14:paraId="4008C4E3"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eastAsia="Times New Roman" w:hAnsi="Times New Roman" w:cs="Times New Roman"/>
          <w:lang w:bidi="hi-IN"/>
        </w:rPr>
        <w:t>Ajima</w:t>
      </w:r>
      <w:proofErr w:type="spellEnd"/>
      <w:r w:rsidRPr="004D3F3E">
        <w:rPr>
          <w:rFonts w:ascii="Times New Roman" w:eastAsia="Times New Roman" w:hAnsi="Times New Roman" w:cs="Times New Roman"/>
          <w:lang w:bidi="hi-IN"/>
        </w:rPr>
        <w:t xml:space="preserve">, M. N., Ogo, O. A., Audu, B. S., &amp; </w:t>
      </w:r>
      <w:proofErr w:type="spellStart"/>
      <w:r w:rsidRPr="004D3F3E">
        <w:rPr>
          <w:rFonts w:ascii="Times New Roman" w:eastAsia="Times New Roman" w:hAnsi="Times New Roman" w:cs="Times New Roman"/>
          <w:lang w:bidi="hi-IN"/>
        </w:rPr>
        <w:t>Ugwoegbu</w:t>
      </w:r>
      <w:proofErr w:type="spellEnd"/>
      <w:r w:rsidRPr="004D3F3E">
        <w:rPr>
          <w:rFonts w:ascii="Times New Roman" w:eastAsia="Times New Roman" w:hAnsi="Times New Roman" w:cs="Times New Roman"/>
          <w:lang w:bidi="hi-IN"/>
        </w:rPr>
        <w:t xml:space="preserve">, K. C. (2015). Chronic diclofenac (DCF) exposure alters both enzymatic and </w:t>
      </w:r>
      <w:proofErr w:type="spellStart"/>
      <w:r w:rsidRPr="004D3F3E">
        <w:rPr>
          <w:rFonts w:ascii="Times New Roman" w:eastAsia="Times New Roman" w:hAnsi="Times New Roman" w:cs="Times New Roman"/>
          <w:lang w:bidi="hi-IN"/>
        </w:rPr>
        <w:t>haematological</w:t>
      </w:r>
      <w:proofErr w:type="spellEnd"/>
      <w:r w:rsidRPr="004D3F3E">
        <w:rPr>
          <w:rFonts w:ascii="Times New Roman" w:eastAsia="Times New Roman" w:hAnsi="Times New Roman" w:cs="Times New Roman"/>
          <w:lang w:bidi="hi-IN"/>
        </w:rPr>
        <w:t xml:space="preserve"> profile of African catfish, </w:t>
      </w:r>
      <w:proofErr w:type="spellStart"/>
      <w:r w:rsidRPr="004D3F3E">
        <w:rPr>
          <w:rFonts w:ascii="Times New Roman" w:eastAsia="Times New Roman" w:hAnsi="Times New Roman" w:cs="Times New Roman"/>
          <w:lang w:bidi="hi-IN"/>
        </w:rPr>
        <w:t>Clarias</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gariepinus</w:t>
      </w:r>
      <w:proofErr w:type="spellEnd"/>
      <w:r w:rsidRPr="004D3F3E">
        <w:rPr>
          <w:rFonts w:ascii="Times New Roman" w:eastAsia="Times New Roman" w:hAnsi="Times New Roman" w:cs="Times New Roman"/>
          <w:lang w:bidi="hi-IN"/>
        </w:rPr>
        <w:t xml:space="preserve">. </w:t>
      </w:r>
      <w:r w:rsidRPr="004D3F3E">
        <w:rPr>
          <w:rFonts w:ascii="Times New Roman" w:eastAsia="Times New Roman" w:hAnsi="Times New Roman" w:cs="Times New Roman"/>
          <w:i/>
          <w:iCs/>
          <w:lang w:bidi="hi-IN"/>
        </w:rPr>
        <w:t>Drug and Chemical Toxicology, 38</w:t>
      </w:r>
      <w:r w:rsidRPr="004D3F3E">
        <w:rPr>
          <w:rFonts w:ascii="Times New Roman" w:eastAsia="Times New Roman" w:hAnsi="Times New Roman" w:cs="Times New Roman"/>
          <w:lang w:bidi="hi-IN"/>
        </w:rPr>
        <w:t xml:space="preserve">(4), 383–390. </w:t>
      </w:r>
      <w:hyperlink r:id="rId13" w:history="1">
        <w:r w:rsidRPr="004D3F3E">
          <w:rPr>
            <w:rStyle w:val="Hyperlink"/>
            <w:rFonts w:ascii="Times New Roman" w:eastAsia="Times New Roman" w:hAnsi="Times New Roman" w:cs="Times New Roman"/>
            <w:lang w:bidi="hi-IN"/>
          </w:rPr>
          <w:t>https://doi.org/10.3109/01480545.2014.974108</w:t>
        </w:r>
      </w:hyperlink>
      <w:r w:rsidRPr="004D3F3E">
        <w:rPr>
          <w:rFonts w:ascii="Times New Roman" w:eastAsia="Times New Roman" w:hAnsi="Times New Roman" w:cs="Times New Roman"/>
          <w:lang w:bidi="hi-IN"/>
        </w:rPr>
        <w:t xml:space="preserve"> </w:t>
      </w:r>
    </w:p>
    <w:p w14:paraId="2B7610A8"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b/>
          <w:bCs/>
          <w:lang w:bidi="hi-IN"/>
        </w:rPr>
      </w:pPr>
      <w:proofErr w:type="spellStart"/>
      <w:r w:rsidRPr="004D3F3E">
        <w:rPr>
          <w:rFonts w:ascii="Times New Roman" w:hAnsi="Times New Roman" w:cs="Times New Roman"/>
          <w:color w:val="222222"/>
          <w:shd w:val="clear" w:color="auto" w:fill="FFFFFF"/>
        </w:rPr>
        <w:t>Alagbe</w:t>
      </w:r>
      <w:proofErr w:type="spellEnd"/>
      <w:r w:rsidRPr="004D3F3E">
        <w:rPr>
          <w:rFonts w:ascii="Times New Roman" w:hAnsi="Times New Roman" w:cs="Times New Roman"/>
          <w:color w:val="222222"/>
          <w:shd w:val="clear" w:color="auto" w:fill="FFFFFF"/>
        </w:rPr>
        <w:t xml:space="preserve">, J. O., Adeoye, A., &amp; </w:t>
      </w:r>
      <w:proofErr w:type="spellStart"/>
      <w:r w:rsidRPr="004D3F3E">
        <w:rPr>
          <w:rFonts w:ascii="Times New Roman" w:hAnsi="Times New Roman" w:cs="Times New Roman"/>
          <w:color w:val="222222"/>
          <w:shd w:val="clear" w:color="auto" w:fill="FFFFFF"/>
        </w:rPr>
        <w:t>Oluwatobi</w:t>
      </w:r>
      <w:proofErr w:type="spellEnd"/>
      <w:r w:rsidRPr="004D3F3E">
        <w:rPr>
          <w:rFonts w:ascii="Times New Roman" w:hAnsi="Times New Roman" w:cs="Times New Roman"/>
          <w:color w:val="222222"/>
          <w:shd w:val="clear" w:color="auto" w:fill="FFFFFF"/>
        </w:rPr>
        <w:t xml:space="preserve">, A. O. (2020). Proximate and mineral analysis of </w:t>
      </w:r>
      <w:proofErr w:type="spellStart"/>
      <w:r w:rsidRPr="004D3F3E">
        <w:rPr>
          <w:rFonts w:ascii="Times New Roman" w:hAnsi="Times New Roman" w:cs="Times New Roman"/>
          <w:color w:val="222222"/>
          <w:shd w:val="clear" w:color="auto" w:fill="FFFFFF"/>
        </w:rPr>
        <w:t>Delonix</w:t>
      </w:r>
      <w:proofErr w:type="spellEnd"/>
      <w:r w:rsidRPr="004D3F3E">
        <w:rPr>
          <w:rFonts w:ascii="Times New Roman" w:hAnsi="Times New Roman" w:cs="Times New Roman"/>
          <w:color w:val="222222"/>
          <w:shd w:val="clear" w:color="auto" w:fill="FFFFFF"/>
        </w:rPr>
        <w:t xml:space="preserve"> regia leaves and roots. </w:t>
      </w:r>
      <w:r w:rsidRPr="004D3F3E">
        <w:rPr>
          <w:rFonts w:ascii="Times New Roman" w:hAnsi="Times New Roman" w:cs="Times New Roman"/>
          <w:i/>
          <w:iCs/>
          <w:color w:val="222222"/>
          <w:shd w:val="clear" w:color="auto" w:fill="FFFFFF"/>
        </w:rPr>
        <w:t>International Journal on Integrated Education</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3</w:t>
      </w:r>
      <w:r w:rsidRPr="004D3F3E">
        <w:rPr>
          <w:rFonts w:ascii="Times New Roman" w:hAnsi="Times New Roman" w:cs="Times New Roman"/>
          <w:color w:val="222222"/>
          <w:shd w:val="clear" w:color="auto" w:fill="FFFFFF"/>
        </w:rPr>
        <w:t>(10), 144-149.</w:t>
      </w:r>
      <w:hyperlink r:id="rId14" w:history="1">
        <w:r w:rsidRPr="004D3F3E">
          <w:rPr>
            <w:rStyle w:val="Hyperlink"/>
            <w:rFonts w:ascii="Times New Roman" w:eastAsia="Times New Roman" w:hAnsi="Times New Roman" w:cs="Times New Roman"/>
            <w:b/>
            <w:bCs/>
            <w:lang w:bidi="hi-IN"/>
          </w:rPr>
          <w:t>https://doi.org/10.31149/ijie.v3i10.705</w:t>
        </w:r>
      </w:hyperlink>
      <w:r w:rsidRPr="004D3F3E">
        <w:rPr>
          <w:rFonts w:ascii="Times New Roman" w:eastAsia="Times New Roman" w:hAnsi="Times New Roman" w:cs="Times New Roman"/>
          <w:b/>
          <w:bCs/>
          <w:lang w:bidi="hi-IN"/>
        </w:rPr>
        <w:t xml:space="preserve"> </w:t>
      </w:r>
    </w:p>
    <w:p w14:paraId="6B69CEDA"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b/>
          <w:bCs/>
          <w:lang w:bidi="hi-IN"/>
        </w:rPr>
      </w:pPr>
      <w:r w:rsidRPr="004D3F3E">
        <w:rPr>
          <w:rFonts w:ascii="Times New Roman" w:eastAsia="Times New Roman" w:hAnsi="Times New Roman" w:cs="Times New Roman"/>
          <w:lang w:bidi="hi-IN"/>
        </w:rPr>
        <w:t xml:space="preserve">Arsalan, M. Z. H., Hussain, S. M., Asrar, M., Anwar, H., Rehan, M. M. H., Shahzad, M. M., &amp; Wahab, N. (2016). Effects of Moringa oleifera leaf meal (MOLM) based diets on carcass composition and hematology of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fingerlings. </w:t>
      </w:r>
      <w:r w:rsidRPr="004D3F3E">
        <w:rPr>
          <w:rFonts w:ascii="Times New Roman" w:eastAsia="Times New Roman" w:hAnsi="Times New Roman" w:cs="Times New Roman"/>
          <w:i/>
          <w:iCs/>
          <w:lang w:bidi="hi-IN"/>
        </w:rPr>
        <w:t>Journal of Biodiversity and Environmental Sciences, 9</w:t>
      </w:r>
      <w:r w:rsidRPr="004D3F3E">
        <w:rPr>
          <w:rFonts w:ascii="Times New Roman" w:eastAsia="Times New Roman" w:hAnsi="Times New Roman" w:cs="Times New Roman"/>
          <w:lang w:bidi="hi-IN"/>
        </w:rPr>
        <w:t>(1), 214–223.  http://www.innspub.net/jbes-vol9no1-p214-223/</w:t>
      </w:r>
      <w:r w:rsidRPr="004D3F3E">
        <w:rPr>
          <w:rFonts w:ascii="Times New Roman" w:eastAsia="Times New Roman" w:hAnsi="Times New Roman" w:cs="Times New Roman"/>
          <w:b/>
          <w:bCs/>
          <w:lang w:bidi="hi-IN"/>
        </w:rPr>
        <w:t xml:space="preserve"> </w:t>
      </w:r>
    </w:p>
    <w:p w14:paraId="55316885" w14:textId="621E0758"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 xml:space="preserve">Das, B. K., Pradhan, J., Sahu, S., </w:t>
      </w:r>
      <w:proofErr w:type="spellStart"/>
      <w:r w:rsidRPr="004D3F3E">
        <w:rPr>
          <w:rFonts w:ascii="Times New Roman" w:eastAsia="Times New Roman" w:hAnsi="Times New Roman" w:cs="Times New Roman"/>
          <w:lang w:bidi="hi-IN"/>
        </w:rPr>
        <w:t>Marhual</w:t>
      </w:r>
      <w:proofErr w:type="spellEnd"/>
      <w:r w:rsidRPr="004D3F3E">
        <w:rPr>
          <w:rFonts w:ascii="Times New Roman" w:eastAsia="Times New Roman" w:hAnsi="Times New Roman" w:cs="Times New Roman"/>
          <w:lang w:bidi="hi-IN"/>
        </w:rPr>
        <w:t xml:space="preserve">, N. P., Mishra, B. K., &amp; Eknath, A. E. (2013). Microcystis aeruginosa </w:t>
      </w:r>
      <w:proofErr w:type="spellStart"/>
      <w:r w:rsidRPr="004D3F3E">
        <w:rPr>
          <w:rFonts w:ascii="Times New Roman" w:eastAsia="Times New Roman" w:hAnsi="Times New Roman" w:cs="Times New Roman"/>
          <w:lang w:bidi="hi-IN"/>
        </w:rPr>
        <w:t>Kütz</w:t>
      </w:r>
      <w:proofErr w:type="spellEnd"/>
      <w:r w:rsidRPr="004D3F3E">
        <w:rPr>
          <w:rFonts w:ascii="Times New Roman" w:eastAsia="Times New Roman" w:hAnsi="Times New Roman" w:cs="Times New Roman"/>
          <w:lang w:bidi="hi-IN"/>
        </w:rPr>
        <w:t xml:space="preserve"> incorporated diets increase immunity and survival of Indian major carp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Ham. against Aeromonas </w:t>
      </w:r>
      <w:proofErr w:type="spellStart"/>
      <w:r w:rsidRPr="004D3F3E">
        <w:rPr>
          <w:rFonts w:ascii="Times New Roman" w:eastAsia="Times New Roman" w:hAnsi="Times New Roman" w:cs="Times New Roman"/>
          <w:lang w:bidi="hi-IN"/>
        </w:rPr>
        <w:t>hydrophila</w:t>
      </w:r>
      <w:proofErr w:type="spellEnd"/>
      <w:r w:rsidRPr="004D3F3E">
        <w:rPr>
          <w:rFonts w:ascii="Times New Roman" w:eastAsia="Times New Roman" w:hAnsi="Times New Roman" w:cs="Times New Roman"/>
          <w:lang w:bidi="hi-IN"/>
        </w:rPr>
        <w:t xml:space="preserve"> infection. </w:t>
      </w:r>
      <w:r w:rsidRPr="004D3F3E">
        <w:rPr>
          <w:rFonts w:ascii="Times New Roman" w:eastAsia="Times New Roman" w:hAnsi="Times New Roman" w:cs="Times New Roman"/>
          <w:i/>
          <w:iCs/>
          <w:lang w:bidi="hi-IN"/>
        </w:rPr>
        <w:t>Aquaculture Research, 44</w:t>
      </w:r>
      <w:r w:rsidRPr="004D3F3E">
        <w:rPr>
          <w:rFonts w:ascii="Times New Roman" w:eastAsia="Times New Roman" w:hAnsi="Times New Roman" w:cs="Times New Roman"/>
          <w:lang w:bidi="hi-IN"/>
        </w:rPr>
        <w:t xml:space="preserve">(6), 918–927. </w:t>
      </w:r>
      <w:hyperlink r:id="rId15" w:history="1">
        <w:r w:rsidRPr="004D3F3E">
          <w:rPr>
            <w:rStyle w:val="Hyperlink"/>
            <w:rFonts w:ascii="Times New Roman" w:eastAsia="Times New Roman" w:hAnsi="Times New Roman" w:cs="Times New Roman"/>
            <w:lang w:bidi="hi-IN"/>
          </w:rPr>
          <w:t>https://doi.org/10.1111/j.1365-2109.2012.03098.x</w:t>
        </w:r>
      </w:hyperlink>
      <w:r w:rsidRPr="004D3F3E">
        <w:rPr>
          <w:rFonts w:ascii="Times New Roman" w:eastAsia="Times New Roman" w:hAnsi="Times New Roman" w:cs="Times New Roman"/>
          <w:lang w:bidi="hi-IN"/>
        </w:rPr>
        <w:t xml:space="preserve"> </w:t>
      </w:r>
    </w:p>
    <w:p w14:paraId="6383A2BC" w14:textId="77777777" w:rsidR="00D700F8" w:rsidRPr="004D3F3E" w:rsidRDefault="00D700F8" w:rsidP="004D3F3E">
      <w:pPr>
        <w:pStyle w:val="ListParagraph"/>
        <w:numPr>
          <w:ilvl w:val="0"/>
          <w:numId w:val="3"/>
        </w:numPr>
        <w:jc w:val="both"/>
        <w:rPr>
          <w:rFonts w:ascii="Times New Roman" w:hAnsi="Times New Roman" w:cs="Times New Roman"/>
        </w:rPr>
      </w:pPr>
      <w:proofErr w:type="spellStart"/>
      <w:r w:rsidRPr="004D3F3E">
        <w:rPr>
          <w:rFonts w:ascii="Times New Roman" w:hAnsi="Times New Roman" w:cs="Times New Roman"/>
        </w:rPr>
        <w:t>Gokcek</w:t>
      </w:r>
      <w:proofErr w:type="spellEnd"/>
      <w:r w:rsidRPr="004D3F3E">
        <w:rPr>
          <w:rFonts w:ascii="Times New Roman" w:hAnsi="Times New Roman" w:cs="Times New Roman"/>
        </w:rPr>
        <w:t xml:space="preserve"> CK, </w:t>
      </w:r>
      <w:proofErr w:type="spellStart"/>
      <w:r w:rsidRPr="004D3F3E">
        <w:rPr>
          <w:rFonts w:ascii="Times New Roman" w:hAnsi="Times New Roman" w:cs="Times New Roman"/>
        </w:rPr>
        <w:t>Mazlum</w:t>
      </w:r>
      <w:proofErr w:type="spellEnd"/>
      <w:r w:rsidRPr="004D3F3E">
        <w:rPr>
          <w:rFonts w:ascii="Times New Roman" w:hAnsi="Times New Roman" w:cs="Times New Roman"/>
        </w:rPr>
        <w:t xml:space="preserve"> Y, </w:t>
      </w:r>
      <w:proofErr w:type="spellStart"/>
      <w:r w:rsidRPr="004D3F3E">
        <w:rPr>
          <w:rFonts w:ascii="Times New Roman" w:hAnsi="Times New Roman" w:cs="Times New Roman"/>
        </w:rPr>
        <w:t>Akyurt</w:t>
      </w:r>
      <w:proofErr w:type="spellEnd"/>
      <w:r w:rsidRPr="004D3F3E">
        <w:rPr>
          <w:rFonts w:ascii="Times New Roman" w:hAnsi="Times New Roman" w:cs="Times New Roman"/>
        </w:rPr>
        <w:t xml:space="preserve"> I. 2008. Effect of Feeding Frequency on the Growth and Survival of Himri Barbel Barbus luteus (Heckel, 1843), Fry under Laboratory Conditions. Pakistan Journal of Nutrition 7, 66-69. </w:t>
      </w:r>
      <w:hyperlink r:id="rId16" w:history="1">
        <w:r w:rsidRPr="004D3F3E">
          <w:rPr>
            <w:rStyle w:val="Hyperlink"/>
            <w:rFonts w:ascii="Times New Roman" w:hAnsi="Times New Roman" w:cs="Times New Roman"/>
          </w:rPr>
          <w:t>https://doi.org/10.3923/pjn.2008.66.69</w:t>
        </w:r>
      </w:hyperlink>
      <w:r w:rsidRPr="004D3F3E">
        <w:rPr>
          <w:rFonts w:ascii="Times New Roman" w:hAnsi="Times New Roman" w:cs="Times New Roman"/>
        </w:rPr>
        <w:t xml:space="preserve"> </w:t>
      </w:r>
    </w:p>
    <w:p w14:paraId="4C070021" w14:textId="77777777" w:rsidR="00D700F8" w:rsidRPr="004D3F3E" w:rsidRDefault="00D700F8" w:rsidP="004D3F3E">
      <w:pPr>
        <w:pStyle w:val="ListParagraph"/>
        <w:numPr>
          <w:ilvl w:val="0"/>
          <w:numId w:val="3"/>
        </w:numPr>
        <w:jc w:val="both"/>
        <w:rPr>
          <w:rFonts w:ascii="Times New Roman" w:hAnsi="Times New Roman" w:cs="Times New Roman"/>
          <w:i/>
          <w:iCs/>
        </w:rPr>
      </w:pPr>
      <w:r w:rsidRPr="004D3F3E">
        <w:rPr>
          <w:rFonts w:ascii="Times New Roman" w:hAnsi="Times New Roman" w:cs="Times New Roman"/>
          <w:color w:val="222222"/>
          <w:shd w:val="clear" w:color="auto" w:fill="FFFFFF"/>
        </w:rPr>
        <w:t xml:space="preserve">Heuer, O. E., Kruse, H., Grave, K., Collignon, P., </w:t>
      </w:r>
      <w:proofErr w:type="spellStart"/>
      <w:r w:rsidRPr="004D3F3E">
        <w:rPr>
          <w:rFonts w:ascii="Times New Roman" w:hAnsi="Times New Roman" w:cs="Times New Roman"/>
          <w:color w:val="222222"/>
          <w:shd w:val="clear" w:color="auto" w:fill="FFFFFF"/>
        </w:rPr>
        <w:t>Karunasagar</w:t>
      </w:r>
      <w:proofErr w:type="spellEnd"/>
      <w:r w:rsidRPr="004D3F3E">
        <w:rPr>
          <w:rFonts w:ascii="Times New Roman" w:hAnsi="Times New Roman" w:cs="Times New Roman"/>
          <w:color w:val="222222"/>
          <w:shd w:val="clear" w:color="auto" w:fill="FFFFFF"/>
        </w:rPr>
        <w:t>, I., &amp; Angulo, F. J. (2009). Human health consequences of use of antimicrobial agents in aquaculture. </w:t>
      </w:r>
      <w:r w:rsidRPr="004D3F3E">
        <w:rPr>
          <w:rFonts w:ascii="Times New Roman" w:hAnsi="Times New Roman" w:cs="Times New Roman"/>
          <w:i/>
          <w:iCs/>
          <w:color w:val="222222"/>
          <w:shd w:val="clear" w:color="auto" w:fill="FFFFFF"/>
        </w:rPr>
        <w:t>Clinical Infectious Diseases</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49</w:t>
      </w:r>
      <w:r w:rsidRPr="004D3F3E">
        <w:rPr>
          <w:rFonts w:ascii="Times New Roman" w:hAnsi="Times New Roman" w:cs="Times New Roman"/>
          <w:color w:val="222222"/>
          <w:shd w:val="clear" w:color="auto" w:fill="FFFFFF"/>
        </w:rPr>
        <w:t>(8), 1248-1253.</w:t>
      </w:r>
      <w:hyperlink r:id="rId17" w:history="1">
        <w:r w:rsidRPr="004D3F3E">
          <w:rPr>
            <w:rStyle w:val="Hyperlink"/>
            <w:rFonts w:ascii="Times New Roman" w:hAnsi="Times New Roman" w:cs="Times New Roman"/>
          </w:rPr>
          <w:t>https://doi.org/10.1086/605667</w:t>
        </w:r>
      </w:hyperlink>
      <w:r w:rsidRPr="004D3F3E">
        <w:rPr>
          <w:rFonts w:ascii="Times New Roman" w:hAnsi="Times New Roman" w:cs="Times New Roman"/>
        </w:rPr>
        <w:t xml:space="preserve"> </w:t>
      </w:r>
    </w:p>
    <w:p w14:paraId="439CD92A" w14:textId="3995321B"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 xml:space="preserve">Kaur, A., </w:t>
      </w:r>
      <w:proofErr w:type="spellStart"/>
      <w:r w:rsidRPr="004D3F3E">
        <w:rPr>
          <w:rFonts w:ascii="Times New Roman" w:eastAsia="Times New Roman" w:hAnsi="Times New Roman" w:cs="Times New Roman"/>
          <w:lang w:bidi="hi-IN"/>
        </w:rPr>
        <w:t>Holeyappa</w:t>
      </w:r>
      <w:proofErr w:type="spellEnd"/>
      <w:r w:rsidRPr="004D3F3E">
        <w:rPr>
          <w:rFonts w:ascii="Times New Roman" w:eastAsia="Times New Roman" w:hAnsi="Times New Roman" w:cs="Times New Roman"/>
          <w:lang w:bidi="hi-IN"/>
        </w:rPr>
        <w:t xml:space="preserve">, S. A., Bansal, N., Kaur, V. I., &amp; Tyagi, A. (2020). Ameliorative effect of turmeric supplementation in feed of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Linn. challenged with pathogenic Aeromonas </w:t>
      </w:r>
      <w:proofErr w:type="spellStart"/>
      <w:r w:rsidRPr="004D3F3E">
        <w:rPr>
          <w:rFonts w:ascii="Times New Roman" w:eastAsia="Times New Roman" w:hAnsi="Times New Roman" w:cs="Times New Roman"/>
          <w:lang w:bidi="hi-IN"/>
        </w:rPr>
        <w:t>veronii</w:t>
      </w:r>
      <w:proofErr w:type="spellEnd"/>
      <w:r w:rsidRPr="004D3F3E">
        <w:rPr>
          <w:rFonts w:ascii="Times New Roman" w:eastAsia="Times New Roman" w:hAnsi="Times New Roman" w:cs="Times New Roman"/>
          <w:lang w:bidi="hi-IN"/>
        </w:rPr>
        <w:t xml:space="preserve">. </w:t>
      </w:r>
      <w:r w:rsidRPr="004D3F3E">
        <w:rPr>
          <w:rFonts w:ascii="Times New Roman" w:eastAsia="Times New Roman" w:hAnsi="Times New Roman" w:cs="Times New Roman"/>
          <w:i/>
          <w:iCs/>
          <w:lang w:bidi="hi-IN"/>
        </w:rPr>
        <w:t>Aquaculture International, 28</w:t>
      </w:r>
      <w:r w:rsidRPr="004D3F3E">
        <w:rPr>
          <w:rFonts w:ascii="Times New Roman" w:eastAsia="Times New Roman" w:hAnsi="Times New Roman" w:cs="Times New Roman"/>
          <w:lang w:bidi="hi-IN"/>
        </w:rPr>
        <w:t xml:space="preserve">, 1169–1182. </w:t>
      </w:r>
      <w:hyperlink r:id="rId18" w:history="1">
        <w:r w:rsidRPr="004D3F3E">
          <w:rPr>
            <w:rStyle w:val="Hyperlink"/>
            <w:rFonts w:ascii="Times New Roman" w:eastAsia="Times New Roman" w:hAnsi="Times New Roman" w:cs="Times New Roman"/>
            <w:lang w:bidi="hi-IN"/>
          </w:rPr>
          <w:t>https://doi.org/10.1007/s10499-020-00518-z</w:t>
        </w:r>
      </w:hyperlink>
      <w:r w:rsidRPr="004D3F3E">
        <w:rPr>
          <w:rFonts w:ascii="Times New Roman" w:eastAsia="Times New Roman" w:hAnsi="Times New Roman" w:cs="Times New Roman"/>
          <w:lang w:bidi="hi-IN"/>
        </w:rPr>
        <w:t xml:space="preserve"> </w:t>
      </w:r>
    </w:p>
    <w:p w14:paraId="7343FEAA" w14:textId="4D63E5E5"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hAnsi="Times New Roman" w:cs="Times New Roman"/>
          <w:color w:val="222222"/>
          <w:shd w:val="clear" w:color="auto" w:fill="FFFFFF"/>
        </w:rPr>
        <w:t xml:space="preserve">Khan, M. I. R., </w:t>
      </w:r>
      <w:proofErr w:type="spellStart"/>
      <w:r w:rsidRPr="004D3F3E">
        <w:rPr>
          <w:rFonts w:ascii="Times New Roman" w:hAnsi="Times New Roman" w:cs="Times New Roman"/>
          <w:color w:val="222222"/>
          <w:shd w:val="clear" w:color="auto" w:fill="FFFFFF"/>
        </w:rPr>
        <w:t>Saha</w:t>
      </w:r>
      <w:proofErr w:type="spellEnd"/>
      <w:r w:rsidRPr="004D3F3E">
        <w:rPr>
          <w:rFonts w:ascii="Times New Roman" w:hAnsi="Times New Roman" w:cs="Times New Roman"/>
          <w:color w:val="222222"/>
          <w:shd w:val="clear" w:color="auto" w:fill="FFFFFF"/>
        </w:rPr>
        <w:t xml:space="preserve">, R. K., &amp; </w:t>
      </w:r>
      <w:proofErr w:type="spellStart"/>
      <w:r w:rsidRPr="004D3F3E">
        <w:rPr>
          <w:rFonts w:ascii="Times New Roman" w:hAnsi="Times New Roman" w:cs="Times New Roman"/>
          <w:color w:val="222222"/>
          <w:shd w:val="clear" w:color="auto" w:fill="FFFFFF"/>
        </w:rPr>
        <w:t>Saha</w:t>
      </w:r>
      <w:proofErr w:type="spellEnd"/>
      <w:r w:rsidRPr="004D3F3E">
        <w:rPr>
          <w:rFonts w:ascii="Times New Roman" w:hAnsi="Times New Roman" w:cs="Times New Roman"/>
          <w:color w:val="222222"/>
          <w:shd w:val="clear" w:color="auto" w:fill="FFFFFF"/>
        </w:rPr>
        <w:t xml:space="preserve">, H. (2018). </w:t>
      </w:r>
      <w:proofErr w:type="spellStart"/>
      <w:r w:rsidRPr="004D3F3E">
        <w:rPr>
          <w:rFonts w:ascii="Times New Roman" w:hAnsi="Times New Roman" w:cs="Times New Roman"/>
          <w:color w:val="222222"/>
          <w:shd w:val="clear" w:color="auto" w:fill="FFFFFF"/>
        </w:rPr>
        <w:t>Muli</w:t>
      </w:r>
      <w:proofErr w:type="spellEnd"/>
      <w:r w:rsidRPr="004D3F3E">
        <w:rPr>
          <w:rFonts w:ascii="Times New Roman" w:hAnsi="Times New Roman" w:cs="Times New Roman"/>
          <w:color w:val="222222"/>
          <w:shd w:val="clear" w:color="auto" w:fill="FFFFFF"/>
        </w:rPr>
        <w:t xml:space="preserve"> bamboo (</w:t>
      </w:r>
      <w:proofErr w:type="spellStart"/>
      <w:r w:rsidRPr="004D3F3E">
        <w:rPr>
          <w:rFonts w:ascii="Times New Roman" w:hAnsi="Times New Roman" w:cs="Times New Roman"/>
          <w:color w:val="222222"/>
          <w:shd w:val="clear" w:color="auto" w:fill="FFFFFF"/>
        </w:rPr>
        <w:t>Melocanna</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baccifera</w:t>
      </w:r>
      <w:proofErr w:type="spellEnd"/>
      <w:r w:rsidRPr="004D3F3E">
        <w:rPr>
          <w:rFonts w:ascii="Times New Roman" w:hAnsi="Times New Roman" w:cs="Times New Roman"/>
          <w:color w:val="222222"/>
          <w:shd w:val="clear" w:color="auto" w:fill="FFFFFF"/>
        </w:rPr>
        <w:t xml:space="preserve">) leaves ethanolic extract a non-toxic </w:t>
      </w:r>
      <w:proofErr w:type="spellStart"/>
      <w:r w:rsidRPr="004D3F3E">
        <w:rPr>
          <w:rFonts w:ascii="Times New Roman" w:hAnsi="Times New Roman" w:cs="Times New Roman"/>
          <w:color w:val="222222"/>
          <w:shd w:val="clear" w:color="auto" w:fill="FFFFFF"/>
        </w:rPr>
        <w:t>phyto</w:t>
      </w:r>
      <w:proofErr w:type="spellEnd"/>
      <w:r w:rsidRPr="004D3F3E">
        <w:rPr>
          <w:rFonts w:ascii="Times New Roman" w:hAnsi="Times New Roman" w:cs="Times New Roman"/>
          <w:color w:val="222222"/>
          <w:shd w:val="clear" w:color="auto" w:fill="FFFFFF"/>
        </w:rPr>
        <w:t xml:space="preserve">-prophylactic against low pH stress and </w:t>
      </w:r>
      <w:proofErr w:type="spellStart"/>
      <w:r w:rsidRPr="004D3F3E">
        <w:rPr>
          <w:rFonts w:ascii="Times New Roman" w:hAnsi="Times New Roman" w:cs="Times New Roman"/>
          <w:color w:val="222222"/>
          <w:shd w:val="clear" w:color="auto" w:fill="FFFFFF"/>
        </w:rPr>
        <w:t>saprolegniasis</w:t>
      </w:r>
      <w:proofErr w:type="spellEnd"/>
      <w:r w:rsidRPr="004D3F3E">
        <w:rPr>
          <w:rFonts w:ascii="Times New Roman" w:hAnsi="Times New Roman" w:cs="Times New Roman"/>
          <w:color w:val="222222"/>
          <w:shd w:val="clear" w:color="auto" w:fill="FFFFFF"/>
        </w:rPr>
        <w:t xml:space="preserve"> in </w:t>
      </w:r>
      <w:proofErr w:type="spellStart"/>
      <w:r w:rsidRPr="004D3F3E">
        <w:rPr>
          <w:rFonts w:ascii="Times New Roman" w:hAnsi="Times New Roman" w:cs="Times New Roman"/>
          <w:color w:val="222222"/>
          <w:shd w:val="clear" w:color="auto" w:fill="FFFFFF"/>
        </w:rPr>
        <w:t>Labeo</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rohita</w:t>
      </w:r>
      <w:proofErr w:type="spellEnd"/>
      <w:r w:rsidRPr="004D3F3E">
        <w:rPr>
          <w:rFonts w:ascii="Times New Roman" w:hAnsi="Times New Roman" w:cs="Times New Roman"/>
          <w:color w:val="222222"/>
          <w:shd w:val="clear" w:color="auto" w:fill="FFFFFF"/>
        </w:rPr>
        <w:t xml:space="preserve"> fingerlings. </w:t>
      </w:r>
      <w:r w:rsidRPr="004D3F3E">
        <w:rPr>
          <w:rFonts w:ascii="Times New Roman" w:hAnsi="Times New Roman" w:cs="Times New Roman"/>
          <w:i/>
          <w:iCs/>
          <w:color w:val="222222"/>
          <w:shd w:val="clear" w:color="auto" w:fill="FFFFFF"/>
        </w:rPr>
        <w:t>Fish &amp; shellfish immunology</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74</w:t>
      </w:r>
      <w:r w:rsidRPr="004D3F3E">
        <w:rPr>
          <w:rFonts w:ascii="Times New Roman" w:hAnsi="Times New Roman" w:cs="Times New Roman"/>
          <w:color w:val="222222"/>
          <w:shd w:val="clear" w:color="auto" w:fill="FFFFFF"/>
        </w:rPr>
        <w:t>, 609-619.</w:t>
      </w:r>
      <w:r w:rsidRPr="004D3F3E">
        <w:rPr>
          <w:rFonts w:ascii="Times New Roman" w:eastAsia="Times New Roman" w:hAnsi="Times New Roman" w:cs="Times New Roman"/>
          <w:lang w:bidi="hi-IN"/>
        </w:rPr>
        <w:t xml:space="preserve"> </w:t>
      </w:r>
      <w:hyperlink r:id="rId19" w:history="1">
        <w:r w:rsidRPr="004D3F3E">
          <w:rPr>
            <w:rStyle w:val="Hyperlink"/>
            <w:rFonts w:ascii="Times New Roman" w:eastAsia="Times New Roman" w:hAnsi="Times New Roman" w:cs="Times New Roman"/>
            <w:lang w:bidi="hi-IN"/>
          </w:rPr>
          <w:t>https://doi.org/10.1016/j.fsi.2017.11.047</w:t>
        </w:r>
      </w:hyperlink>
      <w:r w:rsidRPr="004D3F3E">
        <w:rPr>
          <w:rFonts w:ascii="Times New Roman" w:eastAsia="Times New Roman" w:hAnsi="Times New Roman" w:cs="Times New Roman"/>
          <w:lang w:bidi="hi-IN"/>
        </w:rPr>
        <w:t xml:space="preserve"> </w:t>
      </w:r>
    </w:p>
    <w:p w14:paraId="128DBADE"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 xml:space="preserve">Kumar, A. R., </w:t>
      </w:r>
      <w:proofErr w:type="spellStart"/>
      <w:r w:rsidRPr="004D3F3E">
        <w:rPr>
          <w:rFonts w:ascii="Times New Roman" w:eastAsia="Times New Roman" w:hAnsi="Times New Roman" w:cs="Times New Roman"/>
          <w:lang w:bidi="hi-IN"/>
        </w:rPr>
        <w:t>Rijwana</w:t>
      </w:r>
      <w:proofErr w:type="spellEnd"/>
      <w:r w:rsidRPr="004D3F3E">
        <w:rPr>
          <w:rFonts w:ascii="Times New Roman" w:eastAsia="Times New Roman" w:hAnsi="Times New Roman" w:cs="Times New Roman"/>
          <w:lang w:bidi="hi-IN"/>
        </w:rPr>
        <w:t xml:space="preserve">, S., &amp; Yeshwanth, D. (2013). Phytochemical evaluation of </w:t>
      </w:r>
      <w:proofErr w:type="spellStart"/>
      <w:r w:rsidRPr="004D3F3E">
        <w:rPr>
          <w:rFonts w:ascii="Times New Roman" w:eastAsia="Times New Roman" w:hAnsi="Times New Roman" w:cs="Times New Roman"/>
          <w:lang w:bidi="hi-IN"/>
        </w:rPr>
        <w:t>Delonix</w:t>
      </w:r>
      <w:proofErr w:type="spellEnd"/>
      <w:r w:rsidRPr="004D3F3E">
        <w:rPr>
          <w:rFonts w:ascii="Times New Roman" w:eastAsia="Times New Roman" w:hAnsi="Times New Roman" w:cs="Times New Roman"/>
          <w:lang w:bidi="hi-IN"/>
        </w:rPr>
        <w:t xml:space="preserve"> regia, </w:t>
      </w:r>
      <w:proofErr w:type="spellStart"/>
      <w:r w:rsidRPr="004D3F3E">
        <w:rPr>
          <w:rFonts w:ascii="Times New Roman" w:eastAsia="Times New Roman" w:hAnsi="Times New Roman" w:cs="Times New Roman"/>
          <w:lang w:bidi="hi-IN"/>
        </w:rPr>
        <w:t>Samanea</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saman</w:t>
      </w:r>
      <w:proofErr w:type="spellEnd"/>
      <w:r w:rsidRPr="004D3F3E">
        <w:rPr>
          <w:rFonts w:ascii="Times New Roman" w:eastAsia="Times New Roman" w:hAnsi="Times New Roman" w:cs="Times New Roman"/>
          <w:lang w:bidi="hi-IN"/>
        </w:rPr>
        <w:t xml:space="preserve">, Bauhinia variegata. </w:t>
      </w:r>
      <w:r w:rsidRPr="004D3F3E">
        <w:rPr>
          <w:rFonts w:ascii="Times New Roman" w:eastAsia="Times New Roman" w:hAnsi="Times New Roman" w:cs="Times New Roman"/>
          <w:i/>
          <w:iCs/>
          <w:lang w:bidi="hi-IN"/>
        </w:rPr>
        <w:t>International Journal of Research in Pharmacy and Chemistry, 3</w:t>
      </w:r>
      <w:r w:rsidRPr="004D3F3E">
        <w:rPr>
          <w:rFonts w:ascii="Times New Roman" w:eastAsia="Times New Roman" w:hAnsi="Times New Roman" w:cs="Times New Roman"/>
          <w:lang w:bidi="hi-IN"/>
        </w:rPr>
        <w:t>(4), 768–772. (Your text cites Kumar et al., 2013 for i</w:t>
      </w:r>
      <w:r w:rsidRPr="004D3F3E">
        <w:rPr>
          <w:rFonts w:ascii="Times New Roman" w:eastAsia="Times New Roman" w:hAnsi="Times New Roman" w:cs="Times New Roman"/>
          <w:lang w:bidi="hi-IN"/>
        </w:rPr>
        <w:noBreakHyphen/>
        <w:t xml:space="preserve">carrageenan;  </w:t>
      </w:r>
      <w:hyperlink r:id="rId20" w:history="1">
        <w:r w:rsidRPr="004D3F3E">
          <w:rPr>
            <w:rStyle w:val="Hyperlink"/>
            <w:rFonts w:ascii="Times New Roman" w:eastAsia="Times New Roman" w:hAnsi="Times New Roman" w:cs="Times New Roman"/>
            <w:lang w:bidi="hi-IN"/>
          </w:rPr>
          <w:t>https://www.ijrpc.com/files/3-4-13/768-772.pdf</w:t>
        </w:r>
      </w:hyperlink>
      <w:r w:rsidRPr="004D3F3E">
        <w:rPr>
          <w:rFonts w:ascii="Times New Roman" w:eastAsia="Times New Roman" w:hAnsi="Times New Roman" w:cs="Times New Roman"/>
          <w:lang w:bidi="hi-IN"/>
        </w:rPr>
        <w:t xml:space="preserve"> </w:t>
      </w:r>
    </w:p>
    <w:p w14:paraId="62469AE8"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hAnsi="Times New Roman" w:cs="Times New Roman"/>
          <w:color w:val="222222"/>
          <w:shd w:val="clear" w:color="auto" w:fill="FFFFFF"/>
        </w:rPr>
        <w:t>Laltlanmawia</w:t>
      </w:r>
      <w:proofErr w:type="spellEnd"/>
      <w:r w:rsidRPr="004D3F3E">
        <w:rPr>
          <w:rFonts w:ascii="Times New Roman" w:hAnsi="Times New Roman" w:cs="Times New Roman"/>
          <w:color w:val="222222"/>
          <w:shd w:val="clear" w:color="auto" w:fill="FFFFFF"/>
        </w:rPr>
        <w:t xml:space="preserve">, C., </w:t>
      </w:r>
      <w:proofErr w:type="spellStart"/>
      <w:r w:rsidRPr="004D3F3E">
        <w:rPr>
          <w:rFonts w:ascii="Times New Roman" w:hAnsi="Times New Roman" w:cs="Times New Roman"/>
          <w:color w:val="222222"/>
          <w:shd w:val="clear" w:color="auto" w:fill="FFFFFF"/>
        </w:rPr>
        <w:t>Saha</w:t>
      </w:r>
      <w:proofErr w:type="spellEnd"/>
      <w:r w:rsidRPr="004D3F3E">
        <w:rPr>
          <w:rFonts w:ascii="Times New Roman" w:hAnsi="Times New Roman" w:cs="Times New Roman"/>
          <w:color w:val="222222"/>
          <w:shd w:val="clear" w:color="auto" w:fill="FFFFFF"/>
        </w:rPr>
        <w:t xml:space="preserve">, R. K., </w:t>
      </w:r>
      <w:proofErr w:type="spellStart"/>
      <w:r w:rsidRPr="004D3F3E">
        <w:rPr>
          <w:rFonts w:ascii="Times New Roman" w:hAnsi="Times New Roman" w:cs="Times New Roman"/>
          <w:color w:val="222222"/>
          <w:shd w:val="clear" w:color="auto" w:fill="FFFFFF"/>
        </w:rPr>
        <w:t>Saha</w:t>
      </w:r>
      <w:proofErr w:type="spellEnd"/>
      <w:r w:rsidRPr="004D3F3E">
        <w:rPr>
          <w:rFonts w:ascii="Times New Roman" w:hAnsi="Times New Roman" w:cs="Times New Roman"/>
          <w:color w:val="222222"/>
          <w:shd w:val="clear" w:color="auto" w:fill="FFFFFF"/>
        </w:rPr>
        <w:t xml:space="preserve">, H., &amp; Biswas, P. (2019). Ameliorating effects of dietary mixture of </w:t>
      </w:r>
      <w:proofErr w:type="spellStart"/>
      <w:r w:rsidRPr="004D3F3E">
        <w:rPr>
          <w:rFonts w:ascii="Times New Roman" w:hAnsi="Times New Roman" w:cs="Times New Roman"/>
          <w:color w:val="222222"/>
          <w:shd w:val="clear" w:color="auto" w:fill="FFFFFF"/>
        </w:rPr>
        <w:t>Withania</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somnifera</w:t>
      </w:r>
      <w:proofErr w:type="spellEnd"/>
      <w:r w:rsidRPr="004D3F3E">
        <w:rPr>
          <w:rFonts w:ascii="Times New Roman" w:hAnsi="Times New Roman" w:cs="Times New Roman"/>
          <w:color w:val="222222"/>
          <w:shd w:val="clear" w:color="auto" w:fill="FFFFFF"/>
        </w:rPr>
        <w:t xml:space="preserve"> root extract and vitamin C in </w:t>
      </w:r>
      <w:proofErr w:type="spellStart"/>
      <w:r w:rsidRPr="004D3F3E">
        <w:rPr>
          <w:rFonts w:ascii="Times New Roman" w:hAnsi="Times New Roman" w:cs="Times New Roman"/>
          <w:color w:val="222222"/>
          <w:shd w:val="clear" w:color="auto" w:fill="FFFFFF"/>
        </w:rPr>
        <w:t>Labeo</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rohita</w:t>
      </w:r>
      <w:proofErr w:type="spellEnd"/>
      <w:r w:rsidRPr="004D3F3E">
        <w:rPr>
          <w:rFonts w:ascii="Times New Roman" w:hAnsi="Times New Roman" w:cs="Times New Roman"/>
          <w:color w:val="222222"/>
          <w:shd w:val="clear" w:color="auto" w:fill="FFFFFF"/>
        </w:rPr>
        <w:t xml:space="preserve"> against low pH and waterborne iron stresses. </w:t>
      </w:r>
      <w:r w:rsidRPr="004D3F3E">
        <w:rPr>
          <w:rFonts w:ascii="Times New Roman" w:hAnsi="Times New Roman" w:cs="Times New Roman"/>
          <w:i/>
          <w:iCs/>
          <w:color w:val="222222"/>
          <w:shd w:val="clear" w:color="auto" w:fill="FFFFFF"/>
        </w:rPr>
        <w:t>Fish &amp; shellfish immunology</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88</w:t>
      </w:r>
      <w:r w:rsidRPr="004D3F3E">
        <w:rPr>
          <w:rFonts w:ascii="Times New Roman" w:hAnsi="Times New Roman" w:cs="Times New Roman"/>
          <w:color w:val="222222"/>
          <w:shd w:val="clear" w:color="auto" w:fill="FFFFFF"/>
        </w:rPr>
        <w:t>, 170-178.</w:t>
      </w:r>
      <w:r w:rsidRPr="004D3F3E">
        <w:rPr>
          <w:rFonts w:ascii="Times New Roman" w:hAnsi="Times New Roman" w:cs="Times New Roman"/>
        </w:rPr>
        <w:t xml:space="preserve"> </w:t>
      </w:r>
      <w:hyperlink r:id="rId21" w:history="1">
        <w:r w:rsidRPr="004D3F3E">
          <w:rPr>
            <w:rStyle w:val="Hyperlink"/>
            <w:rFonts w:ascii="Times New Roman" w:eastAsia="Times New Roman" w:hAnsi="Times New Roman" w:cs="Times New Roman"/>
            <w:lang w:bidi="hi-IN"/>
          </w:rPr>
          <w:t>https://doi.org/10.1016/j.fsi.2018.09.008</w:t>
        </w:r>
      </w:hyperlink>
      <w:r w:rsidRPr="004D3F3E">
        <w:rPr>
          <w:rFonts w:ascii="Times New Roman" w:eastAsia="Times New Roman" w:hAnsi="Times New Roman" w:cs="Times New Roman"/>
          <w:lang w:bidi="hi-IN"/>
        </w:rPr>
        <w:t xml:space="preserve"> </w:t>
      </w:r>
    </w:p>
    <w:p w14:paraId="49B1A254" w14:textId="7ECE6E7A"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lastRenderedPageBreak/>
        <w:t xml:space="preserve">Le, T. X., </w:t>
      </w:r>
      <w:proofErr w:type="spellStart"/>
      <w:r w:rsidRPr="004D3F3E">
        <w:rPr>
          <w:rFonts w:ascii="Times New Roman" w:eastAsia="Times New Roman" w:hAnsi="Times New Roman" w:cs="Times New Roman"/>
          <w:lang w:bidi="hi-IN"/>
        </w:rPr>
        <w:t>Munekage</w:t>
      </w:r>
      <w:proofErr w:type="spellEnd"/>
      <w:r w:rsidRPr="004D3F3E">
        <w:rPr>
          <w:rFonts w:ascii="Times New Roman" w:eastAsia="Times New Roman" w:hAnsi="Times New Roman" w:cs="Times New Roman"/>
          <w:lang w:bidi="hi-IN"/>
        </w:rPr>
        <w:t xml:space="preserve">, Y., &amp; Kato, S. (2005). Antibiotic resistance in bacteria from shrimp farming in mangrove areas. </w:t>
      </w:r>
      <w:r w:rsidRPr="004D3F3E">
        <w:rPr>
          <w:rFonts w:ascii="Times New Roman" w:eastAsia="Times New Roman" w:hAnsi="Times New Roman" w:cs="Times New Roman"/>
          <w:i/>
          <w:iCs/>
          <w:lang w:bidi="hi-IN"/>
        </w:rPr>
        <w:t>Science of the Total Environment, 349</w:t>
      </w:r>
      <w:r w:rsidRPr="004D3F3E">
        <w:rPr>
          <w:rFonts w:ascii="Times New Roman" w:eastAsia="Times New Roman" w:hAnsi="Times New Roman" w:cs="Times New Roman"/>
          <w:lang w:bidi="hi-IN"/>
        </w:rPr>
        <w:t xml:space="preserve">(1–3), 95–105. </w:t>
      </w:r>
      <w:hyperlink r:id="rId22" w:history="1">
        <w:r w:rsidRPr="004D3F3E">
          <w:rPr>
            <w:rStyle w:val="Hyperlink"/>
            <w:rFonts w:ascii="Times New Roman" w:eastAsia="Times New Roman" w:hAnsi="Times New Roman" w:cs="Times New Roman"/>
            <w:lang w:bidi="hi-IN"/>
          </w:rPr>
          <w:t>https://doi.org/10.1016/j.scitotenv.2005.01.006</w:t>
        </w:r>
      </w:hyperlink>
      <w:r w:rsidRPr="004D3F3E">
        <w:rPr>
          <w:rFonts w:ascii="Times New Roman" w:eastAsia="Times New Roman" w:hAnsi="Times New Roman" w:cs="Times New Roman"/>
          <w:lang w:bidi="hi-IN"/>
        </w:rPr>
        <w:t xml:space="preserve"> </w:t>
      </w:r>
    </w:p>
    <w:p w14:paraId="3EAD4782"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Majumder, S., Majumdar, N., Ghosh, P., Saikia, S. K., &amp; Saha, S. K. (2018). Rohu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changes feeding strategy throughout its ontogeny: An explanation from feeding ecology. </w:t>
      </w:r>
      <w:r w:rsidRPr="004D3F3E">
        <w:rPr>
          <w:rFonts w:ascii="Times New Roman" w:eastAsia="Times New Roman" w:hAnsi="Times New Roman" w:cs="Times New Roman"/>
          <w:i/>
          <w:iCs/>
          <w:lang w:bidi="hi-IN"/>
        </w:rPr>
        <w:t>International Journal of Scientific Research in Biological Sciences, 5</w:t>
      </w:r>
      <w:r w:rsidRPr="004D3F3E">
        <w:rPr>
          <w:rFonts w:ascii="Times New Roman" w:eastAsia="Times New Roman" w:hAnsi="Times New Roman" w:cs="Times New Roman"/>
          <w:lang w:bidi="hi-IN"/>
        </w:rPr>
        <w:t xml:space="preserve">(4), 92–96. </w:t>
      </w:r>
      <w:hyperlink r:id="rId23" w:history="1">
        <w:r w:rsidRPr="004D3F3E">
          <w:rPr>
            <w:rStyle w:val="Hyperlink"/>
            <w:rFonts w:ascii="Times New Roman" w:eastAsia="Times New Roman" w:hAnsi="Times New Roman" w:cs="Times New Roman"/>
            <w:lang w:bidi="hi-IN"/>
          </w:rPr>
          <w:t>https://www.semanticscholar.org/paper/Rohu-Labeo-rohita-(Hamilton%2C-1822)-changes-feeding-Majumder-Majumdar/1121212121212121212121212121212121212121</w:t>
        </w:r>
      </w:hyperlink>
      <w:r w:rsidRPr="004D3F3E">
        <w:rPr>
          <w:rFonts w:ascii="Times New Roman" w:eastAsia="Times New Roman" w:hAnsi="Times New Roman" w:cs="Times New Roman"/>
          <w:lang w:bidi="hi-IN"/>
        </w:rPr>
        <w:t xml:space="preserve"> </w:t>
      </w:r>
    </w:p>
    <w:p w14:paraId="189D1BA6" w14:textId="5A17E5C6"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eastAsia="Times New Roman" w:hAnsi="Times New Roman" w:cs="Times New Roman"/>
          <w:lang w:bidi="hi-IN"/>
        </w:rPr>
        <w:t>Memon</w:t>
      </w:r>
      <w:proofErr w:type="spellEnd"/>
      <w:r w:rsidRPr="004D3F3E">
        <w:rPr>
          <w:rFonts w:ascii="Times New Roman" w:eastAsia="Times New Roman" w:hAnsi="Times New Roman" w:cs="Times New Roman"/>
          <w:lang w:bidi="hi-IN"/>
        </w:rPr>
        <w:t xml:space="preserve">, N. N., Talpur, F. N., &amp; </w:t>
      </w:r>
      <w:proofErr w:type="spellStart"/>
      <w:r w:rsidRPr="004D3F3E">
        <w:rPr>
          <w:rFonts w:ascii="Times New Roman" w:eastAsia="Times New Roman" w:hAnsi="Times New Roman" w:cs="Times New Roman"/>
          <w:lang w:bidi="hi-IN"/>
        </w:rPr>
        <w:t>Bhanger</w:t>
      </w:r>
      <w:proofErr w:type="spellEnd"/>
      <w:r w:rsidRPr="004D3F3E">
        <w:rPr>
          <w:rFonts w:ascii="Times New Roman" w:eastAsia="Times New Roman" w:hAnsi="Times New Roman" w:cs="Times New Roman"/>
          <w:lang w:bidi="hi-IN"/>
        </w:rPr>
        <w:t xml:space="preserve">, M. I. (2010). A comparison of proximate composition and fatty acid profile of Indus river fish species. </w:t>
      </w:r>
      <w:r w:rsidRPr="004D3F3E">
        <w:rPr>
          <w:rFonts w:ascii="Times New Roman" w:eastAsia="Times New Roman" w:hAnsi="Times New Roman" w:cs="Times New Roman"/>
          <w:i/>
          <w:iCs/>
          <w:lang w:bidi="hi-IN"/>
        </w:rPr>
        <w:t>International Journal of Food Properties, 13</w:t>
      </w:r>
      <w:r w:rsidRPr="004D3F3E">
        <w:rPr>
          <w:rFonts w:ascii="Times New Roman" w:eastAsia="Times New Roman" w:hAnsi="Times New Roman" w:cs="Times New Roman"/>
          <w:lang w:bidi="hi-IN"/>
        </w:rPr>
        <w:t xml:space="preserve">(2), 328–337. </w:t>
      </w:r>
      <w:r w:rsidRPr="004D3F3E">
        <w:rPr>
          <w:rFonts w:ascii="Times New Roman" w:eastAsia="Times New Roman" w:hAnsi="Times New Roman" w:cs="Times New Roman"/>
          <w:b/>
          <w:bCs/>
          <w:lang w:bidi="hi-IN"/>
        </w:rPr>
        <w:t xml:space="preserve"> </w:t>
      </w:r>
      <w:hyperlink r:id="rId24" w:history="1">
        <w:r w:rsidRPr="004D3F3E">
          <w:rPr>
            <w:rStyle w:val="Hyperlink"/>
            <w:rFonts w:ascii="Times New Roman" w:eastAsia="Times New Roman" w:hAnsi="Times New Roman" w:cs="Times New Roman"/>
            <w:lang w:bidi="hi-IN"/>
          </w:rPr>
          <w:t>https://doi.org/10.1080/10942910802398479</w:t>
        </w:r>
      </w:hyperlink>
      <w:r w:rsidRPr="004D3F3E">
        <w:rPr>
          <w:rFonts w:ascii="Times New Roman" w:eastAsia="Times New Roman" w:hAnsi="Times New Roman" w:cs="Times New Roman"/>
          <w:lang w:bidi="hi-IN"/>
        </w:rPr>
        <w:t xml:space="preserve"> </w:t>
      </w:r>
    </w:p>
    <w:p w14:paraId="5E3A657A" w14:textId="6115FB5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eastAsia="Times New Roman" w:hAnsi="Times New Roman" w:cs="Times New Roman"/>
          <w:lang w:bidi="hi-IN"/>
        </w:rPr>
        <w:t>Mohanta</w:t>
      </w:r>
      <w:proofErr w:type="spellEnd"/>
      <w:r w:rsidRPr="004D3F3E">
        <w:rPr>
          <w:rFonts w:ascii="Times New Roman" w:eastAsia="Times New Roman" w:hAnsi="Times New Roman" w:cs="Times New Roman"/>
          <w:lang w:bidi="hi-IN"/>
        </w:rPr>
        <w:t xml:space="preserve">, K. N., Mohanty, S. N., Jena, J., &amp; Sahu, N. P. (2009). A dietary energy level of 14.6 MJ kg⁻¹ and protein to energy ratio of 20.2 g MJ⁻¹ results in best growth performance and nutrient accretion in silver barb, Puntius </w:t>
      </w:r>
      <w:proofErr w:type="spellStart"/>
      <w:r w:rsidRPr="004D3F3E">
        <w:rPr>
          <w:rFonts w:ascii="Times New Roman" w:eastAsia="Times New Roman" w:hAnsi="Times New Roman" w:cs="Times New Roman"/>
          <w:lang w:bidi="hi-IN"/>
        </w:rPr>
        <w:t>gonionotus</w:t>
      </w:r>
      <w:proofErr w:type="spellEnd"/>
      <w:r w:rsidRPr="004D3F3E">
        <w:rPr>
          <w:rFonts w:ascii="Times New Roman" w:eastAsia="Times New Roman" w:hAnsi="Times New Roman" w:cs="Times New Roman"/>
          <w:lang w:bidi="hi-IN"/>
        </w:rPr>
        <w:t xml:space="preserve">, fingerlings. </w:t>
      </w:r>
      <w:r w:rsidRPr="004D3F3E">
        <w:rPr>
          <w:rFonts w:ascii="Times New Roman" w:eastAsia="Times New Roman" w:hAnsi="Times New Roman" w:cs="Times New Roman"/>
          <w:i/>
          <w:iCs/>
          <w:lang w:bidi="hi-IN"/>
        </w:rPr>
        <w:t>Aquaculture Nutrition, 15</w:t>
      </w:r>
      <w:r w:rsidRPr="004D3F3E">
        <w:rPr>
          <w:rFonts w:ascii="Times New Roman" w:eastAsia="Times New Roman" w:hAnsi="Times New Roman" w:cs="Times New Roman"/>
          <w:lang w:bidi="hi-IN"/>
        </w:rPr>
        <w:t xml:space="preserve">(6), 627–637.  </w:t>
      </w:r>
      <w:hyperlink r:id="rId25" w:history="1">
        <w:r w:rsidRPr="004D3F3E">
          <w:rPr>
            <w:rStyle w:val="Hyperlink"/>
            <w:rFonts w:ascii="Times New Roman" w:eastAsia="Times New Roman" w:hAnsi="Times New Roman" w:cs="Times New Roman"/>
            <w:lang w:bidi="hi-IN"/>
          </w:rPr>
          <w:t>https://doi.org/10.1111/j.1365-2095.2009.00649.x</w:t>
        </w:r>
      </w:hyperlink>
      <w:r w:rsidRPr="004D3F3E">
        <w:rPr>
          <w:rFonts w:ascii="Times New Roman" w:eastAsia="Times New Roman" w:hAnsi="Times New Roman" w:cs="Times New Roman"/>
          <w:lang w:bidi="hi-IN"/>
        </w:rPr>
        <w:t xml:space="preserve"> </w:t>
      </w:r>
    </w:p>
    <w:p w14:paraId="0153DFAD" w14:textId="00C556E2"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eastAsia="Times New Roman" w:hAnsi="Times New Roman" w:cs="Times New Roman"/>
          <w:lang w:bidi="hi-IN"/>
        </w:rPr>
        <w:t>Mukundan</w:t>
      </w:r>
      <w:proofErr w:type="spellEnd"/>
      <w:r w:rsidRPr="004D3F3E">
        <w:rPr>
          <w:rFonts w:ascii="Times New Roman" w:eastAsia="Times New Roman" w:hAnsi="Times New Roman" w:cs="Times New Roman"/>
          <w:lang w:bidi="hi-IN"/>
        </w:rPr>
        <w:t xml:space="preserve">, M. K., Antony, P. D., &amp; Nair, M. R. (1986). A review on autolysis in fish. </w:t>
      </w:r>
      <w:r w:rsidRPr="004D3F3E">
        <w:rPr>
          <w:rFonts w:ascii="Times New Roman" w:eastAsia="Times New Roman" w:hAnsi="Times New Roman" w:cs="Times New Roman"/>
          <w:i/>
          <w:iCs/>
          <w:lang w:bidi="hi-IN"/>
        </w:rPr>
        <w:t>Fisheries Research, 4</w:t>
      </w:r>
      <w:r w:rsidRPr="004D3F3E">
        <w:rPr>
          <w:rFonts w:ascii="Times New Roman" w:eastAsia="Times New Roman" w:hAnsi="Times New Roman" w:cs="Times New Roman"/>
          <w:lang w:bidi="hi-IN"/>
        </w:rPr>
        <w:t xml:space="preserve">(3–4), 259–269. </w:t>
      </w:r>
      <w:hyperlink r:id="rId26" w:history="1">
        <w:r w:rsidRPr="004D3F3E">
          <w:rPr>
            <w:rStyle w:val="Hyperlink"/>
            <w:rFonts w:ascii="Times New Roman" w:eastAsia="Times New Roman" w:hAnsi="Times New Roman" w:cs="Times New Roman"/>
            <w:lang w:bidi="hi-IN"/>
          </w:rPr>
          <w:t>https://doi.org/10.1016/0165-7836(86)90007-X</w:t>
        </w:r>
      </w:hyperlink>
      <w:r w:rsidRPr="004D3F3E">
        <w:rPr>
          <w:rFonts w:ascii="Times New Roman" w:eastAsia="Times New Roman" w:hAnsi="Times New Roman" w:cs="Times New Roman"/>
          <w:lang w:bidi="hi-IN"/>
        </w:rPr>
        <w:t xml:space="preserve"> </w:t>
      </w:r>
    </w:p>
    <w:p w14:paraId="09B8A7F9"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 xml:space="preserve">Ojha, M. L., Chadha, N. K., Saini, V. P., </w:t>
      </w:r>
      <w:proofErr w:type="spellStart"/>
      <w:r w:rsidRPr="004D3F3E">
        <w:rPr>
          <w:rFonts w:ascii="Times New Roman" w:eastAsia="Times New Roman" w:hAnsi="Times New Roman" w:cs="Times New Roman"/>
          <w:lang w:bidi="hi-IN"/>
        </w:rPr>
        <w:t>Damroy</w:t>
      </w:r>
      <w:proofErr w:type="spellEnd"/>
      <w:r w:rsidRPr="004D3F3E">
        <w:rPr>
          <w:rFonts w:ascii="Times New Roman" w:eastAsia="Times New Roman" w:hAnsi="Times New Roman" w:cs="Times New Roman"/>
          <w:lang w:bidi="hi-IN"/>
        </w:rPr>
        <w:t xml:space="preserve">, S., Chandraprakash, S. P., &amp; Sawant, P. B. (2014). Effect of ethanolic extract of Mucuna pruriens on growth, metabolism and immunity of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(Hamilton, 1822) fingerlings. </w:t>
      </w:r>
      <w:r w:rsidRPr="004D3F3E">
        <w:rPr>
          <w:rFonts w:ascii="Times New Roman" w:eastAsia="Times New Roman" w:hAnsi="Times New Roman" w:cs="Times New Roman"/>
          <w:i/>
          <w:iCs/>
          <w:lang w:bidi="hi-IN"/>
        </w:rPr>
        <w:t>International Journal of Fauna and Biological Studies, 1</w:t>
      </w:r>
      <w:r w:rsidRPr="004D3F3E">
        <w:rPr>
          <w:rFonts w:ascii="Times New Roman" w:eastAsia="Times New Roman" w:hAnsi="Times New Roman" w:cs="Times New Roman"/>
          <w:lang w:bidi="hi-IN"/>
        </w:rPr>
        <w:t xml:space="preserve">(5), 01–09. </w:t>
      </w:r>
      <w:hyperlink r:id="rId27" w:history="1">
        <w:r w:rsidRPr="004D3F3E">
          <w:rPr>
            <w:rStyle w:val="Hyperlink"/>
            <w:rFonts w:ascii="Times New Roman" w:eastAsia="Times New Roman" w:hAnsi="Times New Roman" w:cs="Times New Roman"/>
            <w:lang w:bidi="hi-IN"/>
          </w:rPr>
          <w:t>https://www.faunajournal.com/archives/2014/vol1issue5/PartA/1-4-10-100.html</w:t>
        </w:r>
      </w:hyperlink>
      <w:r w:rsidRPr="004D3F3E">
        <w:rPr>
          <w:rFonts w:ascii="Times New Roman" w:eastAsia="Times New Roman" w:hAnsi="Times New Roman" w:cs="Times New Roman"/>
          <w:lang w:bidi="hi-IN"/>
        </w:rPr>
        <w:t xml:space="preserve"> </w:t>
      </w:r>
    </w:p>
    <w:p w14:paraId="0C10B0D0"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proofErr w:type="spellStart"/>
      <w:r w:rsidRPr="004D3F3E">
        <w:rPr>
          <w:rFonts w:ascii="Times New Roman" w:eastAsia="Times New Roman" w:hAnsi="Times New Roman" w:cs="Times New Roman"/>
          <w:lang w:bidi="hi-IN"/>
        </w:rPr>
        <w:t>Omoniyi</w:t>
      </w:r>
      <w:proofErr w:type="spellEnd"/>
      <w:r w:rsidRPr="004D3F3E">
        <w:rPr>
          <w:rFonts w:ascii="Times New Roman" w:eastAsia="Times New Roman" w:hAnsi="Times New Roman" w:cs="Times New Roman"/>
          <w:lang w:bidi="hi-IN"/>
        </w:rPr>
        <w:t xml:space="preserve">, I., </w:t>
      </w:r>
      <w:proofErr w:type="spellStart"/>
      <w:r w:rsidRPr="004D3F3E">
        <w:rPr>
          <w:rFonts w:ascii="Times New Roman" w:eastAsia="Times New Roman" w:hAnsi="Times New Roman" w:cs="Times New Roman"/>
          <w:lang w:bidi="hi-IN"/>
        </w:rPr>
        <w:t>Agbon</w:t>
      </w:r>
      <w:proofErr w:type="spellEnd"/>
      <w:r w:rsidRPr="004D3F3E">
        <w:rPr>
          <w:rFonts w:ascii="Times New Roman" w:eastAsia="Times New Roman" w:hAnsi="Times New Roman" w:cs="Times New Roman"/>
          <w:lang w:bidi="hi-IN"/>
        </w:rPr>
        <w:t xml:space="preserve">, A. O., &amp; </w:t>
      </w:r>
      <w:proofErr w:type="spellStart"/>
      <w:r w:rsidRPr="004D3F3E">
        <w:rPr>
          <w:rFonts w:ascii="Times New Roman" w:eastAsia="Times New Roman" w:hAnsi="Times New Roman" w:cs="Times New Roman"/>
          <w:lang w:bidi="hi-IN"/>
        </w:rPr>
        <w:t>Sodunke</w:t>
      </w:r>
      <w:proofErr w:type="spellEnd"/>
      <w:r w:rsidRPr="004D3F3E">
        <w:rPr>
          <w:rFonts w:ascii="Times New Roman" w:eastAsia="Times New Roman" w:hAnsi="Times New Roman" w:cs="Times New Roman"/>
          <w:lang w:bidi="hi-IN"/>
        </w:rPr>
        <w:t>, S. A. (2002). Effect of lethal and sub-lethal concentrations of tobacco (</w:t>
      </w:r>
      <w:r w:rsidRPr="004D3F3E">
        <w:rPr>
          <w:rFonts w:ascii="Times New Roman" w:eastAsia="Times New Roman" w:hAnsi="Times New Roman" w:cs="Times New Roman"/>
          <w:i/>
          <w:iCs/>
          <w:lang w:bidi="hi-IN"/>
        </w:rPr>
        <w:t xml:space="preserve">Nicotiana </w:t>
      </w:r>
      <w:proofErr w:type="spellStart"/>
      <w:r w:rsidRPr="004D3F3E">
        <w:rPr>
          <w:rFonts w:ascii="Times New Roman" w:eastAsia="Times New Roman" w:hAnsi="Times New Roman" w:cs="Times New Roman"/>
          <w:i/>
          <w:iCs/>
          <w:lang w:bidi="hi-IN"/>
        </w:rPr>
        <w:t>tobaccum</w:t>
      </w:r>
      <w:proofErr w:type="spellEnd"/>
      <w:r w:rsidRPr="004D3F3E">
        <w:rPr>
          <w:rFonts w:ascii="Times New Roman" w:eastAsia="Times New Roman" w:hAnsi="Times New Roman" w:cs="Times New Roman"/>
          <w:lang w:bidi="hi-IN"/>
        </w:rPr>
        <w:t xml:space="preserve">) leaf dust extract on weight and </w:t>
      </w:r>
      <w:proofErr w:type="spellStart"/>
      <w:r w:rsidRPr="004D3F3E">
        <w:rPr>
          <w:rFonts w:ascii="Times New Roman" w:eastAsia="Times New Roman" w:hAnsi="Times New Roman" w:cs="Times New Roman"/>
          <w:lang w:bidi="hi-IN"/>
        </w:rPr>
        <w:t>haematological</w:t>
      </w:r>
      <w:proofErr w:type="spellEnd"/>
      <w:r w:rsidRPr="004D3F3E">
        <w:rPr>
          <w:rFonts w:ascii="Times New Roman" w:eastAsia="Times New Roman" w:hAnsi="Times New Roman" w:cs="Times New Roman"/>
          <w:lang w:bidi="hi-IN"/>
        </w:rPr>
        <w:t xml:space="preserve"> changes in </w:t>
      </w:r>
      <w:proofErr w:type="spellStart"/>
      <w:r w:rsidRPr="004D3F3E">
        <w:rPr>
          <w:rFonts w:ascii="Times New Roman" w:eastAsia="Times New Roman" w:hAnsi="Times New Roman" w:cs="Times New Roman"/>
          <w:i/>
          <w:iCs/>
          <w:lang w:bidi="hi-IN"/>
        </w:rPr>
        <w:t>Clarias</w:t>
      </w:r>
      <w:proofErr w:type="spellEnd"/>
      <w:r w:rsidRPr="004D3F3E">
        <w:rPr>
          <w:rFonts w:ascii="Times New Roman" w:eastAsia="Times New Roman" w:hAnsi="Times New Roman" w:cs="Times New Roman"/>
          <w:i/>
          <w:iCs/>
          <w:lang w:bidi="hi-IN"/>
        </w:rPr>
        <w:t xml:space="preserve"> </w:t>
      </w:r>
      <w:proofErr w:type="spellStart"/>
      <w:r w:rsidRPr="004D3F3E">
        <w:rPr>
          <w:rFonts w:ascii="Times New Roman" w:eastAsia="Times New Roman" w:hAnsi="Times New Roman" w:cs="Times New Roman"/>
          <w:i/>
          <w:iCs/>
          <w:lang w:bidi="hi-IN"/>
        </w:rPr>
        <w:t>gariepinus</w:t>
      </w:r>
      <w:proofErr w:type="spellEnd"/>
      <w:r w:rsidRPr="004D3F3E">
        <w:rPr>
          <w:rFonts w:ascii="Times New Roman" w:eastAsia="Times New Roman" w:hAnsi="Times New Roman" w:cs="Times New Roman"/>
          <w:lang w:bidi="hi-IN"/>
        </w:rPr>
        <w:t xml:space="preserve"> (Burchell). </w:t>
      </w:r>
      <w:r w:rsidRPr="004D3F3E">
        <w:rPr>
          <w:rFonts w:ascii="Times New Roman" w:eastAsia="Times New Roman" w:hAnsi="Times New Roman" w:cs="Times New Roman"/>
          <w:i/>
          <w:iCs/>
          <w:lang w:bidi="hi-IN"/>
        </w:rPr>
        <w:t>Journal of Applied Sciences and Environmental Management, 6</w:t>
      </w:r>
      <w:r w:rsidRPr="004D3F3E">
        <w:rPr>
          <w:rFonts w:ascii="Times New Roman" w:eastAsia="Times New Roman" w:hAnsi="Times New Roman" w:cs="Times New Roman"/>
          <w:lang w:bidi="hi-IN"/>
        </w:rPr>
        <w:t xml:space="preserve">(2), 37–41. </w:t>
      </w:r>
      <w:r w:rsidRPr="004D3F3E">
        <w:rPr>
          <w:rFonts w:ascii="Times New Roman" w:hAnsi="Times New Roman" w:cs="Times New Roman"/>
          <w:color w:val="555555"/>
          <w:shd w:val="clear" w:color="auto" w:fill="FFFFFF"/>
        </w:rPr>
        <w:t>DOI:</w:t>
      </w:r>
      <w:hyperlink r:id="rId28" w:tgtFrame="_blank" w:history="1">
        <w:r w:rsidRPr="004D3F3E">
          <w:rPr>
            <w:rStyle w:val="Hyperlink"/>
            <w:rFonts w:ascii="Times New Roman" w:hAnsi="Times New Roman" w:cs="Times New Roman"/>
            <w:bdr w:val="none" w:sz="0" w:space="0" w:color="auto" w:frame="1"/>
            <w:shd w:val="clear" w:color="auto" w:fill="FFFFFF"/>
          </w:rPr>
          <w:t>10.4314/jasem.v6i2.17174</w:t>
        </w:r>
      </w:hyperlink>
    </w:p>
    <w:p w14:paraId="775BC0C3"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hAnsi="Times New Roman" w:cs="Times New Roman"/>
          <w:color w:val="222222"/>
          <w:shd w:val="clear" w:color="auto" w:fill="FFFFFF"/>
        </w:rPr>
      </w:pPr>
      <w:r w:rsidRPr="004D3F3E">
        <w:rPr>
          <w:rFonts w:ascii="Times New Roman" w:hAnsi="Times New Roman" w:cs="Times New Roman"/>
          <w:color w:val="222222"/>
          <w:shd w:val="clear" w:color="auto" w:fill="FFFFFF"/>
        </w:rPr>
        <w:t xml:space="preserve">Owen, C. A., Casanovas, P., Schattschneider, J., Dick, G., Walker, S. P., &amp; Symonds, J. E. (2025). Comparing blood biochemistry and </w:t>
      </w:r>
      <w:proofErr w:type="spellStart"/>
      <w:r w:rsidRPr="004D3F3E">
        <w:rPr>
          <w:rFonts w:ascii="Times New Roman" w:hAnsi="Times New Roman" w:cs="Times New Roman"/>
          <w:color w:val="222222"/>
          <w:shd w:val="clear" w:color="auto" w:fill="FFFFFF"/>
        </w:rPr>
        <w:t>haematology</w:t>
      </w:r>
      <w:proofErr w:type="spellEnd"/>
      <w:r w:rsidRPr="004D3F3E">
        <w:rPr>
          <w:rFonts w:ascii="Times New Roman" w:hAnsi="Times New Roman" w:cs="Times New Roman"/>
          <w:color w:val="222222"/>
          <w:shd w:val="clear" w:color="auto" w:fill="FFFFFF"/>
        </w:rPr>
        <w:t xml:space="preserve"> normal ranges of Chinook salmon (Oncorhynchus </w:t>
      </w:r>
      <w:proofErr w:type="spellStart"/>
      <w:r w:rsidRPr="004D3F3E">
        <w:rPr>
          <w:rFonts w:ascii="Times New Roman" w:hAnsi="Times New Roman" w:cs="Times New Roman"/>
          <w:color w:val="222222"/>
          <w:shd w:val="clear" w:color="auto" w:fill="FFFFFF"/>
        </w:rPr>
        <w:t>tshawytscha</w:t>
      </w:r>
      <w:proofErr w:type="spellEnd"/>
      <w:r w:rsidRPr="004D3F3E">
        <w:rPr>
          <w:rFonts w:ascii="Times New Roman" w:hAnsi="Times New Roman" w:cs="Times New Roman"/>
          <w:color w:val="222222"/>
          <w:shd w:val="clear" w:color="auto" w:fill="FFFFFF"/>
        </w:rPr>
        <w:t>) from different production systems. </w:t>
      </w:r>
      <w:r w:rsidRPr="004D3F3E">
        <w:rPr>
          <w:rFonts w:ascii="Times New Roman" w:hAnsi="Times New Roman" w:cs="Times New Roman"/>
          <w:i/>
          <w:iCs/>
          <w:color w:val="222222"/>
          <w:shd w:val="clear" w:color="auto" w:fill="FFFFFF"/>
        </w:rPr>
        <w:t>Aquaculture</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598</w:t>
      </w:r>
      <w:r w:rsidRPr="004D3F3E">
        <w:rPr>
          <w:rFonts w:ascii="Times New Roman" w:hAnsi="Times New Roman" w:cs="Times New Roman"/>
          <w:color w:val="222222"/>
          <w:shd w:val="clear" w:color="auto" w:fill="FFFFFF"/>
        </w:rPr>
        <w:t>, 742016.</w:t>
      </w:r>
      <w:r w:rsidRPr="004D3F3E">
        <w:rPr>
          <w:rFonts w:ascii="Times New Roman" w:hAnsi="Times New Roman" w:cs="Times New Roman"/>
        </w:rPr>
        <w:t xml:space="preserve"> </w:t>
      </w:r>
      <w:hyperlink r:id="rId29" w:history="1">
        <w:r w:rsidRPr="004D3F3E">
          <w:rPr>
            <w:rStyle w:val="Hyperlink"/>
            <w:rFonts w:ascii="Times New Roman" w:hAnsi="Times New Roman" w:cs="Times New Roman"/>
            <w:shd w:val="clear" w:color="auto" w:fill="FFFFFF"/>
          </w:rPr>
          <w:t>https://doi.org/10.1016/j.aquaculture.2024.7414789</w:t>
        </w:r>
      </w:hyperlink>
      <w:r w:rsidRPr="004D3F3E">
        <w:rPr>
          <w:rFonts w:ascii="Times New Roman" w:hAnsi="Times New Roman" w:cs="Times New Roman"/>
          <w:color w:val="222222"/>
          <w:shd w:val="clear" w:color="auto" w:fill="FFFFFF"/>
        </w:rPr>
        <w:t>.</w:t>
      </w:r>
    </w:p>
    <w:p w14:paraId="15FEECF2" w14:textId="77777777" w:rsidR="00D700F8" w:rsidRPr="004D3F3E" w:rsidRDefault="00D700F8" w:rsidP="004D3F3E">
      <w:pPr>
        <w:pStyle w:val="ListParagraph"/>
        <w:numPr>
          <w:ilvl w:val="0"/>
          <w:numId w:val="3"/>
        </w:numPr>
        <w:jc w:val="both"/>
        <w:rPr>
          <w:rFonts w:ascii="Times New Roman" w:hAnsi="Times New Roman" w:cs="Times New Roman"/>
        </w:rPr>
      </w:pPr>
      <w:r w:rsidRPr="004D3F3E">
        <w:rPr>
          <w:rFonts w:ascii="Times New Roman" w:hAnsi="Times New Roman" w:cs="Times New Roman"/>
        </w:rPr>
        <w:t xml:space="preserve">Rico, A., </w:t>
      </w:r>
      <w:proofErr w:type="spellStart"/>
      <w:r w:rsidRPr="004D3F3E">
        <w:rPr>
          <w:rFonts w:ascii="Times New Roman" w:hAnsi="Times New Roman" w:cs="Times New Roman"/>
        </w:rPr>
        <w:t>Satapornvanit</w:t>
      </w:r>
      <w:proofErr w:type="spellEnd"/>
      <w:r w:rsidRPr="004D3F3E">
        <w:rPr>
          <w:rFonts w:ascii="Times New Roman" w:hAnsi="Times New Roman" w:cs="Times New Roman"/>
        </w:rPr>
        <w:t xml:space="preserve">, K., Haque, M.M., Min, J., Nguyen, P.T., Telfer, T.C., Van den Brink, P.J., 2012. Use of chemicals and biological products in Asian aquaculture and their potential environmental risks: a critical review. Rev. </w:t>
      </w:r>
      <w:proofErr w:type="spellStart"/>
      <w:r w:rsidRPr="004D3F3E">
        <w:rPr>
          <w:rFonts w:ascii="Times New Roman" w:hAnsi="Times New Roman" w:cs="Times New Roman"/>
        </w:rPr>
        <w:t>Aquacult</w:t>
      </w:r>
      <w:proofErr w:type="spellEnd"/>
      <w:r w:rsidRPr="004D3F3E">
        <w:rPr>
          <w:rFonts w:ascii="Times New Roman" w:hAnsi="Times New Roman" w:cs="Times New Roman"/>
        </w:rPr>
        <w:t xml:space="preserve">. 4, 75–93.  </w:t>
      </w:r>
      <w:hyperlink r:id="rId30" w:history="1">
        <w:r w:rsidRPr="004D3F3E">
          <w:rPr>
            <w:rStyle w:val="Hyperlink"/>
            <w:rFonts w:ascii="Times New Roman" w:hAnsi="Times New Roman" w:cs="Times New Roman"/>
          </w:rPr>
          <w:t>https://doi.org/10.1111/j.1753-5131.2012.01062.x</w:t>
        </w:r>
      </w:hyperlink>
      <w:r w:rsidRPr="004D3F3E">
        <w:rPr>
          <w:rFonts w:ascii="Times New Roman" w:hAnsi="Times New Roman" w:cs="Times New Roman"/>
        </w:rPr>
        <w:t xml:space="preserve"> </w:t>
      </w:r>
    </w:p>
    <w:p w14:paraId="6FD4B197" w14:textId="76513695"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hAnsi="Times New Roman" w:cs="Times New Roman"/>
          <w:color w:val="222222"/>
          <w:shd w:val="clear" w:color="auto" w:fill="FFFFFF"/>
        </w:rPr>
        <w:t xml:space="preserve">Rios, F. S., Kalinin, A. L., Fernandes, M. N., &amp; </w:t>
      </w:r>
      <w:proofErr w:type="spellStart"/>
      <w:r w:rsidRPr="004D3F3E">
        <w:rPr>
          <w:rFonts w:ascii="Times New Roman" w:hAnsi="Times New Roman" w:cs="Times New Roman"/>
          <w:color w:val="222222"/>
          <w:shd w:val="clear" w:color="auto" w:fill="FFFFFF"/>
        </w:rPr>
        <w:t>Rantin</w:t>
      </w:r>
      <w:proofErr w:type="spellEnd"/>
      <w:r w:rsidRPr="004D3F3E">
        <w:rPr>
          <w:rFonts w:ascii="Times New Roman" w:hAnsi="Times New Roman" w:cs="Times New Roman"/>
          <w:color w:val="222222"/>
          <w:shd w:val="clear" w:color="auto" w:fill="FFFFFF"/>
        </w:rPr>
        <w:t xml:space="preserve">, F. T. (2004). Changes in gut gross morphology of </w:t>
      </w:r>
      <w:proofErr w:type="spellStart"/>
      <w:r w:rsidRPr="004D3F3E">
        <w:rPr>
          <w:rFonts w:ascii="Times New Roman" w:hAnsi="Times New Roman" w:cs="Times New Roman"/>
          <w:color w:val="222222"/>
          <w:shd w:val="clear" w:color="auto" w:fill="FFFFFF"/>
        </w:rPr>
        <w:t>traíra</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Hoplias</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malabaricus</w:t>
      </w:r>
      <w:proofErr w:type="spellEnd"/>
      <w:r w:rsidRPr="004D3F3E">
        <w:rPr>
          <w:rFonts w:ascii="Times New Roman" w:hAnsi="Times New Roman" w:cs="Times New Roman"/>
          <w:color w:val="222222"/>
          <w:shd w:val="clear" w:color="auto" w:fill="FFFFFF"/>
        </w:rPr>
        <w:t xml:space="preserve"> (Teleostei, </w:t>
      </w:r>
      <w:proofErr w:type="spellStart"/>
      <w:r w:rsidRPr="004D3F3E">
        <w:rPr>
          <w:rFonts w:ascii="Times New Roman" w:hAnsi="Times New Roman" w:cs="Times New Roman"/>
          <w:color w:val="222222"/>
          <w:shd w:val="clear" w:color="auto" w:fill="FFFFFF"/>
        </w:rPr>
        <w:t>Erythrinidae</w:t>
      </w:r>
      <w:proofErr w:type="spellEnd"/>
      <w:r w:rsidRPr="004D3F3E">
        <w:rPr>
          <w:rFonts w:ascii="Times New Roman" w:hAnsi="Times New Roman" w:cs="Times New Roman"/>
          <w:color w:val="222222"/>
          <w:shd w:val="clear" w:color="auto" w:fill="FFFFFF"/>
        </w:rPr>
        <w:t>) during long-term starvation and after refeeding. </w:t>
      </w:r>
      <w:r w:rsidRPr="004D3F3E">
        <w:rPr>
          <w:rFonts w:ascii="Times New Roman" w:hAnsi="Times New Roman" w:cs="Times New Roman"/>
          <w:i/>
          <w:iCs/>
          <w:color w:val="222222"/>
          <w:shd w:val="clear" w:color="auto" w:fill="FFFFFF"/>
        </w:rPr>
        <w:t>Brazilian Journal of Biology</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64</w:t>
      </w:r>
      <w:r w:rsidRPr="004D3F3E">
        <w:rPr>
          <w:rFonts w:ascii="Times New Roman" w:hAnsi="Times New Roman" w:cs="Times New Roman"/>
          <w:color w:val="222222"/>
          <w:shd w:val="clear" w:color="auto" w:fill="FFFFFF"/>
        </w:rPr>
        <w:t>, 683-689.</w:t>
      </w:r>
      <w:hyperlink r:id="rId31" w:tgtFrame="_blank" w:history="1">
        <w:r w:rsidRPr="004D3F3E">
          <w:rPr>
            <w:rStyle w:val="Hyperlink"/>
            <w:rFonts w:ascii="Times New Roman" w:hAnsi="Times New Roman" w:cs="Times New Roman"/>
            <w:color w:val="3867CE"/>
            <w:shd w:val="clear" w:color="auto" w:fill="FFFFFF"/>
          </w:rPr>
          <w:t>https://doi.org/10.1590/S1519-69842004000400017</w:t>
        </w:r>
      </w:hyperlink>
      <w:r w:rsidRPr="004D3F3E">
        <w:rPr>
          <w:rFonts w:ascii="Times New Roman" w:hAnsi="Times New Roman" w:cs="Times New Roman"/>
          <w:color w:val="6C6B6B"/>
          <w:shd w:val="clear" w:color="auto" w:fill="FFFFFF"/>
        </w:rPr>
        <w:t> </w:t>
      </w:r>
    </w:p>
    <w:p w14:paraId="4DADD81A" w14:textId="3F3A6268"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b/>
          <w:bCs/>
          <w:lang w:bidi="hi-IN"/>
        </w:rPr>
      </w:pPr>
      <w:proofErr w:type="spellStart"/>
      <w:r w:rsidRPr="004D3F3E">
        <w:rPr>
          <w:rFonts w:ascii="Times New Roman" w:eastAsia="Times New Roman" w:hAnsi="Times New Roman" w:cs="Times New Roman"/>
          <w:lang w:bidi="hi-IN"/>
        </w:rPr>
        <w:t>Roos</w:t>
      </w:r>
      <w:proofErr w:type="spellEnd"/>
      <w:r w:rsidRPr="004D3F3E">
        <w:rPr>
          <w:rFonts w:ascii="Times New Roman" w:eastAsia="Times New Roman" w:hAnsi="Times New Roman" w:cs="Times New Roman"/>
          <w:lang w:bidi="hi-IN"/>
        </w:rPr>
        <w:t xml:space="preserve">, N., Islam, M. M., &amp; Thilsted, S. H. (2003). Small fish is an important dietary source of vitamin A and calcium in rural Bangladesh. </w:t>
      </w:r>
      <w:r w:rsidRPr="004D3F3E">
        <w:rPr>
          <w:rFonts w:ascii="Times New Roman" w:eastAsia="Times New Roman" w:hAnsi="Times New Roman" w:cs="Times New Roman"/>
          <w:i/>
          <w:iCs/>
          <w:lang w:bidi="hi-IN"/>
        </w:rPr>
        <w:t>International Journal of Food Sciences and Nutrition, 54</w:t>
      </w:r>
      <w:r w:rsidRPr="004D3F3E">
        <w:rPr>
          <w:rFonts w:ascii="Times New Roman" w:eastAsia="Times New Roman" w:hAnsi="Times New Roman" w:cs="Times New Roman"/>
          <w:lang w:bidi="hi-IN"/>
        </w:rPr>
        <w:t xml:space="preserve">(5), 329–339. </w:t>
      </w:r>
      <w:hyperlink r:id="rId32" w:history="1">
        <w:r w:rsidRPr="004D3F3E">
          <w:rPr>
            <w:rStyle w:val="Hyperlink"/>
            <w:rFonts w:ascii="Times New Roman" w:eastAsia="Times New Roman" w:hAnsi="Times New Roman" w:cs="Times New Roman"/>
            <w:lang w:bidi="hi-IN"/>
          </w:rPr>
          <w:t>https://doi.org/10.1080/09637480120092125</w:t>
        </w:r>
      </w:hyperlink>
      <w:r w:rsidRPr="004D3F3E">
        <w:rPr>
          <w:rFonts w:ascii="Times New Roman" w:eastAsia="Times New Roman" w:hAnsi="Times New Roman" w:cs="Times New Roman"/>
          <w:b/>
          <w:bCs/>
          <w:lang w:bidi="hi-IN"/>
        </w:rPr>
        <w:t xml:space="preserve"> </w:t>
      </w:r>
    </w:p>
    <w:p w14:paraId="21484D04"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t xml:space="preserve">Sen, U., Mukherjee, D., Bhattacharyya, S. P., &amp; Mukherjee, D. (2002). Seasonal changes in plasma steroid levels in Indian major carp </w:t>
      </w:r>
      <w:proofErr w:type="spellStart"/>
      <w:r w:rsidRPr="004D3F3E">
        <w:rPr>
          <w:rFonts w:ascii="Times New Roman" w:eastAsia="Times New Roman" w:hAnsi="Times New Roman" w:cs="Times New Roman"/>
          <w:lang w:bidi="hi-IN"/>
        </w:rPr>
        <w:t>Labeo</w:t>
      </w:r>
      <w:proofErr w:type="spellEnd"/>
      <w:r w:rsidRPr="004D3F3E">
        <w:rPr>
          <w:rFonts w:ascii="Times New Roman" w:eastAsia="Times New Roman" w:hAnsi="Times New Roman" w:cs="Times New Roman"/>
          <w:lang w:bidi="hi-IN"/>
        </w:rPr>
        <w:t xml:space="preserve"> </w:t>
      </w:r>
      <w:proofErr w:type="spellStart"/>
      <w:r w:rsidRPr="004D3F3E">
        <w:rPr>
          <w:rFonts w:ascii="Times New Roman" w:eastAsia="Times New Roman" w:hAnsi="Times New Roman" w:cs="Times New Roman"/>
          <w:lang w:bidi="hi-IN"/>
        </w:rPr>
        <w:t>rohita</w:t>
      </w:r>
      <w:proofErr w:type="spellEnd"/>
      <w:r w:rsidRPr="004D3F3E">
        <w:rPr>
          <w:rFonts w:ascii="Times New Roman" w:eastAsia="Times New Roman" w:hAnsi="Times New Roman" w:cs="Times New Roman"/>
          <w:lang w:bidi="hi-IN"/>
        </w:rPr>
        <w:t xml:space="preserve">: Influence of homologous pituitary extract on steroid production and development of oocyte maturational competence. </w:t>
      </w:r>
      <w:r w:rsidRPr="004D3F3E">
        <w:rPr>
          <w:rFonts w:ascii="Times New Roman" w:eastAsia="Times New Roman" w:hAnsi="Times New Roman" w:cs="Times New Roman"/>
          <w:i/>
          <w:iCs/>
          <w:lang w:bidi="hi-IN"/>
        </w:rPr>
        <w:t>General and Comparative Endocrinology, 128</w:t>
      </w:r>
      <w:r w:rsidRPr="004D3F3E">
        <w:rPr>
          <w:rFonts w:ascii="Times New Roman" w:eastAsia="Times New Roman" w:hAnsi="Times New Roman" w:cs="Times New Roman"/>
          <w:lang w:bidi="hi-IN"/>
        </w:rPr>
        <w:t xml:space="preserve">(2), 123–134. (Cited for RBC/immune interpretation.) </w:t>
      </w:r>
      <w:hyperlink r:id="rId33" w:history="1">
        <w:r w:rsidRPr="004D3F3E">
          <w:rPr>
            <w:rStyle w:val="Hyperlink"/>
            <w:rFonts w:ascii="Times New Roman" w:eastAsia="Times New Roman" w:hAnsi="Times New Roman" w:cs="Times New Roman"/>
            <w:lang w:bidi="hi-IN"/>
          </w:rPr>
          <w:t>https://doi.org/10.1016/s0016-6480(02)00060-6</w:t>
        </w:r>
      </w:hyperlink>
      <w:r w:rsidRPr="004D3F3E">
        <w:rPr>
          <w:rFonts w:ascii="Times New Roman" w:eastAsia="Times New Roman" w:hAnsi="Times New Roman" w:cs="Times New Roman"/>
          <w:lang w:bidi="hi-IN"/>
        </w:rPr>
        <w:t xml:space="preserve"> </w:t>
      </w:r>
    </w:p>
    <w:p w14:paraId="6DBF57AF" w14:textId="77777777" w:rsidR="00D700F8" w:rsidRPr="004D3F3E" w:rsidRDefault="00D700F8" w:rsidP="004D3F3E">
      <w:pPr>
        <w:pStyle w:val="ListParagraph"/>
        <w:numPr>
          <w:ilvl w:val="0"/>
          <w:numId w:val="3"/>
        </w:numPr>
        <w:jc w:val="both"/>
        <w:rPr>
          <w:rFonts w:ascii="Times New Roman" w:hAnsi="Times New Roman" w:cs="Times New Roman"/>
          <w:color w:val="222222"/>
          <w:shd w:val="clear" w:color="auto" w:fill="FFFFFF"/>
        </w:rPr>
      </w:pPr>
      <w:r w:rsidRPr="004D3F3E">
        <w:rPr>
          <w:rFonts w:ascii="Times New Roman" w:hAnsi="Times New Roman" w:cs="Times New Roman"/>
          <w:color w:val="222222"/>
          <w:shd w:val="clear" w:color="auto" w:fill="FFFFFF"/>
        </w:rPr>
        <w:t xml:space="preserve">Singha, S., Kumar, S., Nayak, S. K., Kumar, P., Banik, A., &amp; Srivastava, P. P. (2023). Blue lotus (Nymphaea </w:t>
      </w:r>
      <w:proofErr w:type="spellStart"/>
      <w:r w:rsidRPr="004D3F3E">
        <w:rPr>
          <w:rFonts w:ascii="Times New Roman" w:hAnsi="Times New Roman" w:cs="Times New Roman"/>
          <w:color w:val="222222"/>
          <w:shd w:val="clear" w:color="auto" w:fill="FFFFFF"/>
        </w:rPr>
        <w:t>nouchali</w:t>
      </w:r>
      <w:proofErr w:type="spellEnd"/>
      <w:r w:rsidRPr="004D3F3E">
        <w:rPr>
          <w:rFonts w:ascii="Times New Roman" w:hAnsi="Times New Roman" w:cs="Times New Roman"/>
          <w:color w:val="222222"/>
          <w:shd w:val="clear" w:color="auto" w:fill="FFFFFF"/>
        </w:rPr>
        <w:t xml:space="preserve">) flower and leaf supplements enhance growth and </w:t>
      </w:r>
      <w:proofErr w:type="spellStart"/>
      <w:r w:rsidRPr="004D3F3E">
        <w:rPr>
          <w:rFonts w:ascii="Times New Roman" w:hAnsi="Times New Roman" w:cs="Times New Roman"/>
          <w:color w:val="222222"/>
          <w:shd w:val="clear" w:color="auto" w:fill="FFFFFF"/>
        </w:rPr>
        <w:t>hemato</w:t>
      </w:r>
      <w:proofErr w:type="spellEnd"/>
      <w:r w:rsidRPr="004D3F3E">
        <w:rPr>
          <w:rFonts w:ascii="Times New Roman" w:hAnsi="Times New Roman" w:cs="Times New Roman"/>
          <w:color w:val="222222"/>
          <w:shd w:val="clear" w:color="auto" w:fill="FFFFFF"/>
        </w:rPr>
        <w:t>-immunological parameters in Indian major carp (</w:t>
      </w:r>
      <w:proofErr w:type="spellStart"/>
      <w:r w:rsidRPr="004D3F3E">
        <w:rPr>
          <w:rFonts w:ascii="Times New Roman" w:hAnsi="Times New Roman" w:cs="Times New Roman"/>
          <w:color w:val="222222"/>
          <w:shd w:val="clear" w:color="auto" w:fill="FFFFFF"/>
        </w:rPr>
        <w:t>Labeo</w:t>
      </w:r>
      <w:proofErr w:type="spellEnd"/>
      <w:r w:rsidRPr="004D3F3E">
        <w:rPr>
          <w:rFonts w:ascii="Times New Roman" w:hAnsi="Times New Roman" w:cs="Times New Roman"/>
          <w:color w:val="222222"/>
          <w:shd w:val="clear" w:color="auto" w:fill="FFFFFF"/>
        </w:rPr>
        <w:t xml:space="preserve"> </w:t>
      </w:r>
      <w:proofErr w:type="spellStart"/>
      <w:r w:rsidRPr="004D3F3E">
        <w:rPr>
          <w:rFonts w:ascii="Times New Roman" w:hAnsi="Times New Roman" w:cs="Times New Roman"/>
          <w:color w:val="222222"/>
          <w:shd w:val="clear" w:color="auto" w:fill="FFFFFF"/>
        </w:rPr>
        <w:t>rohita</w:t>
      </w:r>
      <w:proofErr w:type="spellEnd"/>
      <w:r w:rsidRPr="004D3F3E">
        <w:rPr>
          <w:rFonts w:ascii="Times New Roman" w:hAnsi="Times New Roman" w:cs="Times New Roman"/>
          <w:color w:val="222222"/>
          <w:shd w:val="clear" w:color="auto" w:fill="FFFFFF"/>
        </w:rPr>
        <w:t>) juveniles. </w:t>
      </w:r>
      <w:r w:rsidRPr="004D3F3E">
        <w:rPr>
          <w:rFonts w:ascii="Times New Roman" w:hAnsi="Times New Roman" w:cs="Times New Roman"/>
          <w:i/>
          <w:iCs/>
          <w:color w:val="222222"/>
          <w:shd w:val="clear" w:color="auto" w:fill="FFFFFF"/>
        </w:rPr>
        <w:t>Animal Feed Science and Technology</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304</w:t>
      </w:r>
      <w:r w:rsidRPr="004D3F3E">
        <w:rPr>
          <w:rFonts w:ascii="Times New Roman" w:hAnsi="Times New Roman" w:cs="Times New Roman"/>
          <w:color w:val="222222"/>
          <w:shd w:val="clear" w:color="auto" w:fill="FFFFFF"/>
        </w:rPr>
        <w:t xml:space="preserve">, 115741. </w:t>
      </w:r>
      <w:hyperlink r:id="rId34" w:history="1">
        <w:r w:rsidRPr="004D3F3E">
          <w:rPr>
            <w:rStyle w:val="Hyperlink"/>
            <w:rFonts w:ascii="Times New Roman" w:hAnsi="Times New Roman" w:cs="Times New Roman"/>
            <w:shd w:val="clear" w:color="auto" w:fill="FFFFFF"/>
          </w:rPr>
          <w:t>https://doi.org/10.1016/j.anifeedsci.2023.115741</w:t>
        </w:r>
      </w:hyperlink>
      <w:r w:rsidRPr="004D3F3E">
        <w:rPr>
          <w:rFonts w:ascii="Times New Roman" w:hAnsi="Times New Roman" w:cs="Times New Roman"/>
          <w:color w:val="222222"/>
          <w:shd w:val="clear" w:color="auto" w:fill="FFFFFF"/>
        </w:rPr>
        <w:t xml:space="preserve"> </w:t>
      </w:r>
    </w:p>
    <w:p w14:paraId="6093CE7B" w14:textId="77777777"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eastAsia="Times New Roman" w:hAnsi="Times New Roman" w:cs="Times New Roman"/>
          <w:lang w:bidi="hi-IN"/>
        </w:rPr>
        <w:lastRenderedPageBreak/>
        <w:t xml:space="preserve">SOFIA (2020). </w:t>
      </w:r>
      <w:r w:rsidRPr="004D3F3E">
        <w:rPr>
          <w:rFonts w:ascii="Times New Roman" w:eastAsia="Times New Roman" w:hAnsi="Times New Roman" w:cs="Times New Roman"/>
          <w:i/>
          <w:iCs/>
          <w:lang w:bidi="hi-IN"/>
        </w:rPr>
        <w:t>The State of World Fisheries and Aquaculture 2020 (SOFIA)</w:t>
      </w:r>
      <w:r w:rsidRPr="004D3F3E">
        <w:rPr>
          <w:rFonts w:ascii="Times New Roman" w:eastAsia="Times New Roman" w:hAnsi="Times New Roman" w:cs="Times New Roman"/>
          <w:lang w:bidi="hi-IN"/>
        </w:rPr>
        <w:t xml:space="preserve">. Rome: Food and Agriculture Organization of the United Nations </w:t>
      </w:r>
      <w:hyperlink r:id="rId35" w:history="1">
        <w:r w:rsidRPr="004D3F3E">
          <w:rPr>
            <w:rStyle w:val="Hyperlink"/>
            <w:rFonts w:ascii="Times New Roman" w:eastAsia="Times New Roman" w:hAnsi="Times New Roman" w:cs="Times New Roman"/>
            <w:lang w:bidi="hi-IN"/>
          </w:rPr>
          <w:t>https://doi.org/10.4060/ca9229en</w:t>
        </w:r>
      </w:hyperlink>
      <w:r w:rsidRPr="004D3F3E">
        <w:rPr>
          <w:rFonts w:ascii="Times New Roman" w:eastAsia="Times New Roman" w:hAnsi="Times New Roman" w:cs="Times New Roman"/>
          <w:lang w:bidi="hi-IN"/>
        </w:rPr>
        <w:t xml:space="preserve"> </w:t>
      </w:r>
    </w:p>
    <w:p w14:paraId="216532E8" w14:textId="615CF779" w:rsidR="00D700F8" w:rsidRPr="004D3F3E" w:rsidRDefault="00D700F8" w:rsidP="004D3F3E">
      <w:pPr>
        <w:pStyle w:val="ListParagraph"/>
        <w:numPr>
          <w:ilvl w:val="0"/>
          <w:numId w:val="3"/>
        </w:numPr>
        <w:spacing w:before="100" w:beforeAutospacing="1" w:after="100" w:afterAutospacing="1" w:line="240" w:lineRule="auto"/>
        <w:rPr>
          <w:rFonts w:ascii="Times New Roman" w:eastAsia="Times New Roman" w:hAnsi="Times New Roman" w:cs="Times New Roman"/>
          <w:lang w:bidi="hi-IN"/>
        </w:rPr>
      </w:pPr>
      <w:r w:rsidRPr="004D3F3E">
        <w:rPr>
          <w:rFonts w:ascii="Times New Roman" w:hAnsi="Times New Roman" w:cs="Times New Roman"/>
          <w:color w:val="222222"/>
          <w:shd w:val="clear" w:color="auto" w:fill="FFFFFF"/>
        </w:rPr>
        <w:t xml:space="preserve">Weiss, D. J., &amp; </w:t>
      </w:r>
      <w:proofErr w:type="spellStart"/>
      <w:r w:rsidRPr="004D3F3E">
        <w:rPr>
          <w:rFonts w:ascii="Times New Roman" w:hAnsi="Times New Roman" w:cs="Times New Roman"/>
          <w:color w:val="222222"/>
          <w:shd w:val="clear" w:color="auto" w:fill="FFFFFF"/>
        </w:rPr>
        <w:t>Wardrop</w:t>
      </w:r>
      <w:proofErr w:type="spellEnd"/>
      <w:r w:rsidRPr="004D3F3E">
        <w:rPr>
          <w:rFonts w:ascii="Times New Roman" w:hAnsi="Times New Roman" w:cs="Times New Roman"/>
          <w:color w:val="222222"/>
          <w:shd w:val="clear" w:color="auto" w:fill="FFFFFF"/>
        </w:rPr>
        <w:t>, K. J. (Eds.). (2011). </w:t>
      </w:r>
      <w:proofErr w:type="spellStart"/>
      <w:r w:rsidRPr="004D3F3E">
        <w:rPr>
          <w:rFonts w:ascii="Times New Roman" w:hAnsi="Times New Roman" w:cs="Times New Roman"/>
          <w:i/>
          <w:iCs/>
          <w:color w:val="222222"/>
          <w:shd w:val="clear" w:color="auto" w:fill="FFFFFF"/>
        </w:rPr>
        <w:t>Schalm's</w:t>
      </w:r>
      <w:proofErr w:type="spellEnd"/>
      <w:r w:rsidRPr="004D3F3E">
        <w:rPr>
          <w:rFonts w:ascii="Times New Roman" w:hAnsi="Times New Roman" w:cs="Times New Roman"/>
          <w:i/>
          <w:iCs/>
          <w:color w:val="222222"/>
          <w:shd w:val="clear" w:color="auto" w:fill="FFFFFF"/>
        </w:rPr>
        <w:t xml:space="preserve"> veterinary hematology</w:t>
      </w:r>
      <w:r w:rsidRPr="004D3F3E">
        <w:rPr>
          <w:rFonts w:ascii="Times New Roman" w:hAnsi="Times New Roman" w:cs="Times New Roman"/>
          <w:color w:val="222222"/>
          <w:shd w:val="clear" w:color="auto" w:fill="FFFFFF"/>
        </w:rPr>
        <w:t xml:space="preserve">. John Wiley &amp; </w:t>
      </w:r>
      <w:proofErr w:type="spellStart"/>
      <w:r w:rsidRPr="004D3F3E">
        <w:rPr>
          <w:rFonts w:ascii="Times New Roman" w:hAnsi="Times New Roman" w:cs="Times New Roman"/>
          <w:color w:val="222222"/>
          <w:shd w:val="clear" w:color="auto" w:fill="FFFFFF"/>
        </w:rPr>
        <w:t>Sons.</w:t>
      </w:r>
      <w:hyperlink r:id="rId36" w:history="1">
        <w:r w:rsidRPr="004D3F3E">
          <w:rPr>
            <w:rStyle w:val="Hyperlink"/>
            <w:rFonts w:ascii="Times New Roman" w:eastAsia="Times New Roman" w:hAnsi="Times New Roman" w:cs="Times New Roman"/>
            <w:lang w:bidi="hi-IN"/>
          </w:rPr>
          <w:t>https</w:t>
        </w:r>
        <w:proofErr w:type="spellEnd"/>
        <w:r w:rsidRPr="004D3F3E">
          <w:rPr>
            <w:rStyle w:val="Hyperlink"/>
            <w:rFonts w:ascii="Times New Roman" w:eastAsia="Times New Roman" w:hAnsi="Times New Roman" w:cs="Times New Roman"/>
            <w:lang w:bidi="hi-IN"/>
          </w:rPr>
          <w:t>://www.ncbi.nlm.nih.gov/nlmcatalog/101504987</w:t>
        </w:r>
      </w:hyperlink>
      <w:r w:rsidRPr="004D3F3E">
        <w:rPr>
          <w:rFonts w:ascii="Times New Roman" w:eastAsia="Times New Roman" w:hAnsi="Times New Roman" w:cs="Times New Roman"/>
          <w:lang w:bidi="hi-IN"/>
        </w:rPr>
        <w:t xml:space="preserve"> </w:t>
      </w:r>
    </w:p>
    <w:p w14:paraId="425EA92D" w14:textId="77777777" w:rsidR="00D700F8" w:rsidRPr="004D3F3E" w:rsidRDefault="00D700F8" w:rsidP="004D3F3E">
      <w:pPr>
        <w:pStyle w:val="ListParagraph"/>
        <w:numPr>
          <w:ilvl w:val="0"/>
          <w:numId w:val="3"/>
        </w:numPr>
        <w:jc w:val="both"/>
        <w:rPr>
          <w:rFonts w:ascii="Times New Roman" w:hAnsi="Times New Roman" w:cs="Times New Roman"/>
          <w:color w:val="222222"/>
          <w:shd w:val="clear" w:color="auto" w:fill="FFFFFF"/>
        </w:rPr>
      </w:pPr>
      <w:proofErr w:type="spellStart"/>
      <w:r w:rsidRPr="004D3F3E">
        <w:rPr>
          <w:rFonts w:ascii="Times New Roman" w:hAnsi="Times New Roman" w:cs="Times New Roman"/>
          <w:color w:val="222222"/>
          <w:shd w:val="clear" w:color="auto" w:fill="FFFFFF"/>
        </w:rPr>
        <w:t>Witeska</w:t>
      </w:r>
      <w:proofErr w:type="spellEnd"/>
      <w:r w:rsidRPr="004D3F3E">
        <w:rPr>
          <w:rFonts w:ascii="Times New Roman" w:hAnsi="Times New Roman" w:cs="Times New Roman"/>
          <w:color w:val="222222"/>
          <w:shd w:val="clear" w:color="auto" w:fill="FFFFFF"/>
        </w:rPr>
        <w:t xml:space="preserve">, M., </w:t>
      </w:r>
      <w:proofErr w:type="spellStart"/>
      <w:r w:rsidRPr="004D3F3E">
        <w:rPr>
          <w:rFonts w:ascii="Times New Roman" w:hAnsi="Times New Roman" w:cs="Times New Roman"/>
          <w:color w:val="222222"/>
          <w:shd w:val="clear" w:color="auto" w:fill="FFFFFF"/>
        </w:rPr>
        <w:t>Kondera</w:t>
      </w:r>
      <w:proofErr w:type="spellEnd"/>
      <w:r w:rsidRPr="004D3F3E">
        <w:rPr>
          <w:rFonts w:ascii="Times New Roman" w:hAnsi="Times New Roman" w:cs="Times New Roman"/>
          <w:color w:val="222222"/>
          <w:shd w:val="clear" w:color="auto" w:fill="FFFFFF"/>
        </w:rPr>
        <w:t xml:space="preserve">, E., &amp; </w:t>
      </w:r>
      <w:proofErr w:type="spellStart"/>
      <w:r w:rsidRPr="004D3F3E">
        <w:rPr>
          <w:rFonts w:ascii="Times New Roman" w:hAnsi="Times New Roman" w:cs="Times New Roman"/>
          <w:color w:val="222222"/>
          <w:shd w:val="clear" w:color="auto" w:fill="FFFFFF"/>
        </w:rPr>
        <w:t>Bojarski</w:t>
      </w:r>
      <w:proofErr w:type="spellEnd"/>
      <w:r w:rsidRPr="004D3F3E">
        <w:rPr>
          <w:rFonts w:ascii="Times New Roman" w:hAnsi="Times New Roman" w:cs="Times New Roman"/>
          <w:color w:val="222222"/>
          <w:shd w:val="clear" w:color="auto" w:fill="FFFFFF"/>
        </w:rPr>
        <w:t>, B. (2023). Hematological and hematopoietic analysis in fish toxicology—A review. </w:t>
      </w:r>
      <w:r w:rsidRPr="004D3F3E">
        <w:rPr>
          <w:rFonts w:ascii="Times New Roman" w:hAnsi="Times New Roman" w:cs="Times New Roman"/>
          <w:i/>
          <w:iCs/>
          <w:color w:val="222222"/>
          <w:shd w:val="clear" w:color="auto" w:fill="FFFFFF"/>
        </w:rPr>
        <w:t>Animals</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13</w:t>
      </w:r>
      <w:r w:rsidRPr="004D3F3E">
        <w:rPr>
          <w:rFonts w:ascii="Times New Roman" w:hAnsi="Times New Roman" w:cs="Times New Roman"/>
          <w:color w:val="222222"/>
          <w:shd w:val="clear" w:color="auto" w:fill="FFFFFF"/>
        </w:rPr>
        <w:t>(16), 2625.</w:t>
      </w:r>
      <w:r w:rsidRPr="004D3F3E">
        <w:rPr>
          <w:rFonts w:ascii="Times New Roman" w:hAnsi="Times New Roman" w:cs="Times New Roman"/>
        </w:rPr>
        <w:t xml:space="preserve"> </w:t>
      </w:r>
      <w:r w:rsidRPr="004D3F3E">
        <w:rPr>
          <w:rFonts w:ascii="Times New Roman" w:hAnsi="Times New Roman" w:cs="Times New Roman"/>
          <w:color w:val="222222"/>
          <w:shd w:val="clear" w:color="auto" w:fill="FFFFFF"/>
        </w:rPr>
        <w:t>https://doi.org/10.3390/ani13162625</w:t>
      </w:r>
    </w:p>
    <w:p w14:paraId="448CF458" w14:textId="77777777" w:rsidR="00D700F8" w:rsidRPr="00D700F8" w:rsidRDefault="00D700F8" w:rsidP="004D3F3E">
      <w:pPr>
        <w:pStyle w:val="my-2"/>
        <w:numPr>
          <w:ilvl w:val="0"/>
          <w:numId w:val="3"/>
        </w:numPr>
        <w:rPr>
          <w:sz w:val="22"/>
          <w:szCs w:val="22"/>
        </w:rPr>
      </w:pPr>
      <w:proofErr w:type="spellStart"/>
      <w:r w:rsidRPr="00D700F8">
        <w:rPr>
          <w:sz w:val="22"/>
          <w:szCs w:val="22"/>
        </w:rPr>
        <w:t>Witeska</w:t>
      </w:r>
      <w:proofErr w:type="spellEnd"/>
      <w:r w:rsidRPr="00D700F8">
        <w:rPr>
          <w:sz w:val="22"/>
          <w:szCs w:val="22"/>
        </w:rPr>
        <w:t xml:space="preserve">, M., </w:t>
      </w:r>
      <w:proofErr w:type="spellStart"/>
      <w:r w:rsidRPr="00D700F8">
        <w:rPr>
          <w:sz w:val="22"/>
          <w:szCs w:val="22"/>
        </w:rPr>
        <w:t>Pietrzak</w:t>
      </w:r>
      <w:proofErr w:type="spellEnd"/>
      <w:r w:rsidRPr="00D700F8">
        <w:rPr>
          <w:sz w:val="22"/>
          <w:szCs w:val="22"/>
        </w:rPr>
        <w:t xml:space="preserve">, E., &amp; </w:t>
      </w:r>
      <w:proofErr w:type="spellStart"/>
      <w:r w:rsidRPr="00D700F8">
        <w:rPr>
          <w:sz w:val="22"/>
          <w:szCs w:val="22"/>
        </w:rPr>
        <w:t>Ługowska</w:t>
      </w:r>
      <w:proofErr w:type="spellEnd"/>
      <w:r w:rsidRPr="00D700F8">
        <w:rPr>
          <w:sz w:val="22"/>
          <w:szCs w:val="22"/>
        </w:rPr>
        <w:t xml:space="preserve">, K. (2023). Hematological and hematopoietic analysis in fish toxicology—A review. </w:t>
      </w:r>
      <w:r w:rsidRPr="00D700F8">
        <w:rPr>
          <w:rStyle w:val="Emphasis"/>
          <w:sz w:val="22"/>
          <w:szCs w:val="22"/>
        </w:rPr>
        <w:t>Animals, 13</w:t>
      </w:r>
      <w:r w:rsidRPr="00D700F8">
        <w:rPr>
          <w:sz w:val="22"/>
          <w:szCs w:val="22"/>
        </w:rPr>
        <w:t xml:space="preserve">(16), Article 2625. </w:t>
      </w:r>
      <w:hyperlink r:id="rId37" w:tgtFrame="_blank" w:history="1">
        <w:r w:rsidRPr="00D700F8">
          <w:rPr>
            <w:rStyle w:val="text-box-trim-both"/>
            <w:sz w:val="22"/>
            <w:szCs w:val="22"/>
          </w:rPr>
          <w:t>https://doi.org/10.3390/ani13162625</w:t>
        </w:r>
      </w:hyperlink>
    </w:p>
    <w:p w14:paraId="6E86BB5E" w14:textId="77777777" w:rsidR="00D700F8" w:rsidRPr="004D3F3E" w:rsidRDefault="00D700F8" w:rsidP="004D3F3E">
      <w:pPr>
        <w:pStyle w:val="ListParagraph"/>
        <w:numPr>
          <w:ilvl w:val="0"/>
          <w:numId w:val="3"/>
        </w:numPr>
        <w:jc w:val="both"/>
        <w:rPr>
          <w:rFonts w:ascii="Times New Roman" w:hAnsi="Times New Roman" w:cs="Times New Roman"/>
        </w:rPr>
      </w:pPr>
      <w:r w:rsidRPr="004D3F3E">
        <w:rPr>
          <w:rFonts w:ascii="Times New Roman" w:hAnsi="Times New Roman" w:cs="Times New Roman"/>
          <w:color w:val="222222"/>
          <w:shd w:val="clear" w:color="auto" w:fill="FFFFFF"/>
        </w:rPr>
        <w:t xml:space="preserve">Zhou, P., Zhang, W., Davis, D. A., &amp; Lim, C. (2010). Growth response and feed utilization of juvenile hybrid catfish fed diets containing distiller's dried grains with </w:t>
      </w:r>
      <w:proofErr w:type="spellStart"/>
      <w:r w:rsidRPr="004D3F3E">
        <w:rPr>
          <w:rFonts w:ascii="Times New Roman" w:hAnsi="Times New Roman" w:cs="Times New Roman"/>
          <w:color w:val="222222"/>
          <w:shd w:val="clear" w:color="auto" w:fill="FFFFFF"/>
        </w:rPr>
        <w:t>solubles</w:t>
      </w:r>
      <w:proofErr w:type="spellEnd"/>
      <w:r w:rsidRPr="004D3F3E">
        <w:rPr>
          <w:rFonts w:ascii="Times New Roman" w:hAnsi="Times New Roman" w:cs="Times New Roman"/>
          <w:color w:val="222222"/>
          <w:shd w:val="clear" w:color="auto" w:fill="FFFFFF"/>
        </w:rPr>
        <w:t xml:space="preserve"> to replace a combination of soybean meal and corn meal. </w:t>
      </w:r>
      <w:r w:rsidRPr="004D3F3E">
        <w:rPr>
          <w:rFonts w:ascii="Times New Roman" w:hAnsi="Times New Roman" w:cs="Times New Roman"/>
          <w:i/>
          <w:iCs/>
          <w:color w:val="222222"/>
          <w:shd w:val="clear" w:color="auto" w:fill="FFFFFF"/>
        </w:rPr>
        <w:t>North American Journal of Aquaculture</w:t>
      </w:r>
      <w:r w:rsidRPr="004D3F3E">
        <w:rPr>
          <w:rFonts w:ascii="Times New Roman" w:hAnsi="Times New Roman" w:cs="Times New Roman"/>
          <w:color w:val="222222"/>
          <w:shd w:val="clear" w:color="auto" w:fill="FFFFFF"/>
        </w:rPr>
        <w:t>, </w:t>
      </w:r>
      <w:r w:rsidRPr="004D3F3E">
        <w:rPr>
          <w:rFonts w:ascii="Times New Roman" w:hAnsi="Times New Roman" w:cs="Times New Roman"/>
          <w:i/>
          <w:iCs/>
          <w:color w:val="222222"/>
          <w:shd w:val="clear" w:color="auto" w:fill="FFFFFF"/>
        </w:rPr>
        <w:t>72</w:t>
      </w:r>
      <w:r w:rsidRPr="004D3F3E">
        <w:rPr>
          <w:rFonts w:ascii="Times New Roman" w:hAnsi="Times New Roman" w:cs="Times New Roman"/>
          <w:color w:val="222222"/>
          <w:shd w:val="clear" w:color="auto" w:fill="FFFFFF"/>
        </w:rPr>
        <w:t>(4), 298-303.</w:t>
      </w:r>
      <w:r w:rsidRPr="004D3F3E">
        <w:rPr>
          <w:rFonts w:ascii="Times New Roman" w:hAnsi="Times New Roman" w:cs="Times New Roman"/>
        </w:rPr>
        <w:t xml:space="preserve">. </w:t>
      </w:r>
      <w:hyperlink r:id="rId38" w:history="1">
        <w:r w:rsidRPr="004D3F3E">
          <w:rPr>
            <w:rStyle w:val="Hyperlink"/>
            <w:rFonts w:ascii="Times New Roman" w:hAnsi="Times New Roman" w:cs="Times New Roman"/>
          </w:rPr>
          <w:t>https://doi.org/10.1577/A10-002.1</w:t>
        </w:r>
      </w:hyperlink>
      <w:r w:rsidRPr="004D3F3E">
        <w:rPr>
          <w:rFonts w:ascii="Times New Roman" w:hAnsi="Times New Roman" w:cs="Times New Roman"/>
        </w:rPr>
        <w:t xml:space="preserve"> </w:t>
      </w:r>
    </w:p>
    <w:bookmarkEnd w:id="1"/>
    <w:p w14:paraId="4D97B6CB" w14:textId="2680EF70" w:rsidR="00D700F8" w:rsidRPr="00D700F8" w:rsidRDefault="00D700F8" w:rsidP="00D700F8">
      <w:pPr>
        <w:spacing w:before="100" w:beforeAutospacing="1" w:after="100" w:afterAutospacing="1" w:line="240" w:lineRule="auto"/>
        <w:ind w:left="719" w:hangingChars="327" w:hanging="719"/>
        <w:rPr>
          <w:rFonts w:ascii="Times New Roman" w:eastAsia="Times New Roman" w:hAnsi="Times New Roman" w:cs="Times New Roman"/>
          <w:lang w:bidi="hi-IN"/>
        </w:rPr>
      </w:pPr>
    </w:p>
    <w:sectPr w:rsidR="00D700F8" w:rsidRPr="00D700F8" w:rsidSect="002E51A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173A" w14:textId="77777777" w:rsidR="0027773E" w:rsidRDefault="0027773E" w:rsidP="00FC1BBD">
      <w:pPr>
        <w:spacing w:after="0" w:line="240" w:lineRule="auto"/>
      </w:pPr>
      <w:r>
        <w:separator/>
      </w:r>
    </w:p>
  </w:endnote>
  <w:endnote w:type="continuationSeparator" w:id="0">
    <w:p w14:paraId="5CD549B2" w14:textId="77777777" w:rsidR="0027773E" w:rsidRDefault="0027773E" w:rsidP="00FC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92AC" w14:textId="77777777" w:rsidR="00FC1BBD" w:rsidRDefault="00FC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DFB" w14:textId="77777777" w:rsidR="00FC1BBD" w:rsidRDefault="00FC1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CE63" w14:textId="77777777" w:rsidR="00FC1BBD" w:rsidRDefault="00FC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9571" w14:textId="77777777" w:rsidR="0027773E" w:rsidRDefault="0027773E" w:rsidP="00FC1BBD">
      <w:pPr>
        <w:spacing w:after="0" w:line="240" w:lineRule="auto"/>
      </w:pPr>
      <w:r>
        <w:separator/>
      </w:r>
    </w:p>
  </w:footnote>
  <w:footnote w:type="continuationSeparator" w:id="0">
    <w:p w14:paraId="690E8699" w14:textId="77777777" w:rsidR="0027773E" w:rsidRDefault="0027773E" w:rsidP="00FC1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61CC" w14:textId="69279996" w:rsidR="00FC1BBD" w:rsidRDefault="0027773E">
    <w:pPr>
      <w:pStyle w:val="Header"/>
    </w:pPr>
    <w:r>
      <w:rPr>
        <w:noProof/>
      </w:rPr>
      <w:pict w14:anchorId="74C29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1"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4F71" w14:textId="40907501" w:rsidR="00FC1BBD" w:rsidRDefault="0027773E">
    <w:pPr>
      <w:pStyle w:val="Header"/>
    </w:pPr>
    <w:r>
      <w:rPr>
        <w:noProof/>
      </w:rPr>
      <w:pict w14:anchorId="142A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2"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4531" w14:textId="7031FB5B" w:rsidR="00FC1BBD" w:rsidRDefault="0027773E">
    <w:pPr>
      <w:pStyle w:val="Header"/>
    </w:pPr>
    <w:r>
      <w:rPr>
        <w:noProof/>
      </w:rPr>
      <w:pict w14:anchorId="31CF1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519140"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3B00"/>
    <w:multiLevelType w:val="hybridMultilevel"/>
    <w:tmpl w:val="59BAA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03EAD"/>
    <w:multiLevelType w:val="multilevel"/>
    <w:tmpl w:val="7168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D96247"/>
    <w:multiLevelType w:val="multilevel"/>
    <w:tmpl w:val="F71C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BC4"/>
    <w:rsid w:val="000A4F67"/>
    <w:rsid w:val="00102ECD"/>
    <w:rsid w:val="00122450"/>
    <w:rsid w:val="001A329A"/>
    <w:rsid w:val="001A3E8C"/>
    <w:rsid w:val="001D5090"/>
    <w:rsid w:val="00210B58"/>
    <w:rsid w:val="002210A4"/>
    <w:rsid w:val="002659E9"/>
    <w:rsid w:val="0027773E"/>
    <w:rsid w:val="00297BC4"/>
    <w:rsid w:val="002E51A9"/>
    <w:rsid w:val="002F7DAC"/>
    <w:rsid w:val="003175B0"/>
    <w:rsid w:val="0033467F"/>
    <w:rsid w:val="003525D3"/>
    <w:rsid w:val="00384E5D"/>
    <w:rsid w:val="0039422D"/>
    <w:rsid w:val="003B1771"/>
    <w:rsid w:val="0043444F"/>
    <w:rsid w:val="004771CC"/>
    <w:rsid w:val="00486C9A"/>
    <w:rsid w:val="004C4690"/>
    <w:rsid w:val="004D3F3E"/>
    <w:rsid w:val="004F760E"/>
    <w:rsid w:val="00501463"/>
    <w:rsid w:val="00507F9A"/>
    <w:rsid w:val="0052587C"/>
    <w:rsid w:val="00594D1D"/>
    <w:rsid w:val="00616212"/>
    <w:rsid w:val="00624BF2"/>
    <w:rsid w:val="006E496A"/>
    <w:rsid w:val="00711734"/>
    <w:rsid w:val="007455C1"/>
    <w:rsid w:val="00843250"/>
    <w:rsid w:val="008B6848"/>
    <w:rsid w:val="008E7B06"/>
    <w:rsid w:val="00901F8E"/>
    <w:rsid w:val="00A248F3"/>
    <w:rsid w:val="00A8406C"/>
    <w:rsid w:val="00AA5FEF"/>
    <w:rsid w:val="00AB224E"/>
    <w:rsid w:val="00AB281A"/>
    <w:rsid w:val="00B11AD4"/>
    <w:rsid w:val="00B131E6"/>
    <w:rsid w:val="00C304CE"/>
    <w:rsid w:val="00C46071"/>
    <w:rsid w:val="00D15964"/>
    <w:rsid w:val="00D700F8"/>
    <w:rsid w:val="00D95827"/>
    <w:rsid w:val="00E86076"/>
    <w:rsid w:val="00E93E34"/>
    <w:rsid w:val="00EC19A4"/>
    <w:rsid w:val="00F1539E"/>
    <w:rsid w:val="00F73BAD"/>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FFF835"/>
  <w15:docId w15:val="{32752C21-DAC0-41F0-9171-38CC6F1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94D1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1734"/>
    <w:rPr>
      <w:b/>
      <w:bCs/>
    </w:rPr>
  </w:style>
  <w:style w:type="character" w:styleId="Emphasis">
    <w:name w:val="Emphasis"/>
    <w:basedOn w:val="DefaultParagraphFont"/>
    <w:uiPriority w:val="20"/>
    <w:qFormat/>
    <w:rsid w:val="00E86076"/>
    <w:rPr>
      <w:i/>
      <w:iCs/>
    </w:rPr>
  </w:style>
  <w:style w:type="paragraph" w:customStyle="1" w:styleId="Normal1">
    <w:name w:val="Normal1"/>
    <w:rsid w:val="00E86076"/>
    <w:rPr>
      <w:rFonts w:ascii="Calibri" w:eastAsia="Calibri" w:hAnsi="Calibri" w:cs="Calibri"/>
      <w:lang w:eastAsia="en-IN" w:bidi="hi-IN"/>
    </w:rPr>
  </w:style>
  <w:style w:type="paragraph" w:styleId="BodyText">
    <w:name w:val="Body Text"/>
    <w:basedOn w:val="Normal"/>
    <w:link w:val="BodyTextChar"/>
    <w:uiPriority w:val="1"/>
    <w:qFormat/>
    <w:rsid w:val="00E86076"/>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8607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E86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076"/>
    <w:rPr>
      <w:rFonts w:ascii="Tahoma" w:hAnsi="Tahoma" w:cs="Tahoma"/>
      <w:sz w:val="16"/>
      <w:szCs w:val="16"/>
    </w:rPr>
  </w:style>
  <w:style w:type="character" w:styleId="IntenseEmphasis">
    <w:name w:val="Intense Emphasis"/>
    <w:basedOn w:val="DefaultParagraphFont"/>
    <w:uiPriority w:val="21"/>
    <w:qFormat/>
    <w:rsid w:val="00AB224E"/>
    <w:rPr>
      <w:b/>
      <w:bCs/>
      <w:i/>
      <w:iCs/>
      <w:color w:val="4F81BD" w:themeColor="accent1"/>
    </w:rPr>
  </w:style>
  <w:style w:type="paragraph" w:styleId="NormalWeb">
    <w:name w:val="Normal (Web)"/>
    <w:basedOn w:val="Normal"/>
    <w:uiPriority w:val="99"/>
    <w:semiHidden/>
    <w:unhideWhenUsed/>
    <w:rsid w:val="00501463"/>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rsid w:val="00594D1D"/>
    <w:rPr>
      <w:rFonts w:ascii="Times New Roman" w:eastAsia="Times New Roman" w:hAnsi="Times New Roman" w:cs="Times New Roman"/>
      <w:b/>
      <w:bCs/>
      <w:sz w:val="36"/>
      <w:szCs w:val="36"/>
      <w:lang w:bidi="hi-IN"/>
    </w:rPr>
  </w:style>
  <w:style w:type="paragraph" w:customStyle="1" w:styleId="my-2">
    <w:name w:val="my-2"/>
    <w:basedOn w:val="Normal"/>
    <w:rsid w:val="00594D1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inline-flex">
    <w:name w:val="inline-flex"/>
    <w:basedOn w:val="DefaultParagraphFont"/>
    <w:rsid w:val="00594D1D"/>
  </w:style>
  <w:style w:type="character" w:customStyle="1" w:styleId="citation">
    <w:name w:val="citation"/>
    <w:basedOn w:val="DefaultParagraphFont"/>
    <w:rsid w:val="00594D1D"/>
  </w:style>
  <w:style w:type="character" w:styleId="Hyperlink">
    <w:name w:val="Hyperlink"/>
    <w:basedOn w:val="DefaultParagraphFont"/>
    <w:uiPriority w:val="99"/>
    <w:unhideWhenUsed/>
    <w:rsid w:val="00594D1D"/>
    <w:rPr>
      <w:color w:val="0000FF"/>
      <w:u w:val="single"/>
    </w:rPr>
  </w:style>
  <w:style w:type="character" w:customStyle="1" w:styleId="relative">
    <w:name w:val="relative"/>
    <w:basedOn w:val="DefaultParagraphFont"/>
    <w:rsid w:val="00594D1D"/>
  </w:style>
  <w:style w:type="character" w:styleId="LineNumber">
    <w:name w:val="line number"/>
    <w:basedOn w:val="DefaultParagraphFont"/>
    <w:uiPriority w:val="99"/>
    <w:semiHidden/>
    <w:unhideWhenUsed/>
    <w:rsid w:val="0033467F"/>
  </w:style>
  <w:style w:type="character" w:customStyle="1" w:styleId="UnresolvedMention1">
    <w:name w:val="Unresolved Mention1"/>
    <w:basedOn w:val="DefaultParagraphFont"/>
    <w:uiPriority w:val="99"/>
    <w:semiHidden/>
    <w:unhideWhenUsed/>
    <w:rsid w:val="002659E9"/>
    <w:rPr>
      <w:color w:val="605E5C"/>
      <w:shd w:val="clear" w:color="auto" w:fill="E1DFDD"/>
    </w:rPr>
  </w:style>
  <w:style w:type="paragraph" w:styleId="Header">
    <w:name w:val="header"/>
    <w:basedOn w:val="Normal"/>
    <w:link w:val="HeaderChar"/>
    <w:uiPriority w:val="99"/>
    <w:unhideWhenUsed/>
    <w:rsid w:val="00FC1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BBD"/>
  </w:style>
  <w:style w:type="paragraph" w:styleId="Footer">
    <w:name w:val="footer"/>
    <w:basedOn w:val="Normal"/>
    <w:link w:val="FooterChar"/>
    <w:uiPriority w:val="99"/>
    <w:unhideWhenUsed/>
    <w:rsid w:val="00FC1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BBD"/>
  </w:style>
  <w:style w:type="paragraph" w:styleId="NoSpacing">
    <w:name w:val="No Spacing"/>
    <w:uiPriority w:val="1"/>
    <w:qFormat/>
    <w:rsid w:val="001A3E8C"/>
    <w:pPr>
      <w:spacing w:after="0" w:line="240" w:lineRule="auto"/>
    </w:pPr>
    <w:rPr>
      <w:lang w:val="en-GB"/>
    </w:rPr>
  </w:style>
  <w:style w:type="character" w:customStyle="1" w:styleId="text-box-trim-both">
    <w:name w:val="text-box-trim-both"/>
    <w:basedOn w:val="DefaultParagraphFont"/>
    <w:rsid w:val="00901F8E"/>
  </w:style>
  <w:style w:type="character" w:customStyle="1" w:styleId="opacity-50">
    <w:name w:val="opacity-50"/>
    <w:basedOn w:val="DefaultParagraphFont"/>
    <w:rsid w:val="00AA5FEF"/>
  </w:style>
  <w:style w:type="paragraph" w:styleId="ListParagraph">
    <w:name w:val="List Paragraph"/>
    <w:basedOn w:val="Normal"/>
    <w:uiPriority w:val="34"/>
    <w:qFormat/>
    <w:rsid w:val="004D3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6477">
      <w:bodyDiv w:val="1"/>
      <w:marLeft w:val="0"/>
      <w:marRight w:val="0"/>
      <w:marTop w:val="0"/>
      <w:marBottom w:val="0"/>
      <w:divBdr>
        <w:top w:val="none" w:sz="0" w:space="0" w:color="auto"/>
        <w:left w:val="none" w:sz="0" w:space="0" w:color="auto"/>
        <w:bottom w:val="none" w:sz="0" w:space="0" w:color="auto"/>
        <w:right w:val="none" w:sz="0" w:space="0" w:color="auto"/>
      </w:divBdr>
    </w:div>
    <w:div w:id="223494220">
      <w:bodyDiv w:val="1"/>
      <w:marLeft w:val="0"/>
      <w:marRight w:val="0"/>
      <w:marTop w:val="0"/>
      <w:marBottom w:val="0"/>
      <w:divBdr>
        <w:top w:val="none" w:sz="0" w:space="0" w:color="auto"/>
        <w:left w:val="none" w:sz="0" w:space="0" w:color="auto"/>
        <w:bottom w:val="none" w:sz="0" w:space="0" w:color="auto"/>
        <w:right w:val="none" w:sz="0" w:space="0" w:color="auto"/>
      </w:divBdr>
      <w:divsChild>
        <w:div w:id="1390300744">
          <w:marLeft w:val="0"/>
          <w:marRight w:val="0"/>
          <w:marTop w:val="0"/>
          <w:marBottom w:val="0"/>
          <w:divBdr>
            <w:top w:val="none" w:sz="0" w:space="0" w:color="auto"/>
            <w:left w:val="none" w:sz="0" w:space="0" w:color="auto"/>
            <w:bottom w:val="none" w:sz="0" w:space="0" w:color="auto"/>
            <w:right w:val="none" w:sz="0" w:space="0" w:color="auto"/>
          </w:divBdr>
        </w:div>
      </w:divsChild>
    </w:div>
    <w:div w:id="745226508">
      <w:bodyDiv w:val="1"/>
      <w:marLeft w:val="0"/>
      <w:marRight w:val="0"/>
      <w:marTop w:val="0"/>
      <w:marBottom w:val="0"/>
      <w:divBdr>
        <w:top w:val="none" w:sz="0" w:space="0" w:color="auto"/>
        <w:left w:val="none" w:sz="0" w:space="0" w:color="auto"/>
        <w:bottom w:val="none" w:sz="0" w:space="0" w:color="auto"/>
        <w:right w:val="none" w:sz="0" w:space="0" w:color="auto"/>
      </w:divBdr>
      <w:divsChild>
        <w:div w:id="1310751036">
          <w:marLeft w:val="0"/>
          <w:marRight w:val="0"/>
          <w:marTop w:val="0"/>
          <w:marBottom w:val="0"/>
          <w:divBdr>
            <w:top w:val="none" w:sz="0" w:space="0" w:color="auto"/>
            <w:left w:val="none" w:sz="0" w:space="0" w:color="auto"/>
            <w:bottom w:val="none" w:sz="0" w:space="0" w:color="auto"/>
            <w:right w:val="none" w:sz="0" w:space="0" w:color="auto"/>
          </w:divBdr>
        </w:div>
        <w:div w:id="583534988">
          <w:marLeft w:val="0"/>
          <w:marRight w:val="0"/>
          <w:marTop w:val="0"/>
          <w:marBottom w:val="0"/>
          <w:divBdr>
            <w:top w:val="none" w:sz="0" w:space="0" w:color="auto"/>
            <w:left w:val="none" w:sz="0" w:space="0" w:color="auto"/>
            <w:bottom w:val="none" w:sz="0" w:space="0" w:color="auto"/>
            <w:right w:val="none" w:sz="0" w:space="0" w:color="auto"/>
          </w:divBdr>
          <w:divsChild>
            <w:div w:id="528687277">
              <w:marLeft w:val="0"/>
              <w:marRight w:val="0"/>
              <w:marTop w:val="0"/>
              <w:marBottom w:val="0"/>
              <w:divBdr>
                <w:top w:val="none" w:sz="0" w:space="0" w:color="auto"/>
                <w:left w:val="none" w:sz="0" w:space="0" w:color="auto"/>
                <w:bottom w:val="none" w:sz="0" w:space="0" w:color="auto"/>
                <w:right w:val="none" w:sz="0" w:space="0" w:color="auto"/>
              </w:divBdr>
              <w:divsChild>
                <w:div w:id="1627276767">
                  <w:marLeft w:val="0"/>
                  <w:marRight w:val="0"/>
                  <w:marTop w:val="0"/>
                  <w:marBottom w:val="0"/>
                  <w:divBdr>
                    <w:top w:val="none" w:sz="0" w:space="0" w:color="auto"/>
                    <w:left w:val="none" w:sz="0" w:space="0" w:color="auto"/>
                    <w:bottom w:val="none" w:sz="0" w:space="0" w:color="auto"/>
                    <w:right w:val="none" w:sz="0" w:space="0" w:color="auto"/>
                  </w:divBdr>
                  <w:divsChild>
                    <w:div w:id="263079103">
                      <w:marLeft w:val="0"/>
                      <w:marRight w:val="0"/>
                      <w:marTop w:val="0"/>
                      <w:marBottom w:val="0"/>
                      <w:divBdr>
                        <w:top w:val="none" w:sz="0" w:space="0" w:color="auto"/>
                        <w:left w:val="none" w:sz="0" w:space="0" w:color="auto"/>
                        <w:bottom w:val="none" w:sz="0" w:space="0" w:color="auto"/>
                        <w:right w:val="none" w:sz="0" w:space="0" w:color="auto"/>
                      </w:divBdr>
                    </w:div>
                  </w:divsChild>
                </w:div>
                <w:div w:id="2059621880">
                  <w:marLeft w:val="0"/>
                  <w:marRight w:val="0"/>
                  <w:marTop w:val="0"/>
                  <w:marBottom w:val="0"/>
                  <w:divBdr>
                    <w:top w:val="none" w:sz="0" w:space="0" w:color="auto"/>
                    <w:left w:val="none" w:sz="0" w:space="0" w:color="auto"/>
                    <w:bottom w:val="none" w:sz="0" w:space="0" w:color="auto"/>
                    <w:right w:val="none" w:sz="0" w:space="0" w:color="auto"/>
                  </w:divBdr>
                  <w:divsChild>
                    <w:div w:id="2129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98311">
      <w:bodyDiv w:val="1"/>
      <w:marLeft w:val="0"/>
      <w:marRight w:val="0"/>
      <w:marTop w:val="0"/>
      <w:marBottom w:val="0"/>
      <w:divBdr>
        <w:top w:val="none" w:sz="0" w:space="0" w:color="auto"/>
        <w:left w:val="none" w:sz="0" w:space="0" w:color="auto"/>
        <w:bottom w:val="none" w:sz="0" w:space="0" w:color="auto"/>
        <w:right w:val="none" w:sz="0" w:space="0" w:color="auto"/>
      </w:divBdr>
    </w:div>
    <w:div w:id="1826046677">
      <w:bodyDiv w:val="1"/>
      <w:marLeft w:val="0"/>
      <w:marRight w:val="0"/>
      <w:marTop w:val="0"/>
      <w:marBottom w:val="0"/>
      <w:divBdr>
        <w:top w:val="none" w:sz="0" w:space="0" w:color="auto"/>
        <w:left w:val="none" w:sz="0" w:space="0" w:color="auto"/>
        <w:bottom w:val="none" w:sz="0" w:space="0" w:color="auto"/>
        <w:right w:val="none" w:sz="0" w:space="0" w:color="auto"/>
      </w:divBdr>
    </w:div>
    <w:div w:id="1874734513">
      <w:bodyDiv w:val="1"/>
      <w:marLeft w:val="0"/>
      <w:marRight w:val="0"/>
      <w:marTop w:val="0"/>
      <w:marBottom w:val="0"/>
      <w:divBdr>
        <w:top w:val="none" w:sz="0" w:space="0" w:color="auto"/>
        <w:left w:val="none" w:sz="0" w:space="0" w:color="auto"/>
        <w:bottom w:val="none" w:sz="0" w:space="0" w:color="auto"/>
        <w:right w:val="none" w:sz="0" w:space="0" w:color="auto"/>
      </w:divBdr>
    </w:div>
    <w:div w:id="214225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01480545.2014.974108" TargetMode="External"/><Relationship Id="rId18" Type="http://schemas.openxmlformats.org/officeDocument/2006/relationships/hyperlink" Target="https://doi.org/10.1007/s10499-020-00518-z" TargetMode="External"/><Relationship Id="rId26" Type="http://schemas.openxmlformats.org/officeDocument/2006/relationships/hyperlink" Target="https://doi.org/10.1016/0165-7836(86)90007-X" TargetMode="External"/><Relationship Id="rId39" Type="http://schemas.openxmlformats.org/officeDocument/2006/relationships/header" Target="header1.xml"/><Relationship Id="rId21" Type="http://schemas.openxmlformats.org/officeDocument/2006/relationships/hyperlink" Target="https://doi.org/10.1016/j.fsi.2018.09.008" TargetMode="External"/><Relationship Id="rId34" Type="http://schemas.openxmlformats.org/officeDocument/2006/relationships/hyperlink" Target="https://doi.org/10.1016/j.anifeedsci.2023.115741"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923/pjn.2008.66.69" TargetMode="External"/><Relationship Id="rId29" Type="http://schemas.openxmlformats.org/officeDocument/2006/relationships/hyperlink" Target="https://doi.org/10.1016/j.aquaculture.2024.74147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406/jnset.v10i2.1407" TargetMode="External"/><Relationship Id="rId24" Type="http://schemas.openxmlformats.org/officeDocument/2006/relationships/hyperlink" Target="https://doi.org/10.1080/10942910802398479" TargetMode="External"/><Relationship Id="rId32" Type="http://schemas.openxmlformats.org/officeDocument/2006/relationships/hyperlink" Target="https://doi.org/10.1080/09637480120092125" TargetMode="External"/><Relationship Id="rId37" Type="http://schemas.openxmlformats.org/officeDocument/2006/relationships/hyperlink" Target="https://doi.org/10.3390/ani13162625"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j.1365-2109.2012.03098.x" TargetMode="External"/><Relationship Id="rId23" Type="http://schemas.openxmlformats.org/officeDocument/2006/relationships/hyperlink" Target="https://www.semanticscholar.org/paper/Rohu-Labeo-rohita-(Hamilton%2C-1822)-changes-feeding-Majumder-Majumdar/1121212121212121212121212121212121212121" TargetMode="External"/><Relationship Id="rId28" Type="http://schemas.openxmlformats.org/officeDocument/2006/relationships/hyperlink" Target="https://doi.org/10.4314/jasem.v6i2.17174" TargetMode="External"/><Relationship Id="rId36" Type="http://schemas.openxmlformats.org/officeDocument/2006/relationships/hyperlink" Target="https://www.ncbi.nlm.nih.gov/nlmcatalog/101504987" TargetMode="External"/><Relationship Id="rId10" Type="http://schemas.openxmlformats.org/officeDocument/2006/relationships/chart" Target="charts/chart4.xml"/><Relationship Id="rId19" Type="http://schemas.openxmlformats.org/officeDocument/2006/relationships/hyperlink" Target="https://doi.org/10.1016/j.fsi.2017.11.047" TargetMode="External"/><Relationship Id="rId31" Type="http://schemas.openxmlformats.org/officeDocument/2006/relationships/hyperlink" Target="https://doi.org/10.1590/S1519-69842004000400017"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1149/ijie.v3i10.705" TargetMode="External"/><Relationship Id="rId22" Type="http://schemas.openxmlformats.org/officeDocument/2006/relationships/hyperlink" Target="https://doi.org/10.1016/j.scitotenv.2005.01.006" TargetMode="External"/><Relationship Id="rId27" Type="http://schemas.openxmlformats.org/officeDocument/2006/relationships/hyperlink" Target="https://www.faunajournal.com/archives/2014/vol1issue5/PartA/1-4-10-100.html" TargetMode="External"/><Relationship Id="rId30" Type="http://schemas.openxmlformats.org/officeDocument/2006/relationships/hyperlink" Target="https://doi.org/10.1111/j.1753-5131.2012.01062.x" TargetMode="External"/><Relationship Id="rId35" Type="http://schemas.openxmlformats.org/officeDocument/2006/relationships/hyperlink" Target="https://doi.org/10.4060/ca9229en"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3389/fenvs.2022.919204" TargetMode="External"/><Relationship Id="rId17" Type="http://schemas.openxmlformats.org/officeDocument/2006/relationships/hyperlink" Target="https://doi.org/10.1086/605667" TargetMode="External"/><Relationship Id="rId25" Type="http://schemas.openxmlformats.org/officeDocument/2006/relationships/hyperlink" Target="https://doi.org/10.1111/j.1365-2095.2009.00649.x" TargetMode="External"/><Relationship Id="rId33" Type="http://schemas.openxmlformats.org/officeDocument/2006/relationships/hyperlink" Target="https://doi.org/10.1016/s0016-6480(02)00060-6" TargetMode="External"/><Relationship Id="rId38" Type="http://schemas.openxmlformats.org/officeDocument/2006/relationships/hyperlink" Target="https://doi.org/10.1577/A10-002.1" TargetMode="External"/><Relationship Id="rId46" Type="http://schemas.openxmlformats.org/officeDocument/2006/relationships/theme" Target="theme/theme1.xml"/><Relationship Id="rId20" Type="http://schemas.openxmlformats.org/officeDocument/2006/relationships/hyperlink" Target="https://www.ijrpc.com/files/3-4-13/768-772.pdf"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thesis%20phd\final%20stat%20growt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thesis%20phd\final%20stat%20growt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Ashu%20sir%20data%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thesis%20phd\ne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15686184080854784"/>
          <c:y val="6.1126734158230528E-2"/>
          <c:w val="0.64910830372860562"/>
          <c:h val="0.77386849531132562"/>
        </c:manualLayout>
      </c:layout>
      <c:barChart>
        <c:barDir val="col"/>
        <c:grouping val="clustered"/>
        <c:varyColors val="0"/>
        <c:ser>
          <c:idx val="0"/>
          <c:order val="0"/>
          <c:tx>
            <c:strRef>
              <c:f>Sheet1!$C$143</c:f>
              <c:strCache>
                <c:ptCount val="1"/>
                <c:pt idx="0">
                  <c:v>HAEMOGLOBIN</c:v>
                </c:pt>
              </c:strCache>
            </c:strRef>
          </c:tx>
          <c:invertIfNegative val="0"/>
          <c:errBars>
            <c:errBarType val="both"/>
            <c:errValType val="percentage"/>
            <c:noEndCap val="0"/>
            <c:val val="5"/>
          </c:errBars>
          <c:cat>
            <c:strRef>
              <c:f>Sheet1!$B$144:$B$149</c:f>
              <c:strCache>
                <c:ptCount val="6"/>
                <c:pt idx="0">
                  <c:v>Control</c:v>
                </c:pt>
                <c:pt idx="1">
                  <c:v>T1</c:v>
                </c:pt>
                <c:pt idx="2">
                  <c:v>T2</c:v>
                </c:pt>
                <c:pt idx="3">
                  <c:v>T3</c:v>
                </c:pt>
                <c:pt idx="4">
                  <c:v>T4</c:v>
                </c:pt>
                <c:pt idx="5">
                  <c:v>T5</c:v>
                </c:pt>
              </c:strCache>
            </c:strRef>
          </c:cat>
          <c:val>
            <c:numRef>
              <c:f>Sheet1!$C$144:$C$149</c:f>
              <c:numCache>
                <c:formatCode>0.00</c:formatCode>
                <c:ptCount val="6"/>
                <c:pt idx="0">
                  <c:v>8.2809999999999988</c:v>
                </c:pt>
                <c:pt idx="1">
                  <c:v>8.61</c:v>
                </c:pt>
                <c:pt idx="2">
                  <c:v>8.6170000000000009</c:v>
                </c:pt>
                <c:pt idx="3">
                  <c:v>8.83</c:v>
                </c:pt>
                <c:pt idx="4">
                  <c:v>8.9270000000000014</c:v>
                </c:pt>
                <c:pt idx="5">
                  <c:v>9.2399999999999984</c:v>
                </c:pt>
              </c:numCache>
            </c:numRef>
          </c:val>
          <c:extLst>
            <c:ext xmlns:c16="http://schemas.microsoft.com/office/drawing/2014/chart" uri="{C3380CC4-5D6E-409C-BE32-E72D297353CC}">
              <c16:uniqueId val="{00000000-ABDA-43D0-AA21-A8B800871FF6}"/>
            </c:ext>
          </c:extLst>
        </c:ser>
        <c:dLbls>
          <c:showLegendKey val="0"/>
          <c:showVal val="0"/>
          <c:showCatName val="0"/>
          <c:showSerName val="0"/>
          <c:showPercent val="0"/>
          <c:showBubbleSize val="0"/>
        </c:dLbls>
        <c:gapWidth val="150"/>
        <c:axId val="358623104"/>
        <c:axId val="358694272"/>
      </c:barChart>
      <c:catAx>
        <c:axId val="358623104"/>
        <c:scaling>
          <c:orientation val="minMax"/>
        </c:scaling>
        <c:delete val="0"/>
        <c:axPos val="b"/>
        <c:title>
          <c:tx>
            <c:rich>
              <a:bodyPr/>
              <a:lstStyle/>
              <a:p>
                <a:pPr>
                  <a:defRPr/>
                </a:pPr>
                <a:r>
                  <a:rPr lang="en-IN"/>
                  <a:t>Treatments</a:t>
                </a:r>
              </a:p>
            </c:rich>
          </c:tx>
          <c:layout>
            <c:manualLayout>
              <c:xMode val="edge"/>
              <c:yMode val="edge"/>
              <c:x val="0.41968560059714582"/>
              <c:y val="0.90749202124382344"/>
            </c:manualLayout>
          </c:layout>
          <c:overlay val="0"/>
        </c:title>
        <c:numFmt formatCode="General" sourceLinked="0"/>
        <c:majorTickMark val="none"/>
        <c:minorTickMark val="none"/>
        <c:tickLblPos val="nextTo"/>
        <c:crossAx val="358694272"/>
        <c:crosses val="autoZero"/>
        <c:auto val="1"/>
        <c:lblAlgn val="ctr"/>
        <c:lblOffset val="100"/>
        <c:noMultiLvlLbl val="0"/>
      </c:catAx>
      <c:valAx>
        <c:axId val="358694272"/>
        <c:scaling>
          <c:orientation val="minMax"/>
        </c:scaling>
        <c:delete val="0"/>
        <c:axPos val="l"/>
        <c:majorGridlines/>
        <c:title>
          <c:tx>
            <c:rich>
              <a:bodyPr/>
              <a:lstStyle/>
              <a:p>
                <a:pPr>
                  <a:defRPr/>
                </a:pPr>
                <a:r>
                  <a:rPr lang="en-IN"/>
                  <a:t>Haemoglobin(g/dl)</a:t>
                </a:r>
              </a:p>
            </c:rich>
          </c:tx>
          <c:layout>
            <c:manualLayout>
              <c:xMode val="edge"/>
              <c:yMode val="edge"/>
              <c:x val="3.8013779995248277E-2"/>
              <c:y val="0.28950654935738768"/>
            </c:manualLayout>
          </c:layout>
          <c:overlay val="0"/>
        </c:title>
        <c:numFmt formatCode="0.00" sourceLinked="1"/>
        <c:majorTickMark val="out"/>
        <c:minorTickMark val="none"/>
        <c:tickLblPos val="nextTo"/>
        <c:crossAx val="358623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plotArea>
      <c:layout>
        <c:manualLayout>
          <c:layoutTarget val="inner"/>
          <c:xMode val="edge"/>
          <c:yMode val="edge"/>
          <c:x val="0.16241354604337024"/>
          <c:y val="8.8004556984334265E-2"/>
          <c:w val="0.59856846019247556"/>
          <c:h val="0.73444808982210552"/>
        </c:manualLayout>
      </c:layout>
      <c:barChart>
        <c:barDir val="col"/>
        <c:grouping val="clustered"/>
        <c:varyColors val="0"/>
        <c:ser>
          <c:idx val="0"/>
          <c:order val="0"/>
          <c:tx>
            <c:strRef>
              <c:f>Sheet1!$C$162</c:f>
              <c:strCache>
                <c:ptCount val="1"/>
                <c:pt idx="0">
                  <c:v>HAEMATOCRIPT</c:v>
                </c:pt>
              </c:strCache>
            </c:strRef>
          </c:tx>
          <c:invertIfNegative val="0"/>
          <c:errBars>
            <c:errBarType val="both"/>
            <c:errValType val="percentage"/>
            <c:noEndCap val="0"/>
            <c:val val="5"/>
          </c:errBars>
          <c:cat>
            <c:strRef>
              <c:f>Sheet1!$B$163:$B$168</c:f>
              <c:strCache>
                <c:ptCount val="6"/>
                <c:pt idx="0">
                  <c:v>Control</c:v>
                </c:pt>
                <c:pt idx="1">
                  <c:v>T1</c:v>
                </c:pt>
                <c:pt idx="2">
                  <c:v>T2</c:v>
                </c:pt>
                <c:pt idx="3">
                  <c:v>T3</c:v>
                </c:pt>
                <c:pt idx="4">
                  <c:v>T4</c:v>
                </c:pt>
                <c:pt idx="5">
                  <c:v>T5</c:v>
                </c:pt>
              </c:strCache>
            </c:strRef>
          </c:cat>
          <c:val>
            <c:numRef>
              <c:f>Sheet1!$C$163:$C$168</c:f>
              <c:numCache>
                <c:formatCode>General</c:formatCode>
                <c:ptCount val="6"/>
                <c:pt idx="0">
                  <c:v>2.8</c:v>
                </c:pt>
                <c:pt idx="1">
                  <c:v>3.3</c:v>
                </c:pt>
                <c:pt idx="2">
                  <c:v>3.5</c:v>
                </c:pt>
                <c:pt idx="3">
                  <c:v>3.9</c:v>
                </c:pt>
                <c:pt idx="4">
                  <c:v>4.2</c:v>
                </c:pt>
                <c:pt idx="5">
                  <c:v>4.5</c:v>
                </c:pt>
              </c:numCache>
            </c:numRef>
          </c:val>
          <c:extLst>
            <c:ext xmlns:c16="http://schemas.microsoft.com/office/drawing/2014/chart" uri="{C3380CC4-5D6E-409C-BE32-E72D297353CC}">
              <c16:uniqueId val="{00000000-DE43-43BE-B541-249DCBB5634B}"/>
            </c:ext>
          </c:extLst>
        </c:ser>
        <c:dLbls>
          <c:showLegendKey val="0"/>
          <c:showVal val="0"/>
          <c:showCatName val="0"/>
          <c:showSerName val="0"/>
          <c:showPercent val="0"/>
          <c:showBubbleSize val="0"/>
        </c:dLbls>
        <c:gapWidth val="150"/>
        <c:axId val="368937984"/>
        <c:axId val="373047680"/>
      </c:barChart>
      <c:catAx>
        <c:axId val="368937984"/>
        <c:scaling>
          <c:orientation val="minMax"/>
        </c:scaling>
        <c:delete val="0"/>
        <c:axPos val="b"/>
        <c:title>
          <c:tx>
            <c:rich>
              <a:bodyPr/>
              <a:lstStyle/>
              <a:p>
                <a:pPr>
                  <a:defRPr/>
                </a:pPr>
                <a:r>
                  <a:rPr lang="en-IN"/>
                  <a:t>Treatments</a:t>
                </a:r>
              </a:p>
            </c:rich>
          </c:tx>
          <c:layout>
            <c:manualLayout>
              <c:xMode val="edge"/>
              <c:yMode val="edge"/>
              <c:x val="0.40689669449755134"/>
              <c:y val="0.90659189184085798"/>
            </c:manualLayout>
          </c:layout>
          <c:overlay val="0"/>
        </c:title>
        <c:numFmt formatCode="General" sourceLinked="0"/>
        <c:majorTickMark val="none"/>
        <c:minorTickMark val="none"/>
        <c:tickLblPos val="nextTo"/>
        <c:crossAx val="373047680"/>
        <c:crosses val="autoZero"/>
        <c:auto val="1"/>
        <c:lblAlgn val="ctr"/>
        <c:lblOffset val="100"/>
        <c:noMultiLvlLbl val="0"/>
      </c:catAx>
      <c:valAx>
        <c:axId val="373047680"/>
        <c:scaling>
          <c:orientation val="minMax"/>
        </c:scaling>
        <c:delete val="0"/>
        <c:axPos val="l"/>
        <c:majorGridlines/>
        <c:title>
          <c:tx>
            <c:rich>
              <a:bodyPr/>
              <a:lstStyle/>
              <a:p>
                <a:pPr>
                  <a:defRPr/>
                </a:pPr>
                <a:r>
                  <a:rPr lang="en-IN"/>
                  <a:t>Haematocript(%)</a:t>
                </a:r>
              </a:p>
            </c:rich>
          </c:tx>
          <c:layout>
            <c:manualLayout>
              <c:xMode val="edge"/>
              <c:yMode val="edge"/>
              <c:x val="5.5770137786274661E-2"/>
              <c:y val="0.37286454301126243"/>
            </c:manualLayout>
          </c:layout>
          <c:overlay val="0"/>
        </c:title>
        <c:numFmt formatCode="General" sourceLinked="1"/>
        <c:majorTickMark val="out"/>
        <c:minorTickMark val="none"/>
        <c:tickLblPos val="nextTo"/>
        <c:crossAx val="36893798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Sheet1!$B$96</c:f>
              <c:strCache>
                <c:ptCount val="1"/>
                <c:pt idx="0">
                  <c:v>RBC</c:v>
                </c:pt>
              </c:strCache>
            </c:strRef>
          </c:tx>
          <c:invertIfNegative val="0"/>
          <c:errBars>
            <c:errBarType val="both"/>
            <c:errValType val="percentage"/>
            <c:noEndCap val="0"/>
            <c:val val="5"/>
          </c:errBars>
          <c:cat>
            <c:strRef>
              <c:f>Sheet1!$A$97:$A$102</c:f>
              <c:strCache>
                <c:ptCount val="6"/>
                <c:pt idx="0">
                  <c:v>contol</c:v>
                </c:pt>
                <c:pt idx="1">
                  <c:v>T1</c:v>
                </c:pt>
                <c:pt idx="2">
                  <c:v>T2</c:v>
                </c:pt>
                <c:pt idx="3">
                  <c:v>T3</c:v>
                </c:pt>
                <c:pt idx="4">
                  <c:v>T4</c:v>
                </c:pt>
                <c:pt idx="5">
                  <c:v>T5</c:v>
                </c:pt>
              </c:strCache>
            </c:strRef>
          </c:cat>
          <c:val>
            <c:numRef>
              <c:f>Sheet1!$B$97:$B$102</c:f>
              <c:numCache>
                <c:formatCode>General</c:formatCode>
                <c:ptCount val="6"/>
                <c:pt idx="0">
                  <c:v>2.3899999999999997</c:v>
                </c:pt>
                <c:pt idx="1">
                  <c:v>2.8</c:v>
                </c:pt>
                <c:pt idx="2">
                  <c:v>2.7800000000000002</c:v>
                </c:pt>
                <c:pt idx="3">
                  <c:v>2.94</c:v>
                </c:pt>
                <c:pt idx="4">
                  <c:v>2.94</c:v>
                </c:pt>
                <c:pt idx="5">
                  <c:v>3.2</c:v>
                </c:pt>
              </c:numCache>
            </c:numRef>
          </c:val>
          <c:extLst>
            <c:ext xmlns:c16="http://schemas.microsoft.com/office/drawing/2014/chart" uri="{C3380CC4-5D6E-409C-BE32-E72D297353CC}">
              <c16:uniqueId val="{00000000-454E-4AD4-A931-F79C98DA3F82}"/>
            </c:ext>
          </c:extLst>
        </c:ser>
        <c:dLbls>
          <c:showLegendKey val="0"/>
          <c:showVal val="0"/>
          <c:showCatName val="0"/>
          <c:showSerName val="0"/>
          <c:showPercent val="0"/>
          <c:showBubbleSize val="0"/>
        </c:dLbls>
        <c:gapWidth val="150"/>
        <c:axId val="288025984"/>
        <c:axId val="288028160"/>
      </c:barChart>
      <c:catAx>
        <c:axId val="288025984"/>
        <c:scaling>
          <c:orientation val="minMax"/>
        </c:scaling>
        <c:delete val="0"/>
        <c:axPos val="b"/>
        <c:title>
          <c:tx>
            <c:rich>
              <a:bodyPr/>
              <a:lstStyle/>
              <a:p>
                <a:pPr>
                  <a:defRPr/>
                </a:pPr>
                <a:r>
                  <a:rPr lang="en-IN"/>
                  <a:t>Treatments </a:t>
                </a:r>
              </a:p>
            </c:rich>
          </c:tx>
          <c:overlay val="0"/>
        </c:title>
        <c:numFmt formatCode="General" sourceLinked="0"/>
        <c:majorTickMark val="out"/>
        <c:minorTickMark val="none"/>
        <c:tickLblPos val="nextTo"/>
        <c:crossAx val="288028160"/>
        <c:crosses val="autoZero"/>
        <c:auto val="1"/>
        <c:lblAlgn val="ctr"/>
        <c:lblOffset val="100"/>
        <c:noMultiLvlLbl val="0"/>
      </c:catAx>
      <c:valAx>
        <c:axId val="288028160"/>
        <c:scaling>
          <c:orientation val="minMax"/>
        </c:scaling>
        <c:delete val="0"/>
        <c:axPos val="l"/>
        <c:majorGridlines/>
        <c:title>
          <c:tx>
            <c:rich>
              <a:bodyPr rot="0" vert="horz"/>
              <a:lstStyle/>
              <a:p>
                <a:pPr>
                  <a:defRPr/>
                </a:pPr>
                <a:r>
                  <a:rPr lang="en-IN"/>
                  <a:t>RBC</a:t>
                </a:r>
              </a:p>
            </c:rich>
          </c:tx>
          <c:overlay val="0"/>
        </c:title>
        <c:numFmt formatCode="General" sourceLinked="1"/>
        <c:majorTickMark val="out"/>
        <c:minorTickMark val="none"/>
        <c:tickLblPos val="nextTo"/>
        <c:crossAx val="2880259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Sheet4!$O$14</c:f>
              <c:strCache>
                <c:ptCount val="1"/>
                <c:pt idx="0">
                  <c:v>WBC</c:v>
                </c:pt>
              </c:strCache>
            </c:strRef>
          </c:tx>
          <c:invertIfNegative val="0"/>
          <c:errBars>
            <c:errBarType val="both"/>
            <c:errValType val="stdErr"/>
            <c:noEndCap val="0"/>
          </c:errBars>
          <c:cat>
            <c:strRef>
              <c:f>Sheet4!$N$15:$N$20</c:f>
              <c:strCache>
                <c:ptCount val="6"/>
                <c:pt idx="0">
                  <c:v>Control</c:v>
                </c:pt>
                <c:pt idx="1">
                  <c:v>T1</c:v>
                </c:pt>
                <c:pt idx="2">
                  <c:v>T2</c:v>
                </c:pt>
                <c:pt idx="3">
                  <c:v>T3</c:v>
                </c:pt>
                <c:pt idx="4">
                  <c:v>T4</c:v>
                </c:pt>
                <c:pt idx="5">
                  <c:v>T4</c:v>
                </c:pt>
              </c:strCache>
            </c:strRef>
          </c:cat>
          <c:val>
            <c:numRef>
              <c:f>Sheet4!$O$15:$O$20</c:f>
              <c:numCache>
                <c:formatCode>General</c:formatCode>
                <c:ptCount val="6"/>
                <c:pt idx="0">
                  <c:v>17.489999999999945</c:v>
                </c:pt>
                <c:pt idx="1">
                  <c:v>17.510000000000005</c:v>
                </c:pt>
                <c:pt idx="2">
                  <c:v>17.5</c:v>
                </c:pt>
                <c:pt idx="3">
                  <c:v>17.510000000000005</c:v>
                </c:pt>
                <c:pt idx="4">
                  <c:v>17.54</c:v>
                </c:pt>
                <c:pt idx="5">
                  <c:v>17.54</c:v>
                </c:pt>
              </c:numCache>
            </c:numRef>
          </c:val>
          <c:extLst>
            <c:ext xmlns:c16="http://schemas.microsoft.com/office/drawing/2014/chart" uri="{C3380CC4-5D6E-409C-BE32-E72D297353CC}">
              <c16:uniqueId val="{00000000-5331-4E18-9C4C-A20BBCC598AA}"/>
            </c:ext>
          </c:extLst>
        </c:ser>
        <c:dLbls>
          <c:showLegendKey val="0"/>
          <c:showVal val="0"/>
          <c:showCatName val="0"/>
          <c:showSerName val="0"/>
          <c:showPercent val="0"/>
          <c:showBubbleSize val="0"/>
        </c:dLbls>
        <c:gapWidth val="300"/>
        <c:axId val="295311232"/>
        <c:axId val="295321600"/>
      </c:barChart>
      <c:catAx>
        <c:axId val="295311232"/>
        <c:scaling>
          <c:orientation val="minMax"/>
        </c:scaling>
        <c:delete val="0"/>
        <c:axPos val="b"/>
        <c:title>
          <c:tx>
            <c:rich>
              <a:bodyPr/>
              <a:lstStyle/>
              <a:p>
                <a:pPr>
                  <a:defRPr/>
                </a:pPr>
                <a:r>
                  <a:rPr lang="en-IN"/>
                  <a:t>Treatments</a:t>
                </a:r>
                <a:r>
                  <a:rPr lang="en-IN" baseline="0"/>
                  <a:t> </a:t>
                </a:r>
                <a:endParaRPr lang="en-IN"/>
              </a:p>
            </c:rich>
          </c:tx>
          <c:overlay val="0"/>
        </c:title>
        <c:numFmt formatCode="General" sourceLinked="0"/>
        <c:majorTickMark val="none"/>
        <c:minorTickMark val="none"/>
        <c:tickLblPos val="nextTo"/>
        <c:crossAx val="295321600"/>
        <c:crosses val="autoZero"/>
        <c:auto val="1"/>
        <c:lblAlgn val="ctr"/>
        <c:lblOffset val="100"/>
        <c:noMultiLvlLbl val="0"/>
      </c:catAx>
      <c:valAx>
        <c:axId val="295321600"/>
        <c:scaling>
          <c:orientation val="minMax"/>
        </c:scaling>
        <c:delete val="0"/>
        <c:axPos val="l"/>
        <c:majorGridlines/>
        <c:minorGridlines/>
        <c:title>
          <c:tx>
            <c:rich>
              <a:bodyPr/>
              <a:lstStyle/>
              <a:p>
                <a:pPr>
                  <a:defRPr/>
                </a:pPr>
                <a:r>
                  <a:rPr lang="en-IN"/>
                  <a:t>White</a:t>
                </a:r>
                <a:r>
                  <a:rPr lang="en-IN" baseline="0"/>
                  <a:t> blood cells (</a:t>
                </a:r>
                <a:r>
                  <a:rPr lang="en-IN" sz="1000" b="1" i="0" u="none" strike="noStrike" baseline="0"/>
                  <a:t>×10</a:t>
                </a:r>
                <a:r>
                  <a:rPr lang="en-IN" sz="1000" b="1" i="0" u="none" strike="noStrike" baseline="30000"/>
                  <a:t>3</a:t>
                </a:r>
                <a:r>
                  <a:rPr lang="en-IN" sz="1000" b="1" i="0" u="none" strike="noStrike" baseline="0"/>
                  <a:t>/µ)l</a:t>
                </a:r>
                <a:endParaRPr lang="en-IN"/>
              </a:p>
            </c:rich>
          </c:tx>
          <c:overlay val="0"/>
        </c:title>
        <c:numFmt formatCode="General" sourceLinked="1"/>
        <c:majorTickMark val="out"/>
        <c:minorTickMark val="none"/>
        <c:tickLblPos val="nextTo"/>
        <c:crossAx val="2953112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4050</Words>
  <Characters>23087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1022</cp:lastModifiedBy>
  <cp:revision>33</cp:revision>
  <dcterms:created xsi:type="dcterms:W3CDTF">2026-01-03T19:42:00Z</dcterms:created>
  <dcterms:modified xsi:type="dcterms:W3CDTF">2026-01-12T07:43:00Z</dcterms:modified>
</cp:coreProperties>
</file>