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C1B0A" w14:textId="77777777" w:rsidR="001D432A" w:rsidRPr="00637EE3" w:rsidRDefault="001D432A" w:rsidP="001D432A">
      <w:pPr>
        <w:tabs>
          <w:tab w:val="left" w:pos="1766"/>
        </w:tabs>
        <w:spacing w:after="0" w:line="240" w:lineRule="auto"/>
        <w:rPr>
          <w:rFonts w:ascii="Times New Roman" w:hAnsi="Times New Roman" w:cs="Times New Roman"/>
          <w:b/>
          <w:noProof/>
          <w:sz w:val="28"/>
          <w:szCs w:val="28"/>
        </w:rPr>
      </w:pPr>
      <w:r w:rsidRPr="00637EE3">
        <w:rPr>
          <w:rFonts w:ascii="Times New Roman" w:hAnsi="Times New Roman" w:cs="Times New Roman"/>
          <w:b/>
          <w:noProof/>
          <w:sz w:val="28"/>
          <w:szCs w:val="28"/>
        </w:rPr>
        <w:t>Original Research Article</w:t>
      </w:r>
    </w:p>
    <w:p w14:paraId="51E54D1C" w14:textId="77777777" w:rsidR="001D432A" w:rsidRDefault="001D432A" w:rsidP="007E2A51">
      <w:pPr>
        <w:spacing w:line="240" w:lineRule="auto"/>
        <w:jc w:val="both"/>
        <w:rPr>
          <w:rFonts w:ascii="Times New Roman" w:hAnsi="Times New Roman" w:cs="Times New Roman"/>
          <w:b/>
          <w:sz w:val="26"/>
          <w:szCs w:val="26"/>
        </w:rPr>
      </w:pPr>
    </w:p>
    <w:p w14:paraId="30EDB99D" w14:textId="0AD24F16" w:rsidR="007E2A51" w:rsidRPr="005873E6" w:rsidRDefault="0012224F" w:rsidP="007E2A51">
      <w:pPr>
        <w:spacing w:line="240" w:lineRule="auto"/>
        <w:jc w:val="both"/>
        <w:rPr>
          <w:rFonts w:ascii="Times New Roman" w:hAnsi="Times New Roman" w:cs="Times New Roman"/>
          <w:b/>
          <w:bCs/>
          <w:sz w:val="28"/>
          <w:szCs w:val="28"/>
        </w:rPr>
      </w:pPr>
      <w:r>
        <w:rPr>
          <w:rFonts w:ascii="Times New Roman" w:hAnsi="Times New Roman" w:cs="Times New Roman"/>
          <w:b/>
          <w:sz w:val="26"/>
          <w:szCs w:val="26"/>
        </w:rPr>
        <w:t>Impact of elicitors</w:t>
      </w:r>
      <w:r w:rsidR="00A61498">
        <w:rPr>
          <w:rFonts w:ascii="Times New Roman" w:hAnsi="Times New Roman" w:cs="Times New Roman"/>
          <w:b/>
          <w:sz w:val="26"/>
          <w:szCs w:val="26"/>
        </w:rPr>
        <w:t xml:space="preserve"> on herbage yield, biotic stress management </w:t>
      </w:r>
      <w:r w:rsidR="00074BBA">
        <w:rPr>
          <w:rFonts w:ascii="Times New Roman" w:hAnsi="Times New Roman" w:cs="Times New Roman"/>
          <w:b/>
          <w:sz w:val="26"/>
          <w:szCs w:val="26"/>
        </w:rPr>
        <w:t>and benefit cost ratio</w:t>
      </w:r>
      <w:r w:rsidR="00F8607D">
        <w:rPr>
          <w:rFonts w:ascii="Times New Roman" w:hAnsi="Times New Roman" w:cs="Times New Roman"/>
          <w:b/>
          <w:sz w:val="26"/>
          <w:szCs w:val="26"/>
        </w:rPr>
        <w:t xml:space="preserve"> </w:t>
      </w:r>
      <w:r w:rsidR="000418F4" w:rsidRPr="0026551D">
        <w:rPr>
          <w:rFonts w:ascii="Times New Roman" w:hAnsi="Times New Roman" w:cs="Times New Roman"/>
          <w:b/>
          <w:sz w:val="26"/>
          <w:szCs w:val="26"/>
        </w:rPr>
        <w:t>of sac</w:t>
      </w:r>
      <w:r w:rsidR="0026551D" w:rsidRPr="0026551D">
        <w:rPr>
          <w:rFonts w:ascii="Times New Roman" w:hAnsi="Times New Roman" w:cs="Times New Roman"/>
          <w:b/>
          <w:sz w:val="26"/>
          <w:szCs w:val="26"/>
        </w:rPr>
        <w:t>red basil (</w:t>
      </w:r>
      <w:proofErr w:type="spellStart"/>
      <w:r w:rsidR="0026551D" w:rsidRPr="00AC6604">
        <w:rPr>
          <w:rFonts w:ascii="Times New Roman" w:hAnsi="Times New Roman" w:cs="Times New Roman"/>
          <w:b/>
          <w:bCs/>
          <w:i/>
          <w:iCs/>
          <w:sz w:val="26"/>
          <w:szCs w:val="26"/>
        </w:rPr>
        <w:t>Ocimum</w:t>
      </w:r>
      <w:proofErr w:type="spellEnd"/>
      <w:r w:rsidR="0026551D" w:rsidRPr="00AC6604">
        <w:rPr>
          <w:rFonts w:ascii="Times New Roman" w:hAnsi="Times New Roman" w:cs="Times New Roman"/>
          <w:b/>
          <w:bCs/>
          <w:i/>
          <w:iCs/>
          <w:sz w:val="26"/>
          <w:szCs w:val="26"/>
        </w:rPr>
        <w:t xml:space="preserve"> sanctum </w:t>
      </w:r>
      <w:r w:rsidR="0026551D">
        <w:rPr>
          <w:rFonts w:ascii="Times New Roman" w:hAnsi="Times New Roman" w:cs="Times New Roman"/>
          <w:b/>
          <w:bCs/>
          <w:sz w:val="26"/>
          <w:szCs w:val="26"/>
        </w:rPr>
        <w:t>L.</w:t>
      </w:r>
      <w:r w:rsidR="0026551D" w:rsidRPr="00AC6604">
        <w:rPr>
          <w:rFonts w:ascii="Times New Roman" w:hAnsi="Times New Roman" w:cs="Times New Roman"/>
          <w:b/>
          <w:bCs/>
          <w:i/>
          <w:iCs/>
          <w:sz w:val="26"/>
          <w:szCs w:val="26"/>
        </w:rPr>
        <w:t>)</w:t>
      </w:r>
    </w:p>
    <w:p w14:paraId="2FD8F612" w14:textId="77777777" w:rsidR="004C7709" w:rsidRDefault="004C7709" w:rsidP="007E2A51"/>
    <w:p w14:paraId="5DA12BA3" w14:textId="77777777" w:rsidR="008C39AA" w:rsidRPr="00AC575F" w:rsidRDefault="008C39AA" w:rsidP="008C39AA">
      <w:pPr>
        <w:spacing w:line="240" w:lineRule="auto"/>
        <w:rPr>
          <w:rFonts w:ascii="Times New Roman" w:hAnsi="Times New Roman" w:cs="Times New Roman"/>
          <w:b/>
          <w:bCs/>
          <w:sz w:val="28"/>
          <w:szCs w:val="28"/>
        </w:rPr>
      </w:pPr>
      <w:r w:rsidRPr="00AC575F">
        <w:rPr>
          <w:rFonts w:ascii="Times New Roman" w:hAnsi="Times New Roman" w:cs="Times New Roman"/>
          <w:b/>
          <w:bCs/>
          <w:sz w:val="28"/>
          <w:szCs w:val="28"/>
        </w:rPr>
        <w:t>ABSTRACT</w:t>
      </w:r>
    </w:p>
    <w:p w14:paraId="0D05F80F" w14:textId="0BD75809" w:rsidR="00793DBE" w:rsidRDefault="00345EEB" w:rsidP="003819AB">
      <w:pPr>
        <w:spacing w:line="360" w:lineRule="auto"/>
        <w:ind w:firstLine="720"/>
        <w:jc w:val="both"/>
        <w:rPr>
          <w:rFonts w:ascii="Times New Roman" w:hAnsi="Times New Roman" w:cs="Times New Roman"/>
          <w:sz w:val="24"/>
          <w:szCs w:val="24"/>
        </w:rPr>
      </w:pPr>
      <w:r w:rsidRPr="007B6A7F">
        <w:rPr>
          <w:rFonts w:ascii="Times New Roman" w:hAnsi="Times New Roman" w:cs="Times New Roman"/>
          <w:bCs/>
          <w:color w:val="000000" w:themeColor="text1"/>
          <w:sz w:val="24"/>
          <w:szCs w:val="24"/>
        </w:rPr>
        <w:t xml:space="preserve">The experiment was conducted during 2021-22 &amp; 2022-23 to study the influence of elicitors </w:t>
      </w:r>
      <w:r w:rsidRPr="007B6A7F">
        <w:rPr>
          <w:rFonts w:ascii="Times New Roman" w:hAnsi="Times New Roman" w:cs="Times New Roman"/>
          <w:sz w:val="24"/>
          <w:szCs w:val="24"/>
        </w:rPr>
        <w:t>on herbage yield, biotic stress management and benefit cost ratio of sacred basil (</w:t>
      </w:r>
      <w:proofErr w:type="spellStart"/>
      <w:r w:rsidRPr="007B6A7F">
        <w:rPr>
          <w:rFonts w:ascii="Times New Roman" w:hAnsi="Times New Roman" w:cs="Times New Roman"/>
          <w:i/>
          <w:sz w:val="24"/>
          <w:szCs w:val="24"/>
        </w:rPr>
        <w:t>Ocimum</w:t>
      </w:r>
      <w:proofErr w:type="spellEnd"/>
      <w:r w:rsidRPr="007B6A7F">
        <w:rPr>
          <w:rFonts w:ascii="Times New Roman" w:hAnsi="Times New Roman" w:cs="Times New Roman"/>
          <w:i/>
          <w:sz w:val="24"/>
          <w:szCs w:val="24"/>
        </w:rPr>
        <w:t xml:space="preserve"> sanctum</w:t>
      </w:r>
      <w:r w:rsidRPr="007B6A7F">
        <w:rPr>
          <w:rFonts w:ascii="Times New Roman" w:hAnsi="Times New Roman" w:cs="Times New Roman"/>
          <w:sz w:val="24"/>
          <w:szCs w:val="24"/>
        </w:rPr>
        <w:t xml:space="preserve"> L.)</w:t>
      </w:r>
      <w:r w:rsidR="008A083D" w:rsidRPr="007B6A7F">
        <w:rPr>
          <w:rFonts w:ascii="Times New Roman" w:hAnsi="Times New Roman" w:cs="Times New Roman"/>
          <w:bCs/>
          <w:color w:val="000000" w:themeColor="text1"/>
          <w:sz w:val="24"/>
          <w:szCs w:val="24"/>
        </w:rPr>
        <w:t>.</w:t>
      </w:r>
      <w:r w:rsidR="00CB0DB1" w:rsidRPr="007B6A7F">
        <w:rPr>
          <w:rFonts w:ascii="Times New Roman" w:hAnsi="Times New Roman" w:cs="Times New Roman"/>
          <w:bCs/>
          <w:color w:val="000000" w:themeColor="text1"/>
          <w:sz w:val="24"/>
          <w:szCs w:val="24"/>
        </w:rPr>
        <w:t xml:space="preserve"> </w:t>
      </w:r>
      <w:r w:rsidR="00606668" w:rsidRPr="007B6A7F">
        <w:rPr>
          <w:rFonts w:ascii="Times New Roman" w:hAnsi="Times New Roman" w:cs="Times New Roman"/>
          <w:bCs/>
          <w:color w:val="000000" w:themeColor="text1"/>
          <w:sz w:val="24"/>
          <w:szCs w:val="24"/>
        </w:rPr>
        <w:t xml:space="preserve">The </w:t>
      </w:r>
      <w:r w:rsidR="008A083D" w:rsidRPr="007B6A7F">
        <w:rPr>
          <w:rFonts w:ascii="Times New Roman" w:hAnsi="Times New Roman" w:cs="Times New Roman"/>
          <w:sz w:val="24"/>
          <w:szCs w:val="24"/>
        </w:rPr>
        <w:t>results revealed</w:t>
      </w:r>
      <w:r w:rsidR="00437336" w:rsidRPr="007B6A7F">
        <w:rPr>
          <w:rFonts w:ascii="Times New Roman" w:hAnsi="Times New Roman" w:cs="Times New Roman"/>
          <w:sz w:val="24"/>
          <w:szCs w:val="24"/>
        </w:rPr>
        <w:t xml:space="preserve"> that the treatment T</w:t>
      </w:r>
      <w:r w:rsidR="00437336" w:rsidRPr="003C63BA">
        <w:rPr>
          <w:rFonts w:ascii="Times New Roman" w:hAnsi="Times New Roman" w:cs="Times New Roman"/>
          <w:sz w:val="24"/>
          <w:szCs w:val="24"/>
          <w:vertAlign w:val="subscript"/>
        </w:rPr>
        <w:t xml:space="preserve">5 </w:t>
      </w:r>
      <w:r w:rsidR="00437336" w:rsidRPr="007B6A7F">
        <w:rPr>
          <w:rFonts w:ascii="Times New Roman" w:hAnsi="Times New Roman" w:cs="Times New Roman"/>
          <w:sz w:val="24"/>
          <w:szCs w:val="24"/>
        </w:rPr>
        <w:t>(V</w:t>
      </w:r>
      <w:r w:rsidR="00437336" w:rsidRPr="003C63BA">
        <w:rPr>
          <w:rFonts w:ascii="Times New Roman" w:hAnsi="Times New Roman" w:cs="Times New Roman"/>
          <w:sz w:val="24"/>
          <w:szCs w:val="24"/>
          <w:vertAlign w:val="subscript"/>
        </w:rPr>
        <w:t>1</w:t>
      </w:r>
      <w:r w:rsidR="00437336" w:rsidRPr="007B6A7F">
        <w:rPr>
          <w:rFonts w:ascii="Times New Roman" w:hAnsi="Times New Roman" w:cs="Times New Roman"/>
          <w:sz w:val="24"/>
          <w:szCs w:val="24"/>
        </w:rPr>
        <w:t>E</w:t>
      </w:r>
      <w:r w:rsidR="00437336" w:rsidRPr="003C63BA">
        <w:rPr>
          <w:rFonts w:ascii="Times New Roman" w:hAnsi="Times New Roman" w:cs="Times New Roman"/>
          <w:sz w:val="24"/>
          <w:szCs w:val="24"/>
          <w:vertAlign w:val="subscript"/>
        </w:rPr>
        <w:t>5</w:t>
      </w:r>
      <w:r w:rsidR="00437336" w:rsidRPr="007B6A7F">
        <w:rPr>
          <w:rFonts w:ascii="Times New Roman" w:hAnsi="Times New Roman" w:cs="Times New Roman"/>
          <w:sz w:val="24"/>
          <w:szCs w:val="24"/>
        </w:rPr>
        <w:t xml:space="preserve">) - CIM- </w:t>
      </w:r>
      <w:proofErr w:type="spellStart"/>
      <w:r w:rsidR="00437336" w:rsidRPr="007B6A7F">
        <w:rPr>
          <w:rFonts w:ascii="Times New Roman" w:hAnsi="Times New Roman" w:cs="Times New Roman"/>
          <w:sz w:val="24"/>
          <w:szCs w:val="24"/>
        </w:rPr>
        <w:t>Ayu</w:t>
      </w:r>
      <w:proofErr w:type="spellEnd"/>
      <w:r w:rsidR="00437336" w:rsidRPr="007B6A7F">
        <w:rPr>
          <w:rFonts w:ascii="Times New Roman" w:hAnsi="Times New Roman" w:cs="Times New Roman"/>
          <w:sz w:val="24"/>
          <w:szCs w:val="24"/>
        </w:rPr>
        <w:t xml:space="preserve"> + Salicylic acid @ 0.5 </w:t>
      </w:r>
      <w:proofErr w:type="spellStart"/>
      <w:r w:rsidR="00437336" w:rsidRPr="007B6A7F">
        <w:rPr>
          <w:rFonts w:ascii="Times New Roman" w:hAnsi="Times New Roman" w:cs="Times New Roman"/>
          <w:sz w:val="24"/>
          <w:szCs w:val="24"/>
        </w:rPr>
        <w:t>mM</w:t>
      </w:r>
      <w:proofErr w:type="spellEnd"/>
      <w:r w:rsidR="00437336" w:rsidRPr="007B6A7F">
        <w:rPr>
          <w:rFonts w:ascii="Times New Roman" w:hAnsi="Times New Roman" w:cs="Times New Roman"/>
          <w:sz w:val="24"/>
          <w:szCs w:val="24"/>
        </w:rPr>
        <w:t xml:space="preserve"> recorded significantly less number of days taken for initiation of flowering (43.67, </w:t>
      </w:r>
      <w:r w:rsidR="00E4152E">
        <w:rPr>
          <w:rFonts w:ascii="Times New Roman" w:hAnsi="Times New Roman" w:cs="Times New Roman"/>
          <w:sz w:val="24"/>
          <w:szCs w:val="24"/>
        </w:rPr>
        <w:t>38.33 and 41.00),</w:t>
      </w:r>
      <w:r w:rsidR="00437336" w:rsidRPr="007B6A7F">
        <w:rPr>
          <w:rFonts w:ascii="Times New Roman" w:hAnsi="Times New Roman" w:cs="Times New Roman"/>
          <w:sz w:val="24"/>
          <w:szCs w:val="24"/>
        </w:rPr>
        <w:t xml:space="preserve"> 50% flowering (65.00, 63.</w:t>
      </w:r>
      <w:r w:rsidR="00E4152E">
        <w:rPr>
          <w:rFonts w:ascii="Times New Roman" w:hAnsi="Times New Roman" w:cs="Times New Roman"/>
          <w:sz w:val="24"/>
          <w:szCs w:val="24"/>
        </w:rPr>
        <w:t>00 and 64.00) and</w:t>
      </w:r>
      <w:r w:rsidR="00437336" w:rsidRPr="007B6A7F">
        <w:rPr>
          <w:rFonts w:ascii="Times New Roman" w:hAnsi="Times New Roman" w:cs="Times New Roman"/>
          <w:sz w:val="24"/>
          <w:szCs w:val="24"/>
        </w:rPr>
        <w:t xml:space="preserve"> harvesting (93.33, 86.67 and 90.00). </w:t>
      </w:r>
      <w:r w:rsidR="00793DBE">
        <w:rPr>
          <w:rFonts w:ascii="Times New Roman" w:hAnsi="Times New Roman" w:cs="Times New Roman"/>
          <w:sz w:val="24"/>
          <w:szCs w:val="24"/>
        </w:rPr>
        <w:t>It</w:t>
      </w:r>
      <w:r w:rsidR="00437336" w:rsidRPr="007B6A7F">
        <w:rPr>
          <w:rFonts w:ascii="Times New Roman" w:hAnsi="Times New Roman" w:cs="Times New Roman"/>
          <w:sz w:val="24"/>
          <w:szCs w:val="24"/>
        </w:rPr>
        <w:t xml:space="preserve"> </w:t>
      </w:r>
      <w:r w:rsidR="00793DBE">
        <w:rPr>
          <w:rFonts w:ascii="Times New Roman" w:hAnsi="Times New Roman" w:cs="Times New Roman"/>
          <w:sz w:val="24"/>
          <w:szCs w:val="24"/>
        </w:rPr>
        <w:t xml:space="preserve">also recorded </w:t>
      </w:r>
      <w:r w:rsidR="00437336" w:rsidRPr="007B6A7F">
        <w:rPr>
          <w:rFonts w:ascii="Times New Roman" w:hAnsi="Times New Roman" w:cs="Times New Roman"/>
          <w:sz w:val="24"/>
          <w:szCs w:val="24"/>
        </w:rPr>
        <w:t>highest yield parameters like fresh herbage yield per plant (g/plant) (494.53, 493.08 and 493.81), per plot (Kg/plot) (18.55, 18.49</w:t>
      </w:r>
      <w:r w:rsidR="00E4152E">
        <w:rPr>
          <w:rFonts w:ascii="Times New Roman" w:hAnsi="Times New Roman" w:cs="Times New Roman"/>
          <w:sz w:val="24"/>
          <w:szCs w:val="24"/>
        </w:rPr>
        <w:t xml:space="preserve"> and 18.52),</w:t>
      </w:r>
      <w:r w:rsidR="00437336" w:rsidRPr="007B6A7F">
        <w:rPr>
          <w:rFonts w:ascii="Times New Roman" w:hAnsi="Times New Roman" w:cs="Times New Roman"/>
          <w:sz w:val="24"/>
          <w:szCs w:val="24"/>
        </w:rPr>
        <w:t xml:space="preserve"> per hectare (t/ha) (30.91, 30.82 and 30.86), dry herbage yield per plant (g/plant) (188.33, 214.9</w:t>
      </w:r>
      <w:r w:rsidR="00E4152E">
        <w:rPr>
          <w:rFonts w:ascii="Times New Roman" w:hAnsi="Times New Roman" w:cs="Times New Roman"/>
          <w:sz w:val="24"/>
          <w:szCs w:val="24"/>
        </w:rPr>
        <w:t>0 and 201.62),</w:t>
      </w:r>
      <w:r w:rsidR="00437336" w:rsidRPr="007B6A7F">
        <w:rPr>
          <w:rFonts w:ascii="Times New Roman" w:hAnsi="Times New Roman" w:cs="Times New Roman"/>
          <w:sz w:val="24"/>
          <w:szCs w:val="24"/>
        </w:rPr>
        <w:t xml:space="preserve"> per plot (Kg/plot) (7.06, 8.10 and 7.56), per hectare (t/ha) (11.77, 13.43 and 12.60)</w:t>
      </w:r>
      <w:r w:rsidR="00E503A1" w:rsidRPr="007B6A7F">
        <w:rPr>
          <w:rFonts w:ascii="Times New Roman" w:hAnsi="Times New Roman" w:cs="Times New Roman"/>
          <w:sz w:val="24"/>
          <w:szCs w:val="24"/>
        </w:rPr>
        <w:t xml:space="preserve"> during the years 2021, 2022 and pooled, respectively.</w:t>
      </w:r>
      <w:r w:rsidR="007B6A7F" w:rsidRPr="007B6A7F">
        <w:rPr>
          <w:rFonts w:ascii="Times New Roman" w:hAnsi="Times New Roman" w:cs="Times New Roman"/>
          <w:sz w:val="24"/>
          <w:szCs w:val="24"/>
        </w:rPr>
        <w:t xml:space="preserve"> </w:t>
      </w:r>
      <w:r w:rsidR="00793DBE" w:rsidRPr="007B6A7F">
        <w:rPr>
          <w:rFonts w:ascii="Times New Roman" w:hAnsi="Times New Roman" w:cs="Times New Roman"/>
          <w:sz w:val="24"/>
          <w:szCs w:val="24"/>
        </w:rPr>
        <w:t>The benefit-cost ratio (4.02, 4.73 and 4.38) was recorded highest in T</w:t>
      </w:r>
      <w:r w:rsidR="00793DBE" w:rsidRPr="007B6A7F">
        <w:rPr>
          <w:rFonts w:ascii="Times New Roman" w:hAnsi="Times New Roman" w:cs="Times New Roman"/>
          <w:sz w:val="24"/>
          <w:szCs w:val="24"/>
          <w:vertAlign w:val="subscript"/>
        </w:rPr>
        <w:t xml:space="preserve">5 </w:t>
      </w:r>
      <w:r w:rsidR="00793DBE" w:rsidRPr="007B6A7F">
        <w:rPr>
          <w:rFonts w:ascii="Times New Roman" w:hAnsi="Times New Roman" w:cs="Times New Roman"/>
          <w:sz w:val="24"/>
          <w:szCs w:val="24"/>
          <w:lang w:val="en-US"/>
        </w:rPr>
        <w:t>(</w:t>
      </w:r>
      <w:r w:rsidR="00793DBE" w:rsidRPr="007B6A7F">
        <w:rPr>
          <w:rFonts w:ascii="Times New Roman" w:hAnsi="Times New Roman" w:cs="Times New Roman"/>
          <w:sz w:val="24"/>
          <w:szCs w:val="24"/>
        </w:rPr>
        <w:t>V</w:t>
      </w:r>
      <w:r w:rsidR="00793DBE" w:rsidRPr="007B6A7F">
        <w:rPr>
          <w:rFonts w:ascii="Times New Roman" w:hAnsi="Times New Roman" w:cs="Times New Roman"/>
          <w:sz w:val="24"/>
          <w:szCs w:val="24"/>
          <w:vertAlign w:val="subscript"/>
        </w:rPr>
        <w:t>1</w:t>
      </w:r>
      <w:r w:rsidR="00793DBE" w:rsidRPr="007B6A7F">
        <w:rPr>
          <w:rFonts w:ascii="Times New Roman" w:hAnsi="Times New Roman" w:cs="Times New Roman"/>
          <w:sz w:val="24"/>
          <w:szCs w:val="24"/>
        </w:rPr>
        <w:t>E</w:t>
      </w:r>
      <w:r w:rsidR="00793DBE" w:rsidRPr="007B6A7F">
        <w:rPr>
          <w:rFonts w:ascii="Times New Roman" w:hAnsi="Times New Roman" w:cs="Times New Roman"/>
          <w:sz w:val="24"/>
          <w:szCs w:val="24"/>
          <w:vertAlign w:val="subscript"/>
        </w:rPr>
        <w:t>5</w:t>
      </w:r>
      <w:r w:rsidR="00793DBE" w:rsidRPr="007B6A7F">
        <w:rPr>
          <w:rFonts w:ascii="Times New Roman" w:hAnsi="Times New Roman" w:cs="Times New Roman"/>
          <w:sz w:val="24"/>
          <w:szCs w:val="24"/>
          <w:lang w:val="en-US"/>
        </w:rPr>
        <w:t xml:space="preserve">) </w:t>
      </w:r>
      <w:r w:rsidR="00793DBE">
        <w:rPr>
          <w:rFonts w:ascii="Times New Roman" w:hAnsi="Times New Roman" w:cs="Times New Roman"/>
          <w:sz w:val="24"/>
          <w:szCs w:val="24"/>
          <w:lang w:val="en-US"/>
        </w:rPr>
        <w:t xml:space="preserve">followed </w:t>
      </w:r>
      <w:r w:rsidR="00793DBE" w:rsidRPr="007B6A7F">
        <w:rPr>
          <w:rFonts w:ascii="Times New Roman" w:hAnsi="Times New Roman" w:cs="Times New Roman"/>
          <w:sz w:val="24"/>
          <w:szCs w:val="24"/>
        </w:rPr>
        <w:t>by T</w:t>
      </w:r>
      <w:r w:rsidR="00793DBE" w:rsidRPr="007B6A7F">
        <w:rPr>
          <w:rFonts w:ascii="Times New Roman" w:hAnsi="Times New Roman" w:cs="Times New Roman"/>
          <w:sz w:val="24"/>
          <w:szCs w:val="24"/>
          <w:vertAlign w:val="subscript"/>
        </w:rPr>
        <w:t>12</w:t>
      </w:r>
      <w:r w:rsidR="00793DBE" w:rsidRPr="007B6A7F">
        <w:rPr>
          <w:rFonts w:ascii="Times New Roman" w:hAnsi="Times New Roman" w:cs="Times New Roman"/>
          <w:sz w:val="24"/>
          <w:szCs w:val="24"/>
          <w:lang w:val="en-US"/>
        </w:rPr>
        <w:t>(</w:t>
      </w:r>
      <w:r w:rsidR="00793DBE" w:rsidRPr="007B6A7F">
        <w:rPr>
          <w:rFonts w:ascii="Times New Roman" w:hAnsi="Times New Roman" w:cs="Times New Roman"/>
          <w:sz w:val="24"/>
          <w:szCs w:val="24"/>
        </w:rPr>
        <w:t>V</w:t>
      </w:r>
      <w:r w:rsidR="00793DBE" w:rsidRPr="007B6A7F">
        <w:rPr>
          <w:rFonts w:ascii="Times New Roman" w:hAnsi="Times New Roman" w:cs="Times New Roman"/>
          <w:sz w:val="24"/>
          <w:szCs w:val="24"/>
          <w:vertAlign w:val="subscript"/>
        </w:rPr>
        <w:t>2</w:t>
      </w:r>
      <w:r w:rsidR="00793DBE" w:rsidRPr="007B6A7F">
        <w:rPr>
          <w:rFonts w:ascii="Times New Roman" w:hAnsi="Times New Roman" w:cs="Times New Roman"/>
          <w:sz w:val="24"/>
          <w:szCs w:val="24"/>
        </w:rPr>
        <w:t>E</w:t>
      </w:r>
      <w:r w:rsidR="00793DBE" w:rsidRPr="007B6A7F">
        <w:rPr>
          <w:rFonts w:ascii="Times New Roman" w:hAnsi="Times New Roman" w:cs="Times New Roman"/>
          <w:sz w:val="24"/>
          <w:szCs w:val="24"/>
          <w:vertAlign w:val="subscript"/>
        </w:rPr>
        <w:t>5</w:t>
      </w:r>
      <w:r w:rsidR="00E4152E">
        <w:rPr>
          <w:rFonts w:ascii="Times New Roman" w:hAnsi="Times New Roman" w:cs="Times New Roman"/>
          <w:sz w:val="24"/>
          <w:szCs w:val="24"/>
          <w:lang w:val="en-US"/>
        </w:rPr>
        <w:t xml:space="preserve">) </w:t>
      </w:r>
      <w:r w:rsidR="00793DBE" w:rsidRPr="007B6A7F">
        <w:rPr>
          <w:rFonts w:ascii="Times New Roman" w:hAnsi="Times New Roman" w:cs="Times New Roman"/>
          <w:sz w:val="24"/>
          <w:szCs w:val="24"/>
        </w:rPr>
        <w:t xml:space="preserve">(3.46, 4.06 and 3.76) during both the years and pooled </w:t>
      </w:r>
      <w:r w:rsidR="00793DBE" w:rsidRPr="007B6A7F">
        <w:rPr>
          <w:rFonts w:ascii="Times New Roman" w:hAnsi="Times New Roman" w:cs="Times New Roman"/>
          <w:bCs/>
          <w:sz w:val="24"/>
          <w:szCs w:val="24"/>
        </w:rPr>
        <w:t>respectively.</w:t>
      </w:r>
      <w:r w:rsidR="00793DBE">
        <w:rPr>
          <w:rFonts w:ascii="Times New Roman" w:hAnsi="Times New Roman" w:cs="Times New Roman"/>
          <w:sz w:val="24"/>
          <w:szCs w:val="24"/>
        </w:rPr>
        <w:t xml:space="preserve"> </w:t>
      </w:r>
      <w:r w:rsidR="004D2426" w:rsidRPr="007B6A7F">
        <w:rPr>
          <w:rFonts w:ascii="Times New Roman" w:hAnsi="Times New Roman" w:cs="Times New Roman"/>
          <w:sz w:val="24"/>
          <w:szCs w:val="24"/>
        </w:rPr>
        <w:t xml:space="preserve">With respect to pest and disease severity, </w:t>
      </w:r>
      <w:proofErr w:type="spellStart"/>
      <w:r w:rsidR="004D2426" w:rsidRPr="007B6A7F">
        <w:rPr>
          <w:rFonts w:ascii="Times New Roman" w:hAnsi="Times New Roman" w:cs="Times New Roman"/>
          <w:sz w:val="24"/>
          <w:szCs w:val="24"/>
        </w:rPr>
        <w:t>Alternaria</w:t>
      </w:r>
      <w:proofErr w:type="spellEnd"/>
      <w:r w:rsidR="004D2426" w:rsidRPr="007B6A7F">
        <w:rPr>
          <w:rFonts w:ascii="Times New Roman" w:hAnsi="Times New Roman" w:cs="Times New Roman"/>
          <w:sz w:val="24"/>
          <w:szCs w:val="24"/>
        </w:rPr>
        <w:t xml:space="preserve"> was </w:t>
      </w:r>
      <w:r w:rsidR="00793DBE">
        <w:rPr>
          <w:rFonts w:ascii="Times New Roman" w:hAnsi="Times New Roman" w:cs="Times New Roman"/>
          <w:sz w:val="24"/>
          <w:szCs w:val="24"/>
        </w:rPr>
        <w:t xml:space="preserve">recorded </w:t>
      </w:r>
      <w:r w:rsidR="004D2426" w:rsidRPr="007B6A7F">
        <w:rPr>
          <w:rFonts w:ascii="Times New Roman" w:hAnsi="Times New Roman" w:cs="Times New Roman"/>
          <w:sz w:val="24"/>
          <w:szCs w:val="24"/>
        </w:rPr>
        <w:t>lowe</w:t>
      </w:r>
      <w:r w:rsidR="008A4D93" w:rsidRPr="007B6A7F">
        <w:rPr>
          <w:rFonts w:ascii="Times New Roman" w:hAnsi="Times New Roman" w:cs="Times New Roman"/>
          <w:sz w:val="24"/>
          <w:szCs w:val="24"/>
        </w:rPr>
        <w:t>st (9.66, 10.13 and 9.90) in</w:t>
      </w:r>
      <w:r w:rsidR="004D2426" w:rsidRPr="007B6A7F">
        <w:rPr>
          <w:rFonts w:ascii="Times New Roman" w:hAnsi="Times New Roman" w:cs="Times New Roman"/>
          <w:sz w:val="24"/>
          <w:szCs w:val="24"/>
        </w:rPr>
        <w:t xml:space="preserve"> T</w:t>
      </w:r>
      <w:r w:rsidR="004D2426" w:rsidRPr="007B6A7F">
        <w:rPr>
          <w:rFonts w:ascii="Times New Roman" w:hAnsi="Times New Roman" w:cs="Times New Roman"/>
          <w:sz w:val="24"/>
          <w:szCs w:val="24"/>
          <w:vertAlign w:val="subscript"/>
        </w:rPr>
        <w:t xml:space="preserve">6 </w:t>
      </w:r>
      <w:r w:rsidR="004D2426" w:rsidRPr="007B6A7F">
        <w:rPr>
          <w:rFonts w:ascii="Times New Roman" w:hAnsi="Times New Roman" w:cs="Times New Roman"/>
          <w:sz w:val="24"/>
          <w:szCs w:val="24"/>
          <w:lang w:val="en-US"/>
        </w:rPr>
        <w:t>(</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1</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6</w:t>
      </w:r>
      <w:r w:rsidR="004D2426" w:rsidRPr="007B6A7F">
        <w:rPr>
          <w:rFonts w:ascii="Times New Roman" w:hAnsi="Times New Roman" w:cs="Times New Roman"/>
          <w:sz w:val="24"/>
          <w:szCs w:val="24"/>
          <w:lang w:val="en-US"/>
        </w:rPr>
        <w:t xml:space="preserve">) - CIM- </w:t>
      </w:r>
      <w:proofErr w:type="spellStart"/>
      <w:r w:rsidR="004D2426" w:rsidRPr="007B6A7F">
        <w:rPr>
          <w:rFonts w:ascii="Times New Roman" w:hAnsi="Times New Roman" w:cs="Times New Roman"/>
          <w:sz w:val="24"/>
          <w:szCs w:val="24"/>
          <w:lang w:val="en-US"/>
        </w:rPr>
        <w:t>Ayu</w:t>
      </w:r>
      <w:proofErr w:type="spellEnd"/>
      <w:r w:rsidR="004D2426" w:rsidRPr="007B6A7F">
        <w:rPr>
          <w:rFonts w:ascii="Times New Roman" w:hAnsi="Times New Roman" w:cs="Times New Roman"/>
          <w:sz w:val="24"/>
          <w:szCs w:val="24"/>
          <w:lang w:val="en-US"/>
        </w:rPr>
        <w:t xml:space="preserve"> + Salicylic acid @ 1.0 </w:t>
      </w:r>
      <w:proofErr w:type="spellStart"/>
      <w:r w:rsidR="004D2426" w:rsidRPr="007B6A7F">
        <w:rPr>
          <w:rFonts w:ascii="Times New Roman" w:hAnsi="Times New Roman" w:cs="Times New Roman"/>
          <w:sz w:val="24"/>
          <w:szCs w:val="24"/>
          <w:lang w:val="en-US"/>
        </w:rPr>
        <w:t>mM</w:t>
      </w:r>
      <w:proofErr w:type="spellEnd"/>
      <w:r w:rsidR="004D2426" w:rsidRPr="007B6A7F">
        <w:rPr>
          <w:rFonts w:ascii="Times New Roman" w:hAnsi="Times New Roman" w:cs="Times New Roman"/>
          <w:sz w:val="24"/>
          <w:szCs w:val="24"/>
        </w:rPr>
        <w:t>, and was at par with T</w:t>
      </w:r>
      <w:r w:rsidR="004D2426" w:rsidRPr="007B6A7F">
        <w:rPr>
          <w:rFonts w:ascii="Times New Roman" w:hAnsi="Times New Roman" w:cs="Times New Roman"/>
          <w:sz w:val="24"/>
          <w:szCs w:val="24"/>
          <w:vertAlign w:val="subscript"/>
        </w:rPr>
        <w:t xml:space="preserve">13 </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2</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6</w:t>
      </w:r>
      <w:r w:rsidR="004D2426" w:rsidRPr="007B6A7F">
        <w:rPr>
          <w:rFonts w:ascii="Times New Roman" w:hAnsi="Times New Roman" w:cs="Times New Roman"/>
          <w:sz w:val="24"/>
          <w:szCs w:val="24"/>
        </w:rPr>
        <w:t>) (9.71, 10.18 and 9.94)</w:t>
      </w:r>
      <w:r w:rsidR="003C63BA">
        <w:rPr>
          <w:rFonts w:ascii="Times New Roman" w:hAnsi="Times New Roman" w:cs="Times New Roman"/>
          <w:sz w:val="24"/>
          <w:szCs w:val="24"/>
        </w:rPr>
        <w:t xml:space="preserve"> and </w:t>
      </w:r>
      <w:r w:rsidR="004D2426" w:rsidRPr="007B6A7F">
        <w:rPr>
          <w:rFonts w:ascii="Times New Roman" w:hAnsi="Times New Roman" w:cs="Times New Roman"/>
          <w:sz w:val="24"/>
          <w:szCs w:val="24"/>
        </w:rPr>
        <w:t>T</w:t>
      </w:r>
      <w:r w:rsidR="004D2426" w:rsidRPr="007B6A7F">
        <w:rPr>
          <w:rFonts w:ascii="Times New Roman" w:hAnsi="Times New Roman" w:cs="Times New Roman"/>
          <w:sz w:val="24"/>
          <w:szCs w:val="24"/>
          <w:vertAlign w:val="subscript"/>
        </w:rPr>
        <w:t xml:space="preserve">5 </w:t>
      </w:r>
      <w:r w:rsidR="004D2426" w:rsidRPr="007B6A7F">
        <w:rPr>
          <w:rFonts w:ascii="Times New Roman" w:hAnsi="Times New Roman" w:cs="Times New Roman"/>
          <w:sz w:val="24"/>
          <w:szCs w:val="24"/>
          <w:lang w:val="en-US"/>
        </w:rPr>
        <w:t>(</w:t>
      </w:r>
      <w:r w:rsidR="004D2426" w:rsidRPr="007B6A7F">
        <w:rPr>
          <w:rFonts w:ascii="Times New Roman" w:hAnsi="Times New Roman" w:cs="Times New Roman"/>
          <w:sz w:val="24"/>
          <w:szCs w:val="24"/>
        </w:rPr>
        <w:t>V</w:t>
      </w:r>
      <w:r w:rsidR="004D2426" w:rsidRPr="007B6A7F">
        <w:rPr>
          <w:rFonts w:ascii="Times New Roman" w:hAnsi="Times New Roman" w:cs="Times New Roman"/>
          <w:sz w:val="24"/>
          <w:szCs w:val="24"/>
          <w:vertAlign w:val="subscript"/>
        </w:rPr>
        <w:t>1</w:t>
      </w:r>
      <w:r w:rsidR="004D2426" w:rsidRPr="007B6A7F">
        <w:rPr>
          <w:rFonts w:ascii="Times New Roman" w:hAnsi="Times New Roman" w:cs="Times New Roman"/>
          <w:sz w:val="24"/>
          <w:szCs w:val="24"/>
        </w:rPr>
        <w:t>E</w:t>
      </w:r>
      <w:r w:rsidR="004D2426" w:rsidRPr="007B6A7F">
        <w:rPr>
          <w:rFonts w:ascii="Times New Roman" w:hAnsi="Times New Roman" w:cs="Times New Roman"/>
          <w:sz w:val="24"/>
          <w:szCs w:val="24"/>
          <w:vertAlign w:val="subscript"/>
        </w:rPr>
        <w:t>5</w:t>
      </w:r>
      <w:r w:rsidR="004D2426" w:rsidRPr="007B6A7F">
        <w:rPr>
          <w:rFonts w:ascii="Times New Roman" w:hAnsi="Times New Roman" w:cs="Times New Roman"/>
          <w:sz w:val="24"/>
          <w:szCs w:val="24"/>
          <w:lang w:val="en-US"/>
        </w:rPr>
        <w:t>) (9.75, 10.21 and 9.98)</w:t>
      </w:r>
      <w:r w:rsidR="004D2426" w:rsidRPr="007B6A7F">
        <w:rPr>
          <w:rFonts w:ascii="Times New Roman" w:hAnsi="Times New Roman" w:cs="Times New Roman"/>
          <w:sz w:val="24"/>
          <w:szCs w:val="24"/>
        </w:rPr>
        <w:t xml:space="preserve">. However, no significant difference was observed among treatments in the incidence of </w:t>
      </w:r>
      <w:proofErr w:type="spellStart"/>
      <w:r w:rsidR="004D2426" w:rsidRPr="007B6A7F">
        <w:rPr>
          <w:rFonts w:ascii="Times New Roman" w:hAnsi="Times New Roman" w:cs="Times New Roman"/>
          <w:i/>
          <w:sz w:val="24"/>
          <w:szCs w:val="24"/>
        </w:rPr>
        <w:t>Spodoptera</w:t>
      </w:r>
      <w:proofErr w:type="spellEnd"/>
      <w:r w:rsidR="004D2426" w:rsidRPr="007B6A7F">
        <w:rPr>
          <w:rFonts w:ascii="Times New Roman" w:hAnsi="Times New Roman" w:cs="Times New Roman"/>
          <w:i/>
          <w:sz w:val="24"/>
          <w:szCs w:val="24"/>
        </w:rPr>
        <w:t xml:space="preserve"> </w:t>
      </w:r>
      <w:proofErr w:type="spellStart"/>
      <w:r w:rsidR="004D2426" w:rsidRPr="007B6A7F">
        <w:rPr>
          <w:rFonts w:ascii="Times New Roman" w:hAnsi="Times New Roman" w:cs="Times New Roman"/>
          <w:i/>
          <w:sz w:val="24"/>
          <w:szCs w:val="24"/>
        </w:rPr>
        <w:t>exigua</w:t>
      </w:r>
      <w:proofErr w:type="spellEnd"/>
      <w:r w:rsidR="004D2426" w:rsidRPr="007B6A7F">
        <w:rPr>
          <w:rFonts w:ascii="Times New Roman" w:hAnsi="Times New Roman" w:cs="Times New Roman"/>
          <w:sz w:val="24"/>
          <w:szCs w:val="24"/>
        </w:rPr>
        <w:t xml:space="preserve"> on sacred basil.</w:t>
      </w:r>
      <w:r w:rsidR="00DC4DE8" w:rsidRPr="00DC4DE8">
        <w:t xml:space="preserve"> </w:t>
      </w:r>
      <w:r w:rsidR="00DC4DE8" w:rsidRPr="00DC4DE8">
        <w:rPr>
          <w:rFonts w:ascii="Times New Roman" w:hAnsi="Times New Roman" w:cs="Times New Roman"/>
          <w:sz w:val="24"/>
          <w:szCs w:val="24"/>
        </w:rPr>
        <w:t xml:space="preserve">The study concludes that foliar application of salicylic acid, particularly at 0.5 </w:t>
      </w:r>
      <w:proofErr w:type="spellStart"/>
      <w:r w:rsidR="00DC4DE8" w:rsidRPr="00DC4DE8">
        <w:rPr>
          <w:rFonts w:ascii="Times New Roman" w:hAnsi="Times New Roman" w:cs="Times New Roman"/>
          <w:sz w:val="24"/>
          <w:szCs w:val="24"/>
        </w:rPr>
        <w:t>mM</w:t>
      </w:r>
      <w:proofErr w:type="spellEnd"/>
      <w:r w:rsidR="00DC4DE8" w:rsidRPr="00DC4DE8">
        <w:rPr>
          <w:rFonts w:ascii="Times New Roman" w:hAnsi="Times New Roman" w:cs="Times New Roman"/>
          <w:sz w:val="24"/>
          <w:szCs w:val="24"/>
        </w:rPr>
        <w:t xml:space="preserve">, is an effective and economically viable elicitor for enhancing yield, improving </w:t>
      </w:r>
      <w:proofErr w:type="spellStart"/>
      <w:r w:rsidR="00DC4DE8" w:rsidRPr="00DC4DE8">
        <w:rPr>
          <w:rFonts w:ascii="Times New Roman" w:hAnsi="Times New Roman" w:cs="Times New Roman"/>
          <w:sz w:val="24"/>
          <w:szCs w:val="24"/>
        </w:rPr>
        <w:t>phenological</w:t>
      </w:r>
      <w:proofErr w:type="spellEnd"/>
      <w:r w:rsidR="00DC4DE8" w:rsidRPr="00DC4DE8">
        <w:rPr>
          <w:rFonts w:ascii="Times New Roman" w:hAnsi="Times New Roman" w:cs="Times New Roman"/>
          <w:sz w:val="24"/>
          <w:szCs w:val="24"/>
        </w:rPr>
        <w:t xml:space="preserve"> efficiency, and managing biotic stress in sacred basil cultivation.</w:t>
      </w:r>
      <w:r w:rsidR="004D2426" w:rsidRPr="00DC4DE8">
        <w:rPr>
          <w:rFonts w:ascii="Times New Roman" w:hAnsi="Times New Roman" w:cs="Times New Roman"/>
          <w:sz w:val="24"/>
          <w:szCs w:val="24"/>
        </w:rPr>
        <w:t xml:space="preserve"> </w:t>
      </w:r>
    </w:p>
    <w:p w14:paraId="5EC4A3E5" w14:textId="6266638D" w:rsidR="00BA1792" w:rsidRDefault="00F01E2F" w:rsidP="00793DBE">
      <w:pPr>
        <w:spacing w:line="240" w:lineRule="auto"/>
        <w:jc w:val="both"/>
        <w:rPr>
          <w:rFonts w:ascii="Times New Roman" w:hAnsi="Times New Roman" w:cs="Times New Roman"/>
          <w:sz w:val="24"/>
          <w:szCs w:val="24"/>
        </w:rPr>
      </w:pPr>
      <w:r w:rsidRPr="0002753D">
        <w:rPr>
          <w:rFonts w:ascii="Times New Roman" w:hAnsi="Times New Roman" w:cs="Times New Roman"/>
          <w:b/>
          <w:bCs/>
          <w:sz w:val="24"/>
          <w:szCs w:val="24"/>
        </w:rPr>
        <w:t>Keywords</w:t>
      </w:r>
      <w:r w:rsidRPr="0002753D">
        <w:rPr>
          <w:rFonts w:ascii="Times New Roman" w:hAnsi="Times New Roman" w:cs="Times New Roman"/>
          <w:sz w:val="24"/>
          <w:szCs w:val="24"/>
        </w:rPr>
        <w:t>:</w:t>
      </w:r>
      <w:r w:rsidR="004D2426">
        <w:rPr>
          <w:rFonts w:ascii="Times New Roman" w:hAnsi="Times New Roman" w:cs="Times New Roman"/>
          <w:sz w:val="24"/>
          <w:szCs w:val="24"/>
        </w:rPr>
        <w:t xml:space="preserve"> Disease, </w:t>
      </w:r>
      <w:proofErr w:type="spellStart"/>
      <w:r w:rsidR="004D2426">
        <w:rPr>
          <w:rFonts w:ascii="Times New Roman" w:hAnsi="Times New Roman" w:cs="Times New Roman"/>
          <w:sz w:val="24"/>
          <w:szCs w:val="24"/>
        </w:rPr>
        <w:t>Alternaria</w:t>
      </w:r>
      <w:proofErr w:type="spellEnd"/>
      <w:r w:rsidR="004D2426">
        <w:rPr>
          <w:rFonts w:ascii="Times New Roman" w:hAnsi="Times New Roman" w:cs="Times New Roman"/>
          <w:sz w:val="24"/>
          <w:szCs w:val="24"/>
        </w:rPr>
        <w:t>, herbage</w:t>
      </w:r>
      <w:r w:rsidR="0042254D">
        <w:rPr>
          <w:rFonts w:ascii="Times New Roman" w:hAnsi="Times New Roman" w:cs="Times New Roman"/>
          <w:sz w:val="24"/>
          <w:szCs w:val="24"/>
        </w:rPr>
        <w:t xml:space="preserve">, </w:t>
      </w:r>
      <w:r w:rsidR="00B66723">
        <w:rPr>
          <w:rFonts w:ascii="Times New Roman" w:hAnsi="Times New Roman" w:cs="Times New Roman"/>
          <w:sz w:val="24"/>
          <w:szCs w:val="24"/>
        </w:rPr>
        <w:t>elicitors, basil</w:t>
      </w:r>
      <w:r w:rsidR="003C63BA">
        <w:rPr>
          <w:rFonts w:ascii="Times New Roman" w:hAnsi="Times New Roman" w:cs="Times New Roman"/>
          <w:sz w:val="24"/>
          <w:szCs w:val="24"/>
        </w:rPr>
        <w:t>, biotic stress</w:t>
      </w:r>
    </w:p>
    <w:p w14:paraId="31AA3AF4" w14:textId="45B0BAE1" w:rsidR="00582A51" w:rsidRPr="00B0430F" w:rsidRDefault="00995D26" w:rsidP="00BA1792">
      <w:pPr>
        <w:jc w:val="both"/>
        <w:rPr>
          <w:rFonts w:ascii="Times New Roman" w:hAnsi="Times New Roman" w:cs="Times New Roman"/>
          <w:b/>
          <w:sz w:val="26"/>
          <w:szCs w:val="26"/>
        </w:rPr>
      </w:pPr>
      <w:r w:rsidRPr="00B0430F">
        <w:rPr>
          <w:rFonts w:ascii="Times New Roman" w:hAnsi="Times New Roman" w:cs="Times New Roman"/>
          <w:b/>
          <w:sz w:val="26"/>
          <w:szCs w:val="26"/>
        </w:rPr>
        <w:t>1.Introduction</w:t>
      </w:r>
      <w:r w:rsidR="00B0430F" w:rsidRPr="00B0430F">
        <w:rPr>
          <w:rFonts w:ascii="Times New Roman" w:hAnsi="Times New Roman" w:cs="Times New Roman"/>
          <w:b/>
          <w:sz w:val="26"/>
          <w:szCs w:val="26"/>
        </w:rPr>
        <w:t xml:space="preserve"> </w:t>
      </w:r>
    </w:p>
    <w:p w14:paraId="7E9CF1F3" w14:textId="28E806BC" w:rsidR="00EC2780" w:rsidRPr="00827815" w:rsidRDefault="00EC2780" w:rsidP="00EC2780">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iCs/>
          <w:sz w:val="24"/>
          <w:szCs w:val="24"/>
        </w:rPr>
        <w:t>Sacred basil (</w:t>
      </w:r>
      <w:proofErr w:type="spellStart"/>
      <w:r w:rsidRPr="00827815">
        <w:rPr>
          <w:rFonts w:ascii="Times New Roman" w:hAnsi="Times New Roman" w:cs="Times New Roman"/>
          <w:i/>
          <w:iCs/>
          <w:sz w:val="24"/>
          <w:szCs w:val="24"/>
        </w:rPr>
        <w:t>Ocimum</w:t>
      </w:r>
      <w:proofErr w:type="spellEnd"/>
      <w:r w:rsidRPr="00827815">
        <w:rPr>
          <w:rFonts w:ascii="Times New Roman" w:hAnsi="Times New Roman" w:cs="Times New Roman"/>
          <w:i/>
          <w:iCs/>
          <w:sz w:val="24"/>
          <w:szCs w:val="24"/>
        </w:rPr>
        <w:t xml:space="preserve"> sanctum</w:t>
      </w:r>
      <w:r w:rsidRPr="00827815">
        <w:rPr>
          <w:rFonts w:ascii="Times New Roman" w:hAnsi="Times New Roman" w:cs="Times New Roman"/>
          <w:iCs/>
          <w:sz w:val="24"/>
          <w:szCs w:val="24"/>
        </w:rPr>
        <w:t xml:space="preserve"> Linn. syn. </w:t>
      </w:r>
      <w:proofErr w:type="spellStart"/>
      <w:r w:rsidRPr="00827815">
        <w:rPr>
          <w:rFonts w:ascii="Times New Roman" w:hAnsi="Times New Roman" w:cs="Times New Roman"/>
          <w:i/>
          <w:iCs/>
          <w:sz w:val="24"/>
          <w:szCs w:val="24"/>
        </w:rPr>
        <w:t>Ocimum</w:t>
      </w:r>
      <w:proofErr w:type="spellEnd"/>
      <w:r w:rsidRPr="00827815">
        <w:rPr>
          <w:rFonts w:ascii="Times New Roman" w:hAnsi="Times New Roman" w:cs="Times New Roman"/>
          <w:i/>
          <w:iCs/>
          <w:sz w:val="24"/>
          <w:szCs w:val="24"/>
        </w:rPr>
        <w:t xml:space="preserve"> </w:t>
      </w:r>
      <w:proofErr w:type="spellStart"/>
      <w:r w:rsidRPr="00827815">
        <w:rPr>
          <w:rFonts w:ascii="Times New Roman" w:hAnsi="Times New Roman" w:cs="Times New Roman"/>
          <w:i/>
          <w:iCs/>
          <w:sz w:val="24"/>
          <w:szCs w:val="24"/>
        </w:rPr>
        <w:t>tenuiflorum</w:t>
      </w:r>
      <w:proofErr w:type="spellEnd"/>
      <w:r w:rsidRPr="00827815">
        <w:rPr>
          <w:rFonts w:ascii="Times New Roman" w:hAnsi="Times New Roman" w:cs="Times New Roman"/>
          <w:iCs/>
          <w:sz w:val="24"/>
          <w:szCs w:val="24"/>
        </w:rPr>
        <w:t xml:space="preserve"> L.; 2n = 32) is an aromatic, perennial shrub belonging to the family </w:t>
      </w:r>
      <w:proofErr w:type="spellStart"/>
      <w:r w:rsidRPr="00827815">
        <w:rPr>
          <w:rFonts w:ascii="Times New Roman" w:hAnsi="Times New Roman" w:cs="Times New Roman"/>
          <w:iCs/>
          <w:sz w:val="24"/>
          <w:szCs w:val="24"/>
        </w:rPr>
        <w:t>Lamiaceae</w:t>
      </w:r>
      <w:proofErr w:type="spellEnd"/>
      <w:r w:rsidR="003C63BA">
        <w:rPr>
          <w:rFonts w:ascii="Times New Roman" w:hAnsi="Times New Roman" w:cs="Times New Roman"/>
          <w:iCs/>
          <w:sz w:val="24"/>
          <w:szCs w:val="24"/>
        </w:rPr>
        <w:t>.</w:t>
      </w:r>
      <w:r w:rsidRPr="00827815">
        <w:rPr>
          <w:rFonts w:ascii="Times New Roman" w:hAnsi="Times New Roman" w:cs="Times New Roman"/>
          <w:iCs/>
          <w:sz w:val="24"/>
          <w:szCs w:val="24"/>
        </w:rPr>
        <w:t xml:space="preserve"> The species is widely recognized for its rich phytochemical profile, including </w:t>
      </w:r>
      <w:proofErr w:type="spellStart"/>
      <w:r w:rsidRPr="00827815">
        <w:rPr>
          <w:rFonts w:ascii="Times New Roman" w:hAnsi="Times New Roman" w:cs="Times New Roman"/>
          <w:iCs/>
          <w:sz w:val="24"/>
          <w:szCs w:val="24"/>
        </w:rPr>
        <w:t>phenylpropanoids</w:t>
      </w:r>
      <w:proofErr w:type="spellEnd"/>
      <w:r w:rsidRPr="00827815">
        <w:rPr>
          <w:rFonts w:ascii="Times New Roman" w:hAnsi="Times New Roman" w:cs="Times New Roman"/>
          <w:iCs/>
          <w:sz w:val="24"/>
          <w:szCs w:val="24"/>
        </w:rPr>
        <w:t xml:space="preserve"> (eugenol), </w:t>
      </w:r>
      <w:proofErr w:type="spellStart"/>
      <w:r w:rsidRPr="00827815">
        <w:rPr>
          <w:rFonts w:ascii="Times New Roman" w:hAnsi="Times New Roman" w:cs="Times New Roman"/>
          <w:iCs/>
          <w:sz w:val="24"/>
          <w:szCs w:val="24"/>
        </w:rPr>
        <w:t>terpenoids</w:t>
      </w:r>
      <w:proofErr w:type="spellEnd"/>
      <w:r w:rsidRPr="00827815">
        <w:rPr>
          <w:rFonts w:ascii="Times New Roman" w:hAnsi="Times New Roman" w:cs="Times New Roman"/>
          <w:iCs/>
          <w:sz w:val="24"/>
          <w:szCs w:val="24"/>
        </w:rPr>
        <w:t xml:space="preserve">, flavonoids, and phenolic acids, which confer a broad spectrum of pharmacological activities such as </w:t>
      </w:r>
      <w:r w:rsidRPr="00827815">
        <w:rPr>
          <w:rFonts w:ascii="Times New Roman" w:hAnsi="Times New Roman" w:cs="Times New Roman"/>
          <w:iCs/>
          <w:sz w:val="24"/>
          <w:szCs w:val="24"/>
        </w:rPr>
        <w:lastRenderedPageBreak/>
        <w:t xml:space="preserve">antioxidant, anti-inflammatory, immunomodulatory, </w:t>
      </w:r>
      <w:proofErr w:type="spellStart"/>
      <w:r w:rsidRPr="00827815">
        <w:rPr>
          <w:rFonts w:ascii="Times New Roman" w:hAnsi="Times New Roman" w:cs="Times New Roman"/>
          <w:iCs/>
          <w:sz w:val="24"/>
          <w:szCs w:val="24"/>
        </w:rPr>
        <w:t>adaptogenic</w:t>
      </w:r>
      <w:proofErr w:type="spellEnd"/>
      <w:r w:rsidRPr="00827815">
        <w:rPr>
          <w:rFonts w:ascii="Times New Roman" w:hAnsi="Times New Roman" w:cs="Times New Roman"/>
          <w:iCs/>
          <w:sz w:val="24"/>
          <w:szCs w:val="24"/>
        </w:rPr>
        <w:t xml:space="preserve">, antimicrobial, and </w:t>
      </w:r>
      <w:proofErr w:type="spellStart"/>
      <w:r w:rsidRPr="00827815">
        <w:rPr>
          <w:rFonts w:ascii="Times New Roman" w:hAnsi="Times New Roman" w:cs="Times New Roman"/>
          <w:iCs/>
          <w:sz w:val="24"/>
          <w:szCs w:val="24"/>
        </w:rPr>
        <w:t>antistress</w:t>
      </w:r>
      <w:proofErr w:type="spellEnd"/>
      <w:r w:rsidRPr="00827815">
        <w:rPr>
          <w:rFonts w:ascii="Times New Roman" w:hAnsi="Times New Roman" w:cs="Times New Roman"/>
          <w:iCs/>
          <w:sz w:val="24"/>
          <w:szCs w:val="24"/>
        </w:rPr>
        <w:t xml:space="preserve"> effects (Prakash and Gupta, 2005; </w:t>
      </w:r>
      <w:proofErr w:type="spellStart"/>
      <w:r w:rsidRPr="00827815">
        <w:rPr>
          <w:rFonts w:ascii="Times New Roman" w:hAnsi="Times New Roman" w:cs="Times New Roman"/>
          <w:iCs/>
          <w:sz w:val="24"/>
          <w:szCs w:val="24"/>
        </w:rPr>
        <w:t>Pattanayak</w:t>
      </w:r>
      <w:proofErr w:type="spellEnd"/>
      <w:r w:rsidRPr="00827815">
        <w:rPr>
          <w:rFonts w:ascii="Times New Roman" w:hAnsi="Times New Roman" w:cs="Times New Roman"/>
          <w:iCs/>
          <w:sz w:val="24"/>
          <w:szCs w:val="24"/>
        </w:rPr>
        <w:t xml:space="preserve"> </w:t>
      </w:r>
      <w:r w:rsidRPr="00827815">
        <w:rPr>
          <w:rFonts w:ascii="Times New Roman" w:hAnsi="Times New Roman" w:cs="Times New Roman"/>
          <w:i/>
          <w:iCs/>
          <w:sz w:val="24"/>
          <w:szCs w:val="24"/>
        </w:rPr>
        <w:t>et al.,</w:t>
      </w:r>
      <w:r w:rsidRPr="00827815">
        <w:rPr>
          <w:rFonts w:ascii="Times New Roman" w:hAnsi="Times New Roman" w:cs="Times New Roman"/>
          <w:iCs/>
          <w:sz w:val="24"/>
          <w:szCs w:val="24"/>
        </w:rPr>
        <w:t xml:space="preserve"> 2010).</w:t>
      </w:r>
    </w:p>
    <w:p w14:paraId="177C8744" w14:textId="71A0B51A" w:rsidR="00EB31FE" w:rsidRPr="00827815" w:rsidRDefault="00EB31FE" w:rsidP="00EB31FE">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sz w:val="24"/>
          <w:szCs w:val="24"/>
        </w:rPr>
        <w:t xml:space="preserve">Holy basil is used to treat catarrh, bronchitis, ringworm and other cutaneous diseases. In children with gastric disorders, an infusion of the leaves acts as a stomachic. It is a good appetizer and strengthens the liver and heart when taken internally. It treats amenorrhea and promotes the secretion of milk in lactating women. When the leaves are chewed, they provide toothache relief. The juice of the leaves is used to treat inflammation. In malarial fevers, the root decoction is used as a diaphoretic. The juice of the flower tops, fresh leaves, and slender roots is thought to be an effective antidote for scorpion sting and snake bite. The plant is used by </w:t>
      </w:r>
      <w:proofErr w:type="spellStart"/>
      <w:r w:rsidRPr="00827815">
        <w:rPr>
          <w:rFonts w:ascii="Times New Roman" w:hAnsi="Times New Roman" w:cs="Times New Roman"/>
          <w:sz w:val="24"/>
          <w:szCs w:val="24"/>
        </w:rPr>
        <w:t>tribals</w:t>
      </w:r>
      <w:proofErr w:type="spellEnd"/>
      <w:r w:rsidRPr="00827815">
        <w:rPr>
          <w:rFonts w:ascii="Times New Roman" w:hAnsi="Times New Roman" w:cs="Times New Roman"/>
          <w:sz w:val="24"/>
          <w:szCs w:val="24"/>
        </w:rPr>
        <w:t xml:space="preserve"> (</w:t>
      </w:r>
      <w:proofErr w:type="spellStart"/>
      <w:r w:rsidRPr="00827815">
        <w:rPr>
          <w:rFonts w:ascii="Times New Roman" w:hAnsi="Times New Roman" w:cs="Times New Roman"/>
          <w:sz w:val="24"/>
          <w:szCs w:val="24"/>
        </w:rPr>
        <w:t>Santals</w:t>
      </w:r>
      <w:proofErr w:type="spellEnd"/>
      <w:r w:rsidRPr="00827815">
        <w:rPr>
          <w:rFonts w:ascii="Times New Roman" w:hAnsi="Times New Roman" w:cs="Times New Roman"/>
          <w:sz w:val="24"/>
          <w:szCs w:val="24"/>
        </w:rPr>
        <w:t xml:space="preserve">) to treat cough, cholera, post-natal complaints, </w:t>
      </w:r>
      <w:proofErr w:type="spellStart"/>
      <w:r w:rsidRPr="00827815">
        <w:rPr>
          <w:rFonts w:ascii="Times New Roman" w:hAnsi="Times New Roman" w:cs="Times New Roman"/>
          <w:sz w:val="24"/>
          <w:szCs w:val="24"/>
        </w:rPr>
        <w:t>hemorrhage</w:t>
      </w:r>
      <w:proofErr w:type="spellEnd"/>
      <w:r w:rsidRPr="00827815">
        <w:rPr>
          <w:rFonts w:ascii="Times New Roman" w:hAnsi="Times New Roman" w:cs="Times New Roman"/>
          <w:sz w:val="24"/>
          <w:szCs w:val="24"/>
        </w:rPr>
        <w:t xml:space="preserve">, </w:t>
      </w:r>
      <w:proofErr w:type="spellStart"/>
      <w:r w:rsidRPr="00827815">
        <w:rPr>
          <w:rFonts w:ascii="Times New Roman" w:hAnsi="Times New Roman" w:cs="Times New Roman"/>
          <w:sz w:val="24"/>
          <w:szCs w:val="24"/>
        </w:rPr>
        <w:t>septicemia</w:t>
      </w:r>
      <w:proofErr w:type="spellEnd"/>
      <w:r w:rsidRPr="00827815">
        <w:rPr>
          <w:rFonts w:ascii="Times New Roman" w:hAnsi="Times New Roman" w:cs="Times New Roman"/>
          <w:sz w:val="24"/>
          <w:szCs w:val="24"/>
        </w:rPr>
        <w:t xml:space="preserve"> and dog bite. Basil oil is also used to </w:t>
      </w:r>
      <w:proofErr w:type="spellStart"/>
      <w:r w:rsidRPr="00827815">
        <w:rPr>
          <w:rFonts w:ascii="Times New Roman" w:hAnsi="Times New Roman" w:cs="Times New Roman"/>
          <w:sz w:val="24"/>
          <w:szCs w:val="24"/>
        </w:rPr>
        <w:t>flavor</w:t>
      </w:r>
      <w:proofErr w:type="spellEnd"/>
      <w:r w:rsidRPr="00827815">
        <w:rPr>
          <w:rFonts w:ascii="Times New Roman" w:hAnsi="Times New Roman" w:cs="Times New Roman"/>
          <w:sz w:val="24"/>
          <w:szCs w:val="24"/>
        </w:rPr>
        <w:t xml:space="preserve"> baked goods such as spiced meats, sausages, and tomato pastes, as well as sauces, ketchup, fancy vinegars, pickles and beverages. (</w:t>
      </w:r>
      <w:proofErr w:type="spellStart"/>
      <w:r w:rsidRPr="00827815">
        <w:rPr>
          <w:rFonts w:ascii="Times New Roman" w:hAnsi="Times New Roman" w:cs="Times New Roman"/>
          <w:sz w:val="24"/>
          <w:szCs w:val="24"/>
        </w:rPr>
        <w:t>Farooqi</w:t>
      </w:r>
      <w:proofErr w:type="spellEnd"/>
      <w:r w:rsidRPr="00827815">
        <w:rPr>
          <w:rFonts w:ascii="Times New Roman" w:hAnsi="Times New Roman" w:cs="Times New Roman"/>
          <w:sz w:val="24"/>
          <w:szCs w:val="24"/>
        </w:rPr>
        <w:t xml:space="preserve"> and </w:t>
      </w:r>
      <w:proofErr w:type="spellStart"/>
      <w:r w:rsidRPr="00827815">
        <w:rPr>
          <w:rFonts w:ascii="Times New Roman" w:hAnsi="Times New Roman" w:cs="Times New Roman"/>
          <w:sz w:val="24"/>
          <w:szCs w:val="24"/>
        </w:rPr>
        <w:t>Sreeramu</w:t>
      </w:r>
      <w:proofErr w:type="spellEnd"/>
      <w:r w:rsidRPr="00827815">
        <w:rPr>
          <w:rFonts w:ascii="Times New Roman" w:hAnsi="Times New Roman" w:cs="Times New Roman"/>
          <w:sz w:val="24"/>
          <w:szCs w:val="24"/>
        </w:rPr>
        <w:t>, 2005).</w:t>
      </w:r>
    </w:p>
    <w:p w14:paraId="5BBC6A88" w14:textId="3E3C7FFF" w:rsidR="00BB2E2F" w:rsidRPr="00827815" w:rsidRDefault="00B77661" w:rsidP="00523012">
      <w:pPr>
        <w:spacing w:line="360" w:lineRule="auto"/>
        <w:ind w:right="-46" w:firstLine="720"/>
        <w:jc w:val="both"/>
        <w:rPr>
          <w:rFonts w:ascii="Times New Roman" w:hAnsi="Times New Roman" w:cs="Times New Roman"/>
          <w:sz w:val="24"/>
          <w:szCs w:val="24"/>
        </w:rPr>
      </w:pPr>
      <w:r w:rsidRPr="00827815">
        <w:rPr>
          <w:rFonts w:ascii="Times New Roman" w:hAnsi="Times New Roman" w:cs="Times New Roman"/>
          <w:sz w:val="24"/>
          <w:szCs w:val="24"/>
        </w:rPr>
        <w:t xml:space="preserve">Metabolic elicitors are compounds that cause physiological changes in plants. Signal transduction is a key area of study in elicitors. Many researchers have described how plants respond to elicitors by activating several </w:t>
      </w:r>
      <w:proofErr w:type="spellStart"/>
      <w:r w:rsidRPr="00827815">
        <w:rPr>
          <w:rFonts w:ascii="Times New Roman" w:hAnsi="Times New Roman" w:cs="Times New Roman"/>
          <w:sz w:val="24"/>
          <w:szCs w:val="24"/>
        </w:rPr>
        <w:t>defense</w:t>
      </w:r>
      <w:proofErr w:type="spellEnd"/>
      <w:r w:rsidRPr="00827815">
        <w:rPr>
          <w:rFonts w:ascii="Times New Roman" w:hAnsi="Times New Roman" w:cs="Times New Roman"/>
          <w:sz w:val="24"/>
          <w:szCs w:val="24"/>
        </w:rPr>
        <w:t xml:space="preserve"> mechanisms on the plasma membrane surface, such as the induction of pathogenesis-related proteins and oxidative stress protection enzymes, as well as hypersensitive responses which are characterized by rapid cell death near the point of pathogen exposure.</w:t>
      </w:r>
      <w:r w:rsidR="00E7214B">
        <w:rPr>
          <w:rFonts w:ascii="Times New Roman" w:hAnsi="Times New Roman" w:cs="Times New Roman"/>
          <w:sz w:val="24"/>
          <w:szCs w:val="24"/>
        </w:rPr>
        <w:t xml:space="preserve"> </w:t>
      </w:r>
      <w:r w:rsidRPr="00827815">
        <w:rPr>
          <w:rFonts w:ascii="Times New Roman" w:hAnsi="Times New Roman" w:cs="Times New Roman"/>
          <w:sz w:val="24"/>
          <w:szCs w:val="24"/>
        </w:rPr>
        <w:t xml:space="preserve">The production of reactive oxygen species (ROS) and reactive nitrogen species (RNS), results in the activation of </w:t>
      </w:r>
      <w:proofErr w:type="spellStart"/>
      <w:r w:rsidRPr="00827815">
        <w:rPr>
          <w:rFonts w:ascii="Times New Roman" w:hAnsi="Times New Roman" w:cs="Times New Roman"/>
          <w:sz w:val="24"/>
          <w:szCs w:val="24"/>
        </w:rPr>
        <w:t>defense</w:t>
      </w:r>
      <w:proofErr w:type="spellEnd"/>
      <w:r w:rsidRPr="00827815">
        <w:rPr>
          <w:rFonts w:ascii="Times New Roman" w:hAnsi="Times New Roman" w:cs="Times New Roman"/>
          <w:sz w:val="24"/>
          <w:szCs w:val="24"/>
        </w:rPr>
        <w:t>-related genes, enhanced ion fluxes (cl</w:t>
      </w:r>
      <w:r w:rsidRPr="00827815">
        <w:rPr>
          <w:rFonts w:ascii="Times New Roman" w:hAnsi="Times New Roman" w:cs="Times New Roman"/>
          <w:sz w:val="24"/>
          <w:szCs w:val="24"/>
          <w:vertAlign w:val="superscript"/>
        </w:rPr>
        <w:t>-1</w:t>
      </w:r>
      <w:r w:rsidRPr="00827815">
        <w:rPr>
          <w:rFonts w:ascii="Times New Roman" w:hAnsi="Times New Roman" w:cs="Times New Roman"/>
          <w:sz w:val="24"/>
          <w:szCs w:val="24"/>
        </w:rPr>
        <w:t xml:space="preserve"> and k</w:t>
      </w:r>
      <w:r w:rsidRPr="00827815">
        <w:rPr>
          <w:rFonts w:ascii="Times New Roman" w:hAnsi="Times New Roman" w:cs="Times New Roman"/>
          <w:sz w:val="24"/>
          <w:szCs w:val="24"/>
          <w:vertAlign w:val="superscript"/>
        </w:rPr>
        <w:t>+</w:t>
      </w:r>
      <w:r w:rsidRPr="00827815">
        <w:rPr>
          <w:rFonts w:ascii="Times New Roman" w:hAnsi="Times New Roman" w:cs="Times New Roman"/>
          <w:sz w:val="24"/>
          <w:szCs w:val="24"/>
        </w:rPr>
        <w:t xml:space="preserve"> influx) and structural defensive barriers like reinforcement and lignification deposition in cell walls </w:t>
      </w:r>
      <w:r w:rsidRPr="00827815">
        <w:rPr>
          <w:rFonts w:ascii="Times New Roman" w:hAnsi="Times New Roman" w:cs="Times New Roman"/>
          <w:i/>
          <w:sz w:val="24"/>
          <w:szCs w:val="24"/>
        </w:rPr>
        <w:t>etc.</w:t>
      </w:r>
      <w:r w:rsidRPr="00827815">
        <w:rPr>
          <w:rFonts w:ascii="Times New Roman" w:hAnsi="Times New Roman" w:cs="Times New Roman"/>
          <w:sz w:val="24"/>
          <w:szCs w:val="24"/>
        </w:rPr>
        <w:t xml:space="preserve"> The activation of de novo biosynthesis of transcription factors will directly regulate the expression of genes involved in secondary metabolite production (</w:t>
      </w:r>
      <w:proofErr w:type="spellStart"/>
      <w:r w:rsidRPr="00827815">
        <w:rPr>
          <w:rFonts w:ascii="Times New Roman" w:hAnsi="Times New Roman" w:cs="Times New Roman"/>
          <w:sz w:val="24"/>
          <w:szCs w:val="24"/>
        </w:rPr>
        <w:t>Ferari</w:t>
      </w:r>
      <w:proofErr w:type="spellEnd"/>
      <w:r w:rsidRPr="00827815">
        <w:rPr>
          <w:rFonts w:ascii="Times New Roman" w:hAnsi="Times New Roman" w:cs="Times New Roman"/>
          <w:sz w:val="24"/>
          <w:szCs w:val="24"/>
        </w:rPr>
        <w:t xml:space="preserve">, 2010). </w:t>
      </w:r>
    </w:p>
    <w:p w14:paraId="760B893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is a naturally occurring fragrant </w:t>
      </w:r>
      <w:proofErr w:type="spellStart"/>
      <w:r w:rsidRPr="009C5B1A">
        <w:rPr>
          <w:rFonts w:ascii="Times New Roman" w:eastAsia="Times New Roman" w:hAnsi="Times New Roman" w:cs="Times New Roman"/>
          <w:color w:val="231F20"/>
          <w:sz w:val="24"/>
          <w:szCs w:val="24"/>
          <w:lang w:eastAsia="en-IN"/>
        </w:rPr>
        <w:t>vol</w:t>
      </w:r>
      <w:proofErr w:type="spellEnd"/>
      <w:r w:rsidRPr="009C5B1A">
        <w:rPr>
          <w:rFonts w:ascii="Times New Roman" w:eastAsia="Times New Roman" w:hAnsi="Times New Roman" w:cs="Times New Roman"/>
          <w:color w:val="231F20"/>
          <w:sz w:val="24"/>
          <w:szCs w:val="24"/>
          <w:lang w:eastAsia="en-IN"/>
        </w:rPr>
        <w:t>-</w:t>
      </w:r>
    </w:p>
    <w:p w14:paraId="339D0C2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AE72A8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01573D0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0ACD3A6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7E45EA0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ally, JAs are used to regulate responses through: (1) </w:t>
      </w:r>
      <w:proofErr w:type="spellStart"/>
      <w:r w:rsidRPr="009C5B1A">
        <w:rPr>
          <w:rFonts w:ascii="Times New Roman" w:eastAsia="Times New Roman" w:hAnsi="Times New Roman" w:cs="Times New Roman"/>
          <w:color w:val="231F20"/>
          <w:sz w:val="24"/>
          <w:szCs w:val="24"/>
          <w:lang w:eastAsia="en-IN"/>
        </w:rPr>
        <w:t>altera</w:t>
      </w:r>
      <w:proofErr w:type="spellEnd"/>
      <w:r w:rsidRPr="009C5B1A">
        <w:rPr>
          <w:rFonts w:ascii="Times New Roman" w:eastAsia="Times New Roman" w:hAnsi="Times New Roman" w:cs="Times New Roman"/>
          <w:color w:val="231F20"/>
          <w:sz w:val="24"/>
          <w:szCs w:val="24"/>
          <w:lang w:eastAsia="en-IN"/>
        </w:rPr>
        <w:t>-</w:t>
      </w:r>
    </w:p>
    <w:p w14:paraId="5B30738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6CCE292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3C0DFF88"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0010E52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23335CA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04769D4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557CAB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2ABDA78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is a naturally occurring fragrant </w:t>
      </w:r>
      <w:proofErr w:type="spellStart"/>
      <w:r w:rsidRPr="009C5B1A">
        <w:rPr>
          <w:rFonts w:ascii="Times New Roman" w:eastAsia="Times New Roman" w:hAnsi="Times New Roman" w:cs="Times New Roman"/>
          <w:color w:val="231F20"/>
          <w:sz w:val="24"/>
          <w:szCs w:val="24"/>
          <w:lang w:eastAsia="en-IN"/>
        </w:rPr>
        <w:t>vol</w:t>
      </w:r>
      <w:proofErr w:type="spellEnd"/>
      <w:r w:rsidRPr="009C5B1A">
        <w:rPr>
          <w:rFonts w:ascii="Times New Roman" w:eastAsia="Times New Roman" w:hAnsi="Times New Roman" w:cs="Times New Roman"/>
          <w:color w:val="231F20"/>
          <w:sz w:val="24"/>
          <w:szCs w:val="24"/>
          <w:lang w:eastAsia="en-IN"/>
        </w:rPr>
        <w:t>-</w:t>
      </w:r>
    </w:p>
    <w:p w14:paraId="48D14CD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207CFF8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76631BA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328D86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103595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ally, JAs are used to regulate responses through: (1) </w:t>
      </w:r>
      <w:proofErr w:type="spellStart"/>
      <w:r w:rsidRPr="009C5B1A">
        <w:rPr>
          <w:rFonts w:ascii="Times New Roman" w:eastAsia="Times New Roman" w:hAnsi="Times New Roman" w:cs="Times New Roman"/>
          <w:color w:val="231F20"/>
          <w:sz w:val="24"/>
          <w:szCs w:val="24"/>
          <w:lang w:eastAsia="en-IN"/>
        </w:rPr>
        <w:t>altera</w:t>
      </w:r>
      <w:proofErr w:type="spellEnd"/>
      <w:r w:rsidRPr="009C5B1A">
        <w:rPr>
          <w:rFonts w:ascii="Times New Roman" w:eastAsia="Times New Roman" w:hAnsi="Times New Roman" w:cs="Times New Roman"/>
          <w:color w:val="231F20"/>
          <w:sz w:val="24"/>
          <w:szCs w:val="24"/>
          <w:lang w:eastAsia="en-IN"/>
        </w:rPr>
        <w:t>-</w:t>
      </w:r>
    </w:p>
    <w:p w14:paraId="58880C1E"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7645B1B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6AC08D8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80172CA"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6A9DA2E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3C8015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18B8FFD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0C3CBB0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is a naturally occurring fragrant </w:t>
      </w:r>
      <w:proofErr w:type="spellStart"/>
      <w:r w:rsidRPr="009C5B1A">
        <w:rPr>
          <w:rFonts w:ascii="Times New Roman" w:eastAsia="Times New Roman" w:hAnsi="Times New Roman" w:cs="Times New Roman"/>
          <w:color w:val="231F20"/>
          <w:sz w:val="24"/>
          <w:szCs w:val="24"/>
          <w:lang w:eastAsia="en-IN"/>
        </w:rPr>
        <w:t>vol</w:t>
      </w:r>
      <w:proofErr w:type="spellEnd"/>
      <w:r w:rsidRPr="009C5B1A">
        <w:rPr>
          <w:rFonts w:ascii="Times New Roman" w:eastAsia="Times New Roman" w:hAnsi="Times New Roman" w:cs="Times New Roman"/>
          <w:color w:val="231F20"/>
          <w:sz w:val="24"/>
          <w:szCs w:val="24"/>
          <w:lang w:eastAsia="en-IN"/>
        </w:rPr>
        <w:t>-</w:t>
      </w:r>
    </w:p>
    <w:p w14:paraId="10E0753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0DFD2E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44EAB99B"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7BDF370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3D4E67C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ally, JAs are used to regulate responses through: (1) </w:t>
      </w:r>
      <w:proofErr w:type="spellStart"/>
      <w:r w:rsidRPr="009C5B1A">
        <w:rPr>
          <w:rFonts w:ascii="Times New Roman" w:eastAsia="Times New Roman" w:hAnsi="Times New Roman" w:cs="Times New Roman"/>
          <w:color w:val="231F20"/>
          <w:sz w:val="24"/>
          <w:szCs w:val="24"/>
          <w:lang w:eastAsia="en-IN"/>
        </w:rPr>
        <w:t>altera</w:t>
      </w:r>
      <w:proofErr w:type="spellEnd"/>
      <w:r w:rsidRPr="009C5B1A">
        <w:rPr>
          <w:rFonts w:ascii="Times New Roman" w:eastAsia="Times New Roman" w:hAnsi="Times New Roman" w:cs="Times New Roman"/>
          <w:color w:val="231F20"/>
          <w:sz w:val="24"/>
          <w:szCs w:val="24"/>
          <w:lang w:eastAsia="en-IN"/>
        </w:rPr>
        <w:t>-</w:t>
      </w:r>
    </w:p>
    <w:p w14:paraId="03EFF02C"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6DD884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1BC1B96D"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71F355D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1F306795"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F02703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3B977A1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3D34BB13"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Methyl </w:t>
      </w:r>
      <w:proofErr w:type="spellStart"/>
      <w:r w:rsidRPr="009C5B1A">
        <w:rPr>
          <w:rFonts w:ascii="Times New Roman" w:eastAsia="Times New Roman" w:hAnsi="Times New Roman" w:cs="Times New Roman"/>
          <w:color w:val="231F20"/>
          <w:sz w:val="24"/>
          <w:szCs w:val="24"/>
          <w:lang w:eastAsia="en-IN"/>
        </w:rPr>
        <w:t>jasmonate</w:t>
      </w:r>
      <w:proofErr w:type="spellEnd"/>
      <w:r w:rsidRPr="009C5B1A">
        <w:rPr>
          <w:rFonts w:ascii="Times New Roman" w:eastAsia="Times New Roman" w:hAnsi="Times New Roman" w:cs="Times New Roman"/>
          <w:color w:val="231F20"/>
          <w:sz w:val="24"/>
          <w:szCs w:val="24"/>
          <w:lang w:eastAsia="en-IN"/>
        </w:rPr>
        <w:t xml:space="preserve">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is a naturally occurring fragrant </w:t>
      </w:r>
      <w:proofErr w:type="spellStart"/>
      <w:r w:rsidRPr="009C5B1A">
        <w:rPr>
          <w:rFonts w:ascii="Times New Roman" w:eastAsia="Times New Roman" w:hAnsi="Times New Roman" w:cs="Times New Roman"/>
          <w:color w:val="231F20"/>
          <w:sz w:val="24"/>
          <w:szCs w:val="24"/>
          <w:lang w:eastAsia="en-IN"/>
        </w:rPr>
        <w:t>vol</w:t>
      </w:r>
      <w:proofErr w:type="spellEnd"/>
      <w:r w:rsidRPr="009C5B1A">
        <w:rPr>
          <w:rFonts w:ascii="Times New Roman" w:eastAsia="Times New Roman" w:hAnsi="Times New Roman" w:cs="Times New Roman"/>
          <w:color w:val="231F20"/>
          <w:sz w:val="24"/>
          <w:szCs w:val="24"/>
          <w:lang w:eastAsia="en-IN"/>
        </w:rPr>
        <w:t>-</w:t>
      </w:r>
    </w:p>
    <w:p w14:paraId="2AF98A2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atile</w:t>
      </w:r>
      <w:proofErr w:type="spellEnd"/>
      <w:r w:rsidRPr="009C5B1A">
        <w:rPr>
          <w:rFonts w:ascii="Times New Roman" w:eastAsia="Times New Roman" w:hAnsi="Times New Roman" w:cs="Times New Roman"/>
          <w:color w:val="231F20"/>
          <w:sz w:val="24"/>
          <w:szCs w:val="24"/>
          <w:lang w:eastAsia="en-IN"/>
        </w:rPr>
        <w:t xml:space="preserve"> ester form of </w:t>
      </w:r>
      <w:proofErr w:type="spellStart"/>
      <w:r w:rsidRPr="009C5B1A">
        <w:rPr>
          <w:rFonts w:ascii="Times New Roman" w:eastAsia="Times New Roman" w:hAnsi="Times New Roman" w:cs="Times New Roman"/>
          <w:color w:val="231F20"/>
          <w:sz w:val="24"/>
          <w:szCs w:val="24"/>
          <w:lang w:eastAsia="en-IN"/>
        </w:rPr>
        <w:t>jasmonic</w:t>
      </w:r>
      <w:proofErr w:type="spellEnd"/>
      <w:r w:rsidRPr="009C5B1A">
        <w:rPr>
          <w:rFonts w:ascii="Times New Roman" w:eastAsia="Times New Roman" w:hAnsi="Times New Roman" w:cs="Times New Roman"/>
          <w:color w:val="231F20"/>
          <w:sz w:val="24"/>
          <w:szCs w:val="24"/>
          <w:lang w:eastAsia="en-IN"/>
        </w:rPr>
        <w:t xml:space="preserve"> acid, representing one of the best</w:t>
      </w:r>
    </w:p>
    <w:p w14:paraId="4235506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known members of </w:t>
      </w:r>
      <w:proofErr w:type="spellStart"/>
      <w:r w:rsidRPr="009C5B1A">
        <w:rPr>
          <w:rFonts w:ascii="Times New Roman" w:eastAsia="Times New Roman" w:hAnsi="Times New Roman" w:cs="Times New Roman"/>
          <w:color w:val="231F20"/>
          <w:sz w:val="24"/>
          <w:szCs w:val="24"/>
          <w:lang w:eastAsia="en-IN"/>
        </w:rPr>
        <w:t>JAs.</w:t>
      </w:r>
      <w:proofErr w:type="spellEnd"/>
      <w:r w:rsidRPr="009C5B1A">
        <w:rPr>
          <w:rFonts w:ascii="Times New Roman" w:eastAsia="Times New Roman" w:hAnsi="Times New Roman" w:cs="Times New Roman"/>
          <w:color w:val="231F20"/>
          <w:sz w:val="24"/>
          <w:szCs w:val="24"/>
          <w:lang w:eastAsia="en-IN"/>
        </w:rPr>
        <w:t xml:space="preserve"> It is known that </w:t>
      </w:r>
      <w:proofErr w:type="spellStart"/>
      <w:r w:rsidRPr="009C5B1A">
        <w:rPr>
          <w:rFonts w:ascii="Times New Roman" w:eastAsia="Times New Roman" w:hAnsi="Times New Roman" w:cs="Times New Roman"/>
          <w:color w:val="231F20"/>
          <w:sz w:val="24"/>
          <w:szCs w:val="24"/>
          <w:lang w:eastAsia="en-IN"/>
        </w:rPr>
        <w:t>MeJA</w:t>
      </w:r>
      <w:proofErr w:type="spellEnd"/>
      <w:r w:rsidRPr="009C5B1A">
        <w:rPr>
          <w:rFonts w:ascii="Times New Roman" w:eastAsia="Times New Roman" w:hAnsi="Times New Roman" w:cs="Times New Roman"/>
          <w:color w:val="231F20"/>
          <w:sz w:val="24"/>
          <w:szCs w:val="24"/>
          <w:lang w:eastAsia="en-IN"/>
        </w:rPr>
        <w:t xml:space="preserve"> plays an</w:t>
      </w:r>
    </w:p>
    <w:p w14:paraId="125B857F"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important role in defence mechanisms to protect against both</w:t>
      </w:r>
    </w:p>
    <w:p w14:paraId="5C1D247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biotic and abiotic stresses (Cheong and Choi, 2003). </w:t>
      </w:r>
      <w:proofErr w:type="spellStart"/>
      <w:r w:rsidRPr="009C5B1A">
        <w:rPr>
          <w:rFonts w:ascii="Times New Roman" w:eastAsia="Times New Roman" w:hAnsi="Times New Roman" w:cs="Times New Roman"/>
          <w:color w:val="231F20"/>
          <w:sz w:val="24"/>
          <w:szCs w:val="24"/>
          <w:lang w:eastAsia="en-IN"/>
        </w:rPr>
        <w:t>Gener</w:t>
      </w:r>
      <w:proofErr w:type="spellEnd"/>
      <w:r w:rsidRPr="009C5B1A">
        <w:rPr>
          <w:rFonts w:ascii="Times New Roman" w:eastAsia="Times New Roman" w:hAnsi="Times New Roman" w:cs="Times New Roman"/>
          <w:color w:val="231F20"/>
          <w:sz w:val="24"/>
          <w:szCs w:val="24"/>
          <w:lang w:eastAsia="en-IN"/>
        </w:rPr>
        <w:t>-</w:t>
      </w:r>
    </w:p>
    <w:p w14:paraId="650BCB94"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ally, JAs are used to regulate responses through: (1) </w:t>
      </w:r>
      <w:proofErr w:type="spellStart"/>
      <w:r w:rsidRPr="009C5B1A">
        <w:rPr>
          <w:rFonts w:ascii="Times New Roman" w:eastAsia="Times New Roman" w:hAnsi="Times New Roman" w:cs="Times New Roman"/>
          <w:color w:val="231F20"/>
          <w:sz w:val="24"/>
          <w:szCs w:val="24"/>
          <w:lang w:eastAsia="en-IN"/>
        </w:rPr>
        <w:t>altera</w:t>
      </w:r>
      <w:proofErr w:type="spellEnd"/>
      <w:r w:rsidRPr="009C5B1A">
        <w:rPr>
          <w:rFonts w:ascii="Times New Roman" w:eastAsia="Times New Roman" w:hAnsi="Times New Roman" w:cs="Times New Roman"/>
          <w:color w:val="231F20"/>
          <w:sz w:val="24"/>
          <w:szCs w:val="24"/>
          <w:lang w:eastAsia="en-IN"/>
        </w:rPr>
        <w:t>-</w:t>
      </w:r>
    </w:p>
    <w:p w14:paraId="108DE661"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tion</w:t>
      </w:r>
      <w:proofErr w:type="spellEnd"/>
      <w:r w:rsidRPr="009C5B1A">
        <w:rPr>
          <w:rFonts w:ascii="Times New Roman" w:eastAsia="Times New Roman" w:hAnsi="Times New Roman" w:cs="Times New Roman"/>
          <w:color w:val="231F20"/>
          <w:sz w:val="24"/>
          <w:szCs w:val="24"/>
          <w:lang w:eastAsia="en-IN"/>
        </w:rPr>
        <w:t xml:space="preserve"> of plant growth and development through long-distance</w:t>
      </w:r>
    </w:p>
    <w:p w14:paraId="2ECBC32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signalling (Huber et al., 2005; </w:t>
      </w:r>
      <w:proofErr w:type="spellStart"/>
      <w:r w:rsidRPr="009C5B1A">
        <w:rPr>
          <w:rFonts w:ascii="Times New Roman" w:eastAsia="Times New Roman" w:hAnsi="Times New Roman" w:cs="Times New Roman"/>
          <w:color w:val="231F20"/>
          <w:sz w:val="24"/>
          <w:szCs w:val="24"/>
          <w:lang w:eastAsia="en-IN"/>
        </w:rPr>
        <w:t>Motallebi</w:t>
      </w:r>
      <w:proofErr w:type="spellEnd"/>
      <w:r w:rsidRPr="009C5B1A">
        <w:rPr>
          <w:rFonts w:ascii="Times New Roman" w:eastAsia="Times New Roman" w:hAnsi="Times New Roman" w:cs="Times New Roman"/>
          <w:color w:val="231F20"/>
          <w:sz w:val="24"/>
          <w:szCs w:val="24"/>
          <w:lang w:eastAsia="en-IN"/>
        </w:rPr>
        <w:t xml:space="preserve"> et al., 2015), (2) </w:t>
      </w:r>
      <w:proofErr w:type="spellStart"/>
      <w:r w:rsidRPr="009C5B1A">
        <w:rPr>
          <w:rFonts w:ascii="Times New Roman" w:eastAsia="Times New Roman" w:hAnsi="Times New Roman" w:cs="Times New Roman"/>
          <w:color w:val="231F20"/>
          <w:sz w:val="24"/>
          <w:szCs w:val="24"/>
          <w:lang w:eastAsia="en-IN"/>
        </w:rPr>
        <w:t>regu</w:t>
      </w:r>
      <w:proofErr w:type="spellEnd"/>
      <w:r w:rsidRPr="009C5B1A">
        <w:rPr>
          <w:rFonts w:ascii="Times New Roman" w:eastAsia="Times New Roman" w:hAnsi="Times New Roman" w:cs="Times New Roman"/>
          <w:color w:val="231F20"/>
          <w:sz w:val="24"/>
          <w:szCs w:val="24"/>
          <w:lang w:eastAsia="en-IN"/>
        </w:rPr>
        <w:t>-</w:t>
      </w:r>
    </w:p>
    <w:p w14:paraId="5A0A4D37"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lation</w:t>
      </w:r>
      <w:proofErr w:type="spellEnd"/>
      <w:r w:rsidRPr="009C5B1A">
        <w:rPr>
          <w:rFonts w:ascii="Times New Roman" w:eastAsia="Times New Roman" w:hAnsi="Times New Roman" w:cs="Times New Roman"/>
          <w:color w:val="231F20"/>
          <w:sz w:val="24"/>
          <w:szCs w:val="24"/>
          <w:lang w:eastAsia="en-IN"/>
        </w:rPr>
        <w:t xml:space="preserve"> of plant secondary metabolism (</w:t>
      </w:r>
      <w:proofErr w:type="spellStart"/>
      <w:r w:rsidRPr="009C5B1A">
        <w:rPr>
          <w:rFonts w:ascii="Times New Roman" w:eastAsia="Times New Roman" w:hAnsi="Times New Roman" w:cs="Times New Roman"/>
          <w:color w:val="231F20"/>
          <w:sz w:val="24"/>
          <w:szCs w:val="24"/>
          <w:lang w:eastAsia="en-IN"/>
        </w:rPr>
        <w:t>Meldau</w:t>
      </w:r>
      <w:proofErr w:type="spellEnd"/>
      <w:r w:rsidRPr="009C5B1A">
        <w:rPr>
          <w:rFonts w:ascii="Times New Roman" w:eastAsia="Times New Roman" w:hAnsi="Times New Roman" w:cs="Times New Roman"/>
          <w:color w:val="231F20"/>
          <w:sz w:val="24"/>
          <w:szCs w:val="24"/>
          <w:lang w:eastAsia="en-IN"/>
        </w:rPr>
        <w:t xml:space="preserve"> et al., 2012),</w:t>
      </w:r>
    </w:p>
    <w:p w14:paraId="58410A99"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for example, by inducing the production of toxic compounds</w:t>
      </w:r>
    </w:p>
    <w:p w14:paraId="524084B2"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to protect against herbivory (Moreira et al., 2012) or by in-</w:t>
      </w:r>
    </w:p>
    <w:p w14:paraId="102F76D6"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r w:rsidRPr="009C5B1A">
        <w:rPr>
          <w:rFonts w:ascii="Times New Roman" w:eastAsia="Times New Roman" w:hAnsi="Times New Roman" w:cs="Times New Roman"/>
          <w:color w:val="231F20"/>
          <w:sz w:val="24"/>
          <w:szCs w:val="24"/>
          <w:lang w:eastAsia="en-IN"/>
        </w:rPr>
        <w:t xml:space="preserve">creasing reactive oxygen species (ROS) activity and </w:t>
      </w:r>
      <w:proofErr w:type="spellStart"/>
      <w:r w:rsidRPr="009C5B1A">
        <w:rPr>
          <w:rFonts w:ascii="Times New Roman" w:eastAsia="Times New Roman" w:hAnsi="Times New Roman" w:cs="Times New Roman"/>
          <w:color w:val="231F20"/>
          <w:sz w:val="24"/>
          <w:szCs w:val="24"/>
          <w:lang w:eastAsia="en-IN"/>
        </w:rPr>
        <w:t>concen</w:t>
      </w:r>
      <w:proofErr w:type="spellEnd"/>
      <w:r w:rsidRPr="009C5B1A">
        <w:rPr>
          <w:rFonts w:ascii="Times New Roman" w:eastAsia="Times New Roman" w:hAnsi="Times New Roman" w:cs="Times New Roman"/>
          <w:color w:val="231F20"/>
          <w:sz w:val="24"/>
          <w:szCs w:val="24"/>
          <w:lang w:eastAsia="en-IN"/>
        </w:rPr>
        <w:t>-</w:t>
      </w:r>
    </w:p>
    <w:p w14:paraId="07EE9EE0" w14:textId="77777777" w:rsidR="00AE5330" w:rsidRPr="009C5B1A" w:rsidRDefault="00AE5330" w:rsidP="00AE5330">
      <w:pPr>
        <w:shd w:val="clear" w:color="auto" w:fill="FFFFFF"/>
        <w:spacing w:after="0" w:line="0" w:lineRule="auto"/>
        <w:rPr>
          <w:rFonts w:ascii="Times New Roman" w:eastAsia="Times New Roman" w:hAnsi="Times New Roman" w:cs="Times New Roman"/>
          <w:color w:val="231F20"/>
          <w:sz w:val="24"/>
          <w:szCs w:val="24"/>
          <w:lang w:eastAsia="en-IN"/>
        </w:rPr>
      </w:pPr>
      <w:proofErr w:type="spellStart"/>
      <w:r w:rsidRPr="009C5B1A">
        <w:rPr>
          <w:rFonts w:ascii="Times New Roman" w:eastAsia="Times New Roman" w:hAnsi="Times New Roman" w:cs="Times New Roman"/>
          <w:color w:val="231F20"/>
          <w:sz w:val="24"/>
          <w:szCs w:val="24"/>
          <w:lang w:eastAsia="en-IN"/>
        </w:rPr>
        <w:t>tration</w:t>
      </w:r>
      <w:proofErr w:type="spellEnd"/>
      <w:r w:rsidRPr="009C5B1A">
        <w:rPr>
          <w:rFonts w:ascii="Times New Roman" w:eastAsia="Times New Roman" w:hAnsi="Times New Roman" w:cs="Times New Roman"/>
          <w:color w:val="231F20"/>
          <w:sz w:val="24"/>
          <w:szCs w:val="24"/>
          <w:lang w:eastAsia="en-IN"/>
        </w:rPr>
        <w:t xml:space="preserve"> to protect against abiotic stresses (Cao et al., 2009</w:t>
      </w:r>
    </w:p>
    <w:p w14:paraId="50F40ED1" w14:textId="008AC366" w:rsidR="00486A08" w:rsidRPr="00674B96" w:rsidRDefault="003F5DFB" w:rsidP="00674B96">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7417B3" w:rsidRPr="002C5D32">
        <w:rPr>
          <w:rFonts w:ascii="Times New Roman" w:hAnsi="Times New Roman" w:cs="Times New Roman"/>
          <w:b/>
          <w:sz w:val="28"/>
          <w:szCs w:val="28"/>
        </w:rPr>
        <w:t xml:space="preserve">MATERIALS AND METHODS </w:t>
      </w:r>
    </w:p>
    <w:p w14:paraId="0B3A44D2" w14:textId="79F3BF2D" w:rsidR="00486A08" w:rsidRDefault="00A43214" w:rsidP="0045701B">
      <w:pPr>
        <w:spacing w:line="360" w:lineRule="auto"/>
        <w:jc w:val="both"/>
        <w:rPr>
          <w:rFonts w:ascii="Times New Roman" w:hAnsi="Times New Roman" w:cs="Times New Roman"/>
          <w:sz w:val="24"/>
          <w:szCs w:val="24"/>
        </w:rPr>
      </w:pPr>
      <w:r>
        <w:rPr>
          <w:rFonts w:ascii="Times New Roman" w:hAnsi="Times New Roman" w:cs="Times New Roman"/>
          <w:b/>
          <w:sz w:val="26"/>
          <w:szCs w:val="26"/>
        </w:rPr>
        <w:t>2.</w:t>
      </w:r>
      <w:r w:rsidR="00674B96">
        <w:rPr>
          <w:rFonts w:ascii="Times New Roman" w:hAnsi="Times New Roman" w:cs="Times New Roman"/>
          <w:b/>
          <w:sz w:val="26"/>
          <w:szCs w:val="26"/>
        </w:rPr>
        <w:t>1</w:t>
      </w:r>
      <w:r>
        <w:rPr>
          <w:rFonts w:ascii="Times New Roman" w:hAnsi="Times New Roman" w:cs="Times New Roman"/>
          <w:b/>
          <w:sz w:val="26"/>
          <w:szCs w:val="26"/>
        </w:rPr>
        <w:t xml:space="preserve"> </w:t>
      </w:r>
      <w:r w:rsidR="000B288B">
        <w:rPr>
          <w:rFonts w:ascii="Times New Roman" w:hAnsi="Times New Roman" w:cs="Times New Roman"/>
          <w:b/>
          <w:sz w:val="26"/>
          <w:szCs w:val="26"/>
        </w:rPr>
        <w:t>Methods</w:t>
      </w:r>
    </w:p>
    <w:p w14:paraId="5537FFEF" w14:textId="43C307C5" w:rsidR="005450C1" w:rsidRDefault="00674B96" w:rsidP="00222375">
      <w:pPr>
        <w:spacing w:line="360" w:lineRule="auto"/>
        <w:ind w:firstLine="720"/>
        <w:jc w:val="both"/>
        <w:rPr>
          <w:rFonts w:ascii="Times New Roman" w:hAnsi="Times New Roman" w:cs="Times New Roman"/>
          <w:sz w:val="24"/>
          <w:szCs w:val="24"/>
        </w:rPr>
      </w:pPr>
      <w:r w:rsidRPr="0017577E">
        <w:rPr>
          <w:rFonts w:ascii="Times New Roman" w:hAnsi="Times New Roman" w:cs="Times New Roman"/>
          <w:sz w:val="24"/>
          <w:szCs w:val="24"/>
        </w:rPr>
        <w:t>The</w:t>
      </w:r>
      <w:r>
        <w:rPr>
          <w:rFonts w:ascii="Times New Roman" w:hAnsi="Times New Roman" w:cs="Times New Roman"/>
          <w:sz w:val="24"/>
          <w:szCs w:val="24"/>
        </w:rPr>
        <w:t xml:space="preserve"> current</w:t>
      </w:r>
      <w:r w:rsidRPr="0017577E">
        <w:rPr>
          <w:rFonts w:ascii="Times New Roman" w:hAnsi="Times New Roman" w:cs="Times New Roman"/>
          <w:sz w:val="24"/>
          <w:szCs w:val="24"/>
        </w:rPr>
        <w:t xml:space="preserve"> </w:t>
      </w:r>
      <w:r>
        <w:rPr>
          <w:rFonts w:ascii="Times New Roman" w:hAnsi="Times New Roman" w:cs="Times New Roman"/>
          <w:sz w:val="24"/>
          <w:szCs w:val="24"/>
        </w:rPr>
        <w:t>investigation was carried out during 2021-22 &amp; 2022-23 at SKLTGHU</w:t>
      </w:r>
      <w:r w:rsidRPr="0017577E">
        <w:rPr>
          <w:rFonts w:ascii="Times New Roman" w:hAnsi="Times New Roman" w:cs="Times New Roman"/>
          <w:sz w:val="24"/>
          <w:szCs w:val="24"/>
        </w:rPr>
        <w:t xml:space="preserve">, </w:t>
      </w:r>
      <w:proofErr w:type="spellStart"/>
      <w:r w:rsidRPr="0017577E">
        <w:rPr>
          <w:rFonts w:ascii="Times New Roman" w:hAnsi="Times New Roman" w:cs="Times New Roman"/>
          <w:sz w:val="24"/>
          <w:szCs w:val="24"/>
        </w:rPr>
        <w:t>Rajendranagar</w:t>
      </w:r>
      <w:proofErr w:type="spellEnd"/>
      <w:r>
        <w:rPr>
          <w:rFonts w:ascii="Times New Roman" w:hAnsi="Times New Roman" w:cs="Times New Roman"/>
          <w:sz w:val="24"/>
          <w:szCs w:val="24"/>
        </w:rPr>
        <w:t xml:space="preserve">. </w:t>
      </w:r>
      <w:r w:rsidR="000D5730" w:rsidRPr="00222375">
        <w:rPr>
          <w:rFonts w:ascii="Times New Roman" w:hAnsi="Times New Roman" w:cs="Times New Roman"/>
          <w:sz w:val="24"/>
          <w:szCs w:val="24"/>
        </w:rPr>
        <w:t>The field experiment was laid out in</w:t>
      </w:r>
      <w:r w:rsidR="00BC73BD" w:rsidRPr="00222375">
        <w:rPr>
          <w:rFonts w:ascii="Times New Roman" w:hAnsi="Times New Roman" w:cs="Times New Roman"/>
          <w:sz w:val="24"/>
          <w:szCs w:val="24"/>
        </w:rPr>
        <w:t xml:space="preserve"> fact</w:t>
      </w:r>
      <w:r w:rsidR="000D5730" w:rsidRPr="00222375">
        <w:rPr>
          <w:rFonts w:ascii="Times New Roman" w:hAnsi="Times New Roman" w:cs="Times New Roman"/>
          <w:sz w:val="24"/>
          <w:szCs w:val="24"/>
        </w:rPr>
        <w:t>orial randomized block design with</w:t>
      </w:r>
      <w:r w:rsidR="00BC73BD" w:rsidRPr="00222375">
        <w:rPr>
          <w:rFonts w:ascii="Times New Roman" w:hAnsi="Times New Roman" w:cs="Times New Roman"/>
          <w:sz w:val="24"/>
          <w:szCs w:val="24"/>
        </w:rPr>
        <w:t xml:space="preserve"> 14 treatm</w:t>
      </w:r>
      <w:r w:rsidR="000D5730" w:rsidRPr="00222375">
        <w:rPr>
          <w:rFonts w:ascii="Times New Roman" w:hAnsi="Times New Roman" w:cs="Times New Roman"/>
          <w:sz w:val="24"/>
          <w:szCs w:val="24"/>
        </w:rPr>
        <w:t>ents and 3 replications</w:t>
      </w:r>
      <w:r w:rsidR="00C73601" w:rsidRPr="00222375">
        <w:rPr>
          <w:rFonts w:ascii="Times New Roman" w:hAnsi="Times New Roman" w:cs="Times New Roman"/>
          <w:sz w:val="24"/>
          <w:szCs w:val="24"/>
        </w:rPr>
        <w:t>.</w:t>
      </w:r>
      <w:r w:rsidR="00BC73BD" w:rsidRPr="00222375">
        <w:rPr>
          <w:rFonts w:ascii="Times New Roman" w:hAnsi="Times New Roman" w:cs="Times New Roman"/>
          <w:sz w:val="24"/>
          <w:szCs w:val="24"/>
        </w:rPr>
        <w:t xml:space="preserve"> </w:t>
      </w:r>
      <w:r w:rsidR="00222375" w:rsidRPr="00222375">
        <w:rPr>
          <w:rFonts w:ascii="Times New Roman" w:hAnsi="Times New Roman" w:cs="Times New Roman"/>
          <w:sz w:val="24"/>
          <w:szCs w:val="24"/>
        </w:rPr>
        <w:t>Treatment</w:t>
      </w:r>
      <w:r w:rsidR="005450C1" w:rsidRPr="00222375">
        <w:rPr>
          <w:rFonts w:ascii="Times New Roman" w:hAnsi="Times New Roman" w:cs="Times New Roman"/>
          <w:sz w:val="24"/>
          <w:szCs w:val="24"/>
        </w:rPr>
        <w:t xml:space="preserve"> </w:t>
      </w:r>
      <w:r w:rsidR="00222375" w:rsidRPr="00222375">
        <w:rPr>
          <w:rFonts w:ascii="Times New Roman" w:hAnsi="Times New Roman" w:cs="Times New Roman"/>
          <w:sz w:val="24"/>
          <w:szCs w:val="24"/>
        </w:rPr>
        <w:t>details were T</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420E5">
        <w:rPr>
          <w:rFonts w:ascii="Times New Roman" w:hAnsi="Times New Roman" w:cs="Times New Roman"/>
          <w:sz w:val="24"/>
          <w:szCs w:val="24"/>
        </w:rPr>
        <w:t xml:space="preserve"> </w:t>
      </w:r>
      <w:r w:rsidR="00222375" w:rsidRPr="00222375">
        <w:rPr>
          <w:rFonts w:ascii="Times New Roman" w:hAnsi="Times New Roman" w:cs="Times New Roman"/>
          <w:sz w:val="24"/>
          <w:szCs w:val="24"/>
        </w:rPr>
        <w:t>(0.25mM), T</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420E5">
        <w:rPr>
          <w:rFonts w:ascii="Times New Roman" w:hAnsi="Times New Roman" w:cs="Times New Roman"/>
          <w:sz w:val="24"/>
          <w:szCs w:val="24"/>
        </w:rPr>
        <w:t xml:space="preserve"> </w:t>
      </w:r>
      <w:r w:rsidR="00222375" w:rsidRPr="00222375">
        <w:rPr>
          <w:rFonts w:ascii="Times New Roman" w:hAnsi="Times New Roman" w:cs="Times New Roman"/>
          <w:sz w:val="24"/>
          <w:szCs w:val="24"/>
        </w:rPr>
        <w:t xml:space="preserve">(0.5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523012">
        <w:rPr>
          <w:rFonts w:ascii="Times New Roman" w:hAnsi="Times New Roman" w:cs="Times New Roman"/>
          <w:sz w:val="24"/>
          <w:szCs w:val="24"/>
        </w:rPr>
        <w:t xml:space="preserve"> </w:t>
      </w:r>
      <w:r w:rsidR="00222375" w:rsidRPr="00222375">
        <w:rPr>
          <w:rFonts w:ascii="Times New Roman" w:hAnsi="Times New Roman" w:cs="Times New Roman"/>
          <w:sz w:val="24"/>
          <w:szCs w:val="24"/>
        </w:rPr>
        <w:t xml:space="preserve">(1.0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 xml:space="preserve">(0.1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w:t>
      </w:r>
      <w:r w:rsidR="00222375" w:rsidRPr="00222375">
        <w:rPr>
          <w:rFonts w:ascii="Times New Roman" w:hAnsi="Times New Roman" w:cs="Times New Roman"/>
          <w:sz w:val="24"/>
          <w:szCs w:val="24"/>
        </w:rPr>
        <w:lastRenderedPageBreak/>
        <w:t>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 xml:space="preserve">(0.5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Salicylic acid</w:t>
      </w:r>
      <w:r w:rsidR="00556AD1">
        <w:rPr>
          <w:rFonts w:ascii="Times New Roman" w:hAnsi="Times New Roman" w:cs="Times New Roman"/>
          <w:sz w:val="24"/>
          <w:szCs w:val="24"/>
        </w:rPr>
        <w:t xml:space="preserve"> </w:t>
      </w:r>
      <w:r w:rsidR="00222375" w:rsidRPr="00222375">
        <w:rPr>
          <w:rFonts w:ascii="Times New Roman" w:hAnsi="Times New Roman" w:cs="Times New Roman"/>
          <w:sz w:val="24"/>
          <w:szCs w:val="24"/>
        </w:rPr>
        <w:t xml:space="preserve">(1.0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222375">
        <w:rPr>
          <w:rFonts w:ascii="Times New Roman" w:hAnsi="Times New Roman" w:cs="Times New Roman"/>
          <w:sz w:val="24"/>
          <w:szCs w:val="24"/>
          <w:vertAlign w:val="subscript"/>
        </w:rPr>
        <w:t xml:space="preserve">7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7</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Ayu</w:t>
      </w:r>
      <w:proofErr w:type="spellEnd"/>
      <w:r w:rsidR="00222375" w:rsidRPr="00222375">
        <w:rPr>
          <w:rFonts w:ascii="Times New Roman" w:hAnsi="Times New Roman" w:cs="Times New Roman"/>
          <w:sz w:val="24"/>
          <w:szCs w:val="24"/>
        </w:rPr>
        <w:t xml:space="preserve"> + Water spray (Control), T</w:t>
      </w:r>
      <w:r w:rsidR="00222375" w:rsidRPr="00222375">
        <w:rPr>
          <w:rFonts w:ascii="Times New Roman" w:hAnsi="Times New Roman" w:cs="Times New Roman"/>
          <w:sz w:val="24"/>
          <w:szCs w:val="24"/>
          <w:vertAlign w:val="subscript"/>
        </w:rPr>
        <w:t>8</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1</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(0.25mM), T</w:t>
      </w:r>
      <w:r w:rsidR="00222375" w:rsidRPr="00222375">
        <w:rPr>
          <w:rFonts w:ascii="Times New Roman" w:hAnsi="Times New Roman" w:cs="Times New Roman"/>
          <w:sz w:val="24"/>
          <w:szCs w:val="24"/>
          <w:vertAlign w:val="subscript"/>
        </w:rPr>
        <w:t xml:space="preserve">9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(0.5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10</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3</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Methyl </w:t>
      </w:r>
      <w:proofErr w:type="spellStart"/>
      <w:r w:rsidR="00222375" w:rsidRPr="00222375">
        <w:rPr>
          <w:rFonts w:ascii="Times New Roman" w:hAnsi="Times New Roman" w:cs="Times New Roman"/>
          <w:sz w:val="24"/>
          <w:szCs w:val="24"/>
        </w:rPr>
        <w:t>jasmonate</w:t>
      </w:r>
      <w:proofErr w:type="spellEnd"/>
      <w:r w:rsidR="00222375" w:rsidRPr="00222375">
        <w:rPr>
          <w:rFonts w:ascii="Times New Roman" w:hAnsi="Times New Roman" w:cs="Times New Roman"/>
          <w:sz w:val="24"/>
          <w:szCs w:val="24"/>
        </w:rPr>
        <w:t xml:space="preserve"> (1.0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11</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4</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(0.1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6E5D34">
        <w:rPr>
          <w:rFonts w:ascii="Times New Roman" w:hAnsi="Times New Roman" w:cs="Times New Roman"/>
          <w:sz w:val="24"/>
          <w:szCs w:val="24"/>
          <w:vertAlign w:val="subscript"/>
        </w:rPr>
        <w:t>12</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5</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(0.5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 T</w:t>
      </w:r>
      <w:r w:rsidR="00222375" w:rsidRPr="00222375">
        <w:rPr>
          <w:rFonts w:ascii="Times New Roman" w:hAnsi="Times New Roman" w:cs="Times New Roman"/>
          <w:sz w:val="24"/>
          <w:szCs w:val="24"/>
          <w:vertAlign w:val="subscript"/>
        </w:rPr>
        <w:t xml:space="preserve">13 </w:t>
      </w:r>
      <w:r w:rsidR="00222375" w:rsidRPr="00222375">
        <w:rPr>
          <w:rFonts w:ascii="Times New Roman" w:hAnsi="Times New Roman" w:cs="Times New Roman"/>
          <w:sz w:val="24"/>
          <w:szCs w:val="24"/>
        </w:rPr>
        <w:t>(V</w:t>
      </w:r>
      <w:r w:rsidR="00222375" w:rsidRPr="00222375">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222375">
        <w:rPr>
          <w:rFonts w:ascii="Times New Roman" w:hAnsi="Times New Roman" w:cs="Times New Roman"/>
          <w:sz w:val="24"/>
          <w:szCs w:val="24"/>
          <w:vertAlign w:val="subscript"/>
        </w:rPr>
        <w:t>6</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Salicylic acid (1.0 </w:t>
      </w:r>
      <w:proofErr w:type="spellStart"/>
      <w:r w:rsidR="00222375" w:rsidRPr="00222375">
        <w:rPr>
          <w:rFonts w:ascii="Times New Roman" w:hAnsi="Times New Roman" w:cs="Times New Roman"/>
          <w:sz w:val="24"/>
          <w:szCs w:val="24"/>
        </w:rPr>
        <w:t>mM</w:t>
      </w:r>
      <w:proofErr w:type="spellEnd"/>
      <w:r w:rsidR="00222375" w:rsidRPr="00222375">
        <w:rPr>
          <w:rFonts w:ascii="Times New Roman" w:hAnsi="Times New Roman" w:cs="Times New Roman"/>
          <w:sz w:val="24"/>
          <w:szCs w:val="24"/>
        </w:rPr>
        <w:t>)</w:t>
      </w:r>
      <w:r w:rsidR="00FB636A">
        <w:rPr>
          <w:rFonts w:ascii="Times New Roman" w:hAnsi="Times New Roman" w:cs="Times New Roman"/>
          <w:sz w:val="24"/>
          <w:szCs w:val="24"/>
        </w:rPr>
        <w:t xml:space="preserve"> and </w:t>
      </w:r>
      <w:r w:rsidR="00222375" w:rsidRPr="00222375">
        <w:rPr>
          <w:rFonts w:ascii="Times New Roman" w:hAnsi="Times New Roman" w:cs="Times New Roman"/>
          <w:sz w:val="24"/>
          <w:szCs w:val="24"/>
        </w:rPr>
        <w:t>T</w:t>
      </w:r>
      <w:r w:rsidR="00222375" w:rsidRPr="006E5D34">
        <w:rPr>
          <w:rFonts w:ascii="Times New Roman" w:hAnsi="Times New Roman" w:cs="Times New Roman"/>
          <w:sz w:val="24"/>
          <w:szCs w:val="24"/>
          <w:vertAlign w:val="subscript"/>
        </w:rPr>
        <w:t>14</w:t>
      </w:r>
      <w:r w:rsidR="00222375" w:rsidRPr="00222375">
        <w:rPr>
          <w:rFonts w:ascii="Times New Roman" w:hAnsi="Times New Roman" w:cs="Times New Roman"/>
          <w:sz w:val="24"/>
          <w:szCs w:val="24"/>
        </w:rPr>
        <w:t xml:space="preserve"> (V</w:t>
      </w:r>
      <w:r w:rsidR="00222375" w:rsidRPr="006E5D34">
        <w:rPr>
          <w:rFonts w:ascii="Times New Roman" w:hAnsi="Times New Roman" w:cs="Times New Roman"/>
          <w:sz w:val="24"/>
          <w:szCs w:val="24"/>
          <w:vertAlign w:val="subscript"/>
        </w:rPr>
        <w:t>2</w:t>
      </w:r>
      <w:r w:rsidR="00222375" w:rsidRPr="00222375">
        <w:rPr>
          <w:rFonts w:ascii="Times New Roman" w:hAnsi="Times New Roman" w:cs="Times New Roman"/>
          <w:sz w:val="24"/>
          <w:szCs w:val="24"/>
        </w:rPr>
        <w:t>E</w:t>
      </w:r>
      <w:r w:rsidR="00222375" w:rsidRPr="006E5D34">
        <w:rPr>
          <w:rFonts w:ascii="Times New Roman" w:hAnsi="Times New Roman" w:cs="Times New Roman"/>
          <w:sz w:val="24"/>
          <w:szCs w:val="24"/>
          <w:vertAlign w:val="subscript"/>
        </w:rPr>
        <w:t>7</w:t>
      </w:r>
      <w:r w:rsidR="00222375" w:rsidRPr="00222375">
        <w:rPr>
          <w:rFonts w:ascii="Times New Roman" w:hAnsi="Times New Roman" w:cs="Times New Roman"/>
          <w:sz w:val="24"/>
          <w:szCs w:val="24"/>
        </w:rPr>
        <w:t xml:space="preserve">): CIM- </w:t>
      </w:r>
      <w:proofErr w:type="spellStart"/>
      <w:r w:rsidR="00222375" w:rsidRPr="00222375">
        <w:rPr>
          <w:rFonts w:ascii="Times New Roman" w:hAnsi="Times New Roman" w:cs="Times New Roman"/>
          <w:sz w:val="24"/>
          <w:szCs w:val="24"/>
        </w:rPr>
        <w:t>Angana</w:t>
      </w:r>
      <w:proofErr w:type="spellEnd"/>
      <w:r w:rsidR="00222375" w:rsidRPr="00222375">
        <w:rPr>
          <w:rFonts w:ascii="Times New Roman" w:hAnsi="Times New Roman" w:cs="Times New Roman"/>
          <w:sz w:val="24"/>
          <w:szCs w:val="24"/>
        </w:rPr>
        <w:t xml:space="preserve"> + Water spray (Control)</w:t>
      </w:r>
      <w:r w:rsidR="00222375">
        <w:rPr>
          <w:rFonts w:ascii="Times New Roman" w:hAnsi="Times New Roman" w:cs="Times New Roman"/>
          <w:sz w:val="24"/>
          <w:szCs w:val="24"/>
        </w:rPr>
        <w:t xml:space="preserve"> </w:t>
      </w:r>
      <w:r w:rsidR="002072F1">
        <w:rPr>
          <w:rFonts w:ascii="Times New Roman" w:hAnsi="Times New Roman" w:cs="Times New Roman"/>
          <w:sz w:val="24"/>
          <w:szCs w:val="24"/>
        </w:rPr>
        <w:t>were tried and the observations were recorded in respect to yield, pest, disease incidence and economics of cultivation.</w:t>
      </w:r>
      <w:r>
        <w:rPr>
          <w:rFonts w:ascii="Times New Roman" w:hAnsi="Times New Roman" w:cs="Times New Roman"/>
          <w:sz w:val="24"/>
          <w:szCs w:val="24"/>
        </w:rPr>
        <w:t xml:space="preserve"> The seed material </w:t>
      </w:r>
      <w:r w:rsidRPr="00674B96">
        <w:rPr>
          <w:rFonts w:ascii="Times New Roman" w:hAnsi="Times New Roman" w:cs="Times New Roman"/>
          <w:i/>
          <w:iCs/>
          <w:sz w:val="24"/>
          <w:szCs w:val="24"/>
        </w:rPr>
        <w:t>viz.,</w:t>
      </w:r>
      <w:r>
        <w:rPr>
          <w:rFonts w:ascii="Times New Roman" w:hAnsi="Times New Roman" w:cs="Times New Roman"/>
          <w:sz w:val="24"/>
          <w:szCs w:val="24"/>
        </w:rPr>
        <w:t xml:space="preserve"> </w:t>
      </w:r>
      <w:r w:rsidRPr="00827815">
        <w:rPr>
          <w:rFonts w:ascii="Times New Roman" w:hAnsi="Times New Roman" w:cs="Times New Roman"/>
          <w:sz w:val="24"/>
          <w:szCs w:val="24"/>
        </w:rPr>
        <w:t xml:space="preserve">CIM- </w:t>
      </w:r>
      <w:proofErr w:type="spellStart"/>
      <w:r w:rsidRPr="00827815">
        <w:rPr>
          <w:rFonts w:ascii="Times New Roman" w:hAnsi="Times New Roman" w:cs="Times New Roman"/>
          <w:sz w:val="24"/>
          <w:szCs w:val="24"/>
        </w:rPr>
        <w:t>Ayu</w:t>
      </w:r>
      <w:proofErr w:type="spellEnd"/>
      <w:r w:rsidRPr="00827815">
        <w:rPr>
          <w:rFonts w:ascii="Times New Roman" w:hAnsi="Times New Roman" w:cs="Times New Roman"/>
          <w:sz w:val="24"/>
          <w:szCs w:val="24"/>
        </w:rPr>
        <w:t xml:space="preserve"> and CIM- </w:t>
      </w:r>
      <w:proofErr w:type="spellStart"/>
      <w:r w:rsidRPr="00827815">
        <w:rPr>
          <w:rFonts w:ascii="Times New Roman" w:hAnsi="Times New Roman" w:cs="Times New Roman"/>
          <w:sz w:val="24"/>
          <w:szCs w:val="24"/>
        </w:rPr>
        <w:t>Angana</w:t>
      </w:r>
      <w:proofErr w:type="spellEnd"/>
      <w:r w:rsidRPr="00827815">
        <w:rPr>
          <w:rFonts w:ascii="Times New Roman" w:hAnsi="Times New Roman" w:cs="Times New Roman"/>
          <w:sz w:val="24"/>
          <w:szCs w:val="24"/>
        </w:rPr>
        <w:t xml:space="preserve"> which were procured from the Central Institute of Medicinal and Aromatic Plants (CIMAP), </w:t>
      </w:r>
      <w:proofErr w:type="spellStart"/>
      <w:r w:rsidRPr="00827815">
        <w:rPr>
          <w:rFonts w:ascii="Times New Roman" w:hAnsi="Times New Roman" w:cs="Times New Roman"/>
          <w:sz w:val="24"/>
          <w:szCs w:val="24"/>
        </w:rPr>
        <w:t>Boduppal</w:t>
      </w:r>
      <w:proofErr w:type="spellEnd"/>
      <w:r w:rsidRPr="00827815">
        <w:rPr>
          <w:rFonts w:ascii="Times New Roman" w:hAnsi="Times New Roman" w:cs="Times New Roman"/>
          <w:sz w:val="24"/>
          <w:szCs w:val="24"/>
        </w:rPr>
        <w:t>, Hyderabad.</w:t>
      </w:r>
    </w:p>
    <w:p w14:paraId="6C8D91B3" w14:textId="77777777" w:rsidR="00674B96" w:rsidRDefault="00674B96" w:rsidP="00674B96">
      <w:pPr>
        <w:tabs>
          <w:tab w:val="left" w:pos="426"/>
          <w:tab w:val="left" w:pos="8640"/>
          <w:tab w:val="left" w:pos="9360"/>
        </w:tabs>
        <w:spacing w:after="0" w:line="360" w:lineRule="auto"/>
        <w:ind w:right="113"/>
        <w:jc w:val="both"/>
        <w:rPr>
          <w:rFonts w:ascii="Times New Roman" w:hAnsi="Times New Roman" w:cs="Times New Roman"/>
          <w:b/>
          <w:sz w:val="26"/>
          <w:szCs w:val="26"/>
        </w:rPr>
      </w:pPr>
      <w:r>
        <w:rPr>
          <w:rFonts w:ascii="Times New Roman" w:hAnsi="Times New Roman" w:cs="Times New Roman"/>
          <w:b/>
          <w:sz w:val="26"/>
          <w:szCs w:val="26"/>
        </w:rPr>
        <w:t>2.2 Preparation of s</w:t>
      </w:r>
      <w:r w:rsidRPr="00624FD0">
        <w:rPr>
          <w:rFonts w:ascii="Times New Roman" w:hAnsi="Times New Roman" w:cs="Times New Roman"/>
          <w:b/>
          <w:sz w:val="26"/>
          <w:szCs w:val="26"/>
        </w:rPr>
        <w:t>olutions</w:t>
      </w:r>
    </w:p>
    <w:p w14:paraId="0E1B608A" w14:textId="77777777" w:rsidR="00674B96" w:rsidRPr="00827815" w:rsidRDefault="00674B96" w:rsidP="00674B96">
      <w:pPr>
        <w:tabs>
          <w:tab w:val="left" w:pos="426"/>
          <w:tab w:val="left" w:pos="8640"/>
          <w:tab w:val="left" w:pos="9360"/>
        </w:tabs>
        <w:spacing w:after="0" w:line="360" w:lineRule="auto"/>
        <w:ind w:right="113"/>
        <w:jc w:val="both"/>
        <w:rPr>
          <w:rFonts w:ascii="Times New Roman" w:hAnsi="Times New Roman" w:cs="Times New Roman"/>
          <w:sz w:val="24"/>
          <w:szCs w:val="24"/>
        </w:rPr>
      </w:pPr>
      <w:r>
        <w:rPr>
          <w:rFonts w:ascii="Times New Roman" w:hAnsi="Times New Roman" w:cs="Times New Roman"/>
          <w:sz w:val="26"/>
          <w:szCs w:val="26"/>
        </w:rPr>
        <w:tab/>
      </w:r>
      <w:r w:rsidRPr="00827815">
        <w:rPr>
          <w:rFonts w:ascii="Times New Roman" w:hAnsi="Times New Roman" w:cs="Times New Roman"/>
          <w:sz w:val="24"/>
          <w:szCs w:val="24"/>
        </w:rPr>
        <w:t xml:space="preserve">To prepare 1mM solution of Methyl </w:t>
      </w:r>
      <w:proofErr w:type="spellStart"/>
      <w:r w:rsidRPr="00827815">
        <w:rPr>
          <w:rFonts w:ascii="Times New Roman" w:hAnsi="Times New Roman" w:cs="Times New Roman"/>
          <w:sz w:val="24"/>
          <w:szCs w:val="24"/>
        </w:rPr>
        <w:t>Jasmonate</w:t>
      </w:r>
      <w:proofErr w:type="spellEnd"/>
      <w:r w:rsidRPr="00827815">
        <w:rPr>
          <w:rFonts w:ascii="Times New Roman" w:hAnsi="Times New Roman" w:cs="Times New Roman"/>
          <w:sz w:val="24"/>
          <w:szCs w:val="24"/>
        </w:rPr>
        <w:t xml:space="preserve">, 1.052 micro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(µl) of the chemical was dissolved in one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of water. The different levels of Methyl </w:t>
      </w:r>
      <w:proofErr w:type="spellStart"/>
      <w:r w:rsidRPr="00827815">
        <w:rPr>
          <w:rFonts w:ascii="Times New Roman" w:hAnsi="Times New Roman" w:cs="Times New Roman"/>
          <w:sz w:val="24"/>
          <w:szCs w:val="24"/>
        </w:rPr>
        <w:t>Jasmonate</w:t>
      </w:r>
      <w:proofErr w:type="spellEnd"/>
      <w:r w:rsidRPr="00827815">
        <w:rPr>
          <w:rFonts w:ascii="Times New Roman" w:hAnsi="Times New Roman" w:cs="Times New Roman"/>
          <w:sz w:val="24"/>
          <w:szCs w:val="24"/>
        </w:rPr>
        <w:t xml:space="preserve"> (0.25, 0.5 and 1 </w:t>
      </w:r>
      <w:proofErr w:type="spellStart"/>
      <w:r w:rsidRPr="00827815">
        <w:rPr>
          <w:rFonts w:ascii="Times New Roman" w:hAnsi="Times New Roman" w:cs="Times New Roman"/>
          <w:sz w:val="24"/>
          <w:szCs w:val="24"/>
        </w:rPr>
        <w:t>mM</w:t>
      </w:r>
      <w:proofErr w:type="spellEnd"/>
      <w:r w:rsidRPr="00827815">
        <w:rPr>
          <w:rFonts w:ascii="Times New Roman" w:hAnsi="Times New Roman" w:cs="Times New Roman"/>
          <w:sz w:val="24"/>
          <w:szCs w:val="24"/>
        </w:rPr>
        <w:t>) were dissolved in distilled water and volume was made to one litre by serial dilution.</w:t>
      </w:r>
    </w:p>
    <w:p w14:paraId="3DB53A62" w14:textId="0D49AD12" w:rsidR="00674B96" w:rsidRDefault="00674B96" w:rsidP="00674B96">
      <w:pPr>
        <w:tabs>
          <w:tab w:val="left" w:pos="426"/>
          <w:tab w:val="left" w:pos="8640"/>
          <w:tab w:val="left" w:pos="9360"/>
        </w:tabs>
        <w:spacing w:after="0" w:line="360" w:lineRule="auto"/>
        <w:ind w:right="113"/>
        <w:jc w:val="both"/>
        <w:rPr>
          <w:rFonts w:ascii="Times New Roman" w:hAnsi="Times New Roman" w:cs="Times New Roman"/>
          <w:sz w:val="24"/>
          <w:szCs w:val="24"/>
        </w:rPr>
      </w:pPr>
      <w:r w:rsidRPr="00827815">
        <w:rPr>
          <w:rFonts w:ascii="Times New Roman" w:hAnsi="Times New Roman" w:cs="Times New Roman"/>
          <w:sz w:val="24"/>
          <w:szCs w:val="24"/>
        </w:rPr>
        <w:tab/>
        <w:t xml:space="preserve">To prepare 1mM solution of Salicylic acid, 0.138 grams (g) of the chemical was dissolved in one </w:t>
      </w:r>
      <w:proofErr w:type="spellStart"/>
      <w:r w:rsidRPr="00827815">
        <w:rPr>
          <w:rFonts w:ascii="Times New Roman" w:hAnsi="Times New Roman" w:cs="Times New Roman"/>
          <w:sz w:val="24"/>
          <w:szCs w:val="24"/>
        </w:rPr>
        <w:t>liter</w:t>
      </w:r>
      <w:proofErr w:type="spellEnd"/>
      <w:r w:rsidRPr="00827815">
        <w:rPr>
          <w:rFonts w:ascii="Times New Roman" w:hAnsi="Times New Roman" w:cs="Times New Roman"/>
          <w:sz w:val="24"/>
          <w:szCs w:val="24"/>
        </w:rPr>
        <w:t xml:space="preserve"> of water. The different level of salicylic acid (0.1, 0.5 and 1 </w:t>
      </w:r>
      <w:proofErr w:type="spellStart"/>
      <w:r w:rsidRPr="00827815">
        <w:rPr>
          <w:rFonts w:ascii="Times New Roman" w:hAnsi="Times New Roman" w:cs="Times New Roman"/>
          <w:sz w:val="24"/>
          <w:szCs w:val="24"/>
        </w:rPr>
        <w:t>mM</w:t>
      </w:r>
      <w:proofErr w:type="spellEnd"/>
      <w:r w:rsidRPr="00827815">
        <w:rPr>
          <w:rFonts w:ascii="Times New Roman" w:hAnsi="Times New Roman" w:cs="Times New Roman"/>
          <w:sz w:val="24"/>
          <w:szCs w:val="24"/>
        </w:rPr>
        <w:t>) were dissolved in distilled water and volume was made to one litre by serial dilution.</w:t>
      </w:r>
    </w:p>
    <w:p w14:paraId="096320A4" w14:textId="0D5E1035" w:rsidR="00E50441" w:rsidRDefault="00E50441" w:rsidP="003F6691">
      <w:pPr>
        <w:spacing w:line="360" w:lineRule="auto"/>
        <w:jc w:val="both"/>
        <w:rPr>
          <w:rFonts w:ascii="Times New Roman" w:hAnsi="Times New Roman" w:cs="Times New Roman"/>
          <w:b/>
          <w:sz w:val="26"/>
          <w:szCs w:val="26"/>
        </w:rPr>
      </w:pPr>
      <w:r>
        <w:rPr>
          <w:rFonts w:ascii="Times New Roman" w:hAnsi="Times New Roman" w:cs="Times New Roman"/>
          <w:b/>
          <w:sz w:val="28"/>
          <w:szCs w:val="28"/>
        </w:rPr>
        <w:t xml:space="preserve">2.3 </w:t>
      </w:r>
      <w:r w:rsidRPr="0065516F">
        <w:rPr>
          <w:rFonts w:ascii="Times New Roman" w:hAnsi="Times New Roman" w:cs="Times New Roman"/>
          <w:b/>
          <w:sz w:val="26"/>
          <w:szCs w:val="26"/>
        </w:rPr>
        <w:t>Observations recorded</w:t>
      </w:r>
    </w:p>
    <w:p w14:paraId="20897797" w14:textId="77777777" w:rsidR="00E50441" w:rsidRPr="00E50441" w:rsidRDefault="00E50441" w:rsidP="00E50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50441">
        <w:rPr>
          <w:rFonts w:ascii="Times New Roman" w:eastAsia="Times New Roman" w:hAnsi="Times New Roman" w:cs="Times New Roman"/>
          <w:sz w:val="24"/>
          <w:szCs w:val="24"/>
          <w:lang w:eastAsia="en-IN"/>
        </w:rPr>
        <w:t>Days to initiation of flowering were recorded as the number of days from transplanting to the opening of the first flower. Days to 50% flowering were noted when 50% of plants in a plot attained flowering. Days to harvest were counted from transplanting to final harvest.</w:t>
      </w:r>
    </w:p>
    <w:p w14:paraId="54BDB10C" w14:textId="77777777" w:rsidR="00E50441" w:rsidRPr="00E50441" w:rsidRDefault="00E50441" w:rsidP="00E50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50441">
        <w:rPr>
          <w:rFonts w:ascii="Times New Roman" w:eastAsia="Times New Roman" w:hAnsi="Times New Roman" w:cs="Times New Roman"/>
          <w:sz w:val="24"/>
          <w:szCs w:val="24"/>
          <w:lang w:eastAsia="en-IN"/>
        </w:rPr>
        <w:t>Fresh herbage yield per plant was determined by harvesting leaves, stems, and tender shoots from tagged plants, weighing them using an electronic balance, and expressing the mean in g plant⁻¹. Fresh herbage yield per plot was obtained by weighing total harvested biomass per plot and expressed in kg plot⁻¹. Fresh herbage yield per hectare was calculated based on plot yield and expressed in t ha⁻¹.</w:t>
      </w:r>
    </w:p>
    <w:p w14:paraId="6CA085E3" w14:textId="4131FB77" w:rsidR="00E50441" w:rsidRPr="00E50441" w:rsidRDefault="00E50441" w:rsidP="00E50441">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E50441">
        <w:rPr>
          <w:rFonts w:ascii="Times New Roman" w:eastAsia="Times New Roman" w:hAnsi="Times New Roman" w:cs="Times New Roman"/>
          <w:sz w:val="24"/>
          <w:szCs w:val="24"/>
          <w:lang w:eastAsia="en-IN"/>
        </w:rPr>
        <w:t xml:space="preserve">Dry herbage yield per plant was estimated by oven-drying harvested material from five tagged plants at 65 °C to constant weight and expressed in g plant⁻¹. Dry herbage yield per plot </w:t>
      </w:r>
      <w:r w:rsidRPr="00E50441">
        <w:rPr>
          <w:rFonts w:ascii="Times New Roman" w:eastAsia="Times New Roman" w:hAnsi="Times New Roman" w:cs="Times New Roman"/>
          <w:sz w:val="24"/>
          <w:szCs w:val="24"/>
          <w:lang w:eastAsia="en-IN"/>
        </w:rPr>
        <w:lastRenderedPageBreak/>
        <w:t>was determined after drying the harvested biomass to constant weight and expressed in kg plot⁻¹. Dry herbage yield per hectare was computed from plot yield and expressed in t ha⁻¹.</w:t>
      </w:r>
    </w:p>
    <w:p w14:paraId="231AB3D4" w14:textId="5059356B" w:rsidR="002072F1" w:rsidRPr="003F6691" w:rsidRDefault="007E7020" w:rsidP="003F6691">
      <w:pPr>
        <w:spacing w:line="360" w:lineRule="auto"/>
        <w:jc w:val="both"/>
        <w:rPr>
          <w:rFonts w:ascii="Times New Roman" w:hAnsi="Times New Roman" w:cs="Times New Roman"/>
          <w:b/>
          <w:sz w:val="28"/>
          <w:szCs w:val="28"/>
        </w:rPr>
      </w:pPr>
      <w:r>
        <w:rPr>
          <w:rFonts w:ascii="Times New Roman" w:hAnsi="Times New Roman" w:cs="Times New Roman"/>
          <w:b/>
          <w:sz w:val="28"/>
          <w:szCs w:val="28"/>
        </w:rPr>
        <w:t>3. Results and Discussion</w:t>
      </w:r>
    </w:p>
    <w:p w14:paraId="0CFF90B0" w14:textId="3E8FB411" w:rsidR="009D57F1" w:rsidRPr="000C0A30" w:rsidRDefault="009D57F1" w:rsidP="009D57F1">
      <w:pPr>
        <w:pStyle w:val="NormalWeb"/>
        <w:spacing w:after="240" w:line="360" w:lineRule="auto"/>
        <w:jc w:val="both"/>
        <w:rPr>
          <w:b/>
          <w:sz w:val="26"/>
          <w:szCs w:val="26"/>
        </w:rPr>
      </w:pPr>
      <w:r>
        <w:rPr>
          <w:b/>
          <w:sz w:val="26"/>
          <w:szCs w:val="26"/>
        </w:rPr>
        <w:t>3.1</w:t>
      </w:r>
      <w:r w:rsidRPr="000C0A30">
        <w:rPr>
          <w:b/>
          <w:sz w:val="26"/>
          <w:szCs w:val="26"/>
        </w:rPr>
        <w:t xml:space="preserve"> Yield parameters</w:t>
      </w:r>
    </w:p>
    <w:p w14:paraId="435E57E0" w14:textId="08F993A3" w:rsidR="009D57F1" w:rsidRPr="000C0A30" w:rsidRDefault="009D57F1" w:rsidP="009D57F1">
      <w:pPr>
        <w:pStyle w:val="NormalWeb"/>
        <w:spacing w:after="240" w:line="360" w:lineRule="auto"/>
        <w:jc w:val="both"/>
        <w:rPr>
          <w:b/>
          <w:sz w:val="26"/>
          <w:szCs w:val="26"/>
        </w:rPr>
      </w:pPr>
      <w:r>
        <w:rPr>
          <w:b/>
          <w:sz w:val="26"/>
          <w:szCs w:val="26"/>
        </w:rPr>
        <w:t>3.1</w:t>
      </w:r>
      <w:r w:rsidRPr="000C0A30">
        <w:rPr>
          <w:b/>
          <w:sz w:val="26"/>
          <w:szCs w:val="26"/>
        </w:rPr>
        <w:t>.1 Days taken for initiation of flowering</w:t>
      </w:r>
    </w:p>
    <w:p w14:paraId="5125BD72" w14:textId="4D5C6FDC" w:rsidR="009D57F1" w:rsidRPr="00827815" w:rsidRDefault="009D57F1" w:rsidP="00FA00B0">
      <w:pPr>
        <w:pStyle w:val="NormalWeb"/>
        <w:spacing w:after="240" w:line="360" w:lineRule="auto"/>
        <w:ind w:firstLine="720"/>
        <w:jc w:val="both"/>
        <w:rPr>
          <w:bCs/>
        </w:rPr>
      </w:pPr>
      <w:r w:rsidRPr="00827815">
        <w:rPr>
          <w:bCs/>
        </w:rPr>
        <w:t>The data pertaining to the days taken for initiation of flowering as influenced by varieties, elicitors and their combinations during the years 2021, 2022 and pooled is presented in the table 1. The significantly minimum number of days taken for initiation of</w:t>
      </w:r>
      <w:r w:rsidRPr="00827815">
        <w:rPr>
          <w:b/>
        </w:rPr>
        <w:t xml:space="preserve"> </w:t>
      </w:r>
      <w:r w:rsidRPr="00827815">
        <w:rPr>
          <w:bCs/>
        </w:rPr>
        <w:t xml:space="preserve">flowering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52.19, 50.71 and 51.45</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w:t>
      </w:r>
      <w:r w:rsidRPr="00827815">
        <w:rPr>
          <w:color w:val="000000"/>
        </w:rPr>
        <w:t xml:space="preserve">54.10, 53.48 and </w:t>
      </w:r>
      <w:r w:rsidRPr="00827815">
        <w:t xml:space="preserve">53.79) during the years </w:t>
      </w:r>
      <w:r w:rsidRPr="00827815">
        <w:rPr>
          <w:bCs/>
        </w:rPr>
        <w:t>2021, 2022 and pooled, respectively.</w:t>
      </w:r>
      <w:r w:rsidR="00FA00B0" w:rsidRPr="00827815">
        <w:rPr>
          <w:bCs/>
        </w:rPr>
        <w:t xml:space="preserve"> </w:t>
      </w:r>
      <w:r w:rsidRPr="00827815">
        <w:rPr>
          <w:bCs/>
        </w:rPr>
        <w:t xml:space="preserve">The application of elicitors also showed a significant effect on the days taken for initiation of flowering, in which the </w:t>
      </w:r>
      <w:r w:rsidRPr="00827815">
        <w:rPr>
          <w:color w:val="000000"/>
        </w:rPr>
        <w:t>minimum</w:t>
      </w:r>
      <w:r w:rsidRPr="00827815">
        <w:rPr>
          <w:bCs/>
        </w:rPr>
        <w:t xml:space="preserve"> </w:t>
      </w:r>
      <w:r w:rsidRPr="00827815">
        <w:t>(</w:t>
      </w:r>
      <w:r w:rsidRPr="00827815">
        <w:rPr>
          <w:color w:val="000000"/>
        </w:rPr>
        <w:t xml:space="preserve">44.67, 41.33 and 43.00) </w:t>
      </w:r>
      <w:r w:rsidRPr="00827815">
        <w:rPr>
          <w:bCs/>
        </w:rPr>
        <w:t xml:space="preserve">days taken for initiation of flowering of the plant </w:t>
      </w:r>
      <w:r w:rsidRPr="00827815">
        <w:rPr>
          <w:color w:val="000000"/>
        </w:rPr>
        <w:t xml:space="preserve">was observed </w:t>
      </w:r>
      <w:r w:rsidRPr="00827815">
        <w:t>in E</w:t>
      </w:r>
      <w:r w:rsidRPr="00827815">
        <w:rPr>
          <w:vertAlign w:val="subscript"/>
        </w:rPr>
        <w:t>5</w:t>
      </w:r>
      <w:r w:rsidRPr="00827815">
        <w:t xml:space="preserve"> - Salicylic acid @ 0.5 </w:t>
      </w:r>
      <w:proofErr w:type="spellStart"/>
      <w:r w:rsidRPr="00827815">
        <w:t>mM</w:t>
      </w:r>
      <w:proofErr w:type="spellEnd"/>
      <w:r w:rsidRPr="00827815">
        <w:t>,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w:t>
      </w:r>
      <w:r w:rsidRPr="00827815">
        <w:rPr>
          <w:color w:val="000000"/>
        </w:rPr>
        <w:t>48.33, 45.83 and 47.08)</w:t>
      </w:r>
      <w:r w:rsidRPr="00827815">
        <w:rPr>
          <w:bCs/>
        </w:rPr>
        <w:t>.</w:t>
      </w:r>
      <w:r w:rsidRPr="00827815">
        <w:rPr>
          <w:color w:val="000000"/>
        </w:rPr>
        <w:t xml:space="preserve"> Likewise, the </w:t>
      </w:r>
      <w:r w:rsidRPr="00827815">
        <w:rPr>
          <w:bCs/>
        </w:rPr>
        <w:t>maximum</w:t>
      </w:r>
      <w:r w:rsidRPr="00827815">
        <w:rPr>
          <w:color w:val="000000"/>
        </w:rPr>
        <w:t xml:space="preserve"> number of </w:t>
      </w:r>
      <w:r w:rsidRPr="00827815">
        <w:rPr>
          <w:bCs/>
        </w:rPr>
        <w:t xml:space="preserve">Days taken for initiation of flowering </w:t>
      </w:r>
      <w:r w:rsidRPr="00827815">
        <w:rPr>
          <w:color w:val="000000"/>
        </w:rPr>
        <w:t xml:space="preserve">was recorded in </w:t>
      </w:r>
      <w:r w:rsidRPr="00827815">
        <w:t>E</w:t>
      </w:r>
      <w:r w:rsidRPr="00827815">
        <w:rPr>
          <w:vertAlign w:val="subscript"/>
        </w:rPr>
        <w:t>7</w:t>
      </w:r>
      <w:r w:rsidRPr="00827815">
        <w:t xml:space="preserve"> Control </w:t>
      </w:r>
      <w:r w:rsidRPr="00827815">
        <w:rPr>
          <w:bCs/>
        </w:rPr>
        <w:t>(</w:t>
      </w:r>
      <w:r w:rsidRPr="00827815">
        <w:rPr>
          <w:color w:val="000000"/>
        </w:rPr>
        <w:t xml:space="preserve">63.83, 64.83 and 64.33) </w:t>
      </w:r>
      <w:r w:rsidRPr="00827815">
        <w:t xml:space="preserve">during </w:t>
      </w:r>
      <w:r w:rsidRPr="00827815">
        <w:rPr>
          <w:bCs/>
        </w:rPr>
        <w:t>2021, 2022 and pooled, respectively.</w:t>
      </w:r>
    </w:p>
    <w:p w14:paraId="2FE18F6A" w14:textId="59B1FA7F" w:rsidR="009D57F1" w:rsidRPr="00827815" w:rsidRDefault="006E0B32" w:rsidP="009D57F1">
      <w:pPr>
        <w:pStyle w:val="NormalWeb"/>
        <w:spacing w:after="240" w:line="360" w:lineRule="auto"/>
        <w:ind w:firstLine="720"/>
        <w:jc w:val="both"/>
        <w:rPr>
          <w:bCs/>
        </w:rPr>
      </w:pPr>
      <w:r w:rsidRPr="00827815">
        <w:rPr>
          <w:bCs/>
        </w:rPr>
        <w:t>Among t</w:t>
      </w:r>
      <w:r w:rsidR="009D57F1" w:rsidRPr="00827815">
        <w:rPr>
          <w:bCs/>
        </w:rPr>
        <w:t>he</w:t>
      </w:r>
      <w:r w:rsidRPr="00827815">
        <w:rPr>
          <w:bCs/>
        </w:rPr>
        <w:t xml:space="preserve"> interactions</w:t>
      </w:r>
      <w:r w:rsidR="009D57F1" w:rsidRPr="00827815">
        <w:rPr>
          <w:bCs/>
        </w:rPr>
        <w:t xml:space="preserve"> minimum number of days taken for initiation of flowering of the plant (</w:t>
      </w:r>
      <w:r w:rsidR="009D57F1" w:rsidRPr="00827815">
        <w:rPr>
          <w:color w:val="000000"/>
        </w:rPr>
        <w:t xml:space="preserve">43.67, 38.33 and 41.00) </w:t>
      </w:r>
      <w:r w:rsidR="009D57F1" w:rsidRPr="00827815">
        <w:rPr>
          <w:bCs/>
        </w:rPr>
        <w:t xml:space="preserve">was registered in </w:t>
      </w:r>
      <w:r w:rsidR="009D57F1" w:rsidRPr="00827815">
        <w:t>T</w:t>
      </w:r>
      <w:r w:rsidR="009D57F1" w:rsidRPr="00827815">
        <w:rPr>
          <w:vertAlign w:val="subscript"/>
        </w:rPr>
        <w:t xml:space="preserve">5 </w:t>
      </w:r>
      <w:r w:rsidR="009D57F1" w:rsidRPr="00827815">
        <w:t>(V</w:t>
      </w:r>
      <w:r w:rsidR="009D57F1" w:rsidRPr="00827815">
        <w:rPr>
          <w:vertAlign w:val="subscript"/>
        </w:rPr>
        <w:t>1</w:t>
      </w:r>
      <w:r w:rsidR="009D57F1" w:rsidRPr="00827815">
        <w:t>E</w:t>
      </w:r>
      <w:r w:rsidR="009D57F1" w:rsidRPr="00827815">
        <w:rPr>
          <w:vertAlign w:val="subscript"/>
        </w:rPr>
        <w:t>5</w:t>
      </w:r>
      <w:r w:rsidR="009D57F1" w:rsidRPr="00827815">
        <w:t xml:space="preserve">) - CIM- </w:t>
      </w:r>
      <w:proofErr w:type="spellStart"/>
      <w:r w:rsidR="009D57F1" w:rsidRPr="00827815">
        <w:t>Ayu</w:t>
      </w:r>
      <w:proofErr w:type="spellEnd"/>
      <w:r w:rsidR="009D57F1" w:rsidRPr="00827815">
        <w:t xml:space="preserve"> + Salicylic acid @ 0.5 </w:t>
      </w:r>
      <w:proofErr w:type="spellStart"/>
      <w:r w:rsidR="009D57F1" w:rsidRPr="00827815">
        <w:t>mM</w:t>
      </w:r>
      <w:proofErr w:type="spellEnd"/>
      <w:r w:rsidR="009D57F1" w:rsidRPr="00827815">
        <w:t>, followed by T</w:t>
      </w:r>
      <w:r w:rsidR="009D57F1" w:rsidRPr="00827815">
        <w:rPr>
          <w:vertAlign w:val="subscript"/>
        </w:rPr>
        <w:t xml:space="preserve">12 </w:t>
      </w:r>
      <w:r w:rsidR="009D57F1" w:rsidRPr="00827815">
        <w:t>(V</w:t>
      </w:r>
      <w:r w:rsidR="009D57F1" w:rsidRPr="00827815">
        <w:rPr>
          <w:vertAlign w:val="subscript"/>
        </w:rPr>
        <w:t>2</w:t>
      </w:r>
      <w:r w:rsidR="009D57F1" w:rsidRPr="00827815">
        <w:t>E</w:t>
      </w:r>
      <w:r w:rsidR="009D57F1" w:rsidRPr="00827815">
        <w:rPr>
          <w:vertAlign w:val="subscript"/>
        </w:rPr>
        <w:t>5</w:t>
      </w:r>
      <w:r w:rsidR="009D57F1" w:rsidRPr="00827815">
        <w:t xml:space="preserve">) - CIM- </w:t>
      </w:r>
      <w:proofErr w:type="spellStart"/>
      <w:r w:rsidR="009D57F1" w:rsidRPr="00827815">
        <w:t>Angana</w:t>
      </w:r>
      <w:proofErr w:type="spellEnd"/>
      <w:r w:rsidR="009D57F1" w:rsidRPr="00827815">
        <w:t xml:space="preserve"> + Salicylic acid @ 0.5 </w:t>
      </w:r>
      <w:proofErr w:type="spellStart"/>
      <w:r w:rsidR="009D57F1" w:rsidRPr="00827815">
        <w:t>mM</w:t>
      </w:r>
      <w:proofErr w:type="spellEnd"/>
      <w:r w:rsidR="009D57F1" w:rsidRPr="00827815">
        <w:t xml:space="preserve"> (</w:t>
      </w:r>
      <w:r w:rsidR="009D57F1" w:rsidRPr="00827815">
        <w:rPr>
          <w:color w:val="000000"/>
        </w:rPr>
        <w:t>45.67, 44.33 and 45.00)</w:t>
      </w:r>
      <w:r w:rsidR="00E77E6C" w:rsidRPr="00827815">
        <w:rPr>
          <w:color w:val="000000"/>
        </w:rPr>
        <w:t xml:space="preserve">, </w:t>
      </w:r>
      <w:r w:rsidR="009D57F1" w:rsidRPr="00827815">
        <w:t xml:space="preserve">Whereas, the </w:t>
      </w:r>
      <w:r w:rsidR="009D57F1" w:rsidRPr="00827815">
        <w:rPr>
          <w:bCs/>
        </w:rPr>
        <w:t xml:space="preserve">maximum number of days taken for initiation of flowering </w:t>
      </w:r>
      <w:r w:rsidR="009D57F1" w:rsidRPr="00827815">
        <w:t>(</w:t>
      </w:r>
      <w:r w:rsidR="009D57F1" w:rsidRPr="00827815">
        <w:rPr>
          <w:color w:val="000000"/>
        </w:rPr>
        <w:t>65.33</w:t>
      </w:r>
      <w:r w:rsidR="009D57F1" w:rsidRPr="00827815">
        <w:rPr>
          <w:bCs/>
        </w:rPr>
        <w:t>, 67.00 and 66.17</w:t>
      </w:r>
      <w:r w:rsidR="009D57F1" w:rsidRPr="00827815">
        <w:rPr>
          <w:color w:val="000000"/>
        </w:rPr>
        <w:t>)</w:t>
      </w:r>
      <w:r w:rsidR="009D57F1" w:rsidRPr="00827815">
        <w:t xml:space="preserve"> was registered in T</w:t>
      </w:r>
      <w:r w:rsidR="009D57F1" w:rsidRPr="00827815">
        <w:rPr>
          <w:vertAlign w:val="subscript"/>
        </w:rPr>
        <w:t>14</w:t>
      </w:r>
      <w:r w:rsidR="009D57F1" w:rsidRPr="00827815">
        <w:t xml:space="preserve"> (V</w:t>
      </w:r>
      <w:r w:rsidR="009D57F1" w:rsidRPr="00827815">
        <w:rPr>
          <w:vertAlign w:val="subscript"/>
        </w:rPr>
        <w:t>2</w:t>
      </w:r>
      <w:r w:rsidR="009D57F1" w:rsidRPr="00827815">
        <w:t>E</w:t>
      </w:r>
      <w:r w:rsidR="009D57F1" w:rsidRPr="00827815">
        <w:rPr>
          <w:vertAlign w:val="subscript"/>
        </w:rPr>
        <w:t>7</w:t>
      </w:r>
      <w:r w:rsidR="009D57F1" w:rsidRPr="00827815">
        <w:t xml:space="preserve">) - CIM- </w:t>
      </w:r>
      <w:proofErr w:type="spellStart"/>
      <w:r w:rsidR="009D57F1" w:rsidRPr="00827815">
        <w:t>Angana</w:t>
      </w:r>
      <w:proofErr w:type="spellEnd"/>
      <w:r w:rsidR="009D57F1" w:rsidRPr="00827815">
        <w:t xml:space="preserve"> + Control </w:t>
      </w:r>
      <w:proofErr w:type="gramStart"/>
      <w:r w:rsidR="009D57F1" w:rsidRPr="00827815">
        <w:rPr>
          <w:bCs/>
        </w:rPr>
        <w:t>during  2021</w:t>
      </w:r>
      <w:proofErr w:type="gramEnd"/>
      <w:r w:rsidR="009D57F1" w:rsidRPr="00827815">
        <w:rPr>
          <w:bCs/>
        </w:rPr>
        <w:t>, 2022 and pooled, respectively.</w:t>
      </w:r>
      <w:r w:rsidR="00FA00B0" w:rsidRPr="00827815">
        <w:rPr>
          <w:bCs/>
        </w:rPr>
        <w:t xml:space="preserve"> Similar trend was observed in days taken for 50 % flowering</w:t>
      </w:r>
      <w:r w:rsidR="0073648A" w:rsidRPr="00827815">
        <w:rPr>
          <w:bCs/>
        </w:rPr>
        <w:t>.</w:t>
      </w:r>
    </w:p>
    <w:p w14:paraId="46602E40" w14:textId="018E5133" w:rsidR="00556AD1" w:rsidRDefault="00556AD1" w:rsidP="00556AD1">
      <w:pPr>
        <w:pStyle w:val="NormalWeb"/>
        <w:spacing w:after="240" w:line="360" w:lineRule="auto"/>
        <w:jc w:val="both"/>
        <w:rPr>
          <w:b/>
          <w:sz w:val="26"/>
          <w:szCs w:val="26"/>
        </w:rPr>
      </w:pPr>
      <w:r w:rsidRPr="00E77E6C">
        <w:rPr>
          <w:b/>
          <w:bCs/>
          <w:sz w:val="26"/>
          <w:szCs w:val="26"/>
        </w:rPr>
        <w:t>3.1.2</w:t>
      </w:r>
      <w:r>
        <w:rPr>
          <w:bCs/>
          <w:sz w:val="26"/>
          <w:szCs w:val="26"/>
        </w:rPr>
        <w:t xml:space="preserve"> </w:t>
      </w:r>
      <w:r w:rsidRPr="000C0A30">
        <w:rPr>
          <w:b/>
          <w:sz w:val="26"/>
          <w:szCs w:val="26"/>
        </w:rPr>
        <w:t>Days taken for 50% flowering</w:t>
      </w:r>
    </w:p>
    <w:p w14:paraId="7E707078" w14:textId="6D60D14E" w:rsidR="00EE6D6B" w:rsidRPr="00827815" w:rsidRDefault="00EE6D6B" w:rsidP="00A113D3">
      <w:pPr>
        <w:pStyle w:val="NormalWeb"/>
        <w:spacing w:after="240" w:line="360" w:lineRule="auto"/>
        <w:ind w:firstLine="720"/>
        <w:jc w:val="both"/>
        <w:rPr>
          <w:bCs/>
        </w:rPr>
      </w:pPr>
      <w:r w:rsidRPr="00827815">
        <w:rPr>
          <w:bCs/>
        </w:rPr>
        <w:t xml:space="preserve">Varieties differed significantly with respect to the days taken for 50% flowering </w:t>
      </w:r>
      <w:r w:rsidR="00041DAD" w:rsidRPr="00827815">
        <w:t>(Table 1)</w:t>
      </w:r>
      <w:r w:rsidRPr="00827815">
        <w:rPr>
          <w:bCs/>
        </w:rPr>
        <w:t xml:space="preserve">. The minimum number of days taken for 50% flowering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 xml:space="preserve">79.43, 78.24 and </w:t>
      </w:r>
      <w:r w:rsidRPr="00827815">
        <w:t xml:space="preserve">78.83) than CIM - </w:t>
      </w:r>
      <w:proofErr w:type="spellStart"/>
      <w:r w:rsidRPr="00827815">
        <w:t>Angana</w:t>
      </w:r>
      <w:proofErr w:type="spellEnd"/>
      <w:r w:rsidRPr="00827815">
        <w:t xml:space="preserve"> (V</w:t>
      </w:r>
      <w:r w:rsidRPr="00827815">
        <w:rPr>
          <w:vertAlign w:val="subscript"/>
        </w:rPr>
        <w:t>2</w:t>
      </w:r>
      <w:r w:rsidRPr="00827815">
        <w:t>) (</w:t>
      </w:r>
      <w:r w:rsidRPr="00827815">
        <w:rPr>
          <w:color w:val="000000"/>
        </w:rPr>
        <w:t xml:space="preserve">81.95, 80.90 and </w:t>
      </w:r>
      <w:r w:rsidRPr="00827815">
        <w:t xml:space="preserve">81.43) during the years </w:t>
      </w:r>
      <w:r w:rsidRPr="00827815">
        <w:rPr>
          <w:bCs/>
        </w:rPr>
        <w:t xml:space="preserve">2021, 2022 and pooled, respectively. The application of elicitors also showed a significant effect </w:t>
      </w:r>
      <w:r w:rsidRPr="00827815">
        <w:rPr>
          <w:bCs/>
        </w:rPr>
        <w:lastRenderedPageBreak/>
        <w:t xml:space="preserve">on the days taken for 50% flowering during both the years and pooled, in which the </w:t>
      </w:r>
      <w:r w:rsidRPr="00827815">
        <w:rPr>
          <w:color w:val="000000"/>
        </w:rPr>
        <w:t>minimum</w:t>
      </w:r>
      <w:r w:rsidRPr="00827815">
        <w:rPr>
          <w:bCs/>
        </w:rPr>
        <w:t xml:space="preserve"> </w:t>
      </w:r>
      <w:r w:rsidRPr="00827815">
        <w:t>(</w:t>
      </w:r>
      <w:r w:rsidRPr="00827815">
        <w:rPr>
          <w:color w:val="000000"/>
        </w:rPr>
        <w:t xml:space="preserve">66.50, 66.17 and 66.33) </w:t>
      </w:r>
      <w:r w:rsidRPr="00827815">
        <w:rPr>
          <w:bCs/>
        </w:rPr>
        <w:t xml:space="preserve">days taken for 50% flowering </w:t>
      </w:r>
      <w:r w:rsidRPr="00827815">
        <w:rPr>
          <w:color w:val="000000"/>
        </w:rPr>
        <w:t>was observed in</w:t>
      </w:r>
      <w:r w:rsidRPr="00827815">
        <w:t xml:space="preserve"> E</w:t>
      </w:r>
      <w:r w:rsidRPr="00827815">
        <w:rPr>
          <w:vertAlign w:val="subscript"/>
        </w:rPr>
        <w:t>5</w:t>
      </w:r>
      <w:r w:rsidRPr="00827815">
        <w:t xml:space="preserve"> - Salicylic acid @ 0.5 </w:t>
      </w:r>
      <w:proofErr w:type="spellStart"/>
      <w:r w:rsidRPr="00827815">
        <w:t>mM</w:t>
      </w:r>
      <w:proofErr w:type="spellEnd"/>
      <w:r w:rsidRPr="00827815">
        <w:t xml:space="preserve">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w:t>
      </w:r>
      <w:r w:rsidRPr="00827815">
        <w:rPr>
          <w:color w:val="000000"/>
        </w:rPr>
        <w:t xml:space="preserve">76.00, 72.50 and 74.25) </w:t>
      </w:r>
      <w:r w:rsidRPr="00827815">
        <w:t xml:space="preserve">during </w:t>
      </w:r>
      <w:r w:rsidRPr="00827815">
        <w:rPr>
          <w:bCs/>
        </w:rPr>
        <w:t>2021, 2022 and pooled respectively.</w:t>
      </w:r>
      <w:r w:rsidRPr="00827815">
        <w:rPr>
          <w:color w:val="000000"/>
        </w:rPr>
        <w:t xml:space="preserve"> Likewise, the </w:t>
      </w:r>
      <w:r w:rsidRPr="00827815">
        <w:rPr>
          <w:bCs/>
        </w:rPr>
        <w:t>maximum</w:t>
      </w:r>
      <w:r w:rsidRPr="00827815">
        <w:rPr>
          <w:color w:val="000000"/>
        </w:rPr>
        <w:t xml:space="preserve"> number of </w:t>
      </w:r>
      <w:r w:rsidRPr="00827815">
        <w:rPr>
          <w:bCs/>
        </w:rPr>
        <w:t>days taken for 50% flowering</w:t>
      </w:r>
      <w:r w:rsidRPr="00827815">
        <w:rPr>
          <w:color w:val="000000"/>
        </w:rPr>
        <w:t xml:space="preserve"> was recorded in </w:t>
      </w:r>
      <w:r w:rsidRPr="00827815">
        <w:t>E</w:t>
      </w:r>
      <w:r w:rsidRPr="00827815">
        <w:rPr>
          <w:vertAlign w:val="subscript"/>
        </w:rPr>
        <w:t>7</w:t>
      </w:r>
      <w:r w:rsidRPr="00827815">
        <w:t xml:space="preserve"> - Control </w:t>
      </w:r>
      <w:r w:rsidRPr="00827815">
        <w:rPr>
          <w:bCs/>
        </w:rPr>
        <w:t>(</w:t>
      </w:r>
      <w:r w:rsidRPr="00827815">
        <w:rPr>
          <w:color w:val="000000"/>
        </w:rPr>
        <w:t xml:space="preserve">90.00, 91.00 and 90.50) </w:t>
      </w:r>
      <w:r w:rsidRPr="00827815">
        <w:t xml:space="preserve">during </w:t>
      </w:r>
      <w:r w:rsidRPr="00827815">
        <w:rPr>
          <w:bCs/>
        </w:rPr>
        <w:t xml:space="preserve">2021, 2022 and pooled, respectively. </w:t>
      </w:r>
    </w:p>
    <w:p w14:paraId="4BCDCF0B" w14:textId="0945B1F4" w:rsidR="00EE6D6B" w:rsidRPr="00827815" w:rsidRDefault="00EE6D6B" w:rsidP="00EE6D6B">
      <w:pPr>
        <w:pStyle w:val="NormalWeb"/>
        <w:spacing w:after="240" w:line="360" w:lineRule="auto"/>
        <w:ind w:firstLine="720"/>
        <w:jc w:val="both"/>
        <w:rPr>
          <w:bCs/>
        </w:rPr>
      </w:pPr>
      <w:r w:rsidRPr="00827815">
        <w:rPr>
          <w:bCs/>
        </w:rPr>
        <w:t>The interaction effect between varieties and elicitors was significant during the years 2021, 2022 and pooled. The minimum number of days taken for 50% flowering (</w:t>
      </w:r>
      <w:r w:rsidRPr="00827815">
        <w:rPr>
          <w:color w:val="000000"/>
        </w:rPr>
        <w:t xml:space="preserve">65.00, 63.00 and 64.00)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w:t>
      </w:r>
      <w:r w:rsidRPr="00827815">
        <w:rPr>
          <w:color w:val="000000"/>
        </w:rPr>
        <w:t xml:space="preserve">68.00, 69.33 and 68.67) </w:t>
      </w:r>
      <w:r w:rsidRPr="00827815">
        <w:t>and 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xml:space="preserve">) (74.00, 72.00 and 73.00) during </w:t>
      </w:r>
      <w:r w:rsidRPr="00827815">
        <w:rPr>
          <w:bCs/>
        </w:rPr>
        <w:t xml:space="preserve">2021, 2022, and pooled respectively. </w:t>
      </w:r>
      <w:r w:rsidRPr="00827815">
        <w:t xml:space="preserve">Whereas, the </w:t>
      </w:r>
      <w:r w:rsidRPr="00827815">
        <w:rPr>
          <w:bCs/>
        </w:rPr>
        <w:t xml:space="preserve">maximum number of days taken for initiation of flowering of the plant </w:t>
      </w:r>
      <w:r w:rsidRPr="00827815">
        <w:t>(</w:t>
      </w:r>
      <w:r w:rsidRPr="00827815">
        <w:rPr>
          <w:color w:val="000000"/>
        </w:rPr>
        <w:t>91.00</w:t>
      </w:r>
      <w:r w:rsidRPr="00827815">
        <w:rPr>
          <w:bCs/>
        </w:rPr>
        <w:t>, 92.33 and 91.67</w:t>
      </w:r>
      <w:r w:rsidRPr="00827815">
        <w:rPr>
          <w:color w:val="000000"/>
        </w:rPr>
        <w:t>)</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220378E9" w14:textId="11958A12" w:rsidR="00E77E6C" w:rsidRDefault="00A113D3" w:rsidP="00E77E6C">
      <w:pPr>
        <w:pStyle w:val="NormalWeb"/>
        <w:spacing w:after="240" w:line="360" w:lineRule="auto"/>
        <w:jc w:val="both"/>
        <w:rPr>
          <w:b/>
          <w:sz w:val="26"/>
          <w:szCs w:val="26"/>
        </w:rPr>
      </w:pPr>
      <w:r>
        <w:rPr>
          <w:b/>
          <w:bCs/>
          <w:sz w:val="26"/>
          <w:szCs w:val="26"/>
        </w:rPr>
        <w:t>3.1.3</w:t>
      </w:r>
      <w:r w:rsidR="00E77E6C">
        <w:rPr>
          <w:bCs/>
          <w:sz w:val="26"/>
          <w:szCs w:val="26"/>
        </w:rPr>
        <w:t xml:space="preserve"> </w:t>
      </w:r>
      <w:r w:rsidR="0073648A">
        <w:rPr>
          <w:b/>
          <w:sz w:val="26"/>
          <w:szCs w:val="26"/>
        </w:rPr>
        <w:t>Days taken for harvesting</w:t>
      </w:r>
    </w:p>
    <w:p w14:paraId="5043604E" w14:textId="7F18E4FF" w:rsidR="00AA5579" w:rsidRPr="00827815" w:rsidRDefault="00C5760F" w:rsidP="004A0EC4">
      <w:pPr>
        <w:pStyle w:val="NormalWeb"/>
        <w:spacing w:after="240" w:line="360" w:lineRule="auto"/>
        <w:ind w:firstLine="720"/>
        <w:jc w:val="both"/>
        <w:rPr>
          <w:bCs/>
        </w:rPr>
      </w:pPr>
      <w:r w:rsidRPr="00827815">
        <w:t>The mean values for days taken for harvesting wer</w:t>
      </w:r>
      <w:r w:rsidR="00A113D3" w:rsidRPr="00827815">
        <w:t>e ranging from 93.33 to 115 (Table</w:t>
      </w:r>
      <w:r w:rsidRPr="00827815">
        <w:t xml:space="preserve"> 1)</w:t>
      </w:r>
      <w:r w:rsidR="0056079E" w:rsidRPr="00827815">
        <w:t xml:space="preserve">. </w:t>
      </w:r>
      <w:r w:rsidR="0056079E" w:rsidRPr="00827815">
        <w:rPr>
          <w:bCs/>
        </w:rPr>
        <w:t xml:space="preserve">The minimum number of days taken for harvesting was recorded in </w:t>
      </w:r>
      <w:r w:rsidR="0056079E" w:rsidRPr="00827815">
        <w:t xml:space="preserve">CIM – </w:t>
      </w:r>
      <w:proofErr w:type="spellStart"/>
      <w:r w:rsidR="0056079E" w:rsidRPr="00827815">
        <w:t>Ayu</w:t>
      </w:r>
      <w:proofErr w:type="spellEnd"/>
      <w:r w:rsidR="0056079E" w:rsidRPr="00827815">
        <w:t xml:space="preserve"> (V</w:t>
      </w:r>
      <w:r w:rsidR="0056079E" w:rsidRPr="00827815">
        <w:rPr>
          <w:vertAlign w:val="subscript"/>
        </w:rPr>
        <w:t>1</w:t>
      </w:r>
      <w:r w:rsidR="0056079E" w:rsidRPr="00827815">
        <w:t>) (104.10</w:t>
      </w:r>
      <w:r w:rsidR="0056079E" w:rsidRPr="00827815">
        <w:rPr>
          <w:color w:val="000000"/>
        </w:rPr>
        <w:t>, 100.10 and 102.10</w:t>
      </w:r>
      <w:r w:rsidR="0056079E" w:rsidRPr="00827815">
        <w:t xml:space="preserve">) than CIM - </w:t>
      </w:r>
      <w:proofErr w:type="spellStart"/>
      <w:r w:rsidR="0056079E" w:rsidRPr="00827815">
        <w:t>Angana</w:t>
      </w:r>
      <w:proofErr w:type="spellEnd"/>
      <w:r w:rsidR="0056079E" w:rsidRPr="00827815">
        <w:t xml:space="preserve"> (V</w:t>
      </w:r>
      <w:r w:rsidR="0056079E" w:rsidRPr="00827815">
        <w:rPr>
          <w:vertAlign w:val="subscript"/>
        </w:rPr>
        <w:t>2</w:t>
      </w:r>
      <w:r w:rsidR="0056079E" w:rsidRPr="00827815">
        <w:t>) (106.19</w:t>
      </w:r>
      <w:r w:rsidR="0056079E" w:rsidRPr="00827815">
        <w:rPr>
          <w:color w:val="000000"/>
        </w:rPr>
        <w:t>, 102.19 and 104.19</w:t>
      </w:r>
      <w:r w:rsidR="0056079E" w:rsidRPr="00827815">
        <w:t xml:space="preserve">) during the years </w:t>
      </w:r>
      <w:r w:rsidR="0056079E" w:rsidRPr="00827815">
        <w:rPr>
          <w:bCs/>
        </w:rPr>
        <w:t>2021, 2022 and pooled, respectively.</w:t>
      </w:r>
      <w:r w:rsidR="0064392B" w:rsidRPr="00827815">
        <w:rPr>
          <w:bCs/>
        </w:rPr>
        <w:t xml:space="preserve"> The application of elicitors showed a significant effect on the days taken for harvesting during both the years and pooled, in which the minimum (</w:t>
      </w:r>
      <w:r w:rsidR="0064392B" w:rsidRPr="00827815">
        <w:t>95.83</w:t>
      </w:r>
      <w:r w:rsidR="0064392B" w:rsidRPr="00827815">
        <w:rPr>
          <w:color w:val="000000"/>
        </w:rPr>
        <w:t xml:space="preserve">, 89.67 and 92.75) number of </w:t>
      </w:r>
      <w:r w:rsidR="0064392B" w:rsidRPr="00827815">
        <w:rPr>
          <w:bCs/>
        </w:rPr>
        <w:t xml:space="preserve">days taken for harvesting </w:t>
      </w:r>
      <w:r w:rsidR="0064392B" w:rsidRPr="00827815">
        <w:rPr>
          <w:color w:val="000000"/>
        </w:rPr>
        <w:t xml:space="preserve">was observed in </w:t>
      </w:r>
      <w:r w:rsidR="0064392B" w:rsidRPr="00827815">
        <w:t>E</w:t>
      </w:r>
      <w:r w:rsidR="0064392B" w:rsidRPr="00827815">
        <w:rPr>
          <w:vertAlign w:val="subscript"/>
        </w:rPr>
        <w:t>5</w:t>
      </w:r>
      <w:r w:rsidR="0064392B" w:rsidRPr="00827815">
        <w:t xml:space="preserve"> - Salicylic acid @ 0.5 </w:t>
      </w:r>
      <w:proofErr w:type="spellStart"/>
      <w:r w:rsidR="0064392B" w:rsidRPr="00827815">
        <w:t>mM</w:t>
      </w:r>
      <w:proofErr w:type="spellEnd"/>
      <w:r w:rsidR="0064392B" w:rsidRPr="00827815">
        <w:t>, followed by E</w:t>
      </w:r>
      <w:r w:rsidR="0064392B" w:rsidRPr="00827815">
        <w:rPr>
          <w:vertAlign w:val="subscript"/>
        </w:rPr>
        <w:t xml:space="preserve">4 </w:t>
      </w:r>
      <w:r w:rsidR="0064392B" w:rsidRPr="00827815">
        <w:t xml:space="preserve">- Salicylic acid @ 0.1 </w:t>
      </w:r>
      <w:proofErr w:type="spellStart"/>
      <w:r w:rsidR="0064392B" w:rsidRPr="00827815">
        <w:t>mM</w:t>
      </w:r>
      <w:proofErr w:type="spellEnd"/>
      <w:r w:rsidR="0064392B" w:rsidRPr="00827815">
        <w:t xml:space="preserve"> (101.17</w:t>
      </w:r>
      <w:r w:rsidR="0064392B" w:rsidRPr="00827815">
        <w:rPr>
          <w:color w:val="000000"/>
        </w:rPr>
        <w:t>, 96.00 and 98.58)</w:t>
      </w:r>
      <w:r w:rsidR="00621F89">
        <w:rPr>
          <w:color w:val="000000"/>
        </w:rPr>
        <w:t>.</w:t>
      </w:r>
      <w:r w:rsidR="0064392B" w:rsidRPr="00827815">
        <w:rPr>
          <w:color w:val="000000"/>
        </w:rPr>
        <w:t xml:space="preserve"> Likewise, the maximum number of </w:t>
      </w:r>
      <w:r w:rsidR="0064392B" w:rsidRPr="00827815">
        <w:rPr>
          <w:bCs/>
        </w:rPr>
        <w:t>days taken for harvesting</w:t>
      </w:r>
      <w:r w:rsidR="0064392B" w:rsidRPr="00827815">
        <w:rPr>
          <w:color w:val="000000"/>
        </w:rPr>
        <w:t xml:space="preserve"> was recorded in </w:t>
      </w:r>
      <w:r w:rsidR="0064392B" w:rsidRPr="00827815">
        <w:t>E</w:t>
      </w:r>
      <w:r w:rsidR="0064392B" w:rsidRPr="00827815">
        <w:rPr>
          <w:vertAlign w:val="subscript"/>
        </w:rPr>
        <w:t>7</w:t>
      </w:r>
      <w:r w:rsidR="0064392B" w:rsidRPr="00827815">
        <w:t xml:space="preserve"> - Control (</w:t>
      </w:r>
      <w:r w:rsidR="0064392B" w:rsidRPr="00827815">
        <w:rPr>
          <w:color w:val="000000"/>
        </w:rPr>
        <w:t xml:space="preserve">114.00, 111.33 and 112.67) </w:t>
      </w:r>
      <w:r w:rsidR="0064392B" w:rsidRPr="00827815">
        <w:t xml:space="preserve">during </w:t>
      </w:r>
      <w:r w:rsidR="0064392B" w:rsidRPr="00827815">
        <w:rPr>
          <w:bCs/>
        </w:rPr>
        <w:t xml:space="preserve">2021, 2022 and pooled, respectively. </w:t>
      </w:r>
      <w:r w:rsidR="00AA5579" w:rsidRPr="00827815">
        <w:rPr>
          <w:bCs/>
        </w:rPr>
        <w:t>Among the interactions minimum number of days taken for harvesting (</w:t>
      </w:r>
      <w:r w:rsidR="00AA5579" w:rsidRPr="00827815">
        <w:t>93.33</w:t>
      </w:r>
      <w:r w:rsidR="00AA5579" w:rsidRPr="00827815">
        <w:rPr>
          <w:color w:val="000000"/>
        </w:rPr>
        <w:t xml:space="preserve">, 86.67 and 90.00) </w:t>
      </w:r>
      <w:r w:rsidR="00AA5579" w:rsidRPr="00827815">
        <w:rPr>
          <w:bCs/>
        </w:rPr>
        <w:t xml:space="preserve">was registered in </w:t>
      </w:r>
      <w:r w:rsidR="00AA5579" w:rsidRPr="00827815">
        <w:t>T</w:t>
      </w:r>
      <w:r w:rsidR="00AA5579" w:rsidRPr="00827815">
        <w:rPr>
          <w:vertAlign w:val="subscript"/>
        </w:rPr>
        <w:t xml:space="preserve">5 </w:t>
      </w:r>
      <w:r w:rsidR="00AA5579" w:rsidRPr="00827815">
        <w:t>(V</w:t>
      </w:r>
      <w:r w:rsidR="00AA5579" w:rsidRPr="00827815">
        <w:rPr>
          <w:vertAlign w:val="subscript"/>
        </w:rPr>
        <w:t>1</w:t>
      </w:r>
      <w:r w:rsidR="00AA5579" w:rsidRPr="00827815">
        <w:t>E</w:t>
      </w:r>
      <w:r w:rsidR="00AA5579" w:rsidRPr="00827815">
        <w:rPr>
          <w:vertAlign w:val="subscript"/>
        </w:rPr>
        <w:t>5</w:t>
      </w:r>
      <w:r w:rsidR="00AA5579" w:rsidRPr="00827815">
        <w:t xml:space="preserve">) - CIM- </w:t>
      </w:r>
      <w:proofErr w:type="spellStart"/>
      <w:r w:rsidR="00AA5579" w:rsidRPr="00827815">
        <w:t>Ayu</w:t>
      </w:r>
      <w:proofErr w:type="spellEnd"/>
      <w:r w:rsidR="00AA5579" w:rsidRPr="00827815">
        <w:t xml:space="preserve"> + Salicylic acid @ 0.5 </w:t>
      </w:r>
      <w:proofErr w:type="spellStart"/>
      <w:r w:rsidR="00AA5579" w:rsidRPr="00827815">
        <w:t>mM</w:t>
      </w:r>
      <w:proofErr w:type="spellEnd"/>
      <w:r w:rsidR="00AA5579" w:rsidRPr="00827815">
        <w:t>, followed by T</w:t>
      </w:r>
      <w:r w:rsidR="00AA5579" w:rsidRPr="00827815">
        <w:rPr>
          <w:vertAlign w:val="subscript"/>
        </w:rPr>
        <w:t xml:space="preserve">12 </w:t>
      </w:r>
      <w:r w:rsidR="00AA5579" w:rsidRPr="00827815">
        <w:t>(V</w:t>
      </w:r>
      <w:r w:rsidR="00AA5579" w:rsidRPr="00827815">
        <w:rPr>
          <w:vertAlign w:val="subscript"/>
        </w:rPr>
        <w:t>2</w:t>
      </w:r>
      <w:r w:rsidR="00AA5579" w:rsidRPr="00827815">
        <w:t>E</w:t>
      </w:r>
      <w:r w:rsidR="00AA5579" w:rsidRPr="00827815">
        <w:rPr>
          <w:vertAlign w:val="subscript"/>
        </w:rPr>
        <w:t>5</w:t>
      </w:r>
      <w:r w:rsidR="00AA5579" w:rsidRPr="00827815">
        <w:t>) (98.33</w:t>
      </w:r>
      <w:r w:rsidR="00AA5579" w:rsidRPr="00827815">
        <w:rPr>
          <w:color w:val="000000"/>
        </w:rPr>
        <w:t xml:space="preserve">, 92.67 and 95.50) and </w:t>
      </w:r>
      <w:r w:rsidR="00AA5579" w:rsidRPr="00827815">
        <w:t>T</w:t>
      </w:r>
      <w:r w:rsidR="00AA5579" w:rsidRPr="00827815">
        <w:rPr>
          <w:vertAlign w:val="subscript"/>
        </w:rPr>
        <w:t xml:space="preserve">4 </w:t>
      </w:r>
      <w:r w:rsidR="00AA5579" w:rsidRPr="00827815">
        <w:t>(V</w:t>
      </w:r>
      <w:r w:rsidR="00AA5579" w:rsidRPr="00827815">
        <w:rPr>
          <w:vertAlign w:val="subscript"/>
        </w:rPr>
        <w:t>1</w:t>
      </w:r>
      <w:r w:rsidR="00AA5579" w:rsidRPr="00827815">
        <w:t>E</w:t>
      </w:r>
      <w:r w:rsidR="00AA5579" w:rsidRPr="00827815">
        <w:rPr>
          <w:vertAlign w:val="subscript"/>
        </w:rPr>
        <w:t>4</w:t>
      </w:r>
      <w:r w:rsidR="00AA5579" w:rsidRPr="00827815">
        <w:t>) (100.33, 95.67 and 98.00)</w:t>
      </w:r>
      <w:r w:rsidR="004A0EC4" w:rsidRPr="00827815">
        <w:t xml:space="preserve">. </w:t>
      </w:r>
      <w:r w:rsidR="00AA5579" w:rsidRPr="00827815">
        <w:t xml:space="preserve">Whereas, the </w:t>
      </w:r>
      <w:r w:rsidR="00AA5579" w:rsidRPr="00827815">
        <w:rPr>
          <w:bCs/>
        </w:rPr>
        <w:t>maximum number of days taken for harvesting</w:t>
      </w:r>
      <w:r w:rsidR="00AA5579" w:rsidRPr="00827815">
        <w:t xml:space="preserve"> (</w:t>
      </w:r>
      <w:r w:rsidR="00AA5579" w:rsidRPr="00827815">
        <w:rPr>
          <w:bCs/>
        </w:rPr>
        <w:t>115.00, 112.00 and 113.50</w:t>
      </w:r>
      <w:r w:rsidR="00AA5579" w:rsidRPr="00827815">
        <w:rPr>
          <w:color w:val="000000"/>
        </w:rPr>
        <w:t>)</w:t>
      </w:r>
      <w:r w:rsidR="00AA5579" w:rsidRPr="00827815">
        <w:t xml:space="preserve"> was registered in T</w:t>
      </w:r>
      <w:r w:rsidR="00AA5579" w:rsidRPr="00827815">
        <w:rPr>
          <w:vertAlign w:val="subscript"/>
        </w:rPr>
        <w:t>14</w:t>
      </w:r>
      <w:r w:rsidR="00AA5579" w:rsidRPr="00827815">
        <w:t xml:space="preserve"> (V</w:t>
      </w:r>
      <w:r w:rsidR="00AA5579" w:rsidRPr="00827815">
        <w:rPr>
          <w:vertAlign w:val="subscript"/>
        </w:rPr>
        <w:t>2</w:t>
      </w:r>
      <w:r w:rsidR="00AA5579" w:rsidRPr="00827815">
        <w:t>E</w:t>
      </w:r>
      <w:r w:rsidR="00AA5579" w:rsidRPr="00827815">
        <w:rPr>
          <w:vertAlign w:val="subscript"/>
        </w:rPr>
        <w:t>7</w:t>
      </w:r>
      <w:r w:rsidR="00AA5579" w:rsidRPr="00827815">
        <w:t xml:space="preserve">) </w:t>
      </w:r>
      <w:proofErr w:type="gramStart"/>
      <w:r w:rsidR="00AA5579" w:rsidRPr="00827815">
        <w:rPr>
          <w:bCs/>
        </w:rPr>
        <w:t>during  2021</w:t>
      </w:r>
      <w:proofErr w:type="gramEnd"/>
      <w:r w:rsidR="00AA5579" w:rsidRPr="00827815">
        <w:rPr>
          <w:bCs/>
        </w:rPr>
        <w:t xml:space="preserve">, 2022 and pooled, respectively. </w:t>
      </w:r>
    </w:p>
    <w:p w14:paraId="6875F690" w14:textId="6CFFB855" w:rsidR="008D66A6" w:rsidRPr="00827815" w:rsidRDefault="008D66A6" w:rsidP="008D66A6">
      <w:pPr>
        <w:pStyle w:val="NormalWeb"/>
        <w:spacing w:after="240" w:line="360" w:lineRule="auto"/>
        <w:ind w:firstLine="720"/>
        <w:jc w:val="both"/>
      </w:pPr>
      <w:r w:rsidRPr="00827815">
        <w:t xml:space="preserve">The minimum days to flowering were recorded with 0.5 </w:t>
      </w:r>
      <w:proofErr w:type="spellStart"/>
      <w:r w:rsidRPr="00827815">
        <w:t>mM</w:t>
      </w:r>
      <w:proofErr w:type="spellEnd"/>
      <w:r w:rsidRPr="00827815">
        <w:t xml:space="preserve"> SA. The maximum number of days were observed under control. The reason for early flowering is th</w:t>
      </w:r>
      <w:r w:rsidR="00C0099F">
        <w:t>at</w:t>
      </w:r>
      <w:r w:rsidRPr="00827815">
        <w:t xml:space="preserve"> plants have built up </w:t>
      </w:r>
      <w:r w:rsidRPr="00827815">
        <w:lastRenderedPageBreak/>
        <w:t xml:space="preserve">sufficient food reserves at the initial stages. These reserve foods could have been utilized for reproductive growth with a restriction in vegetative growth. The present results </w:t>
      </w:r>
      <w:r w:rsidR="00621F89">
        <w:t>are akin with</w:t>
      </w:r>
      <w:r w:rsidRPr="00827815">
        <w:t xml:space="preserve"> Martin </w:t>
      </w:r>
      <w:r w:rsidRPr="00827815">
        <w:rPr>
          <w:i/>
        </w:rPr>
        <w:t>et al</w:t>
      </w:r>
      <w:r w:rsidRPr="00827815">
        <w:t xml:space="preserve"> (2005) who</w:t>
      </w:r>
      <w:r w:rsidR="00621F89">
        <w:t xml:space="preserve"> </w:t>
      </w:r>
      <w:proofErr w:type="gramStart"/>
      <w:r w:rsidRPr="00827815">
        <w:t>observed  the</w:t>
      </w:r>
      <w:proofErr w:type="gramEnd"/>
      <w:r w:rsidRPr="00827815">
        <w:t xml:space="preserve"> spray of SA on the shoots of African violet.</w:t>
      </w:r>
    </w:p>
    <w:p w14:paraId="1803E507" w14:textId="6A171193" w:rsidR="008D66A6" w:rsidRPr="00827815" w:rsidRDefault="008D66A6" w:rsidP="008D66A6">
      <w:pPr>
        <w:pStyle w:val="NormalWeb"/>
        <w:spacing w:after="240" w:line="360" w:lineRule="auto"/>
        <w:ind w:firstLine="720"/>
        <w:jc w:val="both"/>
        <w:rPr>
          <w:bCs/>
        </w:rPr>
      </w:pPr>
      <w:proofErr w:type="spellStart"/>
      <w:r w:rsidRPr="00827815">
        <w:rPr>
          <w:bCs/>
        </w:rPr>
        <w:t>Oata</w:t>
      </w:r>
      <w:proofErr w:type="spellEnd"/>
      <w:r w:rsidRPr="00827815">
        <w:rPr>
          <w:bCs/>
        </w:rPr>
        <w:t xml:space="preserve"> (1975) and </w:t>
      </w:r>
      <w:proofErr w:type="spellStart"/>
      <w:r w:rsidRPr="00827815">
        <w:rPr>
          <w:bCs/>
        </w:rPr>
        <w:t>Pieterse</w:t>
      </w:r>
      <w:proofErr w:type="spellEnd"/>
      <w:r w:rsidRPr="00827815">
        <w:rPr>
          <w:bCs/>
        </w:rPr>
        <w:t xml:space="preserve"> and Muller (1977) reported that salicylic acid was found to induce flowering by acting as a chelating agent. It acted as an endogenous growth regulator for flowering and had florigenic effects</w:t>
      </w:r>
      <w:r w:rsidR="00C007A5">
        <w:rPr>
          <w:bCs/>
        </w:rPr>
        <w:t xml:space="preserve">. </w:t>
      </w:r>
      <w:r w:rsidRPr="00827815">
        <w:rPr>
          <w:bCs/>
        </w:rPr>
        <w:t xml:space="preserve">According to </w:t>
      </w:r>
      <w:proofErr w:type="spellStart"/>
      <w:r w:rsidRPr="00827815">
        <w:rPr>
          <w:bCs/>
        </w:rPr>
        <w:t>Khurana</w:t>
      </w:r>
      <w:proofErr w:type="spellEnd"/>
      <w:r w:rsidRPr="00827815">
        <w:rPr>
          <w:bCs/>
        </w:rPr>
        <w:t xml:space="preserve"> and Cleland (1992) </w:t>
      </w:r>
      <w:proofErr w:type="spellStart"/>
      <w:r w:rsidRPr="00827815">
        <w:rPr>
          <w:bCs/>
          <w:i/>
        </w:rPr>
        <w:t>Lemna</w:t>
      </w:r>
      <w:proofErr w:type="spellEnd"/>
      <w:r w:rsidRPr="00827815">
        <w:rPr>
          <w:bCs/>
          <w:i/>
        </w:rPr>
        <w:t xml:space="preserve"> </w:t>
      </w:r>
      <w:proofErr w:type="spellStart"/>
      <w:r w:rsidRPr="00827815">
        <w:rPr>
          <w:bCs/>
          <w:i/>
        </w:rPr>
        <w:t>paucicostata</w:t>
      </w:r>
      <w:proofErr w:type="spellEnd"/>
      <w:r w:rsidRPr="00827815">
        <w:rPr>
          <w:bCs/>
        </w:rPr>
        <w:t xml:space="preserve"> LP6 did not normally flower when grown on basal Bonner-</w:t>
      </w:r>
      <w:proofErr w:type="spellStart"/>
      <w:r w:rsidRPr="00827815">
        <w:rPr>
          <w:bCs/>
        </w:rPr>
        <w:t>Devirian</w:t>
      </w:r>
      <w:proofErr w:type="spellEnd"/>
      <w:r w:rsidRPr="00827815">
        <w:rPr>
          <w:bCs/>
        </w:rPr>
        <w:t xml:space="preserve"> medium, but substantial flowering was obtained when 10 µM salicylic acid (SA) was added to the in vitro culture medium.</w:t>
      </w:r>
    </w:p>
    <w:p w14:paraId="42498DC4" w14:textId="6411C4F6" w:rsidR="004A749F" w:rsidRDefault="00A113D3" w:rsidP="004A749F">
      <w:pPr>
        <w:pStyle w:val="NormalWeb"/>
        <w:spacing w:after="240" w:line="360" w:lineRule="auto"/>
        <w:jc w:val="both"/>
        <w:rPr>
          <w:b/>
          <w:sz w:val="26"/>
          <w:szCs w:val="26"/>
        </w:rPr>
      </w:pPr>
      <w:r>
        <w:rPr>
          <w:b/>
          <w:sz w:val="26"/>
          <w:szCs w:val="26"/>
        </w:rPr>
        <w:t>3.1.4</w:t>
      </w:r>
      <w:r w:rsidR="004A749F" w:rsidRPr="000C0A30">
        <w:rPr>
          <w:b/>
          <w:sz w:val="26"/>
          <w:szCs w:val="26"/>
        </w:rPr>
        <w:t xml:space="preserve"> Fresh herbage yield per plant (g)</w:t>
      </w:r>
    </w:p>
    <w:p w14:paraId="6A83A841" w14:textId="338119B6" w:rsidR="00155460" w:rsidRPr="00827815" w:rsidRDefault="000F6267" w:rsidP="00126CF1">
      <w:pPr>
        <w:pStyle w:val="NormalWeb"/>
        <w:spacing w:after="240" w:line="360" w:lineRule="auto"/>
        <w:ind w:firstLine="720"/>
        <w:jc w:val="both"/>
        <w:rPr>
          <w:bCs/>
        </w:rPr>
      </w:pPr>
      <w:r w:rsidRPr="00827815">
        <w:rPr>
          <w:bCs/>
        </w:rPr>
        <w:t>The data on the fresh herbage yield per plant</w:t>
      </w:r>
      <w:r w:rsidRPr="00827815">
        <w:rPr>
          <w:b/>
        </w:rPr>
        <w:t xml:space="preserve"> </w:t>
      </w:r>
      <w:r w:rsidRPr="00827815">
        <w:rPr>
          <w:bCs/>
        </w:rPr>
        <w:t>as influenced by varieties, elicitors and their combinations during the years 2021, 2022 and pooled are presented in the Table 2.</w:t>
      </w:r>
      <w:r w:rsidR="00FB7FA1" w:rsidRPr="00827815">
        <w:rPr>
          <w:bCs/>
        </w:rPr>
        <w:t xml:space="preserve"> The highest fresh herbage yield per plant</w:t>
      </w:r>
      <w:r w:rsidR="00FB7FA1" w:rsidRPr="00827815">
        <w:rPr>
          <w:b/>
        </w:rPr>
        <w:t xml:space="preserve"> </w:t>
      </w:r>
      <w:r w:rsidR="00FB7FA1" w:rsidRPr="00827815">
        <w:rPr>
          <w:bCs/>
        </w:rPr>
        <w:t xml:space="preserve">was recorded in </w:t>
      </w:r>
      <w:r w:rsidR="00FB7FA1" w:rsidRPr="00827815">
        <w:t xml:space="preserve">CIM – </w:t>
      </w:r>
      <w:proofErr w:type="spellStart"/>
      <w:r w:rsidR="00FB7FA1" w:rsidRPr="00827815">
        <w:t>Ayu</w:t>
      </w:r>
      <w:proofErr w:type="spellEnd"/>
      <w:r w:rsidR="00FB7FA1" w:rsidRPr="00827815">
        <w:t xml:space="preserve"> (V</w:t>
      </w:r>
      <w:r w:rsidR="00FB7FA1" w:rsidRPr="00827815">
        <w:rPr>
          <w:vertAlign w:val="subscript"/>
        </w:rPr>
        <w:t>1</w:t>
      </w:r>
      <w:r w:rsidR="00FB7FA1" w:rsidRPr="00827815">
        <w:t>) (337.92</w:t>
      </w:r>
      <w:r w:rsidR="00FB7FA1" w:rsidRPr="00827815">
        <w:rPr>
          <w:color w:val="000000"/>
        </w:rPr>
        <w:t>, 337.07 and 337.50</w:t>
      </w:r>
      <w:r w:rsidR="00FB7FA1" w:rsidRPr="00827815">
        <w:t xml:space="preserve">) than CIM - </w:t>
      </w:r>
      <w:proofErr w:type="spellStart"/>
      <w:r w:rsidR="00FB7FA1" w:rsidRPr="00827815">
        <w:t>Angana</w:t>
      </w:r>
      <w:proofErr w:type="spellEnd"/>
      <w:r w:rsidR="00FB7FA1" w:rsidRPr="00827815">
        <w:t xml:space="preserve"> (V</w:t>
      </w:r>
      <w:r w:rsidR="00FB7FA1" w:rsidRPr="00827815">
        <w:rPr>
          <w:vertAlign w:val="subscript"/>
        </w:rPr>
        <w:t>2</w:t>
      </w:r>
      <w:r w:rsidR="00FB7FA1" w:rsidRPr="00827815">
        <w:t>) (</w:t>
      </w:r>
      <w:r w:rsidR="00FB7FA1" w:rsidRPr="00827815">
        <w:rPr>
          <w:color w:val="000000"/>
        </w:rPr>
        <w:t>313.87, 310.66 and 312.27</w:t>
      </w:r>
      <w:r w:rsidR="00FB7FA1" w:rsidRPr="00827815">
        <w:t xml:space="preserve">) during the years </w:t>
      </w:r>
      <w:r w:rsidR="00FB7FA1" w:rsidRPr="00827815">
        <w:rPr>
          <w:bCs/>
        </w:rPr>
        <w:t xml:space="preserve">2021, 2022 and pooled, respectively. </w:t>
      </w:r>
      <w:r w:rsidR="00A2148F" w:rsidRPr="00827815">
        <w:rPr>
          <w:bCs/>
        </w:rPr>
        <w:t>The application of elicitors also showed a significant effect on the fresh herbage yield per plant</w:t>
      </w:r>
      <w:r w:rsidR="00A2148F" w:rsidRPr="00827815">
        <w:rPr>
          <w:b/>
        </w:rPr>
        <w:t xml:space="preserve"> </w:t>
      </w:r>
      <w:r w:rsidR="00A2148F" w:rsidRPr="00827815">
        <w:rPr>
          <w:bCs/>
        </w:rPr>
        <w:t>during both the years and pooled, in which the maximum (485.73</w:t>
      </w:r>
      <w:r w:rsidR="00A2148F" w:rsidRPr="00827815">
        <w:rPr>
          <w:color w:val="000000"/>
        </w:rPr>
        <w:t xml:space="preserve">, 481.11 and 483.42) </w:t>
      </w:r>
      <w:r w:rsidR="00A2148F" w:rsidRPr="00827815">
        <w:rPr>
          <w:bCs/>
        </w:rPr>
        <w:t>fresh herbage yield per plant</w:t>
      </w:r>
      <w:r w:rsidR="00A2148F" w:rsidRPr="00827815">
        <w:rPr>
          <w:b/>
        </w:rPr>
        <w:t xml:space="preserve"> </w:t>
      </w:r>
      <w:r w:rsidR="00A2148F" w:rsidRPr="00827815">
        <w:rPr>
          <w:color w:val="000000"/>
        </w:rPr>
        <w:t xml:space="preserve">was observed in </w:t>
      </w:r>
      <w:r w:rsidR="00A2148F" w:rsidRPr="00827815">
        <w:t>E</w:t>
      </w:r>
      <w:r w:rsidR="00A2148F" w:rsidRPr="00827815">
        <w:rPr>
          <w:vertAlign w:val="subscript"/>
        </w:rPr>
        <w:t>5</w:t>
      </w:r>
      <w:r w:rsidR="00A2148F" w:rsidRPr="00827815">
        <w:t xml:space="preserve"> - Salicylic acid @ 0.5 </w:t>
      </w:r>
      <w:proofErr w:type="spellStart"/>
      <w:r w:rsidR="00A2148F" w:rsidRPr="00827815">
        <w:t>mM</w:t>
      </w:r>
      <w:proofErr w:type="spellEnd"/>
      <w:r w:rsidR="00A2148F" w:rsidRPr="00827815">
        <w:t xml:space="preserve"> followed by E</w:t>
      </w:r>
      <w:r w:rsidR="0002551A" w:rsidRPr="00827815">
        <w:rPr>
          <w:vertAlign w:val="subscript"/>
        </w:rPr>
        <w:t>4</w:t>
      </w:r>
      <w:r w:rsidR="00A2148F" w:rsidRPr="00827815">
        <w:t xml:space="preserve"> (447.60</w:t>
      </w:r>
      <w:r w:rsidR="00A2148F" w:rsidRPr="00827815">
        <w:rPr>
          <w:color w:val="000000"/>
        </w:rPr>
        <w:t>, 448.43 and 448.01) and E</w:t>
      </w:r>
      <w:r w:rsidR="00A2148F" w:rsidRPr="00827815">
        <w:rPr>
          <w:color w:val="000000"/>
          <w:vertAlign w:val="subscript"/>
        </w:rPr>
        <w:t>3</w:t>
      </w:r>
      <w:r w:rsidR="00A2148F" w:rsidRPr="00827815">
        <w:rPr>
          <w:color w:val="000000"/>
        </w:rPr>
        <w:t xml:space="preserve"> (387.10, 381.58 and 384.34)</w:t>
      </w:r>
      <w:r w:rsidR="00A2148F" w:rsidRPr="00827815">
        <w:rPr>
          <w:bCs/>
        </w:rPr>
        <w:t>.</w:t>
      </w:r>
      <w:r w:rsidR="00A2148F" w:rsidRPr="00827815">
        <w:rPr>
          <w:color w:val="000000"/>
        </w:rPr>
        <w:t xml:space="preserve"> Likewise, the lowest </w:t>
      </w:r>
      <w:r w:rsidR="00A2148F" w:rsidRPr="00827815">
        <w:rPr>
          <w:bCs/>
        </w:rPr>
        <w:t>fresh herbage yield per plant</w:t>
      </w:r>
      <w:r w:rsidR="00A2148F" w:rsidRPr="00827815">
        <w:rPr>
          <w:b/>
        </w:rPr>
        <w:t xml:space="preserve"> </w:t>
      </w:r>
      <w:r w:rsidR="00A2148F" w:rsidRPr="00827815">
        <w:rPr>
          <w:color w:val="000000"/>
        </w:rPr>
        <w:t xml:space="preserve">was recorded in </w:t>
      </w:r>
      <w:r w:rsidR="00A2148F" w:rsidRPr="00827815">
        <w:t>E</w:t>
      </w:r>
      <w:r w:rsidR="00A2148F" w:rsidRPr="00827815">
        <w:rPr>
          <w:vertAlign w:val="subscript"/>
        </w:rPr>
        <w:t>7</w:t>
      </w:r>
      <w:r w:rsidR="00A2148F" w:rsidRPr="00827815">
        <w:t xml:space="preserve"> - Control (164.42</w:t>
      </w:r>
      <w:r w:rsidR="00A2148F" w:rsidRPr="00827815">
        <w:rPr>
          <w:color w:val="000000"/>
        </w:rPr>
        <w:t xml:space="preserve">, 164.97 and 164.70) </w:t>
      </w:r>
      <w:r w:rsidR="00A2148F" w:rsidRPr="00827815">
        <w:t xml:space="preserve">during </w:t>
      </w:r>
      <w:r w:rsidR="00A2148F" w:rsidRPr="00827815">
        <w:rPr>
          <w:bCs/>
        </w:rPr>
        <w:t>2021, 2022, and pooled, respectively.</w:t>
      </w:r>
      <w:r w:rsidR="00126CF1" w:rsidRPr="00827815">
        <w:rPr>
          <w:bCs/>
        </w:rPr>
        <w:t xml:space="preserve"> </w:t>
      </w:r>
      <w:r w:rsidR="00155460" w:rsidRPr="00827815">
        <w:rPr>
          <w:bCs/>
        </w:rPr>
        <w:t>Among the treatments the highest Fresh herbage yield per plant</w:t>
      </w:r>
      <w:r w:rsidR="00155460" w:rsidRPr="00827815">
        <w:rPr>
          <w:b/>
        </w:rPr>
        <w:t xml:space="preserve"> </w:t>
      </w:r>
      <w:r w:rsidR="00155460" w:rsidRPr="00827815">
        <w:rPr>
          <w:bCs/>
        </w:rPr>
        <w:t>(494.53,493.08 and 493.81</w:t>
      </w:r>
      <w:r w:rsidR="00155460" w:rsidRPr="00827815">
        <w:rPr>
          <w:color w:val="000000"/>
        </w:rPr>
        <w:t xml:space="preserve">) </w:t>
      </w:r>
      <w:r w:rsidR="00155460" w:rsidRPr="00827815">
        <w:rPr>
          <w:bCs/>
        </w:rPr>
        <w:t xml:space="preserve">was registered in </w:t>
      </w:r>
      <w:r w:rsidR="00155460" w:rsidRPr="00827815">
        <w:t>T</w:t>
      </w:r>
      <w:r w:rsidR="00155460" w:rsidRPr="00827815">
        <w:rPr>
          <w:vertAlign w:val="subscript"/>
        </w:rPr>
        <w:t xml:space="preserve">5 </w:t>
      </w:r>
      <w:r w:rsidR="00155460" w:rsidRPr="00827815">
        <w:t>(V</w:t>
      </w:r>
      <w:r w:rsidR="00155460" w:rsidRPr="00827815">
        <w:rPr>
          <w:vertAlign w:val="subscript"/>
        </w:rPr>
        <w:t>1</w:t>
      </w:r>
      <w:r w:rsidR="00155460" w:rsidRPr="00827815">
        <w:t>E</w:t>
      </w:r>
      <w:r w:rsidR="00155460" w:rsidRPr="00827815">
        <w:rPr>
          <w:vertAlign w:val="subscript"/>
        </w:rPr>
        <w:t>5</w:t>
      </w:r>
      <w:r w:rsidR="00155460" w:rsidRPr="00827815">
        <w:t xml:space="preserve">) - CIM- </w:t>
      </w:r>
      <w:proofErr w:type="spellStart"/>
      <w:r w:rsidR="00155460" w:rsidRPr="00827815">
        <w:t>Ayu</w:t>
      </w:r>
      <w:proofErr w:type="spellEnd"/>
      <w:r w:rsidR="00155460" w:rsidRPr="00827815">
        <w:t xml:space="preserve"> + Salicylic acid @ 0.5 </w:t>
      </w:r>
      <w:proofErr w:type="spellStart"/>
      <w:r w:rsidR="00155460" w:rsidRPr="00827815">
        <w:t>mM</w:t>
      </w:r>
      <w:proofErr w:type="spellEnd"/>
      <w:r w:rsidR="00155460" w:rsidRPr="00827815">
        <w:t>, followed by T</w:t>
      </w:r>
      <w:r w:rsidR="00155460" w:rsidRPr="00827815">
        <w:rPr>
          <w:vertAlign w:val="subscript"/>
        </w:rPr>
        <w:t xml:space="preserve">12 </w:t>
      </w:r>
      <w:r w:rsidR="00155460" w:rsidRPr="00827815">
        <w:t>(V</w:t>
      </w:r>
      <w:r w:rsidR="00155460" w:rsidRPr="00827815">
        <w:rPr>
          <w:vertAlign w:val="subscript"/>
        </w:rPr>
        <w:t>2</w:t>
      </w:r>
      <w:r w:rsidR="00155460" w:rsidRPr="00827815">
        <w:t>E</w:t>
      </w:r>
      <w:r w:rsidR="00155460" w:rsidRPr="00827815">
        <w:rPr>
          <w:vertAlign w:val="subscript"/>
        </w:rPr>
        <w:t>5</w:t>
      </w:r>
      <w:r w:rsidR="00155460" w:rsidRPr="00827815">
        <w:t>) (476.93</w:t>
      </w:r>
      <w:r w:rsidR="00155460" w:rsidRPr="00827815">
        <w:rPr>
          <w:color w:val="000000"/>
        </w:rPr>
        <w:t>, 469.15 and 473.04),</w:t>
      </w:r>
      <w:r w:rsidR="00155460" w:rsidRPr="00827815">
        <w:t xml:space="preserve"> T</w:t>
      </w:r>
      <w:r w:rsidR="00155460" w:rsidRPr="00827815">
        <w:rPr>
          <w:vertAlign w:val="subscript"/>
        </w:rPr>
        <w:t xml:space="preserve">4 </w:t>
      </w:r>
      <w:r w:rsidR="00155460" w:rsidRPr="00827815">
        <w:t>(V</w:t>
      </w:r>
      <w:r w:rsidR="00155460" w:rsidRPr="00827815">
        <w:rPr>
          <w:vertAlign w:val="subscript"/>
        </w:rPr>
        <w:t>1</w:t>
      </w:r>
      <w:r w:rsidR="00155460" w:rsidRPr="00827815">
        <w:t>E</w:t>
      </w:r>
      <w:r w:rsidR="00155460" w:rsidRPr="00827815">
        <w:rPr>
          <w:vertAlign w:val="subscript"/>
        </w:rPr>
        <w:t>4</w:t>
      </w:r>
      <w:r w:rsidR="00155460" w:rsidRPr="00827815">
        <w:t>) (455.20, 457.32 and 456.26)</w:t>
      </w:r>
      <w:r w:rsidR="00155460" w:rsidRPr="00827815">
        <w:rPr>
          <w:color w:val="000000"/>
        </w:rPr>
        <w:t xml:space="preserve">, </w:t>
      </w:r>
      <w:r w:rsidR="00155460" w:rsidRPr="00827815">
        <w:t>T</w:t>
      </w:r>
      <w:r w:rsidR="00155460" w:rsidRPr="00827815">
        <w:rPr>
          <w:vertAlign w:val="subscript"/>
        </w:rPr>
        <w:t xml:space="preserve">11 </w:t>
      </w:r>
      <w:r w:rsidR="00155460" w:rsidRPr="00827815">
        <w:t>(V</w:t>
      </w:r>
      <w:r w:rsidR="00155460" w:rsidRPr="00827815">
        <w:rPr>
          <w:vertAlign w:val="subscript"/>
        </w:rPr>
        <w:t>2</w:t>
      </w:r>
      <w:r w:rsidR="00155460" w:rsidRPr="00827815">
        <w:t>E</w:t>
      </w:r>
      <w:r w:rsidR="00155460" w:rsidRPr="00827815">
        <w:rPr>
          <w:vertAlign w:val="subscript"/>
        </w:rPr>
        <w:t>4</w:t>
      </w:r>
      <w:r w:rsidR="00155460" w:rsidRPr="00827815">
        <w:t>) (440.00, 439.53 and 439.77) and T</w:t>
      </w:r>
      <w:r w:rsidR="00155460" w:rsidRPr="00827815">
        <w:rPr>
          <w:vertAlign w:val="subscript"/>
        </w:rPr>
        <w:t xml:space="preserve">3 </w:t>
      </w:r>
      <w:r w:rsidR="00155460" w:rsidRPr="00827815">
        <w:t>(V</w:t>
      </w:r>
      <w:r w:rsidR="00155460" w:rsidRPr="00827815">
        <w:rPr>
          <w:vertAlign w:val="subscript"/>
        </w:rPr>
        <w:t>1</w:t>
      </w:r>
      <w:r w:rsidR="00155460" w:rsidRPr="00827815">
        <w:t>E</w:t>
      </w:r>
      <w:r w:rsidR="00155460" w:rsidRPr="00827815">
        <w:rPr>
          <w:vertAlign w:val="subscript"/>
        </w:rPr>
        <w:t>3</w:t>
      </w:r>
      <w:r w:rsidR="00155460" w:rsidRPr="00827815">
        <w:t>) (398.87, 394.61 and 396.74)</w:t>
      </w:r>
      <w:r w:rsidR="00155460" w:rsidRPr="00827815">
        <w:rPr>
          <w:bCs/>
        </w:rPr>
        <w:t xml:space="preserve">. </w:t>
      </w:r>
      <w:r w:rsidR="00155460" w:rsidRPr="00827815">
        <w:t xml:space="preserve">Whereas, the lowest </w:t>
      </w:r>
      <w:r w:rsidR="00155460" w:rsidRPr="00827815">
        <w:rPr>
          <w:bCs/>
        </w:rPr>
        <w:t>fresh herbage yield per plant</w:t>
      </w:r>
      <w:r w:rsidR="00155460" w:rsidRPr="00827815">
        <w:rPr>
          <w:b/>
        </w:rPr>
        <w:t xml:space="preserve"> </w:t>
      </w:r>
      <w:r w:rsidR="00155460" w:rsidRPr="00827815">
        <w:t>(158.57</w:t>
      </w:r>
      <w:r w:rsidR="00155460" w:rsidRPr="00827815">
        <w:rPr>
          <w:color w:val="000000"/>
        </w:rPr>
        <w:t>, 158.38 and 158.48)</w:t>
      </w:r>
      <w:r w:rsidR="00155460" w:rsidRPr="00827815">
        <w:t xml:space="preserve"> was registered in T</w:t>
      </w:r>
      <w:r w:rsidR="00155460" w:rsidRPr="00827815">
        <w:rPr>
          <w:vertAlign w:val="subscript"/>
        </w:rPr>
        <w:t>14</w:t>
      </w:r>
      <w:r w:rsidR="00155460" w:rsidRPr="00827815">
        <w:t xml:space="preserve"> (V</w:t>
      </w:r>
      <w:r w:rsidR="00155460" w:rsidRPr="00827815">
        <w:rPr>
          <w:vertAlign w:val="subscript"/>
        </w:rPr>
        <w:t>2</w:t>
      </w:r>
      <w:r w:rsidR="00155460" w:rsidRPr="00827815">
        <w:t>E</w:t>
      </w:r>
      <w:r w:rsidR="00155460" w:rsidRPr="00827815">
        <w:rPr>
          <w:vertAlign w:val="subscript"/>
        </w:rPr>
        <w:t>7</w:t>
      </w:r>
      <w:r w:rsidR="00155460" w:rsidRPr="00827815">
        <w:t xml:space="preserve">) </w:t>
      </w:r>
      <w:proofErr w:type="gramStart"/>
      <w:r w:rsidR="00155460" w:rsidRPr="00827815">
        <w:rPr>
          <w:bCs/>
        </w:rPr>
        <w:t>during  2021</w:t>
      </w:r>
      <w:proofErr w:type="gramEnd"/>
      <w:r w:rsidR="00155460" w:rsidRPr="00827815">
        <w:rPr>
          <w:bCs/>
        </w:rPr>
        <w:t>, 2022 and pooled, respectively.</w:t>
      </w:r>
    </w:p>
    <w:p w14:paraId="7AC42D29" w14:textId="5055D70A" w:rsidR="008D66A6" w:rsidRPr="00827815" w:rsidRDefault="008D66A6" w:rsidP="008D66A6">
      <w:pPr>
        <w:pStyle w:val="NormalWeb"/>
        <w:spacing w:after="240" w:line="360" w:lineRule="auto"/>
        <w:ind w:firstLine="720"/>
        <w:jc w:val="both"/>
        <w:rPr>
          <w:shd w:val="clear" w:color="auto" w:fill="FFFFFF"/>
        </w:rPr>
      </w:pPr>
      <w:r w:rsidRPr="00827815">
        <w:rPr>
          <w:shd w:val="clear" w:color="auto" w:fill="FFFFFF"/>
        </w:rPr>
        <w:t>The salicylic acid plays an important role in the physiological activity of the plant like photosynthesis through its effect on the function of stomata and the rate of transpiration and breathing passages in cucumber (</w:t>
      </w:r>
      <w:proofErr w:type="spellStart"/>
      <w:r w:rsidRPr="00827815">
        <w:rPr>
          <w:shd w:val="clear" w:color="auto" w:fill="FFFFFF"/>
        </w:rPr>
        <w:t>Orabi</w:t>
      </w:r>
      <w:proofErr w:type="spellEnd"/>
      <w:r w:rsidRPr="00827815">
        <w:rPr>
          <w:shd w:val="clear" w:color="auto" w:fill="FFFFFF"/>
        </w:rPr>
        <w:t xml:space="preserve"> </w:t>
      </w:r>
      <w:r w:rsidRPr="00827815">
        <w:rPr>
          <w:i/>
          <w:shd w:val="clear" w:color="auto" w:fill="FFFFFF"/>
        </w:rPr>
        <w:t>et al</w:t>
      </w:r>
      <w:r w:rsidRPr="00827815">
        <w:rPr>
          <w:shd w:val="clear" w:color="auto" w:fill="FFFFFF"/>
        </w:rPr>
        <w:t xml:space="preserve">., 2010). Salicylic acids play a role in increasing the </w:t>
      </w:r>
      <w:r w:rsidRPr="00827815">
        <w:rPr>
          <w:shd w:val="clear" w:color="auto" w:fill="FFFFFF"/>
        </w:rPr>
        <w:lastRenderedPageBreak/>
        <w:t xml:space="preserve">chlorophyll and carotene pigments, as well as accelerating photosynthesis and increasing the activity of some important enzymes. Treatment with salicylic acid increases plant hormone levels such as auxins and </w:t>
      </w:r>
      <w:proofErr w:type="spellStart"/>
      <w:r w:rsidRPr="00827815">
        <w:rPr>
          <w:shd w:val="clear" w:color="auto" w:fill="FFFFFF"/>
        </w:rPr>
        <w:t>cytokinins</w:t>
      </w:r>
      <w:proofErr w:type="spellEnd"/>
      <w:r w:rsidRPr="00827815">
        <w:rPr>
          <w:shd w:val="clear" w:color="auto" w:fill="FFFFFF"/>
        </w:rPr>
        <w:t>, resulting in increased vegetative growth. (</w:t>
      </w:r>
      <w:proofErr w:type="spellStart"/>
      <w:r w:rsidRPr="00827815">
        <w:rPr>
          <w:shd w:val="clear" w:color="auto" w:fill="FFFFFF"/>
        </w:rPr>
        <w:t>Abdulwahed</w:t>
      </w:r>
      <w:proofErr w:type="spellEnd"/>
      <w:r w:rsidRPr="00827815">
        <w:rPr>
          <w:shd w:val="clear" w:color="auto" w:fill="FFFFFF"/>
        </w:rPr>
        <w:t xml:space="preserve"> </w:t>
      </w:r>
      <w:r w:rsidRPr="00827815">
        <w:rPr>
          <w:i/>
          <w:shd w:val="clear" w:color="auto" w:fill="FFFFFF"/>
        </w:rPr>
        <w:t>et al.,</w:t>
      </w:r>
      <w:r w:rsidRPr="00827815">
        <w:rPr>
          <w:shd w:val="clear" w:color="auto" w:fill="FFFFFF"/>
        </w:rPr>
        <w:t xml:space="preserve"> 2012).</w:t>
      </w:r>
    </w:p>
    <w:p w14:paraId="2393D1BE" w14:textId="4F6D0A23" w:rsidR="00AE2758" w:rsidRDefault="00A113D3" w:rsidP="00AE2758">
      <w:pPr>
        <w:pStyle w:val="NormalWeb"/>
        <w:spacing w:after="240" w:line="360" w:lineRule="auto"/>
        <w:jc w:val="both"/>
        <w:rPr>
          <w:sz w:val="26"/>
          <w:szCs w:val="26"/>
        </w:rPr>
      </w:pPr>
      <w:r>
        <w:rPr>
          <w:b/>
          <w:sz w:val="26"/>
          <w:szCs w:val="26"/>
        </w:rPr>
        <w:t>3.1.5</w:t>
      </w:r>
      <w:r w:rsidR="00D77F4B">
        <w:rPr>
          <w:b/>
          <w:sz w:val="26"/>
          <w:szCs w:val="26"/>
        </w:rPr>
        <w:t xml:space="preserve"> </w:t>
      </w:r>
      <w:r w:rsidR="00A224C8">
        <w:rPr>
          <w:b/>
          <w:sz w:val="26"/>
          <w:szCs w:val="26"/>
        </w:rPr>
        <w:t>Fresh herbage yield per plot (k</w:t>
      </w:r>
      <w:r w:rsidR="00D77F4B" w:rsidRPr="000C0A30">
        <w:rPr>
          <w:b/>
          <w:sz w:val="26"/>
          <w:szCs w:val="26"/>
        </w:rPr>
        <w:t>g/plot)</w:t>
      </w:r>
    </w:p>
    <w:p w14:paraId="5EDDF7E0" w14:textId="51672EC9" w:rsidR="00A74979" w:rsidRPr="00827815" w:rsidRDefault="00AE2758" w:rsidP="00BB5404">
      <w:pPr>
        <w:pStyle w:val="NormalWeb"/>
        <w:spacing w:after="240" w:line="360" w:lineRule="auto"/>
        <w:ind w:firstLine="720"/>
        <w:jc w:val="both"/>
      </w:pPr>
      <w:r w:rsidRPr="00827815">
        <w:rPr>
          <w:bCs/>
        </w:rPr>
        <w:t>The varieties differed significantly with respect to fresh herbage yield per plot during 2021, 2022 and pooled</w:t>
      </w:r>
      <w:r w:rsidR="00CF5B7C" w:rsidRPr="00827815">
        <w:rPr>
          <w:bCs/>
        </w:rPr>
        <w:t xml:space="preserve"> (Table 2)</w:t>
      </w:r>
      <w:r w:rsidRPr="00827815">
        <w:rPr>
          <w:bCs/>
        </w:rPr>
        <w:t xml:space="preserve">. The highest fresh herbage yield per plot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w:t>
      </w:r>
      <w:r w:rsidRPr="00827815">
        <w:rPr>
          <w:color w:val="000000"/>
        </w:rPr>
        <w:t xml:space="preserve">12.67, 12.64 and 12.66)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(11.79</w:t>
      </w:r>
      <w:r w:rsidRPr="00827815">
        <w:rPr>
          <w:color w:val="000000"/>
        </w:rPr>
        <w:t>, 11.65 and 11.72</w:t>
      </w:r>
      <w:r w:rsidRPr="00827815">
        <w:t>).</w:t>
      </w:r>
      <w:r w:rsidR="00BB5404" w:rsidRPr="00827815">
        <w:t xml:space="preserve"> </w:t>
      </w:r>
      <w:r w:rsidRPr="00827815">
        <w:rPr>
          <w:bCs/>
        </w:rPr>
        <w:t>The application of elicitors also showed a significant effect, in which the maximum (18.22</w:t>
      </w:r>
      <w:r w:rsidRPr="00827815">
        <w:rPr>
          <w:color w:val="000000"/>
        </w:rPr>
        <w:t xml:space="preserve">, 18.04 and 18.13) </w:t>
      </w:r>
      <w:r w:rsidRPr="00827815">
        <w:rPr>
          <w:bCs/>
        </w:rPr>
        <w:t>fresh herbage yield per plot</w:t>
      </w:r>
      <w:r w:rsidRPr="00827815">
        <w:rPr>
          <w:color w:val="000000"/>
        </w:rPr>
        <w:t xml:space="preserve"> was observed in </w:t>
      </w:r>
      <w:r w:rsidRPr="00827815">
        <w:t>E</w:t>
      </w:r>
      <w:r w:rsidRPr="00827815">
        <w:rPr>
          <w:vertAlign w:val="subscript"/>
        </w:rPr>
        <w:t>5</w:t>
      </w:r>
      <w:r w:rsidRPr="00827815">
        <w:t xml:space="preserve"> - Salicylic acid @ 0.5 </w:t>
      </w:r>
      <w:proofErr w:type="spellStart"/>
      <w:r w:rsidRPr="00827815">
        <w:t>mM</w:t>
      </w:r>
      <w:proofErr w:type="spellEnd"/>
      <w:r w:rsidRPr="00827815">
        <w:t xml:space="preserve"> followed by E</w:t>
      </w:r>
      <w:r w:rsidRPr="00827815">
        <w:rPr>
          <w:vertAlign w:val="subscript"/>
        </w:rPr>
        <w:t xml:space="preserve">4 </w:t>
      </w:r>
      <w:r w:rsidRPr="00827815">
        <w:t>(16.79</w:t>
      </w:r>
      <w:r w:rsidRPr="00827815">
        <w:rPr>
          <w:color w:val="000000"/>
        </w:rPr>
        <w:t>, 16.82 and 16.80) and E</w:t>
      </w:r>
      <w:r w:rsidRPr="00827815">
        <w:rPr>
          <w:color w:val="000000"/>
          <w:vertAlign w:val="subscript"/>
        </w:rPr>
        <w:t>3</w:t>
      </w:r>
      <w:r w:rsidRPr="00827815">
        <w:rPr>
          <w:color w:val="000000"/>
        </w:rPr>
        <w:t xml:space="preserve"> (14.52, 14.31 and 14.41). Likewise, the lowest fresh </w:t>
      </w:r>
      <w:r w:rsidRPr="00827815">
        <w:rPr>
          <w:bCs/>
        </w:rPr>
        <w:t>herbage yield per plot</w:t>
      </w:r>
      <w:r w:rsidRPr="00827815">
        <w:rPr>
          <w:b/>
        </w:rPr>
        <w:t xml:space="preserve"> </w:t>
      </w:r>
      <w:r w:rsidRPr="00827815">
        <w:rPr>
          <w:color w:val="000000"/>
        </w:rPr>
        <w:t xml:space="preserve">was recorded in </w:t>
      </w:r>
      <w:r w:rsidRPr="00827815">
        <w:t>E</w:t>
      </w:r>
      <w:r w:rsidRPr="00827815">
        <w:rPr>
          <w:vertAlign w:val="subscript"/>
        </w:rPr>
        <w:t>7</w:t>
      </w:r>
      <w:r w:rsidRPr="00827815">
        <w:t xml:space="preserve"> - Control (6.22</w:t>
      </w:r>
      <w:r w:rsidRPr="00827815">
        <w:rPr>
          <w:color w:val="000000"/>
        </w:rPr>
        <w:t xml:space="preserve">, 6.19 and 6.20) </w:t>
      </w:r>
      <w:r w:rsidRPr="00827815">
        <w:t xml:space="preserve">during </w:t>
      </w:r>
      <w:r w:rsidRPr="00827815">
        <w:rPr>
          <w:bCs/>
        </w:rPr>
        <w:t>2021, 2022 and pooled, respectively.</w:t>
      </w:r>
      <w:r w:rsidR="00BB5404" w:rsidRPr="00827815">
        <w:rPr>
          <w:bCs/>
        </w:rPr>
        <w:t xml:space="preserve"> </w:t>
      </w:r>
      <w:r w:rsidR="00A74979" w:rsidRPr="00827815">
        <w:rPr>
          <w:bCs/>
        </w:rPr>
        <w:t xml:space="preserve">Among the interactions the highest </w:t>
      </w:r>
      <w:r w:rsidR="00A74979" w:rsidRPr="00827815">
        <w:rPr>
          <w:color w:val="000000"/>
        </w:rPr>
        <w:t xml:space="preserve">fresh </w:t>
      </w:r>
      <w:r w:rsidR="00A74979" w:rsidRPr="00827815">
        <w:rPr>
          <w:bCs/>
        </w:rPr>
        <w:t>herbage yield per plot</w:t>
      </w:r>
      <w:r w:rsidR="00A74979" w:rsidRPr="00827815">
        <w:rPr>
          <w:b/>
        </w:rPr>
        <w:t xml:space="preserve"> </w:t>
      </w:r>
      <w:r w:rsidR="00A74979" w:rsidRPr="00827815">
        <w:rPr>
          <w:bCs/>
        </w:rPr>
        <w:t>(18.55, 18.49 and 18.52</w:t>
      </w:r>
      <w:r w:rsidR="00A74979" w:rsidRPr="00827815">
        <w:rPr>
          <w:color w:val="000000"/>
        </w:rPr>
        <w:t xml:space="preserve">) </w:t>
      </w:r>
      <w:r w:rsidR="00A74979" w:rsidRPr="00827815">
        <w:rPr>
          <w:bCs/>
        </w:rPr>
        <w:t xml:space="preserve">was registered in </w:t>
      </w:r>
      <w:r w:rsidR="00A74979" w:rsidRPr="00827815">
        <w:t>T</w:t>
      </w:r>
      <w:r w:rsidR="00A74979" w:rsidRPr="00827815">
        <w:rPr>
          <w:vertAlign w:val="subscript"/>
        </w:rPr>
        <w:t xml:space="preserve">5 </w:t>
      </w:r>
      <w:r w:rsidR="00A74979" w:rsidRPr="00827815">
        <w:t>(V</w:t>
      </w:r>
      <w:r w:rsidR="00A74979" w:rsidRPr="00827815">
        <w:rPr>
          <w:vertAlign w:val="subscript"/>
        </w:rPr>
        <w:t>1</w:t>
      </w:r>
      <w:r w:rsidR="00A74979" w:rsidRPr="00827815">
        <w:t>E</w:t>
      </w:r>
      <w:r w:rsidR="00A74979" w:rsidRPr="00827815">
        <w:rPr>
          <w:vertAlign w:val="subscript"/>
        </w:rPr>
        <w:t>5</w:t>
      </w:r>
      <w:r w:rsidR="00A74979" w:rsidRPr="00827815">
        <w:t>), followed by T</w:t>
      </w:r>
      <w:r w:rsidR="00A74979" w:rsidRPr="00827815">
        <w:rPr>
          <w:vertAlign w:val="subscript"/>
        </w:rPr>
        <w:t xml:space="preserve">12 </w:t>
      </w:r>
      <w:r w:rsidR="00A74979" w:rsidRPr="00827815">
        <w:t>(V</w:t>
      </w:r>
      <w:r w:rsidR="00A74979" w:rsidRPr="00827815">
        <w:rPr>
          <w:vertAlign w:val="subscript"/>
        </w:rPr>
        <w:t>2</w:t>
      </w:r>
      <w:r w:rsidR="00A74979" w:rsidRPr="00827815">
        <w:t>E</w:t>
      </w:r>
      <w:r w:rsidR="00A74979" w:rsidRPr="00827815">
        <w:rPr>
          <w:vertAlign w:val="subscript"/>
        </w:rPr>
        <w:t>5</w:t>
      </w:r>
      <w:r w:rsidR="00A74979" w:rsidRPr="00827815">
        <w:t>) (17.89</w:t>
      </w:r>
      <w:r w:rsidR="00A74979" w:rsidRPr="00827815">
        <w:rPr>
          <w:color w:val="000000"/>
        </w:rPr>
        <w:t xml:space="preserve">, 17.59 and 17.74) </w:t>
      </w:r>
      <w:r w:rsidR="00A74979" w:rsidRPr="00827815">
        <w:t>T</w:t>
      </w:r>
      <w:r w:rsidR="00A74979" w:rsidRPr="00827815">
        <w:rPr>
          <w:vertAlign w:val="subscript"/>
        </w:rPr>
        <w:t xml:space="preserve">4 </w:t>
      </w:r>
      <w:r w:rsidR="00A74979" w:rsidRPr="00827815">
        <w:t>(V</w:t>
      </w:r>
      <w:r w:rsidR="00A74979" w:rsidRPr="00827815">
        <w:rPr>
          <w:vertAlign w:val="subscript"/>
        </w:rPr>
        <w:t>1</w:t>
      </w:r>
      <w:r w:rsidR="00A74979" w:rsidRPr="00827815">
        <w:t>E</w:t>
      </w:r>
      <w:r w:rsidR="00A74979" w:rsidRPr="00827815">
        <w:rPr>
          <w:vertAlign w:val="subscript"/>
        </w:rPr>
        <w:t>4</w:t>
      </w:r>
      <w:r w:rsidR="00A74979" w:rsidRPr="00827815">
        <w:t>) (17.07, 17.15 and 17.11)</w:t>
      </w:r>
      <w:r w:rsidR="00A74979" w:rsidRPr="00827815">
        <w:rPr>
          <w:color w:val="000000"/>
        </w:rPr>
        <w:t xml:space="preserve">, </w:t>
      </w:r>
      <w:r w:rsidR="00A74979" w:rsidRPr="00827815">
        <w:t>T</w:t>
      </w:r>
      <w:r w:rsidR="00A74979" w:rsidRPr="00827815">
        <w:rPr>
          <w:vertAlign w:val="subscript"/>
        </w:rPr>
        <w:t xml:space="preserve">11 </w:t>
      </w:r>
      <w:r w:rsidR="00A74979" w:rsidRPr="00827815">
        <w:t>(V</w:t>
      </w:r>
      <w:r w:rsidR="00A74979" w:rsidRPr="00827815">
        <w:rPr>
          <w:vertAlign w:val="subscript"/>
        </w:rPr>
        <w:t>2</w:t>
      </w:r>
      <w:r w:rsidR="00A74979" w:rsidRPr="00827815">
        <w:t>E</w:t>
      </w:r>
      <w:r w:rsidR="00A74979" w:rsidRPr="00827815">
        <w:rPr>
          <w:vertAlign w:val="subscript"/>
        </w:rPr>
        <w:t>4</w:t>
      </w:r>
      <w:r w:rsidR="00A74979" w:rsidRPr="00827815">
        <w:t>) (16.50, 16.48 and 16.49) and T</w:t>
      </w:r>
      <w:r w:rsidR="00A74979" w:rsidRPr="00827815">
        <w:rPr>
          <w:vertAlign w:val="subscript"/>
        </w:rPr>
        <w:t xml:space="preserve">3 </w:t>
      </w:r>
      <w:r w:rsidR="00A74979" w:rsidRPr="00827815">
        <w:t>(V</w:t>
      </w:r>
      <w:r w:rsidR="00A74979" w:rsidRPr="00827815">
        <w:rPr>
          <w:vertAlign w:val="subscript"/>
        </w:rPr>
        <w:t>1</w:t>
      </w:r>
      <w:r w:rsidR="00A74979" w:rsidRPr="00827815">
        <w:t>E</w:t>
      </w:r>
      <w:r w:rsidR="00A74979" w:rsidRPr="00827815">
        <w:rPr>
          <w:vertAlign w:val="subscript"/>
        </w:rPr>
        <w:t>3</w:t>
      </w:r>
      <w:r w:rsidR="00A74979" w:rsidRPr="00827815">
        <w:t>) (14.96, 14.80 and 14.88)</w:t>
      </w:r>
      <w:r w:rsidR="00A74979" w:rsidRPr="00827815">
        <w:rPr>
          <w:bCs/>
        </w:rPr>
        <w:t xml:space="preserve">. </w:t>
      </w:r>
      <w:r w:rsidR="00A74979" w:rsidRPr="00827815">
        <w:t xml:space="preserve">Whereas, the lowest </w:t>
      </w:r>
      <w:r w:rsidR="00A74979" w:rsidRPr="00827815">
        <w:rPr>
          <w:bCs/>
        </w:rPr>
        <w:t>fresh herbage yield per plot</w:t>
      </w:r>
      <w:r w:rsidR="00A74979" w:rsidRPr="00827815">
        <w:rPr>
          <w:b/>
        </w:rPr>
        <w:t xml:space="preserve"> </w:t>
      </w:r>
      <w:r w:rsidR="00A74979" w:rsidRPr="00827815">
        <w:t>(6.05</w:t>
      </w:r>
      <w:r w:rsidR="00A74979" w:rsidRPr="00827815">
        <w:rPr>
          <w:color w:val="000000"/>
        </w:rPr>
        <w:t>, 5.94 and 6.00)</w:t>
      </w:r>
      <w:r w:rsidR="00A74979" w:rsidRPr="00827815">
        <w:t xml:space="preserve"> was registered in T</w:t>
      </w:r>
      <w:r w:rsidR="00A74979" w:rsidRPr="00827815">
        <w:rPr>
          <w:vertAlign w:val="subscript"/>
        </w:rPr>
        <w:t>14</w:t>
      </w:r>
      <w:r w:rsidR="00A74979" w:rsidRPr="00827815">
        <w:t xml:space="preserve"> (V</w:t>
      </w:r>
      <w:r w:rsidR="00A74979" w:rsidRPr="00827815">
        <w:rPr>
          <w:vertAlign w:val="subscript"/>
        </w:rPr>
        <w:t>2</w:t>
      </w:r>
      <w:r w:rsidR="00A74979" w:rsidRPr="00827815">
        <w:t>E</w:t>
      </w:r>
      <w:r w:rsidR="00A74979" w:rsidRPr="00827815">
        <w:rPr>
          <w:vertAlign w:val="subscript"/>
        </w:rPr>
        <w:t>7</w:t>
      </w:r>
      <w:r w:rsidR="00A74979" w:rsidRPr="00827815">
        <w:t xml:space="preserve">) </w:t>
      </w:r>
      <w:r w:rsidR="00A74979" w:rsidRPr="00827815">
        <w:rPr>
          <w:bCs/>
        </w:rPr>
        <w:t>during 2021, 2022 and pooled, respectively.</w:t>
      </w:r>
    </w:p>
    <w:p w14:paraId="0AEBB1A3" w14:textId="39349D86" w:rsidR="00AE2758" w:rsidRPr="00AE2758" w:rsidRDefault="00A113D3" w:rsidP="0076358C">
      <w:pPr>
        <w:pStyle w:val="NormalWeb"/>
        <w:spacing w:after="240" w:line="360" w:lineRule="auto"/>
        <w:jc w:val="both"/>
        <w:rPr>
          <w:sz w:val="26"/>
          <w:szCs w:val="26"/>
        </w:rPr>
      </w:pPr>
      <w:r>
        <w:rPr>
          <w:b/>
          <w:sz w:val="26"/>
          <w:szCs w:val="26"/>
        </w:rPr>
        <w:t>3.1.6</w:t>
      </w:r>
      <w:r w:rsidR="0076358C">
        <w:rPr>
          <w:sz w:val="26"/>
          <w:szCs w:val="26"/>
        </w:rPr>
        <w:t xml:space="preserve"> </w:t>
      </w:r>
      <w:r w:rsidR="0076358C" w:rsidRPr="000C0A30">
        <w:rPr>
          <w:b/>
          <w:sz w:val="26"/>
          <w:szCs w:val="26"/>
        </w:rPr>
        <w:t>Fresh herbage yield per hectare (t/ha)</w:t>
      </w:r>
    </w:p>
    <w:p w14:paraId="3C7E664B" w14:textId="1082949D" w:rsidR="00FB6DA6" w:rsidRPr="00827815" w:rsidRDefault="00FB6DA6" w:rsidP="000E55B6">
      <w:pPr>
        <w:pStyle w:val="NormalWeb"/>
        <w:spacing w:after="240" w:line="360" w:lineRule="auto"/>
        <w:ind w:firstLine="720"/>
        <w:jc w:val="both"/>
        <w:rPr>
          <w:bCs/>
        </w:rPr>
      </w:pPr>
      <w:r w:rsidRPr="00827815">
        <w:rPr>
          <w:bCs/>
        </w:rPr>
        <w:t>The data on the fresh herbage yield per hectare as influenced by varieties, elicitors and their combinations during the years 2021,</w:t>
      </w:r>
      <w:r w:rsidR="00C007A5">
        <w:rPr>
          <w:bCs/>
        </w:rPr>
        <w:t xml:space="preserve"> </w:t>
      </w:r>
      <w:r w:rsidRPr="00827815">
        <w:rPr>
          <w:bCs/>
        </w:rPr>
        <w:t>2022 and pooled are presented in the table 2.</w:t>
      </w:r>
      <w:r w:rsidR="00187725" w:rsidRPr="00827815">
        <w:rPr>
          <w:bCs/>
        </w:rPr>
        <w:t xml:space="preserve"> </w:t>
      </w:r>
      <w:r w:rsidRPr="00827815">
        <w:rPr>
          <w:bCs/>
        </w:rPr>
        <w:t xml:space="preserve">The highest fresh herbage yield per hectare (t/ha) 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(21.12</w:t>
      </w:r>
      <w:r w:rsidRPr="00827815">
        <w:rPr>
          <w:color w:val="000000"/>
        </w:rPr>
        <w:t xml:space="preserve">, 21.07 and 21.09)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(19.64</w:t>
      </w:r>
      <w:r w:rsidRPr="00827815">
        <w:rPr>
          <w:color w:val="000000"/>
        </w:rPr>
        <w:t>, 19,42 and 19.53</w:t>
      </w:r>
      <w:r w:rsidRPr="00827815">
        <w:t>)</w:t>
      </w:r>
      <w:r w:rsidRPr="00827815">
        <w:rPr>
          <w:bCs/>
        </w:rPr>
        <w:t>.</w:t>
      </w:r>
      <w:r w:rsidR="001D2637" w:rsidRPr="00827815">
        <w:rPr>
          <w:bCs/>
        </w:rPr>
        <w:t xml:space="preserve"> </w:t>
      </w:r>
      <w:r w:rsidRPr="00827815">
        <w:rPr>
          <w:bCs/>
        </w:rPr>
        <w:t>Maximum (30.36</w:t>
      </w:r>
      <w:r w:rsidRPr="00827815">
        <w:rPr>
          <w:color w:val="000000"/>
        </w:rPr>
        <w:t xml:space="preserve">, 30.07 and 30.21) </w:t>
      </w:r>
      <w:r w:rsidRPr="00827815">
        <w:rPr>
          <w:bCs/>
        </w:rPr>
        <w:t>fresh herbage yield per hectare</w:t>
      </w:r>
      <w:r w:rsidRPr="00827815">
        <w:rPr>
          <w:color w:val="000000"/>
        </w:rPr>
        <w:t xml:space="preserve"> </w:t>
      </w:r>
      <w:r w:rsidRPr="00827815">
        <w:rPr>
          <w:bCs/>
        </w:rPr>
        <w:t xml:space="preserve">(t/ha) </w:t>
      </w:r>
      <w:r w:rsidRPr="00827815">
        <w:rPr>
          <w:color w:val="000000"/>
        </w:rPr>
        <w:t xml:space="preserve">was observed in </w:t>
      </w:r>
      <w:r w:rsidRPr="00827815">
        <w:t>E</w:t>
      </w:r>
      <w:r w:rsidRPr="00827815">
        <w:rPr>
          <w:vertAlign w:val="subscript"/>
        </w:rPr>
        <w:t>5</w:t>
      </w:r>
      <w:r w:rsidRPr="00827815">
        <w:t xml:space="preserve"> - Salicylic acid @ 0.5 </w:t>
      </w:r>
      <w:proofErr w:type="spellStart"/>
      <w:r w:rsidRPr="00827815">
        <w:t>mM</w:t>
      </w:r>
      <w:proofErr w:type="spellEnd"/>
      <w:r w:rsidRPr="00827815">
        <w:t xml:space="preserve">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(27.98</w:t>
      </w:r>
      <w:r w:rsidRPr="00827815">
        <w:rPr>
          <w:color w:val="000000"/>
        </w:rPr>
        <w:t>, 28.03 and 28.00)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w:t>
      </w:r>
      <w:proofErr w:type="spellStart"/>
      <w:r w:rsidRPr="00827815">
        <w:rPr>
          <w:color w:val="000000"/>
        </w:rPr>
        <w:t>mM</w:t>
      </w:r>
      <w:proofErr w:type="spellEnd"/>
      <w:r w:rsidRPr="00827815">
        <w:rPr>
          <w:color w:val="000000"/>
        </w:rPr>
        <w:t xml:space="preserve"> (24.19, 23.85 and 24.02) </w:t>
      </w:r>
      <w:r w:rsidRPr="00827815">
        <w:t xml:space="preserve">during </w:t>
      </w:r>
      <w:r w:rsidRPr="00827815">
        <w:rPr>
          <w:bCs/>
        </w:rPr>
        <w:t>2021, 2022 and pooled, respectively.</w:t>
      </w:r>
      <w:r w:rsidRPr="00827815">
        <w:rPr>
          <w:color w:val="000000"/>
        </w:rPr>
        <w:t xml:space="preserve"> </w:t>
      </w:r>
      <w:r w:rsidRPr="00827815">
        <w:rPr>
          <w:bCs/>
        </w:rPr>
        <w:t xml:space="preserve">The interaction effect between varieties and elicitors was observed to be significant during the years 2021, 2022 and pooled. The highest </w:t>
      </w:r>
      <w:r w:rsidRPr="00827815">
        <w:rPr>
          <w:color w:val="000000"/>
        </w:rPr>
        <w:t xml:space="preserve">fresh </w:t>
      </w:r>
      <w:r w:rsidRPr="00827815">
        <w:rPr>
          <w:bCs/>
        </w:rPr>
        <w:t xml:space="preserve">herbage yield per hectare (t/ha) (30.91, </w:t>
      </w:r>
      <w:proofErr w:type="gramStart"/>
      <w:r w:rsidRPr="00827815">
        <w:rPr>
          <w:bCs/>
        </w:rPr>
        <w:t>30.82  and</w:t>
      </w:r>
      <w:proofErr w:type="gramEnd"/>
      <w:r w:rsidRPr="00827815">
        <w:rPr>
          <w:bCs/>
        </w:rPr>
        <w:t xml:space="preserve"> 30.86</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lastRenderedPageBreak/>
        <w:t>Angana</w:t>
      </w:r>
      <w:proofErr w:type="spellEnd"/>
      <w:r w:rsidRPr="00827815">
        <w:t xml:space="preserve"> + Salicylic acid @ 0.5 </w:t>
      </w:r>
      <w:proofErr w:type="spellStart"/>
      <w:r w:rsidRPr="00827815">
        <w:t>mM</w:t>
      </w:r>
      <w:proofErr w:type="spellEnd"/>
      <w:r w:rsidRPr="00827815">
        <w:t xml:space="preserve"> (29.81</w:t>
      </w:r>
      <w:r w:rsidRPr="00827815">
        <w:rPr>
          <w:color w:val="000000"/>
        </w:rPr>
        <w:t xml:space="preserve">, 29.32 and 29.57),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(28.45, 28.58 and 28.52)</w:t>
      </w:r>
      <w:r w:rsidRPr="00827815">
        <w:rPr>
          <w:color w:val="000000"/>
        </w:rPr>
        <w:t xml:space="preserve">,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(27.50, 27.47 and 27.49) and T</w:t>
      </w:r>
      <w:r w:rsidRPr="00827815">
        <w:rPr>
          <w:vertAlign w:val="subscript"/>
        </w:rPr>
        <w:t xml:space="preserve">3 </w:t>
      </w:r>
      <w:r w:rsidRPr="00827815">
        <w:t>(V</w:t>
      </w:r>
      <w:r w:rsidRPr="00827815">
        <w:rPr>
          <w:vertAlign w:val="subscript"/>
        </w:rPr>
        <w:t>1</w:t>
      </w:r>
      <w:r w:rsidRPr="00827815">
        <w:t>E</w:t>
      </w:r>
      <w:r w:rsidRPr="00827815">
        <w:rPr>
          <w:vertAlign w:val="subscript"/>
        </w:rPr>
        <w:t>3</w:t>
      </w:r>
      <w:r w:rsidRPr="00827815">
        <w:t xml:space="preserve">) (24.93, 24.66 and 24.80) during </w:t>
      </w:r>
      <w:r w:rsidRPr="00827815">
        <w:rPr>
          <w:bCs/>
        </w:rPr>
        <w:t xml:space="preserve">2021, 2022 and pooled, respectively. </w:t>
      </w:r>
      <w:r w:rsidRPr="00827815">
        <w:t xml:space="preserve">Whereas, the lowest </w:t>
      </w:r>
      <w:r w:rsidRPr="00827815">
        <w:rPr>
          <w:bCs/>
        </w:rPr>
        <w:t>fresh herbage yield per hectare (t/ha)</w:t>
      </w:r>
      <w:r w:rsidRPr="00827815">
        <w:t xml:space="preserve"> (10.09</w:t>
      </w:r>
      <w:r w:rsidRPr="00827815">
        <w:rPr>
          <w:color w:val="000000"/>
        </w:rPr>
        <w:t>, 9.90 and 9.99)</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w:t>
      </w:r>
      <w:r w:rsidRPr="00827815">
        <w:rPr>
          <w:bCs/>
        </w:rPr>
        <w:t>during 2021, 2022 and pooled, respectively.</w:t>
      </w:r>
    </w:p>
    <w:p w14:paraId="601FE2D8" w14:textId="1DBF5A9A" w:rsidR="008D66A6" w:rsidRPr="00827815" w:rsidRDefault="008D66A6" w:rsidP="008D66A6">
      <w:pPr>
        <w:pStyle w:val="NormalWeb"/>
        <w:spacing w:after="240" w:line="360" w:lineRule="auto"/>
        <w:ind w:firstLine="720"/>
        <w:jc w:val="both"/>
        <w:rPr>
          <w:bCs/>
        </w:rPr>
      </w:pPr>
      <w:r w:rsidRPr="00827815">
        <w:rPr>
          <w:bCs/>
        </w:rPr>
        <w:t xml:space="preserve">Foliar application of salicylic acid increased yields of many plants as mentioned by </w:t>
      </w:r>
      <w:proofErr w:type="spellStart"/>
      <w:r w:rsidRPr="00827815">
        <w:rPr>
          <w:bCs/>
        </w:rPr>
        <w:t>Yildirim</w:t>
      </w:r>
      <w:proofErr w:type="spellEnd"/>
      <w:r w:rsidRPr="00827815">
        <w:rPr>
          <w:bCs/>
        </w:rPr>
        <w:t xml:space="preserve"> </w:t>
      </w:r>
      <w:r w:rsidRPr="00827815">
        <w:rPr>
          <w:bCs/>
          <w:i/>
        </w:rPr>
        <w:t>et al.</w:t>
      </w:r>
      <w:r w:rsidRPr="00827815">
        <w:rPr>
          <w:bCs/>
        </w:rPr>
        <w:t xml:space="preserve"> (2008) in cucumber, </w:t>
      </w:r>
      <w:proofErr w:type="spellStart"/>
      <w:r w:rsidRPr="00827815">
        <w:rPr>
          <w:bCs/>
        </w:rPr>
        <w:t>Elwan</w:t>
      </w:r>
      <w:proofErr w:type="spellEnd"/>
      <w:r w:rsidRPr="00827815">
        <w:rPr>
          <w:bCs/>
        </w:rPr>
        <w:t xml:space="preserve"> and El-</w:t>
      </w:r>
      <w:proofErr w:type="spellStart"/>
      <w:r w:rsidRPr="00827815">
        <w:rPr>
          <w:bCs/>
        </w:rPr>
        <w:t>Hamahmy</w:t>
      </w:r>
      <w:proofErr w:type="spellEnd"/>
      <w:r w:rsidRPr="00827815">
        <w:rPr>
          <w:bCs/>
        </w:rPr>
        <w:t xml:space="preserve"> (2009) in pepper, </w:t>
      </w:r>
      <w:proofErr w:type="spellStart"/>
      <w:r w:rsidRPr="00827815">
        <w:rPr>
          <w:bCs/>
        </w:rPr>
        <w:t>Karlidag</w:t>
      </w:r>
      <w:proofErr w:type="spellEnd"/>
      <w:r w:rsidRPr="00827815">
        <w:rPr>
          <w:bCs/>
        </w:rPr>
        <w:t xml:space="preserve"> </w:t>
      </w:r>
      <w:r w:rsidRPr="00827815">
        <w:rPr>
          <w:bCs/>
          <w:i/>
        </w:rPr>
        <w:t>et al</w:t>
      </w:r>
      <w:r w:rsidRPr="00827815">
        <w:rPr>
          <w:bCs/>
        </w:rPr>
        <w:t xml:space="preserve">. (2009) in strawberry and </w:t>
      </w:r>
      <w:proofErr w:type="spellStart"/>
      <w:r w:rsidRPr="00827815">
        <w:rPr>
          <w:bCs/>
        </w:rPr>
        <w:t>Mady</w:t>
      </w:r>
      <w:proofErr w:type="spellEnd"/>
      <w:r w:rsidRPr="00827815">
        <w:rPr>
          <w:bCs/>
        </w:rPr>
        <w:t xml:space="preserve"> (2009) and </w:t>
      </w:r>
      <w:proofErr w:type="spellStart"/>
      <w:r w:rsidRPr="00827815">
        <w:rPr>
          <w:bCs/>
        </w:rPr>
        <w:t>Javaheri</w:t>
      </w:r>
      <w:proofErr w:type="spellEnd"/>
      <w:r w:rsidRPr="00827815">
        <w:rPr>
          <w:bCs/>
        </w:rPr>
        <w:t xml:space="preserve"> </w:t>
      </w:r>
      <w:r w:rsidRPr="00827815">
        <w:rPr>
          <w:bCs/>
          <w:i/>
        </w:rPr>
        <w:t>et al.</w:t>
      </w:r>
      <w:r w:rsidRPr="00827815">
        <w:rPr>
          <w:bCs/>
        </w:rPr>
        <w:t xml:space="preserve"> (2012) in tomato. Increases in yields may be closely related to increases in vegetative growth characteristics, such as plant height, number of branches per plant, leaf area, fresh and dry weights of the plant, as well as an increase in crown carbohydrate content. According to </w:t>
      </w:r>
      <w:proofErr w:type="spellStart"/>
      <w:r w:rsidRPr="00827815">
        <w:rPr>
          <w:bCs/>
        </w:rPr>
        <w:t>Shakirova</w:t>
      </w:r>
      <w:proofErr w:type="spellEnd"/>
      <w:r w:rsidRPr="00827815">
        <w:rPr>
          <w:bCs/>
        </w:rPr>
        <w:t xml:space="preserve"> </w:t>
      </w:r>
      <w:r w:rsidRPr="00827815">
        <w:rPr>
          <w:bCs/>
          <w:i/>
        </w:rPr>
        <w:t>et al</w:t>
      </w:r>
      <w:r w:rsidRPr="00827815">
        <w:rPr>
          <w:bCs/>
        </w:rPr>
        <w:t>. (2003),</w:t>
      </w:r>
      <w:r w:rsidRPr="00827815">
        <w:t xml:space="preserve"> </w:t>
      </w:r>
      <w:r w:rsidRPr="00827815">
        <w:rPr>
          <w:bCs/>
        </w:rPr>
        <w:t xml:space="preserve">Salicylic acid's positive effect on yield may be due to its influence on other plant hormones. Under normal and saline conditions, salicylic acid altered the auxin, </w:t>
      </w:r>
      <w:proofErr w:type="spellStart"/>
      <w:r w:rsidRPr="00827815">
        <w:rPr>
          <w:bCs/>
        </w:rPr>
        <w:t>cytokinin</w:t>
      </w:r>
      <w:proofErr w:type="spellEnd"/>
      <w:r w:rsidRPr="00827815">
        <w:rPr>
          <w:bCs/>
        </w:rPr>
        <w:t xml:space="preserve"> and ABA balances in wheat, increasing growth and yield.  The increase in yield caused by foliar salicylic acid application could be attributed to salicylic </w:t>
      </w:r>
      <w:bookmarkStart w:id="0" w:name="_GoBack"/>
      <w:bookmarkEnd w:id="0"/>
      <w:r w:rsidRPr="00827815">
        <w:rPr>
          <w:bCs/>
        </w:rPr>
        <w:t>acid's well-known effects on photosynthetic parameters and plant water relations.</w:t>
      </w:r>
    </w:p>
    <w:p w14:paraId="0C2DBCB9" w14:textId="5F70E5E2" w:rsidR="00B950B2" w:rsidRPr="000C0A30" w:rsidRDefault="003F416B" w:rsidP="00B950B2">
      <w:pPr>
        <w:pStyle w:val="NormalWeb"/>
        <w:spacing w:after="240" w:line="360" w:lineRule="auto"/>
        <w:jc w:val="both"/>
        <w:rPr>
          <w:b/>
          <w:sz w:val="26"/>
          <w:szCs w:val="26"/>
        </w:rPr>
      </w:pPr>
      <w:r>
        <w:rPr>
          <w:b/>
          <w:sz w:val="26"/>
          <w:szCs w:val="26"/>
        </w:rPr>
        <w:t>3.1</w:t>
      </w:r>
      <w:r w:rsidR="00B950B2" w:rsidRPr="000C0A30">
        <w:rPr>
          <w:b/>
          <w:sz w:val="26"/>
          <w:szCs w:val="26"/>
        </w:rPr>
        <w:t>.7 Dry herbage yield per plant (g)</w:t>
      </w:r>
    </w:p>
    <w:p w14:paraId="416F2A85" w14:textId="26E68266" w:rsidR="00B950B2" w:rsidRPr="00827815" w:rsidRDefault="00B950B2" w:rsidP="003F416B">
      <w:pPr>
        <w:pStyle w:val="NormalWeb"/>
        <w:spacing w:after="240" w:line="360" w:lineRule="auto"/>
        <w:ind w:firstLine="720"/>
        <w:jc w:val="both"/>
        <w:rPr>
          <w:bCs/>
        </w:rPr>
      </w:pPr>
      <w:r w:rsidRPr="00827815">
        <w:rPr>
          <w:bCs/>
        </w:rPr>
        <w:t>The data on the dry herbage yield per plant (g)</w:t>
      </w:r>
      <w:r w:rsidRPr="00827815">
        <w:rPr>
          <w:b/>
        </w:rPr>
        <w:t xml:space="preserve"> </w:t>
      </w:r>
      <w:r w:rsidRPr="00827815">
        <w:rPr>
          <w:bCs/>
        </w:rPr>
        <w:t>as influenced by varieties, elicitors and their combinations during the years 2021, 2022 and pooled are</w:t>
      </w:r>
      <w:r w:rsidR="003F416B" w:rsidRPr="00827815">
        <w:rPr>
          <w:bCs/>
        </w:rPr>
        <w:t xml:space="preserve"> presented in table 3</w:t>
      </w:r>
      <w:r w:rsidRPr="00827815">
        <w:rPr>
          <w:bCs/>
        </w:rPr>
        <w:t>.</w:t>
      </w:r>
      <w:r w:rsidR="003F416B" w:rsidRPr="00827815">
        <w:rPr>
          <w:bCs/>
        </w:rPr>
        <w:t xml:space="preserve"> </w:t>
      </w:r>
      <w:r w:rsidRPr="00827815">
        <w:rPr>
          <w:bCs/>
        </w:rPr>
        <w:t>The highest dry herbage yield per plant (g)</w:t>
      </w:r>
      <w:r w:rsidRPr="00827815">
        <w:rPr>
          <w:b/>
        </w:rPr>
        <w:t xml:space="preserve">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(123.07</w:t>
      </w:r>
      <w:r w:rsidRPr="00827815">
        <w:rPr>
          <w:color w:val="000000"/>
        </w:rPr>
        <w:t xml:space="preserve">, 135.68 and 129.37)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(112</w:t>
      </w:r>
      <w:r w:rsidRPr="00827815">
        <w:rPr>
          <w:color w:val="000000"/>
        </w:rPr>
        <w:t>.88, 121.22 and 117.05</w:t>
      </w:r>
      <w:r w:rsidRPr="00827815">
        <w:t xml:space="preserve">) during the years </w:t>
      </w:r>
      <w:r w:rsidRPr="00827815">
        <w:rPr>
          <w:bCs/>
        </w:rPr>
        <w:t>2021, 2022 and pooled, respectively.</w:t>
      </w:r>
      <w:r w:rsidR="003F416B" w:rsidRPr="00827815">
        <w:rPr>
          <w:bCs/>
        </w:rPr>
        <w:t xml:space="preserve"> </w:t>
      </w:r>
      <w:r w:rsidRPr="00827815">
        <w:rPr>
          <w:bCs/>
        </w:rPr>
        <w:t>The application of elicitors also showed a significant effect on the dry herbage yield per plant</w:t>
      </w:r>
      <w:r w:rsidRPr="00827815">
        <w:rPr>
          <w:b/>
        </w:rPr>
        <w:t xml:space="preserve"> </w:t>
      </w:r>
      <w:r w:rsidRPr="00827815">
        <w:rPr>
          <w:bCs/>
        </w:rPr>
        <w:t>during both the years and pooled, in which the maximum (177.70</w:t>
      </w:r>
      <w:r w:rsidRPr="00827815">
        <w:rPr>
          <w:color w:val="000000"/>
        </w:rPr>
        <w:t xml:space="preserve">, 202.20 and 189.95) </w:t>
      </w:r>
      <w:r w:rsidRPr="00827815">
        <w:rPr>
          <w:bCs/>
        </w:rPr>
        <w:t>dry herbage yield per plant (g)</w:t>
      </w:r>
      <w:r w:rsidRPr="00827815">
        <w:rPr>
          <w:b/>
        </w:rPr>
        <w:t xml:space="preserve"> </w:t>
      </w:r>
      <w:r w:rsidRPr="00827815">
        <w:rPr>
          <w:color w:val="000000"/>
        </w:rPr>
        <w:t xml:space="preserve">was observed in </w:t>
      </w:r>
      <w:r w:rsidRPr="00827815">
        <w:t>E</w:t>
      </w:r>
      <w:r w:rsidRPr="00827815">
        <w:rPr>
          <w:vertAlign w:val="subscript"/>
        </w:rPr>
        <w:t>5</w:t>
      </w:r>
      <w:r w:rsidRPr="00827815">
        <w:t xml:space="preserve"> - Salicylic acid @ 0.5 </w:t>
      </w:r>
      <w:proofErr w:type="spellStart"/>
      <w:r w:rsidRPr="00827815">
        <w:t>mM</w:t>
      </w:r>
      <w:proofErr w:type="spellEnd"/>
      <w:r w:rsidR="003F416B" w:rsidRPr="00827815">
        <w:t>,</w:t>
      </w:r>
      <w:r w:rsidRPr="00827815">
        <w:t xml:space="preserve">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(151.54</w:t>
      </w:r>
      <w:r w:rsidRPr="00827815">
        <w:rPr>
          <w:color w:val="000000"/>
        </w:rPr>
        <w:t>, 161.75 and 156.65)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w:t>
      </w:r>
      <w:proofErr w:type="spellStart"/>
      <w:r w:rsidRPr="00827815">
        <w:rPr>
          <w:color w:val="000000"/>
        </w:rPr>
        <w:t>mM</w:t>
      </w:r>
      <w:proofErr w:type="spellEnd"/>
      <w:r w:rsidRPr="00827815">
        <w:rPr>
          <w:color w:val="000000"/>
        </w:rPr>
        <w:t xml:space="preserve"> (127.20, 140.61 and 133.91) </w:t>
      </w:r>
      <w:r w:rsidRPr="00827815">
        <w:t xml:space="preserve">during </w:t>
      </w:r>
      <w:r w:rsidRPr="00827815">
        <w:rPr>
          <w:bCs/>
        </w:rPr>
        <w:t>2021, 2022 and pooled respectively.</w:t>
      </w:r>
      <w:r w:rsidRPr="00827815">
        <w:rPr>
          <w:color w:val="000000"/>
        </w:rPr>
        <w:t xml:space="preserve"> </w:t>
      </w:r>
      <w:r w:rsidR="003F416B" w:rsidRPr="00827815">
        <w:rPr>
          <w:bCs/>
        </w:rPr>
        <w:t>Among t</w:t>
      </w:r>
      <w:r w:rsidRPr="00827815">
        <w:rPr>
          <w:bCs/>
        </w:rPr>
        <w:t>he</w:t>
      </w:r>
      <w:r w:rsidR="003F416B" w:rsidRPr="00827815">
        <w:rPr>
          <w:bCs/>
        </w:rPr>
        <w:t xml:space="preserve"> interactions</w:t>
      </w:r>
      <w:r w:rsidRPr="00827815">
        <w:rPr>
          <w:bCs/>
        </w:rPr>
        <w:t xml:space="preserve"> highest dry herbage yield per plant (g)</w:t>
      </w:r>
      <w:r w:rsidRPr="00827815">
        <w:rPr>
          <w:b/>
        </w:rPr>
        <w:t xml:space="preserve"> </w:t>
      </w:r>
      <w:r w:rsidRPr="00827815">
        <w:rPr>
          <w:bCs/>
        </w:rPr>
        <w:t>(188.33, 214.90 and 201.62</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(167.07</w:t>
      </w:r>
      <w:r w:rsidRPr="00827815">
        <w:rPr>
          <w:color w:val="000000"/>
        </w:rPr>
        <w:t>, 189.49 and 178.23)</w:t>
      </w:r>
      <w:r w:rsidRPr="00827815">
        <w:t xml:space="preserve"> and 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(154.42, 171.32 and 162.87)</w:t>
      </w:r>
      <w:r w:rsidRPr="00827815">
        <w:rPr>
          <w:color w:val="000000"/>
        </w:rPr>
        <w:t xml:space="preserve"> </w:t>
      </w:r>
      <w:r w:rsidRPr="00827815">
        <w:t xml:space="preserve">during </w:t>
      </w:r>
      <w:r w:rsidRPr="00827815">
        <w:rPr>
          <w:bCs/>
        </w:rPr>
        <w:t xml:space="preserve">2021, 2022 and pooled respectively. </w:t>
      </w:r>
    </w:p>
    <w:p w14:paraId="6235D82B" w14:textId="0D93838F" w:rsidR="003F416B" w:rsidRPr="000C0A30" w:rsidRDefault="00674B96" w:rsidP="003F416B">
      <w:pPr>
        <w:pStyle w:val="NormalWeb"/>
        <w:spacing w:after="240" w:line="360" w:lineRule="auto"/>
        <w:jc w:val="both"/>
        <w:rPr>
          <w:b/>
          <w:sz w:val="26"/>
          <w:szCs w:val="26"/>
        </w:rPr>
      </w:pPr>
      <w:r>
        <w:rPr>
          <w:b/>
          <w:sz w:val="26"/>
          <w:szCs w:val="26"/>
        </w:rPr>
        <w:lastRenderedPageBreak/>
        <w:t xml:space="preserve">3.1.8 </w:t>
      </w:r>
      <w:r w:rsidR="003F416B" w:rsidRPr="000C0A30">
        <w:rPr>
          <w:b/>
          <w:sz w:val="26"/>
          <w:szCs w:val="26"/>
        </w:rPr>
        <w:t>D</w:t>
      </w:r>
      <w:r w:rsidR="003F416B">
        <w:rPr>
          <w:b/>
          <w:sz w:val="26"/>
          <w:szCs w:val="26"/>
        </w:rPr>
        <w:t>ry herbage yield per plot (kg/plot</w:t>
      </w:r>
      <w:r w:rsidR="003F416B" w:rsidRPr="000C0A30">
        <w:rPr>
          <w:b/>
          <w:sz w:val="26"/>
          <w:szCs w:val="26"/>
        </w:rPr>
        <w:t>)</w:t>
      </w:r>
    </w:p>
    <w:p w14:paraId="46B2D2D2" w14:textId="511E6C46" w:rsidR="003F416B" w:rsidRPr="00827815" w:rsidRDefault="003F416B" w:rsidP="003F416B">
      <w:pPr>
        <w:pStyle w:val="NormalWeb"/>
        <w:spacing w:after="240" w:line="360" w:lineRule="auto"/>
        <w:ind w:firstLine="720"/>
        <w:jc w:val="both"/>
        <w:rPr>
          <w:bCs/>
        </w:rPr>
      </w:pPr>
      <w:r w:rsidRPr="00827815">
        <w:t xml:space="preserve">Results concerning the dry </w:t>
      </w:r>
      <w:r w:rsidRPr="00827815">
        <w:rPr>
          <w:bCs/>
        </w:rPr>
        <w:t>herbage yield per plot (kg/plot)</w:t>
      </w:r>
      <w:r w:rsidRPr="00827815">
        <w:t xml:space="preserve"> as affected by the varieties, elicitors and their interaction </w:t>
      </w:r>
      <w:r w:rsidRPr="00827815">
        <w:rPr>
          <w:bCs/>
        </w:rPr>
        <w:t xml:space="preserve">during the years 2021, 2022 and pooled are presented in </w:t>
      </w:r>
      <w:r w:rsidRPr="003819AB">
        <w:rPr>
          <w:bCs/>
        </w:rPr>
        <w:t xml:space="preserve">table </w:t>
      </w:r>
      <w:r w:rsidR="003819AB">
        <w:rPr>
          <w:bCs/>
        </w:rPr>
        <w:t>3.</w:t>
      </w:r>
    </w:p>
    <w:p w14:paraId="554E9D07" w14:textId="77777777" w:rsidR="003F416B" w:rsidRPr="00827815" w:rsidRDefault="003F416B" w:rsidP="003F416B">
      <w:pPr>
        <w:pStyle w:val="NormalWeb"/>
        <w:spacing w:after="240" w:line="360" w:lineRule="auto"/>
        <w:ind w:firstLine="720"/>
        <w:jc w:val="both"/>
        <w:rPr>
          <w:bCs/>
        </w:rPr>
      </w:pPr>
      <w:r w:rsidRPr="00827815">
        <w:rPr>
          <w:bCs/>
        </w:rPr>
        <w:t>The varieties differed significantly to dry herbage yield per plot</w:t>
      </w:r>
      <w:r w:rsidRPr="00827815">
        <w:rPr>
          <w:b/>
        </w:rPr>
        <w:t xml:space="preserve"> </w:t>
      </w:r>
      <w:r w:rsidRPr="00827815">
        <w:rPr>
          <w:bCs/>
        </w:rPr>
        <w:t>during 2021, 2022 and pooled. The highest dry herbage yield per plot (kg/plot)</w:t>
      </w:r>
      <w:r w:rsidRPr="00827815">
        <w:rPr>
          <w:b/>
        </w:rPr>
        <w:t xml:space="preserve">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(4.61</w:t>
      </w:r>
      <w:r w:rsidRPr="00827815">
        <w:rPr>
          <w:color w:val="000000"/>
        </w:rPr>
        <w:t xml:space="preserve">, 5.09 and 4.85)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(4.23</w:t>
      </w:r>
      <w:r w:rsidRPr="00827815">
        <w:rPr>
          <w:color w:val="000000"/>
        </w:rPr>
        <w:t>, 4.55 and 4.39</w:t>
      </w:r>
      <w:r w:rsidRPr="00827815">
        <w:t xml:space="preserve">) during the years </w:t>
      </w:r>
      <w:r w:rsidRPr="00827815">
        <w:rPr>
          <w:bCs/>
        </w:rPr>
        <w:t>2021, 2022 and pooled, respectively.</w:t>
      </w:r>
    </w:p>
    <w:p w14:paraId="43EAEE1C" w14:textId="77777777" w:rsidR="003F416B" w:rsidRPr="00827815" w:rsidRDefault="003F416B" w:rsidP="003F416B">
      <w:pPr>
        <w:pStyle w:val="NormalWeb"/>
        <w:spacing w:after="240" w:line="360" w:lineRule="auto"/>
        <w:ind w:firstLine="720"/>
        <w:jc w:val="both"/>
        <w:rPr>
          <w:bCs/>
        </w:rPr>
      </w:pPr>
      <w:r w:rsidRPr="00827815">
        <w:rPr>
          <w:bCs/>
        </w:rPr>
        <w:t>The application of elicitors also showed a significant effect on the dry herbage yield per plot (kg/plot)</w:t>
      </w:r>
      <w:r w:rsidRPr="00827815">
        <w:rPr>
          <w:b/>
        </w:rPr>
        <w:t xml:space="preserve"> </w:t>
      </w:r>
      <w:r w:rsidRPr="00827815">
        <w:rPr>
          <w:bCs/>
        </w:rPr>
        <w:t>during both the years and pooled, in which the maximum (6.66</w:t>
      </w:r>
      <w:r w:rsidRPr="00827815">
        <w:rPr>
          <w:color w:val="000000"/>
        </w:rPr>
        <w:t xml:space="preserve">, 7.58 and 7.12) </w:t>
      </w:r>
      <w:r w:rsidRPr="00827815">
        <w:rPr>
          <w:bCs/>
        </w:rPr>
        <w:t>dry herbage yield per plot</w:t>
      </w:r>
      <w:r w:rsidRPr="00827815">
        <w:rPr>
          <w:b/>
        </w:rPr>
        <w:t xml:space="preserve"> </w:t>
      </w:r>
      <w:r w:rsidRPr="00827815">
        <w:rPr>
          <w:color w:val="000000"/>
        </w:rPr>
        <w:t xml:space="preserve">was observed in </w:t>
      </w:r>
      <w:r w:rsidRPr="00827815">
        <w:t>E</w:t>
      </w:r>
      <w:r w:rsidRPr="00827815">
        <w:rPr>
          <w:vertAlign w:val="subscript"/>
        </w:rPr>
        <w:t>5</w:t>
      </w:r>
      <w:r w:rsidRPr="00827815">
        <w:t xml:space="preserve"> - Salicylic acid @ 0.5 </w:t>
      </w:r>
      <w:proofErr w:type="spellStart"/>
      <w:r w:rsidRPr="00827815">
        <w:t>mM</w:t>
      </w:r>
      <w:proofErr w:type="spellEnd"/>
      <w:r w:rsidRPr="00827815">
        <w:t xml:space="preserve">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(5.68, 6.07</w:t>
      </w:r>
      <w:r w:rsidRPr="00827815">
        <w:rPr>
          <w:color w:val="000000"/>
        </w:rPr>
        <w:t>, and 5.87)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w:t>
      </w:r>
      <w:proofErr w:type="spellStart"/>
      <w:r w:rsidRPr="00827815">
        <w:rPr>
          <w:color w:val="000000"/>
        </w:rPr>
        <w:t>mM</w:t>
      </w:r>
      <w:proofErr w:type="spellEnd"/>
      <w:r w:rsidRPr="00827815">
        <w:rPr>
          <w:color w:val="000000"/>
        </w:rPr>
        <w:t xml:space="preserve"> (4.77, 5.27 and 5.02) </w:t>
      </w:r>
      <w:r w:rsidRPr="00827815">
        <w:t xml:space="preserve">during </w:t>
      </w:r>
      <w:r w:rsidRPr="00827815">
        <w:rPr>
          <w:bCs/>
        </w:rPr>
        <w:t>2021, 2022 and pooled respectively.</w:t>
      </w:r>
      <w:r w:rsidRPr="00827815">
        <w:rPr>
          <w:color w:val="000000"/>
        </w:rPr>
        <w:t xml:space="preserve"> Likewise, the lowest dry </w:t>
      </w:r>
      <w:r w:rsidRPr="00827815">
        <w:rPr>
          <w:bCs/>
        </w:rPr>
        <w:t>herbage yield per plot (kg/plot)</w:t>
      </w:r>
      <w:r w:rsidRPr="00827815">
        <w:rPr>
          <w:b/>
        </w:rPr>
        <w:t xml:space="preserve"> </w:t>
      </w:r>
      <w:r w:rsidRPr="00827815">
        <w:rPr>
          <w:color w:val="000000"/>
        </w:rPr>
        <w:t xml:space="preserve">was recorded in </w:t>
      </w:r>
      <w:r w:rsidRPr="00827815">
        <w:t>E</w:t>
      </w:r>
      <w:r w:rsidRPr="00827815">
        <w:rPr>
          <w:vertAlign w:val="subscript"/>
        </w:rPr>
        <w:t>7</w:t>
      </w:r>
      <w:r w:rsidRPr="00827815">
        <w:t xml:space="preserve"> - Control (2.55</w:t>
      </w:r>
      <w:r w:rsidRPr="00827815">
        <w:rPr>
          <w:color w:val="000000"/>
        </w:rPr>
        <w:t xml:space="preserve">, 2.77 and 2.66) </w:t>
      </w:r>
      <w:r w:rsidRPr="00827815">
        <w:t xml:space="preserve">during </w:t>
      </w:r>
      <w:r w:rsidRPr="00827815">
        <w:rPr>
          <w:bCs/>
        </w:rPr>
        <w:t>2021, 2022 and pooled, respectively.</w:t>
      </w:r>
    </w:p>
    <w:p w14:paraId="2CF280E6" w14:textId="1D92DA87" w:rsidR="00F811D6" w:rsidRPr="00827815" w:rsidRDefault="003F416B" w:rsidP="00637EE3">
      <w:pPr>
        <w:pStyle w:val="NormalWeb"/>
        <w:spacing w:line="360" w:lineRule="auto"/>
        <w:ind w:firstLine="720"/>
        <w:jc w:val="both"/>
        <w:rPr>
          <w:bCs/>
        </w:rPr>
      </w:pPr>
      <w:r w:rsidRPr="00827815">
        <w:rPr>
          <w:bCs/>
        </w:rPr>
        <w:t>The interaction effect between varieties and elicitors was observed to be significant during the years 2021, 2022 and pooled. The highest dry herbage yield per plot (kg/plot)</w:t>
      </w:r>
      <w:r w:rsidRPr="00827815">
        <w:rPr>
          <w:b/>
        </w:rPr>
        <w:t xml:space="preserve"> </w:t>
      </w:r>
      <w:r w:rsidRPr="00827815">
        <w:rPr>
          <w:bCs/>
        </w:rPr>
        <w:t>(7.06, 8.1 and 7.56</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spellStart"/>
      <w:proofErr w:type="gramStart"/>
      <w:r w:rsidRPr="00827815">
        <w:t>mM</w:t>
      </w:r>
      <w:proofErr w:type="spellEnd"/>
      <w:r w:rsidRPr="00827815">
        <w:t xml:space="preserve">  (</w:t>
      </w:r>
      <w:proofErr w:type="gramEnd"/>
      <w:r w:rsidRPr="00827815">
        <w:t>6.27</w:t>
      </w:r>
      <w:r w:rsidRPr="00827815">
        <w:rPr>
          <w:color w:val="000000"/>
        </w:rPr>
        <w:t xml:space="preserve">, 7.1 and 6.68),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(5.79, 6.40 and 6.10)</w:t>
      </w:r>
      <w:r w:rsidRPr="00827815">
        <w:rPr>
          <w:color w:val="000000"/>
        </w:rPr>
        <w:t xml:space="preserve"> and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(5.58, 5.70 and 5.64) during 2021</w:t>
      </w:r>
      <w:r w:rsidRPr="00827815">
        <w:rPr>
          <w:bCs/>
        </w:rPr>
        <w:t xml:space="preserve">, 2022 and pooled, respectively. </w:t>
      </w:r>
      <w:r w:rsidRPr="00827815">
        <w:t xml:space="preserve">Whereas, the lowest dry </w:t>
      </w:r>
      <w:r w:rsidRPr="00827815">
        <w:rPr>
          <w:bCs/>
        </w:rPr>
        <w:t>herbage yield per plot (kg/plot)</w:t>
      </w:r>
      <w:r w:rsidRPr="00827815">
        <w:rPr>
          <w:b/>
        </w:rPr>
        <w:t xml:space="preserve"> </w:t>
      </w:r>
      <w:r w:rsidRPr="00827815">
        <w:t>(2.43</w:t>
      </w:r>
      <w:r w:rsidRPr="00827815">
        <w:rPr>
          <w:color w:val="000000"/>
        </w:rPr>
        <w:t>, 2.50 and 2.48)</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proofErr w:type="gramStart"/>
      <w:r w:rsidRPr="00827815">
        <w:rPr>
          <w:bCs/>
        </w:rPr>
        <w:t>during  2021</w:t>
      </w:r>
      <w:proofErr w:type="gramEnd"/>
      <w:r w:rsidRPr="00827815">
        <w:rPr>
          <w:bCs/>
        </w:rPr>
        <w:t>, 2022 and pooled, respectively.</w:t>
      </w:r>
    </w:p>
    <w:p w14:paraId="4D76D2AD" w14:textId="1235A522" w:rsidR="003F416B" w:rsidRPr="000C0A30" w:rsidRDefault="00674B96" w:rsidP="003F416B">
      <w:pPr>
        <w:pStyle w:val="NormalWeb"/>
        <w:spacing w:after="240" w:line="360" w:lineRule="auto"/>
        <w:jc w:val="both"/>
        <w:rPr>
          <w:b/>
          <w:sz w:val="26"/>
          <w:szCs w:val="26"/>
        </w:rPr>
      </w:pPr>
      <w:r>
        <w:rPr>
          <w:b/>
          <w:sz w:val="26"/>
          <w:szCs w:val="26"/>
        </w:rPr>
        <w:t xml:space="preserve">3.1.9 </w:t>
      </w:r>
      <w:r w:rsidR="003F416B" w:rsidRPr="000C0A30">
        <w:rPr>
          <w:b/>
          <w:sz w:val="26"/>
          <w:szCs w:val="26"/>
        </w:rPr>
        <w:t>Dry herbage yield per hectare (t/ha)</w:t>
      </w:r>
    </w:p>
    <w:p w14:paraId="627D2511" w14:textId="1251867E" w:rsidR="003F416B" w:rsidRPr="00827815" w:rsidRDefault="003F416B" w:rsidP="003F416B">
      <w:pPr>
        <w:pStyle w:val="NormalWeb"/>
        <w:spacing w:after="240" w:line="360" w:lineRule="auto"/>
        <w:ind w:firstLine="720"/>
        <w:jc w:val="both"/>
        <w:rPr>
          <w:bCs/>
        </w:rPr>
      </w:pPr>
      <w:r w:rsidRPr="00827815">
        <w:t xml:space="preserve">It is evident from the data that varieties, elicitors and their combination had significant impact on dry herbage yield per hectare </w:t>
      </w:r>
      <w:r w:rsidRPr="00827815">
        <w:rPr>
          <w:bCs/>
        </w:rPr>
        <w:t>during the years 2021, 2022 and po</w:t>
      </w:r>
      <w:r w:rsidR="00F67AA9">
        <w:rPr>
          <w:bCs/>
        </w:rPr>
        <w:t>oled are presented in the table 3.</w:t>
      </w:r>
    </w:p>
    <w:p w14:paraId="7603DE6E" w14:textId="77777777" w:rsidR="003F416B" w:rsidRPr="00827815" w:rsidRDefault="003F416B" w:rsidP="003F416B">
      <w:pPr>
        <w:pStyle w:val="NormalWeb"/>
        <w:spacing w:after="240" w:line="360" w:lineRule="auto"/>
        <w:ind w:firstLine="720"/>
        <w:jc w:val="both"/>
        <w:rPr>
          <w:bCs/>
        </w:rPr>
      </w:pPr>
      <w:r w:rsidRPr="00827815">
        <w:lastRenderedPageBreak/>
        <w:t xml:space="preserve">Among the varieties, the maximum dry herbage yield per hectare (t/ha) </w:t>
      </w:r>
      <w:r w:rsidRPr="00827815">
        <w:rPr>
          <w:bCs/>
        </w:rPr>
        <w:t xml:space="preserve">was recorded in </w:t>
      </w:r>
      <w:r w:rsidRPr="00827815">
        <w:t xml:space="preserve">CIM – </w:t>
      </w:r>
      <w:proofErr w:type="spellStart"/>
      <w:r w:rsidRPr="00827815">
        <w:t>Ayu</w:t>
      </w:r>
      <w:proofErr w:type="spellEnd"/>
      <w:r w:rsidRPr="00827815">
        <w:t xml:space="preserve"> (V</w:t>
      </w:r>
      <w:r w:rsidRPr="00827815">
        <w:rPr>
          <w:vertAlign w:val="subscript"/>
        </w:rPr>
        <w:t>1</w:t>
      </w:r>
      <w:r w:rsidRPr="00827815">
        <w:t>) (7.69</w:t>
      </w:r>
      <w:r w:rsidRPr="00827815">
        <w:rPr>
          <w:color w:val="000000"/>
        </w:rPr>
        <w:t xml:space="preserve">, 8.48 and 8.09) </w:t>
      </w:r>
      <w:r w:rsidRPr="00827815">
        <w:t xml:space="preserve">than CIM - </w:t>
      </w:r>
      <w:proofErr w:type="spellStart"/>
      <w:r w:rsidRPr="00827815">
        <w:t>Angana</w:t>
      </w:r>
      <w:proofErr w:type="spellEnd"/>
      <w:r w:rsidRPr="00827815">
        <w:t xml:space="preserve"> (V</w:t>
      </w:r>
      <w:r w:rsidRPr="00827815">
        <w:rPr>
          <w:vertAlign w:val="subscript"/>
        </w:rPr>
        <w:t>2</w:t>
      </w:r>
      <w:r w:rsidRPr="00827815">
        <w:t>) (7.06</w:t>
      </w:r>
      <w:r w:rsidRPr="00827815">
        <w:rPr>
          <w:color w:val="000000"/>
        </w:rPr>
        <w:t>, 7.58 and 7.32</w:t>
      </w:r>
      <w:r w:rsidRPr="00827815">
        <w:t xml:space="preserve">) during the years </w:t>
      </w:r>
      <w:r w:rsidRPr="00827815">
        <w:rPr>
          <w:bCs/>
        </w:rPr>
        <w:t>2021, 2022 and pooled, respectively.</w:t>
      </w:r>
    </w:p>
    <w:p w14:paraId="0D791953" w14:textId="77777777" w:rsidR="003F416B" w:rsidRPr="00827815" w:rsidRDefault="003F416B" w:rsidP="003F416B">
      <w:pPr>
        <w:pStyle w:val="NormalWeb"/>
        <w:spacing w:after="240" w:line="360" w:lineRule="auto"/>
        <w:ind w:firstLine="720"/>
        <w:jc w:val="both"/>
        <w:rPr>
          <w:bCs/>
        </w:rPr>
      </w:pPr>
      <w:r w:rsidRPr="00827815">
        <w:t>It has been found from the results that the application of elicitors had a considerable influence on dry herbage yield per hectare. Among the elicitors</w:t>
      </w:r>
      <w:r w:rsidRPr="00827815">
        <w:rPr>
          <w:bCs/>
        </w:rPr>
        <w:t xml:space="preserve"> maximum (11.11</w:t>
      </w:r>
      <w:r w:rsidRPr="00827815">
        <w:rPr>
          <w:color w:val="000000"/>
        </w:rPr>
        <w:t xml:space="preserve">, 12.64 and 11.87) </w:t>
      </w:r>
      <w:r w:rsidRPr="00827815">
        <w:rPr>
          <w:bCs/>
        </w:rPr>
        <w:t xml:space="preserve">dry herbage yield per hectare </w:t>
      </w:r>
      <w:r w:rsidRPr="00827815">
        <w:t>(t/ha)</w:t>
      </w:r>
      <w:r w:rsidRPr="00827815">
        <w:rPr>
          <w:color w:val="000000"/>
        </w:rPr>
        <w:t xml:space="preserve"> was observed in </w:t>
      </w:r>
      <w:r w:rsidRPr="00827815">
        <w:t>E</w:t>
      </w:r>
      <w:r w:rsidRPr="00827815">
        <w:rPr>
          <w:vertAlign w:val="subscript"/>
        </w:rPr>
        <w:t>5</w:t>
      </w:r>
      <w:r w:rsidRPr="00827815">
        <w:t xml:space="preserve"> - Salicylic acid @ 0.5 </w:t>
      </w:r>
      <w:proofErr w:type="spellStart"/>
      <w:r w:rsidRPr="00827815">
        <w:t>mM</w:t>
      </w:r>
      <w:proofErr w:type="spellEnd"/>
      <w:r w:rsidRPr="00827815">
        <w:t xml:space="preserve"> followed by E</w:t>
      </w:r>
      <w:r w:rsidRPr="00827815">
        <w:rPr>
          <w:vertAlign w:val="subscript"/>
        </w:rPr>
        <w:t xml:space="preserve">4 </w:t>
      </w:r>
      <w:r w:rsidRPr="00827815">
        <w:t xml:space="preserve">- Salicylic acid @ 0.1 </w:t>
      </w:r>
      <w:proofErr w:type="spellStart"/>
      <w:r w:rsidRPr="00827815">
        <w:t>mM</w:t>
      </w:r>
      <w:proofErr w:type="spellEnd"/>
      <w:r w:rsidRPr="00827815">
        <w:t xml:space="preserve"> (9.47, 10.11</w:t>
      </w:r>
      <w:r w:rsidRPr="00827815">
        <w:rPr>
          <w:color w:val="000000"/>
        </w:rPr>
        <w:t>, and 9.79) and E</w:t>
      </w:r>
      <w:r w:rsidRPr="00827815">
        <w:rPr>
          <w:color w:val="000000"/>
          <w:vertAlign w:val="subscript"/>
        </w:rPr>
        <w:t>3</w:t>
      </w:r>
      <w:r w:rsidRPr="00827815">
        <w:rPr>
          <w:color w:val="000000"/>
        </w:rPr>
        <w:t xml:space="preserve"> - Methyl </w:t>
      </w:r>
      <w:proofErr w:type="spellStart"/>
      <w:r w:rsidRPr="00827815">
        <w:rPr>
          <w:color w:val="000000"/>
        </w:rPr>
        <w:t>jasmonate</w:t>
      </w:r>
      <w:proofErr w:type="spellEnd"/>
      <w:r w:rsidRPr="00827815">
        <w:rPr>
          <w:color w:val="000000"/>
        </w:rPr>
        <w:t xml:space="preserve"> @ 1.0 </w:t>
      </w:r>
      <w:proofErr w:type="spellStart"/>
      <w:r w:rsidRPr="00827815">
        <w:rPr>
          <w:color w:val="000000"/>
        </w:rPr>
        <w:t>mM</w:t>
      </w:r>
      <w:proofErr w:type="spellEnd"/>
      <w:r w:rsidRPr="00827815">
        <w:rPr>
          <w:color w:val="000000"/>
        </w:rPr>
        <w:t xml:space="preserve"> (7.95, 8.79 and 8.37) </w:t>
      </w:r>
      <w:r w:rsidRPr="00827815">
        <w:t xml:space="preserve">during </w:t>
      </w:r>
      <w:r w:rsidRPr="00827815">
        <w:rPr>
          <w:bCs/>
        </w:rPr>
        <w:t>2021, 2022 and pooled, respectively.</w:t>
      </w:r>
      <w:r w:rsidRPr="00827815">
        <w:rPr>
          <w:color w:val="000000"/>
        </w:rPr>
        <w:t xml:space="preserve"> Likewise, the lowest dry </w:t>
      </w:r>
      <w:r w:rsidRPr="00827815">
        <w:rPr>
          <w:bCs/>
        </w:rPr>
        <w:t>herbage yield per hectare</w:t>
      </w:r>
      <w:r w:rsidRPr="00827815">
        <w:rPr>
          <w:color w:val="000000"/>
        </w:rPr>
        <w:t xml:space="preserve"> was recorded in </w:t>
      </w:r>
      <w:r w:rsidRPr="00827815">
        <w:t>E</w:t>
      </w:r>
      <w:r w:rsidRPr="00827815">
        <w:rPr>
          <w:vertAlign w:val="subscript"/>
        </w:rPr>
        <w:t>7</w:t>
      </w:r>
      <w:r w:rsidRPr="00827815">
        <w:t xml:space="preserve"> - Control (4.25</w:t>
      </w:r>
      <w:r w:rsidRPr="00827815">
        <w:rPr>
          <w:color w:val="000000"/>
        </w:rPr>
        <w:t xml:space="preserve">, 4.62 and 4.43) </w:t>
      </w:r>
      <w:r w:rsidRPr="00827815">
        <w:t xml:space="preserve">during </w:t>
      </w:r>
      <w:r w:rsidRPr="00827815">
        <w:rPr>
          <w:bCs/>
        </w:rPr>
        <w:t>2021, 2022 and pooled, respectively.</w:t>
      </w:r>
    </w:p>
    <w:p w14:paraId="79CD4643" w14:textId="77777777" w:rsidR="003F416B" w:rsidRPr="00827815" w:rsidRDefault="003F416B" w:rsidP="003F416B">
      <w:pPr>
        <w:pStyle w:val="NormalWeb"/>
        <w:spacing w:after="240" w:line="360" w:lineRule="auto"/>
        <w:ind w:firstLine="720"/>
        <w:jc w:val="both"/>
        <w:rPr>
          <w:bCs/>
        </w:rPr>
      </w:pPr>
      <w:r w:rsidRPr="00827815">
        <w:rPr>
          <w:bCs/>
        </w:rPr>
        <w:t xml:space="preserve">The interaction effect between varieties and elicitors was observed to be significant during the years 2021, 2022 and pooled. The highest dry herbage yield per hectare </w:t>
      </w:r>
      <w:r w:rsidRPr="00827815">
        <w:t>(t/ha)</w:t>
      </w:r>
      <w:r w:rsidRPr="00827815">
        <w:rPr>
          <w:bCs/>
        </w:rPr>
        <w:t xml:space="preserve"> (11.77, 13.43 and 12.60</w:t>
      </w:r>
      <w:r w:rsidRPr="00827815">
        <w:rPr>
          <w:color w:val="000000"/>
        </w:rPr>
        <w:t xml:space="preserve">) </w:t>
      </w:r>
      <w:r w:rsidRPr="00827815">
        <w:rPr>
          <w:bCs/>
        </w:rPr>
        <w:t xml:space="preserve">was registered in </w:t>
      </w:r>
      <w:r w:rsidRPr="00827815">
        <w:t>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(10.44</w:t>
      </w:r>
      <w:r w:rsidRPr="00827815">
        <w:rPr>
          <w:color w:val="000000"/>
        </w:rPr>
        <w:t xml:space="preserve">, 11.84 and 11.14), </w:t>
      </w:r>
      <w:r w:rsidRPr="00827815">
        <w:t>T</w:t>
      </w:r>
      <w:r w:rsidRPr="00827815">
        <w:rPr>
          <w:vertAlign w:val="subscript"/>
        </w:rPr>
        <w:t xml:space="preserve">4 </w:t>
      </w:r>
      <w:r w:rsidRPr="00827815">
        <w:t>(V</w:t>
      </w:r>
      <w:r w:rsidRPr="00827815">
        <w:rPr>
          <w:vertAlign w:val="subscript"/>
        </w:rPr>
        <w:t>1</w:t>
      </w:r>
      <w:r w:rsidRPr="00827815">
        <w:t>E</w:t>
      </w:r>
      <w:r w:rsidRPr="00827815">
        <w:rPr>
          <w:vertAlign w:val="subscript"/>
        </w:rPr>
        <w:t>4</w:t>
      </w:r>
      <w:r w:rsidRPr="00827815">
        <w:t>) (9.65, 10.71 and 10.18)</w:t>
      </w:r>
      <w:r w:rsidRPr="00827815">
        <w:rPr>
          <w:color w:val="000000"/>
        </w:rPr>
        <w:t xml:space="preserve"> and </w:t>
      </w:r>
      <w:r w:rsidRPr="00827815">
        <w:t>T</w:t>
      </w:r>
      <w:r w:rsidRPr="00827815">
        <w:rPr>
          <w:vertAlign w:val="subscript"/>
        </w:rPr>
        <w:t xml:space="preserve">11 </w:t>
      </w:r>
      <w:r w:rsidRPr="00827815">
        <w:t>(V</w:t>
      </w:r>
      <w:r w:rsidRPr="00827815">
        <w:rPr>
          <w:vertAlign w:val="subscript"/>
        </w:rPr>
        <w:t>2</w:t>
      </w:r>
      <w:r w:rsidRPr="00827815">
        <w:t>E</w:t>
      </w:r>
      <w:r w:rsidRPr="00827815">
        <w:rPr>
          <w:vertAlign w:val="subscript"/>
        </w:rPr>
        <w:t>4</w:t>
      </w:r>
      <w:r w:rsidRPr="00827815">
        <w:t>) (9.29, 9.51 and 9.40)</w:t>
      </w:r>
      <w:r w:rsidRPr="00827815">
        <w:rPr>
          <w:color w:val="000000"/>
        </w:rPr>
        <w:t xml:space="preserve"> </w:t>
      </w:r>
      <w:r w:rsidRPr="00827815">
        <w:t xml:space="preserve">during </w:t>
      </w:r>
      <w:r w:rsidRPr="00827815">
        <w:rPr>
          <w:bCs/>
        </w:rPr>
        <w:t xml:space="preserve">2021, 2022 and pooled respectively. </w:t>
      </w:r>
      <w:r w:rsidRPr="00827815">
        <w:t xml:space="preserve">Whereas, the lowest dry </w:t>
      </w:r>
      <w:r w:rsidRPr="00827815">
        <w:rPr>
          <w:bCs/>
        </w:rPr>
        <w:t xml:space="preserve">herbage yield per hectare </w:t>
      </w:r>
      <w:r w:rsidRPr="00827815">
        <w:t>(t/ha) (4.06</w:t>
      </w:r>
      <w:r w:rsidRPr="00827815">
        <w:rPr>
          <w:color w:val="000000"/>
        </w:rPr>
        <w:t>, 4.24 and 4.15)</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5669E529" w14:textId="3A765A2B" w:rsidR="009964F9" w:rsidRPr="000C0A30" w:rsidRDefault="009964F9" w:rsidP="009964F9">
      <w:pPr>
        <w:jc w:val="both"/>
        <w:rPr>
          <w:rFonts w:ascii="Times New Roman" w:hAnsi="Times New Roman" w:cs="Times New Roman"/>
          <w:b/>
          <w:sz w:val="26"/>
          <w:szCs w:val="26"/>
        </w:rPr>
      </w:pPr>
      <w:r>
        <w:rPr>
          <w:rFonts w:ascii="Times New Roman" w:hAnsi="Times New Roman" w:cs="Times New Roman"/>
          <w:b/>
          <w:sz w:val="26"/>
          <w:szCs w:val="26"/>
        </w:rPr>
        <w:t>3.2</w:t>
      </w:r>
      <w:r w:rsidRPr="000C0A30">
        <w:rPr>
          <w:rFonts w:ascii="Times New Roman" w:hAnsi="Times New Roman" w:cs="Times New Roman"/>
          <w:b/>
          <w:sz w:val="26"/>
          <w:szCs w:val="26"/>
        </w:rPr>
        <w:t xml:space="preserve"> Pest and disease parameters</w:t>
      </w:r>
    </w:p>
    <w:p w14:paraId="3789343B" w14:textId="1BCEBD28" w:rsidR="009964F9" w:rsidRPr="000C0A30" w:rsidRDefault="009964F9" w:rsidP="009964F9">
      <w:pPr>
        <w:pStyle w:val="NormalWeb"/>
        <w:spacing w:after="240" w:line="360" w:lineRule="auto"/>
        <w:jc w:val="both"/>
        <w:rPr>
          <w:rFonts w:eastAsia="Calibri"/>
          <w:b/>
          <w:color w:val="000000"/>
          <w:sz w:val="26"/>
          <w:szCs w:val="26"/>
        </w:rPr>
      </w:pPr>
      <w:r>
        <w:rPr>
          <w:b/>
          <w:sz w:val="26"/>
          <w:szCs w:val="26"/>
        </w:rPr>
        <w:t>3.2</w:t>
      </w:r>
      <w:r w:rsidRPr="000C0A30">
        <w:rPr>
          <w:b/>
          <w:sz w:val="26"/>
          <w:szCs w:val="26"/>
        </w:rPr>
        <w:t xml:space="preserve">.1 </w:t>
      </w:r>
      <w:proofErr w:type="spellStart"/>
      <w:r w:rsidRPr="000C0A30">
        <w:rPr>
          <w:rFonts w:eastAsia="Calibri"/>
          <w:b/>
          <w:color w:val="000000"/>
          <w:sz w:val="26"/>
          <w:szCs w:val="26"/>
        </w:rPr>
        <w:t>Spodoptera</w:t>
      </w:r>
      <w:proofErr w:type="spellEnd"/>
      <w:r w:rsidRPr="000C0A30">
        <w:rPr>
          <w:rFonts w:eastAsia="Calibri"/>
          <w:b/>
          <w:color w:val="000000"/>
          <w:sz w:val="26"/>
          <w:szCs w:val="26"/>
        </w:rPr>
        <w:t xml:space="preserve"> (Number/plant):</w:t>
      </w:r>
    </w:p>
    <w:p w14:paraId="06FCD671" w14:textId="4C307A9F" w:rsidR="009964F9" w:rsidRPr="00827815" w:rsidRDefault="009964F9" w:rsidP="00232BAE">
      <w:pPr>
        <w:pStyle w:val="NormalWeb"/>
        <w:spacing w:after="240" w:line="360" w:lineRule="auto"/>
        <w:ind w:firstLine="720"/>
        <w:jc w:val="both"/>
      </w:pPr>
      <w:r w:rsidRPr="00827815">
        <w:t xml:space="preserve">The population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larvae per plant</w:t>
      </w:r>
      <w:r w:rsidR="00F67AA9">
        <w:t xml:space="preserve"> is presented in t</w:t>
      </w:r>
      <w:r w:rsidR="00232BAE" w:rsidRPr="00827815">
        <w:t>able 4</w:t>
      </w:r>
      <w:r w:rsidRPr="00827815">
        <w:t>.</w:t>
      </w:r>
      <w:r w:rsidR="00232BAE" w:rsidRPr="00827815">
        <w:t xml:space="preserve"> </w:t>
      </w:r>
      <w:r w:rsidRPr="00827815">
        <w:t xml:space="preserve">Among the varieties, the incidence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was observed lowest (0.66, 0.71 and 0.68) in CIM – </w:t>
      </w:r>
      <w:proofErr w:type="spellStart"/>
      <w:r w:rsidRPr="00827815">
        <w:t>Ayu</w:t>
      </w:r>
      <w:proofErr w:type="spellEnd"/>
      <w:r w:rsidRPr="00827815">
        <w:t xml:space="preserve"> (V</w:t>
      </w:r>
      <w:r w:rsidRPr="00827815">
        <w:rPr>
          <w:vertAlign w:val="subscript"/>
        </w:rPr>
        <w:t>1</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xml:space="preserve">) (0.69, 0.75 and 0.72) during the year </w:t>
      </w:r>
      <w:r w:rsidRPr="00827815">
        <w:rPr>
          <w:bCs/>
        </w:rPr>
        <w:t>2021</w:t>
      </w:r>
      <w:r w:rsidRPr="00827815">
        <w:t xml:space="preserve">, </w:t>
      </w:r>
      <w:r w:rsidRPr="00827815">
        <w:rPr>
          <w:bCs/>
        </w:rPr>
        <w:t>2022</w:t>
      </w:r>
      <w:r w:rsidRPr="00827815">
        <w:t xml:space="preserve"> and in pooled,</w:t>
      </w:r>
      <w:r w:rsidR="00232BAE" w:rsidRPr="00827815">
        <w:t xml:space="preserve"> respectively. </w:t>
      </w:r>
      <w:r w:rsidRPr="00827815">
        <w:t xml:space="preserve">The pest incidence was however, observed lowest (0.33, 0.37 and 0.35) in the plots sprayed with Methyl </w:t>
      </w:r>
      <w:proofErr w:type="spellStart"/>
      <w:r w:rsidRPr="00827815">
        <w:t>jasmonate</w:t>
      </w:r>
      <w:proofErr w:type="spellEnd"/>
      <w:r w:rsidRPr="00827815">
        <w:t xml:space="preserve"> @ 1.0 </w:t>
      </w:r>
      <w:proofErr w:type="spellStart"/>
      <w:r w:rsidRPr="00827815">
        <w:t>mM</w:t>
      </w:r>
      <w:proofErr w:type="spellEnd"/>
      <w:r w:rsidRPr="00827815">
        <w:t xml:space="preserve"> (E</w:t>
      </w:r>
      <w:r w:rsidRPr="00827815">
        <w:rPr>
          <w:vertAlign w:val="subscript"/>
        </w:rPr>
        <w:t>3</w:t>
      </w:r>
      <w:r w:rsidRPr="00827815">
        <w:t xml:space="preserve">) followed by the plots sprayed with Methyl </w:t>
      </w:r>
      <w:proofErr w:type="spellStart"/>
      <w:r w:rsidRPr="00827815">
        <w:t>jasmonate</w:t>
      </w:r>
      <w:proofErr w:type="spellEnd"/>
      <w:r w:rsidRPr="00827815">
        <w:t xml:space="preserve"> @ 0.5 </w:t>
      </w:r>
      <w:proofErr w:type="spellStart"/>
      <w:r w:rsidRPr="00827815">
        <w:t>mM</w:t>
      </w:r>
      <w:proofErr w:type="spellEnd"/>
      <w:r w:rsidRPr="00827815">
        <w:t xml:space="preserve"> (E</w:t>
      </w:r>
      <w:r w:rsidRPr="00827815">
        <w:rPr>
          <w:vertAlign w:val="subscript"/>
        </w:rPr>
        <w:t>2</w:t>
      </w:r>
      <w:r w:rsidRPr="00827815">
        <w:t xml:space="preserve">) with 0.43, 0.46 and 0.44 during </w:t>
      </w:r>
      <w:r w:rsidRPr="00827815">
        <w:rPr>
          <w:bCs/>
        </w:rPr>
        <w:t>2021, 2022 and pooled,</w:t>
      </w:r>
      <w:r w:rsidRPr="00827815">
        <w:t xml:space="preserve"> respectively. Whereas, the control plots (E</w:t>
      </w:r>
      <w:r w:rsidRPr="00827815">
        <w:rPr>
          <w:vertAlign w:val="subscript"/>
        </w:rPr>
        <w:t>7</w:t>
      </w:r>
      <w:r w:rsidRPr="00827815">
        <w:t xml:space="preserve">) showed the highest incidence (1.29, 1.36 and 1.32)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w:t>
      </w:r>
    </w:p>
    <w:p w14:paraId="2CBB6553" w14:textId="19E47257" w:rsidR="009964F9" w:rsidRPr="00827815" w:rsidRDefault="009964F9" w:rsidP="009964F9">
      <w:pPr>
        <w:pStyle w:val="NormalWeb"/>
        <w:spacing w:after="240" w:line="360" w:lineRule="auto"/>
        <w:ind w:firstLine="720"/>
        <w:jc w:val="both"/>
      </w:pPr>
      <w:r w:rsidRPr="00827815">
        <w:lastRenderedPageBreak/>
        <w:t xml:space="preserve">The observation indicated that, there was no significant difference among </w:t>
      </w:r>
      <w:r w:rsidR="00674B96">
        <w:t xml:space="preserve">the </w:t>
      </w:r>
      <w:r w:rsidRPr="00827815">
        <w:t xml:space="preserve">treatments in incidence of </w:t>
      </w:r>
      <w:proofErr w:type="spellStart"/>
      <w:r w:rsidRPr="00827815">
        <w:rPr>
          <w:i/>
        </w:rPr>
        <w:t>Spodoptera</w:t>
      </w:r>
      <w:proofErr w:type="spellEnd"/>
      <w:r w:rsidRPr="00827815">
        <w:rPr>
          <w:i/>
        </w:rPr>
        <w:t xml:space="preserve"> </w:t>
      </w:r>
      <w:proofErr w:type="spellStart"/>
      <w:r w:rsidRPr="00827815">
        <w:rPr>
          <w:i/>
        </w:rPr>
        <w:t>exigua</w:t>
      </w:r>
      <w:proofErr w:type="spellEnd"/>
      <w:r w:rsidRPr="00827815">
        <w:t xml:space="preserve"> on sacred basil.</w:t>
      </w:r>
    </w:p>
    <w:p w14:paraId="2C2AE471" w14:textId="33837DEE" w:rsidR="009964F9" w:rsidRPr="00827815" w:rsidRDefault="009964F9" w:rsidP="009964F9">
      <w:pPr>
        <w:pStyle w:val="NormalWeb"/>
        <w:spacing w:after="240" w:line="360" w:lineRule="auto"/>
        <w:ind w:firstLine="720"/>
        <w:jc w:val="both"/>
        <w:rPr>
          <w:shd w:val="clear" w:color="auto" w:fill="FFFFFF"/>
        </w:rPr>
      </w:pPr>
      <w:r w:rsidRPr="00827815">
        <w:rPr>
          <w:shd w:val="clear" w:color="auto" w:fill="FFFFFF"/>
        </w:rPr>
        <w:t xml:space="preserve">When plants are attacked, </w:t>
      </w:r>
      <w:proofErr w:type="spellStart"/>
      <w:r w:rsidRPr="00827815">
        <w:rPr>
          <w:shd w:val="clear" w:color="auto" w:fill="FFFFFF"/>
        </w:rPr>
        <w:t>Jasmonic</w:t>
      </w:r>
      <w:proofErr w:type="spellEnd"/>
      <w:r w:rsidRPr="00827815">
        <w:rPr>
          <w:shd w:val="clear" w:color="auto" w:fill="FFFFFF"/>
        </w:rPr>
        <w:t xml:space="preserve"> acid production incre</w:t>
      </w:r>
      <w:r w:rsidR="001A650E" w:rsidRPr="00827815">
        <w:rPr>
          <w:shd w:val="clear" w:color="auto" w:fill="FFFFFF"/>
        </w:rPr>
        <w:t>ases in plant tissues</w:t>
      </w:r>
      <w:r w:rsidRPr="00827815">
        <w:rPr>
          <w:shd w:val="clear" w:color="auto" w:fill="FFFFFF"/>
        </w:rPr>
        <w:t xml:space="preserve"> resulting in the induction of various classes of defensive compounds including alkaloids, </w:t>
      </w:r>
      <w:proofErr w:type="spellStart"/>
      <w:r w:rsidRPr="00827815">
        <w:rPr>
          <w:shd w:val="clear" w:color="auto" w:fill="FFFFFF"/>
        </w:rPr>
        <w:t>phenolics</w:t>
      </w:r>
      <w:proofErr w:type="spellEnd"/>
      <w:r w:rsidRPr="00827815">
        <w:rPr>
          <w:shd w:val="clear" w:color="auto" w:fill="FFFFFF"/>
        </w:rPr>
        <w:t xml:space="preserve">, flavonoids and various </w:t>
      </w:r>
      <w:proofErr w:type="spellStart"/>
      <w:r w:rsidRPr="00827815">
        <w:rPr>
          <w:shd w:val="clear" w:color="auto" w:fill="FFFFFF"/>
        </w:rPr>
        <w:t>terpenoids</w:t>
      </w:r>
      <w:proofErr w:type="spellEnd"/>
      <w:r w:rsidRPr="00827815">
        <w:rPr>
          <w:shd w:val="clear" w:color="auto" w:fill="FFFFFF"/>
        </w:rPr>
        <w:t>, both locally and systemically (</w:t>
      </w:r>
      <w:proofErr w:type="spellStart"/>
      <w:r w:rsidRPr="00827815">
        <w:rPr>
          <w:shd w:val="clear" w:color="auto" w:fill="FFFFFF"/>
        </w:rPr>
        <w:t>Wasternack</w:t>
      </w:r>
      <w:proofErr w:type="spellEnd"/>
      <w:r w:rsidRPr="00827815">
        <w:rPr>
          <w:shd w:val="clear" w:color="auto" w:fill="FFFFFF"/>
        </w:rPr>
        <w:t xml:space="preserve"> and </w:t>
      </w:r>
      <w:proofErr w:type="spellStart"/>
      <w:r w:rsidRPr="00827815">
        <w:rPr>
          <w:shd w:val="clear" w:color="auto" w:fill="FFFFFF"/>
        </w:rPr>
        <w:t>Parthier</w:t>
      </w:r>
      <w:proofErr w:type="spellEnd"/>
      <w:r w:rsidRPr="00827815">
        <w:rPr>
          <w:shd w:val="clear" w:color="auto" w:fill="FFFFFF"/>
        </w:rPr>
        <w:t xml:space="preserve"> 1997). Treatment of plants with exogenous </w:t>
      </w:r>
      <w:proofErr w:type="spellStart"/>
      <w:r w:rsidRPr="00827815">
        <w:rPr>
          <w:shd w:val="clear" w:color="auto" w:fill="FFFFFF"/>
        </w:rPr>
        <w:t>Jasmonic</w:t>
      </w:r>
      <w:proofErr w:type="spellEnd"/>
      <w:r w:rsidRPr="00827815">
        <w:rPr>
          <w:shd w:val="clear" w:color="auto" w:fill="FFFFFF"/>
        </w:rPr>
        <w:t xml:space="preserve"> acid presumably activates the plants natural defensive response, increasing resistance to attack</w:t>
      </w:r>
      <w:r w:rsidR="00F51BA7">
        <w:rPr>
          <w:shd w:val="clear" w:color="auto" w:fill="FFFFFF"/>
        </w:rPr>
        <w:t>.</w:t>
      </w:r>
    </w:p>
    <w:p w14:paraId="048A7AE0" w14:textId="77777777" w:rsidR="009964F9" w:rsidRPr="00827815" w:rsidRDefault="009964F9" w:rsidP="009964F9">
      <w:pPr>
        <w:pStyle w:val="NormalWeb"/>
        <w:spacing w:after="240" w:line="360" w:lineRule="auto"/>
        <w:ind w:firstLine="720"/>
        <w:jc w:val="both"/>
        <w:rPr>
          <w:shd w:val="clear" w:color="auto" w:fill="FFFFFF"/>
        </w:rPr>
      </w:pPr>
      <w:r w:rsidRPr="00827815">
        <w:rPr>
          <w:color w:val="000000"/>
        </w:rPr>
        <w:t xml:space="preserve">Salicylic acid and </w:t>
      </w:r>
      <w:proofErr w:type="spellStart"/>
      <w:r w:rsidRPr="00827815">
        <w:rPr>
          <w:color w:val="000000"/>
        </w:rPr>
        <w:t>Jasmonic</w:t>
      </w:r>
      <w:proofErr w:type="spellEnd"/>
      <w:r w:rsidRPr="00827815">
        <w:rPr>
          <w:color w:val="000000"/>
        </w:rPr>
        <w:t xml:space="preserve"> acid are well known for their ability to regulate both basal and resistant (R) gene-mediated </w:t>
      </w:r>
      <w:proofErr w:type="spellStart"/>
      <w:r w:rsidRPr="00827815">
        <w:rPr>
          <w:color w:val="000000"/>
        </w:rPr>
        <w:t>defense</w:t>
      </w:r>
      <w:proofErr w:type="spellEnd"/>
      <w:r w:rsidRPr="00827815">
        <w:rPr>
          <w:color w:val="000000"/>
        </w:rPr>
        <w:t xml:space="preserve"> responses (</w:t>
      </w:r>
      <w:proofErr w:type="spellStart"/>
      <w:r w:rsidRPr="00827815">
        <w:rPr>
          <w:color w:val="000000"/>
        </w:rPr>
        <w:t>Glazebrook</w:t>
      </w:r>
      <w:proofErr w:type="spellEnd"/>
      <w:r w:rsidRPr="00827815">
        <w:rPr>
          <w:color w:val="000000"/>
        </w:rPr>
        <w:t xml:space="preserve">, 2005). In general, </w:t>
      </w:r>
      <w:proofErr w:type="spellStart"/>
      <w:r w:rsidRPr="00827815">
        <w:rPr>
          <w:color w:val="000000"/>
        </w:rPr>
        <w:t>Jasmonic</w:t>
      </w:r>
      <w:proofErr w:type="spellEnd"/>
      <w:r w:rsidRPr="00827815">
        <w:rPr>
          <w:color w:val="000000"/>
        </w:rPr>
        <w:t xml:space="preserve"> acid </w:t>
      </w:r>
      <w:proofErr w:type="spellStart"/>
      <w:r w:rsidRPr="00827815">
        <w:rPr>
          <w:color w:val="000000"/>
        </w:rPr>
        <w:t>signaling</w:t>
      </w:r>
      <w:proofErr w:type="spellEnd"/>
      <w:r w:rsidRPr="00827815">
        <w:rPr>
          <w:color w:val="000000"/>
        </w:rPr>
        <w:t xml:space="preserve"> pathways appear to synergize, whereas Salicylic acid and JA </w:t>
      </w:r>
      <w:proofErr w:type="spellStart"/>
      <w:r w:rsidRPr="00827815">
        <w:rPr>
          <w:color w:val="000000"/>
        </w:rPr>
        <w:t>signaling</w:t>
      </w:r>
      <w:proofErr w:type="spellEnd"/>
      <w:r w:rsidRPr="00827815">
        <w:rPr>
          <w:color w:val="000000"/>
        </w:rPr>
        <w:t xml:space="preserve"> pathways appear to be antagonistic and communicate primarily through negative crosstalk. It is also reported that SA level was greater than that in susceptible plants (Cooper </w:t>
      </w:r>
      <w:r w:rsidRPr="00827815">
        <w:rPr>
          <w:i/>
          <w:color w:val="000000"/>
        </w:rPr>
        <w:t>et al.,</w:t>
      </w:r>
      <w:r w:rsidRPr="00827815">
        <w:rPr>
          <w:color w:val="000000"/>
        </w:rPr>
        <w:t xml:space="preserve"> 2005). Both SA and JA are antagonistic to each other (</w:t>
      </w:r>
      <w:proofErr w:type="spellStart"/>
      <w:r w:rsidRPr="00827815">
        <w:rPr>
          <w:color w:val="000000"/>
        </w:rPr>
        <w:t>Niki</w:t>
      </w:r>
      <w:proofErr w:type="spellEnd"/>
      <w:r w:rsidRPr="00827815">
        <w:rPr>
          <w:color w:val="000000"/>
        </w:rPr>
        <w:t xml:space="preserve"> </w:t>
      </w:r>
      <w:r w:rsidRPr="00827815">
        <w:rPr>
          <w:i/>
          <w:color w:val="000000"/>
        </w:rPr>
        <w:t>et al.,</w:t>
      </w:r>
      <w:r w:rsidRPr="00827815">
        <w:rPr>
          <w:color w:val="000000"/>
        </w:rPr>
        <w:t xml:space="preserve"> 1998).</w:t>
      </w:r>
    </w:p>
    <w:p w14:paraId="4F98A337" w14:textId="46EFADD0" w:rsidR="009964F9" w:rsidRPr="000C0A30" w:rsidRDefault="009964F9" w:rsidP="009964F9">
      <w:pPr>
        <w:pStyle w:val="NormalWeb"/>
        <w:spacing w:after="240" w:line="360" w:lineRule="auto"/>
        <w:jc w:val="both"/>
        <w:rPr>
          <w:rFonts w:eastAsia="Calibri"/>
          <w:b/>
          <w:color w:val="000000"/>
          <w:sz w:val="26"/>
          <w:szCs w:val="26"/>
        </w:rPr>
      </w:pPr>
      <w:r>
        <w:rPr>
          <w:b/>
          <w:sz w:val="26"/>
          <w:szCs w:val="26"/>
        </w:rPr>
        <w:t>3.2</w:t>
      </w:r>
      <w:r w:rsidRPr="000C0A30">
        <w:rPr>
          <w:b/>
          <w:sz w:val="26"/>
          <w:szCs w:val="26"/>
        </w:rPr>
        <w:t xml:space="preserve">.2 </w:t>
      </w:r>
      <w:proofErr w:type="spellStart"/>
      <w:r w:rsidRPr="000C0A30">
        <w:rPr>
          <w:rFonts w:eastAsia="Calibri"/>
          <w:b/>
          <w:color w:val="000000"/>
          <w:sz w:val="26"/>
          <w:szCs w:val="26"/>
        </w:rPr>
        <w:t>Alternaria</w:t>
      </w:r>
      <w:proofErr w:type="spellEnd"/>
      <w:r w:rsidRPr="000C0A30">
        <w:rPr>
          <w:rFonts w:eastAsia="Calibri"/>
          <w:b/>
          <w:color w:val="000000"/>
          <w:sz w:val="26"/>
          <w:szCs w:val="26"/>
        </w:rPr>
        <w:t>:</w:t>
      </w:r>
    </w:p>
    <w:p w14:paraId="47E02F50" w14:textId="028DDC51" w:rsidR="009964F9" w:rsidRPr="00827815" w:rsidRDefault="009964F9" w:rsidP="00232BAE">
      <w:pPr>
        <w:pStyle w:val="NormalWeb"/>
        <w:spacing w:after="240" w:line="360" w:lineRule="auto"/>
        <w:ind w:firstLine="720"/>
        <w:jc w:val="both"/>
      </w:pPr>
      <w:r w:rsidRPr="00827815">
        <w:t>The field experiments were carried out in two consequent seasons (2021 and 2022) to estimate the disease severi</w:t>
      </w:r>
      <w:r w:rsidR="00F67AA9">
        <w:t>ty and presented in t</w:t>
      </w:r>
      <w:r w:rsidR="00232BAE" w:rsidRPr="00827815">
        <w:t>able 4</w:t>
      </w:r>
      <w:r w:rsidRPr="00827815">
        <w:t>.</w:t>
      </w:r>
      <w:r w:rsidR="00232BAE" w:rsidRPr="00827815">
        <w:t xml:space="preserve"> </w:t>
      </w:r>
      <w:r w:rsidRPr="00827815">
        <w:t xml:space="preserve">Among the varieties, disease severity was observed lowest (15.47, 15.91 and 15.69) in CIM – </w:t>
      </w:r>
      <w:proofErr w:type="spellStart"/>
      <w:r w:rsidRPr="00827815">
        <w:t>Ayu</w:t>
      </w:r>
      <w:proofErr w:type="spellEnd"/>
      <w:r w:rsidRPr="00827815">
        <w:t xml:space="preserve"> (V</w:t>
      </w:r>
      <w:r w:rsidRPr="00827815">
        <w:rPr>
          <w:vertAlign w:val="subscript"/>
        </w:rPr>
        <w:t>1</w:t>
      </w:r>
      <w:r w:rsidRPr="00827815">
        <w:t xml:space="preserve">) than CIM - </w:t>
      </w:r>
      <w:proofErr w:type="spellStart"/>
      <w:r w:rsidRPr="00827815">
        <w:t>Angana</w:t>
      </w:r>
      <w:proofErr w:type="spellEnd"/>
      <w:r w:rsidRPr="00827815">
        <w:t xml:space="preserve"> (V</w:t>
      </w:r>
      <w:r w:rsidRPr="00827815">
        <w:rPr>
          <w:vertAlign w:val="subscript"/>
        </w:rPr>
        <w:t>2</w:t>
      </w:r>
      <w:r w:rsidRPr="00827815">
        <w:t xml:space="preserve">) (16.05, 16.51 and 16.28) during the year </w:t>
      </w:r>
      <w:r w:rsidRPr="00827815">
        <w:rPr>
          <w:bCs/>
        </w:rPr>
        <w:t>2021</w:t>
      </w:r>
      <w:r w:rsidRPr="00827815">
        <w:t xml:space="preserve">, </w:t>
      </w:r>
      <w:r w:rsidRPr="00827815">
        <w:rPr>
          <w:bCs/>
        </w:rPr>
        <w:t>2022</w:t>
      </w:r>
      <w:r w:rsidRPr="00827815">
        <w:t xml:space="preserve"> and in pooled,</w:t>
      </w:r>
      <w:r w:rsidR="00232BAE" w:rsidRPr="00827815">
        <w:t xml:space="preserve"> respectively. </w:t>
      </w:r>
      <w:r w:rsidRPr="00827815">
        <w:t>Th</w:t>
      </w:r>
      <w:r w:rsidR="00232BAE" w:rsidRPr="00827815">
        <w:t>e data presented in Table 4</w:t>
      </w:r>
      <w:r w:rsidRPr="00827815">
        <w:t xml:space="preserve"> indicated that the foliar application of plant </w:t>
      </w:r>
      <w:proofErr w:type="spellStart"/>
      <w:r w:rsidRPr="00827815">
        <w:t>defense</w:t>
      </w:r>
      <w:proofErr w:type="spellEnd"/>
      <w:r w:rsidRPr="00827815">
        <w:t xml:space="preserve"> elicitor </w:t>
      </w:r>
      <w:r w:rsidRPr="00827815">
        <w:rPr>
          <w:i/>
        </w:rPr>
        <w:t>viz</w:t>
      </w:r>
      <w:r w:rsidRPr="00827815">
        <w:t xml:space="preserve">. SA and </w:t>
      </w:r>
      <w:proofErr w:type="spellStart"/>
      <w:r w:rsidRPr="00827815">
        <w:t>MeJA</w:t>
      </w:r>
      <w:proofErr w:type="spellEnd"/>
      <w:r w:rsidRPr="00827815">
        <w:t xml:space="preserve"> at various concentrations on sacred basil reduced the severity of </w:t>
      </w:r>
      <w:proofErr w:type="spellStart"/>
      <w:r w:rsidRPr="00827815">
        <w:t>Alternaria</w:t>
      </w:r>
      <w:proofErr w:type="spellEnd"/>
      <w:r w:rsidRPr="00827815">
        <w:t xml:space="preserve"> leaf spot significantly over control. The disease severity was, however, observed lowest (9.69, 10.16 and 9.92) in the plots sprayed with Salicylic acid @ 1.0 </w:t>
      </w:r>
      <w:proofErr w:type="spellStart"/>
      <w:r w:rsidRPr="00827815">
        <w:t>mM</w:t>
      </w:r>
      <w:proofErr w:type="spellEnd"/>
      <w:r w:rsidRPr="00827815">
        <w:t xml:space="preserve"> (E</w:t>
      </w:r>
      <w:r w:rsidRPr="00827815">
        <w:rPr>
          <w:vertAlign w:val="subscript"/>
        </w:rPr>
        <w:t>6</w:t>
      </w:r>
      <w:r w:rsidRPr="00827815">
        <w:t xml:space="preserve">) followed by the plots sprayed with Salicylic acid @ 0.5 </w:t>
      </w:r>
      <w:proofErr w:type="spellStart"/>
      <w:r w:rsidRPr="00827815">
        <w:t>mM</w:t>
      </w:r>
      <w:proofErr w:type="spellEnd"/>
      <w:r w:rsidRPr="00827815">
        <w:t xml:space="preserve"> (E</w:t>
      </w:r>
      <w:r w:rsidRPr="00827815">
        <w:rPr>
          <w:vertAlign w:val="subscript"/>
        </w:rPr>
        <w:t>5</w:t>
      </w:r>
      <w:r w:rsidRPr="00827815">
        <w:t xml:space="preserve">) with 9.80, 10.26 and 10.03 per cent disease index during </w:t>
      </w:r>
      <w:r w:rsidRPr="00827815">
        <w:rPr>
          <w:bCs/>
        </w:rPr>
        <w:t>2021, 2022 and pooled,</w:t>
      </w:r>
      <w:r w:rsidRPr="00827815">
        <w:t xml:space="preserve"> respectively and both these treatments were statistically at par with each other. Whereas, the control plots (E</w:t>
      </w:r>
      <w:r w:rsidRPr="00827815">
        <w:rPr>
          <w:vertAlign w:val="subscript"/>
        </w:rPr>
        <w:t>7</w:t>
      </w:r>
      <w:r w:rsidRPr="00827815">
        <w:t>) showed the highest disease severity of 29.21, 29.67 and 29.44 percent respectively.</w:t>
      </w:r>
    </w:p>
    <w:p w14:paraId="7E83FC8E" w14:textId="3B49E0E2" w:rsidR="009964F9" w:rsidRPr="00827815" w:rsidRDefault="009964F9" w:rsidP="009964F9">
      <w:pPr>
        <w:pStyle w:val="NormalWeb"/>
        <w:spacing w:after="240" w:line="360" w:lineRule="auto"/>
        <w:ind w:firstLine="720"/>
        <w:jc w:val="both"/>
      </w:pPr>
      <w:r w:rsidRPr="00827815">
        <w:t>In the present study among the interactions, disease severity was observed lowest (9.66, 10.13 and 9.90) in the treatment T</w:t>
      </w:r>
      <w:r w:rsidRPr="00827815">
        <w:rPr>
          <w:vertAlign w:val="subscript"/>
        </w:rPr>
        <w:t xml:space="preserve">6 </w:t>
      </w:r>
      <w:r w:rsidRPr="00827815">
        <w:t>(V</w:t>
      </w:r>
      <w:r w:rsidRPr="00827815">
        <w:rPr>
          <w:vertAlign w:val="subscript"/>
        </w:rPr>
        <w:t>1</w:t>
      </w:r>
      <w:r w:rsidRPr="00827815">
        <w:t>E</w:t>
      </w:r>
      <w:r w:rsidRPr="00827815">
        <w:rPr>
          <w:vertAlign w:val="subscript"/>
        </w:rPr>
        <w:t>6</w:t>
      </w:r>
      <w:r w:rsidRPr="00827815">
        <w:t xml:space="preserve">) - CIM- </w:t>
      </w:r>
      <w:proofErr w:type="spellStart"/>
      <w:r w:rsidRPr="00827815">
        <w:t>Ayu</w:t>
      </w:r>
      <w:proofErr w:type="spellEnd"/>
      <w:r w:rsidRPr="00827815">
        <w:t xml:space="preserve"> + Salicylic acid @ 1.0 </w:t>
      </w:r>
      <w:proofErr w:type="spellStart"/>
      <w:r w:rsidRPr="00827815">
        <w:t>mM</w:t>
      </w:r>
      <w:proofErr w:type="spellEnd"/>
      <w:r w:rsidRPr="00827815">
        <w:t xml:space="preserve">, and was at </w:t>
      </w:r>
      <w:r w:rsidRPr="00827815">
        <w:lastRenderedPageBreak/>
        <w:t>par with T</w:t>
      </w:r>
      <w:r w:rsidRPr="00827815">
        <w:rPr>
          <w:vertAlign w:val="subscript"/>
        </w:rPr>
        <w:t xml:space="preserve">13 </w:t>
      </w:r>
      <w:r w:rsidRPr="00827815">
        <w:t>(V</w:t>
      </w:r>
      <w:r w:rsidRPr="00827815">
        <w:rPr>
          <w:vertAlign w:val="subscript"/>
        </w:rPr>
        <w:t>2</w:t>
      </w:r>
      <w:r w:rsidRPr="00827815">
        <w:t>E</w:t>
      </w:r>
      <w:r w:rsidRPr="00827815">
        <w:rPr>
          <w:vertAlign w:val="subscript"/>
        </w:rPr>
        <w:t>6</w:t>
      </w:r>
      <w:r w:rsidRPr="00827815">
        <w:t>) (9.71, 10.18 and 9.94), 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(9.75, 10.21 and 9.98) and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(9.85, 10.31 and 10.08).  Whereas, the treatment T</w:t>
      </w:r>
      <w:r w:rsidRPr="00827815">
        <w:rPr>
          <w:vertAlign w:val="subscript"/>
        </w:rPr>
        <w:t xml:space="preserve">14 </w:t>
      </w:r>
      <w:r w:rsidRPr="00827815">
        <w:t>(V</w:t>
      </w:r>
      <w:r w:rsidRPr="00827815">
        <w:rPr>
          <w:vertAlign w:val="subscript"/>
        </w:rPr>
        <w:t>2</w:t>
      </w:r>
      <w:r w:rsidRPr="00827815">
        <w:t>E</w:t>
      </w:r>
      <w:r w:rsidRPr="00827815">
        <w:rPr>
          <w:vertAlign w:val="subscript"/>
        </w:rPr>
        <w:t>7</w:t>
      </w:r>
      <w:r w:rsidRPr="00827815">
        <w:t>) showed the highest (29.78, 30.27 and 30.03) disease severity, followed by T</w:t>
      </w:r>
      <w:r w:rsidRPr="00827815">
        <w:rPr>
          <w:vertAlign w:val="subscript"/>
        </w:rPr>
        <w:t xml:space="preserve">7 </w:t>
      </w:r>
      <w:r w:rsidRPr="00827815">
        <w:t>(V</w:t>
      </w:r>
      <w:r w:rsidRPr="00827815">
        <w:rPr>
          <w:vertAlign w:val="subscript"/>
        </w:rPr>
        <w:t>1</w:t>
      </w:r>
      <w:r w:rsidRPr="00827815">
        <w:t>E</w:t>
      </w:r>
      <w:r w:rsidRPr="00827815">
        <w:rPr>
          <w:vertAlign w:val="subscript"/>
        </w:rPr>
        <w:t>7</w:t>
      </w:r>
      <w:r w:rsidRPr="00827815">
        <w:t xml:space="preserve">) (28.63, 29.07 and 28.85) during </w:t>
      </w:r>
      <w:r w:rsidRPr="00827815">
        <w:rPr>
          <w:bCs/>
        </w:rPr>
        <w:t>2021, 2022 and pooled,</w:t>
      </w:r>
      <w:r w:rsidRPr="00827815">
        <w:t xml:space="preserve"> respectively.</w:t>
      </w:r>
    </w:p>
    <w:p w14:paraId="287CD464" w14:textId="62DD3166" w:rsidR="009964F9" w:rsidRPr="00827815" w:rsidRDefault="009964F9" w:rsidP="009964F9">
      <w:pPr>
        <w:pStyle w:val="NormalWeb"/>
        <w:spacing w:after="240" w:line="360" w:lineRule="auto"/>
        <w:ind w:firstLine="720"/>
        <w:jc w:val="both"/>
      </w:pPr>
      <w:r w:rsidRPr="00827815">
        <w:t xml:space="preserve">The results obtained in the present investigation with respect to incidence of </w:t>
      </w:r>
      <w:proofErr w:type="spellStart"/>
      <w:r w:rsidRPr="00827815">
        <w:t>Alternaria</w:t>
      </w:r>
      <w:proofErr w:type="spellEnd"/>
      <w:r w:rsidRPr="00827815">
        <w:t xml:space="preserve"> leaf spot disease in sacred basil revealed a significant influence of exogenous application of SA. This might be due to the use of SA - a phenolic compound that affects several biochemical and molecular events associated with disease resistance induction. According to </w:t>
      </w:r>
      <w:proofErr w:type="spellStart"/>
      <w:r w:rsidRPr="00827815">
        <w:t>Ojalvo</w:t>
      </w:r>
      <w:proofErr w:type="spellEnd"/>
      <w:r w:rsidRPr="00827815">
        <w:t xml:space="preserve"> </w:t>
      </w:r>
      <w:r w:rsidRPr="00827815">
        <w:rPr>
          <w:i/>
        </w:rPr>
        <w:t>et al.</w:t>
      </w:r>
      <w:r w:rsidRPr="00827815">
        <w:t xml:space="preserve"> (1987) Onion plants treated with SA accumulated more phenolic compounds, which are toxic to the pathogen thus, limiting the pathogen's ability to cause disease. Resistance may also be increased by a change in the pH of the plant cell cytoplasm caused by an increase in phenolic content, which inhibits pathogen development. Exogenous application of SA has also been shown to induce the accumulation of pathogenesis-related proteins, resulting in a reduction in the incidence of several diseases in many crop</w:t>
      </w:r>
      <w:r w:rsidR="00983A3B">
        <w:t>s</w:t>
      </w:r>
      <w:r w:rsidRPr="00827815">
        <w:t xml:space="preserve"> (</w:t>
      </w:r>
      <w:proofErr w:type="spellStart"/>
      <w:r w:rsidRPr="00827815">
        <w:t>Gozzo</w:t>
      </w:r>
      <w:proofErr w:type="spellEnd"/>
      <w:r w:rsidRPr="00827815">
        <w:t xml:space="preserve">, 2003). Infected plants of onion recorded the highest value of SA by exogenous application of SA, specifically 10 days after application (Abo – </w:t>
      </w:r>
      <w:proofErr w:type="spellStart"/>
      <w:r w:rsidRPr="00827815">
        <w:t>elyousr</w:t>
      </w:r>
      <w:proofErr w:type="spellEnd"/>
      <w:r w:rsidRPr="00827815">
        <w:t xml:space="preserve"> </w:t>
      </w:r>
      <w:r w:rsidRPr="00827815">
        <w:rPr>
          <w:i/>
        </w:rPr>
        <w:t>et al.,</w:t>
      </w:r>
      <w:r w:rsidRPr="00827815">
        <w:t xml:space="preserve"> 2009) which developed the Systematic Acquired Resistance (SAR) against pathogens due to more accumulation o</w:t>
      </w:r>
      <w:r w:rsidR="00827815" w:rsidRPr="00827815">
        <w:t>f SA</w:t>
      </w:r>
      <w:r w:rsidRPr="00827815">
        <w:t>. Several studies have shown that exogenous SA treatments induce resistance to various pathogens in various plants (</w:t>
      </w:r>
      <w:proofErr w:type="spellStart"/>
      <w:r w:rsidRPr="00827815">
        <w:t>Meher</w:t>
      </w:r>
      <w:proofErr w:type="spellEnd"/>
      <w:r w:rsidRPr="00827815">
        <w:t xml:space="preserve"> </w:t>
      </w:r>
      <w:r w:rsidRPr="00827815">
        <w:rPr>
          <w:i/>
        </w:rPr>
        <w:t>et al.,</w:t>
      </w:r>
      <w:r w:rsidRPr="00827815">
        <w:t xml:space="preserve"> 2011, Shang </w:t>
      </w:r>
      <w:r w:rsidRPr="00827815">
        <w:rPr>
          <w:i/>
        </w:rPr>
        <w:t>et al.,</w:t>
      </w:r>
      <w:r w:rsidRPr="00827815">
        <w:t xml:space="preserve"> 2011).</w:t>
      </w:r>
    </w:p>
    <w:p w14:paraId="73515049" w14:textId="77777777" w:rsidR="00983A3B" w:rsidRDefault="009964F9" w:rsidP="00983A3B">
      <w:pPr>
        <w:pStyle w:val="NormalWeb"/>
        <w:spacing w:after="240" w:line="360" w:lineRule="auto"/>
        <w:ind w:firstLine="720"/>
        <w:jc w:val="both"/>
      </w:pPr>
      <w:r w:rsidRPr="00827815">
        <w:t>The study found that among the different SA treatments used</w:t>
      </w:r>
      <w:r w:rsidR="00983A3B">
        <w:t>,</w:t>
      </w:r>
      <w:r w:rsidRPr="00827815">
        <w:t xml:space="preserve"> higher rate of spraying resulted in significantly better disease reduction than a lower concentration of SA. Similar report of better efficacy of SA towards SAR was reported by </w:t>
      </w:r>
      <w:proofErr w:type="spellStart"/>
      <w:r w:rsidRPr="00827815">
        <w:t>Falconi</w:t>
      </w:r>
      <w:proofErr w:type="spellEnd"/>
      <w:r w:rsidRPr="00827815">
        <w:t xml:space="preserve"> </w:t>
      </w:r>
      <w:r w:rsidRPr="00827815">
        <w:rPr>
          <w:i/>
        </w:rPr>
        <w:t>et al.</w:t>
      </w:r>
      <w:r w:rsidRPr="00827815">
        <w:t xml:space="preserve"> (2013) in tomato. Chen </w:t>
      </w:r>
      <w:r w:rsidRPr="00827815">
        <w:rPr>
          <w:i/>
        </w:rPr>
        <w:t>et al.</w:t>
      </w:r>
      <w:r w:rsidRPr="00827815">
        <w:t xml:space="preserve"> (1999) have demonstrated that higher SA levels enhanced the </w:t>
      </w:r>
      <w:proofErr w:type="spellStart"/>
      <w:r w:rsidRPr="00827815">
        <w:t>defense</w:t>
      </w:r>
      <w:proofErr w:type="spellEnd"/>
      <w:r w:rsidRPr="00827815">
        <w:t xml:space="preserve"> mechanism of cucumber roots against the damping-off fungus, </w:t>
      </w:r>
      <w:r w:rsidRPr="00827815">
        <w:rPr>
          <w:i/>
        </w:rPr>
        <w:t xml:space="preserve">Pythium </w:t>
      </w:r>
      <w:proofErr w:type="spellStart"/>
      <w:r w:rsidRPr="00827815">
        <w:rPr>
          <w:i/>
        </w:rPr>
        <w:t>aphanidermatum</w:t>
      </w:r>
      <w:proofErr w:type="spellEnd"/>
      <w:r w:rsidRPr="00827815">
        <w:t xml:space="preserve">. </w:t>
      </w:r>
    </w:p>
    <w:p w14:paraId="363A1A0F" w14:textId="1979DE49" w:rsidR="009964F9" w:rsidRPr="000C0A30" w:rsidRDefault="006974BB" w:rsidP="00F67AA9">
      <w:pPr>
        <w:pStyle w:val="NormalWeb"/>
        <w:spacing w:after="240" w:line="360" w:lineRule="auto"/>
        <w:jc w:val="both"/>
        <w:rPr>
          <w:rFonts w:eastAsia="Calibri"/>
          <w:b/>
          <w:color w:val="000000"/>
          <w:sz w:val="26"/>
          <w:szCs w:val="26"/>
        </w:rPr>
      </w:pPr>
      <w:r>
        <w:rPr>
          <w:rFonts w:eastAsia="Calibri"/>
          <w:b/>
          <w:color w:val="000000"/>
          <w:sz w:val="26"/>
          <w:szCs w:val="26"/>
        </w:rPr>
        <w:t>3.3</w:t>
      </w:r>
      <w:r w:rsidR="009964F9" w:rsidRPr="000C0A30">
        <w:rPr>
          <w:rFonts w:eastAsia="Calibri"/>
          <w:b/>
          <w:color w:val="000000"/>
          <w:sz w:val="26"/>
          <w:szCs w:val="26"/>
        </w:rPr>
        <w:t xml:space="preserve"> Economics </w:t>
      </w:r>
    </w:p>
    <w:p w14:paraId="2D161B31" w14:textId="6AE6A4BE" w:rsidR="009964F9" w:rsidRPr="00F67AA9" w:rsidRDefault="009964F9" w:rsidP="00F67AA9">
      <w:pPr>
        <w:pStyle w:val="NormalWeb"/>
        <w:spacing w:after="240" w:line="360" w:lineRule="auto"/>
        <w:ind w:firstLine="720"/>
        <w:jc w:val="both"/>
      </w:pPr>
      <w:r w:rsidRPr="00827815">
        <w:t>The data on the economics of sacred basil as influenced by elicitor application is presented in Table</w:t>
      </w:r>
      <w:r w:rsidR="0064394B" w:rsidRPr="00827815">
        <w:t xml:space="preserve"> 5</w:t>
      </w:r>
      <w:r w:rsidRPr="00827815">
        <w:t>.</w:t>
      </w:r>
      <w:r w:rsidR="00F67AA9">
        <w:t xml:space="preserve"> </w:t>
      </w:r>
      <w:r w:rsidRPr="00827815">
        <w:t>Among the diffe</w:t>
      </w:r>
      <w:r w:rsidR="009F3FE0">
        <w:t>rent treatments, the highest gro</w:t>
      </w:r>
      <w:r w:rsidRPr="00827815">
        <w:t xml:space="preserve">ss returns </w:t>
      </w:r>
      <w:proofErr w:type="gramStart"/>
      <w:r w:rsidRPr="00827815">
        <w:t>was</w:t>
      </w:r>
      <w:proofErr w:type="gramEnd"/>
      <w:r w:rsidRPr="00827815">
        <w:t xml:space="preserve"> observed in the treatment T</w:t>
      </w:r>
      <w:r w:rsidRPr="00827815">
        <w:rPr>
          <w:vertAlign w:val="subscript"/>
        </w:rPr>
        <w:t>5</w:t>
      </w:r>
      <w:r w:rsidRPr="00827815">
        <w:t>(V</w:t>
      </w:r>
      <w:r w:rsidRPr="00827815">
        <w:rPr>
          <w:vertAlign w:val="subscript"/>
        </w:rPr>
        <w:t>1</w:t>
      </w:r>
      <w:r w:rsidRPr="00827815">
        <w:t>E</w:t>
      </w:r>
      <w:r w:rsidRPr="00827815">
        <w:rPr>
          <w:vertAlign w:val="subscript"/>
        </w:rPr>
        <w:t>5</w:t>
      </w:r>
      <w:r w:rsidRPr="00827815">
        <w:t xml:space="preserve">) CIM- </w:t>
      </w:r>
      <w:proofErr w:type="spellStart"/>
      <w:r w:rsidRPr="00827815">
        <w:t>Ayu</w:t>
      </w:r>
      <w:proofErr w:type="spellEnd"/>
      <w:r w:rsidRPr="00827815">
        <w:t xml:space="preserve"> + Salicylic acid @ 0.5 </w:t>
      </w:r>
      <w:proofErr w:type="spellStart"/>
      <w:r w:rsidRPr="00827815">
        <w:t>mM</w:t>
      </w:r>
      <w:proofErr w:type="spellEnd"/>
      <w:r w:rsidRPr="00827815">
        <w:t xml:space="preserve"> (294271, 335776 and 315023), </w:t>
      </w:r>
      <w:r w:rsidRPr="00827815">
        <w:lastRenderedPageBreak/>
        <w:t>followed by T</w:t>
      </w:r>
      <w:r w:rsidRPr="00827815">
        <w:rPr>
          <w:vertAlign w:val="subscript"/>
        </w:rPr>
        <w:t>12</w:t>
      </w:r>
      <w:r w:rsidRPr="00827815">
        <w:t xml:space="preserve"> (V</w:t>
      </w:r>
      <w:r w:rsidRPr="00827815">
        <w:rPr>
          <w:vertAlign w:val="subscript"/>
        </w:rPr>
        <w:t>2</w:t>
      </w:r>
      <w:r w:rsidRPr="00827815">
        <w:t>E</w:t>
      </w:r>
      <w:r w:rsidRPr="00827815">
        <w:rPr>
          <w:vertAlign w:val="subscript"/>
        </w:rPr>
        <w:t>5</w:t>
      </w:r>
      <w:r w:rsidRPr="00827815">
        <w:t xml:space="preserve">)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(261052, 296083 and 278568) during </w:t>
      </w:r>
      <w:r w:rsidRPr="00827815">
        <w:rPr>
          <w:bCs/>
        </w:rPr>
        <w:t>2021</w:t>
      </w:r>
      <w:r w:rsidRPr="00827815">
        <w:t xml:space="preserve">, </w:t>
      </w:r>
      <w:r w:rsidRPr="00827815">
        <w:rPr>
          <w:bCs/>
        </w:rPr>
        <w:t>2022</w:t>
      </w:r>
      <w:r w:rsidRPr="00827815">
        <w:t xml:space="preserve"> and pooled, respectively. The maximum net return of </w:t>
      </w:r>
      <w:proofErr w:type="spellStart"/>
      <w:r w:rsidRPr="00827815">
        <w:t>Rs</w:t>
      </w:r>
      <w:proofErr w:type="spellEnd"/>
      <w:r w:rsidRPr="00827815">
        <w:t>. 235700, 277205 and 256452 per hectare was obtained with treatment T</w:t>
      </w:r>
      <w:r w:rsidRPr="00827815">
        <w:rPr>
          <w:vertAlign w:val="subscript"/>
        </w:rPr>
        <w:t xml:space="preserve">5 </w:t>
      </w:r>
      <w:r w:rsidRPr="00827815">
        <w:t>(V</w:t>
      </w:r>
      <w:r w:rsidRPr="00827815">
        <w:rPr>
          <w:vertAlign w:val="subscript"/>
        </w:rPr>
        <w:t>1</w:t>
      </w:r>
      <w:r w:rsidRPr="00827815">
        <w:t>E</w:t>
      </w:r>
      <w:r w:rsidRPr="00827815">
        <w:rPr>
          <w:vertAlign w:val="subscript"/>
        </w:rPr>
        <w:t>5</w:t>
      </w:r>
      <w:r w:rsidRPr="00827815">
        <w:t xml:space="preserve">) - CIM- </w:t>
      </w:r>
      <w:proofErr w:type="spellStart"/>
      <w:r w:rsidRPr="00827815">
        <w:t>Ayu</w:t>
      </w:r>
      <w:proofErr w:type="spellEnd"/>
      <w:r w:rsidRPr="00827815">
        <w:t xml:space="preserve"> + Salicylic acid @ 0.5 </w:t>
      </w:r>
      <w:proofErr w:type="spellStart"/>
      <w:r w:rsidRPr="00827815">
        <w:t>mM</w:t>
      </w:r>
      <w:proofErr w:type="spellEnd"/>
      <w:r w:rsidRPr="00827815">
        <w:t>, followed by T</w:t>
      </w:r>
      <w:r w:rsidRPr="00827815">
        <w:rPr>
          <w:vertAlign w:val="subscript"/>
        </w:rPr>
        <w:t xml:space="preserve">12 </w:t>
      </w:r>
      <w:r w:rsidRPr="00827815">
        <w:t>(V</w:t>
      </w:r>
      <w:r w:rsidRPr="00827815">
        <w:rPr>
          <w:vertAlign w:val="subscript"/>
        </w:rPr>
        <w:t>2</w:t>
      </w:r>
      <w:r w:rsidRPr="00827815">
        <w:t>E</w:t>
      </w:r>
      <w:r w:rsidRPr="00827815">
        <w:rPr>
          <w:vertAlign w:val="subscript"/>
        </w:rPr>
        <w:t>5</w:t>
      </w:r>
      <w:r w:rsidRPr="00827815">
        <w:t xml:space="preserve">) -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(202481, 237512 and 219997) during </w:t>
      </w:r>
      <w:r w:rsidRPr="00827815">
        <w:rPr>
          <w:bCs/>
        </w:rPr>
        <w:t>2021, 2022 and pooled, respectively</w:t>
      </w:r>
      <w:r w:rsidRPr="00827815">
        <w:t>.</w:t>
      </w:r>
    </w:p>
    <w:p w14:paraId="242782C5" w14:textId="27CA1027" w:rsidR="00FB6DA6" w:rsidRDefault="009964F9" w:rsidP="003A5029">
      <w:pPr>
        <w:pStyle w:val="NormalWeb"/>
        <w:spacing w:after="240" w:line="360" w:lineRule="auto"/>
        <w:ind w:firstLine="720"/>
        <w:jc w:val="both"/>
        <w:rPr>
          <w:bCs/>
        </w:rPr>
      </w:pPr>
      <w:r w:rsidRPr="00827815">
        <w:t>Among the different treatments, the highest B:C ratio was observed in the treatment T</w:t>
      </w:r>
      <w:r w:rsidRPr="00827815">
        <w:rPr>
          <w:vertAlign w:val="subscript"/>
        </w:rPr>
        <w:t>5</w:t>
      </w:r>
      <w:r w:rsidRPr="00827815">
        <w:t>(V</w:t>
      </w:r>
      <w:r w:rsidRPr="00827815">
        <w:rPr>
          <w:vertAlign w:val="subscript"/>
        </w:rPr>
        <w:t>1</w:t>
      </w:r>
      <w:r w:rsidRPr="00827815">
        <w:t>E</w:t>
      </w:r>
      <w:r w:rsidRPr="00827815">
        <w:rPr>
          <w:vertAlign w:val="subscript"/>
        </w:rPr>
        <w:t>5</w:t>
      </w:r>
      <w:r w:rsidRPr="00827815">
        <w:t xml:space="preserve">) CIM- </w:t>
      </w:r>
      <w:proofErr w:type="spellStart"/>
      <w:r w:rsidRPr="00827815">
        <w:t>Ayu</w:t>
      </w:r>
      <w:proofErr w:type="spellEnd"/>
      <w:r w:rsidRPr="00827815">
        <w:t xml:space="preserve"> + Salicylic acid @ 0.5 </w:t>
      </w:r>
      <w:proofErr w:type="spellStart"/>
      <w:r w:rsidRPr="00827815">
        <w:t>mM</w:t>
      </w:r>
      <w:proofErr w:type="spellEnd"/>
      <w:r w:rsidRPr="00827815">
        <w:t xml:space="preserve"> (4.02, 4.73 and 4.38), followed by T</w:t>
      </w:r>
      <w:r w:rsidRPr="00827815">
        <w:rPr>
          <w:vertAlign w:val="subscript"/>
        </w:rPr>
        <w:t>12</w:t>
      </w:r>
      <w:r w:rsidRPr="00827815">
        <w:t>(V</w:t>
      </w:r>
      <w:r w:rsidRPr="00827815">
        <w:rPr>
          <w:vertAlign w:val="subscript"/>
        </w:rPr>
        <w:t>2</w:t>
      </w:r>
      <w:r w:rsidRPr="00827815">
        <w:t>E</w:t>
      </w:r>
      <w:r w:rsidRPr="00827815">
        <w:rPr>
          <w:vertAlign w:val="subscript"/>
        </w:rPr>
        <w:t>5</w:t>
      </w:r>
      <w:r w:rsidRPr="00827815">
        <w:t xml:space="preserve">) CIM- </w:t>
      </w:r>
      <w:proofErr w:type="spellStart"/>
      <w:r w:rsidRPr="00827815">
        <w:t>Angana</w:t>
      </w:r>
      <w:proofErr w:type="spellEnd"/>
      <w:r w:rsidRPr="00827815">
        <w:t xml:space="preserve"> + Salicylic acid @ 0.5 </w:t>
      </w:r>
      <w:proofErr w:type="spellStart"/>
      <w:r w:rsidRPr="00827815">
        <w:t>mM</w:t>
      </w:r>
      <w:proofErr w:type="spellEnd"/>
      <w:r w:rsidRPr="00827815">
        <w:t xml:space="preserve"> (3.46, 4.06 and 3.76) and T</w:t>
      </w:r>
      <w:r w:rsidRPr="00827815">
        <w:rPr>
          <w:vertAlign w:val="subscript"/>
        </w:rPr>
        <w:t>4</w:t>
      </w:r>
      <w:r w:rsidRPr="00827815">
        <w:t>(V</w:t>
      </w:r>
      <w:r w:rsidRPr="00827815">
        <w:rPr>
          <w:vertAlign w:val="subscript"/>
        </w:rPr>
        <w:t>1</w:t>
      </w:r>
      <w:r w:rsidRPr="00827815">
        <w:t>E</w:t>
      </w:r>
      <w:r w:rsidRPr="00827815">
        <w:rPr>
          <w:vertAlign w:val="subscript"/>
        </w:rPr>
        <w:t>4</w:t>
      </w:r>
      <w:r w:rsidRPr="00827815">
        <w:t xml:space="preserve">) (3.12, 3.57 and 3.35) during </w:t>
      </w:r>
      <w:r w:rsidRPr="00827815">
        <w:rPr>
          <w:bCs/>
        </w:rPr>
        <w:t>2021</w:t>
      </w:r>
      <w:r w:rsidRPr="00827815">
        <w:t xml:space="preserve">, </w:t>
      </w:r>
      <w:r w:rsidRPr="00827815">
        <w:rPr>
          <w:bCs/>
        </w:rPr>
        <w:t>2022</w:t>
      </w:r>
      <w:r w:rsidRPr="00827815">
        <w:t xml:space="preserve"> and pooled respectively. Whereas, the lowest B:C ratio</w:t>
      </w:r>
      <w:r w:rsidRPr="00827815">
        <w:rPr>
          <w:bCs/>
        </w:rPr>
        <w:t xml:space="preserve"> </w:t>
      </w:r>
      <w:r w:rsidRPr="00827815">
        <w:t>(0.73</w:t>
      </w:r>
      <w:r w:rsidRPr="00827815">
        <w:rPr>
          <w:color w:val="000000"/>
        </w:rPr>
        <w:t>, 0.81 and 0.77)</w:t>
      </w:r>
      <w:r w:rsidRPr="00827815">
        <w:t xml:space="preserve"> was registered in T</w:t>
      </w:r>
      <w:r w:rsidRPr="00827815">
        <w:rPr>
          <w:vertAlign w:val="subscript"/>
        </w:rPr>
        <w:t>14</w:t>
      </w:r>
      <w:r w:rsidRPr="00827815">
        <w:t xml:space="preserve"> (V</w:t>
      </w:r>
      <w:r w:rsidRPr="00827815">
        <w:rPr>
          <w:vertAlign w:val="subscript"/>
        </w:rPr>
        <w:t>2</w:t>
      </w:r>
      <w:r w:rsidRPr="00827815">
        <w:t>E</w:t>
      </w:r>
      <w:r w:rsidRPr="00827815">
        <w:rPr>
          <w:vertAlign w:val="subscript"/>
        </w:rPr>
        <w:t>7</w:t>
      </w:r>
      <w:r w:rsidRPr="00827815">
        <w:t xml:space="preserve">) - CIM- </w:t>
      </w:r>
      <w:proofErr w:type="spellStart"/>
      <w:r w:rsidRPr="00827815">
        <w:t>Angana</w:t>
      </w:r>
      <w:proofErr w:type="spellEnd"/>
      <w:r w:rsidRPr="00827815">
        <w:t xml:space="preserve"> + Control </w:t>
      </w:r>
      <w:r w:rsidRPr="00827815">
        <w:rPr>
          <w:bCs/>
        </w:rPr>
        <w:t>during 2021, 2022 and pooled, respectively.</w:t>
      </w:r>
    </w:p>
    <w:p w14:paraId="0CF3573F" w14:textId="6E66B445" w:rsidR="00F75DCF" w:rsidRDefault="00F75DCF" w:rsidP="00F75DCF">
      <w:pPr>
        <w:pStyle w:val="NormalWeb"/>
        <w:spacing w:after="240" w:line="360" w:lineRule="auto"/>
        <w:jc w:val="both"/>
        <w:rPr>
          <w:b/>
          <w:bCs/>
          <w:sz w:val="28"/>
          <w:szCs w:val="28"/>
        </w:rPr>
      </w:pPr>
      <w:r w:rsidRPr="00F75DCF">
        <w:rPr>
          <w:b/>
          <w:bCs/>
          <w:sz w:val="28"/>
          <w:szCs w:val="28"/>
        </w:rPr>
        <w:t>Conclusion:</w:t>
      </w:r>
    </w:p>
    <w:p w14:paraId="532AC5E2" w14:textId="25D62098" w:rsidR="00DC2753" w:rsidRDefault="00F75DCF" w:rsidP="001D432A">
      <w:pPr>
        <w:pStyle w:val="NormalWeb"/>
        <w:spacing w:after="240" w:line="360" w:lineRule="auto"/>
        <w:ind w:firstLine="720"/>
        <w:jc w:val="both"/>
      </w:pPr>
      <w:r>
        <w:t>T</w:t>
      </w:r>
      <w:r w:rsidRPr="007B6A7F">
        <w:t>he treatment T</w:t>
      </w:r>
      <w:r w:rsidRPr="003C63BA">
        <w:rPr>
          <w:vertAlign w:val="subscript"/>
        </w:rPr>
        <w:t xml:space="preserve">5 </w:t>
      </w:r>
      <w:r w:rsidRPr="007B6A7F">
        <w:t>(V</w:t>
      </w:r>
      <w:r w:rsidRPr="003C63BA">
        <w:rPr>
          <w:vertAlign w:val="subscript"/>
        </w:rPr>
        <w:t>1</w:t>
      </w:r>
      <w:r w:rsidRPr="007B6A7F">
        <w:t>E</w:t>
      </w:r>
      <w:r w:rsidRPr="003C63BA">
        <w:rPr>
          <w:vertAlign w:val="subscript"/>
        </w:rPr>
        <w:t>5</w:t>
      </w:r>
      <w:r w:rsidRPr="007B6A7F">
        <w:t xml:space="preserve">) - CIM- </w:t>
      </w:r>
      <w:proofErr w:type="spellStart"/>
      <w:r w:rsidRPr="007B6A7F">
        <w:t>Ayu</w:t>
      </w:r>
      <w:proofErr w:type="spellEnd"/>
      <w:r w:rsidRPr="007B6A7F">
        <w:t xml:space="preserve"> + Salicylic acid @ 0.5 </w:t>
      </w:r>
      <w:proofErr w:type="spellStart"/>
      <w:r w:rsidRPr="007B6A7F">
        <w:t>mM</w:t>
      </w:r>
      <w:proofErr w:type="spellEnd"/>
      <w:r w:rsidRPr="007B6A7F">
        <w:t xml:space="preserve"> recorded</w:t>
      </w:r>
      <w:r>
        <w:t xml:space="preserve"> </w:t>
      </w:r>
      <w:r w:rsidRPr="007B6A7F">
        <w:t>less number of days taken for initiation of flowering</w:t>
      </w:r>
      <w:r>
        <w:t xml:space="preserve">, </w:t>
      </w:r>
      <w:r w:rsidRPr="007B6A7F">
        <w:t>days taken for 50% flowering</w:t>
      </w:r>
      <w:r>
        <w:t xml:space="preserve">, </w:t>
      </w:r>
      <w:r w:rsidR="00F51BA7" w:rsidRPr="007B6A7F">
        <w:t>days taken for harvesting</w:t>
      </w:r>
      <w:r w:rsidR="00F51BA7">
        <w:t>. It</w:t>
      </w:r>
      <w:r w:rsidR="00F51BA7" w:rsidRPr="007B6A7F">
        <w:t xml:space="preserve"> </w:t>
      </w:r>
      <w:r w:rsidR="00F51BA7">
        <w:t xml:space="preserve">also recorded </w:t>
      </w:r>
      <w:r w:rsidR="00F51BA7" w:rsidRPr="007B6A7F">
        <w:t>highest yield parameters like fresh herbage yield per plant</w:t>
      </w:r>
      <w:r w:rsidR="00F51BA7">
        <w:t xml:space="preserve">, </w:t>
      </w:r>
      <w:r w:rsidR="00F51BA7" w:rsidRPr="007B6A7F">
        <w:t>fresh herbage yield per plot</w:t>
      </w:r>
      <w:r w:rsidR="00F51BA7">
        <w:t xml:space="preserve">, </w:t>
      </w:r>
      <w:r w:rsidR="00F51BA7" w:rsidRPr="007B6A7F">
        <w:t xml:space="preserve">fresh herbage yield per </w:t>
      </w:r>
      <w:proofErr w:type="gramStart"/>
      <w:r w:rsidR="00F51BA7">
        <w:t xml:space="preserve">hectare, </w:t>
      </w:r>
      <w:r w:rsidR="00F51BA7" w:rsidRPr="007B6A7F">
        <w:t xml:space="preserve"> dry</w:t>
      </w:r>
      <w:proofErr w:type="gramEnd"/>
      <w:r w:rsidR="00F51BA7" w:rsidRPr="007B6A7F">
        <w:t xml:space="preserve"> herbage yield per plant</w:t>
      </w:r>
      <w:r w:rsidR="00F51BA7">
        <w:t>,</w:t>
      </w:r>
      <w:r w:rsidR="00F67AA9">
        <w:t xml:space="preserve"> </w:t>
      </w:r>
      <w:r w:rsidR="00F51BA7" w:rsidRPr="007B6A7F">
        <w:t>dry herbage yield per pl</w:t>
      </w:r>
      <w:r w:rsidR="00F51BA7">
        <w:t xml:space="preserve">ot, </w:t>
      </w:r>
      <w:r w:rsidR="00F51BA7" w:rsidRPr="007B6A7F">
        <w:t xml:space="preserve">dry herbage yield per </w:t>
      </w:r>
      <w:r w:rsidR="00F51BA7">
        <w:t xml:space="preserve">hectare and </w:t>
      </w:r>
      <w:r w:rsidR="00F51BA7" w:rsidRPr="007B6A7F">
        <w:t>benefit-cost ratio</w:t>
      </w:r>
      <w:r w:rsidR="00F51BA7">
        <w:t>.</w:t>
      </w:r>
      <w:r w:rsidR="00806AA3">
        <w:t xml:space="preserve"> The incidence of </w:t>
      </w:r>
      <w:proofErr w:type="spellStart"/>
      <w:r w:rsidR="00806AA3">
        <w:t>Alternaria</w:t>
      </w:r>
      <w:proofErr w:type="spellEnd"/>
      <w:r w:rsidR="00806AA3">
        <w:t xml:space="preserve"> </w:t>
      </w:r>
      <w:r w:rsidR="00806AA3" w:rsidRPr="00827815">
        <w:t xml:space="preserve">disease severity was observed lowest </w:t>
      </w:r>
      <w:r w:rsidR="00806AA3">
        <w:t>in</w:t>
      </w:r>
      <w:r w:rsidR="00F67AA9">
        <w:t xml:space="preserve"> </w:t>
      </w:r>
      <w:r w:rsidR="00806AA3" w:rsidRPr="00827815">
        <w:t>T</w:t>
      </w:r>
      <w:r w:rsidR="00806AA3" w:rsidRPr="00827815">
        <w:rPr>
          <w:vertAlign w:val="subscript"/>
        </w:rPr>
        <w:t xml:space="preserve">6 </w:t>
      </w:r>
      <w:r w:rsidR="00806AA3" w:rsidRPr="00827815">
        <w:t>(V</w:t>
      </w:r>
      <w:r w:rsidR="00806AA3" w:rsidRPr="00827815">
        <w:rPr>
          <w:vertAlign w:val="subscript"/>
        </w:rPr>
        <w:t>1</w:t>
      </w:r>
      <w:r w:rsidR="00806AA3" w:rsidRPr="00827815">
        <w:t>E</w:t>
      </w:r>
      <w:r w:rsidR="00806AA3" w:rsidRPr="00827815">
        <w:rPr>
          <w:vertAlign w:val="subscript"/>
        </w:rPr>
        <w:t>6</w:t>
      </w:r>
      <w:r w:rsidR="00806AA3" w:rsidRPr="00827815">
        <w:t xml:space="preserve">) - CIM- </w:t>
      </w:r>
      <w:proofErr w:type="spellStart"/>
      <w:r w:rsidR="00806AA3" w:rsidRPr="00827815">
        <w:t>Ayu</w:t>
      </w:r>
      <w:proofErr w:type="spellEnd"/>
      <w:r w:rsidR="00806AA3" w:rsidRPr="00827815">
        <w:t xml:space="preserve"> + Salicylic acid @ 1.0 </w:t>
      </w:r>
      <w:proofErr w:type="spellStart"/>
      <w:r w:rsidR="00806AA3" w:rsidRPr="00827815">
        <w:t>mM</w:t>
      </w:r>
      <w:proofErr w:type="spellEnd"/>
      <w:r w:rsidR="00443745">
        <w:t xml:space="preserve">, whereas </w:t>
      </w:r>
      <w:proofErr w:type="spellStart"/>
      <w:r w:rsidR="00443745">
        <w:t>s</w:t>
      </w:r>
      <w:r w:rsidR="00806AA3">
        <w:t>podoptera</w:t>
      </w:r>
      <w:proofErr w:type="spellEnd"/>
      <w:r w:rsidR="00806AA3">
        <w:t xml:space="preserve"> showed </w:t>
      </w:r>
      <w:r w:rsidR="00806AA3" w:rsidRPr="00827815">
        <w:t xml:space="preserve">no significant difference among </w:t>
      </w:r>
      <w:r w:rsidR="00806AA3">
        <w:t xml:space="preserve">the </w:t>
      </w:r>
      <w:r w:rsidR="00806AA3" w:rsidRPr="00827815">
        <w:t>treatments</w:t>
      </w:r>
      <w:r w:rsidR="00806AA3">
        <w:t>.</w:t>
      </w:r>
    </w:p>
    <w:p w14:paraId="22AD3FDC" w14:textId="6B77B030" w:rsidR="00637EE3" w:rsidRDefault="00637EE3" w:rsidP="001D432A">
      <w:pPr>
        <w:pStyle w:val="NormalWeb"/>
        <w:spacing w:after="240" w:line="360" w:lineRule="auto"/>
        <w:ind w:firstLine="720"/>
        <w:jc w:val="both"/>
      </w:pPr>
    </w:p>
    <w:p w14:paraId="69AF1666" w14:textId="7CFB35B8" w:rsidR="00637EE3" w:rsidRDefault="00637EE3" w:rsidP="001D432A">
      <w:pPr>
        <w:pStyle w:val="NormalWeb"/>
        <w:spacing w:after="240" w:line="360" w:lineRule="auto"/>
        <w:ind w:firstLine="720"/>
        <w:jc w:val="both"/>
      </w:pPr>
    </w:p>
    <w:p w14:paraId="4C48DEE9" w14:textId="229C6F48" w:rsidR="00637EE3" w:rsidRDefault="00637EE3" w:rsidP="001D432A">
      <w:pPr>
        <w:pStyle w:val="NormalWeb"/>
        <w:spacing w:after="240" w:line="360" w:lineRule="auto"/>
        <w:ind w:firstLine="720"/>
        <w:jc w:val="both"/>
      </w:pPr>
    </w:p>
    <w:p w14:paraId="6665E071" w14:textId="6D602D3C" w:rsidR="00637EE3" w:rsidRDefault="00637EE3" w:rsidP="001D432A">
      <w:pPr>
        <w:pStyle w:val="NormalWeb"/>
        <w:spacing w:after="240" w:line="360" w:lineRule="auto"/>
        <w:ind w:firstLine="720"/>
        <w:jc w:val="both"/>
      </w:pPr>
    </w:p>
    <w:p w14:paraId="1DB43D00" w14:textId="2694F98D" w:rsidR="00637EE3" w:rsidRDefault="00637EE3" w:rsidP="001D432A">
      <w:pPr>
        <w:pStyle w:val="NormalWeb"/>
        <w:spacing w:after="240" w:line="360" w:lineRule="auto"/>
        <w:ind w:firstLine="720"/>
        <w:jc w:val="both"/>
      </w:pPr>
    </w:p>
    <w:p w14:paraId="538C68A8" w14:textId="4C97CF78" w:rsidR="00637EE3" w:rsidRPr="001D432A" w:rsidRDefault="00637EE3" w:rsidP="001D432A">
      <w:pPr>
        <w:pStyle w:val="NormalWeb"/>
        <w:spacing w:after="240" w:line="360" w:lineRule="auto"/>
        <w:ind w:firstLine="720"/>
        <w:jc w:val="both"/>
      </w:pPr>
    </w:p>
    <w:tbl>
      <w:tblPr>
        <w:tblStyle w:val="TableGrid10"/>
        <w:tblpPr w:leftFromText="180" w:rightFromText="180" w:vertAnchor="page" w:horzAnchor="margin" w:tblpY="2435"/>
        <w:tblW w:w="4706" w:type="pct"/>
        <w:tblLook w:val="04A0" w:firstRow="1" w:lastRow="0" w:firstColumn="1" w:lastColumn="0" w:noHBand="0" w:noVBand="1"/>
      </w:tblPr>
      <w:tblGrid>
        <w:gridCol w:w="1421"/>
        <w:gridCol w:w="765"/>
        <w:gridCol w:w="764"/>
        <w:gridCol w:w="921"/>
        <w:gridCol w:w="764"/>
        <w:gridCol w:w="764"/>
        <w:gridCol w:w="921"/>
        <w:gridCol w:w="887"/>
        <w:gridCol w:w="887"/>
        <w:gridCol w:w="919"/>
      </w:tblGrid>
      <w:tr w:rsidR="00DC2753" w:rsidRPr="00DC2753" w14:paraId="507F092C" w14:textId="77777777" w:rsidTr="00F614F8">
        <w:trPr>
          <w:trHeight w:val="263"/>
        </w:trPr>
        <w:tc>
          <w:tcPr>
            <w:tcW w:w="788" w:type="pct"/>
            <w:vMerge w:val="restart"/>
          </w:tcPr>
          <w:p w14:paraId="7A992B9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lastRenderedPageBreak/>
              <w:t>Treatments</w:t>
            </w:r>
          </w:p>
        </w:tc>
        <w:tc>
          <w:tcPr>
            <w:tcW w:w="1359" w:type="pct"/>
            <w:gridSpan w:val="3"/>
          </w:tcPr>
          <w:p w14:paraId="612B1B5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initiation of flowering</w:t>
            </w:r>
          </w:p>
        </w:tc>
        <w:tc>
          <w:tcPr>
            <w:tcW w:w="1359" w:type="pct"/>
            <w:gridSpan w:val="3"/>
          </w:tcPr>
          <w:p w14:paraId="4DC5F6BC"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50% flowering</w:t>
            </w:r>
          </w:p>
        </w:tc>
        <w:tc>
          <w:tcPr>
            <w:tcW w:w="1494" w:type="pct"/>
            <w:gridSpan w:val="3"/>
          </w:tcPr>
          <w:p w14:paraId="3E97615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Days taken for harvesting</w:t>
            </w:r>
          </w:p>
        </w:tc>
      </w:tr>
      <w:tr w:rsidR="00DC2753" w:rsidRPr="00DC2753" w14:paraId="4F97F543" w14:textId="77777777" w:rsidTr="00F614F8">
        <w:trPr>
          <w:trHeight w:val="275"/>
        </w:trPr>
        <w:tc>
          <w:tcPr>
            <w:tcW w:w="788" w:type="pct"/>
            <w:vMerge/>
          </w:tcPr>
          <w:p w14:paraId="348FB567" w14:textId="77777777" w:rsidR="00DC2753" w:rsidRPr="00DC2753" w:rsidRDefault="00DC2753" w:rsidP="00F614F8">
            <w:pPr>
              <w:spacing w:after="0" w:line="240" w:lineRule="auto"/>
              <w:jc w:val="center"/>
              <w:rPr>
                <w:rFonts w:ascii="Times New Roman" w:hAnsi="Times New Roman" w:cs="Times New Roman"/>
                <w:b/>
                <w:sz w:val="24"/>
                <w:szCs w:val="24"/>
                <w:lang w:val="en-US"/>
              </w:rPr>
            </w:pPr>
          </w:p>
        </w:tc>
        <w:tc>
          <w:tcPr>
            <w:tcW w:w="424" w:type="pct"/>
          </w:tcPr>
          <w:p w14:paraId="082EF0C9"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2021</w:t>
            </w:r>
          </w:p>
        </w:tc>
        <w:tc>
          <w:tcPr>
            <w:tcW w:w="424" w:type="pct"/>
          </w:tcPr>
          <w:p w14:paraId="0BD8039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1" w:type="pct"/>
          </w:tcPr>
          <w:p w14:paraId="790FB1DE"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c>
          <w:tcPr>
            <w:tcW w:w="424" w:type="pct"/>
          </w:tcPr>
          <w:p w14:paraId="6A2779F2"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2021</w:t>
            </w:r>
          </w:p>
        </w:tc>
        <w:tc>
          <w:tcPr>
            <w:tcW w:w="424" w:type="pct"/>
          </w:tcPr>
          <w:p w14:paraId="077E3320"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1" w:type="pct"/>
          </w:tcPr>
          <w:p w14:paraId="0F7C0FE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c>
          <w:tcPr>
            <w:tcW w:w="492" w:type="pct"/>
          </w:tcPr>
          <w:p w14:paraId="257B742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 xml:space="preserve">2021   </w:t>
            </w:r>
          </w:p>
        </w:tc>
        <w:tc>
          <w:tcPr>
            <w:tcW w:w="492" w:type="pct"/>
          </w:tcPr>
          <w:p w14:paraId="0C24B8F8"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2022</w:t>
            </w:r>
          </w:p>
        </w:tc>
        <w:tc>
          <w:tcPr>
            <w:tcW w:w="510" w:type="pct"/>
          </w:tcPr>
          <w:p w14:paraId="77D8B4A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Pooled</w:t>
            </w:r>
          </w:p>
        </w:tc>
      </w:tr>
      <w:tr w:rsidR="00DC2753" w:rsidRPr="00DC2753" w14:paraId="530AD4C2" w14:textId="77777777" w:rsidTr="00F614F8">
        <w:trPr>
          <w:trHeight w:val="251"/>
        </w:trPr>
        <w:tc>
          <w:tcPr>
            <w:tcW w:w="5000" w:type="pct"/>
            <w:gridSpan w:val="10"/>
          </w:tcPr>
          <w:p w14:paraId="13A8EFF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t xml:space="preserve">                                                    Varieties</w:t>
            </w:r>
          </w:p>
        </w:tc>
      </w:tr>
      <w:tr w:rsidR="00DC2753" w:rsidRPr="00DC2753" w14:paraId="47A53AB1" w14:textId="77777777" w:rsidTr="00F614F8">
        <w:trPr>
          <w:trHeight w:val="285"/>
        </w:trPr>
        <w:tc>
          <w:tcPr>
            <w:tcW w:w="788" w:type="pct"/>
          </w:tcPr>
          <w:p w14:paraId="6191043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p>
        </w:tc>
        <w:tc>
          <w:tcPr>
            <w:tcW w:w="424" w:type="pct"/>
          </w:tcPr>
          <w:p w14:paraId="135CC2B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52.19</w:t>
            </w:r>
          </w:p>
        </w:tc>
        <w:tc>
          <w:tcPr>
            <w:tcW w:w="424" w:type="pct"/>
          </w:tcPr>
          <w:p w14:paraId="68A6106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50.71</w:t>
            </w:r>
          </w:p>
        </w:tc>
        <w:tc>
          <w:tcPr>
            <w:tcW w:w="511" w:type="pct"/>
          </w:tcPr>
          <w:p w14:paraId="45CF8B1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51.45</w:t>
            </w:r>
          </w:p>
        </w:tc>
        <w:tc>
          <w:tcPr>
            <w:tcW w:w="424" w:type="pct"/>
          </w:tcPr>
          <w:p w14:paraId="4618DFF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79.43</w:t>
            </w:r>
          </w:p>
        </w:tc>
        <w:tc>
          <w:tcPr>
            <w:tcW w:w="424" w:type="pct"/>
          </w:tcPr>
          <w:p w14:paraId="4355711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78.24</w:t>
            </w:r>
          </w:p>
        </w:tc>
        <w:tc>
          <w:tcPr>
            <w:tcW w:w="511" w:type="pct"/>
          </w:tcPr>
          <w:p w14:paraId="3FE0F93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78.83</w:t>
            </w:r>
          </w:p>
        </w:tc>
        <w:tc>
          <w:tcPr>
            <w:tcW w:w="492" w:type="pct"/>
          </w:tcPr>
          <w:p w14:paraId="34C6909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104.10</w:t>
            </w:r>
          </w:p>
        </w:tc>
        <w:tc>
          <w:tcPr>
            <w:tcW w:w="492" w:type="pct"/>
          </w:tcPr>
          <w:p w14:paraId="40A6059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100.10</w:t>
            </w:r>
          </w:p>
        </w:tc>
        <w:tc>
          <w:tcPr>
            <w:tcW w:w="510" w:type="pct"/>
          </w:tcPr>
          <w:p w14:paraId="3C313AB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102.10</w:t>
            </w:r>
          </w:p>
        </w:tc>
      </w:tr>
      <w:tr w:rsidR="00DC2753" w:rsidRPr="00DC2753" w14:paraId="0F4AAFC7" w14:textId="77777777" w:rsidTr="00F614F8">
        <w:trPr>
          <w:trHeight w:val="275"/>
        </w:trPr>
        <w:tc>
          <w:tcPr>
            <w:tcW w:w="788" w:type="pct"/>
          </w:tcPr>
          <w:p w14:paraId="28C9807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p>
        </w:tc>
        <w:tc>
          <w:tcPr>
            <w:tcW w:w="424" w:type="pct"/>
          </w:tcPr>
          <w:p w14:paraId="5551A80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54.10</w:t>
            </w:r>
          </w:p>
        </w:tc>
        <w:tc>
          <w:tcPr>
            <w:tcW w:w="424" w:type="pct"/>
          </w:tcPr>
          <w:p w14:paraId="38A8C04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53.48</w:t>
            </w:r>
          </w:p>
        </w:tc>
        <w:tc>
          <w:tcPr>
            <w:tcW w:w="511" w:type="pct"/>
          </w:tcPr>
          <w:p w14:paraId="3CE46D0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53.79</w:t>
            </w:r>
          </w:p>
        </w:tc>
        <w:tc>
          <w:tcPr>
            <w:tcW w:w="424" w:type="pct"/>
          </w:tcPr>
          <w:p w14:paraId="2237A99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81.95</w:t>
            </w:r>
          </w:p>
        </w:tc>
        <w:tc>
          <w:tcPr>
            <w:tcW w:w="424" w:type="pct"/>
          </w:tcPr>
          <w:p w14:paraId="4C70FB7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80.90</w:t>
            </w:r>
          </w:p>
        </w:tc>
        <w:tc>
          <w:tcPr>
            <w:tcW w:w="511" w:type="pct"/>
          </w:tcPr>
          <w:p w14:paraId="256BCB4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81.43</w:t>
            </w:r>
          </w:p>
        </w:tc>
        <w:tc>
          <w:tcPr>
            <w:tcW w:w="492" w:type="pct"/>
          </w:tcPr>
          <w:p w14:paraId="3361AAA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106.19</w:t>
            </w:r>
          </w:p>
        </w:tc>
        <w:tc>
          <w:tcPr>
            <w:tcW w:w="492" w:type="pct"/>
          </w:tcPr>
          <w:p w14:paraId="44DD607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102.19</w:t>
            </w:r>
          </w:p>
        </w:tc>
        <w:tc>
          <w:tcPr>
            <w:tcW w:w="510" w:type="pct"/>
          </w:tcPr>
          <w:p w14:paraId="7BC9FF0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104.19</w:t>
            </w:r>
          </w:p>
        </w:tc>
      </w:tr>
      <w:tr w:rsidR="00DC2753" w:rsidRPr="00DC2753" w14:paraId="4F30D780" w14:textId="77777777" w:rsidTr="00F614F8">
        <w:trPr>
          <w:trHeight w:val="275"/>
        </w:trPr>
        <w:tc>
          <w:tcPr>
            <w:tcW w:w="788" w:type="pct"/>
          </w:tcPr>
          <w:p w14:paraId="3F462A27"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r w:rsidRPr="00DC2753">
              <w:rPr>
                <w:rFonts w:ascii="Times New Roman" w:hAnsi="Times New Roman" w:cs="Times New Roman"/>
                <w:b/>
                <w:sz w:val="24"/>
                <w:szCs w:val="24"/>
                <w:lang w:val="en-US"/>
              </w:rPr>
              <w:t>S.Em</w:t>
            </w:r>
            <w:proofErr w:type="spellEnd"/>
            <w:r w:rsidRPr="00DC2753">
              <w:rPr>
                <w:rFonts w:ascii="Times New Roman" w:hAnsi="Times New Roman" w:cs="Times New Roman"/>
                <w:b/>
                <w:sz w:val="24"/>
                <w:szCs w:val="24"/>
                <w:lang w:val="en-US"/>
              </w:rPr>
              <w:t xml:space="preserve"> ±</w:t>
            </w:r>
          </w:p>
        </w:tc>
        <w:tc>
          <w:tcPr>
            <w:tcW w:w="424" w:type="pct"/>
          </w:tcPr>
          <w:p w14:paraId="01CBF13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0.10</w:t>
            </w:r>
          </w:p>
        </w:tc>
        <w:tc>
          <w:tcPr>
            <w:tcW w:w="424" w:type="pct"/>
          </w:tcPr>
          <w:p w14:paraId="07F2673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0.32</w:t>
            </w:r>
          </w:p>
        </w:tc>
        <w:tc>
          <w:tcPr>
            <w:tcW w:w="511" w:type="pct"/>
          </w:tcPr>
          <w:p w14:paraId="796D4E7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0.14</w:t>
            </w:r>
          </w:p>
        </w:tc>
        <w:tc>
          <w:tcPr>
            <w:tcW w:w="424" w:type="pct"/>
          </w:tcPr>
          <w:p w14:paraId="71690F2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0.09</w:t>
            </w:r>
          </w:p>
        </w:tc>
        <w:tc>
          <w:tcPr>
            <w:tcW w:w="424" w:type="pct"/>
          </w:tcPr>
          <w:p w14:paraId="66764E1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0.26</w:t>
            </w:r>
          </w:p>
        </w:tc>
        <w:tc>
          <w:tcPr>
            <w:tcW w:w="511" w:type="pct"/>
          </w:tcPr>
          <w:p w14:paraId="639F826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0.13</w:t>
            </w:r>
          </w:p>
        </w:tc>
        <w:tc>
          <w:tcPr>
            <w:tcW w:w="492" w:type="pct"/>
          </w:tcPr>
          <w:p w14:paraId="7959A6E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0.17</w:t>
            </w:r>
          </w:p>
        </w:tc>
        <w:tc>
          <w:tcPr>
            <w:tcW w:w="492" w:type="pct"/>
          </w:tcPr>
          <w:p w14:paraId="7F6468F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0.31</w:t>
            </w:r>
          </w:p>
        </w:tc>
        <w:tc>
          <w:tcPr>
            <w:tcW w:w="510" w:type="pct"/>
          </w:tcPr>
          <w:p w14:paraId="4A1CD55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0.17</w:t>
            </w:r>
          </w:p>
        </w:tc>
      </w:tr>
      <w:tr w:rsidR="00DC2753" w:rsidRPr="00DC2753" w14:paraId="163BB286" w14:textId="77777777" w:rsidTr="00F614F8">
        <w:trPr>
          <w:trHeight w:val="275"/>
        </w:trPr>
        <w:tc>
          <w:tcPr>
            <w:tcW w:w="788" w:type="pct"/>
          </w:tcPr>
          <w:p w14:paraId="1FC8172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CD at  5%</w:t>
            </w:r>
          </w:p>
        </w:tc>
        <w:tc>
          <w:tcPr>
            <w:tcW w:w="424" w:type="pct"/>
          </w:tcPr>
          <w:p w14:paraId="5A2C075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0.30</w:t>
            </w:r>
          </w:p>
        </w:tc>
        <w:tc>
          <w:tcPr>
            <w:tcW w:w="424" w:type="pct"/>
          </w:tcPr>
          <w:p w14:paraId="66231B0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0.92</w:t>
            </w:r>
          </w:p>
        </w:tc>
        <w:tc>
          <w:tcPr>
            <w:tcW w:w="511" w:type="pct"/>
          </w:tcPr>
          <w:p w14:paraId="6BCFD33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0.42</w:t>
            </w:r>
          </w:p>
        </w:tc>
        <w:tc>
          <w:tcPr>
            <w:tcW w:w="424" w:type="pct"/>
          </w:tcPr>
          <w:p w14:paraId="1EE8089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0.27</w:t>
            </w:r>
          </w:p>
        </w:tc>
        <w:tc>
          <w:tcPr>
            <w:tcW w:w="424" w:type="pct"/>
          </w:tcPr>
          <w:p w14:paraId="469DF6C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0.75</w:t>
            </w:r>
          </w:p>
        </w:tc>
        <w:tc>
          <w:tcPr>
            <w:tcW w:w="511" w:type="pct"/>
          </w:tcPr>
          <w:p w14:paraId="3511D2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0.37</w:t>
            </w:r>
          </w:p>
        </w:tc>
        <w:tc>
          <w:tcPr>
            <w:tcW w:w="492" w:type="pct"/>
          </w:tcPr>
          <w:p w14:paraId="07C7D21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0.50</w:t>
            </w:r>
          </w:p>
        </w:tc>
        <w:tc>
          <w:tcPr>
            <w:tcW w:w="492" w:type="pct"/>
          </w:tcPr>
          <w:p w14:paraId="17D3151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0.89</w:t>
            </w:r>
          </w:p>
        </w:tc>
        <w:tc>
          <w:tcPr>
            <w:tcW w:w="510" w:type="pct"/>
          </w:tcPr>
          <w:p w14:paraId="17DD0CA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0.49</w:t>
            </w:r>
          </w:p>
        </w:tc>
      </w:tr>
      <w:tr w:rsidR="00DC2753" w:rsidRPr="00DC2753" w14:paraId="283682BE" w14:textId="77777777" w:rsidTr="00F614F8">
        <w:trPr>
          <w:trHeight w:val="263"/>
        </w:trPr>
        <w:tc>
          <w:tcPr>
            <w:tcW w:w="5000" w:type="pct"/>
            <w:gridSpan w:val="10"/>
          </w:tcPr>
          <w:p w14:paraId="0B3C6D3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t xml:space="preserve">                                                    Elicitors</w:t>
            </w:r>
          </w:p>
        </w:tc>
      </w:tr>
      <w:tr w:rsidR="00DC2753" w:rsidRPr="00DC2753" w14:paraId="4BD8B99A" w14:textId="77777777" w:rsidTr="00F614F8">
        <w:trPr>
          <w:trHeight w:val="285"/>
        </w:trPr>
        <w:tc>
          <w:tcPr>
            <w:tcW w:w="788" w:type="pct"/>
          </w:tcPr>
          <w:p w14:paraId="4E42697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p>
        </w:tc>
        <w:tc>
          <w:tcPr>
            <w:tcW w:w="424" w:type="pct"/>
            <w:vAlign w:val="bottom"/>
          </w:tcPr>
          <w:p w14:paraId="64D608F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59.33</w:t>
            </w:r>
          </w:p>
        </w:tc>
        <w:tc>
          <w:tcPr>
            <w:tcW w:w="424" w:type="pct"/>
            <w:vAlign w:val="bottom"/>
          </w:tcPr>
          <w:p w14:paraId="0224130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59.67</w:t>
            </w:r>
          </w:p>
        </w:tc>
        <w:tc>
          <w:tcPr>
            <w:tcW w:w="511" w:type="pct"/>
            <w:vAlign w:val="bottom"/>
          </w:tcPr>
          <w:p w14:paraId="3CF9C43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59.50</w:t>
            </w:r>
          </w:p>
        </w:tc>
        <w:tc>
          <w:tcPr>
            <w:tcW w:w="424" w:type="pct"/>
            <w:vAlign w:val="bottom"/>
          </w:tcPr>
          <w:p w14:paraId="54E923F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87.67</w:t>
            </w:r>
          </w:p>
        </w:tc>
        <w:tc>
          <w:tcPr>
            <w:tcW w:w="424" w:type="pct"/>
            <w:vAlign w:val="bottom"/>
          </w:tcPr>
          <w:p w14:paraId="0F1564C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87.33</w:t>
            </w:r>
          </w:p>
        </w:tc>
        <w:tc>
          <w:tcPr>
            <w:tcW w:w="511" w:type="pct"/>
            <w:vAlign w:val="bottom"/>
          </w:tcPr>
          <w:p w14:paraId="42C7893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87.50</w:t>
            </w:r>
          </w:p>
        </w:tc>
        <w:tc>
          <w:tcPr>
            <w:tcW w:w="492" w:type="pct"/>
            <w:vAlign w:val="bottom"/>
          </w:tcPr>
          <w:p w14:paraId="7BE8174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110.33</w:t>
            </w:r>
          </w:p>
        </w:tc>
        <w:tc>
          <w:tcPr>
            <w:tcW w:w="492" w:type="pct"/>
            <w:vAlign w:val="bottom"/>
          </w:tcPr>
          <w:p w14:paraId="11D1511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108.00</w:t>
            </w:r>
          </w:p>
        </w:tc>
        <w:tc>
          <w:tcPr>
            <w:tcW w:w="510" w:type="pct"/>
            <w:vAlign w:val="bottom"/>
          </w:tcPr>
          <w:p w14:paraId="26209AA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109.17</w:t>
            </w:r>
          </w:p>
        </w:tc>
      </w:tr>
      <w:tr w:rsidR="00DC2753" w:rsidRPr="00DC2753" w14:paraId="3510ABB4" w14:textId="77777777" w:rsidTr="00F614F8">
        <w:trPr>
          <w:trHeight w:val="275"/>
        </w:trPr>
        <w:tc>
          <w:tcPr>
            <w:tcW w:w="788" w:type="pct"/>
          </w:tcPr>
          <w:p w14:paraId="54551BBD"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p>
        </w:tc>
        <w:tc>
          <w:tcPr>
            <w:tcW w:w="424" w:type="pct"/>
            <w:vAlign w:val="bottom"/>
          </w:tcPr>
          <w:p w14:paraId="601616D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54.67</w:t>
            </w:r>
          </w:p>
        </w:tc>
        <w:tc>
          <w:tcPr>
            <w:tcW w:w="424" w:type="pct"/>
            <w:vAlign w:val="bottom"/>
          </w:tcPr>
          <w:p w14:paraId="4A775FF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53.83</w:t>
            </w:r>
          </w:p>
        </w:tc>
        <w:tc>
          <w:tcPr>
            <w:tcW w:w="511" w:type="pct"/>
            <w:vAlign w:val="bottom"/>
          </w:tcPr>
          <w:p w14:paraId="60A97E7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54.25</w:t>
            </w:r>
          </w:p>
        </w:tc>
        <w:tc>
          <w:tcPr>
            <w:tcW w:w="424" w:type="pct"/>
            <w:vAlign w:val="bottom"/>
          </w:tcPr>
          <w:p w14:paraId="61657F1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85.00</w:t>
            </w:r>
          </w:p>
        </w:tc>
        <w:tc>
          <w:tcPr>
            <w:tcW w:w="424" w:type="pct"/>
            <w:vAlign w:val="bottom"/>
          </w:tcPr>
          <w:p w14:paraId="0DCA33E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84.17</w:t>
            </w:r>
          </w:p>
        </w:tc>
        <w:tc>
          <w:tcPr>
            <w:tcW w:w="511" w:type="pct"/>
            <w:vAlign w:val="bottom"/>
          </w:tcPr>
          <w:p w14:paraId="21352F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84.58</w:t>
            </w:r>
          </w:p>
        </w:tc>
        <w:tc>
          <w:tcPr>
            <w:tcW w:w="492" w:type="pct"/>
            <w:vAlign w:val="bottom"/>
          </w:tcPr>
          <w:p w14:paraId="1066902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107.50</w:t>
            </w:r>
          </w:p>
        </w:tc>
        <w:tc>
          <w:tcPr>
            <w:tcW w:w="492" w:type="pct"/>
            <w:vAlign w:val="bottom"/>
          </w:tcPr>
          <w:p w14:paraId="49B3DBD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104.67</w:t>
            </w:r>
          </w:p>
        </w:tc>
        <w:tc>
          <w:tcPr>
            <w:tcW w:w="510" w:type="pct"/>
            <w:vAlign w:val="bottom"/>
          </w:tcPr>
          <w:p w14:paraId="1405942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106.08</w:t>
            </w:r>
          </w:p>
        </w:tc>
      </w:tr>
      <w:tr w:rsidR="00DC2753" w:rsidRPr="00DC2753" w14:paraId="3AD0894C" w14:textId="77777777" w:rsidTr="00F614F8">
        <w:trPr>
          <w:trHeight w:val="275"/>
        </w:trPr>
        <w:tc>
          <w:tcPr>
            <w:tcW w:w="788" w:type="pct"/>
          </w:tcPr>
          <w:p w14:paraId="5B97D99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p>
        </w:tc>
        <w:tc>
          <w:tcPr>
            <w:tcW w:w="424" w:type="pct"/>
            <w:vAlign w:val="bottom"/>
          </w:tcPr>
          <w:p w14:paraId="6B82DDA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49.83</w:t>
            </w:r>
          </w:p>
        </w:tc>
        <w:tc>
          <w:tcPr>
            <w:tcW w:w="424" w:type="pct"/>
            <w:vAlign w:val="bottom"/>
          </w:tcPr>
          <w:p w14:paraId="167E362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48.67</w:t>
            </w:r>
          </w:p>
        </w:tc>
        <w:tc>
          <w:tcPr>
            <w:tcW w:w="511" w:type="pct"/>
            <w:vAlign w:val="bottom"/>
          </w:tcPr>
          <w:p w14:paraId="02F0FC0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49.25</w:t>
            </w:r>
          </w:p>
        </w:tc>
        <w:tc>
          <w:tcPr>
            <w:tcW w:w="424" w:type="pct"/>
            <w:vAlign w:val="bottom"/>
          </w:tcPr>
          <w:p w14:paraId="7202057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77.50</w:t>
            </w:r>
          </w:p>
        </w:tc>
        <w:tc>
          <w:tcPr>
            <w:tcW w:w="424" w:type="pct"/>
            <w:vAlign w:val="bottom"/>
          </w:tcPr>
          <w:p w14:paraId="52988D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76.00</w:t>
            </w:r>
          </w:p>
        </w:tc>
        <w:tc>
          <w:tcPr>
            <w:tcW w:w="511" w:type="pct"/>
            <w:vAlign w:val="bottom"/>
          </w:tcPr>
          <w:p w14:paraId="4175C432"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76.75</w:t>
            </w:r>
          </w:p>
        </w:tc>
        <w:tc>
          <w:tcPr>
            <w:tcW w:w="492" w:type="pct"/>
            <w:vAlign w:val="bottom"/>
          </w:tcPr>
          <w:p w14:paraId="5DF47DD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102.67</w:t>
            </w:r>
          </w:p>
        </w:tc>
        <w:tc>
          <w:tcPr>
            <w:tcW w:w="492" w:type="pct"/>
            <w:vAlign w:val="bottom"/>
          </w:tcPr>
          <w:p w14:paraId="078C8C7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98.17</w:t>
            </w:r>
          </w:p>
        </w:tc>
        <w:tc>
          <w:tcPr>
            <w:tcW w:w="510" w:type="pct"/>
            <w:vAlign w:val="bottom"/>
          </w:tcPr>
          <w:p w14:paraId="35F6095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100.42</w:t>
            </w:r>
          </w:p>
        </w:tc>
      </w:tr>
      <w:tr w:rsidR="00DC2753" w:rsidRPr="00DC2753" w14:paraId="187E39C1" w14:textId="77777777" w:rsidTr="00F614F8">
        <w:trPr>
          <w:trHeight w:val="275"/>
        </w:trPr>
        <w:tc>
          <w:tcPr>
            <w:tcW w:w="788" w:type="pct"/>
          </w:tcPr>
          <w:p w14:paraId="6D3001C6"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p>
        </w:tc>
        <w:tc>
          <w:tcPr>
            <w:tcW w:w="424" w:type="pct"/>
            <w:vAlign w:val="bottom"/>
          </w:tcPr>
          <w:p w14:paraId="65C0E89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48.33</w:t>
            </w:r>
          </w:p>
        </w:tc>
        <w:tc>
          <w:tcPr>
            <w:tcW w:w="424" w:type="pct"/>
            <w:vAlign w:val="bottom"/>
          </w:tcPr>
          <w:p w14:paraId="34A8A73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45.83</w:t>
            </w:r>
          </w:p>
        </w:tc>
        <w:tc>
          <w:tcPr>
            <w:tcW w:w="511" w:type="pct"/>
            <w:vAlign w:val="bottom"/>
          </w:tcPr>
          <w:p w14:paraId="45242DE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47.08</w:t>
            </w:r>
          </w:p>
        </w:tc>
        <w:tc>
          <w:tcPr>
            <w:tcW w:w="424" w:type="pct"/>
            <w:vAlign w:val="bottom"/>
          </w:tcPr>
          <w:p w14:paraId="18016B28"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76.00</w:t>
            </w:r>
          </w:p>
        </w:tc>
        <w:tc>
          <w:tcPr>
            <w:tcW w:w="424" w:type="pct"/>
            <w:vAlign w:val="bottom"/>
          </w:tcPr>
          <w:p w14:paraId="0978A38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72.50</w:t>
            </w:r>
          </w:p>
        </w:tc>
        <w:tc>
          <w:tcPr>
            <w:tcW w:w="511" w:type="pct"/>
            <w:vAlign w:val="bottom"/>
          </w:tcPr>
          <w:p w14:paraId="7425CB7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74.25</w:t>
            </w:r>
          </w:p>
        </w:tc>
        <w:tc>
          <w:tcPr>
            <w:tcW w:w="492" w:type="pct"/>
            <w:vAlign w:val="bottom"/>
          </w:tcPr>
          <w:p w14:paraId="68FB0C7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101.17</w:t>
            </w:r>
          </w:p>
        </w:tc>
        <w:tc>
          <w:tcPr>
            <w:tcW w:w="492" w:type="pct"/>
            <w:vAlign w:val="bottom"/>
          </w:tcPr>
          <w:p w14:paraId="021902B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96.00</w:t>
            </w:r>
          </w:p>
        </w:tc>
        <w:tc>
          <w:tcPr>
            <w:tcW w:w="510" w:type="pct"/>
            <w:vAlign w:val="bottom"/>
          </w:tcPr>
          <w:p w14:paraId="148A4B7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98.58</w:t>
            </w:r>
          </w:p>
        </w:tc>
      </w:tr>
      <w:tr w:rsidR="00DC2753" w:rsidRPr="00DC2753" w14:paraId="29F93005" w14:textId="77777777" w:rsidTr="00F614F8">
        <w:trPr>
          <w:trHeight w:val="285"/>
        </w:trPr>
        <w:tc>
          <w:tcPr>
            <w:tcW w:w="788" w:type="pct"/>
          </w:tcPr>
          <w:p w14:paraId="3D7A4E98"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p>
        </w:tc>
        <w:tc>
          <w:tcPr>
            <w:tcW w:w="424" w:type="pct"/>
            <w:vAlign w:val="bottom"/>
          </w:tcPr>
          <w:p w14:paraId="182600E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44.67</w:t>
            </w:r>
          </w:p>
        </w:tc>
        <w:tc>
          <w:tcPr>
            <w:tcW w:w="424" w:type="pct"/>
            <w:vAlign w:val="bottom"/>
          </w:tcPr>
          <w:p w14:paraId="04FC5B2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41.33</w:t>
            </w:r>
          </w:p>
        </w:tc>
        <w:tc>
          <w:tcPr>
            <w:tcW w:w="511" w:type="pct"/>
            <w:vAlign w:val="bottom"/>
          </w:tcPr>
          <w:p w14:paraId="6042CA5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43.00</w:t>
            </w:r>
          </w:p>
        </w:tc>
        <w:tc>
          <w:tcPr>
            <w:tcW w:w="424" w:type="pct"/>
            <w:vAlign w:val="bottom"/>
          </w:tcPr>
          <w:p w14:paraId="7D58D17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66.50</w:t>
            </w:r>
          </w:p>
        </w:tc>
        <w:tc>
          <w:tcPr>
            <w:tcW w:w="424" w:type="pct"/>
            <w:vAlign w:val="bottom"/>
          </w:tcPr>
          <w:p w14:paraId="5368404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66.17</w:t>
            </w:r>
          </w:p>
        </w:tc>
        <w:tc>
          <w:tcPr>
            <w:tcW w:w="511" w:type="pct"/>
            <w:vAlign w:val="bottom"/>
          </w:tcPr>
          <w:p w14:paraId="6176EEC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66.33</w:t>
            </w:r>
          </w:p>
        </w:tc>
        <w:tc>
          <w:tcPr>
            <w:tcW w:w="492" w:type="pct"/>
            <w:vAlign w:val="bottom"/>
          </w:tcPr>
          <w:p w14:paraId="2AB36CB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95.83</w:t>
            </w:r>
          </w:p>
        </w:tc>
        <w:tc>
          <w:tcPr>
            <w:tcW w:w="492" w:type="pct"/>
            <w:vAlign w:val="bottom"/>
          </w:tcPr>
          <w:p w14:paraId="405D635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89.67</w:t>
            </w:r>
          </w:p>
        </w:tc>
        <w:tc>
          <w:tcPr>
            <w:tcW w:w="510" w:type="pct"/>
            <w:vAlign w:val="bottom"/>
          </w:tcPr>
          <w:p w14:paraId="59B904C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92.75</w:t>
            </w:r>
          </w:p>
        </w:tc>
      </w:tr>
      <w:tr w:rsidR="00DC2753" w:rsidRPr="00DC2753" w14:paraId="4702F544" w14:textId="77777777" w:rsidTr="00F614F8">
        <w:trPr>
          <w:trHeight w:val="275"/>
        </w:trPr>
        <w:tc>
          <w:tcPr>
            <w:tcW w:w="788" w:type="pct"/>
          </w:tcPr>
          <w:p w14:paraId="57B3EE9B"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p>
        </w:tc>
        <w:tc>
          <w:tcPr>
            <w:tcW w:w="424" w:type="pct"/>
            <w:vAlign w:val="bottom"/>
          </w:tcPr>
          <w:p w14:paraId="2CD5926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51.33</w:t>
            </w:r>
          </w:p>
        </w:tc>
        <w:tc>
          <w:tcPr>
            <w:tcW w:w="424" w:type="pct"/>
            <w:vAlign w:val="bottom"/>
          </w:tcPr>
          <w:p w14:paraId="185DD74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50.50</w:t>
            </w:r>
          </w:p>
        </w:tc>
        <w:tc>
          <w:tcPr>
            <w:tcW w:w="511" w:type="pct"/>
            <w:vAlign w:val="bottom"/>
          </w:tcPr>
          <w:p w14:paraId="631792A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50.92</w:t>
            </w:r>
          </w:p>
        </w:tc>
        <w:tc>
          <w:tcPr>
            <w:tcW w:w="424" w:type="pct"/>
            <w:vAlign w:val="bottom"/>
          </w:tcPr>
          <w:p w14:paraId="1A6314A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82.17</w:t>
            </w:r>
          </w:p>
        </w:tc>
        <w:tc>
          <w:tcPr>
            <w:tcW w:w="424" w:type="pct"/>
            <w:vAlign w:val="bottom"/>
          </w:tcPr>
          <w:p w14:paraId="661BEC4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79.83</w:t>
            </w:r>
          </w:p>
        </w:tc>
        <w:tc>
          <w:tcPr>
            <w:tcW w:w="511" w:type="pct"/>
            <w:vAlign w:val="bottom"/>
          </w:tcPr>
          <w:p w14:paraId="584581E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81.00</w:t>
            </w:r>
          </w:p>
        </w:tc>
        <w:tc>
          <w:tcPr>
            <w:tcW w:w="492" w:type="pct"/>
            <w:vAlign w:val="bottom"/>
          </w:tcPr>
          <w:p w14:paraId="7D94F6F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104.50</w:t>
            </w:r>
          </w:p>
        </w:tc>
        <w:tc>
          <w:tcPr>
            <w:tcW w:w="492" w:type="pct"/>
            <w:vAlign w:val="bottom"/>
          </w:tcPr>
          <w:p w14:paraId="56D28A1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100.17</w:t>
            </w:r>
          </w:p>
        </w:tc>
        <w:tc>
          <w:tcPr>
            <w:tcW w:w="510" w:type="pct"/>
            <w:vAlign w:val="bottom"/>
          </w:tcPr>
          <w:p w14:paraId="6607743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102.33</w:t>
            </w:r>
          </w:p>
        </w:tc>
      </w:tr>
      <w:tr w:rsidR="00DC2753" w:rsidRPr="00DC2753" w14:paraId="0A98212F" w14:textId="77777777" w:rsidTr="00F614F8">
        <w:trPr>
          <w:trHeight w:val="275"/>
        </w:trPr>
        <w:tc>
          <w:tcPr>
            <w:tcW w:w="788" w:type="pct"/>
          </w:tcPr>
          <w:p w14:paraId="578818E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p>
        </w:tc>
        <w:tc>
          <w:tcPr>
            <w:tcW w:w="424" w:type="pct"/>
            <w:vAlign w:val="bottom"/>
          </w:tcPr>
          <w:p w14:paraId="1B2F4E2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63.83</w:t>
            </w:r>
          </w:p>
        </w:tc>
        <w:tc>
          <w:tcPr>
            <w:tcW w:w="424" w:type="pct"/>
            <w:vAlign w:val="bottom"/>
          </w:tcPr>
          <w:p w14:paraId="00D5DC8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64.83</w:t>
            </w:r>
          </w:p>
        </w:tc>
        <w:tc>
          <w:tcPr>
            <w:tcW w:w="511" w:type="pct"/>
            <w:vAlign w:val="bottom"/>
          </w:tcPr>
          <w:p w14:paraId="277AD1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64.33</w:t>
            </w:r>
          </w:p>
        </w:tc>
        <w:tc>
          <w:tcPr>
            <w:tcW w:w="424" w:type="pct"/>
            <w:vAlign w:val="bottom"/>
          </w:tcPr>
          <w:p w14:paraId="2DC067D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90.00</w:t>
            </w:r>
          </w:p>
        </w:tc>
        <w:tc>
          <w:tcPr>
            <w:tcW w:w="424" w:type="pct"/>
            <w:vAlign w:val="bottom"/>
          </w:tcPr>
          <w:p w14:paraId="495D498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91.00</w:t>
            </w:r>
          </w:p>
        </w:tc>
        <w:tc>
          <w:tcPr>
            <w:tcW w:w="511" w:type="pct"/>
            <w:vAlign w:val="bottom"/>
          </w:tcPr>
          <w:p w14:paraId="1ADAF07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90.50</w:t>
            </w:r>
          </w:p>
        </w:tc>
        <w:tc>
          <w:tcPr>
            <w:tcW w:w="492" w:type="pct"/>
            <w:vAlign w:val="bottom"/>
          </w:tcPr>
          <w:p w14:paraId="5C47BF6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114.00</w:t>
            </w:r>
          </w:p>
        </w:tc>
        <w:tc>
          <w:tcPr>
            <w:tcW w:w="492" w:type="pct"/>
            <w:vAlign w:val="bottom"/>
          </w:tcPr>
          <w:p w14:paraId="47859DE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111.33</w:t>
            </w:r>
          </w:p>
        </w:tc>
        <w:tc>
          <w:tcPr>
            <w:tcW w:w="510" w:type="pct"/>
            <w:vAlign w:val="bottom"/>
          </w:tcPr>
          <w:p w14:paraId="6C08044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112.67</w:t>
            </w:r>
          </w:p>
        </w:tc>
      </w:tr>
      <w:tr w:rsidR="00DC2753" w:rsidRPr="00DC2753" w14:paraId="7014ED27" w14:textId="77777777" w:rsidTr="00F614F8">
        <w:trPr>
          <w:trHeight w:val="275"/>
        </w:trPr>
        <w:tc>
          <w:tcPr>
            <w:tcW w:w="788" w:type="pct"/>
          </w:tcPr>
          <w:p w14:paraId="093DCD63"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r w:rsidRPr="00DC2753">
              <w:rPr>
                <w:rFonts w:ascii="Times New Roman" w:hAnsi="Times New Roman" w:cs="Times New Roman"/>
                <w:b/>
                <w:sz w:val="24"/>
                <w:szCs w:val="24"/>
                <w:lang w:val="en-US"/>
              </w:rPr>
              <w:t>S.Em</w:t>
            </w:r>
            <w:proofErr w:type="spellEnd"/>
            <w:r w:rsidRPr="00DC2753">
              <w:rPr>
                <w:rFonts w:ascii="Times New Roman" w:hAnsi="Times New Roman" w:cs="Times New Roman"/>
                <w:b/>
                <w:sz w:val="24"/>
                <w:szCs w:val="24"/>
                <w:lang w:val="en-US"/>
              </w:rPr>
              <w:t xml:space="preserve"> ±</w:t>
            </w:r>
          </w:p>
        </w:tc>
        <w:tc>
          <w:tcPr>
            <w:tcW w:w="424" w:type="pct"/>
          </w:tcPr>
          <w:p w14:paraId="22FD031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0.19</w:t>
            </w:r>
          </w:p>
        </w:tc>
        <w:tc>
          <w:tcPr>
            <w:tcW w:w="424" w:type="pct"/>
          </w:tcPr>
          <w:p w14:paraId="5F6D598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0.59</w:t>
            </w:r>
          </w:p>
        </w:tc>
        <w:tc>
          <w:tcPr>
            <w:tcW w:w="511" w:type="pct"/>
          </w:tcPr>
          <w:p w14:paraId="01119D9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0.27</w:t>
            </w:r>
          </w:p>
        </w:tc>
        <w:tc>
          <w:tcPr>
            <w:tcW w:w="424" w:type="pct"/>
          </w:tcPr>
          <w:p w14:paraId="1BD861A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0.17</w:t>
            </w:r>
          </w:p>
        </w:tc>
        <w:tc>
          <w:tcPr>
            <w:tcW w:w="424" w:type="pct"/>
          </w:tcPr>
          <w:p w14:paraId="5726564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0.48</w:t>
            </w:r>
          </w:p>
        </w:tc>
        <w:tc>
          <w:tcPr>
            <w:tcW w:w="511" w:type="pct"/>
          </w:tcPr>
          <w:p w14:paraId="74C8994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0.24</w:t>
            </w:r>
          </w:p>
        </w:tc>
        <w:tc>
          <w:tcPr>
            <w:tcW w:w="492" w:type="pct"/>
          </w:tcPr>
          <w:p w14:paraId="4EAD12D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0.32</w:t>
            </w:r>
          </w:p>
        </w:tc>
        <w:tc>
          <w:tcPr>
            <w:tcW w:w="492" w:type="pct"/>
          </w:tcPr>
          <w:p w14:paraId="60B9424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0.57</w:t>
            </w:r>
          </w:p>
        </w:tc>
        <w:tc>
          <w:tcPr>
            <w:tcW w:w="510" w:type="pct"/>
          </w:tcPr>
          <w:p w14:paraId="3E30C57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0.31</w:t>
            </w:r>
          </w:p>
        </w:tc>
      </w:tr>
      <w:tr w:rsidR="00DC2753" w:rsidRPr="00DC2753" w14:paraId="02662191" w14:textId="77777777" w:rsidTr="00F614F8">
        <w:trPr>
          <w:trHeight w:val="285"/>
        </w:trPr>
        <w:tc>
          <w:tcPr>
            <w:tcW w:w="788" w:type="pct"/>
          </w:tcPr>
          <w:p w14:paraId="6DDAD977"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CD at  5%</w:t>
            </w:r>
          </w:p>
        </w:tc>
        <w:tc>
          <w:tcPr>
            <w:tcW w:w="424" w:type="pct"/>
          </w:tcPr>
          <w:p w14:paraId="7FD5A46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0.55</w:t>
            </w:r>
          </w:p>
        </w:tc>
        <w:tc>
          <w:tcPr>
            <w:tcW w:w="424" w:type="pct"/>
          </w:tcPr>
          <w:p w14:paraId="4212406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1.72</w:t>
            </w:r>
          </w:p>
        </w:tc>
        <w:tc>
          <w:tcPr>
            <w:tcW w:w="511" w:type="pct"/>
          </w:tcPr>
          <w:p w14:paraId="513E19B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0.79</w:t>
            </w:r>
          </w:p>
        </w:tc>
        <w:tc>
          <w:tcPr>
            <w:tcW w:w="424" w:type="pct"/>
          </w:tcPr>
          <w:p w14:paraId="566D814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0.50</w:t>
            </w:r>
          </w:p>
        </w:tc>
        <w:tc>
          <w:tcPr>
            <w:tcW w:w="424" w:type="pct"/>
          </w:tcPr>
          <w:p w14:paraId="420688E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1.40</w:t>
            </w:r>
          </w:p>
        </w:tc>
        <w:tc>
          <w:tcPr>
            <w:tcW w:w="511" w:type="pct"/>
          </w:tcPr>
          <w:p w14:paraId="0FBE80D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0.70</w:t>
            </w:r>
          </w:p>
        </w:tc>
        <w:tc>
          <w:tcPr>
            <w:tcW w:w="492" w:type="pct"/>
          </w:tcPr>
          <w:p w14:paraId="1A60EB0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0.93</w:t>
            </w:r>
          </w:p>
        </w:tc>
        <w:tc>
          <w:tcPr>
            <w:tcW w:w="492" w:type="pct"/>
          </w:tcPr>
          <w:p w14:paraId="132462B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1.67</w:t>
            </w:r>
          </w:p>
        </w:tc>
        <w:tc>
          <w:tcPr>
            <w:tcW w:w="510" w:type="pct"/>
          </w:tcPr>
          <w:p w14:paraId="75EC397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0.91</w:t>
            </w:r>
          </w:p>
        </w:tc>
      </w:tr>
      <w:tr w:rsidR="00DC2753" w:rsidRPr="00DC2753" w14:paraId="7B5B7E7E" w14:textId="77777777" w:rsidTr="00F614F8">
        <w:trPr>
          <w:trHeight w:val="251"/>
        </w:trPr>
        <w:tc>
          <w:tcPr>
            <w:tcW w:w="5000" w:type="pct"/>
            <w:gridSpan w:val="10"/>
          </w:tcPr>
          <w:p w14:paraId="2322712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b/>
                <w:sz w:val="24"/>
                <w:szCs w:val="24"/>
                <w:lang w:val="en-US"/>
              </w:rPr>
              <w:t xml:space="preserve">                                     Interactions (Varieties and Elicitors)</w:t>
            </w:r>
          </w:p>
        </w:tc>
      </w:tr>
      <w:tr w:rsidR="00DC2753" w:rsidRPr="00DC2753" w14:paraId="3E5C43AE" w14:textId="77777777" w:rsidTr="00F614F8">
        <w:trPr>
          <w:trHeight w:val="285"/>
        </w:trPr>
        <w:tc>
          <w:tcPr>
            <w:tcW w:w="788" w:type="pct"/>
          </w:tcPr>
          <w:p w14:paraId="0010A7C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w:t>
            </w:r>
          </w:p>
        </w:tc>
        <w:tc>
          <w:tcPr>
            <w:tcW w:w="424" w:type="pct"/>
            <w:vAlign w:val="bottom"/>
          </w:tcPr>
          <w:p w14:paraId="1A0053E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58.33</w:t>
            </w:r>
          </w:p>
        </w:tc>
        <w:tc>
          <w:tcPr>
            <w:tcW w:w="424" w:type="pct"/>
            <w:vAlign w:val="bottom"/>
          </w:tcPr>
          <w:p w14:paraId="199EC47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58.33</w:t>
            </w:r>
          </w:p>
        </w:tc>
        <w:tc>
          <w:tcPr>
            <w:tcW w:w="511" w:type="pct"/>
            <w:vAlign w:val="bottom"/>
          </w:tcPr>
          <w:p w14:paraId="7AE4F08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58.33</w:t>
            </w:r>
          </w:p>
        </w:tc>
        <w:tc>
          <w:tcPr>
            <w:tcW w:w="424" w:type="pct"/>
            <w:vAlign w:val="bottom"/>
          </w:tcPr>
          <w:p w14:paraId="3BEC622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87.00</w:t>
            </w:r>
          </w:p>
        </w:tc>
        <w:tc>
          <w:tcPr>
            <w:tcW w:w="424" w:type="pct"/>
            <w:vAlign w:val="bottom"/>
          </w:tcPr>
          <w:p w14:paraId="767D296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86.67</w:t>
            </w:r>
          </w:p>
        </w:tc>
        <w:tc>
          <w:tcPr>
            <w:tcW w:w="511" w:type="pct"/>
            <w:vAlign w:val="bottom"/>
          </w:tcPr>
          <w:p w14:paraId="3AAB6FE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86.83</w:t>
            </w:r>
          </w:p>
        </w:tc>
        <w:tc>
          <w:tcPr>
            <w:tcW w:w="492" w:type="pct"/>
            <w:vAlign w:val="bottom"/>
          </w:tcPr>
          <w:p w14:paraId="5DF1A07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109.00</w:t>
            </w:r>
          </w:p>
        </w:tc>
        <w:tc>
          <w:tcPr>
            <w:tcW w:w="492" w:type="pct"/>
            <w:vAlign w:val="bottom"/>
          </w:tcPr>
          <w:p w14:paraId="19A5555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106.33</w:t>
            </w:r>
          </w:p>
        </w:tc>
        <w:tc>
          <w:tcPr>
            <w:tcW w:w="510" w:type="pct"/>
            <w:vAlign w:val="bottom"/>
          </w:tcPr>
          <w:p w14:paraId="76C6A95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107.67</w:t>
            </w:r>
          </w:p>
        </w:tc>
      </w:tr>
      <w:tr w:rsidR="00DC2753" w:rsidRPr="00DC2753" w14:paraId="20F8BAA9" w14:textId="77777777" w:rsidTr="00F614F8">
        <w:trPr>
          <w:trHeight w:val="275"/>
        </w:trPr>
        <w:tc>
          <w:tcPr>
            <w:tcW w:w="788" w:type="pct"/>
          </w:tcPr>
          <w:p w14:paraId="749D3D7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2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w:t>
            </w:r>
          </w:p>
        </w:tc>
        <w:tc>
          <w:tcPr>
            <w:tcW w:w="424" w:type="pct"/>
            <w:vAlign w:val="bottom"/>
          </w:tcPr>
          <w:p w14:paraId="4F4B83C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54.00</w:t>
            </w:r>
          </w:p>
        </w:tc>
        <w:tc>
          <w:tcPr>
            <w:tcW w:w="424" w:type="pct"/>
            <w:vAlign w:val="bottom"/>
          </w:tcPr>
          <w:p w14:paraId="1F0B2D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52.67</w:t>
            </w:r>
          </w:p>
        </w:tc>
        <w:tc>
          <w:tcPr>
            <w:tcW w:w="511" w:type="pct"/>
            <w:vAlign w:val="bottom"/>
          </w:tcPr>
          <w:p w14:paraId="0AEAE5C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53.33</w:t>
            </w:r>
          </w:p>
        </w:tc>
        <w:tc>
          <w:tcPr>
            <w:tcW w:w="424" w:type="pct"/>
            <w:vAlign w:val="bottom"/>
          </w:tcPr>
          <w:p w14:paraId="707CE39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84.00</w:t>
            </w:r>
          </w:p>
        </w:tc>
        <w:tc>
          <w:tcPr>
            <w:tcW w:w="424" w:type="pct"/>
            <w:vAlign w:val="bottom"/>
          </w:tcPr>
          <w:p w14:paraId="023521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83.00</w:t>
            </w:r>
          </w:p>
        </w:tc>
        <w:tc>
          <w:tcPr>
            <w:tcW w:w="511" w:type="pct"/>
            <w:vAlign w:val="bottom"/>
          </w:tcPr>
          <w:p w14:paraId="4B59DEA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83.50</w:t>
            </w:r>
          </w:p>
        </w:tc>
        <w:tc>
          <w:tcPr>
            <w:tcW w:w="492" w:type="pct"/>
            <w:vAlign w:val="bottom"/>
          </w:tcPr>
          <w:p w14:paraId="51BFDA0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107.00</w:t>
            </w:r>
          </w:p>
        </w:tc>
        <w:tc>
          <w:tcPr>
            <w:tcW w:w="492" w:type="pct"/>
            <w:vAlign w:val="bottom"/>
          </w:tcPr>
          <w:p w14:paraId="481D21B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104.00</w:t>
            </w:r>
          </w:p>
        </w:tc>
        <w:tc>
          <w:tcPr>
            <w:tcW w:w="510" w:type="pct"/>
            <w:vAlign w:val="bottom"/>
          </w:tcPr>
          <w:p w14:paraId="20A2CF5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105.50</w:t>
            </w:r>
          </w:p>
        </w:tc>
      </w:tr>
      <w:tr w:rsidR="00DC2753" w:rsidRPr="00DC2753" w14:paraId="32246369" w14:textId="77777777" w:rsidTr="00F614F8">
        <w:trPr>
          <w:trHeight w:val="275"/>
        </w:trPr>
        <w:tc>
          <w:tcPr>
            <w:tcW w:w="788" w:type="pct"/>
          </w:tcPr>
          <w:p w14:paraId="011DA38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3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r w:rsidRPr="00DC2753">
              <w:rPr>
                <w:rFonts w:ascii="Times New Roman" w:hAnsi="Times New Roman" w:cs="Times New Roman"/>
                <w:b/>
                <w:sz w:val="24"/>
                <w:szCs w:val="24"/>
                <w:lang w:val="en-US"/>
              </w:rPr>
              <w:t>)</w:t>
            </w:r>
          </w:p>
        </w:tc>
        <w:tc>
          <w:tcPr>
            <w:tcW w:w="424" w:type="pct"/>
            <w:vAlign w:val="bottom"/>
          </w:tcPr>
          <w:p w14:paraId="6916A25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49.33</w:t>
            </w:r>
          </w:p>
        </w:tc>
        <w:tc>
          <w:tcPr>
            <w:tcW w:w="424" w:type="pct"/>
            <w:vAlign w:val="bottom"/>
          </w:tcPr>
          <w:p w14:paraId="245DF3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48.00</w:t>
            </w:r>
          </w:p>
        </w:tc>
        <w:tc>
          <w:tcPr>
            <w:tcW w:w="511" w:type="pct"/>
            <w:vAlign w:val="bottom"/>
          </w:tcPr>
          <w:p w14:paraId="4350F83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48.67</w:t>
            </w:r>
          </w:p>
        </w:tc>
        <w:tc>
          <w:tcPr>
            <w:tcW w:w="424" w:type="pct"/>
            <w:vAlign w:val="bottom"/>
          </w:tcPr>
          <w:p w14:paraId="144F185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76.00</w:t>
            </w:r>
          </w:p>
        </w:tc>
        <w:tc>
          <w:tcPr>
            <w:tcW w:w="424" w:type="pct"/>
            <w:vAlign w:val="bottom"/>
          </w:tcPr>
          <w:p w14:paraId="3966A5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74.67</w:t>
            </w:r>
          </w:p>
        </w:tc>
        <w:tc>
          <w:tcPr>
            <w:tcW w:w="511" w:type="pct"/>
            <w:vAlign w:val="bottom"/>
          </w:tcPr>
          <w:p w14:paraId="31E5AAF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75.33</w:t>
            </w:r>
          </w:p>
        </w:tc>
        <w:tc>
          <w:tcPr>
            <w:tcW w:w="492" w:type="pct"/>
            <w:vAlign w:val="bottom"/>
          </w:tcPr>
          <w:p w14:paraId="52DD2B3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102.00</w:t>
            </w:r>
          </w:p>
        </w:tc>
        <w:tc>
          <w:tcPr>
            <w:tcW w:w="492" w:type="pct"/>
            <w:vAlign w:val="bottom"/>
          </w:tcPr>
          <w:p w14:paraId="09D084A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97.33</w:t>
            </w:r>
          </w:p>
        </w:tc>
        <w:tc>
          <w:tcPr>
            <w:tcW w:w="510" w:type="pct"/>
            <w:vAlign w:val="bottom"/>
          </w:tcPr>
          <w:p w14:paraId="1F7DA4B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99.67</w:t>
            </w:r>
          </w:p>
        </w:tc>
      </w:tr>
      <w:tr w:rsidR="00DC2753" w:rsidRPr="00DC2753" w14:paraId="3D3BBF9B" w14:textId="77777777" w:rsidTr="00F614F8">
        <w:trPr>
          <w:trHeight w:val="275"/>
        </w:trPr>
        <w:tc>
          <w:tcPr>
            <w:tcW w:w="788" w:type="pct"/>
          </w:tcPr>
          <w:p w14:paraId="39067AB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4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r w:rsidRPr="00DC2753">
              <w:rPr>
                <w:rFonts w:ascii="Times New Roman" w:hAnsi="Times New Roman" w:cs="Times New Roman"/>
                <w:b/>
                <w:sz w:val="24"/>
                <w:szCs w:val="24"/>
                <w:lang w:val="en-US"/>
              </w:rPr>
              <w:t>)</w:t>
            </w:r>
          </w:p>
        </w:tc>
        <w:tc>
          <w:tcPr>
            <w:tcW w:w="424" w:type="pct"/>
            <w:vAlign w:val="bottom"/>
          </w:tcPr>
          <w:p w14:paraId="489E10C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47.33</w:t>
            </w:r>
          </w:p>
        </w:tc>
        <w:tc>
          <w:tcPr>
            <w:tcW w:w="424" w:type="pct"/>
            <w:vAlign w:val="bottom"/>
          </w:tcPr>
          <w:p w14:paraId="72F65D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46.00</w:t>
            </w:r>
          </w:p>
        </w:tc>
        <w:tc>
          <w:tcPr>
            <w:tcW w:w="511" w:type="pct"/>
            <w:vAlign w:val="bottom"/>
          </w:tcPr>
          <w:p w14:paraId="706A6B0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46.67</w:t>
            </w:r>
          </w:p>
        </w:tc>
        <w:tc>
          <w:tcPr>
            <w:tcW w:w="424" w:type="pct"/>
            <w:vAlign w:val="bottom"/>
          </w:tcPr>
          <w:p w14:paraId="3D99866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74.00</w:t>
            </w:r>
          </w:p>
        </w:tc>
        <w:tc>
          <w:tcPr>
            <w:tcW w:w="424" w:type="pct"/>
            <w:vAlign w:val="bottom"/>
          </w:tcPr>
          <w:p w14:paraId="45C5C53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72.00</w:t>
            </w:r>
          </w:p>
        </w:tc>
        <w:tc>
          <w:tcPr>
            <w:tcW w:w="511" w:type="pct"/>
            <w:vAlign w:val="bottom"/>
          </w:tcPr>
          <w:p w14:paraId="4F2B470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73.00</w:t>
            </w:r>
          </w:p>
        </w:tc>
        <w:tc>
          <w:tcPr>
            <w:tcW w:w="492" w:type="pct"/>
            <w:vAlign w:val="bottom"/>
          </w:tcPr>
          <w:p w14:paraId="4A511AB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100.33</w:t>
            </w:r>
          </w:p>
        </w:tc>
        <w:tc>
          <w:tcPr>
            <w:tcW w:w="492" w:type="pct"/>
            <w:vAlign w:val="bottom"/>
          </w:tcPr>
          <w:p w14:paraId="247B58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95.67</w:t>
            </w:r>
          </w:p>
        </w:tc>
        <w:tc>
          <w:tcPr>
            <w:tcW w:w="510" w:type="pct"/>
            <w:vAlign w:val="bottom"/>
          </w:tcPr>
          <w:p w14:paraId="2AFCBF1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98.00</w:t>
            </w:r>
          </w:p>
        </w:tc>
      </w:tr>
      <w:tr w:rsidR="00DC2753" w:rsidRPr="00DC2753" w14:paraId="5AAB6981" w14:textId="77777777" w:rsidTr="00F614F8">
        <w:trPr>
          <w:trHeight w:val="285"/>
        </w:trPr>
        <w:tc>
          <w:tcPr>
            <w:tcW w:w="788" w:type="pct"/>
          </w:tcPr>
          <w:p w14:paraId="3832668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5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r w:rsidRPr="00DC2753">
              <w:rPr>
                <w:rFonts w:ascii="Times New Roman" w:hAnsi="Times New Roman" w:cs="Times New Roman"/>
                <w:b/>
                <w:sz w:val="24"/>
                <w:szCs w:val="24"/>
                <w:lang w:val="en-US"/>
              </w:rPr>
              <w:t>)</w:t>
            </w:r>
          </w:p>
        </w:tc>
        <w:tc>
          <w:tcPr>
            <w:tcW w:w="424" w:type="pct"/>
            <w:vAlign w:val="bottom"/>
          </w:tcPr>
          <w:p w14:paraId="00939B3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43.67</w:t>
            </w:r>
          </w:p>
        </w:tc>
        <w:tc>
          <w:tcPr>
            <w:tcW w:w="424" w:type="pct"/>
            <w:vAlign w:val="bottom"/>
          </w:tcPr>
          <w:p w14:paraId="39B553F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38.33</w:t>
            </w:r>
          </w:p>
        </w:tc>
        <w:tc>
          <w:tcPr>
            <w:tcW w:w="511" w:type="pct"/>
            <w:vAlign w:val="bottom"/>
          </w:tcPr>
          <w:p w14:paraId="7C63B25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41.00</w:t>
            </w:r>
          </w:p>
        </w:tc>
        <w:tc>
          <w:tcPr>
            <w:tcW w:w="424" w:type="pct"/>
            <w:vAlign w:val="bottom"/>
          </w:tcPr>
          <w:p w14:paraId="17BD264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65.00</w:t>
            </w:r>
          </w:p>
        </w:tc>
        <w:tc>
          <w:tcPr>
            <w:tcW w:w="424" w:type="pct"/>
            <w:vAlign w:val="bottom"/>
          </w:tcPr>
          <w:p w14:paraId="4E71F25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63.00</w:t>
            </w:r>
          </w:p>
        </w:tc>
        <w:tc>
          <w:tcPr>
            <w:tcW w:w="511" w:type="pct"/>
            <w:vAlign w:val="bottom"/>
          </w:tcPr>
          <w:p w14:paraId="0469F1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64.00</w:t>
            </w:r>
          </w:p>
        </w:tc>
        <w:tc>
          <w:tcPr>
            <w:tcW w:w="492" w:type="pct"/>
            <w:vAlign w:val="bottom"/>
          </w:tcPr>
          <w:p w14:paraId="6F697B6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93.33</w:t>
            </w:r>
          </w:p>
        </w:tc>
        <w:tc>
          <w:tcPr>
            <w:tcW w:w="492" w:type="pct"/>
            <w:vAlign w:val="bottom"/>
          </w:tcPr>
          <w:p w14:paraId="3CAFD41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86.67</w:t>
            </w:r>
          </w:p>
        </w:tc>
        <w:tc>
          <w:tcPr>
            <w:tcW w:w="510" w:type="pct"/>
            <w:vAlign w:val="bottom"/>
          </w:tcPr>
          <w:p w14:paraId="40676C1D"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90.00</w:t>
            </w:r>
          </w:p>
        </w:tc>
      </w:tr>
      <w:tr w:rsidR="00DC2753" w:rsidRPr="00DC2753" w14:paraId="4F714482" w14:textId="77777777" w:rsidTr="00F614F8">
        <w:trPr>
          <w:trHeight w:val="275"/>
        </w:trPr>
        <w:tc>
          <w:tcPr>
            <w:tcW w:w="788" w:type="pct"/>
          </w:tcPr>
          <w:p w14:paraId="7CFB52F3"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6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r w:rsidRPr="00DC2753">
              <w:rPr>
                <w:rFonts w:ascii="Times New Roman" w:hAnsi="Times New Roman" w:cs="Times New Roman"/>
                <w:b/>
                <w:sz w:val="24"/>
                <w:szCs w:val="24"/>
                <w:lang w:val="en-US"/>
              </w:rPr>
              <w:t>)</w:t>
            </w:r>
          </w:p>
        </w:tc>
        <w:tc>
          <w:tcPr>
            <w:tcW w:w="424" w:type="pct"/>
            <w:vAlign w:val="bottom"/>
          </w:tcPr>
          <w:p w14:paraId="50AA335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50.33</w:t>
            </w:r>
          </w:p>
        </w:tc>
        <w:tc>
          <w:tcPr>
            <w:tcW w:w="424" w:type="pct"/>
            <w:vAlign w:val="bottom"/>
          </w:tcPr>
          <w:p w14:paraId="2C81064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49.00</w:t>
            </w:r>
          </w:p>
        </w:tc>
        <w:tc>
          <w:tcPr>
            <w:tcW w:w="511" w:type="pct"/>
            <w:vAlign w:val="bottom"/>
          </w:tcPr>
          <w:p w14:paraId="6CDB5C1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49.67</w:t>
            </w:r>
          </w:p>
        </w:tc>
        <w:tc>
          <w:tcPr>
            <w:tcW w:w="424" w:type="pct"/>
            <w:vAlign w:val="bottom"/>
          </w:tcPr>
          <w:p w14:paraId="3668A6F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81.00</w:t>
            </w:r>
          </w:p>
        </w:tc>
        <w:tc>
          <w:tcPr>
            <w:tcW w:w="424" w:type="pct"/>
            <w:vAlign w:val="bottom"/>
          </w:tcPr>
          <w:p w14:paraId="67DA05A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78.67</w:t>
            </w:r>
          </w:p>
        </w:tc>
        <w:tc>
          <w:tcPr>
            <w:tcW w:w="511" w:type="pct"/>
            <w:vAlign w:val="bottom"/>
          </w:tcPr>
          <w:p w14:paraId="3217D32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79.83</w:t>
            </w:r>
          </w:p>
        </w:tc>
        <w:tc>
          <w:tcPr>
            <w:tcW w:w="492" w:type="pct"/>
            <w:vAlign w:val="bottom"/>
          </w:tcPr>
          <w:p w14:paraId="570C3FD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104.00</w:t>
            </w:r>
          </w:p>
        </w:tc>
        <w:tc>
          <w:tcPr>
            <w:tcW w:w="492" w:type="pct"/>
            <w:vAlign w:val="bottom"/>
          </w:tcPr>
          <w:p w14:paraId="0BF99E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100.00</w:t>
            </w:r>
          </w:p>
        </w:tc>
        <w:tc>
          <w:tcPr>
            <w:tcW w:w="510" w:type="pct"/>
            <w:vAlign w:val="bottom"/>
          </w:tcPr>
          <w:p w14:paraId="024FEE2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102.00</w:t>
            </w:r>
          </w:p>
        </w:tc>
      </w:tr>
      <w:tr w:rsidR="00DC2753" w:rsidRPr="00DC2753" w14:paraId="012071BC" w14:textId="77777777" w:rsidTr="00F614F8">
        <w:trPr>
          <w:trHeight w:val="275"/>
        </w:trPr>
        <w:tc>
          <w:tcPr>
            <w:tcW w:w="788" w:type="pct"/>
          </w:tcPr>
          <w:p w14:paraId="475E1B5A"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7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r w:rsidRPr="00DC2753">
              <w:rPr>
                <w:rFonts w:ascii="Times New Roman" w:hAnsi="Times New Roman" w:cs="Times New Roman"/>
                <w:b/>
                <w:sz w:val="24"/>
                <w:szCs w:val="24"/>
                <w:lang w:val="en-US"/>
              </w:rPr>
              <w:t>)</w:t>
            </w:r>
          </w:p>
        </w:tc>
        <w:tc>
          <w:tcPr>
            <w:tcW w:w="424" w:type="pct"/>
            <w:vAlign w:val="bottom"/>
          </w:tcPr>
          <w:p w14:paraId="004C1A4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62.33</w:t>
            </w:r>
          </w:p>
        </w:tc>
        <w:tc>
          <w:tcPr>
            <w:tcW w:w="424" w:type="pct"/>
            <w:vAlign w:val="bottom"/>
          </w:tcPr>
          <w:p w14:paraId="02999DD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62.67</w:t>
            </w:r>
          </w:p>
        </w:tc>
        <w:tc>
          <w:tcPr>
            <w:tcW w:w="511" w:type="pct"/>
            <w:vAlign w:val="bottom"/>
          </w:tcPr>
          <w:p w14:paraId="5A491ED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62.50</w:t>
            </w:r>
          </w:p>
        </w:tc>
        <w:tc>
          <w:tcPr>
            <w:tcW w:w="424" w:type="pct"/>
            <w:vAlign w:val="bottom"/>
          </w:tcPr>
          <w:p w14:paraId="42310F3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89.00</w:t>
            </w:r>
          </w:p>
        </w:tc>
        <w:tc>
          <w:tcPr>
            <w:tcW w:w="424" w:type="pct"/>
            <w:vAlign w:val="bottom"/>
          </w:tcPr>
          <w:p w14:paraId="6F22555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89.67</w:t>
            </w:r>
          </w:p>
        </w:tc>
        <w:tc>
          <w:tcPr>
            <w:tcW w:w="511" w:type="pct"/>
            <w:vAlign w:val="bottom"/>
          </w:tcPr>
          <w:p w14:paraId="13312E6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89.33</w:t>
            </w:r>
          </w:p>
        </w:tc>
        <w:tc>
          <w:tcPr>
            <w:tcW w:w="492" w:type="pct"/>
            <w:vAlign w:val="bottom"/>
          </w:tcPr>
          <w:p w14:paraId="60CDA44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113.00</w:t>
            </w:r>
          </w:p>
        </w:tc>
        <w:tc>
          <w:tcPr>
            <w:tcW w:w="492" w:type="pct"/>
            <w:vAlign w:val="bottom"/>
          </w:tcPr>
          <w:p w14:paraId="4C24B5A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110.67</w:t>
            </w:r>
          </w:p>
        </w:tc>
        <w:tc>
          <w:tcPr>
            <w:tcW w:w="510" w:type="pct"/>
            <w:vAlign w:val="bottom"/>
          </w:tcPr>
          <w:p w14:paraId="37598A6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111.83</w:t>
            </w:r>
          </w:p>
        </w:tc>
      </w:tr>
      <w:tr w:rsidR="00DC2753" w:rsidRPr="00DC2753" w14:paraId="3287E75A" w14:textId="77777777" w:rsidTr="00F614F8">
        <w:trPr>
          <w:trHeight w:val="275"/>
        </w:trPr>
        <w:tc>
          <w:tcPr>
            <w:tcW w:w="788" w:type="pct"/>
          </w:tcPr>
          <w:p w14:paraId="54B7EF9E"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8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1</w:t>
            </w:r>
            <w:r w:rsidRPr="00DC2753">
              <w:rPr>
                <w:rFonts w:ascii="Times New Roman" w:hAnsi="Times New Roman" w:cs="Times New Roman"/>
                <w:b/>
                <w:sz w:val="24"/>
                <w:szCs w:val="24"/>
                <w:lang w:val="en-US"/>
              </w:rPr>
              <w:t>)</w:t>
            </w:r>
          </w:p>
        </w:tc>
        <w:tc>
          <w:tcPr>
            <w:tcW w:w="424" w:type="pct"/>
            <w:vAlign w:val="bottom"/>
          </w:tcPr>
          <w:p w14:paraId="2F7074B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60.33</w:t>
            </w:r>
          </w:p>
        </w:tc>
        <w:tc>
          <w:tcPr>
            <w:tcW w:w="424" w:type="pct"/>
            <w:vAlign w:val="bottom"/>
          </w:tcPr>
          <w:p w14:paraId="083965A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61.00</w:t>
            </w:r>
          </w:p>
        </w:tc>
        <w:tc>
          <w:tcPr>
            <w:tcW w:w="511" w:type="pct"/>
            <w:vAlign w:val="bottom"/>
          </w:tcPr>
          <w:p w14:paraId="1CFD3F6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60.67</w:t>
            </w:r>
          </w:p>
        </w:tc>
        <w:tc>
          <w:tcPr>
            <w:tcW w:w="424" w:type="pct"/>
            <w:vAlign w:val="bottom"/>
          </w:tcPr>
          <w:p w14:paraId="3A7587A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88.33</w:t>
            </w:r>
          </w:p>
        </w:tc>
        <w:tc>
          <w:tcPr>
            <w:tcW w:w="424" w:type="pct"/>
            <w:vAlign w:val="bottom"/>
          </w:tcPr>
          <w:p w14:paraId="49E16DC7"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88.00</w:t>
            </w:r>
          </w:p>
        </w:tc>
        <w:tc>
          <w:tcPr>
            <w:tcW w:w="511" w:type="pct"/>
            <w:vAlign w:val="bottom"/>
          </w:tcPr>
          <w:p w14:paraId="683D44E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88.17</w:t>
            </w:r>
          </w:p>
        </w:tc>
        <w:tc>
          <w:tcPr>
            <w:tcW w:w="492" w:type="pct"/>
            <w:vAlign w:val="bottom"/>
          </w:tcPr>
          <w:p w14:paraId="11895B6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111.67</w:t>
            </w:r>
          </w:p>
        </w:tc>
        <w:tc>
          <w:tcPr>
            <w:tcW w:w="492" w:type="pct"/>
            <w:vAlign w:val="bottom"/>
          </w:tcPr>
          <w:p w14:paraId="5D84B0E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109.67</w:t>
            </w:r>
          </w:p>
        </w:tc>
        <w:tc>
          <w:tcPr>
            <w:tcW w:w="510" w:type="pct"/>
            <w:vAlign w:val="bottom"/>
          </w:tcPr>
          <w:p w14:paraId="468334A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110.67</w:t>
            </w:r>
          </w:p>
        </w:tc>
      </w:tr>
      <w:tr w:rsidR="00DC2753" w:rsidRPr="00DC2753" w14:paraId="0E826369" w14:textId="77777777" w:rsidTr="00F614F8">
        <w:trPr>
          <w:trHeight w:val="285"/>
        </w:trPr>
        <w:tc>
          <w:tcPr>
            <w:tcW w:w="788" w:type="pct"/>
          </w:tcPr>
          <w:p w14:paraId="22C324C4"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9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w:t>
            </w:r>
          </w:p>
        </w:tc>
        <w:tc>
          <w:tcPr>
            <w:tcW w:w="424" w:type="pct"/>
            <w:vAlign w:val="bottom"/>
          </w:tcPr>
          <w:p w14:paraId="3366281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55.33</w:t>
            </w:r>
          </w:p>
        </w:tc>
        <w:tc>
          <w:tcPr>
            <w:tcW w:w="424" w:type="pct"/>
            <w:vAlign w:val="bottom"/>
          </w:tcPr>
          <w:p w14:paraId="711D506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55.00</w:t>
            </w:r>
          </w:p>
        </w:tc>
        <w:tc>
          <w:tcPr>
            <w:tcW w:w="511" w:type="pct"/>
            <w:vAlign w:val="bottom"/>
          </w:tcPr>
          <w:p w14:paraId="0CA33D6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55.17</w:t>
            </w:r>
          </w:p>
        </w:tc>
        <w:tc>
          <w:tcPr>
            <w:tcW w:w="424" w:type="pct"/>
            <w:vAlign w:val="bottom"/>
          </w:tcPr>
          <w:p w14:paraId="6D77E0D9"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86.00</w:t>
            </w:r>
          </w:p>
        </w:tc>
        <w:tc>
          <w:tcPr>
            <w:tcW w:w="424" w:type="pct"/>
            <w:vAlign w:val="bottom"/>
          </w:tcPr>
          <w:p w14:paraId="2AF9E0C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85.33</w:t>
            </w:r>
          </w:p>
        </w:tc>
        <w:tc>
          <w:tcPr>
            <w:tcW w:w="511" w:type="pct"/>
            <w:vAlign w:val="bottom"/>
          </w:tcPr>
          <w:p w14:paraId="4F30837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85.67</w:t>
            </w:r>
          </w:p>
        </w:tc>
        <w:tc>
          <w:tcPr>
            <w:tcW w:w="492" w:type="pct"/>
            <w:vAlign w:val="bottom"/>
          </w:tcPr>
          <w:p w14:paraId="133031E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108.00</w:t>
            </w:r>
          </w:p>
        </w:tc>
        <w:tc>
          <w:tcPr>
            <w:tcW w:w="492" w:type="pct"/>
            <w:vAlign w:val="bottom"/>
          </w:tcPr>
          <w:p w14:paraId="3AF7B50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105.33</w:t>
            </w:r>
          </w:p>
        </w:tc>
        <w:tc>
          <w:tcPr>
            <w:tcW w:w="510" w:type="pct"/>
            <w:vAlign w:val="bottom"/>
          </w:tcPr>
          <w:p w14:paraId="4BE7966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106.67</w:t>
            </w:r>
          </w:p>
        </w:tc>
      </w:tr>
      <w:tr w:rsidR="00DC2753" w:rsidRPr="00DC2753" w14:paraId="71295F26" w14:textId="77777777" w:rsidTr="00F614F8">
        <w:trPr>
          <w:trHeight w:val="275"/>
        </w:trPr>
        <w:tc>
          <w:tcPr>
            <w:tcW w:w="788" w:type="pct"/>
          </w:tcPr>
          <w:p w14:paraId="3B2C7322"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10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3</w:t>
            </w:r>
            <w:r w:rsidRPr="00DC2753">
              <w:rPr>
                <w:rFonts w:ascii="Times New Roman" w:hAnsi="Times New Roman" w:cs="Times New Roman"/>
                <w:b/>
                <w:sz w:val="24"/>
                <w:szCs w:val="24"/>
                <w:lang w:val="en-US"/>
              </w:rPr>
              <w:t>)</w:t>
            </w:r>
          </w:p>
        </w:tc>
        <w:tc>
          <w:tcPr>
            <w:tcW w:w="424" w:type="pct"/>
            <w:vAlign w:val="bottom"/>
          </w:tcPr>
          <w:p w14:paraId="3349BDD6"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50.33</w:t>
            </w:r>
          </w:p>
        </w:tc>
        <w:tc>
          <w:tcPr>
            <w:tcW w:w="424" w:type="pct"/>
            <w:vAlign w:val="bottom"/>
          </w:tcPr>
          <w:p w14:paraId="2F04967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49.33</w:t>
            </w:r>
          </w:p>
        </w:tc>
        <w:tc>
          <w:tcPr>
            <w:tcW w:w="511" w:type="pct"/>
            <w:vAlign w:val="bottom"/>
          </w:tcPr>
          <w:p w14:paraId="5E0CC6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49.83</w:t>
            </w:r>
          </w:p>
        </w:tc>
        <w:tc>
          <w:tcPr>
            <w:tcW w:w="424" w:type="pct"/>
            <w:vAlign w:val="bottom"/>
          </w:tcPr>
          <w:p w14:paraId="2B2A8E2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79.00</w:t>
            </w:r>
          </w:p>
        </w:tc>
        <w:tc>
          <w:tcPr>
            <w:tcW w:w="424" w:type="pct"/>
            <w:vAlign w:val="bottom"/>
          </w:tcPr>
          <w:p w14:paraId="1A9B5F9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77.33</w:t>
            </w:r>
          </w:p>
        </w:tc>
        <w:tc>
          <w:tcPr>
            <w:tcW w:w="511" w:type="pct"/>
            <w:vAlign w:val="bottom"/>
          </w:tcPr>
          <w:p w14:paraId="55AE979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78.17</w:t>
            </w:r>
          </w:p>
        </w:tc>
        <w:tc>
          <w:tcPr>
            <w:tcW w:w="492" w:type="pct"/>
            <w:vAlign w:val="bottom"/>
          </w:tcPr>
          <w:p w14:paraId="25F9779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103.33</w:t>
            </w:r>
          </w:p>
        </w:tc>
        <w:tc>
          <w:tcPr>
            <w:tcW w:w="492" w:type="pct"/>
            <w:vAlign w:val="bottom"/>
          </w:tcPr>
          <w:p w14:paraId="6E6E5EA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99.00</w:t>
            </w:r>
          </w:p>
        </w:tc>
        <w:tc>
          <w:tcPr>
            <w:tcW w:w="510" w:type="pct"/>
            <w:vAlign w:val="bottom"/>
          </w:tcPr>
          <w:p w14:paraId="1B323BB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101.17</w:t>
            </w:r>
          </w:p>
        </w:tc>
      </w:tr>
      <w:tr w:rsidR="00DC2753" w:rsidRPr="00DC2753" w14:paraId="01728D32" w14:textId="77777777" w:rsidTr="00F614F8">
        <w:trPr>
          <w:trHeight w:val="275"/>
        </w:trPr>
        <w:tc>
          <w:tcPr>
            <w:tcW w:w="788" w:type="pct"/>
          </w:tcPr>
          <w:p w14:paraId="5B34312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11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4</w:t>
            </w:r>
            <w:r w:rsidRPr="00DC2753">
              <w:rPr>
                <w:rFonts w:ascii="Times New Roman" w:hAnsi="Times New Roman" w:cs="Times New Roman"/>
                <w:b/>
                <w:sz w:val="24"/>
                <w:szCs w:val="24"/>
                <w:lang w:val="en-US"/>
              </w:rPr>
              <w:t>)</w:t>
            </w:r>
          </w:p>
        </w:tc>
        <w:tc>
          <w:tcPr>
            <w:tcW w:w="424" w:type="pct"/>
            <w:vAlign w:val="bottom"/>
          </w:tcPr>
          <w:p w14:paraId="7C4FC5FE"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49.33</w:t>
            </w:r>
          </w:p>
        </w:tc>
        <w:tc>
          <w:tcPr>
            <w:tcW w:w="424" w:type="pct"/>
            <w:vAlign w:val="bottom"/>
          </w:tcPr>
          <w:p w14:paraId="1B6B8D0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45.67</w:t>
            </w:r>
          </w:p>
        </w:tc>
        <w:tc>
          <w:tcPr>
            <w:tcW w:w="511" w:type="pct"/>
            <w:vAlign w:val="bottom"/>
          </w:tcPr>
          <w:p w14:paraId="080DDA7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47.50</w:t>
            </w:r>
          </w:p>
        </w:tc>
        <w:tc>
          <w:tcPr>
            <w:tcW w:w="424" w:type="pct"/>
            <w:vAlign w:val="bottom"/>
          </w:tcPr>
          <w:p w14:paraId="16823B4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78.00</w:t>
            </w:r>
          </w:p>
        </w:tc>
        <w:tc>
          <w:tcPr>
            <w:tcW w:w="424" w:type="pct"/>
            <w:vAlign w:val="bottom"/>
          </w:tcPr>
          <w:p w14:paraId="1D27FF6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73.00</w:t>
            </w:r>
          </w:p>
        </w:tc>
        <w:tc>
          <w:tcPr>
            <w:tcW w:w="511" w:type="pct"/>
            <w:vAlign w:val="bottom"/>
          </w:tcPr>
          <w:p w14:paraId="227E2DF9"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75.50</w:t>
            </w:r>
          </w:p>
        </w:tc>
        <w:tc>
          <w:tcPr>
            <w:tcW w:w="492" w:type="pct"/>
            <w:vAlign w:val="bottom"/>
          </w:tcPr>
          <w:p w14:paraId="5DB6603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102.00</w:t>
            </w:r>
          </w:p>
        </w:tc>
        <w:tc>
          <w:tcPr>
            <w:tcW w:w="492" w:type="pct"/>
            <w:vAlign w:val="bottom"/>
          </w:tcPr>
          <w:p w14:paraId="389688C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96.33</w:t>
            </w:r>
          </w:p>
        </w:tc>
        <w:tc>
          <w:tcPr>
            <w:tcW w:w="510" w:type="pct"/>
            <w:vAlign w:val="bottom"/>
          </w:tcPr>
          <w:p w14:paraId="020B2AB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99.17</w:t>
            </w:r>
          </w:p>
        </w:tc>
      </w:tr>
      <w:tr w:rsidR="00DC2753" w:rsidRPr="00DC2753" w14:paraId="71827D67" w14:textId="77777777" w:rsidTr="00F614F8">
        <w:trPr>
          <w:trHeight w:val="275"/>
        </w:trPr>
        <w:tc>
          <w:tcPr>
            <w:tcW w:w="788" w:type="pct"/>
          </w:tcPr>
          <w:p w14:paraId="229F5B0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12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5</w:t>
            </w:r>
            <w:r w:rsidRPr="00DC2753">
              <w:rPr>
                <w:rFonts w:ascii="Times New Roman" w:hAnsi="Times New Roman" w:cs="Times New Roman"/>
                <w:b/>
                <w:sz w:val="24"/>
                <w:szCs w:val="24"/>
                <w:lang w:val="en-US"/>
              </w:rPr>
              <w:t>)</w:t>
            </w:r>
          </w:p>
        </w:tc>
        <w:tc>
          <w:tcPr>
            <w:tcW w:w="424" w:type="pct"/>
            <w:vAlign w:val="bottom"/>
          </w:tcPr>
          <w:p w14:paraId="5675192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45.67</w:t>
            </w:r>
          </w:p>
        </w:tc>
        <w:tc>
          <w:tcPr>
            <w:tcW w:w="424" w:type="pct"/>
            <w:vAlign w:val="bottom"/>
          </w:tcPr>
          <w:p w14:paraId="6552912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44.33</w:t>
            </w:r>
          </w:p>
        </w:tc>
        <w:tc>
          <w:tcPr>
            <w:tcW w:w="511" w:type="pct"/>
            <w:vAlign w:val="bottom"/>
          </w:tcPr>
          <w:p w14:paraId="2B9816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45.00</w:t>
            </w:r>
          </w:p>
        </w:tc>
        <w:tc>
          <w:tcPr>
            <w:tcW w:w="424" w:type="pct"/>
            <w:vAlign w:val="bottom"/>
          </w:tcPr>
          <w:p w14:paraId="049E84F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68.00</w:t>
            </w:r>
          </w:p>
        </w:tc>
        <w:tc>
          <w:tcPr>
            <w:tcW w:w="424" w:type="pct"/>
            <w:vAlign w:val="bottom"/>
          </w:tcPr>
          <w:p w14:paraId="505EC9E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69.33</w:t>
            </w:r>
          </w:p>
        </w:tc>
        <w:tc>
          <w:tcPr>
            <w:tcW w:w="511" w:type="pct"/>
            <w:vAlign w:val="bottom"/>
          </w:tcPr>
          <w:p w14:paraId="5F7446C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68.67</w:t>
            </w:r>
          </w:p>
        </w:tc>
        <w:tc>
          <w:tcPr>
            <w:tcW w:w="492" w:type="pct"/>
            <w:vAlign w:val="bottom"/>
          </w:tcPr>
          <w:p w14:paraId="0ACD4D4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98.33</w:t>
            </w:r>
          </w:p>
        </w:tc>
        <w:tc>
          <w:tcPr>
            <w:tcW w:w="492" w:type="pct"/>
            <w:vAlign w:val="bottom"/>
          </w:tcPr>
          <w:p w14:paraId="0119E9E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92.67</w:t>
            </w:r>
          </w:p>
        </w:tc>
        <w:tc>
          <w:tcPr>
            <w:tcW w:w="510" w:type="pct"/>
            <w:vAlign w:val="bottom"/>
          </w:tcPr>
          <w:p w14:paraId="5A2FA96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95.50</w:t>
            </w:r>
          </w:p>
        </w:tc>
      </w:tr>
      <w:tr w:rsidR="00DC2753" w:rsidRPr="00DC2753" w14:paraId="728AAC71" w14:textId="77777777" w:rsidTr="00F614F8">
        <w:trPr>
          <w:trHeight w:val="285"/>
        </w:trPr>
        <w:tc>
          <w:tcPr>
            <w:tcW w:w="788" w:type="pct"/>
          </w:tcPr>
          <w:p w14:paraId="3611CB6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13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6</w:t>
            </w:r>
            <w:r w:rsidRPr="00DC2753">
              <w:rPr>
                <w:rFonts w:ascii="Times New Roman" w:hAnsi="Times New Roman" w:cs="Times New Roman"/>
                <w:b/>
                <w:sz w:val="24"/>
                <w:szCs w:val="24"/>
                <w:lang w:val="en-US"/>
              </w:rPr>
              <w:t>)</w:t>
            </w:r>
          </w:p>
        </w:tc>
        <w:tc>
          <w:tcPr>
            <w:tcW w:w="424" w:type="pct"/>
            <w:vAlign w:val="bottom"/>
          </w:tcPr>
          <w:p w14:paraId="63B63445"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52.33</w:t>
            </w:r>
          </w:p>
        </w:tc>
        <w:tc>
          <w:tcPr>
            <w:tcW w:w="424" w:type="pct"/>
            <w:vAlign w:val="bottom"/>
          </w:tcPr>
          <w:p w14:paraId="600017D3"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52.00</w:t>
            </w:r>
          </w:p>
        </w:tc>
        <w:tc>
          <w:tcPr>
            <w:tcW w:w="511" w:type="pct"/>
            <w:vAlign w:val="bottom"/>
          </w:tcPr>
          <w:p w14:paraId="7E9EF4E8"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52.17</w:t>
            </w:r>
          </w:p>
        </w:tc>
        <w:tc>
          <w:tcPr>
            <w:tcW w:w="424" w:type="pct"/>
            <w:vAlign w:val="bottom"/>
          </w:tcPr>
          <w:p w14:paraId="332660C4"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83.33</w:t>
            </w:r>
          </w:p>
        </w:tc>
        <w:tc>
          <w:tcPr>
            <w:tcW w:w="424" w:type="pct"/>
            <w:vAlign w:val="bottom"/>
          </w:tcPr>
          <w:p w14:paraId="625B1C0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81.00</w:t>
            </w:r>
          </w:p>
        </w:tc>
        <w:tc>
          <w:tcPr>
            <w:tcW w:w="511" w:type="pct"/>
            <w:vAlign w:val="bottom"/>
          </w:tcPr>
          <w:p w14:paraId="5C4F877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82.17</w:t>
            </w:r>
          </w:p>
        </w:tc>
        <w:tc>
          <w:tcPr>
            <w:tcW w:w="492" w:type="pct"/>
            <w:vAlign w:val="bottom"/>
          </w:tcPr>
          <w:p w14:paraId="720DE122"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105.00</w:t>
            </w:r>
          </w:p>
        </w:tc>
        <w:tc>
          <w:tcPr>
            <w:tcW w:w="492" w:type="pct"/>
            <w:vAlign w:val="bottom"/>
          </w:tcPr>
          <w:p w14:paraId="1982D8EE"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100.33</w:t>
            </w:r>
          </w:p>
        </w:tc>
        <w:tc>
          <w:tcPr>
            <w:tcW w:w="510" w:type="pct"/>
            <w:vAlign w:val="bottom"/>
          </w:tcPr>
          <w:p w14:paraId="4BC8D47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102.67</w:t>
            </w:r>
          </w:p>
        </w:tc>
      </w:tr>
      <w:tr w:rsidR="00DC2753" w:rsidRPr="00DC2753" w14:paraId="08A6DEB6" w14:textId="77777777" w:rsidTr="00F614F8">
        <w:trPr>
          <w:trHeight w:val="275"/>
        </w:trPr>
        <w:tc>
          <w:tcPr>
            <w:tcW w:w="788" w:type="pct"/>
          </w:tcPr>
          <w:p w14:paraId="4D06707F"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sz w:val="24"/>
                <w:szCs w:val="24"/>
                <w:lang w:val="en-US"/>
              </w:rPr>
              <w:t>T</w:t>
            </w:r>
            <w:r w:rsidRPr="00DC2753">
              <w:rPr>
                <w:rFonts w:ascii="Times New Roman" w:hAnsi="Times New Roman" w:cs="Times New Roman"/>
                <w:b/>
                <w:sz w:val="24"/>
                <w:szCs w:val="24"/>
                <w:vertAlign w:val="subscript"/>
                <w:lang w:val="en-US"/>
              </w:rPr>
              <w:t xml:space="preserve">14 </w:t>
            </w:r>
            <w:r w:rsidRPr="00DC2753">
              <w:rPr>
                <w:rFonts w:ascii="Times New Roman" w:hAnsi="Times New Roman" w:cs="Times New Roman"/>
                <w:b/>
                <w:sz w:val="24"/>
                <w:szCs w:val="24"/>
                <w:lang w:val="en-US"/>
              </w:rPr>
              <w:t>(V</w:t>
            </w:r>
            <w:r w:rsidRPr="00DC2753">
              <w:rPr>
                <w:rFonts w:ascii="Times New Roman" w:hAnsi="Times New Roman" w:cs="Times New Roman"/>
                <w:b/>
                <w:sz w:val="24"/>
                <w:szCs w:val="24"/>
                <w:vertAlign w:val="subscript"/>
                <w:lang w:val="en-US"/>
              </w:rPr>
              <w:t>2</w:t>
            </w:r>
            <w:r w:rsidRPr="00DC2753">
              <w:rPr>
                <w:rFonts w:ascii="Times New Roman" w:hAnsi="Times New Roman" w:cs="Times New Roman"/>
                <w:b/>
                <w:sz w:val="24"/>
                <w:szCs w:val="24"/>
                <w:lang w:val="en-US"/>
              </w:rPr>
              <w:t>E</w:t>
            </w:r>
            <w:r w:rsidRPr="00DC2753">
              <w:rPr>
                <w:rFonts w:ascii="Times New Roman" w:hAnsi="Times New Roman" w:cs="Times New Roman"/>
                <w:b/>
                <w:sz w:val="24"/>
                <w:szCs w:val="24"/>
                <w:vertAlign w:val="subscript"/>
                <w:lang w:val="en-US"/>
              </w:rPr>
              <w:t>7</w:t>
            </w:r>
            <w:r w:rsidRPr="00DC2753">
              <w:rPr>
                <w:rFonts w:ascii="Times New Roman" w:hAnsi="Times New Roman" w:cs="Times New Roman"/>
                <w:b/>
                <w:sz w:val="24"/>
                <w:szCs w:val="24"/>
                <w:lang w:val="en-US"/>
              </w:rPr>
              <w:t>)</w:t>
            </w:r>
          </w:p>
        </w:tc>
        <w:tc>
          <w:tcPr>
            <w:tcW w:w="424" w:type="pct"/>
            <w:vAlign w:val="bottom"/>
          </w:tcPr>
          <w:p w14:paraId="0B16A55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65.33</w:t>
            </w:r>
          </w:p>
        </w:tc>
        <w:tc>
          <w:tcPr>
            <w:tcW w:w="424" w:type="pct"/>
            <w:vAlign w:val="bottom"/>
          </w:tcPr>
          <w:p w14:paraId="7ED0941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67.00</w:t>
            </w:r>
          </w:p>
        </w:tc>
        <w:tc>
          <w:tcPr>
            <w:tcW w:w="511" w:type="pct"/>
            <w:vAlign w:val="bottom"/>
          </w:tcPr>
          <w:p w14:paraId="22CF73F5"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66.17</w:t>
            </w:r>
          </w:p>
        </w:tc>
        <w:tc>
          <w:tcPr>
            <w:tcW w:w="424" w:type="pct"/>
            <w:vAlign w:val="bottom"/>
          </w:tcPr>
          <w:p w14:paraId="0BA039E0"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91.00</w:t>
            </w:r>
          </w:p>
        </w:tc>
        <w:tc>
          <w:tcPr>
            <w:tcW w:w="424" w:type="pct"/>
            <w:vAlign w:val="bottom"/>
          </w:tcPr>
          <w:p w14:paraId="1CD8FEE0"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92.33</w:t>
            </w:r>
          </w:p>
        </w:tc>
        <w:tc>
          <w:tcPr>
            <w:tcW w:w="511" w:type="pct"/>
            <w:vAlign w:val="bottom"/>
          </w:tcPr>
          <w:p w14:paraId="4BB68934"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91.67</w:t>
            </w:r>
          </w:p>
        </w:tc>
        <w:tc>
          <w:tcPr>
            <w:tcW w:w="492" w:type="pct"/>
            <w:vAlign w:val="bottom"/>
          </w:tcPr>
          <w:p w14:paraId="34BA61B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115.00</w:t>
            </w:r>
          </w:p>
        </w:tc>
        <w:tc>
          <w:tcPr>
            <w:tcW w:w="492" w:type="pct"/>
            <w:vAlign w:val="bottom"/>
          </w:tcPr>
          <w:p w14:paraId="6D436A71"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112.00</w:t>
            </w:r>
          </w:p>
        </w:tc>
        <w:tc>
          <w:tcPr>
            <w:tcW w:w="510" w:type="pct"/>
            <w:vAlign w:val="bottom"/>
          </w:tcPr>
          <w:p w14:paraId="4E575D6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color w:val="000000"/>
                <w:sz w:val="24"/>
                <w:szCs w:val="24"/>
                <w:lang w:val="en-US"/>
              </w:rPr>
              <w:t>113.50</w:t>
            </w:r>
          </w:p>
        </w:tc>
      </w:tr>
      <w:tr w:rsidR="00DC2753" w:rsidRPr="00DC2753" w14:paraId="1F44B29D" w14:textId="77777777" w:rsidTr="00F614F8">
        <w:trPr>
          <w:trHeight w:val="275"/>
        </w:trPr>
        <w:tc>
          <w:tcPr>
            <w:tcW w:w="788" w:type="pct"/>
          </w:tcPr>
          <w:p w14:paraId="04BA98A1" w14:textId="77777777" w:rsidR="00DC2753" w:rsidRPr="00DC2753" w:rsidRDefault="00DC2753" w:rsidP="00F614F8">
            <w:pPr>
              <w:spacing w:after="0" w:line="240" w:lineRule="auto"/>
              <w:jc w:val="center"/>
              <w:rPr>
                <w:rFonts w:ascii="Times New Roman" w:hAnsi="Times New Roman" w:cs="Times New Roman"/>
                <w:b/>
                <w:sz w:val="24"/>
                <w:szCs w:val="24"/>
                <w:lang w:val="en-US"/>
              </w:rPr>
            </w:pPr>
            <w:proofErr w:type="spellStart"/>
            <w:r w:rsidRPr="00DC2753">
              <w:rPr>
                <w:rFonts w:ascii="Times New Roman" w:hAnsi="Times New Roman" w:cs="Times New Roman"/>
                <w:b/>
                <w:sz w:val="24"/>
                <w:szCs w:val="24"/>
                <w:lang w:val="en-US"/>
              </w:rPr>
              <w:t>S.Em</w:t>
            </w:r>
            <w:proofErr w:type="spellEnd"/>
            <w:r w:rsidRPr="00DC2753">
              <w:rPr>
                <w:rFonts w:ascii="Times New Roman" w:hAnsi="Times New Roman" w:cs="Times New Roman"/>
                <w:b/>
                <w:sz w:val="24"/>
                <w:szCs w:val="24"/>
                <w:lang w:val="en-US"/>
              </w:rPr>
              <w:t xml:space="preserve"> ±</w:t>
            </w:r>
          </w:p>
        </w:tc>
        <w:tc>
          <w:tcPr>
            <w:tcW w:w="424" w:type="pct"/>
          </w:tcPr>
          <w:p w14:paraId="057E07E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0.27</w:t>
            </w:r>
          </w:p>
        </w:tc>
        <w:tc>
          <w:tcPr>
            <w:tcW w:w="424" w:type="pct"/>
          </w:tcPr>
          <w:p w14:paraId="4F029B63"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0.84</w:t>
            </w:r>
          </w:p>
        </w:tc>
        <w:tc>
          <w:tcPr>
            <w:tcW w:w="511" w:type="pct"/>
          </w:tcPr>
          <w:p w14:paraId="320FF6B6"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0.38</w:t>
            </w:r>
          </w:p>
        </w:tc>
        <w:tc>
          <w:tcPr>
            <w:tcW w:w="424" w:type="pct"/>
          </w:tcPr>
          <w:p w14:paraId="2978847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0.24</w:t>
            </w:r>
          </w:p>
        </w:tc>
        <w:tc>
          <w:tcPr>
            <w:tcW w:w="424" w:type="pct"/>
          </w:tcPr>
          <w:p w14:paraId="0F7F066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0.68</w:t>
            </w:r>
          </w:p>
        </w:tc>
        <w:tc>
          <w:tcPr>
            <w:tcW w:w="511" w:type="pct"/>
          </w:tcPr>
          <w:p w14:paraId="17264FB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0.34</w:t>
            </w:r>
          </w:p>
        </w:tc>
        <w:tc>
          <w:tcPr>
            <w:tcW w:w="492" w:type="pct"/>
          </w:tcPr>
          <w:p w14:paraId="33CD5B07"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0.45</w:t>
            </w:r>
          </w:p>
        </w:tc>
        <w:tc>
          <w:tcPr>
            <w:tcW w:w="492" w:type="pct"/>
          </w:tcPr>
          <w:p w14:paraId="6829E7D1"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0.81</w:t>
            </w:r>
          </w:p>
        </w:tc>
        <w:tc>
          <w:tcPr>
            <w:tcW w:w="510" w:type="pct"/>
          </w:tcPr>
          <w:p w14:paraId="2AAF39AF"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0.44</w:t>
            </w:r>
          </w:p>
        </w:tc>
      </w:tr>
      <w:tr w:rsidR="00DC2753" w:rsidRPr="00DC2753" w14:paraId="22BAE878" w14:textId="77777777" w:rsidTr="00F614F8">
        <w:trPr>
          <w:trHeight w:val="275"/>
        </w:trPr>
        <w:tc>
          <w:tcPr>
            <w:tcW w:w="788" w:type="pct"/>
          </w:tcPr>
          <w:p w14:paraId="2984E1D1" w14:textId="77777777" w:rsidR="00DC2753" w:rsidRPr="00DC2753" w:rsidRDefault="00DC2753" w:rsidP="00F614F8">
            <w:pPr>
              <w:spacing w:after="0" w:line="240" w:lineRule="auto"/>
              <w:jc w:val="center"/>
              <w:rPr>
                <w:rFonts w:ascii="Times New Roman" w:hAnsi="Times New Roman" w:cs="Times New Roman"/>
                <w:b/>
                <w:sz w:val="24"/>
                <w:szCs w:val="24"/>
                <w:lang w:val="en-US"/>
              </w:rPr>
            </w:pPr>
            <w:r w:rsidRPr="00DC2753">
              <w:rPr>
                <w:rFonts w:ascii="Times New Roman" w:hAnsi="Times New Roman" w:cs="Times New Roman"/>
                <w:b/>
                <w:color w:val="000000"/>
                <w:sz w:val="24"/>
                <w:szCs w:val="24"/>
                <w:lang w:val="en-US"/>
              </w:rPr>
              <w:t>CD at  5%</w:t>
            </w:r>
          </w:p>
        </w:tc>
        <w:tc>
          <w:tcPr>
            <w:tcW w:w="424" w:type="pct"/>
          </w:tcPr>
          <w:p w14:paraId="69D7CBE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0.78</w:t>
            </w:r>
          </w:p>
        </w:tc>
        <w:tc>
          <w:tcPr>
            <w:tcW w:w="424" w:type="pct"/>
          </w:tcPr>
          <w:p w14:paraId="16B6CAAB"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2.44</w:t>
            </w:r>
          </w:p>
        </w:tc>
        <w:tc>
          <w:tcPr>
            <w:tcW w:w="511" w:type="pct"/>
          </w:tcPr>
          <w:p w14:paraId="7D89C2DB"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1.11</w:t>
            </w:r>
          </w:p>
        </w:tc>
        <w:tc>
          <w:tcPr>
            <w:tcW w:w="424" w:type="pct"/>
          </w:tcPr>
          <w:p w14:paraId="2905495D"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0.70</w:t>
            </w:r>
          </w:p>
        </w:tc>
        <w:tc>
          <w:tcPr>
            <w:tcW w:w="424" w:type="pct"/>
          </w:tcPr>
          <w:p w14:paraId="4ADC4DBA"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1.98</w:t>
            </w:r>
          </w:p>
        </w:tc>
        <w:tc>
          <w:tcPr>
            <w:tcW w:w="511" w:type="pct"/>
          </w:tcPr>
          <w:p w14:paraId="009EA35A"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0.99</w:t>
            </w:r>
          </w:p>
        </w:tc>
        <w:tc>
          <w:tcPr>
            <w:tcW w:w="492" w:type="pct"/>
          </w:tcPr>
          <w:p w14:paraId="60ED71CF"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1.32</w:t>
            </w:r>
          </w:p>
        </w:tc>
        <w:tc>
          <w:tcPr>
            <w:tcW w:w="492" w:type="pct"/>
          </w:tcPr>
          <w:p w14:paraId="1034024C" w14:textId="77777777" w:rsidR="00DC2753" w:rsidRPr="00DC2753" w:rsidRDefault="00DC2753" w:rsidP="00F614F8">
            <w:pPr>
              <w:spacing w:after="0" w:line="240" w:lineRule="auto"/>
              <w:jc w:val="center"/>
              <w:rPr>
                <w:rFonts w:ascii="Times New Roman" w:hAnsi="Times New Roman" w:cs="Times New Roman"/>
                <w:color w:val="000000"/>
                <w:sz w:val="24"/>
                <w:szCs w:val="24"/>
                <w:lang w:val="en-US"/>
              </w:rPr>
            </w:pPr>
            <w:r w:rsidRPr="00DC2753">
              <w:rPr>
                <w:rFonts w:ascii="Times New Roman" w:hAnsi="Times New Roman" w:cs="Times New Roman"/>
                <w:color w:val="000000"/>
                <w:sz w:val="24"/>
                <w:szCs w:val="24"/>
                <w:lang w:val="en-US"/>
              </w:rPr>
              <w:t>2.36</w:t>
            </w:r>
          </w:p>
        </w:tc>
        <w:tc>
          <w:tcPr>
            <w:tcW w:w="510" w:type="pct"/>
          </w:tcPr>
          <w:p w14:paraId="3648D25C" w14:textId="77777777" w:rsidR="00DC2753" w:rsidRPr="00DC2753" w:rsidRDefault="00DC2753" w:rsidP="00F614F8">
            <w:pPr>
              <w:spacing w:after="0" w:line="240" w:lineRule="auto"/>
              <w:jc w:val="center"/>
              <w:rPr>
                <w:rFonts w:ascii="Times New Roman" w:hAnsi="Times New Roman" w:cs="Times New Roman"/>
                <w:sz w:val="24"/>
                <w:szCs w:val="24"/>
                <w:lang w:val="en-US"/>
              </w:rPr>
            </w:pPr>
            <w:r w:rsidRPr="00DC2753">
              <w:rPr>
                <w:rFonts w:ascii="Times New Roman" w:hAnsi="Times New Roman" w:cs="Times New Roman"/>
                <w:sz w:val="24"/>
                <w:szCs w:val="24"/>
                <w:lang w:val="en-US"/>
              </w:rPr>
              <w:t>1.29</w:t>
            </w:r>
          </w:p>
        </w:tc>
      </w:tr>
    </w:tbl>
    <w:p w14:paraId="5B58C158" w14:textId="77777777" w:rsidR="00F614F8" w:rsidRDefault="00F614F8" w:rsidP="00F614F8">
      <w:pPr>
        <w:spacing w:after="0" w:line="360" w:lineRule="auto"/>
        <w:rPr>
          <w:rFonts w:ascii="Times New Roman" w:hAnsi="Times New Roman" w:cs="Times New Roman"/>
          <w:b/>
          <w:sz w:val="24"/>
          <w:szCs w:val="24"/>
          <w:lang w:val="en-US"/>
        </w:rPr>
      </w:pPr>
      <w:r w:rsidRPr="00DC2753">
        <w:rPr>
          <w:rFonts w:ascii="Times New Roman" w:hAnsi="Times New Roman" w:cs="Times New Roman"/>
          <w:b/>
          <w:sz w:val="24"/>
          <w:szCs w:val="24"/>
          <w:lang w:val="en-US"/>
        </w:rPr>
        <w:t>Table 1.</w:t>
      </w:r>
      <w:r w:rsidRPr="004A1B7D">
        <w:rPr>
          <w:rFonts w:ascii="Times New Roman" w:hAnsi="Times New Roman" w:cs="Times New Roman"/>
          <w:b/>
          <w:sz w:val="24"/>
          <w:szCs w:val="24"/>
          <w:lang w:val="en-US"/>
        </w:rPr>
        <w:t xml:space="preserve"> Impact of elicitors on days taken for initiation of flowering, days taken for 50% </w:t>
      </w:r>
      <w:r w:rsidRPr="00DC2753">
        <w:rPr>
          <w:rFonts w:ascii="Times New Roman" w:hAnsi="Times New Roman" w:cs="Times New Roman"/>
          <w:b/>
          <w:sz w:val="24"/>
          <w:szCs w:val="24"/>
          <w:lang w:val="en-US"/>
        </w:rPr>
        <w:t>flowering and days taken for harvesting of sacred basil (</w:t>
      </w:r>
      <w:proofErr w:type="spellStart"/>
      <w:r w:rsidRPr="00DC2753">
        <w:rPr>
          <w:rFonts w:ascii="Times New Roman" w:hAnsi="Times New Roman" w:cs="Times New Roman"/>
          <w:b/>
          <w:i/>
          <w:sz w:val="24"/>
          <w:szCs w:val="24"/>
          <w:lang w:val="en-US"/>
        </w:rPr>
        <w:t>Ocimum</w:t>
      </w:r>
      <w:proofErr w:type="spellEnd"/>
      <w:r w:rsidRPr="00DC2753">
        <w:rPr>
          <w:rFonts w:ascii="Times New Roman" w:hAnsi="Times New Roman" w:cs="Times New Roman"/>
          <w:b/>
          <w:i/>
          <w:sz w:val="24"/>
          <w:szCs w:val="24"/>
          <w:lang w:val="en-US"/>
        </w:rPr>
        <w:t xml:space="preserve"> sanctum</w:t>
      </w:r>
      <w:r w:rsidRPr="00DC2753">
        <w:rPr>
          <w:rFonts w:ascii="Times New Roman" w:hAnsi="Times New Roman" w:cs="Times New Roman"/>
          <w:b/>
          <w:sz w:val="24"/>
          <w:szCs w:val="24"/>
          <w:lang w:val="en-US"/>
        </w:rPr>
        <w:t xml:space="preserve"> L.)</w:t>
      </w:r>
    </w:p>
    <w:p w14:paraId="72D2D8F5" w14:textId="7DED987E" w:rsidR="00DC2753" w:rsidRDefault="00DC2753" w:rsidP="00F614F8">
      <w:pPr>
        <w:spacing w:after="0" w:line="360" w:lineRule="auto"/>
        <w:rPr>
          <w:rFonts w:ascii="Times New Roman" w:hAnsi="Times New Roman" w:cs="Times New Roman"/>
          <w:b/>
          <w:sz w:val="26"/>
          <w:szCs w:val="26"/>
          <w:lang w:val="en-US"/>
        </w:rPr>
      </w:pPr>
    </w:p>
    <w:p w14:paraId="1F001AE1" w14:textId="77777777" w:rsidR="00F614F8" w:rsidRDefault="00F614F8" w:rsidP="00F614F8">
      <w:pPr>
        <w:spacing w:after="0" w:line="360" w:lineRule="auto"/>
        <w:rPr>
          <w:rFonts w:ascii="Times New Roman" w:hAnsi="Times New Roman" w:cs="Times New Roman"/>
          <w:b/>
          <w:sz w:val="26"/>
          <w:szCs w:val="26"/>
          <w:lang w:val="en-US"/>
        </w:rPr>
      </w:pPr>
    </w:p>
    <w:p w14:paraId="2735F70D" w14:textId="0AD27CE5" w:rsidR="00F614F8" w:rsidRDefault="00F614F8" w:rsidP="00F614F8">
      <w:pPr>
        <w:spacing w:after="0" w:line="360" w:lineRule="auto"/>
        <w:rPr>
          <w:rFonts w:ascii="Times New Roman" w:hAnsi="Times New Roman" w:cs="Times New Roman"/>
          <w:b/>
          <w:sz w:val="26"/>
          <w:szCs w:val="26"/>
          <w:lang w:val="en-US"/>
        </w:rPr>
      </w:pPr>
    </w:p>
    <w:p w14:paraId="480E037B" w14:textId="5CA8588E" w:rsidR="00876759" w:rsidRDefault="00876759" w:rsidP="00F614F8">
      <w:pPr>
        <w:spacing w:after="0" w:line="360" w:lineRule="auto"/>
        <w:rPr>
          <w:rFonts w:ascii="Times New Roman" w:hAnsi="Times New Roman" w:cs="Times New Roman"/>
          <w:b/>
          <w:sz w:val="26"/>
          <w:szCs w:val="26"/>
          <w:lang w:val="en-US"/>
        </w:rPr>
      </w:pPr>
    </w:p>
    <w:p w14:paraId="34684C2A" w14:textId="738560B8" w:rsidR="00DC2753" w:rsidRDefault="00DC2753" w:rsidP="001D432A">
      <w:pPr>
        <w:spacing w:after="0" w:line="360" w:lineRule="auto"/>
        <w:rPr>
          <w:rFonts w:ascii="Times New Roman" w:hAnsi="Times New Roman" w:cs="Times New Roman"/>
          <w:b/>
          <w:sz w:val="26"/>
          <w:szCs w:val="26"/>
          <w:lang w:val="en-US"/>
        </w:rPr>
      </w:pPr>
    </w:p>
    <w:p w14:paraId="5369576C" w14:textId="706A71BA" w:rsidR="00DC2753" w:rsidRDefault="00F614F8" w:rsidP="004A1B7D">
      <w:pPr>
        <w:spacing w:after="0" w:line="360" w:lineRule="auto"/>
        <w:ind w:left="227"/>
        <w:rPr>
          <w:rFonts w:ascii="Times New Roman" w:hAnsi="Times New Roman" w:cs="Times New Roman"/>
          <w:b/>
          <w:sz w:val="26"/>
          <w:szCs w:val="26"/>
          <w:lang w:val="en-US"/>
        </w:rPr>
      </w:pPr>
      <w:r>
        <w:rPr>
          <w:rFonts w:ascii="Times New Roman" w:hAnsi="Times New Roman" w:cs="Times New Roman"/>
          <w:b/>
          <w:sz w:val="26"/>
          <w:szCs w:val="26"/>
        </w:rPr>
        <w:t>Table 2.</w:t>
      </w:r>
      <w:r w:rsidRPr="00D23EC8">
        <w:rPr>
          <w:rFonts w:ascii="Times New Roman" w:hAnsi="Times New Roman" w:cs="Times New Roman"/>
          <w:b/>
          <w:sz w:val="26"/>
          <w:szCs w:val="26"/>
        </w:rPr>
        <w:t xml:space="preserve"> Impact of elicitors on fresh herbage yield of sacred basil (</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w:t>
      </w:r>
    </w:p>
    <w:p w14:paraId="0E7507D7" w14:textId="3ABA6C3E" w:rsidR="00F614F8" w:rsidRDefault="00F614F8" w:rsidP="004A1B7D">
      <w:pPr>
        <w:spacing w:after="0" w:line="360" w:lineRule="auto"/>
        <w:ind w:left="227"/>
        <w:rPr>
          <w:rFonts w:ascii="Times New Roman" w:hAnsi="Times New Roman" w:cs="Times New Roman"/>
          <w:b/>
          <w:sz w:val="26"/>
          <w:szCs w:val="26"/>
          <w:lang w:val="en-US"/>
        </w:rPr>
      </w:pPr>
    </w:p>
    <w:tbl>
      <w:tblPr>
        <w:tblStyle w:val="TableGrid11"/>
        <w:tblpPr w:leftFromText="180" w:rightFromText="180" w:vertAnchor="page" w:horzAnchor="margin" w:tblpY="2964"/>
        <w:tblW w:w="4652" w:type="pct"/>
        <w:tblLook w:val="04A0" w:firstRow="1" w:lastRow="0" w:firstColumn="1" w:lastColumn="0" w:noHBand="0" w:noVBand="1"/>
      </w:tblPr>
      <w:tblGrid>
        <w:gridCol w:w="1403"/>
        <w:gridCol w:w="876"/>
        <w:gridCol w:w="876"/>
        <w:gridCol w:w="910"/>
        <w:gridCol w:w="756"/>
        <w:gridCol w:w="756"/>
        <w:gridCol w:w="910"/>
        <w:gridCol w:w="756"/>
        <w:gridCol w:w="756"/>
        <w:gridCol w:w="911"/>
      </w:tblGrid>
      <w:tr w:rsidR="00F614F8" w:rsidRPr="00F614F8" w14:paraId="6D57A47C" w14:textId="77777777" w:rsidTr="00F614F8">
        <w:trPr>
          <w:trHeight w:val="415"/>
        </w:trPr>
        <w:tc>
          <w:tcPr>
            <w:tcW w:w="787" w:type="pct"/>
            <w:vMerge w:val="restart"/>
          </w:tcPr>
          <w:p w14:paraId="55ACC9D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Treatments</w:t>
            </w:r>
          </w:p>
        </w:tc>
        <w:tc>
          <w:tcPr>
            <w:tcW w:w="4213" w:type="pct"/>
            <w:gridSpan w:val="9"/>
          </w:tcPr>
          <w:p w14:paraId="60C7D588"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Fresh herbage yield</w:t>
            </w:r>
          </w:p>
        </w:tc>
      </w:tr>
      <w:tr w:rsidR="00F614F8" w:rsidRPr="00F614F8" w14:paraId="3BF89F0A" w14:textId="77777777" w:rsidTr="00F614F8">
        <w:trPr>
          <w:trHeight w:val="415"/>
        </w:trPr>
        <w:tc>
          <w:tcPr>
            <w:tcW w:w="787" w:type="pct"/>
            <w:vMerge/>
          </w:tcPr>
          <w:p w14:paraId="564E2055" w14:textId="77777777" w:rsidR="00F614F8" w:rsidRPr="00F614F8" w:rsidRDefault="00F614F8" w:rsidP="00F614F8">
            <w:pPr>
              <w:spacing w:after="0" w:line="240" w:lineRule="auto"/>
              <w:jc w:val="center"/>
              <w:rPr>
                <w:rFonts w:ascii="Times New Roman" w:hAnsi="Times New Roman" w:cs="Times New Roman"/>
                <w:b/>
                <w:sz w:val="24"/>
                <w:szCs w:val="24"/>
                <w:lang w:val="en-US"/>
              </w:rPr>
            </w:pPr>
          </w:p>
        </w:tc>
        <w:tc>
          <w:tcPr>
            <w:tcW w:w="1494" w:type="pct"/>
            <w:gridSpan w:val="3"/>
          </w:tcPr>
          <w:p w14:paraId="0E3B3D51"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Fresh herbage yield per plant (g/plant)</w:t>
            </w:r>
          </w:p>
        </w:tc>
        <w:tc>
          <w:tcPr>
            <w:tcW w:w="1359" w:type="pct"/>
            <w:gridSpan w:val="3"/>
          </w:tcPr>
          <w:p w14:paraId="11ABF723"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Fresh herbage yield per plot (Kg/plot)</w:t>
            </w:r>
          </w:p>
        </w:tc>
        <w:tc>
          <w:tcPr>
            <w:tcW w:w="1360" w:type="pct"/>
            <w:gridSpan w:val="3"/>
          </w:tcPr>
          <w:p w14:paraId="0D34C1B9"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Fresh herbage yield per hectare (t/ha)</w:t>
            </w:r>
          </w:p>
        </w:tc>
      </w:tr>
      <w:tr w:rsidR="00F614F8" w:rsidRPr="00F614F8" w14:paraId="3B61311E" w14:textId="77777777" w:rsidTr="00F614F8">
        <w:trPr>
          <w:trHeight w:val="270"/>
        </w:trPr>
        <w:tc>
          <w:tcPr>
            <w:tcW w:w="787" w:type="pct"/>
            <w:vMerge/>
          </w:tcPr>
          <w:p w14:paraId="4BFA0B63" w14:textId="77777777" w:rsidR="00F614F8" w:rsidRPr="00F614F8" w:rsidRDefault="00F614F8" w:rsidP="00F614F8">
            <w:pPr>
              <w:spacing w:after="0" w:line="240" w:lineRule="auto"/>
              <w:jc w:val="center"/>
              <w:rPr>
                <w:rFonts w:ascii="Times New Roman" w:hAnsi="Times New Roman" w:cs="Times New Roman"/>
                <w:b/>
                <w:sz w:val="24"/>
                <w:szCs w:val="24"/>
                <w:lang w:val="en-US"/>
              </w:rPr>
            </w:pPr>
          </w:p>
        </w:tc>
        <w:tc>
          <w:tcPr>
            <w:tcW w:w="492" w:type="pct"/>
          </w:tcPr>
          <w:p w14:paraId="5293BD1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2021</w:t>
            </w:r>
          </w:p>
        </w:tc>
        <w:tc>
          <w:tcPr>
            <w:tcW w:w="492" w:type="pct"/>
          </w:tcPr>
          <w:p w14:paraId="08CAEDCF"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6C11E3B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c>
          <w:tcPr>
            <w:tcW w:w="424" w:type="pct"/>
          </w:tcPr>
          <w:p w14:paraId="055A6C5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2021</w:t>
            </w:r>
          </w:p>
        </w:tc>
        <w:tc>
          <w:tcPr>
            <w:tcW w:w="424" w:type="pct"/>
          </w:tcPr>
          <w:p w14:paraId="78FB966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66C6DCB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c>
          <w:tcPr>
            <w:tcW w:w="424" w:type="pct"/>
          </w:tcPr>
          <w:p w14:paraId="760E41E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 xml:space="preserve">2021   </w:t>
            </w:r>
          </w:p>
        </w:tc>
        <w:tc>
          <w:tcPr>
            <w:tcW w:w="424" w:type="pct"/>
          </w:tcPr>
          <w:p w14:paraId="1C032A9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2022</w:t>
            </w:r>
          </w:p>
        </w:tc>
        <w:tc>
          <w:tcPr>
            <w:tcW w:w="511" w:type="pct"/>
          </w:tcPr>
          <w:p w14:paraId="4084A2AA"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Pooled</w:t>
            </w:r>
          </w:p>
        </w:tc>
      </w:tr>
      <w:tr w:rsidR="00F614F8" w:rsidRPr="00F614F8" w14:paraId="74DFBFDC" w14:textId="77777777" w:rsidTr="00F614F8">
        <w:trPr>
          <w:trHeight w:val="247"/>
        </w:trPr>
        <w:tc>
          <w:tcPr>
            <w:tcW w:w="5000" w:type="pct"/>
            <w:gridSpan w:val="10"/>
          </w:tcPr>
          <w:p w14:paraId="1AA6322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Varieties</w:t>
            </w:r>
          </w:p>
        </w:tc>
      </w:tr>
      <w:tr w:rsidR="00F614F8" w:rsidRPr="00F614F8" w14:paraId="7BC611D1" w14:textId="77777777" w:rsidTr="00F614F8">
        <w:trPr>
          <w:trHeight w:val="281"/>
        </w:trPr>
        <w:tc>
          <w:tcPr>
            <w:tcW w:w="787" w:type="pct"/>
          </w:tcPr>
          <w:p w14:paraId="46D0611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p>
        </w:tc>
        <w:tc>
          <w:tcPr>
            <w:tcW w:w="492" w:type="pct"/>
          </w:tcPr>
          <w:p w14:paraId="432AA2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337.92</w:t>
            </w:r>
          </w:p>
        </w:tc>
        <w:tc>
          <w:tcPr>
            <w:tcW w:w="492" w:type="pct"/>
          </w:tcPr>
          <w:p w14:paraId="5596B01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337.07</w:t>
            </w:r>
          </w:p>
        </w:tc>
        <w:tc>
          <w:tcPr>
            <w:tcW w:w="511" w:type="pct"/>
          </w:tcPr>
          <w:p w14:paraId="10EF7D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337.50</w:t>
            </w:r>
          </w:p>
        </w:tc>
        <w:tc>
          <w:tcPr>
            <w:tcW w:w="424" w:type="pct"/>
          </w:tcPr>
          <w:p w14:paraId="4EA8318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12.67</w:t>
            </w:r>
          </w:p>
        </w:tc>
        <w:tc>
          <w:tcPr>
            <w:tcW w:w="424" w:type="pct"/>
          </w:tcPr>
          <w:p w14:paraId="2581918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12.64</w:t>
            </w:r>
          </w:p>
        </w:tc>
        <w:tc>
          <w:tcPr>
            <w:tcW w:w="511" w:type="pct"/>
          </w:tcPr>
          <w:p w14:paraId="76B83DA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12.66</w:t>
            </w:r>
          </w:p>
        </w:tc>
        <w:tc>
          <w:tcPr>
            <w:tcW w:w="424" w:type="pct"/>
          </w:tcPr>
          <w:p w14:paraId="1521510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21.12</w:t>
            </w:r>
          </w:p>
        </w:tc>
        <w:tc>
          <w:tcPr>
            <w:tcW w:w="424" w:type="pct"/>
          </w:tcPr>
          <w:p w14:paraId="3A2E906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21.07</w:t>
            </w:r>
          </w:p>
        </w:tc>
        <w:tc>
          <w:tcPr>
            <w:tcW w:w="511" w:type="pct"/>
          </w:tcPr>
          <w:p w14:paraId="27657F0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21.09</w:t>
            </w:r>
          </w:p>
        </w:tc>
      </w:tr>
      <w:tr w:rsidR="00F614F8" w:rsidRPr="00F614F8" w14:paraId="7B87B6DB" w14:textId="77777777" w:rsidTr="00F614F8">
        <w:trPr>
          <w:trHeight w:val="270"/>
        </w:trPr>
        <w:tc>
          <w:tcPr>
            <w:tcW w:w="787" w:type="pct"/>
          </w:tcPr>
          <w:p w14:paraId="78A6719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p>
        </w:tc>
        <w:tc>
          <w:tcPr>
            <w:tcW w:w="492" w:type="pct"/>
          </w:tcPr>
          <w:p w14:paraId="245F9E3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313.87</w:t>
            </w:r>
          </w:p>
        </w:tc>
        <w:tc>
          <w:tcPr>
            <w:tcW w:w="492" w:type="pct"/>
          </w:tcPr>
          <w:p w14:paraId="03459C6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310.66</w:t>
            </w:r>
          </w:p>
        </w:tc>
        <w:tc>
          <w:tcPr>
            <w:tcW w:w="511" w:type="pct"/>
          </w:tcPr>
          <w:p w14:paraId="208D7E3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312.27</w:t>
            </w:r>
          </w:p>
        </w:tc>
        <w:tc>
          <w:tcPr>
            <w:tcW w:w="424" w:type="pct"/>
          </w:tcPr>
          <w:p w14:paraId="6F2F242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11.79</w:t>
            </w:r>
          </w:p>
        </w:tc>
        <w:tc>
          <w:tcPr>
            <w:tcW w:w="424" w:type="pct"/>
          </w:tcPr>
          <w:p w14:paraId="7E8AAA6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11.65</w:t>
            </w:r>
          </w:p>
        </w:tc>
        <w:tc>
          <w:tcPr>
            <w:tcW w:w="511" w:type="pct"/>
          </w:tcPr>
          <w:p w14:paraId="28B93C1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11.72</w:t>
            </w:r>
          </w:p>
        </w:tc>
        <w:tc>
          <w:tcPr>
            <w:tcW w:w="424" w:type="pct"/>
          </w:tcPr>
          <w:p w14:paraId="654226A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19.64</w:t>
            </w:r>
          </w:p>
        </w:tc>
        <w:tc>
          <w:tcPr>
            <w:tcW w:w="424" w:type="pct"/>
          </w:tcPr>
          <w:p w14:paraId="35D0A8C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19.42</w:t>
            </w:r>
          </w:p>
        </w:tc>
        <w:tc>
          <w:tcPr>
            <w:tcW w:w="511" w:type="pct"/>
          </w:tcPr>
          <w:p w14:paraId="20E7E6A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19.53</w:t>
            </w:r>
          </w:p>
        </w:tc>
      </w:tr>
      <w:tr w:rsidR="00F614F8" w:rsidRPr="00F614F8" w14:paraId="177C9226" w14:textId="77777777" w:rsidTr="00F614F8">
        <w:trPr>
          <w:trHeight w:val="270"/>
        </w:trPr>
        <w:tc>
          <w:tcPr>
            <w:tcW w:w="787" w:type="pct"/>
          </w:tcPr>
          <w:p w14:paraId="207EDFE1"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r w:rsidRPr="00F614F8">
              <w:rPr>
                <w:rFonts w:ascii="Times New Roman" w:hAnsi="Times New Roman" w:cs="Times New Roman"/>
                <w:b/>
                <w:sz w:val="24"/>
                <w:szCs w:val="24"/>
                <w:lang w:val="en-US"/>
              </w:rPr>
              <w:t>S.Em</w:t>
            </w:r>
            <w:proofErr w:type="spellEnd"/>
            <w:r w:rsidRPr="00F614F8">
              <w:rPr>
                <w:rFonts w:ascii="Times New Roman" w:hAnsi="Times New Roman" w:cs="Times New Roman"/>
                <w:b/>
                <w:sz w:val="24"/>
                <w:szCs w:val="24"/>
                <w:lang w:val="en-US"/>
              </w:rPr>
              <w:t xml:space="preserve"> ±</w:t>
            </w:r>
          </w:p>
        </w:tc>
        <w:tc>
          <w:tcPr>
            <w:tcW w:w="492" w:type="pct"/>
          </w:tcPr>
          <w:p w14:paraId="3E5F790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0.96</w:t>
            </w:r>
          </w:p>
        </w:tc>
        <w:tc>
          <w:tcPr>
            <w:tcW w:w="492" w:type="pct"/>
          </w:tcPr>
          <w:p w14:paraId="6FB1F3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1.48</w:t>
            </w:r>
          </w:p>
        </w:tc>
        <w:tc>
          <w:tcPr>
            <w:tcW w:w="511" w:type="pct"/>
          </w:tcPr>
          <w:p w14:paraId="18C5415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0.88</w:t>
            </w:r>
          </w:p>
        </w:tc>
        <w:tc>
          <w:tcPr>
            <w:tcW w:w="424" w:type="pct"/>
          </w:tcPr>
          <w:p w14:paraId="626777F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0.03</w:t>
            </w:r>
          </w:p>
        </w:tc>
        <w:tc>
          <w:tcPr>
            <w:tcW w:w="424" w:type="pct"/>
          </w:tcPr>
          <w:p w14:paraId="36716F9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511" w:type="pct"/>
          </w:tcPr>
          <w:p w14:paraId="38D36E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0.03</w:t>
            </w:r>
          </w:p>
        </w:tc>
        <w:tc>
          <w:tcPr>
            <w:tcW w:w="424" w:type="pct"/>
          </w:tcPr>
          <w:p w14:paraId="223CE21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424" w:type="pct"/>
          </w:tcPr>
          <w:p w14:paraId="14B94D3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0.09</w:t>
            </w:r>
          </w:p>
        </w:tc>
        <w:tc>
          <w:tcPr>
            <w:tcW w:w="511" w:type="pct"/>
          </w:tcPr>
          <w:p w14:paraId="23D402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0.05</w:t>
            </w:r>
          </w:p>
        </w:tc>
      </w:tr>
      <w:tr w:rsidR="00F614F8" w:rsidRPr="00F614F8" w14:paraId="7CD055F7" w14:textId="77777777" w:rsidTr="00F614F8">
        <w:trPr>
          <w:trHeight w:val="270"/>
        </w:trPr>
        <w:tc>
          <w:tcPr>
            <w:tcW w:w="787" w:type="pct"/>
          </w:tcPr>
          <w:p w14:paraId="20FF723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CD at  5%</w:t>
            </w:r>
          </w:p>
        </w:tc>
        <w:tc>
          <w:tcPr>
            <w:tcW w:w="492" w:type="pct"/>
          </w:tcPr>
          <w:p w14:paraId="02CD09C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2.78</w:t>
            </w:r>
          </w:p>
        </w:tc>
        <w:tc>
          <w:tcPr>
            <w:tcW w:w="492" w:type="pct"/>
          </w:tcPr>
          <w:p w14:paraId="0EFD362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4.31</w:t>
            </w:r>
          </w:p>
        </w:tc>
        <w:tc>
          <w:tcPr>
            <w:tcW w:w="511" w:type="pct"/>
          </w:tcPr>
          <w:p w14:paraId="2312DFE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2.56</w:t>
            </w:r>
          </w:p>
        </w:tc>
        <w:tc>
          <w:tcPr>
            <w:tcW w:w="424" w:type="pct"/>
          </w:tcPr>
          <w:p w14:paraId="262506E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0.10</w:t>
            </w:r>
          </w:p>
        </w:tc>
        <w:tc>
          <w:tcPr>
            <w:tcW w:w="424" w:type="pct"/>
          </w:tcPr>
          <w:p w14:paraId="7585844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0.16</w:t>
            </w:r>
          </w:p>
        </w:tc>
        <w:tc>
          <w:tcPr>
            <w:tcW w:w="511" w:type="pct"/>
          </w:tcPr>
          <w:p w14:paraId="1E31A8B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0.09</w:t>
            </w:r>
          </w:p>
        </w:tc>
        <w:tc>
          <w:tcPr>
            <w:tcW w:w="424" w:type="pct"/>
          </w:tcPr>
          <w:p w14:paraId="72230CA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0.16</w:t>
            </w:r>
          </w:p>
        </w:tc>
        <w:tc>
          <w:tcPr>
            <w:tcW w:w="424" w:type="pct"/>
          </w:tcPr>
          <w:p w14:paraId="45A8A8F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0.27</w:t>
            </w:r>
          </w:p>
        </w:tc>
        <w:tc>
          <w:tcPr>
            <w:tcW w:w="511" w:type="pct"/>
          </w:tcPr>
          <w:p w14:paraId="726737B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0.16</w:t>
            </w:r>
          </w:p>
        </w:tc>
      </w:tr>
      <w:tr w:rsidR="00F614F8" w:rsidRPr="00F614F8" w14:paraId="239CE581" w14:textId="77777777" w:rsidTr="00F614F8">
        <w:trPr>
          <w:trHeight w:val="258"/>
        </w:trPr>
        <w:tc>
          <w:tcPr>
            <w:tcW w:w="5000" w:type="pct"/>
            <w:gridSpan w:val="10"/>
          </w:tcPr>
          <w:p w14:paraId="5F7EEED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Elicitors</w:t>
            </w:r>
          </w:p>
        </w:tc>
      </w:tr>
      <w:tr w:rsidR="00F614F8" w:rsidRPr="00F614F8" w14:paraId="69FDF140" w14:textId="77777777" w:rsidTr="00F614F8">
        <w:trPr>
          <w:trHeight w:val="281"/>
        </w:trPr>
        <w:tc>
          <w:tcPr>
            <w:tcW w:w="787" w:type="pct"/>
          </w:tcPr>
          <w:p w14:paraId="551D38F7"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p>
        </w:tc>
        <w:tc>
          <w:tcPr>
            <w:tcW w:w="492" w:type="pct"/>
            <w:vAlign w:val="bottom"/>
          </w:tcPr>
          <w:p w14:paraId="5D1F30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199.50</w:t>
            </w:r>
          </w:p>
        </w:tc>
        <w:tc>
          <w:tcPr>
            <w:tcW w:w="492" w:type="pct"/>
            <w:vAlign w:val="bottom"/>
          </w:tcPr>
          <w:p w14:paraId="10A4BBB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196.22</w:t>
            </w:r>
          </w:p>
        </w:tc>
        <w:tc>
          <w:tcPr>
            <w:tcW w:w="511" w:type="pct"/>
            <w:vAlign w:val="bottom"/>
          </w:tcPr>
          <w:p w14:paraId="1AC2C14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197.86</w:t>
            </w:r>
          </w:p>
        </w:tc>
        <w:tc>
          <w:tcPr>
            <w:tcW w:w="424" w:type="pct"/>
            <w:vAlign w:val="bottom"/>
          </w:tcPr>
          <w:p w14:paraId="3C7DEAE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7.48</w:t>
            </w:r>
          </w:p>
        </w:tc>
        <w:tc>
          <w:tcPr>
            <w:tcW w:w="424" w:type="pct"/>
            <w:vAlign w:val="bottom"/>
          </w:tcPr>
          <w:p w14:paraId="45A8A00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7.36</w:t>
            </w:r>
          </w:p>
        </w:tc>
        <w:tc>
          <w:tcPr>
            <w:tcW w:w="511" w:type="pct"/>
            <w:vAlign w:val="bottom"/>
          </w:tcPr>
          <w:p w14:paraId="710F90F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7.42</w:t>
            </w:r>
          </w:p>
        </w:tc>
        <w:tc>
          <w:tcPr>
            <w:tcW w:w="424" w:type="pct"/>
            <w:vAlign w:val="bottom"/>
          </w:tcPr>
          <w:p w14:paraId="7D3959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12.47</w:t>
            </w:r>
          </w:p>
        </w:tc>
        <w:tc>
          <w:tcPr>
            <w:tcW w:w="424" w:type="pct"/>
            <w:vAlign w:val="bottom"/>
          </w:tcPr>
          <w:p w14:paraId="1C3BBF3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12.26</w:t>
            </w:r>
          </w:p>
        </w:tc>
        <w:tc>
          <w:tcPr>
            <w:tcW w:w="511" w:type="pct"/>
            <w:vAlign w:val="bottom"/>
          </w:tcPr>
          <w:p w14:paraId="3B23DDB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12.37</w:t>
            </w:r>
          </w:p>
        </w:tc>
      </w:tr>
      <w:tr w:rsidR="00F614F8" w:rsidRPr="00F614F8" w14:paraId="3C0769DF" w14:textId="77777777" w:rsidTr="00F614F8">
        <w:trPr>
          <w:trHeight w:val="270"/>
        </w:trPr>
        <w:tc>
          <w:tcPr>
            <w:tcW w:w="787" w:type="pct"/>
          </w:tcPr>
          <w:p w14:paraId="4E1D056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p>
        </w:tc>
        <w:tc>
          <w:tcPr>
            <w:tcW w:w="492" w:type="pct"/>
            <w:vAlign w:val="bottom"/>
          </w:tcPr>
          <w:p w14:paraId="4A663D5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266.57</w:t>
            </w:r>
          </w:p>
        </w:tc>
        <w:tc>
          <w:tcPr>
            <w:tcW w:w="492" w:type="pct"/>
            <w:vAlign w:val="bottom"/>
          </w:tcPr>
          <w:p w14:paraId="4F4C913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265.46</w:t>
            </w:r>
          </w:p>
        </w:tc>
        <w:tc>
          <w:tcPr>
            <w:tcW w:w="511" w:type="pct"/>
            <w:vAlign w:val="bottom"/>
          </w:tcPr>
          <w:p w14:paraId="476BDDE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266.02</w:t>
            </w:r>
          </w:p>
        </w:tc>
        <w:tc>
          <w:tcPr>
            <w:tcW w:w="424" w:type="pct"/>
            <w:vAlign w:val="bottom"/>
          </w:tcPr>
          <w:p w14:paraId="102D72A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10.00</w:t>
            </w:r>
          </w:p>
        </w:tc>
        <w:tc>
          <w:tcPr>
            <w:tcW w:w="424" w:type="pct"/>
            <w:vAlign w:val="bottom"/>
          </w:tcPr>
          <w:p w14:paraId="3A93B12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9.95</w:t>
            </w:r>
          </w:p>
        </w:tc>
        <w:tc>
          <w:tcPr>
            <w:tcW w:w="511" w:type="pct"/>
            <w:vAlign w:val="bottom"/>
          </w:tcPr>
          <w:p w14:paraId="4EFF17A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9.98</w:t>
            </w:r>
          </w:p>
        </w:tc>
        <w:tc>
          <w:tcPr>
            <w:tcW w:w="424" w:type="pct"/>
            <w:vAlign w:val="bottom"/>
          </w:tcPr>
          <w:p w14:paraId="2B3A50C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16.66</w:t>
            </w:r>
          </w:p>
        </w:tc>
        <w:tc>
          <w:tcPr>
            <w:tcW w:w="424" w:type="pct"/>
            <w:vAlign w:val="bottom"/>
          </w:tcPr>
          <w:p w14:paraId="7738F11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16.59</w:t>
            </w:r>
          </w:p>
        </w:tc>
        <w:tc>
          <w:tcPr>
            <w:tcW w:w="511" w:type="pct"/>
            <w:vAlign w:val="bottom"/>
          </w:tcPr>
          <w:p w14:paraId="5E85547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16.63</w:t>
            </w:r>
          </w:p>
        </w:tc>
      </w:tr>
      <w:tr w:rsidR="00F614F8" w:rsidRPr="00F614F8" w14:paraId="239402FC" w14:textId="77777777" w:rsidTr="00F614F8">
        <w:trPr>
          <w:trHeight w:val="270"/>
        </w:trPr>
        <w:tc>
          <w:tcPr>
            <w:tcW w:w="787" w:type="pct"/>
          </w:tcPr>
          <w:p w14:paraId="037572C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p>
        </w:tc>
        <w:tc>
          <w:tcPr>
            <w:tcW w:w="492" w:type="pct"/>
            <w:vAlign w:val="bottom"/>
          </w:tcPr>
          <w:p w14:paraId="4BC0B27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387.10</w:t>
            </w:r>
          </w:p>
        </w:tc>
        <w:tc>
          <w:tcPr>
            <w:tcW w:w="492" w:type="pct"/>
            <w:vAlign w:val="bottom"/>
          </w:tcPr>
          <w:p w14:paraId="3A8BD40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381.58</w:t>
            </w:r>
          </w:p>
        </w:tc>
        <w:tc>
          <w:tcPr>
            <w:tcW w:w="511" w:type="pct"/>
            <w:vAlign w:val="bottom"/>
          </w:tcPr>
          <w:p w14:paraId="2151E4F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384.34</w:t>
            </w:r>
          </w:p>
        </w:tc>
        <w:tc>
          <w:tcPr>
            <w:tcW w:w="424" w:type="pct"/>
            <w:vAlign w:val="bottom"/>
          </w:tcPr>
          <w:p w14:paraId="5DCA8C9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14.52</w:t>
            </w:r>
          </w:p>
        </w:tc>
        <w:tc>
          <w:tcPr>
            <w:tcW w:w="424" w:type="pct"/>
            <w:vAlign w:val="bottom"/>
          </w:tcPr>
          <w:p w14:paraId="3E8025B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14.31</w:t>
            </w:r>
          </w:p>
        </w:tc>
        <w:tc>
          <w:tcPr>
            <w:tcW w:w="511" w:type="pct"/>
            <w:vAlign w:val="bottom"/>
          </w:tcPr>
          <w:p w14:paraId="5532D0E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14.41</w:t>
            </w:r>
          </w:p>
        </w:tc>
        <w:tc>
          <w:tcPr>
            <w:tcW w:w="424" w:type="pct"/>
            <w:vAlign w:val="bottom"/>
          </w:tcPr>
          <w:p w14:paraId="1985842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24.19</w:t>
            </w:r>
          </w:p>
        </w:tc>
        <w:tc>
          <w:tcPr>
            <w:tcW w:w="424" w:type="pct"/>
            <w:vAlign w:val="bottom"/>
          </w:tcPr>
          <w:p w14:paraId="322B187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23.85</w:t>
            </w:r>
          </w:p>
        </w:tc>
        <w:tc>
          <w:tcPr>
            <w:tcW w:w="511" w:type="pct"/>
            <w:vAlign w:val="bottom"/>
          </w:tcPr>
          <w:p w14:paraId="3A5680B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24.02</w:t>
            </w:r>
          </w:p>
        </w:tc>
      </w:tr>
      <w:tr w:rsidR="00F614F8" w:rsidRPr="00F614F8" w14:paraId="0AB94A53" w14:textId="77777777" w:rsidTr="00F614F8">
        <w:trPr>
          <w:trHeight w:val="270"/>
        </w:trPr>
        <w:tc>
          <w:tcPr>
            <w:tcW w:w="787" w:type="pct"/>
          </w:tcPr>
          <w:p w14:paraId="00433A9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p>
        </w:tc>
        <w:tc>
          <w:tcPr>
            <w:tcW w:w="492" w:type="pct"/>
            <w:vAlign w:val="bottom"/>
          </w:tcPr>
          <w:p w14:paraId="2E2C744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447.60</w:t>
            </w:r>
          </w:p>
        </w:tc>
        <w:tc>
          <w:tcPr>
            <w:tcW w:w="492" w:type="pct"/>
            <w:vAlign w:val="bottom"/>
          </w:tcPr>
          <w:p w14:paraId="7A766A9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448.43</w:t>
            </w:r>
          </w:p>
        </w:tc>
        <w:tc>
          <w:tcPr>
            <w:tcW w:w="511" w:type="pct"/>
            <w:vAlign w:val="bottom"/>
          </w:tcPr>
          <w:p w14:paraId="2BE4090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448.01</w:t>
            </w:r>
          </w:p>
        </w:tc>
        <w:tc>
          <w:tcPr>
            <w:tcW w:w="424" w:type="pct"/>
            <w:vAlign w:val="bottom"/>
          </w:tcPr>
          <w:p w14:paraId="663C54F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16.79</w:t>
            </w:r>
          </w:p>
        </w:tc>
        <w:tc>
          <w:tcPr>
            <w:tcW w:w="424" w:type="pct"/>
            <w:vAlign w:val="bottom"/>
          </w:tcPr>
          <w:p w14:paraId="33959E9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16.82</w:t>
            </w:r>
          </w:p>
        </w:tc>
        <w:tc>
          <w:tcPr>
            <w:tcW w:w="511" w:type="pct"/>
            <w:vAlign w:val="bottom"/>
          </w:tcPr>
          <w:p w14:paraId="0DF1EC8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16.80</w:t>
            </w:r>
          </w:p>
        </w:tc>
        <w:tc>
          <w:tcPr>
            <w:tcW w:w="424" w:type="pct"/>
            <w:vAlign w:val="bottom"/>
          </w:tcPr>
          <w:p w14:paraId="150C09E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27.98</w:t>
            </w:r>
          </w:p>
        </w:tc>
        <w:tc>
          <w:tcPr>
            <w:tcW w:w="424" w:type="pct"/>
            <w:vAlign w:val="bottom"/>
          </w:tcPr>
          <w:p w14:paraId="09E4BD5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28.03</w:t>
            </w:r>
          </w:p>
        </w:tc>
        <w:tc>
          <w:tcPr>
            <w:tcW w:w="511" w:type="pct"/>
            <w:vAlign w:val="bottom"/>
          </w:tcPr>
          <w:p w14:paraId="27412F1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28.00</w:t>
            </w:r>
          </w:p>
        </w:tc>
      </w:tr>
      <w:tr w:rsidR="00F614F8" w:rsidRPr="00F614F8" w14:paraId="25620104" w14:textId="77777777" w:rsidTr="00F614F8">
        <w:trPr>
          <w:trHeight w:val="281"/>
        </w:trPr>
        <w:tc>
          <w:tcPr>
            <w:tcW w:w="787" w:type="pct"/>
          </w:tcPr>
          <w:p w14:paraId="0164FD0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p>
        </w:tc>
        <w:tc>
          <w:tcPr>
            <w:tcW w:w="492" w:type="pct"/>
            <w:vAlign w:val="bottom"/>
          </w:tcPr>
          <w:p w14:paraId="1A4B320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485.73</w:t>
            </w:r>
          </w:p>
        </w:tc>
        <w:tc>
          <w:tcPr>
            <w:tcW w:w="492" w:type="pct"/>
            <w:vAlign w:val="bottom"/>
          </w:tcPr>
          <w:p w14:paraId="51CB43D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481.11</w:t>
            </w:r>
          </w:p>
        </w:tc>
        <w:tc>
          <w:tcPr>
            <w:tcW w:w="511" w:type="pct"/>
            <w:vAlign w:val="bottom"/>
          </w:tcPr>
          <w:p w14:paraId="7DF723E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483.42</w:t>
            </w:r>
          </w:p>
        </w:tc>
        <w:tc>
          <w:tcPr>
            <w:tcW w:w="424" w:type="pct"/>
            <w:vAlign w:val="bottom"/>
          </w:tcPr>
          <w:p w14:paraId="0D2A2AE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18.22</w:t>
            </w:r>
          </w:p>
        </w:tc>
        <w:tc>
          <w:tcPr>
            <w:tcW w:w="424" w:type="pct"/>
            <w:vAlign w:val="bottom"/>
          </w:tcPr>
          <w:p w14:paraId="25BC46F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18.04</w:t>
            </w:r>
          </w:p>
        </w:tc>
        <w:tc>
          <w:tcPr>
            <w:tcW w:w="511" w:type="pct"/>
            <w:vAlign w:val="bottom"/>
          </w:tcPr>
          <w:p w14:paraId="42FB5F4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18.13</w:t>
            </w:r>
          </w:p>
        </w:tc>
        <w:tc>
          <w:tcPr>
            <w:tcW w:w="424" w:type="pct"/>
            <w:vAlign w:val="bottom"/>
          </w:tcPr>
          <w:p w14:paraId="4082EFB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30.36</w:t>
            </w:r>
          </w:p>
        </w:tc>
        <w:tc>
          <w:tcPr>
            <w:tcW w:w="424" w:type="pct"/>
            <w:vAlign w:val="bottom"/>
          </w:tcPr>
          <w:p w14:paraId="7A3275B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30.07</w:t>
            </w:r>
          </w:p>
        </w:tc>
        <w:tc>
          <w:tcPr>
            <w:tcW w:w="511" w:type="pct"/>
            <w:vAlign w:val="bottom"/>
          </w:tcPr>
          <w:p w14:paraId="7CDC2AC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30.21</w:t>
            </w:r>
          </w:p>
        </w:tc>
      </w:tr>
      <w:tr w:rsidR="00F614F8" w:rsidRPr="00F614F8" w14:paraId="3D5F0939" w14:textId="77777777" w:rsidTr="00F614F8">
        <w:trPr>
          <w:trHeight w:val="270"/>
        </w:trPr>
        <w:tc>
          <w:tcPr>
            <w:tcW w:w="787" w:type="pct"/>
          </w:tcPr>
          <w:p w14:paraId="3BCDBF82"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p>
        </w:tc>
        <w:tc>
          <w:tcPr>
            <w:tcW w:w="492" w:type="pct"/>
            <w:vAlign w:val="bottom"/>
          </w:tcPr>
          <w:p w14:paraId="5F38BBE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330.37</w:t>
            </w:r>
          </w:p>
        </w:tc>
        <w:tc>
          <w:tcPr>
            <w:tcW w:w="492" w:type="pct"/>
            <w:vAlign w:val="bottom"/>
          </w:tcPr>
          <w:p w14:paraId="1E8CCF4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329.28</w:t>
            </w:r>
          </w:p>
        </w:tc>
        <w:tc>
          <w:tcPr>
            <w:tcW w:w="511" w:type="pct"/>
            <w:vAlign w:val="bottom"/>
          </w:tcPr>
          <w:p w14:paraId="1AF7B7A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329.82</w:t>
            </w:r>
          </w:p>
        </w:tc>
        <w:tc>
          <w:tcPr>
            <w:tcW w:w="424" w:type="pct"/>
            <w:vAlign w:val="bottom"/>
          </w:tcPr>
          <w:p w14:paraId="2C4D164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12.39</w:t>
            </w:r>
          </w:p>
        </w:tc>
        <w:tc>
          <w:tcPr>
            <w:tcW w:w="424" w:type="pct"/>
            <w:vAlign w:val="bottom"/>
          </w:tcPr>
          <w:p w14:paraId="245C536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12.35</w:t>
            </w:r>
          </w:p>
        </w:tc>
        <w:tc>
          <w:tcPr>
            <w:tcW w:w="511" w:type="pct"/>
            <w:vAlign w:val="bottom"/>
          </w:tcPr>
          <w:p w14:paraId="04F82CF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12.37</w:t>
            </w:r>
          </w:p>
        </w:tc>
        <w:tc>
          <w:tcPr>
            <w:tcW w:w="424" w:type="pct"/>
            <w:vAlign w:val="bottom"/>
          </w:tcPr>
          <w:p w14:paraId="3FE219C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20.65</w:t>
            </w:r>
          </w:p>
        </w:tc>
        <w:tc>
          <w:tcPr>
            <w:tcW w:w="424" w:type="pct"/>
            <w:vAlign w:val="bottom"/>
          </w:tcPr>
          <w:p w14:paraId="6003F8E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20.58</w:t>
            </w:r>
          </w:p>
        </w:tc>
        <w:tc>
          <w:tcPr>
            <w:tcW w:w="511" w:type="pct"/>
            <w:vAlign w:val="bottom"/>
          </w:tcPr>
          <w:p w14:paraId="136FA6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20.61</w:t>
            </w:r>
          </w:p>
        </w:tc>
      </w:tr>
      <w:tr w:rsidR="00F614F8" w:rsidRPr="00F614F8" w14:paraId="66CE7DAF" w14:textId="77777777" w:rsidTr="00F614F8">
        <w:trPr>
          <w:trHeight w:val="270"/>
        </w:trPr>
        <w:tc>
          <w:tcPr>
            <w:tcW w:w="787" w:type="pct"/>
          </w:tcPr>
          <w:p w14:paraId="01F1A82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p>
        </w:tc>
        <w:tc>
          <w:tcPr>
            <w:tcW w:w="492" w:type="pct"/>
            <w:vAlign w:val="bottom"/>
          </w:tcPr>
          <w:p w14:paraId="2ECB93F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164.42</w:t>
            </w:r>
          </w:p>
        </w:tc>
        <w:tc>
          <w:tcPr>
            <w:tcW w:w="492" w:type="pct"/>
            <w:vAlign w:val="bottom"/>
          </w:tcPr>
          <w:p w14:paraId="52F92B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164.97</w:t>
            </w:r>
          </w:p>
        </w:tc>
        <w:tc>
          <w:tcPr>
            <w:tcW w:w="511" w:type="pct"/>
            <w:vAlign w:val="bottom"/>
          </w:tcPr>
          <w:p w14:paraId="3C150E7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164.70</w:t>
            </w:r>
          </w:p>
        </w:tc>
        <w:tc>
          <w:tcPr>
            <w:tcW w:w="424" w:type="pct"/>
            <w:vAlign w:val="bottom"/>
          </w:tcPr>
          <w:p w14:paraId="0ED98A4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6.22</w:t>
            </w:r>
          </w:p>
        </w:tc>
        <w:tc>
          <w:tcPr>
            <w:tcW w:w="424" w:type="pct"/>
            <w:vAlign w:val="bottom"/>
          </w:tcPr>
          <w:p w14:paraId="4A9AC0D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6.19</w:t>
            </w:r>
          </w:p>
        </w:tc>
        <w:tc>
          <w:tcPr>
            <w:tcW w:w="511" w:type="pct"/>
            <w:vAlign w:val="bottom"/>
          </w:tcPr>
          <w:p w14:paraId="2DE4423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6.20</w:t>
            </w:r>
          </w:p>
        </w:tc>
        <w:tc>
          <w:tcPr>
            <w:tcW w:w="424" w:type="pct"/>
            <w:vAlign w:val="bottom"/>
          </w:tcPr>
          <w:p w14:paraId="28CDBAA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10.36</w:t>
            </w:r>
          </w:p>
        </w:tc>
        <w:tc>
          <w:tcPr>
            <w:tcW w:w="424" w:type="pct"/>
            <w:vAlign w:val="bottom"/>
          </w:tcPr>
          <w:p w14:paraId="777DB39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10.31</w:t>
            </w:r>
          </w:p>
        </w:tc>
        <w:tc>
          <w:tcPr>
            <w:tcW w:w="511" w:type="pct"/>
            <w:vAlign w:val="bottom"/>
          </w:tcPr>
          <w:p w14:paraId="2C5F806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10.34</w:t>
            </w:r>
          </w:p>
        </w:tc>
      </w:tr>
      <w:tr w:rsidR="00F614F8" w:rsidRPr="00F614F8" w14:paraId="049793E0" w14:textId="77777777" w:rsidTr="00F614F8">
        <w:trPr>
          <w:trHeight w:val="270"/>
        </w:trPr>
        <w:tc>
          <w:tcPr>
            <w:tcW w:w="787" w:type="pct"/>
          </w:tcPr>
          <w:p w14:paraId="1AB8833C"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r w:rsidRPr="00F614F8">
              <w:rPr>
                <w:rFonts w:ascii="Times New Roman" w:hAnsi="Times New Roman" w:cs="Times New Roman"/>
                <w:b/>
                <w:sz w:val="24"/>
                <w:szCs w:val="24"/>
                <w:lang w:val="en-US"/>
              </w:rPr>
              <w:t>S.Em</w:t>
            </w:r>
            <w:proofErr w:type="spellEnd"/>
            <w:r w:rsidRPr="00F614F8">
              <w:rPr>
                <w:rFonts w:ascii="Times New Roman" w:hAnsi="Times New Roman" w:cs="Times New Roman"/>
                <w:b/>
                <w:sz w:val="24"/>
                <w:szCs w:val="24"/>
                <w:lang w:val="en-US"/>
              </w:rPr>
              <w:t xml:space="preserve"> ±</w:t>
            </w:r>
          </w:p>
        </w:tc>
        <w:tc>
          <w:tcPr>
            <w:tcW w:w="492" w:type="pct"/>
          </w:tcPr>
          <w:p w14:paraId="338F546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1.79</w:t>
            </w:r>
          </w:p>
        </w:tc>
        <w:tc>
          <w:tcPr>
            <w:tcW w:w="492" w:type="pct"/>
          </w:tcPr>
          <w:p w14:paraId="1CA6222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2.77</w:t>
            </w:r>
          </w:p>
        </w:tc>
        <w:tc>
          <w:tcPr>
            <w:tcW w:w="511" w:type="pct"/>
          </w:tcPr>
          <w:p w14:paraId="2C78FC2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1.65</w:t>
            </w:r>
          </w:p>
        </w:tc>
        <w:tc>
          <w:tcPr>
            <w:tcW w:w="424" w:type="pct"/>
          </w:tcPr>
          <w:p w14:paraId="386D15D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0.06</w:t>
            </w:r>
          </w:p>
        </w:tc>
        <w:tc>
          <w:tcPr>
            <w:tcW w:w="424" w:type="pct"/>
          </w:tcPr>
          <w:p w14:paraId="4BEAC3A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0.10</w:t>
            </w:r>
          </w:p>
        </w:tc>
        <w:tc>
          <w:tcPr>
            <w:tcW w:w="511" w:type="pct"/>
          </w:tcPr>
          <w:p w14:paraId="085F9CA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0.06</w:t>
            </w:r>
          </w:p>
        </w:tc>
        <w:tc>
          <w:tcPr>
            <w:tcW w:w="424" w:type="pct"/>
          </w:tcPr>
          <w:p w14:paraId="5709901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0.11</w:t>
            </w:r>
          </w:p>
        </w:tc>
        <w:tc>
          <w:tcPr>
            <w:tcW w:w="424" w:type="pct"/>
          </w:tcPr>
          <w:p w14:paraId="24EA22B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0.17</w:t>
            </w:r>
          </w:p>
        </w:tc>
        <w:tc>
          <w:tcPr>
            <w:tcW w:w="511" w:type="pct"/>
          </w:tcPr>
          <w:p w14:paraId="4541B3B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0.10</w:t>
            </w:r>
          </w:p>
        </w:tc>
      </w:tr>
      <w:tr w:rsidR="00F614F8" w:rsidRPr="00F614F8" w14:paraId="129A5A2B" w14:textId="77777777" w:rsidTr="00F614F8">
        <w:trPr>
          <w:trHeight w:val="281"/>
        </w:trPr>
        <w:tc>
          <w:tcPr>
            <w:tcW w:w="787" w:type="pct"/>
          </w:tcPr>
          <w:p w14:paraId="4610B48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CD at  5%</w:t>
            </w:r>
          </w:p>
        </w:tc>
        <w:tc>
          <w:tcPr>
            <w:tcW w:w="492" w:type="pct"/>
          </w:tcPr>
          <w:p w14:paraId="09EB0CD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5.21</w:t>
            </w:r>
          </w:p>
        </w:tc>
        <w:tc>
          <w:tcPr>
            <w:tcW w:w="492" w:type="pct"/>
          </w:tcPr>
          <w:p w14:paraId="1959685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8.06</w:t>
            </w:r>
          </w:p>
        </w:tc>
        <w:tc>
          <w:tcPr>
            <w:tcW w:w="511" w:type="pct"/>
          </w:tcPr>
          <w:p w14:paraId="16053E6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4.78</w:t>
            </w:r>
          </w:p>
        </w:tc>
        <w:tc>
          <w:tcPr>
            <w:tcW w:w="424" w:type="pct"/>
          </w:tcPr>
          <w:p w14:paraId="6236E87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0.19</w:t>
            </w:r>
          </w:p>
        </w:tc>
        <w:tc>
          <w:tcPr>
            <w:tcW w:w="424" w:type="pct"/>
          </w:tcPr>
          <w:p w14:paraId="6F8176F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0.30</w:t>
            </w:r>
          </w:p>
        </w:tc>
        <w:tc>
          <w:tcPr>
            <w:tcW w:w="511" w:type="pct"/>
          </w:tcPr>
          <w:p w14:paraId="54BE027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0.18</w:t>
            </w:r>
          </w:p>
        </w:tc>
        <w:tc>
          <w:tcPr>
            <w:tcW w:w="424" w:type="pct"/>
          </w:tcPr>
          <w:p w14:paraId="1870E77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0.31</w:t>
            </w:r>
          </w:p>
        </w:tc>
        <w:tc>
          <w:tcPr>
            <w:tcW w:w="424" w:type="pct"/>
          </w:tcPr>
          <w:p w14:paraId="3E6BC8F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0.50</w:t>
            </w:r>
          </w:p>
        </w:tc>
        <w:tc>
          <w:tcPr>
            <w:tcW w:w="511" w:type="pct"/>
          </w:tcPr>
          <w:p w14:paraId="4808BF2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0.29</w:t>
            </w:r>
          </w:p>
        </w:tc>
      </w:tr>
      <w:tr w:rsidR="00F614F8" w:rsidRPr="00F614F8" w14:paraId="00AF4E88" w14:textId="77777777" w:rsidTr="00F614F8">
        <w:trPr>
          <w:trHeight w:val="247"/>
        </w:trPr>
        <w:tc>
          <w:tcPr>
            <w:tcW w:w="5000" w:type="pct"/>
            <w:gridSpan w:val="10"/>
          </w:tcPr>
          <w:p w14:paraId="4681E80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b/>
                <w:sz w:val="24"/>
                <w:szCs w:val="24"/>
                <w:lang w:val="en-US"/>
              </w:rPr>
              <w:t xml:space="preserve">                                     Interactions (Varieties and Elicitors)</w:t>
            </w:r>
          </w:p>
        </w:tc>
      </w:tr>
      <w:tr w:rsidR="00F614F8" w:rsidRPr="00F614F8" w14:paraId="27E62A19" w14:textId="77777777" w:rsidTr="00F614F8">
        <w:trPr>
          <w:trHeight w:val="281"/>
        </w:trPr>
        <w:tc>
          <w:tcPr>
            <w:tcW w:w="787" w:type="pct"/>
          </w:tcPr>
          <w:p w14:paraId="60645FCA"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w:t>
            </w:r>
          </w:p>
        </w:tc>
        <w:tc>
          <w:tcPr>
            <w:tcW w:w="492" w:type="pct"/>
            <w:vAlign w:val="bottom"/>
          </w:tcPr>
          <w:p w14:paraId="05BBC4E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211.00</w:t>
            </w:r>
          </w:p>
        </w:tc>
        <w:tc>
          <w:tcPr>
            <w:tcW w:w="492" w:type="pct"/>
            <w:vAlign w:val="bottom"/>
          </w:tcPr>
          <w:p w14:paraId="0F7E25F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206.01</w:t>
            </w:r>
          </w:p>
        </w:tc>
        <w:tc>
          <w:tcPr>
            <w:tcW w:w="511" w:type="pct"/>
            <w:vAlign w:val="bottom"/>
          </w:tcPr>
          <w:p w14:paraId="7583503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208.51</w:t>
            </w:r>
          </w:p>
        </w:tc>
        <w:tc>
          <w:tcPr>
            <w:tcW w:w="424" w:type="pct"/>
            <w:vAlign w:val="bottom"/>
          </w:tcPr>
          <w:p w14:paraId="49A945D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7.91</w:t>
            </w:r>
          </w:p>
        </w:tc>
        <w:tc>
          <w:tcPr>
            <w:tcW w:w="424" w:type="pct"/>
            <w:vAlign w:val="bottom"/>
          </w:tcPr>
          <w:p w14:paraId="7DEA211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7.73</w:t>
            </w:r>
          </w:p>
        </w:tc>
        <w:tc>
          <w:tcPr>
            <w:tcW w:w="511" w:type="pct"/>
            <w:vAlign w:val="bottom"/>
          </w:tcPr>
          <w:p w14:paraId="1A04B8E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7.82</w:t>
            </w:r>
          </w:p>
        </w:tc>
        <w:tc>
          <w:tcPr>
            <w:tcW w:w="424" w:type="pct"/>
            <w:vAlign w:val="bottom"/>
          </w:tcPr>
          <w:p w14:paraId="4236B42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13.19</w:t>
            </w:r>
          </w:p>
        </w:tc>
        <w:tc>
          <w:tcPr>
            <w:tcW w:w="424" w:type="pct"/>
            <w:vAlign w:val="bottom"/>
          </w:tcPr>
          <w:p w14:paraId="47AA69D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12.88</w:t>
            </w:r>
          </w:p>
        </w:tc>
        <w:tc>
          <w:tcPr>
            <w:tcW w:w="511" w:type="pct"/>
            <w:vAlign w:val="bottom"/>
          </w:tcPr>
          <w:p w14:paraId="6FABABA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13.03</w:t>
            </w:r>
          </w:p>
        </w:tc>
      </w:tr>
      <w:tr w:rsidR="00F614F8" w:rsidRPr="00F614F8" w14:paraId="47090561" w14:textId="77777777" w:rsidTr="00F614F8">
        <w:trPr>
          <w:trHeight w:val="270"/>
        </w:trPr>
        <w:tc>
          <w:tcPr>
            <w:tcW w:w="787" w:type="pct"/>
          </w:tcPr>
          <w:p w14:paraId="43E9CC89"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2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w:t>
            </w:r>
          </w:p>
        </w:tc>
        <w:tc>
          <w:tcPr>
            <w:tcW w:w="492" w:type="pct"/>
            <w:vAlign w:val="bottom"/>
          </w:tcPr>
          <w:p w14:paraId="7B587A3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278.33</w:t>
            </w:r>
          </w:p>
        </w:tc>
        <w:tc>
          <w:tcPr>
            <w:tcW w:w="492" w:type="pct"/>
            <w:vAlign w:val="bottom"/>
          </w:tcPr>
          <w:p w14:paraId="0C56412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277.05</w:t>
            </w:r>
          </w:p>
        </w:tc>
        <w:tc>
          <w:tcPr>
            <w:tcW w:w="511" w:type="pct"/>
            <w:vAlign w:val="bottom"/>
          </w:tcPr>
          <w:p w14:paraId="640EBB5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277.69</w:t>
            </w:r>
          </w:p>
        </w:tc>
        <w:tc>
          <w:tcPr>
            <w:tcW w:w="424" w:type="pct"/>
            <w:vAlign w:val="bottom"/>
          </w:tcPr>
          <w:p w14:paraId="2436566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10.44</w:t>
            </w:r>
          </w:p>
        </w:tc>
        <w:tc>
          <w:tcPr>
            <w:tcW w:w="424" w:type="pct"/>
            <w:vAlign w:val="bottom"/>
          </w:tcPr>
          <w:p w14:paraId="539D2D5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10.39</w:t>
            </w:r>
          </w:p>
        </w:tc>
        <w:tc>
          <w:tcPr>
            <w:tcW w:w="511" w:type="pct"/>
            <w:vAlign w:val="bottom"/>
          </w:tcPr>
          <w:p w14:paraId="4FE15BD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10.41</w:t>
            </w:r>
          </w:p>
        </w:tc>
        <w:tc>
          <w:tcPr>
            <w:tcW w:w="424" w:type="pct"/>
            <w:vAlign w:val="bottom"/>
          </w:tcPr>
          <w:p w14:paraId="138D1CE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17.40</w:t>
            </w:r>
          </w:p>
        </w:tc>
        <w:tc>
          <w:tcPr>
            <w:tcW w:w="424" w:type="pct"/>
            <w:vAlign w:val="bottom"/>
          </w:tcPr>
          <w:p w14:paraId="279A7C9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17.32</w:t>
            </w:r>
          </w:p>
        </w:tc>
        <w:tc>
          <w:tcPr>
            <w:tcW w:w="511" w:type="pct"/>
            <w:vAlign w:val="bottom"/>
          </w:tcPr>
          <w:p w14:paraId="6CA9BEC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17.36</w:t>
            </w:r>
          </w:p>
        </w:tc>
      </w:tr>
      <w:tr w:rsidR="00F614F8" w:rsidRPr="00F614F8" w14:paraId="68766C09" w14:textId="77777777" w:rsidTr="00F614F8">
        <w:trPr>
          <w:trHeight w:val="270"/>
        </w:trPr>
        <w:tc>
          <w:tcPr>
            <w:tcW w:w="787" w:type="pct"/>
          </w:tcPr>
          <w:p w14:paraId="4020247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3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r w:rsidRPr="00F614F8">
              <w:rPr>
                <w:rFonts w:ascii="Times New Roman" w:hAnsi="Times New Roman" w:cs="Times New Roman"/>
                <w:b/>
                <w:sz w:val="24"/>
                <w:szCs w:val="24"/>
                <w:lang w:val="en-US"/>
              </w:rPr>
              <w:t>)</w:t>
            </w:r>
          </w:p>
        </w:tc>
        <w:tc>
          <w:tcPr>
            <w:tcW w:w="492" w:type="pct"/>
            <w:vAlign w:val="bottom"/>
          </w:tcPr>
          <w:p w14:paraId="2C24CFD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398.87</w:t>
            </w:r>
          </w:p>
        </w:tc>
        <w:tc>
          <w:tcPr>
            <w:tcW w:w="492" w:type="pct"/>
            <w:vAlign w:val="bottom"/>
          </w:tcPr>
          <w:p w14:paraId="1B462B5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394.61</w:t>
            </w:r>
          </w:p>
        </w:tc>
        <w:tc>
          <w:tcPr>
            <w:tcW w:w="511" w:type="pct"/>
            <w:vAlign w:val="bottom"/>
          </w:tcPr>
          <w:p w14:paraId="6DF8B5D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396.74</w:t>
            </w:r>
          </w:p>
        </w:tc>
        <w:tc>
          <w:tcPr>
            <w:tcW w:w="424" w:type="pct"/>
            <w:vAlign w:val="bottom"/>
          </w:tcPr>
          <w:p w14:paraId="7963E24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14.96</w:t>
            </w:r>
          </w:p>
        </w:tc>
        <w:tc>
          <w:tcPr>
            <w:tcW w:w="424" w:type="pct"/>
            <w:vAlign w:val="bottom"/>
          </w:tcPr>
          <w:p w14:paraId="07EC7F0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14.80</w:t>
            </w:r>
          </w:p>
        </w:tc>
        <w:tc>
          <w:tcPr>
            <w:tcW w:w="511" w:type="pct"/>
            <w:vAlign w:val="bottom"/>
          </w:tcPr>
          <w:p w14:paraId="16D31E0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14.88</w:t>
            </w:r>
          </w:p>
        </w:tc>
        <w:tc>
          <w:tcPr>
            <w:tcW w:w="424" w:type="pct"/>
            <w:vAlign w:val="bottom"/>
          </w:tcPr>
          <w:p w14:paraId="3C3368C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24.93</w:t>
            </w:r>
          </w:p>
        </w:tc>
        <w:tc>
          <w:tcPr>
            <w:tcW w:w="424" w:type="pct"/>
            <w:vAlign w:val="bottom"/>
          </w:tcPr>
          <w:p w14:paraId="1B4869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24.66</w:t>
            </w:r>
          </w:p>
        </w:tc>
        <w:tc>
          <w:tcPr>
            <w:tcW w:w="511" w:type="pct"/>
            <w:vAlign w:val="bottom"/>
          </w:tcPr>
          <w:p w14:paraId="43F6A72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24.80</w:t>
            </w:r>
          </w:p>
        </w:tc>
      </w:tr>
      <w:tr w:rsidR="00F614F8" w:rsidRPr="00F614F8" w14:paraId="20E098BD" w14:textId="77777777" w:rsidTr="00F614F8">
        <w:trPr>
          <w:trHeight w:val="270"/>
        </w:trPr>
        <w:tc>
          <w:tcPr>
            <w:tcW w:w="787" w:type="pct"/>
          </w:tcPr>
          <w:p w14:paraId="221B8750"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4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r w:rsidRPr="00F614F8">
              <w:rPr>
                <w:rFonts w:ascii="Times New Roman" w:hAnsi="Times New Roman" w:cs="Times New Roman"/>
                <w:b/>
                <w:sz w:val="24"/>
                <w:szCs w:val="24"/>
                <w:lang w:val="en-US"/>
              </w:rPr>
              <w:t>)</w:t>
            </w:r>
          </w:p>
        </w:tc>
        <w:tc>
          <w:tcPr>
            <w:tcW w:w="492" w:type="pct"/>
            <w:vAlign w:val="bottom"/>
          </w:tcPr>
          <w:p w14:paraId="1522CD1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455.20</w:t>
            </w:r>
          </w:p>
        </w:tc>
        <w:tc>
          <w:tcPr>
            <w:tcW w:w="492" w:type="pct"/>
            <w:vAlign w:val="bottom"/>
          </w:tcPr>
          <w:p w14:paraId="7322108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457.32</w:t>
            </w:r>
          </w:p>
        </w:tc>
        <w:tc>
          <w:tcPr>
            <w:tcW w:w="511" w:type="pct"/>
            <w:vAlign w:val="bottom"/>
          </w:tcPr>
          <w:p w14:paraId="7CE178A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456.26</w:t>
            </w:r>
          </w:p>
        </w:tc>
        <w:tc>
          <w:tcPr>
            <w:tcW w:w="424" w:type="pct"/>
            <w:vAlign w:val="bottom"/>
          </w:tcPr>
          <w:p w14:paraId="70DE04D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17.07</w:t>
            </w:r>
          </w:p>
        </w:tc>
        <w:tc>
          <w:tcPr>
            <w:tcW w:w="424" w:type="pct"/>
            <w:vAlign w:val="bottom"/>
          </w:tcPr>
          <w:p w14:paraId="106BACA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17.15</w:t>
            </w:r>
          </w:p>
        </w:tc>
        <w:tc>
          <w:tcPr>
            <w:tcW w:w="511" w:type="pct"/>
            <w:vAlign w:val="bottom"/>
          </w:tcPr>
          <w:p w14:paraId="0DCB5DB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17.11</w:t>
            </w:r>
          </w:p>
        </w:tc>
        <w:tc>
          <w:tcPr>
            <w:tcW w:w="424" w:type="pct"/>
            <w:vAlign w:val="bottom"/>
          </w:tcPr>
          <w:p w14:paraId="4DD6B6D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28.45</w:t>
            </w:r>
          </w:p>
        </w:tc>
        <w:tc>
          <w:tcPr>
            <w:tcW w:w="424" w:type="pct"/>
            <w:vAlign w:val="bottom"/>
          </w:tcPr>
          <w:p w14:paraId="4130C73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28.58</w:t>
            </w:r>
          </w:p>
        </w:tc>
        <w:tc>
          <w:tcPr>
            <w:tcW w:w="511" w:type="pct"/>
            <w:vAlign w:val="bottom"/>
          </w:tcPr>
          <w:p w14:paraId="07569D6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28.52</w:t>
            </w:r>
          </w:p>
        </w:tc>
      </w:tr>
      <w:tr w:rsidR="00F614F8" w:rsidRPr="00F614F8" w14:paraId="5A97F55F" w14:textId="77777777" w:rsidTr="00F614F8">
        <w:trPr>
          <w:trHeight w:val="281"/>
        </w:trPr>
        <w:tc>
          <w:tcPr>
            <w:tcW w:w="787" w:type="pct"/>
          </w:tcPr>
          <w:p w14:paraId="63503FDB"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5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r w:rsidRPr="00F614F8">
              <w:rPr>
                <w:rFonts w:ascii="Times New Roman" w:hAnsi="Times New Roman" w:cs="Times New Roman"/>
                <w:b/>
                <w:sz w:val="24"/>
                <w:szCs w:val="24"/>
                <w:lang w:val="en-US"/>
              </w:rPr>
              <w:t>)</w:t>
            </w:r>
          </w:p>
        </w:tc>
        <w:tc>
          <w:tcPr>
            <w:tcW w:w="492" w:type="pct"/>
            <w:vAlign w:val="bottom"/>
          </w:tcPr>
          <w:p w14:paraId="18AEB36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494.53</w:t>
            </w:r>
          </w:p>
        </w:tc>
        <w:tc>
          <w:tcPr>
            <w:tcW w:w="492" w:type="pct"/>
            <w:vAlign w:val="bottom"/>
          </w:tcPr>
          <w:p w14:paraId="0125B0D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493.08</w:t>
            </w:r>
          </w:p>
        </w:tc>
        <w:tc>
          <w:tcPr>
            <w:tcW w:w="511" w:type="pct"/>
            <w:vAlign w:val="bottom"/>
          </w:tcPr>
          <w:p w14:paraId="1DFDFEF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493.81</w:t>
            </w:r>
          </w:p>
        </w:tc>
        <w:tc>
          <w:tcPr>
            <w:tcW w:w="424" w:type="pct"/>
            <w:vAlign w:val="bottom"/>
          </w:tcPr>
          <w:p w14:paraId="342A77C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18.55</w:t>
            </w:r>
          </w:p>
        </w:tc>
        <w:tc>
          <w:tcPr>
            <w:tcW w:w="424" w:type="pct"/>
            <w:vAlign w:val="bottom"/>
          </w:tcPr>
          <w:p w14:paraId="5C413DC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18.49</w:t>
            </w:r>
          </w:p>
        </w:tc>
        <w:tc>
          <w:tcPr>
            <w:tcW w:w="511" w:type="pct"/>
            <w:vAlign w:val="bottom"/>
          </w:tcPr>
          <w:p w14:paraId="4DEB095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18.52</w:t>
            </w:r>
          </w:p>
        </w:tc>
        <w:tc>
          <w:tcPr>
            <w:tcW w:w="424" w:type="pct"/>
            <w:vAlign w:val="bottom"/>
          </w:tcPr>
          <w:p w14:paraId="4CD31AB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30.91</w:t>
            </w:r>
          </w:p>
        </w:tc>
        <w:tc>
          <w:tcPr>
            <w:tcW w:w="424" w:type="pct"/>
            <w:vAlign w:val="bottom"/>
          </w:tcPr>
          <w:p w14:paraId="59B3ACF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30.82</w:t>
            </w:r>
          </w:p>
        </w:tc>
        <w:tc>
          <w:tcPr>
            <w:tcW w:w="511" w:type="pct"/>
            <w:vAlign w:val="bottom"/>
          </w:tcPr>
          <w:p w14:paraId="5CFFC0E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30.86</w:t>
            </w:r>
          </w:p>
        </w:tc>
      </w:tr>
      <w:tr w:rsidR="00F614F8" w:rsidRPr="00F614F8" w14:paraId="7877A32D" w14:textId="77777777" w:rsidTr="00F614F8">
        <w:trPr>
          <w:trHeight w:val="270"/>
        </w:trPr>
        <w:tc>
          <w:tcPr>
            <w:tcW w:w="787" w:type="pct"/>
          </w:tcPr>
          <w:p w14:paraId="12AD11BC"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6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r w:rsidRPr="00F614F8">
              <w:rPr>
                <w:rFonts w:ascii="Times New Roman" w:hAnsi="Times New Roman" w:cs="Times New Roman"/>
                <w:b/>
                <w:sz w:val="24"/>
                <w:szCs w:val="24"/>
                <w:lang w:val="en-US"/>
              </w:rPr>
              <w:t>)</w:t>
            </w:r>
          </w:p>
        </w:tc>
        <w:tc>
          <w:tcPr>
            <w:tcW w:w="492" w:type="pct"/>
            <w:vAlign w:val="bottom"/>
          </w:tcPr>
          <w:p w14:paraId="148E131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357.27</w:t>
            </w:r>
          </w:p>
        </w:tc>
        <w:tc>
          <w:tcPr>
            <w:tcW w:w="492" w:type="pct"/>
            <w:vAlign w:val="bottom"/>
          </w:tcPr>
          <w:p w14:paraId="297E4EB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359.83</w:t>
            </w:r>
          </w:p>
        </w:tc>
        <w:tc>
          <w:tcPr>
            <w:tcW w:w="511" w:type="pct"/>
            <w:vAlign w:val="bottom"/>
          </w:tcPr>
          <w:p w14:paraId="6D9F81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358.55</w:t>
            </w:r>
          </w:p>
        </w:tc>
        <w:tc>
          <w:tcPr>
            <w:tcW w:w="424" w:type="pct"/>
            <w:vAlign w:val="bottom"/>
          </w:tcPr>
          <w:p w14:paraId="1B2A7C8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13.40</w:t>
            </w:r>
          </w:p>
        </w:tc>
        <w:tc>
          <w:tcPr>
            <w:tcW w:w="424" w:type="pct"/>
            <w:vAlign w:val="bottom"/>
          </w:tcPr>
          <w:p w14:paraId="47F7115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13.49</w:t>
            </w:r>
          </w:p>
        </w:tc>
        <w:tc>
          <w:tcPr>
            <w:tcW w:w="511" w:type="pct"/>
            <w:vAlign w:val="bottom"/>
          </w:tcPr>
          <w:p w14:paraId="6C61247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13.45</w:t>
            </w:r>
          </w:p>
        </w:tc>
        <w:tc>
          <w:tcPr>
            <w:tcW w:w="424" w:type="pct"/>
            <w:vAlign w:val="bottom"/>
          </w:tcPr>
          <w:p w14:paraId="65C0348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22.33</w:t>
            </w:r>
          </w:p>
        </w:tc>
        <w:tc>
          <w:tcPr>
            <w:tcW w:w="424" w:type="pct"/>
            <w:vAlign w:val="bottom"/>
          </w:tcPr>
          <w:p w14:paraId="19AD114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22.49</w:t>
            </w:r>
          </w:p>
        </w:tc>
        <w:tc>
          <w:tcPr>
            <w:tcW w:w="511" w:type="pct"/>
            <w:vAlign w:val="bottom"/>
          </w:tcPr>
          <w:p w14:paraId="1F7C23D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22.41</w:t>
            </w:r>
          </w:p>
        </w:tc>
      </w:tr>
      <w:tr w:rsidR="00F614F8" w:rsidRPr="00F614F8" w14:paraId="67EB355F" w14:textId="77777777" w:rsidTr="00F614F8">
        <w:trPr>
          <w:trHeight w:val="270"/>
        </w:trPr>
        <w:tc>
          <w:tcPr>
            <w:tcW w:w="787" w:type="pct"/>
          </w:tcPr>
          <w:p w14:paraId="20BBFEC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7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r w:rsidRPr="00F614F8">
              <w:rPr>
                <w:rFonts w:ascii="Times New Roman" w:hAnsi="Times New Roman" w:cs="Times New Roman"/>
                <w:b/>
                <w:sz w:val="24"/>
                <w:szCs w:val="24"/>
                <w:lang w:val="en-US"/>
              </w:rPr>
              <w:t>)</w:t>
            </w:r>
          </w:p>
        </w:tc>
        <w:tc>
          <w:tcPr>
            <w:tcW w:w="492" w:type="pct"/>
            <w:vAlign w:val="bottom"/>
          </w:tcPr>
          <w:p w14:paraId="67298423"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170.27</w:t>
            </w:r>
          </w:p>
        </w:tc>
        <w:tc>
          <w:tcPr>
            <w:tcW w:w="492" w:type="pct"/>
            <w:vAlign w:val="bottom"/>
          </w:tcPr>
          <w:p w14:paraId="3EBF11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171.57</w:t>
            </w:r>
          </w:p>
        </w:tc>
        <w:tc>
          <w:tcPr>
            <w:tcW w:w="511" w:type="pct"/>
            <w:vAlign w:val="bottom"/>
          </w:tcPr>
          <w:p w14:paraId="431D8C1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170.92</w:t>
            </w:r>
          </w:p>
        </w:tc>
        <w:tc>
          <w:tcPr>
            <w:tcW w:w="424" w:type="pct"/>
            <w:vAlign w:val="bottom"/>
          </w:tcPr>
          <w:p w14:paraId="5F939C9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6.39</w:t>
            </w:r>
          </w:p>
        </w:tc>
        <w:tc>
          <w:tcPr>
            <w:tcW w:w="424" w:type="pct"/>
            <w:vAlign w:val="bottom"/>
          </w:tcPr>
          <w:p w14:paraId="3CEBA8C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6.43</w:t>
            </w:r>
          </w:p>
        </w:tc>
        <w:tc>
          <w:tcPr>
            <w:tcW w:w="511" w:type="pct"/>
            <w:vAlign w:val="bottom"/>
          </w:tcPr>
          <w:p w14:paraId="37B66BD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6.41</w:t>
            </w:r>
          </w:p>
        </w:tc>
        <w:tc>
          <w:tcPr>
            <w:tcW w:w="424" w:type="pct"/>
            <w:vAlign w:val="bottom"/>
          </w:tcPr>
          <w:p w14:paraId="6C536AD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10.64</w:t>
            </w:r>
          </w:p>
        </w:tc>
        <w:tc>
          <w:tcPr>
            <w:tcW w:w="424" w:type="pct"/>
            <w:vAlign w:val="bottom"/>
          </w:tcPr>
          <w:p w14:paraId="5735ED1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10.72</w:t>
            </w:r>
          </w:p>
        </w:tc>
        <w:tc>
          <w:tcPr>
            <w:tcW w:w="511" w:type="pct"/>
            <w:vAlign w:val="bottom"/>
          </w:tcPr>
          <w:p w14:paraId="4AD4FC9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10.68</w:t>
            </w:r>
          </w:p>
        </w:tc>
      </w:tr>
      <w:tr w:rsidR="00F614F8" w:rsidRPr="00F614F8" w14:paraId="350C5985" w14:textId="77777777" w:rsidTr="00F614F8">
        <w:trPr>
          <w:trHeight w:val="270"/>
        </w:trPr>
        <w:tc>
          <w:tcPr>
            <w:tcW w:w="787" w:type="pct"/>
          </w:tcPr>
          <w:p w14:paraId="456B7BC4"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8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1</w:t>
            </w:r>
            <w:r w:rsidRPr="00F614F8">
              <w:rPr>
                <w:rFonts w:ascii="Times New Roman" w:hAnsi="Times New Roman" w:cs="Times New Roman"/>
                <w:b/>
                <w:sz w:val="24"/>
                <w:szCs w:val="24"/>
                <w:lang w:val="en-US"/>
              </w:rPr>
              <w:t>)</w:t>
            </w:r>
          </w:p>
        </w:tc>
        <w:tc>
          <w:tcPr>
            <w:tcW w:w="492" w:type="pct"/>
            <w:vAlign w:val="bottom"/>
          </w:tcPr>
          <w:p w14:paraId="4777EA84"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188.00</w:t>
            </w:r>
          </w:p>
        </w:tc>
        <w:tc>
          <w:tcPr>
            <w:tcW w:w="492" w:type="pct"/>
            <w:vAlign w:val="bottom"/>
          </w:tcPr>
          <w:p w14:paraId="5E6C9B6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186.42</w:t>
            </w:r>
          </w:p>
        </w:tc>
        <w:tc>
          <w:tcPr>
            <w:tcW w:w="511" w:type="pct"/>
            <w:vAlign w:val="bottom"/>
          </w:tcPr>
          <w:p w14:paraId="079282E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187.21</w:t>
            </w:r>
          </w:p>
        </w:tc>
        <w:tc>
          <w:tcPr>
            <w:tcW w:w="424" w:type="pct"/>
            <w:vAlign w:val="bottom"/>
          </w:tcPr>
          <w:p w14:paraId="1AB4B28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7.05</w:t>
            </w:r>
          </w:p>
        </w:tc>
        <w:tc>
          <w:tcPr>
            <w:tcW w:w="424" w:type="pct"/>
            <w:vAlign w:val="bottom"/>
          </w:tcPr>
          <w:p w14:paraId="2130EFD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6.99</w:t>
            </w:r>
          </w:p>
        </w:tc>
        <w:tc>
          <w:tcPr>
            <w:tcW w:w="511" w:type="pct"/>
            <w:vAlign w:val="bottom"/>
          </w:tcPr>
          <w:p w14:paraId="6D6E7B1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7.02</w:t>
            </w:r>
          </w:p>
        </w:tc>
        <w:tc>
          <w:tcPr>
            <w:tcW w:w="424" w:type="pct"/>
            <w:vAlign w:val="bottom"/>
          </w:tcPr>
          <w:p w14:paraId="4275666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11.75</w:t>
            </w:r>
          </w:p>
        </w:tc>
        <w:tc>
          <w:tcPr>
            <w:tcW w:w="424" w:type="pct"/>
            <w:vAlign w:val="bottom"/>
          </w:tcPr>
          <w:p w14:paraId="2CE6E5E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11.65</w:t>
            </w:r>
          </w:p>
        </w:tc>
        <w:tc>
          <w:tcPr>
            <w:tcW w:w="511" w:type="pct"/>
            <w:vAlign w:val="bottom"/>
          </w:tcPr>
          <w:p w14:paraId="310F5A6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11.70</w:t>
            </w:r>
          </w:p>
        </w:tc>
      </w:tr>
      <w:tr w:rsidR="00F614F8" w:rsidRPr="00F614F8" w14:paraId="2B3DC6C0" w14:textId="77777777" w:rsidTr="00F614F8">
        <w:trPr>
          <w:trHeight w:val="281"/>
        </w:trPr>
        <w:tc>
          <w:tcPr>
            <w:tcW w:w="787" w:type="pct"/>
          </w:tcPr>
          <w:p w14:paraId="35D301F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9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w:t>
            </w:r>
          </w:p>
        </w:tc>
        <w:tc>
          <w:tcPr>
            <w:tcW w:w="492" w:type="pct"/>
            <w:vAlign w:val="bottom"/>
          </w:tcPr>
          <w:p w14:paraId="7AFEE82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254.80</w:t>
            </w:r>
          </w:p>
        </w:tc>
        <w:tc>
          <w:tcPr>
            <w:tcW w:w="492" w:type="pct"/>
            <w:vAlign w:val="bottom"/>
          </w:tcPr>
          <w:p w14:paraId="201CD2F9"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253.88</w:t>
            </w:r>
          </w:p>
        </w:tc>
        <w:tc>
          <w:tcPr>
            <w:tcW w:w="511" w:type="pct"/>
            <w:vAlign w:val="bottom"/>
          </w:tcPr>
          <w:p w14:paraId="0CD653E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254.34</w:t>
            </w:r>
          </w:p>
        </w:tc>
        <w:tc>
          <w:tcPr>
            <w:tcW w:w="424" w:type="pct"/>
            <w:vAlign w:val="bottom"/>
          </w:tcPr>
          <w:p w14:paraId="155E912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9.56</w:t>
            </w:r>
          </w:p>
        </w:tc>
        <w:tc>
          <w:tcPr>
            <w:tcW w:w="424" w:type="pct"/>
            <w:vAlign w:val="bottom"/>
          </w:tcPr>
          <w:p w14:paraId="67F347C7"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9.52</w:t>
            </w:r>
          </w:p>
        </w:tc>
        <w:tc>
          <w:tcPr>
            <w:tcW w:w="511" w:type="pct"/>
            <w:vAlign w:val="bottom"/>
          </w:tcPr>
          <w:p w14:paraId="7B15897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9.54</w:t>
            </w:r>
          </w:p>
        </w:tc>
        <w:tc>
          <w:tcPr>
            <w:tcW w:w="424" w:type="pct"/>
            <w:vAlign w:val="bottom"/>
          </w:tcPr>
          <w:p w14:paraId="0448655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15.93</w:t>
            </w:r>
          </w:p>
        </w:tc>
        <w:tc>
          <w:tcPr>
            <w:tcW w:w="424" w:type="pct"/>
            <w:vAlign w:val="bottom"/>
          </w:tcPr>
          <w:p w14:paraId="686487D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15.87</w:t>
            </w:r>
          </w:p>
        </w:tc>
        <w:tc>
          <w:tcPr>
            <w:tcW w:w="511" w:type="pct"/>
            <w:vAlign w:val="bottom"/>
          </w:tcPr>
          <w:p w14:paraId="73BCC0C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15.90</w:t>
            </w:r>
          </w:p>
        </w:tc>
      </w:tr>
      <w:tr w:rsidR="00F614F8" w:rsidRPr="00F614F8" w14:paraId="2C7437C5" w14:textId="77777777" w:rsidTr="00F614F8">
        <w:trPr>
          <w:trHeight w:val="270"/>
        </w:trPr>
        <w:tc>
          <w:tcPr>
            <w:tcW w:w="787" w:type="pct"/>
          </w:tcPr>
          <w:p w14:paraId="7BFE8FD5"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10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3</w:t>
            </w:r>
            <w:r w:rsidRPr="00F614F8">
              <w:rPr>
                <w:rFonts w:ascii="Times New Roman" w:hAnsi="Times New Roman" w:cs="Times New Roman"/>
                <w:b/>
                <w:sz w:val="24"/>
                <w:szCs w:val="24"/>
                <w:lang w:val="en-US"/>
              </w:rPr>
              <w:t>)</w:t>
            </w:r>
          </w:p>
        </w:tc>
        <w:tc>
          <w:tcPr>
            <w:tcW w:w="492" w:type="pct"/>
            <w:vAlign w:val="bottom"/>
          </w:tcPr>
          <w:p w14:paraId="6FE0E7A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375.33</w:t>
            </w:r>
          </w:p>
        </w:tc>
        <w:tc>
          <w:tcPr>
            <w:tcW w:w="492" w:type="pct"/>
            <w:vAlign w:val="bottom"/>
          </w:tcPr>
          <w:p w14:paraId="22239C2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368.55</w:t>
            </w:r>
          </w:p>
        </w:tc>
        <w:tc>
          <w:tcPr>
            <w:tcW w:w="511" w:type="pct"/>
            <w:vAlign w:val="bottom"/>
          </w:tcPr>
          <w:p w14:paraId="4B2A5DB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371.94</w:t>
            </w:r>
          </w:p>
        </w:tc>
        <w:tc>
          <w:tcPr>
            <w:tcW w:w="424" w:type="pct"/>
            <w:vAlign w:val="bottom"/>
          </w:tcPr>
          <w:p w14:paraId="3359C4EB"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14.08</w:t>
            </w:r>
          </w:p>
        </w:tc>
        <w:tc>
          <w:tcPr>
            <w:tcW w:w="424" w:type="pct"/>
            <w:vAlign w:val="bottom"/>
          </w:tcPr>
          <w:p w14:paraId="15E42EE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13.82</w:t>
            </w:r>
          </w:p>
        </w:tc>
        <w:tc>
          <w:tcPr>
            <w:tcW w:w="511" w:type="pct"/>
            <w:vAlign w:val="bottom"/>
          </w:tcPr>
          <w:p w14:paraId="6DE760D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13.95</w:t>
            </w:r>
          </w:p>
        </w:tc>
        <w:tc>
          <w:tcPr>
            <w:tcW w:w="424" w:type="pct"/>
            <w:vAlign w:val="bottom"/>
          </w:tcPr>
          <w:p w14:paraId="607A7ED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23.46</w:t>
            </w:r>
          </w:p>
        </w:tc>
        <w:tc>
          <w:tcPr>
            <w:tcW w:w="424" w:type="pct"/>
            <w:vAlign w:val="bottom"/>
          </w:tcPr>
          <w:p w14:paraId="5661694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23.03</w:t>
            </w:r>
          </w:p>
        </w:tc>
        <w:tc>
          <w:tcPr>
            <w:tcW w:w="511" w:type="pct"/>
            <w:vAlign w:val="bottom"/>
          </w:tcPr>
          <w:p w14:paraId="7211B5B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23.25</w:t>
            </w:r>
          </w:p>
        </w:tc>
      </w:tr>
      <w:tr w:rsidR="00F614F8" w:rsidRPr="00F614F8" w14:paraId="52C18375" w14:textId="77777777" w:rsidTr="00F614F8">
        <w:trPr>
          <w:trHeight w:val="270"/>
        </w:trPr>
        <w:tc>
          <w:tcPr>
            <w:tcW w:w="787" w:type="pct"/>
          </w:tcPr>
          <w:p w14:paraId="018C4CC6"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11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4</w:t>
            </w:r>
            <w:r w:rsidRPr="00F614F8">
              <w:rPr>
                <w:rFonts w:ascii="Times New Roman" w:hAnsi="Times New Roman" w:cs="Times New Roman"/>
                <w:b/>
                <w:sz w:val="24"/>
                <w:szCs w:val="24"/>
                <w:lang w:val="en-US"/>
              </w:rPr>
              <w:t>)</w:t>
            </w:r>
          </w:p>
        </w:tc>
        <w:tc>
          <w:tcPr>
            <w:tcW w:w="492" w:type="pct"/>
            <w:vAlign w:val="bottom"/>
          </w:tcPr>
          <w:p w14:paraId="7E69F0F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440.00</w:t>
            </w:r>
          </w:p>
        </w:tc>
        <w:tc>
          <w:tcPr>
            <w:tcW w:w="492" w:type="pct"/>
            <w:vAlign w:val="bottom"/>
          </w:tcPr>
          <w:p w14:paraId="414F086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439.53</w:t>
            </w:r>
          </w:p>
        </w:tc>
        <w:tc>
          <w:tcPr>
            <w:tcW w:w="511" w:type="pct"/>
            <w:vAlign w:val="bottom"/>
          </w:tcPr>
          <w:p w14:paraId="1003465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439.77</w:t>
            </w:r>
          </w:p>
        </w:tc>
        <w:tc>
          <w:tcPr>
            <w:tcW w:w="424" w:type="pct"/>
            <w:vAlign w:val="bottom"/>
          </w:tcPr>
          <w:p w14:paraId="68AE646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16.50</w:t>
            </w:r>
          </w:p>
        </w:tc>
        <w:tc>
          <w:tcPr>
            <w:tcW w:w="424" w:type="pct"/>
            <w:vAlign w:val="bottom"/>
          </w:tcPr>
          <w:p w14:paraId="054E935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16.48</w:t>
            </w:r>
          </w:p>
        </w:tc>
        <w:tc>
          <w:tcPr>
            <w:tcW w:w="511" w:type="pct"/>
            <w:vAlign w:val="bottom"/>
          </w:tcPr>
          <w:p w14:paraId="32784FB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16.49</w:t>
            </w:r>
          </w:p>
        </w:tc>
        <w:tc>
          <w:tcPr>
            <w:tcW w:w="424" w:type="pct"/>
            <w:vAlign w:val="bottom"/>
          </w:tcPr>
          <w:p w14:paraId="4C972620"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27.50</w:t>
            </w:r>
          </w:p>
        </w:tc>
        <w:tc>
          <w:tcPr>
            <w:tcW w:w="424" w:type="pct"/>
            <w:vAlign w:val="bottom"/>
          </w:tcPr>
          <w:p w14:paraId="5D9E831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27.47</w:t>
            </w:r>
          </w:p>
        </w:tc>
        <w:tc>
          <w:tcPr>
            <w:tcW w:w="511" w:type="pct"/>
            <w:vAlign w:val="bottom"/>
          </w:tcPr>
          <w:p w14:paraId="251932E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27.49</w:t>
            </w:r>
          </w:p>
        </w:tc>
      </w:tr>
      <w:tr w:rsidR="00F614F8" w:rsidRPr="00F614F8" w14:paraId="6E9FD14F" w14:textId="77777777" w:rsidTr="00F614F8">
        <w:trPr>
          <w:trHeight w:val="270"/>
        </w:trPr>
        <w:tc>
          <w:tcPr>
            <w:tcW w:w="787" w:type="pct"/>
          </w:tcPr>
          <w:p w14:paraId="64DCEF4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12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5</w:t>
            </w:r>
            <w:r w:rsidRPr="00F614F8">
              <w:rPr>
                <w:rFonts w:ascii="Times New Roman" w:hAnsi="Times New Roman" w:cs="Times New Roman"/>
                <w:b/>
                <w:sz w:val="24"/>
                <w:szCs w:val="24"/>
                <w:lang w:val="en-US"/>
              </w:rPr>
              <w:t>)</w:t>
            </w:r>
          </w:p>
        </w:tc>
        <w:tc>
          <w:tcPr>
            <w:tcW w:w="492" w:type="pct"/>
            <w:vAlign w:val="bottom"/>
          </w:tcPr>
          <w:p w14:paraId="0AD547F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476.93</w:t>
            </w:r>
          </w:p>
        </w:tc>
        <w:tc>
          <w:tcPr>
            <w:tcW w:w="492" w:type="pct"/>
            <w:vAlign w:val="bottom"/>
          </w:tcPr>
          <w:p w14:paraId="3336DD9F"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469.15</w:t>
            </w:r>
          </w:p>
        </w:tc>
        <w:tc>
          <w:tcPr>
            <w:tcW w:w="511" w:type="pct"/>
            <w:vAlign w:val="bottom"/>
          </w:tcPr>
          <w:p w14:paraId="5AE0DF26"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473.04</w:t>
            </w:r>
          </w:p>
        </w:tc>
        <w:tc>
          <w:tcPr>
            <w:tcW w:w="424" w:type="pct"/>
            <w:vAlign w:val="bottom"/>
          </w:tcPr>
          <w:p w14:paraId="7FDD8C18"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17.89</w:t>
            </w:r>
          </w:p>
        </w:tc>
        <w:tc>
          <w:tcPr>
            <w:tcW w:w="424" w:type="pct"/>
            <w:vAlign w:val="bottom"/>
          </w:tcPr>
          <w:p w14:paraId="7154660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17.59</w:t>
            </w:r>
          </w:p>
        </w:tc>
        <w:tc>
          <w:tcPr>
            <w:tcW w:w="511" w:type="pct"/>
            <w:vAlign w:val="bottom"/>
          </w:tcPr>
          <w:p w14:paraId="4DDA4D24"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17.74</w:t>
            </w:r>
          </w:p>
        </w:tc>
        <w:tc>
          <w:tcPr>
            <w:tcW w:w="424" w:type="pct"/>
            <w:vAlign w:val="bottom"/>
          </w:tcPr>
          <w:p w14:paraId="4ACE4601"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29.81</w:t>
            </w:r>
          </w:p>
        </w:tc>
        <w:tc>
          <w:tcPr>
            <w:tcW w:w="424" w:type="pct"/>
            <w:vAlign w:val="bottom"/>
          </w:tcPr>
          <w:p w14:paraId="66606BB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29.32</w:t>
            </w:r>
          </w:p>
        </w:tc>
        <w:tc>
          <w:tcPr>
            <w:tcW w:w="511" w:type="pct"/>
            <w:vAlign w:val="bottom"/>
          </w:tcPr>
          <w:p w14:paraId="1C11B6D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29.57</w:t>
            </w:r>
          </w:p>
        </w:tc>
      </w:tr>
      <w:tr w:rsidR="00F614F8" w:rsidRPr="00F614F8" w14:paraId="1A317418" w14:textId="77777777" w:rsidTr="00F614F8">
        <w:trPr>
          <w:trHeight w:val="281"/>
        </w:trPr>
        <w:tc>
          <w:tcPr>
            <w:tcW w:w="787" w:type="pct"/>
          </w:tcPr>
          <w:p w14:paraId="042DABEE"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13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6</w:t>
            </w:r>
            <w:r w:rsidRPr="00F614F8">
              <w:rPr>
                <w:rFonts w:ascii="Times New Roman" w:hAnsi="Times New Roman" w:cs="Times New Roman"/>
                <w:b/>
                <w:sz w:val="24"/>
                <w:szCs w:val="24"/>
                <w:lang w:val="en-US"/>
              </w:rPr>
              <w:t>)</w:t>
            </w:r>
          </w:p>
        </w:tc>
        <w:tc>
          <w:tcPr>
            <w:tcW w:w="492" w:type="pct"/>
            <w:vAlign w:val="bottom"/>
          </w:tcPr>
          <w:p w14:paraId="6729700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303.47</w:t>
            </w:r>
          </w:p>
        </w:tc>
        <w:tc>
          <w:tcPr>
            <w:tcW w:w="492" w:type="pct"/>
            <w:vAlign w:val="bottom"/>
          </w:tcPr>
          <w:p w14:paraId="3BBC6B1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298.72</w:t>
            </w:r>
          </w:p>
        </w:tc>
        <w:tc>
          <w:tcPr>
            <w:tcW w:w="511" w:type="pct"/>
            <w:vAlign w:val="bottom"/>
          </w:tcPr>
          <w:p w14:paraId="4665B01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301.10</w:t>
            </w:r>
          </w:p>
        </w:tc>
        <w:tc>
          <w:tcPr>
            <w:tcW w:w="424" w:type="pct"/>
            <w:vAlign w:val="bottom"/>
          </w:tcPr>
          <w:p w14:paraId="4622496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11.38</w:t>
            </w:r>
          </w:p>
        </w:tc>
        <w:tc>
          <w:tcPr>
            <w:tcW w:w="424" w:type="pct"/>
            <w:vAlign w:val="bottom"/>
          </w:tcPr>
          <w:p w14:paraId="2C672B2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11.20</w:t>
            </w:r>
          </w:p>
        </w:tc>
        <w:tc>
          <w:tcPr>
            <w:tcW w:w="511" w:type="pct"/>
            <w:vAlign w:val="bottom"/>
          </w:tcPr>
          <w:p w14:paraId="0CEFEB4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11.29</w:t>
            </w:r>
          </w:p>
        </w:tc>
        <w:tc>
          <w:tcPr>
            <w:tcW w:w="424" w:type="pct"/>
            <w:vAlign w:val="bottom"/>
          </w:tcPr>
          <w:p w14:paraId="6B22211D"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18.97</w:t>
            </w:r>
          </w:p>
        </w:tc>
        <w:tc>
          <w:tcPr>
            <w:tcW w:w="424" w:type="pct"/>
            <w:vAlign w:val="bottom"/>
          </w:tcPr>
          <w:p w14:paraId="175D4E53"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18.67</w:t>
            </w:r>
          </w:p>
        </w:tc>
        <w:tc>
          <w:tcPr>
            <w:tcW w:w="511" w:type="pct"/>
            <w:vAlign w:val="bottom"/>
          </w:tcPr>
          <w:p w14:paraId="7192722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18.82</w:t>
            </w:r>
          </w:p>
        </w:tc>
      </w:tr>
      <w:tr w:rsidR="00F614F8" w:rsidRPr="00F614F8" w14:paraId="7F0BF82B" w14:textId="77777777" w:rsidTr="00F614F8">
        <w:trPr>
          <w:trHeight w:val="270"/>
        </w:trPr>
        <w:tc>
          <w:tcPr>
            <w:tcW w:w="787" w:type="pct"/>
          </w:tcPr>
          <w:p w14:paraId="763F8C5D"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sz w:val="24"/>
                <w:szCs w:val="24"/>
                <w:lang w:val="en-US"/>
              </w:rPr>
              <w:t>T</w:t>
            </w:r>
            <w:r w:rsidRPr="00F614F8">
              <w:rPr>
                <w:rFonts w:ascii="Times New Roman" w:hAnsi="Times New Roman" w:cs="Times New Roman"/>
                <w:b/>
                <w:sz w:val="24"/>
                <w:szCs w:val="24"/>
                <w:vertAlign w:val="subscript"/>
                <w:lang w:val="en-US"/>
              </w:rPr>
              <w:t xml:space="preserve">14 </w:t>
            </w:r>
            <w:r w:rsidRPr="00F614F8">
              <w:rPr>
                <w:rFonts w:ascii="Times New Roman" w:hAnsi="Times New Roman" w:cs="Times New Roman"/>
                <w:b/>
                <w:sz w:val="24"/>
                <w:szCs w:val="24"/>
                <w:lang w:val="en-US"/>
              </w:rPr>
              <w:t>(V</w:t>
            </w:r>
            <w:r w:rsidRPr="00F614F8">
              <w:rPr>
                <w:rFonts w:ascii="Times New Roman" w:hAnsi="Times New Roman" w:cs="Times New Roman"/>
                <w:b/>
                <w:sz w:val="24"/>
                <w:szCs w:val="24"/>
                <w:vertAlign w:val="subscript"/>
                <w:lang w:val="en-US"/>
              </w:rPr>
              <w:t>2</w:t>
            </w:r>
            <w:r w:rsidRPr="00F614F8">
              <w:rPr>
                <w:rFonts w:ascii="Times New Roman" w:hAnsi="Times New Roman" w:cs="Times New Roman"/>
                <w:b/>
                <w:sz w:val="24"/>
                <w:szCs w:val="24"/>
                <w:lang w:val="en-US"/>
              </w:rPr>
              <w:t>E</w:t>
            </w:r>
            <w:r w:rsidRPr="00F614F8">
              <w:rPr>
                <w:rFonts w:ascii="Times New Roman" w:hAnsi="Times New Roman" w:cs="Times New Roman"/>
                <w:b/>
                <w:sz w:val="24"/>
                <w:szCs w:val="24"/>
                <w:vertAlign w:val="subscript"/>
                <w:lang w:val="en-US"/>
              </w:rPr>
              <w:t>7</w:t>
            </w:r>
            <w:r w:rsidRPr="00F614F8">
              <w:rPr>
                <w:rFonts w:ascii="Times New Roman" w:hAnsi="Times New Roman" w:cs="Times New Roman"/>
                <w:b/>
                <w:sz w:val="24"/>
                <w:szCs w:val="24"/>
                <w:lang w:val="en-US"/>
              </w:rPr>
              <w:t>)</w:t>
            </w:r>
          </w:p>
        </w:tc>
        <w:tc>
          <w:tcPr>
            <w:tcW w:w="492" w:type="pct"/>
            <w:vAlign w:val="bottom"/>
          </w:tcPr>
          <w:p w14:paraId="7EF8CF35"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158.57</w:t>
            </w:r>
          </w:p>
        </w:tc>
        <w:tc>
          <w:tcPr>
            <w:tcW w:w="492" w:type="pct"/>
            <w:vAlign w:val="bottom"/>
          </w:tcPr>
          <w:p w14:paraId="2A32152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158.38</w:t>
            </w:r>
          </w:p>
        </w:tc>
        <w:tc>
          <w:tcPr>
            <w:tcW w:w="511" w:type="pct"/>
            <w:vAlign w:val="bottom"/>
          </w:tcPr>
          <w:p w14:paraId="5E6308A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158.48</w:t>
            </w:r>
          </w:p>
        </w:tc>
        <w:tc>
          <w:tcPr>
            <w:tcW w:w="424" w:type="pct"/>
            <w:vAlign w:val="bottom"/>
          </w:tcPr>
          <w:p w14:paraId="184F0BE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6.05</w:t>
            </w:r>
          </w:p>
        </w:tc>
        <w:tc>
          <w:tcPr>
            <w:tcW w:w="424" w:type="pct"/>
            <w:vAlign w:val="bottom"/>
          </w:tcPr>
          <w:p w14:paraId="2B88DA6A"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5.94</w:t>
            </w:r>
          </w:p>
        </w:tc>
        <w:tc>
          <w:tcPr>
            <w:tcW w:w="511" w:type="pct"/>
            <w:vAlign w:val="bottom"/>
          </w:tcPr>
          <w:p w14:paraId="3C2FD625"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6.00</w:t>
            </w:r>
          </w:p>
        </w:tc>
        <w:tc>
          <w:tcPr>
            <w:tcW w:w="424" w:type="pct"/>
            <w:vAlign w:val="bottom"/>
          </w:tcPr>
          <w:p w14:paraId="123727C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10.09</w:t>
            </w:r>
          </w:p>
        </w:tc>
        <w:tc>
          <w:tcPr>
            <w:tcW w:w="424" w:type="pct"/>
            <w:vAlign w:val="bottom"/>
          </w:tcPr>
          <w:p w14:paraId="68FDCB11"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9.90</w:t>
            </w:r>
          </w:p>
        </w:tc>
        <w:tc>
          <w:tcPr>
            <w:tcW w:w="511" w:type="pct"/>
            <w:vAlign w:val="bottom"/>
          </w:tcPr>
          <w:p w14:paraId="6B6439D8"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color w:val="000000"/>
                <w:sz w:val="24"/>
                <w:szCs w:val="24"/>
                <w:lang w:val="en-US"/>
              </w:rPr>
              <w:t>9.99</w:t>
            </w:r>
          </w:p>
        </w:tc>
      </w:tr>
      <w:tr w:rsidR="00F614F8" w:rsidRPr="00F614F8" w14:paraId="4E648218" w14:textId="77777777" w:rsidTr="00F614F8">
        <w:trPr>
          <w:trHeight w:val="270"/>
        </w:trPr>
        <w:tc>
          <w:tcPr>
            <w:tcW w:w="787" w:type="pct"/>
          </w:tcPr>
          <w:p w14:paraId="093C8E9F" w14:textId="77777777" w:rsidR="00F614F8" w:rsidRPr="00F614F8" w:rsidRDefault="00F614F8" w:rsidP="00F614F8">
            <w:pPr>
              <w:spacing w:after="0" w:line="240" w:lineRule="auto"/>
              <w:jc w:val="center"/>
              <w:rPr>
                <w:rFonts w:ascii="Times New Roman" w:hAnsi="Times New Roman" w:cs="Times New Roman"/>
                <w:b/>
                <w:sz w:val="24"/>
                <w:szCs w:val="24"/>
                <w:lang w:val="en-US"/>
              </w:rPr>
            </w:pPr>
            <w:proofErr w:type="spellStart"/>
            <w:r w:rsidRPr="00F614F8">
              <w:rPr>
                <w:rFonts w:ascii="Times New Roman" w:hAnsi="Times New Roman" w:cs="Times New Roman"/>
                <w:b/>
                <w:sz w:val="24"/>
                <w:szCs w:val="24"/>
                <w:lang w:val="en-US"/>
              </w:rPr>
              <w:t>S.Em</w:t>
            </w:r>
            <w:proofErr w:type="spellEnd"/>
            <w:r w:rsidRPr="00F614F8">
              <w:rPr>
                <w:rFonts w:ascii="Times New Roman" w:hAnsi="Times New Roman" w:cs="Times New Roman"/>
                <w:b/>
                <w:sz w:val="24"/>
                <w:szCs w:val="24"/>
                <w:lang w:val="en-US"/>
              </w:rPr>
              <w:t xml:space="preserve"> ±</w:t>
            </w:r>
          </w:p>
        </w:tc>
        <w:tc>
          <w:tcPr>
            <w:tcW w:w="492" w:type="pct"/>
          </w:tcPr>
          <w:p w14:paraId="73382D1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2.53</w:t>
            </w:r>
          </w:p>
        </w:tc>
        <w:tc>
          <w:tcPr>
            <w:tcW w:w="492" w:type="pct"/>
          </w:tcPr>
          <w:p w14:paraId="4D27E36A"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3.92</w:t>
            </w:r>
          </w:p>
        </w:tc>
        <w:tc>
          <w:tcPr>
            <w:tcW w:w="511" w:type="pct"/>
          </w:tcPr>
          <w:p w14:paraId="0E4C3BBE"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2.33</w:t>
            </w:r>
          </w:p>
        </w:tc>
        <w:tc>
          <w:tcPr>
            <w:tcW w:w="424" w:type="pct"/>
          </w:tcPr>
          <w:p w14:paraId="1D9CA086"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0.09</w:t>
            </w:r>
          </w:p>
        </w:tc>
        <w:tc>
          <w:tcPr>
            <w:tcW w:w="424" w:type="pct"/>
          </w:tcPr>
          <w:p w14:paraId="1CC6E68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0.15</w:t>
            </w:r>
          </w:p>
        </w:tc>
        <w:tc>
          <w:tcPr>
            <w:tcW w:w="511" w:type="pct"/>
          </w:tcPr>
          <w:p w14:paraId="1585DB0D"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0.09</w:t>
            </w:r>
          </w:p>
        </w:tc>
        <w:tc>
          <w:tcPr>
            <w:tcW w:w="424" w:type="pct"/>
          </w:tcPr>
          <w:p w14:paraId="4B3142A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0.15</w:t>
            </w:r>
          </w:p>
        </w:tc>
        <w:tc>
          <w:tcPr>
            <w:tcW w:w="424" w:type="pct"/>
          </w:tcPr>
          <w:p w14:paraId="3BD81FEC"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0.24</w:t>
            </w:r>
          </w:p>
        </w:tc>
        <w:tc>
          <w:tcPr>
            <w:tcW w:w="511" w:type="pct"/>
          </w:tcPr>
          <w:p w14:paraId="6D4D6D3C"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0.14</w:t>
            </w:r>
          </w:p>
        </w:tc>
      </w:tr>
      <w:tr w:rsidR="00F614F8" w:rsidRPr="00F614F8" w14:paraId="4EAC1674" w14:textId="77777777" w:rsidTr="00F614F8">
        <w:trPr>
          <w:trHeight w:val="270"/>
        </w:trPr>
        <w:tc>
          <w:tcPr>
            <w:tcW w:w="787" w:type="pct"/>
          </w:tcPr>
          <w:p w14:paraId="00DFB0C2" w14:textId="77777777" w:rsidR="00F614F8" w:rsidRPr="00F614F8" w:rsidRDefault="00F614F8" w:rsidP="00F614F8">
            <w:pPr>
              <w:spacing w:after="0" w:line="240" w:lineRule="auto"/>
              <w:jc w:val="center"/>
              <w:rPr>
                <w:rFonts w:ascii="Times New Roman" w:hAnsi="Times New Roman" w:cs="Times New Roman"/>
                <w:b/>
                <w:sz w:val="24"/>
                <w:szCs w:val="24"/>
                <w:lang w:val="en-US"/>
              </w:rPr>
            </w:pPr>
            <w:r w:rsidRPr="00F614F8">
              <w:rPr>
                <w:rFonts w:ascii="Times New Roman" w:hAnsi="Times New Roman" w:cs="Times New Roman"/>
                <w:b/>
                <w:color w:val="000000"/>
                <w:sz w:val="24"/>
                <w:szCs w:val="24"/>
                <w:lang w:val="en-US"/>
              </w:rPr>
              <w:t>CD at  5%</w:t>
            </w:r>
          </w:p>
        </w:tc>
        <w:tc>
          <w:tcPr>
            <w:tcW w:w="492" w:type="pct"/>
          </w:tcPr>
          <w:p w14:paraId="208CB462"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7.37</w:t>
            </w:r>
          </w:p>
        </w:tc>
        <w:tc>
          <w:tcPr>
            <w:tcW w:w="492" w:type="pct"/>
          </w:tcPr>
          <w:p w14:paraId="50F0C607"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11.39</w:t>
            </w:r>
          </w:p>
        </w:tc>
        <w:tc>
          <w:tcPr>
            <w:tcW w:w="511" w:type="pct"/>
          </w:tcPr>
          <w:p w14:paraId="3FE9E940"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6.77</w:t>
            </w:r>
          </w:p>
        </w:tc>
        <w:tc>
          <w:tcPr>
            <w:tcW w:w="424" w:type="pct"/>
          </w:tcPr>
          <w:p w14:paraId="0BA61139"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0.26</w:t>
            </w:r>
          </w:p>
        </w:tc>
        <w:tc>
          <w:tcPr>
            <w:tcW w:w="424" w:type="pct"/>
          </w:tcPr>
          <w:p w14:paraId="7CEF6A6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0.43</w:t>
            </w:r>
          </w:p>
        </w:tc>
        <w:tc>
          <w:tcPr>
            <w:tcW w:w="511" w:type="pct"/>
          </w:tcPr>
          <w:p w14:paraId="07D2FD0B"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0.25</w:t>
            </w:r>
          </w:p>
        </w:tc>
        <w:tc>
          <w:tcPr>
            <w:tcW w:w="424" w:type="pct"/>
          </w:tcPr>
          <w:p w14:paraId="444244DF"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0.44</w:t>
            </w:r>
          </w:p>
        </w:tc>
        <w:tc>
          <w:tcPr>
            <w:tcW w:w="424" w:type="pct"/>
          </w:tcPr>
          <w:p w14:paraId="3D58E97E" w14:textId="77777777" w:rsidR="00F614F8" w:rsidRPr="00F614F8" w:rsidRDefault="00F614F8" w:rsidP="00F614F8">
            <w:pPr>
              <w:spacing w:after="0" w:line="240" w:lineRule="auto"/>
              <w:jc w:val="center"/>
              <w:rPr>
                <w:rFonts w:ascii="Times New Roman" w:hAnsi="Times New Roman" w:cs="Times New Roman"/>
                <w:color w:val="000000"/>
                <w:sz w:val="24"/>
                <w:szCs w:val="24"/>
                <w:lang w:val="en-US"/>
              </w:rPr>
            </w:pPr>
            <w:r w:rsidRPr="00F614F8">
              <w:rPr>
                <w:rFonts w:ascii="Times New Roman" w:hAnsi="Times New Roman" w:cs="Times New Roman"/>
                <w:color w:val="000000"/>
                <w:sz w:val="24"/>
                <w:szCs w:val="24"/>
                <w:lang w:val="en-US"/>
              </w:rPr>
              <w:t>0.71</w:t>
            </w:r>
          </w:p>
        </w:tc>
        <w:tc>
          <w:tcPr>
            <w:tcW w:w="511" w:type="pct"/>
          </w:tcPr>
          <w:p w14:paraId="17024F62" w14:textId="77777777" w:rsidR="00F614F8" w:rsidRPr="00F614F8" w:rsidRDefault="00F614F8" w:rsidP="00F614F8">
            <w:pPr>
              <w:spacing w:after="0" w:line="240" w:lineRule="auto"/>
              <w:jc w:val="center"/>
              <w:rPr>
                <w:rFonts w:ascii="Times New Roman" w:hAnsi="Times New Roman" w:cs="Times New Roman"/>
                <w:sz w:val="24"/>
                <w:szCs w:val="24"/>
                <w:lang w:val="en-US"/>
              </w:rPr>
            </w:pPr>
            <w:r w:rsidRPr="00F614F8">
              <w:rPr>
                <w:rFonts w:ascii="Times New Roman" w:hAnsi="Times New Roman" w:cs="Times New Roman"/>
                <w:sz w:val="24"/>
                <w:szCs w:val="24"/>
                <w:lang w:val="en-US"/>
              </w:rPr>
              <w:t>0.41</w:t>
            </w:r>
          </w:p>
        </w:tc>
      </w:tr>
    </w:tbl>
    <w:p w14:paraId="1CD76127" w14:textId="77777777" w:rsidR="00F614F8" w:rsidRDefault="00F614F8" w:rsidP="004A1B7D">
      <w:pPr>
        <w:spacing w:after="0" w:line="360" w:lineRule="auto"/>
        <w:ind w:left="227"/>
        <w:rPr>
          <w:rFonts w:ascii="Times New Roman" w:hAnsi="Times New Roman" w:cs="Times New Roman"/>
          <w:b/>
          <w:sz w:val="26"/>
          <w:szCs w:val="26"/>
          <w:lang w:val="en-US"/>
        </w:rPr>
      </w:pPr>
    </w:p>
    <w:p w14:paraId="6ECB6B1E" w14:textId="0CD94767" w:rsidR="00DC2753" w:rsidRDefault="00DC2753" w:rsidP="004A1B7D">
      <w:pPr>
        <w:spacing w:after="0" w:line="360" w:lineRule="auto"/>
        <w:ind w:left="227"/>
        <w:rPr>
          <w:rFonts w:ascii="Times New Roman" w:hAnsi="Times New Roman" w:cs="Times New Roman"/>
          <w:b/>
          <w:sz w:val="26"/>
          <w:szCs w:val="26"/>
          <w:lang w:val="en-US"/>
        </w:rPr>
      </w:pPr>
    </w:p>
    <w:p w14:paraId="0694E44F" w14:textId="647238FA" w:rsidR="00DC2753" w:rsidRDefault="00DC2753" w:rsidP="004A1B7D">
      <w:pPr>
        <w:spacing w:after="0" w:line="360" w:lineRule="auto"/>
        <w:ind w:left="227"/>
        <w:rPr>
          <w:rFonts w:ascii="Times New Roman" w:hAnsi="Times New Roman" w:cs="Times New Roman"/>
          <w:b/>
          <w:sz w:val="26"/>
          <w:szCs w:val="26"/>
          <w:lang w:val="en-US"/>
        </w:rPr>
      </w:pPr>
    </w:p>
    <w:p w14:paraId="0D00C8CF" w14:textId="72245595" w:rsidR="00DC2753" w:rsidRDefault="00DC2753" w:rsidP="004A1B7D">
      <w:pPr>
        <w:spacing w:after="0" w:line="360" w:lineRule="auto"/>
        <w:ind w:left="227"/>
        <w:rPr>
          <w:rFonts w:ascii="Times New Roman" w:hAnsi="Times New Roman" w:cs="Times New Roman"/>
          <w:b/>
          <w:sz w:val="26"/>
          <w:szCs w:val="26"/>
          <w:lang w:val="en-US"/>
        </w:rPr>
      </w:pPr>
    </w:p>
    <w:p w14:paraId="76F431A8" w14:textId="1121F60A" w:rsidR="00DC2753" w:rsidRDefault="00DC2753" w:rsidP="004A1B7D">
      <w:pPr>
        <w:spacing w:after="0" w:line="360" w:lineRule="auto"/>
        <w:ind w:left="227"/>
        <w:rPr>
          <w:rFonts w:ascii="Times New Roman" w:hAnsi="Times New Roman" w:cs="Times New Roman"/>
          <w:b/>
          <w:sz w:val="26"/>
          <w:szCs w:val="26"/>
          <w:lang w:val="en-US"/>
        </w:rPr>
      </w:pPr>
    </w:p>
    <w:p w14:paraId="5EE8A8C9" w14:textId="1EA007FB" w:rsidR="00DC2753" w:rsidRDefault="00DC2753" w:rsidP="004A1B7D">
      <w:pPr>
        <w:spacing w:after="0" w:line="360" w:lineRule="auto"/>
        <w:ind w:left="227"/>
        <w:rPr>
          <w:rFonts w:ascii="Times New Roman" w:hAnsi="Times New Roman" w:cs="Times New Roman"/>
          <w:b/>
          <w:sz w:val="26"/>
          <w:szCs w:val="26"/>
          <w:lang w:val="en-US"/>
        </w:rPr>
      </w:pPr>
    </w:p>
    <w:p w14:paraId="7C5EDD4E" w14:textId="5E5CF138" w:rsidR="00DC2753" w:rsidRDefault="00DC2753" w:rsidP="004A1B7D">
      <w:pPr>
        <w:spacing w:after="0" w:line="360" w:lineRule="auto"/>
        <w:ind w:left="227"/>
        <w:rPr>
          <w:rFonts w:ascii="Times New Roman" w:hAnsi="Times New Roman" w:cs="Times New Roman"/>
          <w:b/>
          <w:sz w:val="26"/>
          <w:szCs w:val="26"/>
          <w:lang w:val="en-US"/>
        </w:rPr>
      </w:pPr>
    </w:p>
    <w:p w14:paraId="2E9EE329" w14:textId="207D725D" w:rsidR="00DC2753" w:rsidRDefault="00DC2753" w:rsidP="004A1B7D">
      <w:pPr>
        <w:spacing w:after="0" w:line="360" w:lineRule="auto"/>
        <w:ind w:left="227"/>
        <w:rPr>
          <w:rFonts w:ascii="Times New Roman" w:hAnsi="Times New Roman" w:cs="Times New Roman"/>
          <w:b/>
          <w:sz w:val="26"/>
          <w:szCs w:val="26"/>
          <w:lang w:val="en-US"/>
        </w:rPr>
      </w:pPr>
    </w:p>
    <w:p w14:paraId="079924CB" w14:textId="19252C68" w:rsidR="00DC2753" w:rsidRDefault="00DC2753" w:rsidP="004A1B7D">
      <w:pPr>
        <w:spacing w:after="0" w:line="360" w:lineRule="auto"/>
        <w:ind w:left="227"/>
        <w:rPr>
          <w:rFonts w:ascii="Times New Roman" w:hAnsi="Times New Roman" w:cs="Times New Roman"/>
          <w:b/>
          <w:sz w:val="26"/>
          <w:szCs w:val="26"/>
          <w:lang w:val="en-US"/>
        </w:rPr>
      </w:pPr>
    </w:p>
    <w:p w14:paraId="42254F26" w14:textId="2C5A3594" w:rsidR="00DC2753" w:rsidRDefault="00DC2753" w:rsidP="004A1B7D">
      <w:pPr>
        <w:spacing w:after="0" w:line="360" w:lineRule="auto"/>
        <w:ind w:left="227"/>
        <w:rPr>
          <w:rFonts w:ascii="Times New Roman" w:hAnsi="Times New Roman" w:cs="Times New Roman"/>
          <w:b/>
          <w:sz w:val="26"/>
          <w:szCs w:val="26"/>
          <w:lang w:val="en-US"/>
        </w:rPr>
      </w:pPr>
    </w:p>
    <w:p w14:paraId="1BC64144" w14:textId="1FC280A8" w:rsidR="00DC2753" w:rsidRDefault="00DC2753" w:rsidP="004A1B7D">
      <w:pPr>
        <w:spacing w:after="0" w:line="360" w:lineRule="auto"/>
        <w:ind w:left="227"/>
        <w:rPr>
          <w:rFonts w:ascii="Times New Roman" w:hAnsi="Times New Roman" w:cs="Times New Roman"/>
          <w:b/>
          <w:sz w:val="26"/>
          <w:szCs w:val="26"/>
          <w:lang w:val="en-US"/>
        </w:rPr>
      </w:pPr>
    </w:p>
    <w:p w14:paraId="03CE744B" w14:textId="22500AC2" w:rsidR="00DC2753" w:rsidRDefault="00DC2753" w:rsidP="004A1B7D">
      <w:pPr>
        <w:spacing w:after="0" w:line="360" w:lineRule="auto"/>
        <w:ind w:left="227"/>
        <w:rPr>
          <w:rFonts w:ascii="Times New Roman" w:hAnsi="Times New Roman" w:cs="Times New Roman"/>
          <w:b/>
          <w:sz w:val="26"/>
          <w:szCs w:val="26"/>
          <w:lang w:val="en-US"/>
        </w:rPr>
      </w:pPr>
    </w:p>
    <w:p w14:paraId="73B98014" w14:textId="77777777" w:rsidR="00DC2753" w:rsidRDefault="00DC2753" w:rsidP="004A1B7D">
      <w:pPr>
        <w:spacing w:after="0" w:line="360" w:lineRule="auto"/>
        <w:ind w:left="227"/>
        <w:rPr>
          <w:rFonts w:ascii="Times New Roman" w:hAnsi="Times New Roman" w:cs="Times New Roman"/>
          <w:b/>
          <w:sz w:val="26"/>
          <w:szCs w:val="26"/>
          <w:lang w:val="en-US"/>
        </w:rPr>
      </w:pPr>
    </w:p>
    <w:p w14:paraId="480B74AB" w14:textId="7A87AF1E" w:rsidR="00DC2753" w:rsidRDefault="00DC2753" w:rsidP="004A1B7D">
      <w:pPr>
        <w:spacing w:after="0" w:line="360" w:lineRule="auto"/>
        <w:ind w:left="227"/>
        <w:rPr>
          <w:rFonts w:ascii="Times New Roman" w:hAnsi="Times New Roman" w:cs="Times New Roman"/>
          <w:b/>
          <w:sz w:val="26"/>
          <w:szCs w:val="26"/>
          <w:lang w:val="en-US"/>
        </w:rPr>
      </w:pPr>
    </w:p>
    <w:p w14:paraId="4255FA6C" w14:textId="7774EA0E" w:rsidR="00DC2753" w:rsidRDefault="00DC2753" w:rsidP="004A1B7D">
      <w:pPr>
        <w:spacing w:after="0" w:line="360" w:lineRule="auto"/>
        <w:ind w:left="227"/>
        <w:rPr>
          <w:rFonts w:ascii="Times New Roman" w:hAnsi="Times New Roman" w:cs="Times New Roman"/>
          <w:b/>
          <w:sz w:val="26"/>
          <w:szCs w:val="26"/>
          <w:lang w:val="en-US"/>
        </w:rPr>
      </w:pPr>
    </w:p>
    <w:p w14:paraId="5B441FB5" w14:textId="5F815013" w:rsidR="00DC2753" w:rsidRDefault="00DC2753" w:rsidP="004A1B7D">
      <w:pPr>
        <w:spacing w:after="0" w:line="360" w:lineRule="auto"/>
        <w:ind w:left="227"/>
        <w:rPr>
          <w:rFonts w:ascii="Times New Roman" w:hAnsi="Times New Roman" w:cs="Times New Roman"/>
          <w:b/>
          <w:sz w:val="26"/>
          <w:szCs w:val="26"/>
          <w:lang w:val="en-US"/>
        </w:rPr>
      </w:pPr>
    </w:p>
    <w:p w14:paraId="7EE9C343" w14:textId="68F4E3CA" w:rsidR="00DC2753" w:rsidRDefault="00DC2753" w:rsidP="004A1B7D">
      <w:pPr>
        <w:spacing w:after="0" w:line="360" w:lineRule="auto"/>
        <w:ind w:left="227"/>
        <w:rPr>
          <w:rFonts w:ascii="Times New Roman" w:hAnsi="Times New Roman" w:cs="Times New Roman"/>
          <w:b/>
          <w:sz w:val="26"/>
          <w:szCs w:val="26"/>
          <w:lang w:val="en-US"/>
        </w:rPr>
      </w:pPr>
    </w:p>
    <w:p w14:paraId="15D39F5E" w14:textId="72958A99" w:rsidR="00DC2753" w:rsidRDefault="00DC2753" w:rsidP="004A1B7D">
      <w:pPr>
        <w:spacing w:after="0" w:line="360" w:lineRule="auto"/>
        <w:ind w:left="227"/>
        <w:rPr>
          <w:rFonts w:ascii="Times New Roman" w:hAnsi="Times New Roman" w:cs="Times New Roman"/>
          <w:b/>
          <w:sz w:val="26"/>
          <w:szCs w:val="26"/>
          <w:lang w:val="en-US"/>
        </w:rPr>
      </w:pPr>
    </w:p>
    <w:p w14:paraId="6DF30B49" w14:textId="2004EB87" w:rsidR="00DC2753" w:rsidRDefault="00DC2753" w:rsidP="004A1B7D">
      <w:pPr>
        <w:spacing w:after="0" w:line="360" w:lineRule="auto"/>
        <w:ind w:left="227"/>
        <w:rPr>
          <w:rFonts w:ascii="Times New Roman" w:hAnsi="Times New Roman" w:cs="Times New Roman"/>
          <w:b/>
          <w:sz w:val="26"/>
          <w:szCs w:val="26"/>
          <w:lang w:val="en-US"/>
        </w:rPr>
      </w:pPr>
    </w:p>
    <w:p w14:paraId="77CC6531" w14:textId="7753101E" w:rsidR="00DC2753" w:rsidRDefault="00DC2753" w:rsidP="004A1B7D">
      <w:pPr>
        <w:spacing w:after="0" w:line="360" w:lineRule="auto"/>
        <w:ind w:left="227"/>
        <w:rPr>
          <w:rFonts w:ascii="Times New Roman" w:hAnsi="Times New Roman" w:cs="Times New Roman"/>
          <w:b/>
          <w:sz w:val="26"/>
          <w:szCs w:val="26"/>
          <w:lang w:val="en-US"/>
        </w:rPr>
      </w:pPr>
    </w:p>
    <w:p w14:paraId="489E50E6" w14:textId="7C926716" w:rsidR="00DC2753" w:rsidRDefault="00DC2753" w:rsidP="004A1B7D">
      <w:pPr>
        <w:spacing w:after="0" w:line="360" w:lineRule="auto"/>
        <w:ind w:left="227"/>
        <w:rPr>
          <w:rFonts w:ascii="Times New Roman" w:hAnsi="Times New Roman" w:cs="Times New Roman"/>
          <w:b/>
          <w:sz w:val="26"/>
          <w:szCs w:val="26"/>
          <w:lang w:val="en-US"/>
        </w:rPr>
      </w:pPr>
    </w:p>
    <w:p w14:paraId="1789A78A" w14:textId="16ED0605" w:rsidR="00DC2753" w:rsidRDefault="00DC2753" w:rsidP="004A1B7D">
      <w:pPr>
        <w:spacing w:after="0" w:line="360" w:lineRule="auto"/>
        <w:ind w:left="227"/>
        <w:rPr>
          <w:rFonts w:ascii="Times New Roman" w:hAnsi="Times New Roman" w:cs="Times New Roman"/>
          <w:b/>
          <w:sz w:val="26"/>
          <w:szCs w:val="26"/>
          <w:lang w:val="en-US"/>
        </w:rPr>
      </w:pPr>
    </w:p>
    <w:p w14:paraId="1E0C99BA" w14:textId="77777777" w:rsidR="00DC2753" w:rsidRDefault="00DC2753" w:rsidP="004A1B7D">
      <w:pPr>
        <w:spacing w:after="0" w:line="360" w:lineRule="auto"/>
        <w:ind w:left="227"/>
        <w:rPr>
          <w:rFonts w:ascii="Times New Roman" w:hAnsi="Times New Roman" w:cs="Times New Roman"/>
          <w:b/>
          <w:sz w:val="26"/>
          <w:szCs w:val="26"/>
          <w:lang w:val="en-US"/>
        </w:rPr>
      </w:pPr>
    </w:p>
    <w:p w14:paraId="235769E6" w14:textId="77777777" w:rsidR="00DC2753" w:rsidRPr="004A1B7D" w:rsidRDefault="00DC2753" w:rsidP="004A1B7D">
      <w:pPr>
        <w:spacing w:after="0" w:line="360" w:lineRule="auto"/>
        <w:ind w:left="227"/>
        <w:rPr>
          <w:rFonts w:ascii="Times New Roman" w:hAnsi="Times New Roman" w:cs="Times New Roman"/>
          <w:b/>
          <w:sz w:val="26"/>
          <w:szCs w:val="26"/>
          <w:lang w:val="en-US"/>
        </w:rPr>
      </w:pPr>
    </w:p>
    <w:p w14:paraId="5EDFF2F1" w14:textId="77777777" w:rsidR="004A1B7D" w:rsidRDefault="004A1B7D" w:rsidP="00EC2780">
      <w:pPr>
        <w:spacing w:line="360" w:lineRule="auto"/>
        <w:jc w:val="both"/>
        <w:rPr>
          <w:rFonts w:ascii="Times New Roman" w:hAnsi="Times New Roman" w:cs="Times New Roman"/>
          <w:b/>
          <w:sz w:val="28"/>
          <w:szCs w:val="28"/>
        </w:rPr>
      </w:pPr>
    </w:p>
    <w:p w14:paraId="258C82C8" w14:textId="238CC678" w:rsidR="004A1B7D" w:rsidRDefault="00944BDE" w:rsidP="00EC2780">
      <w:pPr>
        <w:spacing w:line="360" w:lineRule="auto"/>
        <w:jc w:val="both"/>
        <w:rPr>
          <w:rFonts w:ascii="Times New Roman" w:hAnsi="Times New Roman" w:cs="Times New Roman"/>
          <w:b/>
          <w:sz w:val="28"/>
          <w:szCs w:val="28"/>
        </w:rPr>
      </w:pPr>
      <w:r>
        <w:rPr>
          <w:rFonts w:ascii="Times New Roman" w:hAnsi="Times New Roman" w:cs="Times New Roman"/>
          <w:b/>
          <w:sz w:val="26"/>
          <w:szCs w:val="26"/>
        </w:rPr>
        <w:lastRenderedPageBreak/>
        <w:t>Table 3.</w:t>
      </w:r>
      <w:r w:rsidRPr="00D23EC8">
        <w:rPr>
          <w:rFonts w:ascii="Times New Roman" w:hAnsi="Times New Roman" w:cs="Times New Roman"/>
          <w:b/>
          <w:sz w:val="26"/>
          <w:szCs w:val="26"/>
        </w:rPr>
        <w:t xml:space="preserve"> Impact of elicitors on dry herbage yield of sacred basil (</w:t>
      </w:r>
      <w:proofErr w:type="spellStart"/>
      <w:r w:rsidRPr="00D23EC8">
        <w:rPr>
          <w:rFonts w:ascii="Times New Roman" w:hAnsi="Times New Roman" w:cs="Times New Roman"/>
          <w:b/>
          <w:i/>
          <w:sz w:val="26"/>
          <w:szCs w:val="26"/>
        </w:rPr>
        <w:t>Ocimum</w:t>
      </w:r>
      <w:proofErr w:type="spellEnd"/>
      <w:r w:rsidRPr="00D23EC8">
        <w:rPr>
          <w:rFonts w:ascii="Times New Roman" w:hAnsi="Times New Roman" w:cs="Times New Roman"/>
          <w:b/>
          <w:i/>
          <w:sz w:val="26"/>
          <w:szCs w:val="26"/>
        </w:rPr>
        <w:t xml:space="preserve"> sanctum</w:t>
      </w:r>
      <w:r w:rsidRPr="00D23EC8">
        <w:rPr>
          <w:rFonts w:ascii="Times New Roman" w:hAnsi="Times New Roman" w:cs="Times New Roman"/>
          <w:b/>
          <w:sz w:val="26"/>
          <w:szCs w:val="26"/>
        </w:rPr>
        <w:t xml:space="preserve"> L.)      </w:t>
      </w:r>
    </w:p>
    <w:tbl>
      <w:tblPr>
        <w:tblStyle w:val="TableGrid12"/>
        <w:tblpPr w:leftFromText="180" w:rightFromText="180" w:vertAnchor="page" w:horzAnchor="margin" w:tblpXSpec="center" w:tblpY="2705"/>
        <w:tblW w:w="4589" w:type="pct"/>
        <w:tblLook w:val="04A0" w:firstRow="1" w:lastRow="0" w:firstColumn="1" w:lastColumn="0" w:noHBand="0" w:noVBand="1"/>
      </w:tblPr>
      <w:tblGrid>
        <w:gridCol w:w="1403"/>
        <w:gridCol w:w="876"/>
        <w:gridCol w:w="876"/>
        <w:gridCol w:w="910"/>
        <w:gridCol w:w="696"/>
        <w:gridCol w:w="696"/>
        <w:gridCol w:w="910"/>
        <w:gridCol w:w="756"/>
        <w:gridCol w:w="756"/>
        <w:gridCol w:w="910"/>
      </w:tblGrid>
      <w:tr w:rsidR="00944BDE" w:rsidRPr="00944BDE" w14:paraId="16F52FF0" w14:textId="77777777" w:rsidTr="00944BDE">
        <w:trPr>
          <w:trHeight w:val="415"/>
        </w:trPr>
        <w:tc>
          <w:tcPr>
            <w:tcW w:w="798" w:type="pct"/>
            <w:vMerge w:val="restart"/>
          </w:tcPr>
          <w:p w14:paraId="7944F124"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Treatments</w:t>
            </w:r>
          </w:p>
        </w:tc>
        <w:tc>
          <w:tcPr>
            <w:tcW w:w="4202" w:type="pct"/>
            <w:gridSpan w:val="9"/>
          </w:tcPr>
          <w:p w14:paraId="64E3EC8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       Dry herbage yield</w:t>
            </w:r>
          </w:p>
        </w:tc>
      </w:tr>
      <w:tr w:rsidR="00944BDE" w:rsidRPr="00944BDE" w14:paraId="05E6EB33" w14:textId="77777777" w:rsidTr="00944BDE">
        <w:trPr>
          <w:trHeight w:val="415"/>
        </w:trPr>
        <w:tc>
          <w:tcPr>
            <w:tcW w:w="798" w:type="pct"/>
            <w:vMerge/>
          </w:tcPr>
          <w:p w14:paraId="573CD590" w14:textId="77777777" w:rsidR="00944BDE" w:rsidRPr="00944BDE" w:rsidRDefault="00944BDE" w:rsidP="00944BDE">
            <w:pPr>
              <w:spacing w:after="0" w:line="240" w:lineRule="auto"/>
              <w:jc w:val="center"/>
              <w:rPr>
                <w:rFonts w:ascii="Times New Roman" w:hAnsi="Times New Roman" w:cs="Times New Roman"/>
                <w:b/>
                <w:sz w:val="24"/>
                <w:szCs w:val="24"/>
                <w:lang w:val="en-US"/>
              </w:rPr>
            </w:pPr>
          </w:p>
        </w:tc>
        <w:tc>
          <w:tcPr>
            <w:tcW w:w="1514" w:type="pct"/>
            <w:gridSpan w:val="3"/>
          </w:tcPr>
          <w:p w14:paraId="53D9EB2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Dry herbage yield per plant (g/plant)</w:t>
            </w:r>
          </w:p>
        </w:tc>
        <w:tc>
          <w:tcPr>
            <w:tcW w:w="1310" w:type="pct"/>
            <w:gridSpan w:val="3"/>
          </w:tcPr>
          <w:p w14:paraId="6A1FEC7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Dry herbage yield per plot (Kg/plot)</w:t>
            </w:r>
          </w:p>
        </w:tc>
        <w:tc>
          <w:tcPr>
            <w:tcW w:w="1378" w:type="pct"/>
            <w:gridSpan w:val="3"/>
          </w:tcPr>
          <w:p w14:paraId="65BFB09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Dry herbage yield per hectare (t/ha)</w:t>
            </w:r>
          </w:p>
        </w:tc>
      </w:tr>
      <w:tr w:rsidR="00944BDE" w:rsidRPr="00944BDE" w14:paraId="24FD0AEE" w14:textId="77777777" w:rsidTr="00944BDE">
        <w:trPr>
          <w:trHeight w:val="270"/>
        </w:trPr>
        <w:tc>
          <w:tcPr>
            <w:tcW w:w="798" w:type="pct"/>
            <w:vMerge/>
          </w:tcPr>
          <w:p w14:paraId="06D9C28C" w14:textId="77777777" w:rsidR="00944BDE" w:rsidRPr="00944BDE" w:rsidRDefault="00944BDE" w:rsidP="00944BDE">
            <w:pPr>
              <w:spacing w:after="0" w:line="240" w:lineRule="auto"/>
              <w:jc w:val="center"/>
              <w:rPr>
                <w:rFonts w:ascii="Times New Roman" w:hAnsi="Times New Roman" w:cs="Times New Roman"/>
                <w:b/>
                <w:sz w:val="24"/>
                <w:szCs w:val="24"/>
                <w:lang w:val="en-US"/>
              </w:rPr>
            </w:pPr>
          </w:p>
        </w:tc>
        <w:tc>
          <w:tcPr>
            <w:tcW w:w="498" w:type="pct"/>
          </w:tcPr>
          <w:p w14:paraId="6B091F1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2021</w:t>
            </w:r>
          </w:p>
        </w:tc>
        <w:tc>
          <w:tcPr>
            <w:tcW w:w="498" w:type="pct"/>
          </w:tcPr>
          <w:p w14:paraId="57FBACD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6D21D5E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c>
          <w:tcPr>
            <w:tcW w:w="396" w:type="pct"/>
          </w:tcPr>
          <w:p w14:paraId="46188C3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2021</w:t>
            </w:r>
          </w:p>
        </w:tc>
        <w:tc>
          <w:tcPr>
            <w:tcW w:w="396" w:type="pct"/>
          </w:tcPr>
          <w:p w14:paraId="36C7C69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29195F1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c>
          <w:tcPr>
            <w:tcW w:w="430" w:type="pct"/>
          </w:tcPr>
          <w:p w14:paraId="4D6130C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2021   </w:t>
            </w:r>
          </w:p>
        </w:tc>
        <w:tc>
          <w:tcPr>
            <w:tcW w:w="430" w:type="pct"/>
          </w:tcPr>
          <w:p w14:paraId="2499D43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2022</w:t>
            </w:r>
          </w:p>
        </w:tc>
        <w:tc>
          <w:tcPr>
            <w:tcW w:w="518" w:type="pct"/>
          </w:tcPr>
          <w:p w14:paraId="3C6FB845"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Pooled</w:t>
            </w:r>
          </w:p>
        </w:tc>
      </w:tr>
      <w:tr w:rsidR="00944BDE" w:rsidRPr="00944BDE" w14:paraId="7E98FE13" w14:textId="77777777" w:rsidTr="00944BDE">
        <w:trPr>
          <w:trHeight w:val="247"/>
        </w:trPr>
        <w:tc>
          <w:tcPr>
            <w:tcW w:w="5000" w:type="pct"/>
            <w:gridSpan w:val="10"/>
          </w:tcPr>
          <w:p w14:paraId="1A991A7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Varieties</w:t>
            </w:r>
          </w:p>
        </w:tc>
      </w:tr>
      <w:tr w:rsidR="00944BDE" w:rsidRPr="00944BDE" w14:paraId="750004B6" w14:textId="77777777" w:rsidTr="00944BDE">
        <w:trPr>
          <w:trHeight w:val="281"/>
        </w:trPr>
        <w:tc>
          <w:tcPr>
            <w:tcW w:w="798" w:type="pct"/>
          </w:tcPr>
          <w:p w14:paraId="4E581D9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p>
        </w:tc>
        <w:tc>
          <w:tcPr>
            <w:tcW w:w="498" w:type="pct"/>
          </w:tcPr>
          <w:p w14:paraId="2574A32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123.07</w:t>
            </w:r>
          </w:p>
        </w:tc>
        <w:tc>
          <w:tcPr>
            <w:tcW w:w="498" w:type="pct"/>
          </w:tcPr>
          <w:p w14:paraId="06A3822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135.68</w:t>
            </w:r>
          </w:p>
        </w:tc>
        <w:tc>
          <w:tcPr>
            <w:tcW w:w="518" w:type="pct"/>
          </w:tcPr>
          <w:p w14:paraId="49C414F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129.37</w:t>
            </w:r>
          </w:p>
        </w:tc>
        <w:tc>
          <w:tcPr>
            <w:tcW w:w="396" w:type="pct"/>
          </w:tcPr>
          <w:p w14:paraId="02650D9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4.61</w:t>
            </w:r>
          </w:p>
        </w:tc>
        <w:tc>
          <w:tcPr>
            <w:tcW w:w="396" w:type="pct"/>
          </w:tcPr>
          <w:p w14:paraId="79C6323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5.09</w:t>
            </w:r>
          </w:p>
        </w:tc>
        <w:tc>
          <w:tcPr>
            <w:tcW w:w="518" w:type="pct"/>
          </w:tcPr>
          <w:p w14:paraId="438241B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4.85</w:t>
            </w:r>
          </w:p>
        </w:tc>
        <w:tc>
          <w:tcPr>
            <w:tcW w:w="430" w:type="pct"/>
          </w:tcPr>
          <w:p w14:paraId="771F64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7.69</w:t>
            </w:r>
          </w:p>
        </w:tc>
        <w:tc>
          <w:tcPr>
            <w:tcW w:w="430" w:type="pct"/>
          </w:tcPr>
          <w:p w14:paraId="0A5B2D8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8.48</w:t>
            </w:r>
          </w:p>
        </w:tc>
        <w:tc>
          <w:tcPr>
            <w:tcW w:w="518" w:type="pct"/>
          </w:tcPr>
          <w:p w14:paraId="66EEDF7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8.09</w:t>
            </w:r>
          </w:p>
        </w:tc>
      </w:tr>
      <w:tr w:rsidR="00944BDE" w:rsidRPr="00944BDE" w14:paraId="0EA4457D" w14:textId="77777777" w:rsidTr="00944BDE">
        <w:trPr>
          <w:trHeight w:val="270"/>
        </w:trPr>
        <w:tc>
          <w:tcPr>
            <w:tcW w:w="798" w:type="pct"/>
          </w:tcPr>
          <w:p w14:paraId="1CC1BF91" w14:textId="77777777" w:rsidR="00944BDE" w:rsidRPr="00944BDE" w:rsidRDefault="00944BDE" w:rsidP="00944BDE">
            <w:pPr>
              <w:tabs>
                <w:tab w:val="right" w:pos="2114"/>
              </w:tabs>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 xml:space="preserve">             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vertAlign w:val="subscript"/>
                <w:lang w:val="en-US"/>
              </w:rPr>
              <w:tab/>
            </w:r>
          </w:p>
        </w:tc>
        <w:tc>
          <w:tcPr>
            <w:tcW w:w="498" w:type="pct"/>
          </w:tcPr>
          <w:p w14:paraId="4FDEE47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112.88</w:t>
            </w:r>
          </w:p>
        </w:tc>
        <w:tc>
          <w:tcPr>
            <w:tcW w:w="498" w:type="pct"/>
          </w:tcPr>
          <w:p w14:paraId="34F0357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121.22</w:t>
            </w:r>
          </w:p>
        </w:tc>
        <w:tc>
          <w:tcPr>
            <w:tcW w:w="518" w:type="pct"/>
          </w:tcPr>
          <w:p w14:paraId="7E40474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117.05</w:t>
            </w:r>
          </w:p>
        </w:tc>
        <w:tc>
          <w:tcPr>
            <w:tcW w:w="396" w:type="pct"/>
          </w:tcPr>
          <w:p w14:paraId="02FB9D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4.23</w:t>
            </w:r>
          </w:p>
        </w:tc>
        <w:tc>
          <w:tcPr>
            <w:tcW w:w="396" w:type="pct"/>
          </w:tcPr>
          <w:p w14:paraId="09DCCDE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4.55</w:t>
            </w:r>
          </w:p>
        </w:tc>
        <w:tc>
          <w:tcPr>
            <w:tcW w:w="518" w:type="pct"/>
          </w:tcPr>
          <w:p w14:paraId="76D367B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4.39</w:t>
            </w:r>
          </w:p>
        </w:tc>
        <w:tc>
          <w:tcPr>
            <w:tcW w:w="430" w:type="pct"/>
          </w:tcPr>
          <w:p w14:paraId="273EB7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7.06</w:t>
            </w:r>
          </w:p>
        </w:tc>
        <w:tc>
          <w:tcPr>
            <w:tcW w:w="430" w:type="pct"/>
          </w:tcPr>
          <w:p w14:paraId="2C19619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7.58</w:t>
            </w:r>
          </w:p>
        </w:tc>
        <w:tc>
          <w:tcPr>
            <w:tcW w:w="518" w:type="pct"/>
          </w:tcPr>
          <w:p w14:paraId="64C2578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7.32</w:t>
            </w:r>
          </w:p>
        </w:tc>
      </w:tr>
      <w:tr w:rsidR="00944BDE" w:rsidRPr="00944BDE" w14:paraId="457F964F" w14:textId="77777777" w:rsidTr="00944BDE">
        <w:trPr>
          <w:trHeight w:val="270"/>
        </w:trPr>
        <w:tc>
          <w:tcPr>
            <w:tcW w:w="798" w:type="pct"/>
          </w:tcPr>
          <w:p w14:paraId="4F0A7A6A"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r w:rsidRPr="00944BDE">
              <w:rPr>
                <w:rFonts w:ascii="Times New Roman" w:hAnsi="Times New Roman" w:cs="Times New Roman"/>
                <w:b/>
                <w:sz w:val="24"/>
                <w:szCs w:val="24"/>
                <w:lang w:val="en-US"/>
              </w:rPr>
              <w:t>S.Em</w:t>
            </w:r>
            <w:proofErr w:type="spellEnd"/>
            <w:r w:rsidRPr="00944BDE">
              <w:rPr>
                <w:rFonts w:ascii="Times New Roman" w:hAnsi="Times New Roman" w:cs="Times New Roman"/>
                <w:b/>
                <w:sz w:val="24"/>
                <w:szCs w:val="24"/>
                <w:lang w:val="en-US"/>
              </w:rPr>
              <w:t xml:space="preserve"> ±</w:t>
            </w:r>
          </w:p>
        </w:tc>
        <w:tc>
          <w:tcPr>
            <w:tcW w:w="498" w:type="pct"/>
          </w:tcPr>
          <w:p w14:paraId="6007229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0.69</w:t>
            </w:r>
          </w:p>
        </w:tc>
        <w:tc>
          <w:tcPr>
            <w:tcW w:w="498" w:type="pct"/>
          </w:tcPr>
          <w:p w14:paraId="0CC65B1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0.94</w:t>
            </w:r>
          </w:p>
        </w:tc>
        <w:tc>
          <w:tcPr>
            <w:tcW w:w="518" w:type="pct"/>
          </w:tcPr>
          <w:p w14:paraId="30A1343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0.53</w:t>
            </w:r>
          </w:p>
        </w:tc>
        <w:tc>
          <w:tcPr>
            <w:tcW w:w="396" w:type="pct"/>
          </w:tcPr>
          <w:p w14:paraId="335DA21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0.03</w:t>
            </w:r>
          </w:p>
        </w:tc>
        <w:tc>
          <w:tcPr>
            <w:tcW w:w="396" w:type="pct"/>
          </w:tcPr>
          <w:p w14:paraId="2A1FF9F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0.04</w:t>
            </w:r>
          </w:p>
        </w:tc>
        <w:tc>
          <w:tcPr>
            <w:tcW w:w="518" w:type="pct"/>
          </w:tcPr>
          <w:p w14:paraId="27C62A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0.02</w:t>
            </w:r>
          </w:p>
        </w:tc>
        <w:tc>
          <w:tcPr>
            <w:tcW w:w="430" w:type="pct"/>
          </w:tcPr>
          <w:p w14:paraId="784B68A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0.04</w:t>
            </w:r>
          </w:p>
        </w:tc>
        <w:tc>
          <w:tcPr>
            <w:tcW w:w="430" w:type="pct"/>
          </w:tcPr>
          <w:p w14:paraId="7FFA32F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0.06</w:t>
            </w:r>
          </w:p>
        </w:tc>
        <w:tc>
          <w:tcPr>
            <w:tcW w:w="518" w:type="pct"/>
          </w:tcPr>
          <w:p w14:paraId="3C813FF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0.03</w:t>
            </w:r>
          </w:p>
        </w:tc>
      </w:tr>
      <w:tr w:rsidR="00944BDE" w:rsidRPr="00944BDE" w14:paraId="0D805F17" w14:textId="77777777" w:rsidTr="00944BDE">
        <w:trPr>
          <w:trHeight w:val="270"/>
        </w:trPr>
        <w:tc>
          <w:tcPr>
            <w:tcW w:w="798" w:type="pct"/>
          </w:tcPr>
          <w:p w14:paraId="4AB63BA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CD at  5%</w:t>
            </w:r>
          </w:p>
        </w:tc>
        <w:tc>
          <w:tcPr>
            <w:tcW w:w="498" w:type="pct"/>
          </w:tcPr>
          <w:p w14:paraId="4C1B3F2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1.99</w:t>
            </w:r>
          </w:p>
        </w:tc>
        <w:tc>
          <w:tcPr>
            <w:tcW w:w="498" w:type="pct"/>
          </w:tcPr>
          <w:p w14:paraId="4C535C1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2.75</w:t>
            </w:r>
          </w:p>
        </w:tc>
        <w:tc>
          <w:tcPr>
            <w:tcW w:w="518" w:type="pct"/>
          </w:tcPr>
          <w:p w14:paraId="3500C7C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1.55</w:t>
            </w:r>
          </w:p>
        </w:tc>
        <w:tc>
          <w:tcPr>
            <w:tcW w:w="396" w:type="pct"/>
          </w:tcPr>
          <w:p w14:paraId="79FD0CE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396" w:type="pct"/>
          </w:tcPr>
          <w:p w14:paraId="7BE61F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0.10</w:t>
            </w:r>
          </w:p>
        </w:tc>
        <w:tc>
          <w:tcPr>
            <w:tcW w:w="518" w:type="pct"/>
          </w:tcPr>
          <w:p w14:paraId="464F0ED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0.06</w:t>
            </w:r>
          </w:p>
        </w:tc>
        <w:tc>
          <w:tcPr>
            <w:tcW w:w="430" w:type="pct"/>
          </w:tcPr>
          <w:p w14:paraId="61F8AA3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0.12</w:t>
            </w:r>
          </w:p>
        </w:tc>
        <w:tc>
          <w:tcPr>
            <w:tcW w:w="430" w:type="pct"/>
          </w:tcPr>
          <w:p w14:paraId="1BA6D99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0.17</w:t>
            </w:r>
          </w:p>
        </w:tc>
        <w:tc>
          <w:tcPr>
            <w:tcW w:w="518" w:type="pct"/>
          </w:tcPr>
          <w:p w14:paraId="6AF67F5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0.10</w:t>
            </w:r>
          </w:p>
        </w:tc>
      </w:tr>
      <w:tr w:rsidR="00944BDE" w:rsidRPr="00944BDE" w14:paraId="1492DAC8" w14:textId="77777777" w:rsidTr="00944BDE">
        <w:trPr>
          <w:trHeight w:val="258"/>
        </w:trPr>
        <w:tc>
          <w:tcPr>
            <w:tcW w:w="5000" w:type="pct"/>
            <w:gridSpan w:val="10"/>
          </w:tcPr>
          <w:p w14:paraId="10CC9C3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Elicitors</w:t>
            </w:r>
          </w:p>
        </w:tc>
      </w:tr>
      <w:tr w:rsidR="00944BDE" w:rsidRPr="00944BDE" w14:paraId="0C1BEEE5" w14:textId="77777777" w:rsidTr="00944BDE">
        <w:trPr>
          <w:trHeight w:val="281"/>
        </w:trPr>
        <w:tc>
          <w:tcPr>
            <w:tcW w:w="798" w:type="pct"/>
          </w:tcPr>
          <w:p w14:paraId="60DFDF7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p>
        </w:tc>
        <w:tc>
          <w:tcPr>
            <w:tcW w:w="498" w:type="pct"/>
            <w:vAlign w:val="bottom"/>
          </w:tcPr>
          <w:p w14:paraId="078D4DB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78.70</w:t>
            </w:r>
          </w:p>
        </w:tc>
        <w:tc>
          <w:tcPr>
            <w:tcW w:w="498" w:type="pct"/>
            <w:vAlign w:val="bottom"/>
          </w:tcPr>
          <w:p w14:paraId="52EA819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90.36</w:t>
            </w:r>
          </w:p>
        </w:tc>
        <w:tc>
          <w:tcPr>
            <w:tcW w:w="518" w:type="pct"/>
            <w:vAlign w:val="bottom"/>
          </w:tcPr>
          <w:p w14:paraId="097AC5E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84.53</w:t>
            </w:r>
          </w:p>
        </w:tc>
        <w:tc>
          <w:tcPr>
            <w:tcW w:w="396" w:type="pct"/>
            <w:vAlign w:val="bottom"/>
          </w:tcPr>
          <w:p w14:paraId="46077B1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2.95</w:t>
            </w:r>
          </w:p>
        </w:tc>
        <w:tc>
          <w:tcPr>
            <w:tcW w:w="396" w:type="pct"/>
            <w:vAlign w:val="bottom"/>
          </w:tcPr>
          <w:p w14:paraId="280A46C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3.39</w:t>
            </w:r>
          </w:p>
        </w:tc>
        <w:tc>
          <w:tcPr>
            <w:tcW w:w="518" w:type="pct"/>
            <w:vAlign w:val="bottom"/>
          </w:tcPr>
          <w:p w14:paraId="2D4ADC5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3.17</w:t>
            </w:r>
          </w:p>
        </w:tc>
        <w:tc>
          <w:tcPr>
            <w:tcW w:w="430" w:type="pct"/>
            <w:vAlign w:val="bottom"/>
          </w:tcPr>
          <w:p w14:paraId="2BF40CD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4.92</w:t>
            </w:r>
          </w:p>
        </w:tc>
        <w:tc>
          <w:tcPr>
            <w:tcW w:w="430" w:type="pct"/>
            <w:vAlign w:val="bottom"/>
          </w:tcPr>
          <w:p w14:paraId="4C9C502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5.65</w:t>
            </w:r>
          </w:p>
        </w:tc>
        <w:tc>
          <w:tcPr>
            <w:tcW w:w="518" w:type="pct"/>
            <w:vAlign w:val="bottom"/>
          </w:tcPr>
          <w:p w14:paraId="23BC5BD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5.28</w:t>
            </w:r>
          </w:p>
        </w:tc>
      </w:tr>
      <w:tr w:rsidR="00944BDE" w:rsidRPr="00944BDE" w14:paraId="793545D1" w14:textId="77777777" w:rsidTr="00944BDE">
        <w:trPr>
          <w:trHeight w:val="270"/>
        </w:trPr>
        <w:tc>
          <w:tcPr>
            <w:tcW w:w="798" w:type="pct"/>
          </w:tcPr>
          <w:p w14:paraId="26A88BF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p>
        </w:tc>
        <w:tc>
          <w:tcPr>
            <w:tcW w:w="498" w:type="pct"/>
            <w:vAlign w:val="bottom"/>
          </w:tcPr>
          <w:p w14:paraId="2B0EC5E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104.20</w:t>
            </w:r>
          </w:p>
        </w:tc>
        <w:tc>
          <w:tcPr>
            <w:tcW w:w="498" w:type="pct"/>
            <w:vAlign w:val="bottom"/>
          </w:tcPr>
          <w:p w14:paraId="70CBA8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111.31</w:t>
            </w:r>
          </w:p>
        </w:tc>
        <w:tc>
          <w:tcPr>
            <w:tcW w:w="518" w:type="pct"/>
            <w:vAlign w:val="bottom"/>
          </w:tcPr>
          <w:p w14:paraId="501A97C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107.76</w:t>
            </w:r>
          </w:p>
        </w:tc>
        <w:tc>
          <w:tcPr>
            <w:tcW w:w="396" w:type="pct"/>
            <w:vAlign w:val="bottom"/>
          </w:tcPr>
          <w:p w14:paraId="273D979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3.91</w:t>
            </w:r>
          </w:p>
        </w:tc>
        <w:tc>
          <w:tcPr>
            <w:tcW w:w="396" w:type="pct"/>
            <w:vAlign w:val="bottom"/>
          </w:tcPr>
          <w:p w14:paraId="00EE589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4.17</w:t>
            </w:r>
          </w:p>
        </w:tc>
        <w:tc>
          <w:tcPr>
            <w:tcW w:w="518" w:type="pct"/>
            <w:vAlign w:val="bottom"/>
          </w:tcPr>
          <w:p w14:paraId="52C8C08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4.04</w:t>
            </w:r>
          </w:p>
        </w:tc>
        <w:tc>
          <w:tcPr>
            <w:tcW w:w="430" w:type="pct"/>
            <w:vAlign w:val="bottom"/>
          </w:tcPr>
          <w:p w14:paraId="7A8E5BD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6.51</w:t>
            </w:r>
          </w:p>
        </w:tc>
        <w:tc>
          <w:tcPr>
            <w:tcW w:w="430" w:type="pct"/>
            <w:vAlign w:val="bottom"/>
          </w:tcPr>
          <w:p w14:paraId="4267701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6.96</w:t>
            </w:r>
          </w:p>
        </w:tc>
        <w:tc>
          <w:tcPr>
            <w:tcW w:w="518" w:type="pct"/>
            <w:vAlign w:val="bottom"/>
          </w:tcPr>
          <w:p w14:paraId="1544531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6.73</w:t>
            </w:r>
          </w:p>
        </w:tc>
      </w:tr>
      <w:tr w:rsidR="00944BDE" w:rsidRPr="00944BDE" w14:paraId="7EF399E2" w14:textId="77777777" w:rsidTr="00944BDE">
        <w:trPr>
          <w:trHeight w:val="270"/>
        </w:trPr>
        <w:tc>
          <w:tcPr>
            <w:tcW w:w="798" w:type="pct"/>
          </w:tcPr>
          <w:p w14:paraId="0BC44B4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p>
        </w:tc>
        <w:tc>
          <w:tcPr>
            <w:tcW w:w="498" w:type="pct"/>
            <w:vAlign w:val="bottom"/>
          </w:tcPr>
          <w:p w14:paraId="0489A3D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127.20</w:t>
            </w:r>
          </w:p>
        </w:tc>
        <w:tc>
          <w:tcPr>
            <w:tcW w:w="498" w:type="pct"/>
            <w:vAlign w:val="bottom"/>
          </w:tcPr>
          <w:p w14:paraId="2F6015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140.61</w:t>
            </w:r>
          </w:p>
        </w:tc>
        <w:tc>
          <w:tcPr>
            <w:tcW w:w="518" w:type="pct"/>
            <w:vAlign w:val="bottom"/>
          </w:tcPr>
          <w:p w14:paraId="1422BCA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133.91</w:t>
            </w:r>
          </w:p>
        </w:tc>
        <w:tc>
          <w:tcPr>
            <w:tcW w:w="396" w:type="pct"/>
            <w:vAlign w:val="bottom"/>
          </w:tcPr>
          <w:p w14:paraId="13AC4C8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4.77</w:t>
            </w:r>
          </w:p>
        </w:tc>
        <w:tc>
          <w:tcPr>
            <w:tcW w:w="396" w:type="pct"/>
            <w:vAlign w:val="bottom"/>
          </w:tcPr>
          <w:p w14:paraId="53FFB1A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5.27</w:t>
            </w:r>
          </w:p>
        </w:tc>
        <w:tc>
          <w:tcPr>
            <w:tcW w:w="518" w:type="pct"/>
            <w:vAlign w:val="bottom"/>
          </w:tcPr>
          <w:p w14:paraId="1350184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5.02</w:t>
            </w:r>
          </w:p>
        </w:tc>
        <w:tc>
          <w:tcPr>
            <w:tcW w:w="430" w:type="pct"/>
            <w:vAlign w:val="bottom"/>
          </w:tcPr>
          <w:p w14:paraId="02BF70B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7.95</w:t>
            </w:r>
          </w:p>
        </w:tc>
        <w:tc>
          <w:tcPr>
            <w:tcW w:w="430" w:type="pct"/>
            <w:vAlign w:val="bottom"/>
          </w:tcPr>
          <w:p w14:paraId="05542D6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8.79</w:t>
            </w:r>
          </w:p>
        </w:tc>
        <w:tc>
          <w:tcPr>
            <w:tcW w:w="518" w:type="pct"/>
            <w:vAlign w:val="bottom"/>
          </w:tcPr>
          <w:p w14:paraId="095E3A6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8.37</w:t>
            </w:r>
          </w:p>
        </w:tc>
      </w:tr>
      <w:tr w:rsidR="00944BDE" w:rsidRPr="00944BDE" w14:paraId="3987C25E" w14:textId="77777777" w:rsidTr="00944BDE">
        <w:trPr>
          <w:trHeight w:val="270"/>
        </w:trPr>
        <w:tc>
          <w:tcPr>
            <w:tcW w:w="798" w:type="pct"/>
          </w:tcPr>
          <w:p w14:paraId="62637C8C"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p>
        </w:tc>
        <w:tc>
          <w:tcPr>
            <w:tcW w:w="498" w:type="pct"/>
            <w:vAlign w:val="bottom"/>
          </w:tcPr>
          <w:p w14:paraId="1DADED2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151.54</w:t>
            </w:r>
          </w:p>
        </w:tc>
        <w:tc>
          <w:tcPr>
            <w:tcW w:w="498" w:type="pct"/>
            <w:vAlign w:val="bottom"/>
          </w:tcPr>
          <w:p w14:paraId="346F2F3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161.75</w:t>
            </w:r>
          </w:p>
        </w:tc>
        <w:tc>
          <w:tcPr>
            <w:tcW w:w="518" w:type="pct"/>
            <w:vAlign w:val="bottom"/>
          </w:tcPr>
          <w:p w14:paraId="2873CA4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156.65</w:t>
            </w:r>
          </w:p>
        </w:tc>
        <w:tc>
          <w:tcPr>
            <w:tcW w:w="396" w:type="pct"/>
            <w:vAlign w:val="bottom"/>
          </w:tcPr>
          <w:p w14:paraId="7D2378C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5.68</w:t>
            </w:r>
          </w:p>
        </w:tc>
        <w:tc>
          <w:tcPr>
            <w:tcW w:w="396" w:type="pct"/>
            <w:vAlign w:val="bottom"/>
          </w:tcPr>
          <w:p w14:paraId="54DC6D1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6.07</w:t>
            </w:r>
          </w:p>
        </w:tc>
        <w:tc>
          <w:tcPr>
            <w:tcW w:w="518" w:type="pct"/>
            <w:vAlign w:val="bottom"/>
          </w:tcPr>
          <w:p w14:paraId="2751D14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5.87</w:t>
            </w:r>
          </w:p>
        </w:tc>
        <w:tc>
          <w:tcPr>
            <w:tcW w:w="430" w:type="pct"/>
            <w:vAlign w:val="bottom"/>
          </w:tcPr>
          <w:p w14:paraId="08D5E33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9.47</w:t>
            </w:r>
          </w:p>
        </w:tc>
        <w:tc>
          <w:tcPr>
            <w:tcW w:w="430" w:type="pct"/>
            <w:vAlign w:val="bottom"/>
          </w:tcPr>
          <w:p w14:paraId="107B643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10.11</w:t>
            </w:r>
          </w:p>
        </w:tc>
        <w:tc>
          <w:tcPr>
            <w:tcW w:w="518" w:type="pct"/>
            <w:vAlign w:val="bottom"/>
          </w:tcPr>
          <w:p w14:paraId="68C06FA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9.79</w:t>
            </w:r>
          </w:p>
        </w:tc>
      </w:tr>
      <w:tr w:rsidR="00944BDE" w:rsidRPr="00944BDE" w14:paraId="3D59462A" w14:textId="77777777" w:rsidTr="00944BDE">
        <w:trPr>
          <w:trHeight w:val="281"/>
        </w:trPr>
        <w:tc>
          <w:tcPr>
            <w:tcW w:w="798" w:type="pct"/>
          </w:tcPr>
          <w:p w14:paraId="2838572F"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p>
        </w:tc>
        <w:tc>
          <w:tcPr>
            <w:tcW w:w="498" w:type="pct"/>
            <w:vAlign w:val="bottom"/>
          </w:tcPr>
          <w:p w14:paraId="1475610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177.70</w:t>
            </w:r>
          </w:p>
        </w:tc>
        <w:tc>
          <w:tcPr>
            <w:tcW w:w="498" w:type="pct"/>
            <w:vAlign w:val="bottom"/>
          </w:tcPr>
          <w:p w14:paraId="7618BAF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202.20</w:t>
            </w:r>
          </w:p>
        </w:tc>
        <w:tc>
          <w:tcPr>
            <w:tcW w:w="518" w:type="pct"/>
            <w:vAlign w:val="bottom"/>
          </w:tcPr>
          <w:p w14:paraId="2DC952A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189.95</w:t>
            </w:r>
          </w:p>
        </w:tc>
        <w:tc>
          <w:tcPr>
            <w:tcW w:w="396" w:type="pct"/>
            <w:vAlign w:val="bottom"/>
          </w:tcPr>
          <w:p w14:paraId="1F7477B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6.66</w:t>
            </w:r>
          </w:p>
        </w:tc>
        <w:tc>
          <w:tcPr>
            <w:tcW w:w="396" w:type="pct"/>
            <w:vAlign w:val="bottom"/>
          </w:tcPr>
          <w:p w14:paraId="5221269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7.58</w:t>
            </w:r>
          </w:p>
        </w:tc>
        <w:tc>
          <w:tcPr>
            <w:tcW w:w="518" w:type="pct"/>
            <w:vAlign w:val="bottom"/>
          </w:tcPr>
          <w:p w14:paraId="5CD1F51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7.12</w:t>
            </w:r>
          </w:p>
        </w:tc>
        <w:tc>
          <w:tcPr>
            <w:tcW w:w="430" w:type="pct"/>
            <w:vAlign w:val="bottom"/>
          </w:tcPr>
          <w:p w14:paraId="7DB3B6A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11.11</w:t>
            </w:r>
          </w:p>
        </w:tc>
        <w:tc>
          <w:tcPr>
            <w:tcW w:w="430" w:type="pct"/>
            <w:vAlign w:val="bottom"/>
          </w:tcPr>
          <w:p w14:paraId="72736CA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12.64</w:t>
            </w:r>
          </w:p>
        </w:tc>
        <w:tc>
          <w:tcPr>
            <w:tcW w:w="518" w:type="pct"/>
            <w:vAlign w:val="bottom"/>
          </w:tcPr>
          <w:p w14:paraId="511C14D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11.87</w:t>
            </w:r>
          </w:p>
        </w:tc>
      </w:tr>
      <w:tr w:rsidR="00944BDE" w:rsidRPr="00944BDE" w14:paraId="134EF47E" w14:textId="77777777" w:rsidTr="00944BDE">
        <w:trPr>
          <w:trHeight w:val="270"/>
        </w:trPr>
        <w:tc>
          <w:tcPr>
            <w:tcW w:w="798" w:type="pct"/>
          </w:tcPr>
          <w:p w14:paraId="24E597F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p>
        </w:tc>
        <w:tc>
          <w:tcPr>
            <w:tcW w:w="498" w:type="pct"/>
            <w:vAlign w:val="bottom"/>
          </w:tcPr>
          <w:p w14:paraId="1703CF5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118.50</w:t>
            </w:r>
          </w:p>
        </w:tc>
        <w:tc>
          <w:tcPr>
            <w:tcW w:w="498" w:type="pct"/>
            <w:vAlign w:val="bottom"/>
          </w:tcPr>
          <w:p w14:paraId="0836636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119.02</w:t>
            </w:r>
          </w:p>
        </w:tc>
        <w:tc>
          <w:tcPr>
            <w:tcW w:w="518" w:type="pct"/>
            <w:vAlign w:val="bottom"/>
          </w:tcPr>
          <w:p w14:paraId="2990004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118.76</w:t>
            </w:r>
          </w:p>
        </w:tc>
        <w:tc>
          <w:tcPr>
            <w:tcW w:w="396" w:type="pct"/>
            <w:vAlign w:val="bottom"/>
          </w:tcPr>
          <w:p w14:paraId="1467241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4.44</w:t>
            </w:r>
          </w:p>
        </w:tc>
        <w:tc>
          <w:tcPr>
            <w:tcW w:w="396" w:type="pct"/>
            <w:vAlign w:val="bottom"/>
          </w:tcPr>
          <w:p w14:paraId="53E07C1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4.46</w:t>
            </w:r>
          </w:p>
        </w:tc>
        <w:tc>
          <w:tcPr>
            <w:tcW w:w="518" w:type="pct"/>
            <w:vAlign w:val="bottom"/>
          </w:tcPr>
          <w:p w14:paraId="66047FB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4.45</w:t>
            </w:r>
          </w:p>
        </w:tc>
        <w:tc>
          <w:tcPr>
            <w:tcW w:w="430" w:type="pct"/>
            <w:vAlign w:val="bottom"/>
          </w:tcPr>
          <w:p w14:paraId="55A4DD7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7.41</w:t>
            </w:r>
          </w:p>
        </w:tc>
        <w:tc>
          <w:tcPr>
            <w:tcW w:w="430" w:type="pct"/>
            <w:vAlign w:val="bottom"/>
          </w:tcPr>
          <w:p w14:paraId="30D0B80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7.44</w:t>
            </w:r>
          </w:p>
        </w:tc>
        <w:tc>
          <w:tcPr>
            <w:tcW w:w="518" w:type="pct"/>
            <w:vAlign w:val="bottom"/>
          </w:tcPr>
          <w:p w14:paraId="522FEAC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7.42</w:t>
            </w:r>
          </w:p>
        </w:tc>
      </w:tr>
      <w:tr w:rsidR="00944BDE" w:rsidRPr="00944BDE" w14:paraId="15793735" w14:textId="77777777" w:rsidTr="00944BDE">
        <w:trPr>
          <w:trHeight w:val="270"/>
        </w:trPr>
        <w:tc>
          <w:tcPr>
            <w:tcW w:w="798" w:type="pct"/>
          </w:tcPr>
          <w:p w14:paraId="57064696"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p>
        </w:tc>
        <w:tc>
          <w:tcPr>
            <w:tcW w:w="498" w:type="pct"/>
            <w:vAlign w:val="bottom"/>
          </w:tcPr>
          <w:p w14:paraId="26CEC6E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67.97</w:t>
            </w:r>
          </w:p>
        </w:tc>
        <w:tc>
          <w:tcPr>
            <w:tcW w:w="498" w:type="pct"/>
            <w:vAlign w:val="bottom"/>
          </w:tcPr>
          <w:p w14:paraId="65B160A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73.87</w:t>
            </w:r>
          </w:p>
        </w:tc>
        <w:tc>
          <w:tcPr>
            <w:tcW w:w="518" w:type="pct"/>
            <w:vAlign w:val="bottom"/>
          </w:tcPr>
          <w:p w14:paraId="60D61DF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70.92</w:t>
            </w:r>
          </w:p>
        </w:tc>
        <w:tc>
          <w:tcPr>
            <w:tcW w:w="396" w:type="pct"/>
            <w:vAlign w:val="bottom"/>
          </w:tcPr>
          <w:p w14:paraId="11478BA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2.55</w:t>
            </w:r>
          </w:p>
        </w:tc>
        <w:tc>
          <w:tcPr>
            <w:tcW w:w="396" w:type="pct"/>
            <w:vAlign w:val="bottom"/>
          </w:tcPr>
          <w:p w14:paraId="00C47A9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2.77</w:t>
            </w:r>
          </w:p>
        </w:tc>
        <w:tc>
          <w:tcPr>
            <w:tcW w:w="518" w:type="pct"/>
            <w:vAlign w:val="bottom"/>
          </w:tcPr>
          <w:p w14:paraId="0CA03AF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2.66</w:t>
            </w:r>
          </w:p>
        </w:tc>
        <w:tc>
          <w:tcPr>
            <w:tcW w:w="430" w:type="pct"/>
            <w:vAlign w:val="bottom"/>
          </w:tcPr>
          <w:p w14:paraId="7A03DBF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4.25</w:t>
            </w:r>
          </w:p>
        </w:tc>
        <w:tc>
          <w:tcPr>
            <w:tcW w:w="430" w:type="pct"/>
            <w:vAlign w:val="bottom"/>
          </w:tcPr>
          <w:p w14:paraId="011A993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4.62</w:t>
            </w:r>
          </w:p>
        </w:tc>
        <w:tc>
          <w:tcPr>
            <w:tcW w:w="518" w:type="pct"/>
            <w:vAlign w:val="bottom"/>
          </w:tcPr>
          <w:p w14:paraId="7473B1C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4.43</w:t>
            </w:r>
          </w:p>
        </w:tc>
      </w:tr>
      <w:tr w:rsidR="00944BDE" w:rsidRPr="00944BDE" w14:paraId="3878EE53" w14:textId="77777777" w:rsidTr="00944BDE">
        <w:trPr>
          <w:trHeight w:val="270"/>
        </w:trPr>
        <w:tc>
          <w:tcPr>
            <w:tcW w:w="798" w:type="pct"/>
          </w:tcPr>
          <w:p w14:paraId="6647A592"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r w:rsidRPr="00944BDE">
              <w:rPr>
                <w:rFonts w:ascii="Times New Roman" w:hAnsi="Times New Roman" w:cs="Times New Roman"/>
                <w:b/>
                <w:sz w:val="24"/>
                <w:szCs w:val="24"/>
                <w:lang w:val="en-US"/>
              </w:rPr>
              <w:t>S.Em</w:t>
            </w:r>
            <w:proofErr w:type="spellEnd"/>
            <w:r w:rsidRPr="00944BDE">
              <w:rPr>
                <w:rFonts w:ascii="Times New Roman" w:hAnsi="Times New Roman" w:cs="Times New Roman"/>
                <w:b/>
                <w:sz w:val="24"/>
                <w:szCs w:val="24"/>
                <w:lang w:val="en-US"/>
              </w:rPr>
              <w:t xml:space="preserve"> ±</w:t>
            </w:r>
          </w:p>
        </w:tc>
        <w:tc>
          <w:tcPr>
            <w:tcW w:w="498" w:type="pct"/>
          </w:tcPr>
          <w:p w14:paraId="65A7D08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1.28</w:t>
            </w:r>
          </w:p>
        </w:tc>
        <w:tc>
          <w:tcPr>
            <w:tcW w:w="498" w:type="pct"/>
          </w:tcPr>
          <w:p w14:paraId="71F7492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1.77</w:t>
            </w:r>
          </w:p>
        </w:tc>
        <w:tc>
          <w:tcPr>
            <w:tcW w:w="518" w:type="pct"/>
          </w:tcPr>
          <w:p w14:paraId="36BEE21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1.00</w:t>
            </w:r>
          </w:p>
        </w:tc>
        <w:tc>
          <w:tcPr>
            <w:tcW w:w="396" w:type="pct"/>
          </w:tcPr>
          <w:p w14:paraId="53F3924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0.05</w:t>
            </w:r>
          </w:p>
        </w:tc>
        <w:tc>
          <w:tcPr>
            <w:tcW w:w="396" w:type="pct"/>
          </w:tcPr>
          <w:p w14:paraId="42404B9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518" w:type="pct"/>
          </w:tcPr>
          <w:p w14:paraId="379FF15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0.04</w:t>
            </w:r>
          </w:p>
        </w:tc>
        <w:tc>
          <w:tcPr>
            <w:tcW w:w="430" w:type="pct"/>
          </w:tcPr>
          <w:p w14:paraId="0DFA4D2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0.08</w:t>
            </w:r>
          </w:p>
        </w:tc>
        <w:tc>
          <w:tcPr>
            <w:tcW w:w="430" w:type="pct"/>
          </w:tcPr>
          <w:p w14:paraId="566EB3F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0.11</w:t>
            </w:r>
          </w:p>
        </w:tc>
        <w:tc>
          <w:tcPr>
            <w:tcW w:w="518" w:type="pct"/>
          </w:tcPr>
          <w:p w14:paraId="6FFC2D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0.06</w:t>
            </w:r>
          </w:p>
        </w:tc>
      </w:tr>
      <w:tr w:rsidR="00944BDE" w:rsidRPr="00944BDE" w14:paraId="4DA5E543" w14:textId="77777777" w:rsidTr="00944BDE">
        <w:trPr>
          <w:trHeight w:val="281"/>
        </w:trPr>
        <w:tc>
          <w:tcPr>
            <w:tcW w:w="798" w:type="pct"/>
          </w:tcPr>
          <w:p w14:paraId="125BBB0D"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CD at  5%</w:t>
            </w:r>
          </w:p>
        </w:tc>
        <w:tc>
          <w:tcPr>
            <w:tcW w:w="498" w:type="pct"/>
          </w:tcPr>
          <w:p w14:paraId="64238D7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3.73</w:t>
            </w:r>
          </w:p>
        </w:tc>
        <w:tc>
          <w:tcPr>
            <w:tcW w:w="498" w:type="pct"/>
          </w:tcPr>
          <w:p w14:paraId="42F7848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5.14</w:t>
            </w:r>
          </w:p>
        </w:tc>
        <w:tc>
          <w:tcPr>
            <w:tcW w:w="518" w:type="pct"/>
          </w:tcPr>
          <w:p w14:paraId="2CA3BE2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2.90</w:t>
            </w:r>
          </w:p>
        </w:tc>
        <w:tc>
          <w:tcPr>
            <w:tcW w:w="396" w:type="pct"/>
          </w:tcPr>
          <w:p w14:paraId="20C3B8B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0.14</w:t>
            </w:r>
          </w:p>
        </w:tc>
        <w:tc>
          <w:tcPr>
            <w:tcW w:w="396" w:type="pct"/>
          </w:tcPr>
          <w:p w14:paraId="0F91FB5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0.19</w:t>
            </w:r>
          </w:p>
        </w:tc>
        <w:tc>
          <w:tcPr>
            <w:tcW w:w="518" w:type="pct"/>
          </w:tcPr>
          <w:p w14:paraId="6E639DD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0.11</w:t>
            </w:r>
          </w:p>
        </w:tc>
        <w:tc>
          <w:tcPr>
            <w:tcW w:w="430" w:type="pct"/>
          </w:tcPr>
          <w:p w14:paraId="7EABBA5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0.23</w:t>
            </w:r>
          </w:p>
        </w:tc>
        <w:tc>
          <w:tcPr>
            <w:tcW w:w="430" w:type="pct"/>
          </w:tcPr>
          <w:p w14:paraId="1D1794A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0.32</w:t>
            </w:r>
          </w:p>
        </w:tc>
        <w:tc>
          <w:tcPr>
            <w:tcW w:w="518" w:type="pct"/>
          </w:tcPr>
          <w:p w14:paraId="2CAEEC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0.18</w:t>
            </w:r>
          </w:p>
        </w:tc>
      </w:tr>
      <w:tr w:rsidR="00944BDE" w:rsidRPr="00944BDE" w14:paraId="263D83FC" w14:textId="77777777" w:rsidTr="00944BDE">
        <w:trPr>
          <w:trHeight w:val="247"/>
        </w:trPr>
        <w:tc>
          <w:tcPr>
            <w:tcW w:w="5000" w:type="pct"/>
            <w:gridSpan w:val="10"/>
          </w:tcPr>
          <w:p w14:paraId="7059206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b/>
                <w:sz w:val="24"/>
                <w:szCs w:val="24"/>
                <w:lang w:val="en-US"/>
              </w:rPr>
              <w:t xml:space="preserve">                                     Interactions (Varieties and Elicitors)</w:t>
            </w:r>
          </w:p>
        </w:tc>
      </w:tr>
      <w:tr w:rsidR="00944BDE" w:rsidRPr="00944BDE" w14:paraId="41BF1A17" w14:textId="77777777" w:rsidTr="00944BDE">
        <w:trPr>
          <w:trHeight w:val="281"/>
        </w:trPr>
        <w:tc>
          <w:tcPr>
            <w:tcW w:w="798" w:type="pct"/>
          </w:tcPr>
          <w:p w14:paraId="20FD2F98"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w:t>
            </w:r>
          </w:p>
        </w:tc>
        <w:tc>
          <w:tcPr>
            <w:tcW w:w="498" w:type="pct"/>
            <w:vAlign w:val="bottom"/>
          </w:tcPr>
          <w:p w14:paraId="2C1793E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83.33</w:t>
            </w:r>
          </w:p>
        </w:tc>
        <w:tc>
          <w:tcPr>
            <w:tcW w:w="498" w:type="pct"/>
            <w:vAlign w:val="bottom"/>
          </w:tcPr>
          <w:p w14:paraId="1F924C9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90.65</w:t>
            </w:r>
          </w:p>
        </w:tc>
        <w:tc>
          <w:tcPr>
            <w:tcW w:w="518" w:type="pct"/>
            <w:vAlign w:val="bottom"/>
          </w:tcPr>
          <w:p w14:paraId="4A918C8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86.99</w:t>
            </w:r>
          </w:p>
        </w:tc>
        <w:tc>
          <w:tcPr>
            <w:tcW w:w="396" w:type="pct"/>
            <w:vAlign w:val="bottom"/>
          </w:tcPr>
          <w:p w14:paraId="4CCA10E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3.13</w:t>
            </w:r>
          </w:p>
        </w:tc>
        <w:tc>
          <w:tcPr>
            <w:tcW w:w="396" w:type="pct"/>
            <w:vAlign w:val="bottom"/>
          </w:tcPr>
          <w:p w14:paraId="7EF76EA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3.4</w:t>
            </w:r>
          </w:p>
        </w:tc>
        <w:tc>
          <w:tcPr>
            <w:tcW w:w="518" w:type="pct"/>
            <w:vAlign w:val="bottom"/>
          </w:tcPr>
          <w:p w14:paraId="755C8C0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3.26</w:t>
            </w:r>
          </w:p>
        </w:tc>
        <w:tc>
          <w:tcPr>
            <w:tcW w:w="430" w:type="pct"/>
            <w:vAlign w:val="bottom"/>
          </w:tcPr>
          <w:p w14:paraId="7A74CB8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5.21</w:t>
            </w:r>
          </w:p>
        </w:tc>
        <w:tc>
          <w:tcPr>
            <w:tcW w:w="430" w:type="pct"/>
            <w:vAlign w:val="bottom"/>
          </w:tcPr>
          <w:p w14:paraId="6DB0AB9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5.67</w:t>
            </w:r>
          </w:p>
        </w:tc>
        <w:tc>
          <w:tcPr>
            <w:tcW w:w="518" w:type="pct"/>
            <w:vAlign w:val="bottom"/>
          </w:tcPr>
          <w:p w14:paraId="2DB2DC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5.44</w:t>
            </w:r>
          </w:p>
        </w:tc>
      </w:tr>
      <w:tr w:rsidR="00944BDE" w:rsidRPr="00944BDE" w14:paraId="7FDCFC7C" w14:textId="77777777" w:rsidTr="00944BDE">
        <w:trPr>
          <w:trHeight w:val="270"/>
        </w:trPr>
        <w:tc>
          <w:tcPr>
            <w:tcW w:w="798" w:type="pct"/>
          </w:tcPr>
          <w:p w14:paraId="5B58ABB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2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w:t>
            </w:r>
          </w:p>
        </w:tc>
        <w:tc>
          <w:tcPr>
            <w:tcW w:w="498" w:type="pct"/>
            <w:vAlign w:val="bottom"/>
          </w:tcPr>
          <w:p w14:paraId="73BF55C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107.07</w:t>
            </w:r>
          </w:p>
        </w:tc>
        <w:tc>
          <w:tcPr>
            <w:tcW w:w="498" w:type="pct"/>
            <w:vAlign w:val="bottom"/>
          </w:tcPr>
          <w:p w14:paraId="0E4AA1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116.84</w:t>
            </w:r>
          </w:p>
        </w:tc>
        <w:tc>
          <w:tcPr>
            <w:tcW w:w="518" w:type="pct"/>
            <w:vAlign w:val="bottom"/>
          </w:tcPr>
          <w:p w14:paraId="6014A0A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111.95</w:t>
            </w:r>
          </w:p>
        </w:tc>
        <w:tc>
          <w:tcPr>
            <w:tcW w:w="396" w:type="pct"/>
            <w:vAlign w:val="bottom"/>
          </w:tcPr>
          <w:p w14:paraId="1263A71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4.02</w:t>
            </w:r>
          </w:p>
        </w:tc>
        <w:tc>
          <w:tcPr>
            <w:tcW w:w="396" w:type="pct"/>
            <w:vAlign w:val="bottom"/>
          </w:tcPr>
          <w:p w14:paraId="140F073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4.4</w:t>
            </w:r>
          </w:p>
        </w:tc>
        <w:tc>
          <w:tcPr>
            <w:tcW w:w="518" w:type="pct"/>
            <w:vAlign w:val="bottom"/>
          </w:tcPr>
          <w:p w14:paraId="1F93756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4.19</w:t>
            </w:r>
          </w:p>
        </w:tc>
        <w:tc>
          <w:tcPr>
            <w:tcW w:w="430" w:type="pct"/>
            <w:vAlign w:val="bottom"/>
          </w:tcPr>
          <w:p w14:paraId="770B0C3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6.69</w:t>
            </w:r>
          </w:p>
        </w:tc>
        <w:tc>
          <w:tcPr>
            <w:tcW w:w="430" w:type="pct"/>
            <w:vAlign w:val="bottom"/>
          </w:tcPr>
          <w:p w14:paraId="7DE15F9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7.30</w:t>
            </w:r>
          </w:p>
        </w:tc>
        <w:tc>
          <w:tcPr>
            <w:tcW w:w="518" w:type="pct"/>
            <w:vAlign w:val="bottom"/>
          </w:tcPr>
          <w:p w14:paraId="4A1E1A1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7.00</w:t>
            </w:r>
          </w:p>
        </w:tc>
      </w:tr>
      <w:tr w:rsidR="00944BDE" w:rsidRPr="00944BDE" w14:paraId="0337B2A8" w14:textId="77777777" w:rsidTr="00944BDE">
        <w:trPr>
          <w:trHeight w:val="270"/>
        </w:trPr>
        <w:tc>
          <w:tcPr>
            <w:tcW w:w="798" w:type="pct"/>
          </w:tcPr>
          <w:p w14:paraId="5BCF3075"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3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r w:rsidRPr="00944BDE">
              <w:rPr>
                <w:rFonts w:ascii="Times New Roman" w:hAnsi="Times New Roman" w:cs="Times New Roman"/>
                <w:b/>
                <w:sz w:val="24"/>
                <w:szCs w:val="24"/>
                <w:lang w:val="en-US"/>
              </w:rPr>
              <w:t>)</w:t>
            </w:r>
          </w:p>
        </w:tc>
        <w:tc>
          <w:tcPr>
            <w:tcW w:w="498" w:type="pct"/>
            <w:vAlign w:val="bottom"/>
          </w:tcPr>
          <w:p w14:paraId="3682EB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134.13</w:t>
            </w:r>
          </w:p>
        </w:tc>
        <w:tc>
          <w:tcPr>
            <w:tcW w:w="498" w:type="pct"/>
            <w:vAlign w:val="bottom"/>
          </w:tcPr>
          <w:p w14:paraId="579D9FA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152.70</w:t>
            </w:r>
          </w:p>
        </w:tc>
        <w:tc>
          <w:tcPr>
            <w:tcW w:w="518" w:type="pct"/>
            <w:vAlign w:val="bottom"/>
          </w:tcPr>
          <w:p w14:paraId="55034EC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143.42</w:t>
            </w:r>
          </w:p>
        </w:tc>
        <w:tc>
          <w:tcPr>
            <w:tcW w:w="396" w:type="pct"/>
            <w:vAlign w:val="bottom"/>
          </w:tcPr>
          <w:p w14:paraId="7AF29C4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5.03</w:t>
            </w:r>
          </w:p>
        </w:tc>
        <w:tc>
          <w:tcPr>
            <w:tcW w:w="396" w:type="pct"/>
            <w:vAlign w:val="bottom"/>
          </w:tcPr>
          <w:p w14:paraId="48617A0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5.7</w:t>
            </w:r>
          </w:p>
        </w:tc>
        <w:tc>
          <w:tcPr>
            <w:tcW w:w="518" w:type="pct"/>
            <w:vAlign w:val="bottom"/>
          </w:tcPr>
          <w:p w14:paraId="5E922CB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5.37</w:t>
            </w:r>
          </w:p>
        </w:tc>
        <w:tc>
          <w:tcPr>
            <w:tcW w:w="430" w:type="pct"/>
            <w:vAlign w:val="bottom"/>
          </w:tcPr>
          <w:p w14:paraId="28CB273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8.38</w:t>
            </w:r>
          </w:p>
        </w:tc>
        <w:tc>
          <w:tcPr>
            <w:tcW w:w="430" w:type="pct"/>
            <w:vAlign w:val="bottom"/>
          </w:tcPr>
          <w:p w14:paraId="14ACAA6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9.54</w:t>
            </w:r>
          </w:p>
        </w:tc>
        <w:tc>
          <w:tcPr>
            <w:tcW w:w="518" w:type="pct"/>
            <w:vAlign w:val="bottom"/>
          </w:tcPr>
          <w:p w14:paraId="3F10D13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8.96</w:t>
            </w:r>
          </w:p>
        </w:tc>
      </w:tr>
      <w:tr w:rsidR="00944BDE" w:rsidRPr="00944BDE" w14:paraId="1EEC4735" w14:textId="77777777" w:rsidTr="00944BDE">
        <w:trPr>
          <w:trHeight w:val="270"/>
        </w:trPr>
        <w:tc>
          <w:tcPr>
            <w:tcW w:w="798" w:type="pct"/>
          </w:tcPr>
          <w:p w14:paraId="0ACD91E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4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r w:rsidRPr="00944BDE">
              <w:rPr>
                <w:rFonts w:ascii="Times New Roman" w:hAnsi="Times New Roman" w:cs="Times New Roman"/>
                <w:b/>
                <w:sz w:val="24"/>
                <w:szCs w:val="24"/>
                <w:lang w:val="en-US"/>
              </w:rPr>
              <w:t>)</w:t>
            </w:r>
          </w:p>
        </w:tc>
        <w:tc>
          <w:tcPr>
            <w:tcW w:w="498" w:type="pct"/>
            <w:vAlign w:val="bottom"/>
          </w:tcPr>
          <w:p w14:paraId="0B64021A"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154.42</w:t>
            </w:r>
          </w:p>
        </w:tc>
        <w:tc>
          <w:tcPr>
            <w:tcW w:w="498" w:type="pct"/>
            <w:vAlign w:val="bottom"/>
          </w:tcPr>
          <w:p w14:paraId="16B1511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171.32</w:t>
            </w:r>
          </w:p>
        </w:tc>
        <w:tc>
          <w:tcPr>
            <w:tcW w:w="518" w:type="pct"/>
            <w:vAlign w:val="bottom"/>
          </w:tcPr>
          <w:p w14:paraId="2B81A08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162.87</w:t>
            </w:r>
          </w:p>
        </w:tc>
        <w:tc>
          <w:tcPr>
            <w:tcW w:w="396" w:type="pct"/>
            <w:vAlign w:val="bottom"/>
          </w:tcPr>
          <w:p w14:paraId="26F8299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5.79</w:t>
            </w:r>
          </w:p>
        </w:tc>
        <w:tc>
          <w:tcPr>
            <w:tcW w:w="396" w:type="pct"/>
            <w:vAlign w:val="bottom"/>
          </w:tcPr>
          <w:p w14:paraId="195F874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6.4</w:t>
            </w:r>
          </w:p>
        </w:tc>
        <w:tc>
          <w:tcPr>
            <w:tcW w:w="518" w:type="pct"/>
            <w:vAlign w:val="bottom"/>
          </w:tcPr>
          <w:p w14:paraId="00D676D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6.10</w:t>
            </w:r>
          </w:p>
        </w:tc>
        <w:tc>
          <w:tcPr>
            <w:tcW w:w="430" w:type="pct"/>
            <w:vAlign w:val="bottom"/>
          </w:tcPr>
          <w:p w14:paraId="3E99856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9.65</w:t>
            </w:r>
          </w:p>
        </w:tc>
        <w:tc>
          <w:tcPr>
            <w:tcW w:w="430" w:type="pct"/>
            <w:vAlign w:val="bottom"/>
          </w:tcPr>
          <w:p w14:paraId="229F607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10.71</w:t>
            </w:r>
          </w:p>
        </w:tc>
        <w:tc>
          <w:tcPr>
            <w:tcW w:w="518" w:type="pct"/>
            <w:vAlign w:val="bottom"/>
          </w:tcPr>
          <w:p w14:paraId="574576D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10.18</w:t>
            </w:r>
          </w:p>
        </w:tc>
      </w:tr>
      <w:tr w:rsidR="00944BDE" w:rsidRPr="00944BDE" w14:paraId="01F96ABC" w14:textId="77777777" w:rsidTr="00944BDE">
        <w:trPr>
          <w:trHeight w:val="281"/>
        </w:trPr>
        <w:tc>
          <w:tcPr>
            <w:tcW w:w="798" w:type="pct"/>
          </w:tcPr>
          <w:p w14:paraId="69748BD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5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r w:rsidRPr="00944BDE">
              <w:rPr>
                <w:rFonts w:ascii="Times New Roman" w:hAnsi="Times New Roman" w:cs="Times New Roman"/>
                <w:b/>
                <w:sz w:val="24"/>
                <w:szCs w:val="24"/>
                <w:lang w:val="en-US"/>
              </w:rPr>
              <w:t>)</w:t>
            </w:r>
          </w:p>
        </w:tc>
        <w:tc>
          <w:tcPr>
            <w:tcW w:w="498" w:type="pct"/>
            <w:vAlign w:val="bottom"/>
          </w:tcPr>
          <w:p w14:paraId="37251A1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188.33</w:t>
            </w:r>
          </w:p>
        </w:tc>
        <w:tc>
          <w:tcPr>
            <w:tcW w:w="498" w:type="pct"/>
            <w:vAlign w:val="bottom"/>
          </w:tcPr>
          <w:p w14:paraId="256772B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214.90</w:t>
            </w:r>
          </w:p>
        </w:tc>
        <w:tc>
          <w:tcPr>
            <w:tcW w:w="518" w:type="pct"/>
            <w:vAlign w:val="bottom"/>
          </w:tcPr>
          <w:p w14:paraId="0CA7FE4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201.62</w:t>
            </w:r>
          </w:p>
        </w:tc>
        <w:tc>
          <w:tcPr>
            <w:tcW w:w="396" w:type="pct"/>
            <w:vAlign w:val="bottom"/>
          </w:tcPr>
          <w:p w14:paraId="23D33EB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7.06</w:t>
            </w:r>
          </w:p>
        </w:tc>
        <w:tc>
          <w:tcPr>
            <w:tcW w:w="396" w:type="pct"/>
            <w:vAlign w:val="bottom"/>
          </w:tcPr>
          <w:p w14:paraId="7A1ABB0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8.1</w:t>
            </w:r>
          </w:p>
        </w:tc>
        <w:tc>
          <w:tcPr>
            <w:tcW w:w="518" w:type="pct"/>
            <w:vAlign w:val="bottom"/>
          </w:tcPr>
          <w:p w14:paraId="6E865B6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7.56</w:t>
            </w:r>
          </w:p>
        </w:tc>
        <w:tc>
          <w:tcPr>
            <w:tcW w:w="430" w:type="pct"/>
            <w:vAlign w:val="bottom"/>
          </w:tcPr>
          <w:p w14:paraId="336E5AE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11.77</w:t>
            </w:r>
          </w:p>
        </w:tc>
        <w:tc>
          <w:tcPr>
            <w:tcW w:w="430" w:type="pct"/>
            <w:vAlign w:val="bottom"/>
          </w:tcPr>
          <w:p w14:paraId="2BA26F4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13.43</w:t>
            </w:r>
          </w:p>
        </w:tc>
        <w:tc>
          <w:tcPr>
            <w:tcW w:w="518" w:type="pct"/>
            <w:vAlign w:val="bottom"/>
          </w:tcPr>
          <w:p w14:paraId="1194512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12.60</w:t>
            </w:r>
          </w:p>
        </w:tc>
      </w:tr>
      <w:tr w:rsidR="00944BDE" w:rsidRPr="00944BDE" w14:paraId="02B2776F" w14:textId="77777777" w:rsidTr="00944BDE">
        <w:trPr>
          <w:trHeight w:val="270"/>
        </w:trPr>
        <w:tc>
          <w:tcPr>
            <w:tcW w:w="798" w:type="pct"/>
          </w:tcPr>
          <w:p w14:paraId="5880588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6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r w:rsidRPr="00944BDE">
              <w:rPr>
                <w:rFonts w:ascii="Times New Roman" w:hAnsi="Times New Roman" w:cs="Times New Roman"/>
                <w:b/>
                <w:sz w:val="24"/>
                <w:szCs w:val="24"/>
                <w:lang w:val="en-US"/>
              </w:rPr>
              <w:t>)</w:t>
            </w:r>
          </w:p>
        </w:tc>
        <w:tc>
          <w:tcPr>
            <w:tcW w:w="498" w:type="pct"/>
            <w:vAlign w:val="bottom"/>
          </w:tcPr>
          <w:p w14:paraId="4ED22A8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123.13</w:t>
            </w:r>
          </w:p>
        </w:tc>
        <w:tc>
          <w:tcPr>
            <w:tcW w:w="498" w:type="pct"/>
            <w:vAlign w:val="bottom"/>
          </w:tcPr>
          <w:p w14:paraId="6FB5B5C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123.45</w:t>
            </w:r>
          </w:p>
        </w:tc>
        <w:tc>
          <w:tcPr>
            <w:tcW w:w="518" w:type="pct"/>
            <w:vAlign w:val="bottom"/>
          </w:tcPr>
          <w:p w14:paraId="290BC3D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123.29</w:t>
            </w:r>
          </w:p>
        </w:tc>
        <w:tc>
          <w:tcPr>
            <w:tcW w:w="396" w:type="pct"/>
            <w:vAlign w:val="bottom"/>
          </w:tcPr>
          <w:p w14:paraId="43644D6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4.62</w:t>
            </w:r>
          </w:p>
        </w:tc>
        <w:tc>
          <w:tcPr>
            <w:tcW w:w="396" w:type="pct"/>
            <w:vAlign w:val="bottom"/>
          </w:tcPr>
          <w:p w14:paraId="79F9EA1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w:t>
            </w:r>
          </w:p>
        </w:tc>
        <w:tc>
          <w:tcPr>
            <w:tcW w:w="518" w:type="pct"/>
            <w:vAlign w:val="bottom"/>
          </w:tcPr>
          <w:p w14:paraId="039567D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4.62</w:t>
            </w:r>
          </w:p>
        </w:tc>
        <w:tc>
          <w:tcPr>
            <w:tcW w:w="430" w:type="pct"/>
            <w:vAlign w:val="bottom"/>
          </w:tcPr>
          <w:p w14:paraId="15BE737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7.70</w:t>
            </w:r>
          </w:p>
        </w:tc>
        <w:tc>
          <w:tcPr>
            <w:tcW w:w="430" w:type="pct"/>
            <w:vAlign w:val="bottom"/>
          </w:tcPr>
          <w:p w14:paraId="4660381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7.72</w:t>
            </w:r>
          </w:p>
        </w:tc>
        <w:tc>
          <w:tcPr>
            <w:tcW w:w="518" w:type="pct"/>
            <w:vAlign w:val="bottom"/>
          </w:tcPr>
          <w:p w14:paraId="74552D2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7.71</w:t>
            </w:r>
          </w:p>
        </w:tc>
      </w:tr>
      <w:tr w:rsidR="00944BDE" w:rsidRPr="00944BDE" w14:paraId="5AEA18AC" w14:textId="77777777" w:rsidTr="00944BDE">
        <w:trPr>
          <w:trHeight w:val="270"/>
        </w:trPr>
        <w:tc>
          <w:tcPr>
            <w:tcW w:w="798" w:type="pct"/>
          </w:tcPr>
          <w:p w14:paraId="139C826B"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7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r w:rsidRPr="00944BDE">
              <w:rPr>
                <w:rFonts w:ascii="Times New Roman" w:hAnsi="Times New Roman" w:cs="Times New Roman"/>
                <w:b/>
                <w:sz w:val="24"/>
                <w:szCs w:val="24"/>
                <w:lang w:val="en-US"/>
              </w:rPr>
              <w:t>)</w:t>
            </w:r>
          </w:p>
        </w:tc>
        <w:tc>
          <w:tcPr>
            <w:tcW w:w="498" w:type="pct"/>
            <w:vAlign w:val="bottom"/>
          </w:tcPr>
          <w:p w14:paraId="7643F2F9"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71.04</w:t>
            </w:r>
          </w:p>
        </w:tc>
        <w:tc>
          <w:tcPr>
            <w:tcW w:w="498" w:type="pct"/>
            <w:vAlign w:val="bottom"/>
          </w:tcPr>
          <w:p w14:paraId="27CD42D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79.86</w:t>
            </w:r>
          </w:p>
        </w:tc>
        <w:tc>
          <w:tcPr>
            <w:tcW w:w="518" w:type="pct"/>
            <w:vAlign w:val="bottom"/>
          </w:tcPr>
          <w:p w14:paraId="088988F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75.45</w:t>
            </w:r>
          </w:p>
        </w:tc>
        <w:tc>
          <w:tcPr>
            <w:tcW w:w="396" w:type="pct"/>
            <w:vAlign w:val="bottom"/>
          </w:tcPr>
          <w:p w14:paraId="1F5876A6"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2.66</w:t>
            </w:r>
          </w:p>
        </w:tc>
        <w:tc>
          <w:tcPr>
            <w:tcW w:w="396" w:type="pct"/>
            <w:vAlign w:val="bottom"/>
          </w:tcPr>
          <w:p w14:paraId="1FCC8F0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3.0</w:t>
            </w:r>
          </w:p>
        </w:tc>
        <w:tc>
          <w:tcPr>
            <w:tcW w:w="518" w:type="pct"/>
            <w:vAlign w:val="bottom"/>
          </w:tcPr>
          <w:p w14:paraId="0596E4E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2.82</w:t>
            </w:r>
          </w:p>
        </w:tc>
        <w:tc>
          <w:tcPr>
            <w:tcW w:w="430" w:type="pct"/>
            <w:vAlign w:val="bottom"/>
          </w:tcPr>
          <w:p w14:paraId="08D7DC4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4.44</w:t>
            </w:r>
          </w:p>
        </w:tc>
        <w:tc>
          <w:tcPr>
            <w:tcW w:w="430" w:type="pct"/>
            <w:vAlign w:val="bottom"/>
          </w:tcPr>
          <w:p w14:paraId="5C29E39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4.99</w:t>
            </w:r>
          </w:p>
        </w:tc>
        <w:tc>
          <w:tcPr>
            <w:tcW w:w="518" w:type="pct"/>
            <w:vAlign w:val="bottom"/>
          </w:tcPr>
          <w:p w14:paraId="4E0CC4E3"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4.72</w:t>
            </w:r>
          </w:p>
        </w:tc>
      </w:tr>
      <w:tr w:rsidR="00944BDE" w:rsidRPr="00944BDE" w14:paraId="4DB9E57F" w14:textId="77777777" w:rsidTr="00944BDE">
        <w:trPr>
          <w:trHeight w:val="270"/>
        </w:trPr>
        <w:tc>
          <w:tcPr>
            <w:tcW w:w="798" w:type="pct"/>
          </w:tcPr>
          <w:p w14:paraId="61C16103"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8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1</w:t>
            </w:r>
            <w:r w:rsidRPr="00944BDE">
              <w:rPr>
                <w:rFonts w:ascii="Times New Roman" w:hAnsi="Times New Roman" w:cs="Times New Roman"/>
                <w:b/>
                <w:sz w:val="24"/>
                <w:szCs w:val="24"/>
                <w:lang w:val="en-US"/>
              </w:rPr>
              <w:t>)</w:t>
            </w:r>
          </w:p>
        </w:tc>
        <w:tc>
          <w:tcPr>
            <w:tcW w:w="498" w:type="pct"/>
            <w:vAlign w:val="bottom"/>
          </w:tcPr>
          <w:p w14:paraId="52B3AA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74.07</w:t>
            </w:r>
          </w:p>
        </w:tc>
        <w:tc>
          <w:tcPr>
            <w:tcW w:w="498" w:type="pct"/>
            <w:vAlign w:val="bottom"/>
          </w:tcPr>
          <w:p w14:paraId="51AD285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90.07</w:t>
            </w:r>
          </w:p>
        </w:tc>
        <w:tc>
          <w:tcPr>
            <w:tcW w:w="518" w:type="pct"/>
            <w:vAlign w:val="bottom"/>
          </w:tcPr>
          <w:p w14:paraId="7AF224B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82.07</w:t>
            </w:r>
          </w:p>
        </w:tc>
        <w:tc>
          <w:tcPr>
            <w:tcW w:w="396" w:type="pct"/>
            <w:vAlign w:val="bottom"/>
          </w:tcPr>
          <w:p w14:paraId="3678664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2.78</w:t>
            </w:r>
          </w:p>
        </w:tc>
        <w:tc>
          <w:tcPr>
            <w:tcW w:w="396" w:type="pct"/>
            <w:vAlign w:val="bottom"/>
          </w:tcPr>
          <w:p w14:paraId="43F7FF1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3.4</w:t>
            </w:r>
          </w:p>
        </w:tc>
        <w:tc>
          <w:tcPr>
            <w:tcW w:w="518" w:type="pct"/>
            <w:vAlign w:val="bottom"/>
          </w:tcPr>
          <w:p w14:paraId="1C010A24"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3.07</w:t>
            </w:r>
          </w:p>
        </w:tc>
        <w:tc>
          <w:tcPr>
            <w:tcW w:w="430" w:type="pct"/>
            <w:vAlign w:val="bottom"/>
          </w:tcPr>
          <w:p w14:paraId="6EEECE2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4.63</w:t>
            </w:r>
          </w:p>
        </w:tc>
        <w:tc>
          <w:tcPr>
            <w:tcW w:w="430" w:type="pct"/>
            <w:vAlign w:val="bottom"/>
          </w:tcPr>
          <w:p w14:paraId="5A68C96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5.63</w:t>
            </w:r>
          </w:p>
        </w:tc>
        <w:tc>
          <w:tcPr>
            <w:tcW w:w="518" w:type="pct"/>
            <w:vAlign w:val="bottom"/>
          </w:tcPr>
          <w:p w14:paraId="01023BB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5.13</w:t>
            </w:r>
          </w:p>
        </w:tc>
      </w:tr>
      <w:tr w:rsidR="00944BDE" w:rsidRPr="00944BDE" w14:paraId="63385174" w14:textId="77777777" w:rsidTr="00944BDE">
        <w:trPr>
          <w:trHeight w:val="281"/>
        </w:trPr>
        <w:tc>
          <w:tcPr>
            <w:tcW w:w="798" w:type="pct"/>
          </w:tcPr>
          <w:p w14:paraId="6FA6294E"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9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w:t>
            </w:r>
          </w:p>
        </w:tc>
        <w:tc>
          <w:tcPr>
            <w:tcW w:w="498" w:type="pct"/>
            <w:vAlign w:val="bottom"/>
          </w:tcPr>
          <w:p w14:paraId="548B776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101.33</w:t>
            </w:r>
          </w:p>
        </w:tc>
        <w:tc>
          <w:tcPr>
            <w:tcW w:w="498" w:type="pct"/>
            <w:vAlign w:val="bottom"/>
          </w:tcPr>
          <w:p w14:paraId="057114D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105.79</w:t>
            </w:r>
          </w:p>
        </w:tc>
        <w:tc>
          <w:tcPr>
            <w:tcW w:w="518" w:type="pct"/>
            <w:vAlign w:val="bottom"/>
          </w:tcPr>
          <w:p w14:paraId="5E3A700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103.56</w:t>
            </w:r>
          </w:p>
        </w:tc>
        <w:tc>
          <w:tcPr>
            <w:tcW w:w="396" w:type="pct"/>
            <w:vAlign w:val="bottom"/>
          </w:tcPr>
          <w:p w14:paraId="02E96FA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3.80</w:t>
            </w:r>
          </w:p>
        </w:tc>
        <w:tc>
          <w:tcPr>
            <w:tcW w:w="396" w:type="pct"/>
            <w:vAlign w:val="bottom"/>
          </w:tcPr>
          <w:p w14:paraId="506E083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4.0</w:t>
            </w:r>
          </w:p>
        </w:tc>
        <w:tc>
          <w:tcPr>
            <w:tcW w:w="518" w:type="pct"/>
            <w:vAlign w:val="bottom"/>
          </w:tcPr>
          <w:p w14:paraId="283E84B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3.88</w:t>
            </w:r>
          </w:p>
        </w:tc>
        <w:tc>
          <w:tcPr>
            <w:tcW w:w="430" w:type="pct"/>
            <w:vAlign w:val="bottom"/>
          </w:tcPr>
          <w:p w14:paraId="01775E8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6.33</w:t>
            </w:r>
          </w:p>
        </w:tc>
        <w:tc>
          <w:tcPr>
            <w:tcW w:w="430" w:type="pct"/>
            <w:vAlign w:val="bottom"/>
          </w:tcPr>
          <w:p w14:paraId="5B72B51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6.61</w:t>
            </w:r>
          </w:p>
        </w:tc>
        <w:tc>
          <w:tcPr>
            <w:tcW w:w="518" w:type="pct"/>
            <w:vAlign w:val="bottom"/>
          </w:tcPr>
          <w:p w14:paraId="5A9A0ED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6.47</w:t>
            </w:r>
          </w:p>
        </w:tc>
      </w:tr>
      <w:tr w:rsidR="00944BDE" w:rsidRPr="00944BDE" w14:paraId="2C9D48A3" w14:textId="77777777" w:rsidTr="00944BDE">
        <w:trPr>
          <w:trHeight w:val="270"/>
        </w:trPr>
        <w:tc>
          <w:tcPr>
            <w:tcW w:w="798" w:type="pct"/>
          </w:tcPr>
          <w:p w14:paraId="0299B8F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10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3</w:t>
            </w:r>
            <w:r w:rsidRPr="00944BDE">
              <w:rPr>
                <w:rFonts w:ascii="Times New Roman" w:hAnsi="Times New Roman" w:cs="Times New Roman"/>
                <w:b/>
                <w:sz w:val="24"/>
                <w:szCs w:val="24"/>
                <w:lang w:val="en-US"/>
              </w:rPr>
              <w:t>)</w:t>
            </w:r>
          </w:p>
        </w:tc>
        <w:tc>
          <w:tcPr>
            <w:tcW w:w="498" w:type="pct"/>
            <w:vAlign w:val="bottom"/>
          </w:tcPr>
          <w:p w14:paraId="5E58BB4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120.27</w:t>
            </w:r>
          </w:p>
        </w:tc>
        <w:tc>
          <w:tcPr>
            <w:tcW w:w="498" w:type="pct"/>
            <w:vAlign w:val="bottom"/>
          </w:tcPr>
          <w:p w14:paraId="0D16A3A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128.52</w:t>
            </w:r>
          </w:p>
        </w:tc>
        <w:tc>
          <w:tcPr>
            <w:tcW w:w="518" w:type="pct"/>
            <w:vAlign w:val="bottom"/>
          </w:tcPr>
          <w:p w14:paraId="389172B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124.39</w:t>
            </w:r>
          </w:p>
        </w:tc>
        <w:tc>
          <w:tcPr>
            <w:tcW w:w="396" w:type="pct"/>
            <w:vAlign w:val="bottom"/>
          </w:tcPr>
          <w:p w14:paraId="3EE9EA8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4.51</w:t>
            </w:r>
          </w:p>
        </w:tc>
        <w:tc>
          <w:tcPr>
            <w:tcW w:w="396" w:type="pct"/>
            <w:vAlign w:val="bottom"/>
          </w:tcPr>
          <w:p w14:paraId="2ED660E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4.8</w:t>
            </w:r>
          </w:p>
        </w:tc>
        <w:tc>
          <w:tcPr>
            <w:tcW w:w="518" w:type="pct"/>
            <w:vAlign w:val="bottom"/>
          </w:tcPr>
          <w:p w14:paraId="714F87E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4.66</w:t>
            </w:r>
          </w:p>
        </w:tc>
        <w:tc>
          <w:tcPr>
            <w:tcW w:w="430" w:type="pct"/>
            <w:vAlign w:val="bottom"/>
          </w:tcPr>
          <w:p w14:paraId="131DA5E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7.52</w:t>
            </w:r>
          </w:p>
        </w:tc>
        <w:tc>
          <w:tcPr>
            <w:tcW w:w="430" w:type="pct"/>
            <w:vAlign w:val="bottom"/>
          </w:tcPr>
          <w:p w14:paraId="7372417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8.03</w:t>
            </w:r>
          </w:p>
        </w:tc>
        <w:tc>
          <w:tcPr>
            <w:tcW w:w="518" w:type="pct"/>
            <w:vAlign w:val="bottom"/>
          </w:tcPr>
          <w:p w14:paraId="01476FE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7.77</w:t>
            </w:r>
          </w:p>
        </w:tc>
      </w:tr>
      <w:tr w:rsidR="00944BDE" w:rsidRPr="00944BDE" w14:paraId="583830DC" w14:textId="77777777" w:rsidTr="00944BDE">
        <w:trPr>
          <w:trHeight w:val="270"/>
        </w:trPr>
        <w:tc>
          <w:tcPr>
            <w:tcW w:w="798" w:type="pct"/>
          </w:tcPr>
          <w:p w14:paraId="28F86CE2"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11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4</w:t>
            </w:r>
            <w:r w:rsidRPr="00944BDE">
              <w:rPr>
                <w:rFonts w:ascii="Times New Roman" w:hAnsi="Times New Roman" w:cs="Times New Roman"/>
                <w:b/>
                <w:sz w:val="24"/>
                <w:szCs w:val="24"/>
                <w:lang w:val="en-US"/>
              </w:rPr>
              <w:t>)</w:t>
            </w:r>
          </w:p>
        </w:tc>
        <w:tc>
          <w:tcPr>
            <w:tcW w:w="498" w:type="pct"/>
            <w:vAlign w:val="bottom"/>
          </w:tcPr>
          <w:p w14:paraId="5D75ED0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148.67</w:t>
            </w:r>
          </w:p>
        </w:tc>
        <w:tc>
          <w:tcPr>
            <w:tcW w:w="498" w:type="pct"/>
            <w:vAlign w:val="bottom"/>
          </w:tcPr>
          <w:p w14:paraId="1012523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152.19</w:t>
            </w:r>
          </w:p>
        </w:tc>
        <w:tc>
          <w:tcPr>
            <w:tcW w:w="518" w:type="pct"/>
            <w:vAlign w:val="bottom"/>
          </w:tcPr>
          <w:p w14:paraId="29E7BF2D"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150.43</w:t>
            </w:r>
          </w:p>
        </w:tc>
        <w:tc>
          <w:tcPr>
            <w:tcW w:w="396" w:type="pct"/>
            <w:vAlign w:val="bottom"/>
          </w:tcPr>
          <w:p w14:paraId="3A9DDC9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5.58</w:t>
            </w:r>
          </w:p>
        </w:tc>
        <w:tc>
          <w:tcPr>
            <w:tcW w:w="396" w:type="pct"/>
            <w:vAlign w:val="bottom"/>
          </w:tcPr>
          <w:p w14:paraId="552566E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5.7</w:t>
            </w:r>
          </w:p>
        </w:tc>
        <w:tc>
          <w:tcPr>
            <w:tcW w:w="518" w:type="pct"/>
            <w:vAlign w:val="bottom"/>
          </w:tcPr>
          <w:p w14:paraId="16E8722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5.64</w:t>
            </w:r>
          </w:p>
        </w:tc>
        <w:tc>
          <w:tcPr>
            <w:tcW w:w="430" w:type="pct"/>
            <w:vAlign w:val="bottom"/>
          </w:tcPr>
          <w:p w14:paraId="6E70D0C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9.29</w:t>
            </w:r>
          </w:p>
        </w:tc>
        <w:tc>
          <w:tcPr>
            <w:tcW w:w="430" w:type="pct"/>
            <w:vAlign w:val="bottom"/>
          </w:tcPr>
          <w:p w14:paraId="7907725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9.51</w:t>
            </w:r>
          </w:p>
        </w:tc>
        <w:tc>
          <w:tcPr>
            <w:tcW w:w="518" w:type="pct"/>
            <w:vAlign w:val="bottom"/>
          </w:tcPr>
          <w:p w14:paraId="2DBA1EB1"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9.40</w:t>
            </w:r>
          </w:p>
        </w:tc>
      </w:tr>
      <w:tr w:rsidR="00944BDE" w:rsidRPr="00944BDE" w14:paraId="18071240" w14:textId="77777777" w:rsidTr="00944BDE">
        <w:trPr>
          <w:trHeight w:val="270"/>
        </w:trPr>
        <w:tc>
          <w:tcPr>
            <w:tcW w:w="798" w:type="pct"/>
          </w:tcPr>
          <w:p w14:paraId="7EB7497A"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12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5</w:t>
            </w:r>
            <w:r w:rsidRPr="00944BDE">
              <w:rPr>
                <w:rFonts w:ascii="Times New Roman" w:hAnsi="Times New Roman" w:cs="Times New Roman"/>
                <w:b/>
                <w:sz w:val="24"/>
                <w:szCs w:val="24"/>
                <w:lang w:val="en-US"/>
              </w:rPr>
              <w:t>)</w:t>
            </w:r>
          </w:p>
        </w:tc>
        <w:tc>
          <w:tcPr>
            <w:tcW w:w="498" w:type="pct"/>
            <w:vAlign w:val="bottom"/>
          </w:tcPr>
          <w:p w14:paraId="588ABA3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167.07</w:t>
            </w:r>
          </w:p>
        </w:tc>
        <w:tc>
          <w:tcPr>
            <w:tcW w:w="498" w:type="pct"/>
            <w:vAlign w:val="bottom"/>
          </w:tcPr>
          <w:p w14:paraId="5D15C0C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189.49</w:t>
            </w:r>
          </w:p>
        </w:tc>
        <w:tc>
          <w:tcPr>
            <w:tcW w:w="518" w:type="pct"/>
            <w:vAlign w:val="bottom"/>
          </w:tcPr>
          <w:p w14:paraId="2692012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178.28</w:t>
            </w:r>
          </w:p>
        </w:tc>
        <w:tc>
          <w:tcPr>
            <w:tcW w:w="396" w:type="pct"/>
            <w:vAlign w:val="bottom"/>
          </w:tcPr>
          <w:p w14:paraId="4A4384CB"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6.27</w:t>
            </w:r>
          </w:p>
        </w:tc>
        <w:tc>
          <w:tcPr>
            <w:tcW w:w="396" w:type="pct"/>
            <w:vAlign w:val="bottom"/>
          </w:tcPr>
          <w:p w14:paraId="1B4A461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w:t>
            </w:r>
          </w:p>
        </w:tc>
        <w:tc>
          <w:tcPr>
            <w:tcW w:w="518" w:type="pct"/>
            <w:vAlign w:val="bottom"/>
          </w:tcPr>
          <w:p w14:paraId="0B700B92"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6.68</w:t>
            </w:r>
          </w:p>
        </w:tc>
        <w:tc>
          <w:tcPr>
            <w:tcW w:w="430" w:type="pct"/>
            <w:vAlign w:val="bottom"/>
          </w:tcPr>
          <w:p w14:paraId="6478956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10.44</w:t>
            </w:r>
          </w:p>
        </w:tc>
        <w:tc>
          <w:tcPr>
            <w:tcW w:w="430" w:type="pct"/>
            <w:vAlign w:val="bottom"/>
          </w:tcPr>
          <w:p w14:paraId="0107DD6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11.84</w:t>
            </w:r>
          </w:p>
        </w:tc>
        <w:tc>
          <w:tcPr>
            <w:tcW w:w="518" w:type="pct"/>
            <w:vAlign w:val="bottom"/>
          </w:tcPr>
          <w:p w14:paraId="25C52AC8"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11.14</w:t>
            </w:r>
          </w:p>
        </w:tc>
      </w:tr>
      <w:tr w:rsidR="00944BDE" w:rsidRPr="00944BDE" w14:paraId="0EA250B0" w14:textId="77777777" w:rsidTr="00944BDE">
        <w:trPr>
          <w:trHeight w:val="281"/>
        </w:trPr>
        <w:tc>
          <w:tcPr>
            <w:tcW w:w="798" w:type="pct"/>
          </w:tcPr>
          <w:p w14:paraId="6253ED3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13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6</w:t>
            </w:r>
            <w:r w:rsidRPr="00944BDE">
              <w:rPr>
                <w:rFonts w:ascii="Times New Roman" w:hAnsi="Times New Roman" w:cs="Times New Roman"/>
                <w:b/>
                <w:sz w:val="24"/>
                <w:szCs w:val="24"/>
                <w:lang w:val="en-US"/>
              </w:rPr>
              <w:t>)</w:t>
            </w:r>
          </w:p>
        </w:tc>
        <w:tc>
          <w:tcPr>
            <w:tcW w:w="498" w:type="pct"/>
            <w:vAlign w:val="bottom"/>
          </w:tcPr>
          <w:p w14:paraId="48BF3B0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113.87</w:t>
            </w:r>
          </w:p>
        </w:tc>
        <w:tc>
          <w:tcPr>
            <w:tcW w:w="498" w:type="pct"/>
            <w:vAlign w:val="bottom"/>
          </w:tcPr>
          <w:p w14:paraId="6B47F24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114.59</w:t>
            </w:r>
          </w:p>
        </w:tc>
        <w:tc>
          <w:tcPr>
            <w:tcW w:w="518" w:type="pct"/>
            <w:vAlign w:val="bottom"/>
          </w:tcPr>
          <w:p w14:paraId="42256D5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114.23</w:t>
            </w:r>
          </w:p>
        </w:tc>
        <w:tc>
          <w:tcPr>
            <w:tcW w:w="396" w:type="pct"/>
            <w:vAlign w:val="bottom"/>
          </w:tcPr>
          <w:p w14:paraId="30E1B38C"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4.27</w:t>
            </w:r>
          </w:p>
        </w:tc>
        <w:tc>
          <w:tcPr>
            <w:tcW w:w="396" w:type="pct"/>
            <w:vAlign w:val="bottom"/>
          </w:tcPr>
          <w:p w14:paraId="5DB1DA2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4.3</w:t>
            </w:r>
          </w:p>
        </w:tc>
        <w:tc>
          <w:tcPr>
            <w:tcW w:w="518" w:type="pct"/>
            <w:vAlign w:val="bottom"/>
          </w:tcPr>
          <w:p w14:paraId="0B09D66B"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4.28</w:t>
            </w:r>
          </w:p>
        </w:tc>
        <w:tc>
          <w:tcPr>
            <w:tcW w:w="430" w:type="pct"/>
            <w:vAlign w:val="bottom"/>
          </w:tcPr>
          <w:p w14:paraId="137383B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7.12</w:t>
            </w:r>
          </w:p>
        </w:tc>
        <w:tc>
          <w:tcPr>
            <w:tcW w:w="430" w:type="pct"/>
            <w:vAlign w:val="bottom"/>
          </w:tcPr>
          <w:p w14:paraId="5190C9D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7.16</w:t>
            </w:r>
          </w:p>
        </w:tc>
        <w:tc>
          <w:tcPr>
            <w:tcW w:w="518" w:type="pct"/>
            <w:vAlign w:val="bottom"/>
          </w:tcPr>
          <w:p w14:paraId="3A9C0616"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7.14</w:t>
            </w:r>
          </w:p>
        </w:tc>
      </w:tr>
      <w:tr w:rsidR="00944BDE" w:rsidRPr="00944BDE" w14:paraId="6AC158F6" w14:textId="77777777" w:rsidTr="00944BDE">
        <w:trPr>
          <w:trHeight w:val="270"/>
        </w:trPr>
        <w:tc>
          <w:tcPr>
            <w:tcW w:w="798" w:type="pct"/>
          </w:tcPr>
          <w:p w14:paraId="03FE297D"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sz w:val="24"/>
                <w:szCs w:val="24"/>
                <w:lang w:val="en-US"/>
              </w:rPr>
              <w:t>T</w:t>
            </w:r>
            <w:r w:rsidRPr="00944BDE">
              <w:rPr>
                <w:rFonts w:ascii="Times New Roman" w:hAnsi="Times New Roman" w:cs="Times New Roman"/>
                <w:b/>
                <w:sz w:val="24"/>
                <w:szCs w:val="24"/>
                <w:vertAlign w:val="subscript"/>
                <w:lang w:val="en-US"/>
              </w:rPr>
              <w:t xml:space="preserve">14 </w:t>
            </w:r>
            <w:r w:rsidRPr="00944BDE">
              <w:rPr>
                <w:rFonts w:ascii="Times New Roman" w:hAnsi="Times New Roman" w:cs="Times New Roman"/>
                <w:b/>
                <w:sz w:val="24"/>
                <w:szCs w:val="24"/>
                <w:lang w:val="en-US"/>
              </w:rPr>
              <w:t>(V</w:t>
            </w:r>
            <w:r w:rsidRPr="00944BDE">
              <w:rPr>
                <w:rFonts w:ascii="Times New Roman" w:hAnsi="Times New Roman" w:cs="Times New Roman"/>
                <w:b/>
                <w:sz w:val="24"/>
                <w:szCs w:val="24"/>
                <w:vertAlign w:val="subscript"/>
                <w:lang w:val="en-US"/>
              </w:rPr>
              <w:t>2</w:t>
            </w:r>
            <w:r w:rsidRPr="00944BDE">
              <w:rPr>
                <w:rFonts w:ascii="Times New Roman" w:hAnsi="Times New Roman" w:cs="Times New Roman"/>
                <w:b/>
                <w:sz w:val="24"/>
                <w:szCs w:val="24"/>
                <w:lang w:val="en-US"/>
              </w:rPr>
              <w:t>E</w:t>
            </w:r>
            <w:r w:rsidRPr="00944BDE">
              <w:rPr>
                <w:rFonts w:ascii="Times New Roman" w:hAnsi="Times New Roman" w:cs="Times New Roman"/>
                <w:b/>
                <w:sz w:val="24"/>
                <w:szCs w:val="24"/>
                <w:vertAlign w:val="subscript"/>
                <w:lang w:val="en-US"/>
              </w:rPr>
              <w:t>7</w:t>
            </w:r>
            <w:r w:rsidRPr="00944BDE">
              <w:rPr>
                <w:rFonts w:ascii="Times New Roman" w:hAnsi="Times New Roman" w:cs="Times New Roman"/>
                <w:b/>
                <w:sz w:val="24"/>
                <w:szCs w:val="24"/>
                <w:lang w:val="en-US"/>
              </w:rPr>
              <w:t>)</w:t>
            </w:r>
          </w:p>
        </w:tc>
        <w:tc>
          <w:tcPr>
            <w:tcW w:w="498" w:type="pct"/>
            <w:vAlign w:val="bottom"/>
          </w:tcPr>
          <w:p w14:paraId="488A40B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64.90</w:t>
            </w:r>
          </w:p>
        </w:tc>
        <w:tc>
          <w:tcPr>
            <w:tcW w:w="498" w:type="pct"/>
            <w:vAlign w:val="bottom"/>
          </w:tcPr>
          <w:p w14:paraId="7AE11E3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67.87</w:t>
            </w:r>
          </w:p>
        </w:tc>
        <w:tc>
          <w:tcPr>
            <w:tcW w:w="518" w:type="pct"/>
            <w:vAlign w:val="bottom"/>
          </w:tcPr>
          <w:p w14:paraId="29521D1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66.38</w:t>
            </w:r>
          </w:p>
        </w:tc>
        <w:tc>
          <w:tcPr>
            <w:tcW w:w="396" w:type="pct"/>
            <w:vAlign w:val="bottom"/>
          </w:tcPr>
          <w:p w14:paraId="4E330333"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2.43</w:t>
            </w:r>
          </w:p>
        </w:tc>
        <w:tc>
          <w:tcPr>
            <w:tcW w:w="396" w:type="pct"/>
            <w:vAlign w:val="bottom"/>
          </w:tcPr>
          <w:p w14:paraId="160EA16F"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2.5</w:t>
            </w:r>
          </w:p>
        </w:tc>
        <w:tc>
          <w:tcPr>
            <w:tcW w:w="518" w:type="pct"/>
            <w:vAlign w:val="bottom"/>
          </w:tcPr>
          <w:p w14:paraId="4A53D400"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2.48</w:t>
            </w:r>
          </w:p>
        </w:tc>
        <w:tc>
          <w:tcPr>
            <w:tcW w:w="430" w:type="pct"/>
            <w:vAlign w:val="bottom"/>
          </w:tcPr>
          <w:p w14:paraId="0CF8D214"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4.06</w:t>
            </w:r>
          </w:p>
        </w:tc>
        <w:tc>
          <w:tcPr>
            <w:tcW w:w="430" w:type="pct"/>
            <w:vAlign w:val="bottom"/>
          </w:tcPr>
          <w:p w14:paraId="40A00715"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4.24</w:t>
            </w:r>
          </w:p>
        </w:tc>
        <w:tc>
          <w:tcPr>
            <w:tcW w:w="518" w:type="pct"/>
            <w:vAlign w:val="bottom"/>
          </w:tcPr>
          <w:p w14:paraId="563C84D9"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color w:val="000000"/>
                <w:sz w:val="24"/>
                <w:szCs w:val="24"/>
                <w:lang w:val="en-US"/>
              </w:rPr>
              <w:t>4.15</w:t>
            </w:r>
          </w:p>
        </w:tc>
      </w:tr>
      <w:tr w:rsidR="00944BDE" w:rsidRPr="00944BDE" w14:paraId="2DAF78DD" w14:textId="77777777" w:rsidTr="00944BDE">
        <w:trPr>
          <w:trHeight w:val="270"/>
        </w:trPr>
        <w:tc>
          <w:tcPr>
            <w:tcW w:w="798" w:type="pct"/>
          </w:tcPr>
          <w:p w14:paraId="167ED74C" w14:textId="77777777" w:rsidR="00944BDE" w:rsidRPr="00944BDE" w:rsidRDefault="00944BDE" w:rsidP="00944BDE">
            <w:pPr>
              <w:spacing w:after="0" w:line="240" w:lineRule="auto"/>
              <w:jc w:val="center"/>
              <w:rPr>
                <w:rFonts w:ascii="Times New Roman" w:hAnsi="Times New Roman" w:cs="Times New Roman"/>
                <w:b/>
                <w:sz w:val="24"/>
                <w:szCs w:val="24"/>
                <w:lang w:val="en-US"/>
              </w:rPr>
            </w:pPr>
            <w:proofErr w:type="spellStart"/>
            <w:r w:rsidRPr="00944BDE">
              <w:rPr>
                <w:rFonts w:ascii="Times New Roman" w:hAnsi="Times New Roman" w:cs="Times New Roman"/>
                <w:b/>
                <w:sz w:val="24"/>
                <w:szCs w:val="24"/>
                <w:lang w:val="en-US"/>
              </w:rPr>
              <w:t>S.Em</w:t>
            </w:r>
            <w:proofErr w:type="spellEnd"/>
            <w:r w:rsidRPr="00944BDE">
              <w:rPr>
                <w:rFonts w:ascii="Times New Roman" w:hAnsi="Times New Roman" w:cs="Times New Roman"/>
                <w:b/>
                <w:sz w:val="24"/>
                <w:szCs w:val="24"/>
                <w:lang w:val="en-US"/>
              </w:rPr>
              <w:t xml:space="preserve"> ±</w:t>
            </w:r>
          </w:p>
        </w:tc>
        <w:tc>
          <w:tcPr>
            <w:tcW w:w="498" w:type="pct"/>
          </w:tcPr>
          <w:p w14:paraId="1B1630B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1.82</w:t>
            </w:r>
          </w:p>
        </w:tc>
        <w:tc>
          <w:tcPr>
            <w:tcW w:w="498" w:type="pct"/>
          </w:tcPr>
          <w:p w14:paraId="3D5889F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2.50</w:t>
            </w:r>
          </w:p>
        </w:tc>
        <w:tc>
          <w:tcPr>
            <w:tcW w:w="518" w:type="pct"/>
          </w:tcPr>
          <w:p w14:paraId="08B2AC1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1.41</w:t>
            </w:r>
          </w:p>
        </w:tc>
        <w:tc>
          <w:tcPr>
            <w:tcW w:w="396" w:type="pct"/>
          </w:tcPr>
          <w:p w14:paraId="4981C261"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0.07</w:t>
            </w:r>
          </w:p>
        </w:tc>
        <w:tc>
          <w:tcPr>
            <w:tcW w:w="396" w:type="pct"/>
          </w:tcPr>
          <w:p w14:paraId="120AE805"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0.09</w:t>
            </w:r>
          </w:p>
        </w:tc>
        <w:tc>
          <w:tcPr>
            <w:tcW w:w="518" w:type="pct"/>
          </w:tcPr>
          <w:p w14:paraId="4773C70E"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0.05</w:t>
            </w:r>
          </w:p>
        </w:tc>
        <w:tc>
          <w:tcPr>
            <w:tcW w:w="430" w:type="pct"/>
          </w:tcPr>
          <w:p w14:paraId="3FA8499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0.11</w:t>
            </w:r>
          </w:p>
        </w:tc>
        <w:tc>
          <w:tcPr>
            <w:tcW w:w="430" w:type="pct"/>
          </w:tcPr>
          <w:p w14:paraId="361CEA98"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0.16</w:t>
            </w:r>
          </w:p>
        </w:tc>
        <w:tc>
          <w:tcPr>
            <w:tcW w:w="518" w:type="pct"/>
          </w:tcPr>
          <w:p w14:paraId="0E60ABE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0.09</w:t>
            </w:r>
          </w:p>
        </w:tc>
      </w:tr>
      <w:tr w:rsidR="00944BDE" w:rsidRPr="00944BDE" w14:paraId="1770148A" w14:textId="77777777" w:rsidTr="00944BDE">
        <w:trPr>
          <w:trHeight w:val="270"/>
        </w:trPr>
        <w:tc>
          <w:tcPr>
            <w:tcW w:w="798" w:type="pct"/>
          </w:tcPr>
          <w:p w14:paraId="3FBC75C0" w14:textId="77777777" w:rsidR="00944BDE" w:rsidRPr="00944BDE" w:rsidRDefault="00944BDE" w:rsidP="00944BDE">
            <w:pPr>
              <w:spacing w:after="0" w:line="240" w:lineRule="auto"/>
              <w:jc w:val="center"/>
              <w:rPr>
                <w:rFonts w:ascii="Times New Roman" w:hAnsi="Times New Roman" w:cs="Times New Roman"/>
                <w:b/>
                <w:sz w:val="24"/>
                <w:szCs w:val="24"/>
                <w:lang w:val="en-US"/>
              </w:rPr>
            </w:pPr>
            <w:r w:rsidRPr="00944BDE">
              <w:rPr>
                <w:rFonts w:ascii="Times New Roman" w:hAnsi="Times New Roman" w:cs="Times New Roman"/>
                <w:b/>
                <w:color w:val="000000"/>
                <w:sz w:val="24"/>
                <w:szCs w:val="24"/>
                <w:lang w:val="en-US"/>
              </w:rPr>
              <w:t>CD at  5%</w:t>
            </w:r>
          </w:p>
        </w:tc>
        <w:tc>
          <w:tcPr>
            <w:tcW w:w="498" w:type="pct"/>
          </w:tcPr>
          <w:p w14:paraId="3BFE1AD2"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5.28</w:t>
            </w:r>
          </w:p>
        </w:tc>
        <w:tc>
          <w:tcPr>
            <w:tcW w:w="498" w:type="pct"/>
          </w:tcPr>
          <w:p w14:paraId="1E57BC7D"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7.27</w:t>
            </w:r>
          </w:p>
        </w:tc>
        <w:tc>
          <w:tcPr>
            <w:tcW w:w="518" w:type="pct"/>
          </w:tcPr>
          <w:p w14:paraId="26E6C4DA"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4.11</w:t>
            </w:r>
          </w:p>
        </w:tc>
        <w:tc>
          <w:tcPr>
            <w:tcW w:w="396" w:type="pct"/>
          </w:tcPr>
          <w:p w14:paraId="7E1AB6EF"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0.20</w:t>
            </w:r>
          </w:p>
        </w:tc>
        <w:tc>
          <w:tcPr>
            <w:tcW w:w="396" w:type="pct"/>
          </w:tcPr>
          <w:p w14:paraId="61E8E390"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0.27</w:t>
            </w:r>
          </w:p>
        </w:tc>
        <w:tc>
          <w:tcPr>
            <w:tcW w:w="518" w:type="pct"/>
          </w:tcPr>
          <w:p w14:paraId="3E6EE527"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0.15</w:t>
            </w:r>
          </w:p>
        </w:tc>
        <w:tc>
          <w:tcPr>
            <w:tcW w:w="430" w:type="pct"/>
          </w:tcPr>
          <w:p w14:paraId="3F59DAD7"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0.33</w:t>
            </w:r>
          </w:p>
        </w:tc>
        <w:tc>
          <w:tcPr>
            <w:tcW w:w="430" w:type="pct"/>
          </w:tcPr>
          <w:p w14:paraId="752D437E" w14:textId="77777777" w:rsidR="00944BDE" w:rsidRPr="00944BDE" w:rsidRDefault="00944BDE" w:rsidP="00944BDE">
            <w:pPr>
              <w:spacing w:after="0" w:line="240" w:lineRule="auto"/>
              <w:jc w:val="center"/>
              <w:rPr>
                <w:rFonts w:ascii="Times New Roman" w:hAnsi="Times New Roman" w:cs="Times New Roman"/>
                <w:color w:val="000000"/>
                <w:sz w:val="24"/>
                <w:szCs w:val="24"/>
                <w:lang w:val="en-US"/>
              </w:rPr>
            </w:pPr>
            <w:r w:rsidRPr="00944BDE">
              <w:rPr>
                <w:rFonts w:ascii="Times New Roman" w:hAnsi="Times New Roman" w:cs="Times New Roman"/>
                <w:color w:val="000000"/>
                <w:sz w:val="24"/>
                <w:szCs w:val="24"/>
                <w:lang w:val="en-US"/>
              </w:rPr>
              <w:t>0.45</w:t>
            </w:r>
          </w:p>
        </w:tc>
        <w:tc>
          <w:tcPr>
            <w:tcW w:w="518" w:type="pct"/>
          </w:tcPr>
          <w:p w14:paraId="64832D5C" w14:textId="77777777" w:rsidR="00944BDE" w:rsidRPr="00944BDE" w:rsidRDefault="00944BDE" w:rsidP="00944BDE">
            <w:pPr>
              <w:spacing w:after="0" w:line="240" w:lineRule="auto"/>
              <w:jc w:val="center"/>
              <w:rPr>
                <w:rFonts w:ascii="Times New Roman" w:hAnsi="Times New Roman" w:cs="Times New Roman"/>
                <w:sz w:val="24"/>
                <w:szCs w:val="24"/>
                <w:lang w:val="en-US"/>
              </w:rPr>
            </w:pPr>
            <w:r w:rsidRPr="00944BDE">
              <w:rPr>
                <w:rFonts w:ascii="Times New Roman" w:hAnsi="Times New Roman" w:cs="Times New Roman"/>
                <w:sz w:val="24"/>
                <w:szCs w:val="24"/>
                <w:lang w:val="en-US"/>
              </w:rPr>
              <w:t>0.26</w:t>
            </w:r>
          </w:p>
        </w:tc>
      </w:tr>
    </w:tbl>
    <w:p w14:paraId="07BC319E" w14:textId="77777777" w:rsidR="004A1B7D" w:rsidRDefault="004A1B7D" w:rsidP="00EC2780">
      <w:pPr>
        <w:spacing w:line="360" w:lineRule="auto"/>
        <w:jc w:val="both"/>
        <w:rPr>
          <w:rFonts w:ascii="Times New Roman" w:hAnsi="Times New Roman" w:cs="Times New Roman"/>
          <w:b/>
          <w:sz w:val="28"/>
          <w:szCs w:val="28"/>
        </w:rPr>
      </w:pPr>
    </w:p>
    <w:p w14:paraId="7010567C" w14:textId="77777777" w:rsidR="004A1B7D" w:rsidRDefault="004A1B7D" w:rsidP="00EC2780">
      <w:pPr>
        <w:spacing w:line="360" w:lineRule="auto"/>
        <w:jc w:val="both"/>
        <w:rPr>
          <w:rFonts w:ascii="Times New Roman" w:hAnsi="Times New Roman" w:cs="Times New Roman"/>
          <w:b/>
          <w:sz w:val="28"/>
          <w:szCs w:val="28"/>
        </w:rPr>
      </w:pPr>
    </w:p>
    <w:p w14:paraId="50A45B7C" w14:textId="56B9542B" w:rsidR="0006541C" w:rsidRDefault="0006541C" w:rsidP="0006541C">
      <w:pPr>
        <w:spacing w:after="0" w:line="360" w:lineRule="auto"/>
        <w:ind w:left="227"/>
        <w:rPr>
          <w:rFonts w:ascii="Times New Roman" w:hAnsi="Times New Roman" w:cs="Times New Roman"/>
          <w:b/>
          <w:sz w:val="26"/>
          <w:szCs w:val="26"/>
          <w:lang w:val="en-US"/>
        </w:rPr>
      </w:pPr>
      <w:r w:rsidRPr="0006541C">
        <w:rPr>
          <w:lang w:val="en-US"/>
        </w:rPr>
        <w:lastRenderedPageBreak/>
        <w:t xml:space="preserve"> </w:t>
      </w:r>
      <w:r w:rsidR="00F32A62">
        <w:rPr>
          <w:lang w:val="en-US"/>
        </w:rPr>
        <w:t xml:space="preserve">           </w:t>
      </w:r>
      <w:r w:rsidR="004C430F">
        <w:rPr>
          <w:rFonts w:ascii="Times New Roman" w:hAnsi="Times New Roman" w:cs="Times New Roman"/>
          <w:b/>
          <w:sz w:val="26"/>
          <w:szCs w:val="26"/>
          <w:lang w:val="en-US"/>
        </w:rPr>
        <w:t>Table 4</w:t>
      </w:r>
      <w:r w:rsidR="00F32A62">
        <w:rPr>
          <w:rFonts w:ascii="Times New Roman" w:hAnsi="Times New Roman" w:cs="Times New Roman"/>
          <w:b/>
          <w:sz w:val="26"/>
          <w:szCs w:val="26"/>
          <w:lang w:val="en-US"/>
        </w:rPr>
        <w:t>.</w:t>
      </w:r>
      <w:r w:rsidRPr="0006541C">
        <w:rPr>
          <w:rFonts w:ascii="Times New Roman" w:hAnsi="Times New Roman" w:cs="Times New Roman"/>
          <w:b/>
          <w:sz w:val="26"/>
          <w:szCs w:val="26"/>
          <w:lang w:val="en-US"/>
        </w:rPr>
        <w:t xml:space="preserve"> Impact of elicitors on control of </w:t>
      </w:r>
      <w:proofErr w:type="spellStart"/>
      <w:r w:rsidRPr="0006541C">
        <w:rPr>
          <w:rFonts w:ascii="Times New Roman" w:hAnsi="Times New Roman" w:cs="Times New Roman"/>
          <w:b/>
          <w:sz w:val="26"/>
          <w:szCs w:val="26"/>
          <w:lang w:val="en-US"/>
        </w:rPr>
        <w:t>spodoptera</w:t>
      </w:r>
      <w:proofErr w:type="spellEnd"/>
      <w:r w:rsidRPr="0006541C">
        <w:rPr>
          <w:rFonts w:ascii="Times New Roman" w:hAnsi="Times New Roman" w:cs="Times New Roman"/>
          <w:b/>
          <w:sz w:val="26"/>
          <w:szCs w:val="26"/>
          <w:lang w:val="en-US"/>
        </w:rPr>
        <w:t xml:space="preserve"> and </w:t>
      </w:r>
      <w:proofErr w:type="spellStart"/>
      <w:r w:rsidRPr="0006541C">
        <w:rPr>
          <w:rFonts w:ascii="Times New Roman" w:hAnsi="Times New Roman" w:cs="Times New Roman"/>
          <w:b/>
          <w:sz w:val="26"/>
          <w:szCs w:val="26"/>
          <w:lang w:val="en-US"/>
        </w:rPr>
        <w:t>alternaria</w:t>
      </w:r>
      <w:proofErr w:type="spellEnd"/>
      <w:r w:rsidRPr="0006541C">
        <w:rPr>
          <w:rFonts w:ascii="Times New Roman" w:hAnsi="Times New Roman" w:cs="Times New Roman"/>
          <w:b/>
          <w:sz w:val="26"/>
          <w:szCs w:val="26"/>
          <w:lang w:val="en-US"/>
        </w:rPr>
        <w:t xml:space="preserve"> of sacred </w:t>
      </w:r>
      <w:r>
        <w:rPr>
          <w:rFonts w:ascii="Times New Roman" w:hAnsi="Times New Roman" w:cs="Times New Roman"/>
          <w:b/>
          <w:sz w:val="26"/>
          <w:szCs w:val="26"/>
          <w:lang w:val="en-US"/>
        </w:rPr>
        <w:t xml:space="preserve">  </w:t>
      </w:r>
    </w:p>
    <w:p w14:paraId="33129694" w14:textId="56EB8D9D" w:rsidR="0006541C" w:rsidRPr="0006541C" w:rsidRDefault="0006541C" w:rsidP="0006541C">
      <w:pPr>
        <w:spacing w:after="0" w:line="360" w:lineRule="auto"/>
        <w:ind w:left="227"/>
        <w:rPr>
          <w:rFonts w:ascii="Times New Roman" w:hAnsi="Times New Roman" w:cs="Times New Roman"/>
          <w:b/>
          <w:sz w:val="26"/>
          <w:szCs w:val="26"/>
          <w:lang w:val="en-US"/>
        </w:rPr>
      </w:pPr>
      <w:r>
        <w:rPr>
          <w:rFonts w:ascii="Times New Roman" w:hAnsi="Times New Roman" w:cs="Times New Roman"/>
          <w:b/>
          <w:sz w:val="26"/>
          <w:szCs w:val="26"/>
          <w:lang w:val="en-US"/>
        </w:rPr>
        <w:t xml:space="preserve">                    </w:t>
      </w:r>
      <w:r w:rsidRPr="0006541C">
        <w:rPr>
          <w:rFonts w:ascii="Times New Roman" w:hAnsi="Times New Roman" w:cs="Times New Roman"/>
          <w:b/>
          <w:sz w:val="26"/>
          <w:szCs w:val="26"/>
          <w:lang w:val="en-US"/>
        </w:rPr>
        <w:t>basil (</w:t>
      </w:r>
      <w:proofErr w:type="spellStart"/>
      <w:r w:rsidRPr="0006541C">
        <w:rPr>
          <w:rFonts w:ascii="Times New Roman" w:hAnsi="Times New Roman" w:cs="Times New Roman"/>
          <w:b/>
          <w:i/>
          <w:sz w:val="26"/>
          <w:szCs w:val="26"/>
          <w:lang w:val="en-US"/>
        </w:rPr>
        <w:t>Ocimum</w:t>
      </w:r>
      <w:proofErr w:type="spellEnd"/>
      <w:r w:rsidRPr="0006541C">
        <w:rPr>
          <w:rFonts w:ascii="Times New Roman" w:hAnsi="Times New Roman" w:cs="Times New Roman"/>
          <w:b/>
          <w:i/>
          <w:sz w:val="26"/>
          <w:szCs w:val="26"/>
          <w:lang w:val="en-US"/>
        </w:rPr>
        <w:t xml:space="preserve"> sanctum</w:t>
      </w:r>
      <w:r w:rsidRPr="0006541C">
        <w:rPr>
          <w:rFonts w:ascii="Times New Roman" w:hAnsi="Times New Roman" w:cs="Times New Roman"/>
          <w:b/>
          <w:sz w:val="26"/>
          <w:szCs w:val="26"/>
          <w:lang w:val="en-US"/>
        </w:rPr>
        <w:t xml:space="preserve"> L.)  </w:t>
      </w:r>
      <w:r w:rsidR="004C430F">
        <w:rPr>
          <w:rFonts w:ascii="Times New Roman" w:hAnsi="Times New Roman" w:cs="Times New Roman"/>
          <w:b/>
          <w:sz w:val="26"/>
          <w:szCs w:val="26"/>
          <w:lang w:val="en-US"/>
        </w:rPr>
        <w:t xml:space="preserve"> </w:t>
      </w:r>
      <w:r w:rsidRPr="0006541C">
        <w:rPr>
          <w:rFonts w:ascii="Times New Roman" w:hAnsi="Times New Roman" w:cs="Times New Roman"/>
          <w:b/>
          <w:sz w:val="26"/>
          <w:szCs w:val="26"/>
          <w:lang w:val="en-US"/>
        </w:rPr>
        <w:t xml:space="preserve">    </w:t>
      </w:r>
    </w:p>
    <w:p w14:paraId="36023B2B" w14:textId="269C32D9" w:rsidR="0006541C" w:rsidRPr="0006541C" w:rsidRDefault="0006541C" w:rsidP="0006541C">
      <w:pPr>
        <w:spacing w:after="0" w:line="360" w:lineRule="auto"/>
        <w:rPr>
          <w:rFonts w:ascii="Times New Roman" w:hAnsi="Times New Roman" w:cs="Times New Roman"/>
          <w:b/>
          <w:sz w:val="26"/>
          <w:szCs w:val="26"/>
          <w:lang w:val="en-US"/>
        </w:rPr>
      </w:pPr>
    </w:p>
    <w:p w14:paraId="585E99B1" w14:textId="2AD28C1E" w:rsidR="004A1B7D" w:rsidRDefault="004A1B7D" w:rsidP="00EC2780">
      <w:pPr>
        <w:spacing w:line="360" w:lineRule="auto"/>
        <w:jc w:val="both"/>
        <w:rPr>
          <w:rFonts w:ascii="Times New Roman" w:hAnsi="Times New Roman" w:cs="Times New Roman"/>
          <w:b/>
          <w:sz w:val="28"/>
          <w:szCs w:val="28"/>
        </w:rPr>
      </w:pPr>
    </w:p>
    <w:p w14:paraId="6A562D2B" w14:textId="070FB566" w:rsidR="0006541C" w:rsidRDefault="0006541C" w:rsidP="00EC2780">
      <w:pPr>
        <w:spacing w:line="360" w:lineRule="auto"/>
        <w:jc w:val="both"/>
        <w:rPr>
          <w:rFonts w:ascii="Times New Roman" w:hAnsi="Times New Roman" w:cs="Times New Roman"/>
          <w:b/>
          <w:sz w:val="28"/>
          <w:szCs w:val="28"/>
        </w:rPr>
      </w:pPr>
    </w:p>
    <w:tbl>
      <w:tblPr>
        <w:tblStyle w:val="TableGrid13"/>
        <w:tblpPr w:leftFromText="180" w:rightFromText="180" w:vertAnchor="page" w:horzAnchor="margin" w:tblpXSpec="center" w:tblpY="2726"/>
        <w:tblW w:w="3519" w:type="pct"/>
        <w:tblLook w:val="04A0" w:firstRow="1" w:lastRow="0" w:firstColumn="1" w:lastColumn="0" w:noHBand="0" w:noVBand="1"/>
      </w:tblPr>
      <w:tblGrid>
        <w:gridCol w:w="1404"/>
        <w:gridCol w:w="807"/>
        <w:gridCol w:w="20"/>
        <w:gridCol w:w="855"/>
        <w:gridCol w:w="975"/>
        <w:gridCol w:w="857"/>
        <w:gridCol w:w="849"/>
        <w:gridCol w:w="973"/>
      </w:tblGrid>
      <w:tr w:rsidR="0006541C" w:rsidRPr="0006541C" w14:paraId="7956ABC3" w14:textId="77777777" w:rsidTr="0006541C">
        <w:trPr>
          <w:trHeight w:val="264"/>
        </w:trPr>
        <w:tc>
          <w:tcPr>
            <w:tcW w:w="1041" w:type="pct"/>
            <w:vMerge w:val="restart"/>
          </w:tcPr>
          <w:p w14:paraId="6E05E8C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Treatments</w:t>
            </w:r>
          </w:p>
        </w:tc>
        <w:tc>
          <w:tcPr>
            <w:tcW w:w="1970" w:type="pct"/>
            <w:gridSpan w:val="4"/>
          </w:tcPr>
          <w:p w14:paraId="73BFA1A2" w14:textId="77777777" w:rsidR="0006541C" w:rsidRPr="0006541C" w:rsidRDefault="0006541C" w:rsidP="0006541C">
            <w:pPr>
              <w:spacing w:after="0" w:line="240" w:lineRule="auto"/>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Spodoptera</w:t>
            </w:r>
            <w:proofErr w:type="spellEnd"/>
            <w:r w:rsidRPr="0006541C">
              <w:rPr>
                <w:rFonts w:ascii="Times New Roman" w:hAnsi="Times New Roman" w:cs="Times New Roman"/>
                <w:b/>
                <w:sz w:val="24"/>
                <w:szCs w:val="24"/>
                <w:lang w:val="en-US"/>
              </w:rPr>
              <w:t xml:space="preserve"> (Number/Plant)</w:t>
            </w:r>
          </w:p>
        </w:tc>
        <w:tc>
          <w:tcPr>
            <w:tcW w:w="1989" w:type="pct"/>
            <w:gridSpan w:val="3"/>
          </w:tcPr>
          <w:p w14:paraId="19A8BC90" w14:textId="77777777" w:rsidR="0006541C" w:rsidRPr="0006541C" w:rsidRDefault="0006541C" w:rsidP="0006541C">
            <w:pPr>
              <w:spacing w:after="0" w:line="240" w:lineRule="auto"/>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Alternaria</w:t>
            </w:r>
            <w:proofErr w:type="spellEnd"/>
            <w:r w:rsidRPr="0006541C">
              <w:rPr>
                <w:rFonts w:ascii="Times New Roman" w:hAnsi="Times New Roman" w:cs="Times New Roman"/>
                <w:b/>
                <w:sz w:val="24"/>
                <w:szCs w:val="24"/>
                <w:lang w:val="en-US"/>
              </w:rPr>
              <w:t xml:space="preserve"> (PDI)</w:t>
            </w:r>
          </w:p>
        </w:tc>
      </w:tr>
      <w:tr w:rsidR="0006541C" w:rsidRPr="0006541C" w14:paraId="0BB2E615" w14:textId="77777777" w:rsidTr="0006541C">
        <w:trPr>
          <w:trHeight w:val="276"/>
        </w:trPr>
        <w:tc>
          <w:tcPr>
            <w:tcW w:w="1041" w:type="pct"/>
            <w:vMerge/>
          </w:tcPr>
          <w:p w14:paraId="0D0854AC" w14:textId="77777777" w:rsidR="0006541C" w:rsidRPr="0006541C" w:rsidRDefault="0006541C" w:rsidP="0006541C">
            <w:pPr>
              <w:spacing w:after="0" w:line="240" w:lineRule="auto"/>
              <w:jc w:val="center"/>
              <w:rPr>
                <w:rFonts w:ascii="Times New Roman" w:hAnsi="Times New Roman" w:cs="Times New Roman"/>
                <w:b/>
                <w:sz w:val="24"/>
                <w:szCs w:val="24"/>
                <w:lang w:val="en-US"/>
              </w:rPr>
            </w:pPr>
          </w:p>
        </w:tc>
        <w:tc>
          <w:tcPr>
            <w:tcW w:w="599" w:type="pct"/>
          </w:tcPr>
          <w:p w14:paraId="13A515A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2021</w:t>
            </w:r>
          </w:p>
        </w:tc>
        <w:tc>
          <w:tcPr>
            <w:tcW w:w="648" w:type="pct"/>
            <w:gridSpan w:val="2"/>
          </w:tcPr>
          <w:p w14:paraId="3F3BEF2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2022</w:t>
            </w:r>
          </w:p>
        </w:tc>
        <w:tc>
          <w:tcPr>
            <w:tcW w:w="723" w:type="pct"/>
          </w:tcPr>
          <w:p w14:paraId="7953467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Pooled</w:t>
            </w:r>
          </w:p>
        </w:tc>
        <w:tc>
          <w:tcPr>
            <w:tcW w:w="636" w:type="pct"/>
          </w:tcPr>
          <w:p w14:paraId="0AC3617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2021</w:t>
            </w:r>
          </w:p>
        </w:tc>
        <w:tc>
          <w:tcPr>
            <w:tcW w:w="630" w:type="pct"/>
          </w:tcPr>
          <w:p w14:paraId="047F772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2022</w:t>
            </w:r>
          </w:p>
        </w:tc>
        <w:tc>
          <w:tcPr>
            <w:tcW w:w="723" w:type="pct"/>
          </w:tcPr>
          <w:p w14:paraId="290A502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Pooled</w:t>
            </w:r>
          </w:p>
        </w:tc>
      </w:tr>
      <w:tr w:rsidR="0006541C" w:rsidRPr="0006541C" w14:paraId="2647B440" w14:textId="77777777" w:rsidTr="0006541C">
        <w:trPr>
          <w:trHeight w:val="253"/>
        </w:trPr>
        <w:tc>
          <w:tcPr>
            <w:tcW w:w="5000" w:type="pct"/>
            <w:gridSpan w:val="8"/>
          </w:tcPr>
          <w:p w14:paraId="6931604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w:t>
            </w:r>
          </w:p>
        </w:tc>
      </w:tr>
      <w:tr w:rsidR="0006541C" w:rsidRPr="0006541C" w14:paraId="6A0955DF" w14:textId="77777777" w:rsidTr="0006541C">
        <w:trPr>
          <w:trHeight w:val="288"/>
        </w:trPr>
        <w:tc>
          <w:tcPr>
            <w:tcW w:w="1041" w:type="pct"/>
          </w:tcPr>
          <w:p w14:paraId="27DACC06"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p>
        </w:tc>
        <w:tc>
          <w:tcPr>
            <w:tcW w:w="599" w:type="pct"/>
          </w:tcPr>
          <w:p w14:paraId="0FD1D4A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0.66</w:t>
            </w:r>
          </w:p>
        </w:tc>
        <w:tc>
          <w:tcPr>
            <w:tcW w:w="648" w:type="pct"/>
            <w:gridSpan w:val="2"/>
          </w:tcPr>
          <w:p w14:paraId="7FD8CA2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0.71</w:t>
            </w:r>
          </w:p>
        </w:tc>
        <w:tc>
          <w:tcPr>
            <w:tcW w:w="723" w:type="pct"/>
          </w:tcPr>
          <w:p w14:paraId="3AD0748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0.68</w:t>
            </w:r>
          </w:p>
        </w:tc>
        <w:tc>
          <w:tcPr>
            <w:tcW w:w="636" w:type="pct"/>
          </w:tcPr>
          <w:p w14:paraId="6A12BBE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15.47</w:t>
            </w:r>
          </w:p>
        </w:tc>
        <w:tc>
          <w:tcPr>
            <w:tcW w:w="630" w:type="pct"/>
          </w:tcPr>
          <w:p w14:paraId="6BBF5F7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15.91</w:t>
            </w:r>
          </w:p>
        </w:tc>
        <w:tc>
          <w:tcPr>
            <w:tcW w:w="723" w:type="pct"/>
          </w:tcPr>
          <w:p w14:paraId="27BF1EB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15.69</w:t>
            </w:r>
          </w:p>
        </w:tc>
      </w:tr>
      <w:tr w:rsidR="0006541C" w:rsidRPr="0006541C" w14:paraId="2549E043" w14:textId="77777777" w:rsidTr="0006541C">
        <w:trPr>
          <w:trHeight w:val="276"/>
        </w:trPr>
        <w:tc>
          <w:tcPr>
            <w:tcW w:w="1041" w:type="pct"/>
          </w:tcPr>
          <w:p w14:paraId="0330499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p>
        </w:tc>
        <w:tc>
          <w:tcPr>
            <w:tcW w:w="599" w:type="pct"/>
          </w:tcPr>
          <w:p w14:paraId="6E84102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0.69</w:t>
            </w:r>
          </w:p>
        </w:tc>
        <w:tc>
          <w:tcPr>
            <w:tcW w:w="648" w:type="pct"/>
            <w:gridSpan w:val="2"/>
          </w:tcPr>
          <w:p w14:paraId="5B6D84E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0.75</w:t>
            </w:r>
          </w:p>
        </w:tc>
        <w:tc>
          <w:tcPr>
            <w:tcW w:w="723" w:type="pct"/>
          </w:tcPr>
          <w:p w14:paraId="138FD0A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0.72</w:t>
            </w:r>
          </w:p>
        </w:tc>
        <w:tc>
          <w:tcPr>
            <w:tcW w:w="636" w:type="pct"/>
          </w:tcPr>
          <w:p w14:paraId="0F448ED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16.05</w:t>
            </w:r>
          </w:p>
        </w:tc>
        <w:tc>
          <w:tcPr>
            <w:tcW w:w="630" w:type="pct"/>
          </w:tcPr>
          <w:p w14:paraId="5429288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16.51</w:t>
            </w:r>
          </w:p>
        </w:tc>
        <w:tc>
          <w:tcPr>
            <w:tcW w:w="723" w:type="pct"/>
          </w:tcPr>
          <w:p w14:paraId="4A0462A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16.28</w:t>
            </w:r>
          </w:p>
        </w:tc>
      </w:tr>
      <w:tr w:rsidR="0006541C" w:rsidRPr="0006541C" w14:paraId="729B81A1" w14:textId="77777777" w:rsidTr="0006541C">
        <w:trPr>
          <w:trHeight w:val="276"/>
        </w:trPr>
        <w:tc>
          <w:tcPr>
            <w:tcW w:w="1041" w:type="pct"/>
          </w:tcPr>
          <w:p w14:paraId="1E2D2F47"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S.Em</w:t>
            </w:r>
            <w:proofErr w:type="spellEnd"/>
            <w:r w:rsidRPr="0006541C">
              <w:rPr>
                <w:rFonts w:ascii="Times New Roman" w:hAnsi="Times New Roman" w:cs="Times New Roman"/>
                <w:b/>
                <w:sz w:val="24"/>
                <w:szCs w:val="24"/>
                <w:lang w:val="en-US"/>
              </w:rPr>
              <w:t xml:space="preserve"> ±</w:t>
            </w:r>
          </w:p>
        </w:tc>
        <w:tc>
          <w:tcPr>
            <w:tcW w:w="599" w:type="pct"/>
          </w:tcPr>
          <w:p w14:paraId="467B6E7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0.003</w:t>
            </w:r>
          </w:p>
        </w:tc>
        <w:tc>
          <w:tcPr>
            <w:tcW w:w="648" w:type="pct"/>
            <w:gridSpan w:val="2"/>
          </w:tcPr>
          <w:p w14:paraId="0849A38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0.01</w:t>
            </w:r>
          </w:p>
        </w:tc>
        <w:tc>
          <w:tcPr>
            <w:tcW w:w="723" w:type="pct"/>
          </w:tcPr>
          <w:p w14:paraId="0C1217E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0.01</w:t>
            </w:r>
          </w:p>
        </w:tc>
        <w:tc>
          <w:tcPr>
            <w:tcW w:w="636" w:type="pct"/>
          </w:tcPr>
          <w:p w14:paraId="2D2CC24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0.04</w:t>
            </w:r>
          </w:p>
        </w:tc>
        <w:tc>
          <w:tcPr>
            <w:tcW w:w="630" w:type="pct"/>
          </w:tcPr>
          <w:p w14:paraId="2926F0B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0.04</w:t>
            </w:r>
          </w:p>
        </w:tc>
        <w:tc>
          <w:tcPr>
            <w:tcW w:w="723" w:type="pct"/>
          </w:tcPr>
          <w:p w14:paraId="55ECA5A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0.04</w:t>
            </w:r>
          </w:p>
        </w:tc>
      </w:tr>
      <w:tr w:rsidR="0006541C" w:rsidRPr="0006541C" w14:paraId="1C2C52B3" w14:textId="77777777" w:rsidTr="0006541C">
        <w:trPr>
          <w:trHeight w:val="276"/>
        </w:trPr>
        <w:tc>
          <w:tcPr>
            <w:tcW w:w="1041" w:type="pct"/>
          </w:tcPr>
          <w:p w14:paraId="52C903C2"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CD at  5%</w:t>
            </w:r>
          </w:p>
        </w:tc>
        <w:tc>
          <w:tcPr>
            <w:tcW w:w="599" w:type="pct"/>
          </w:tcPr>
          <w:p w14:paraId="04A2168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0.009</w:t>
            </w:r>
          </w:p>
        </w:tc>
        <w:tc>
          <w:tcPr>
            <w:tcW w:w="648" w:type="pct"/>
            <w:gridSpan w:val="2"/>
          </w:tcPr>
          <w:p w14:paraId="5945EAF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0.03</w:t>
            </w:r>
          </w:p>
        </w:tc>
        <w:tc>
          <w:tcPr>
            <w:tcW w:w="723" w:type="pct"/>
          </w:tcPr>
          <w:p w14:paraId="6A54D87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0.02</w:t>
            </w:r>
          </w:p>
        </w:tc>
        <w:tc>
          <w:tcPr>
            <w:tcW w:w="636" w:type="pct"/>
          </w:tcPr>
          <w:p w14:paraId="5401C81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0.13</w:t>
            </w:r>
          </w:p>
        </w:tc>
        <w:tc>
          <w:tcPr>
            <w:tcW w:w="630" w:type="pct"/>
          </w:tcPr>
          <w:p w14:paraId="6365F94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0.12</w:t>
            </w:r>
          </w:p>
        </w:tc>
        <w:tc>
          <w:tcPr>
            <w:tcW w:w="723" w:type="pct"/>
          </w:tcPr>
          <w:p w14:paraId="5A196B0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0.13</w:t>
            </w:r>
          </w:p>
        </w:tc>
      </w:tr>
      <w:tr w:rsidR="0006541C" w:rsidRPr="0006541C" w14:paraId="5DC9FE9C" w14:textId="77777777" w:rsidTr="0006541C">
        <w:trPr>
          <w:trHeight w:val="264"/>
        </w:trPr>
        <w:tc>
          <w:tcPr>
            <w:tcW w:w="5000" w:type="pct"/>
            <w:gridSpan w:val="8"/>
          </w:tcPr>
          <w:p w14:paraId="6B6D5E5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Elicitors</w:t>
            </w:r>
          </w:p>
        </w:tc>
      </w:tr>
      <w:tr w:rsidR="0006541C" w:rsidRPr="0006541C" w14:paraId="4E7CAC8A" w14:textId="77777777" w:rsidTr="0006541C">
        <w:trPr>
          <w:trHeight w:val="288"/>
        </w:trPr>
        <w:tc>
          <w:tcPr>
            <w:tcW w:w="1041" w:type="pct"/>
          </w:tcPr>
          <w:p w14:paraId="29398502"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p>
        </w:tc>
        <w:tc>
          <w:tcPr>
            <w:tcW w:w="614" w:type="pct"/>
            <w:gridSpan w:val="2"/>
            <w:vAlign w:val="bottom"/>
          </w:tcPr>
          <w:p w14:paraId="1EB06B8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0.69</w:t>
            </w:r>
          </w:p>
        </w:tc>
        <w:tc>
          <w:tcPr>
            <w:tcW w:w="634" w:type="pct"/>
            <w:vAlign w:val="bottom"/>
          </w:tcPr>
          <w:p w14:paraId="7118FC2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0.75</w:t>
            </w:r>
          </w:p>
        </w:tc>
        <w:tc>
          <w:tcPr>
            <w:tcW w:w="723" w:type="pct"/>
            <w:vAlign w:val="bottom"/>
          </w:tcPr>
          <w:p w14:paraId="668EE25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0.72</w:t>
            </w:r>
          </w:p>
        </w:tc>
        <w:tc>
          <w:tcPr>
            <w:tcW w:w="636" w:type="pct"/>
            <w:vAlign w:val="bottom"/>
          </w:tcPr>
          <w:p w14:paraId="128D68C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19.92</w:t>
            </w:r>
          </w:p>
        </w:tc>
        <w:tc>
          <w:tcPr>
            <w:tcW w:w="630" w:type="pct"/>
            <w:vAlign w:val="bottom"/>
          </w:tcPr>
          <w:p w14:paraId="55F9D0A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20.34</w:t>
            </w:r>
          </w:p>
        </w:tc>
        <w:tc>
          <w:tcPr>
            <w:tcW w:w="723" w:type="pct"/>
            <w:vAlign w:val="bottom"/>
          </w:tcPr>
          <w:p w14:paraId="6BC70E4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20.13</w:t>
            </w:r>
          </w:p>
        </w:tc>
      </w:tr>
      <w:tr w:rsidR="0006541C" w:rsidRPr="0006541C" w14:paraId="404A3DE8" w14:textId="77777777" w:rsidTr="0006541C">
        <w:trPr>
          <w:trHeight w:val="276"/>
        </w:trPr>
        <w:tc>
          <w:tcPr>
            <w:tcW w:w="1041" w:type="pct"/>
          </w:tcPr>
          <w:p w14:paraId="1FF3FAA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p>
        </w:tc>
        <w:tc>
          <w:tcPr>
            <w:tcW w:w="614" w:type="pct"/>
            <w:gridSpan w:val="2"/>
            <w:vAlign w:val="bottom"/>
          </w:tcPr>
          <w:p w14:paraId="6DE4C92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0.43</w:t>
            </w:r>
          </w:p>
        </w:tc>
        <w:tc>
          <w:tcPr>
            <w:tcW w:w="634" w:type="pct"/>
            <w:vAlign w:val="bottom"/>
          </w:tcPr>
          <w:p w14:paraId="7D0635E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0.46</w:t>
            </w:r>
          </w:p>
        </w:tc>
        <w:tc>
          <w:tcPr>
            <w:tcW w:w="723" w:type="pct"/>
            <w:vAlign w:val="bottom"/>
          </w:tcPr>
          <w:p w14:paraId="724FFE6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0.44</w:t>
            </w:r>
          </w:p>
        </w:tc>
        <w:tc>
          <w:tcPr>
            <w:tcW w:w="636" w:type="pct"/>
            <w:vAlign w:val="bottom"/>
          </w:tcPr>
          <w:p w14:paraId="01DF4A2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13.53</w:t>
            </w:r>
          </w:p>
        </w:tc>
        <w:tc>
          <w:tcPr>
            <w:tcW w:w="630" w:type="pct"/>
            <w:vAlign w:val="bottom"/>
          </w:tcPr>
          <w:p w14:paraId="6E2D5FF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13.96</w:t>
            </w:r>
          </w:p>
        </w:tc>
        <w:tc>
          <w:tcPr>
            <w:tcW w:w="723" w:type="pct"/>
            <w:vAlign w:val="bottom"/>
          </w:tcPr>
          <w:p w14:paraId="5DC7426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13.75</w:t>
            </w:r>
          </w:p>
        </w:tc>
      </w:tr>
      <w:tr w:rsidR="0006541C" w:rsidRPr="0006541C" w14:paraId="14BD0504" w14:textId="77777777" w:rsidTr="0006541C">
        <w:trPr>
          <w:trHeight w:val="276"/>
        </w:trPr>
        <w:tc>
          <w:tcPr>
            <w:tcW w:w="1041" w:type="pct"/>
          </w:tcPr>
          <w:p w14:paraId="7B35CFB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p>
        </w:tc>
        <w:tc>
          <w:tcPr>
            <w:tcW w:w="614" w:type="pct"/>
            <w:gridSpan w:val="2"/>
            <w:vAlign w:val="bottom"/>
          </w:tcPr>
          <w:p w14:paraId="5A6F530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0.33</w:t>
            </w:r>
          </w:p>
        </w:tc>
        <w:tc>
          <w:tcPr>
            <w:tcW w:w="634" w:type="pct"/>
            <w:vAlign w:val="bottom"/>
          </w:tcPr>
          <w:p w14:paraId="7BD258B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0.37</w:t>
            </w:r>
          </w:p>
        </w:tc>
        <w:tc>
          <w:tcPr>
            <w:tcW w:w="723" w:type="pct"/>
            <w:vAlign w:val="bottom"/>
          </w:tcPr>
          <w:p w14:paraId="4FA23E6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0.35</w:t>
            </w:r>
          </w:p>
        </w:tc>
        <w:tc>
          <w:tcPr>
            <w:tcW w:w="636" w:type="pct"/>
            <w:vAlign w:val="bottom"/>
          </w:tcPr>
          <w:p w14:paraId="1E40815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11.54</w:t>
            </w:r>
          </w:p>
        </w:tc>
        <w:tc>
          <w:tcPr>
            <w:tcW w:w="630" w:type="pct"/>
            <w:vAlign w:val="bottom"/>
          </w:tcPr>
          <w:p w14:paraId="2BAE6F2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11.99</w:t>
            </w:r>
          </w:p>
        </w:tc>
        <w:tc>
          <w:tcPr>
            <w:tcW w:w="723" w:type="pct"/>
            <w:vAlign w:val="bottom"/>
          </w:tcPr>
          <w:p w14:paraId="5DEAD36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11.77</w:t>
            </w:r>
          </w:p>
        </w:tc>
      </w:tr>
      <w:tr w:rsidR="0006541C" w:rsidRPr="0006541C" w14:paraId="4BAD0B4D" w14:textId="77777777" w:rsidTr="0006541C">
        <w:trPr>
          <w:trHeight w:val="276"/>
        </w:trPr>
        <w:tc>
          <w:tcPr>
            <w:tcW w:w="1041" w:type="pct"/>
          </w:tcPr>
          <w:p w14:paraId="327621D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p>
        </w:tc>
        <w:tc>
          <w:tcPr>
            <w:tcW w:w="614" w:type="pct"/>
            <w:gridSpan w:val="2"/>
            <w:vAlign w:val="bottom"/>
          </w:tcPr>
          <w:p w14:paraId="78FC7E6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0.89</w:t>
            </w:r>
          </w:p>
        </w:tc>
        <w:tc>
          <w:tcPr>
            <w:tcW w:w="634" w:type="pct"/>
            <w:vAlign w:val="bottom"/>
          </w:tcPr>
          <w:p w14:paraId="098A450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0.96</w:t>
            </w:r>
          </w:p>
        </w:tc>
        <w:tc>
          <w:tcPr>
            <w:tcW w:w="723" w:type="pct"/>
            <w:vAlign w:val="bottom"/>
          </w:tcPr>
          <w:p w14:paraId="18880BD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0.92</w:t>
            </w:r>
          </w:p>
        </w:tc>
        <w:tc>
          <w:tcPr>
            <w:tcW w:w="636" w:type="pct"/>
            <w:vAlign w:val="bottom"/>
          </w:tcPr>
          <w:p w14:paraId="363C1F1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16.67</w:t>
            </w:r>
          </w:p>
        </w:tc>
        <w:tc>
          <w:tcPr>
            <w:tcW w:w="630" w:type="pct"/>
            <w:vAlign w:val="bottom"/>
          </w:tcPr>
          <w:p w14:paraId="3B80735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17.10</w:t>
            </w:r>
          </w:p>
        </w:tc>
        <w:tc>
          <w:tcPr>
            <w:tcW w:w="723" w:type="pct"/>
            <w:vAlign w:val="bottom"/>
          </w:tcPr>
          <w:p w14:paraId="49D6ACB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16.88</w:t>
            </w:r>
          </w:p>
        </w:tc>
      </w:tr>
      <w:tr w:rsidR="0006541C" w:rsidRPr="0006541C" w14:paraId="04DC27D2" w14:textId="77777777" w:rsidTr="0006541C">
        <w:trPr>
          <w:trHeight w:val="288"/>
        </w:trPr>
        <w:tc>
          <w:tcPr>
            <w:tcW w:w="1041" w:type="pct"/>
          </w:tcPr>
          <w:p w14:paraId="4897577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p>
        </w:tc>
        <w:tc>
          <w:tcPr>
            <w:tcW w:w="614" w:type="pct"/>
            <w:gridSpan w:val="2"/>
            <w:vAlign w:val="bottom"/>
          </w:tcPr>
          <w:p w14:paraId="71048AC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0.58</w:t>
            </w:r>
          </w:p>
        </w:tc>
        <w:tc>
          <w:tcPr>
            <w:tcW w:w="634" w:type="pct"/>
            <w:vAlign w:val="bottom"/>
          </w:tcPr>
          <w:p w14:paraId="564C3CB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0.62</w:t>
            </w:r>
          </w:p>
        </w:tc>
        <w:tc>
          <w:tcPr>
            <w:tcW w:w="723" w:type="pct"/>
            <w:vAlign w:val="bottom"/>
          </w:tcPr>
          <w:p w14:paraId="45C15B3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0.60</w:t>
            </w:r>
          </w:p>
        </w:tc>
        <w:tc>
          <w:tcPr>
            <w:tcW w:w="636" w:type="pct"/>
            <w:vAlign w:val="bottom"/>
          </w:tcPr>
          <w:p w14:paraId="25D4618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9.80</w:t>
            </w:r>
          </w:p>
        </w:tc>
        <w:tc>
          <w:tcPr>
            <w:tcW w:w="630" w:type="pct"/>
            <w:vAlign w:val="bottom"/>
          </w:tcPr>
          <w:p w14:paraId="5FAE8C7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10.26</w:t>
            </w:r>
          </w:p>
        </w:tc>
        <w:tc>
          <w:tcPr>
            <w:tcW w:w="723" w:type="pct"/>
            <w:vAlign w:val="bottom"/>
          </w:tcPr>
          <w:p w14:paraId="464FF7A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10.03</w:t>
            </w:r>
          </w:p>
        </w:tc>
      </w:tr>
      <w:tr w:rsidR="0006541C" w:rsidRPr="0006541C" w14:paraId="7DE92947" w14:textId="77777777" w:rsidTr="0006541C">
        <w:trPr>
          <w:trHeight w:val="276"/>
        </w:trPr>
        <w:tc>
          <w:tcPr>
            <w:tcW w:w="1041" w:type="pct"/>
          </w:tcPr>
          <w:p w14:paraId="0CF06395"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p>
        </w:tc>
        <w:tc>
          <w:tcPr>
            <w:tcW w:w="614" w:type="pct"/>
            <w:gridSpan w:val="2"/>
            <w:vAlign w:val="bottom"/>
          </w:tcPr>
          <w:p w14:paraId="7D28F8C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27DC1C1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0.57</w:t>
            </w:r>
          </w:p>
        </w:tc>
        <w:tc>
          <w:tcPr>
            <w:tcW w:w="723" w:type="pct"/>
            <w:vAlign w:val="bottom"/>
          </w:tcPr>
          <w:p w14:paraId="422DA01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0.54</w:t>
            </w:r>
          </w:p>
        </w:tc>
        <w:tc>
          <w:tcPr>
            <w:tcW w:w="636" w:type="pct"/>
            <w:vAlign w:val="bottom"/>
          </w:tcPr>
          <w:p w14:paraId="6B63DC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9.69</w:t>
            </w:r>
          </w:p>
        </w:tc>
        <w:tc>
          <w:tcPr>
            <w:tcW w:w="630" w:type="pct"/>
            <w:vAlign w:val="bottom"/>
          </w:tcPr>
          <w:p w14:paraId="711AE97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10.16</w:t>
            </w:r>
          </w:p>
        </w:tc>
        <w:tc>
          <w:tcPr>
            <w:tcW w:w="723" w:type="pct"/>
            <w:vAlign w:val="bottom"/>
          </w:tcPr>
          <w:p w14:paraId="307B1BE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9.92</w:t>
            </w:r>
          </w:p>
        </w:tc>
      </w:tr>
      <w:tr w:rsidR="0006541C" w:rsidRPr="0006541C" w14:paraId="019F9782" w14:textId="77777777" w:rsidTr="0006541C">
        <w:trPr>
          <w:trHeight w:val="276"/>
        </w:trPr>
        <w:tc>
          <w:tcPr>
            <w:tcW w:w="1041" w:type="pct"/>
          </w:tcPr>
          <w:p w14:paraId="74E17EE1"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p>
        </w:tc>
        <w:tc>
          <w:tcPr>
            <w:tcW w:w="614" w:type="pct"/>
            <w:gridSpan w:val="2"/>
            <w:vAlign w:val="bottom"/>
          </w:tcPr>
          <w:p w14:paraId="09CD61C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1.29</w:t>
            </w:r>
          </w:p>
        </w:tc>
        <w:tc>
          <w:tcPr>
            <w:tcW w:w="634" w:type="pct"/>
            <w:vAlign w:val="bottom"/>
          </w:tcPr>
          <w:p w14:paraId="272C88E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1.36</w:t>
            </w:r>
          </w:p>
        </w:tc>
        <w:tc>
          <w:tcPr>
            <w:tcW w:w="723" w:type="pct"/>
            <w:vAlign w:val="bottom"/>
          </w:tcPr>
          <w:p w14:paraId="728DB51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1.32</w:t>
            </w:r>
          </w:p>
        </w:tc>
        <w:tc>
          <w:tcPr>
            <w:tcW w:w="636" w:type="pct"/>
            <w:vAlign w:val="bottom"/>
          </w:tcPr>
          <w:p w14:paraId="416896F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29.21</w:t>
            </w:r>
          </w:p>
        </w:tc>
        <w:tc>
          <w:tcPr>
            <w:tcW w:w="630" w:type="pct"/>
            <w:vAlign w:val="bottom"/>
          </w:tcPr>
          <w:p w14:paraId="647414F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29.67</w:t>
            </w:r>
          </w:p>
        </w:tc>
        <w:tc>
          <w:tcPr>
            <w:tcW w:w="723" w:type="pct"/>
            <w:vAlign w:val="bottom"/>
          </w:tcPr>
          <w:p w14:paraId="5455FB8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29.44</w:t>
            </w:r>
          </w:p>
        </w:tc>
      </w:tr>
      <w:tr w:rsidR="0006541C" w:rsidRPr="0006541C" w14:paraId="4CC5BFFD" w14:textId="77777777" w:rsidTr="0006541C">
        <w:trPr>
          <w:trHeight w:val="276"/>
        </w:trPr>
        <w:tc>
          <w:tcPr>
            <w:tcW w:w="1041" w:type="pct"/>
          </w:tcPr>
          <w:p w14:paraId="6283F672"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S.Em</w:t>
            </w:r>
            <w:proofErr w:type="spellEnd"/>
            <w:r w:rsidRPr="0006541C">
              <w:rPr>
                <w:rFonts w:ascii="Times New Roman" w:hAnsi="Times New Roman" w:cs="Times New Roman"/>
                <w:b/>
                <w:sz w:val="24"/>
                <w:szCs w:val="24"/>
                <w:lang w:val="en-US"/>
              </w:rPr>
              <w:t xml:space="preserve"> ±</w:t>
            </w:r>
          </w:p>
        </w:tc>
        <w:tc>
          <w:tcPr>
            <w:tcW w:w="614" w:type="pct"/>
            <w:gridSpan w:val="2"/>
          </w:tcPr>
          <w:p w14:paraId="7B92514C"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0.006</w:t>
            </w:r>
          </w:p>
        </w:tc>
        <w:tc>
          <w:tcPr>
            <w:tcW w:w="634" w:type="pct"/>
          </w:tcPr>
          <w:p w14:paraId="3745CCC4"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0.02</w:t>
            </w:r>
          </w:p>
        </w:tc>
        <w:tc>
          <w:tcPr>
            <w:tcW w:w="723" w:type="pct"/>
          </w:tcPr>
          <w:p w14:paraId="0BCD544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0.01</w:t>
            </w:r>
          </w:p>
        </w:tc>
        <w:tc>
          <w:tcPr>
            <w:tcW w:w="636" w:type="pct"/>
          </w:tcPr>
          <w:p w14:paraId="5F2799F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0.08</w:t>
            </w:r>
          </w:p>
        </w:tc>
        <w:tc>
          <w:tcPr>
            <w:tcW w:w="630" w:type="pct"/>
          </w:tcPr>
          <w:p w14:paraId="0D4A4E9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0.08</w:t>
            </w:r>
          </w:p>
        </w:tc>
        <w:tc>
          <w:tcPr>
            <w:tcW w:w="723" w:type="pct"/>
          </w:tcPr>
          <w:p w14:paraId="76B65AC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0.08</w:t>
            </w:r>
          </w:p>
        </w:tc>
      </w:tr>
      <w:tr w:rsidR="0006541C" w:rsidRPr="0006541C" w14:paraId="30FE491A" w14:textId="77777777" w:rsidTr="0006541C">
        <w:trPr>
          <w:trHeight w:val="288"/>
        </w:trPr>
        <w:tc>
          <w:tcPr>
            <w:tcW w:w="1041" w:type="pct"/>
          </w:tcPr>
          <w:p w14:paraId="59632733"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CD at  5%</w:t>
            </w:r>
          </w:p>
        </w:tc>
        <w:tc>
          <w:tcPr>
            <w:tcW w:w="614" w:type="pct"/>
            <w:gridSpan w:val="2"/>
          </w:tcPr>
          <w:p w14:paraId="4BE3A4A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0.026</w:t>
            </w:r>
          </w:p>
        </w:tc>
        <w:tc>
          <w:tcPr>
            <w:tcW w:w="634" w:type="pct"/>
          </w:tcPr>
          <w:p w14:paraId="773034F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0.06</w:t>
            </w:r>
          </w:p>
        </w:tc>
        <w:tc>
          <w:tcPr>
            <w:tcW w:w="723" w:type="pct"/>
          </w:tcPr>
          <w:p w14:paraId="0F6CDE9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0.03</w:t>
            </w:r>
          </w:p>
        </w:tc>
        <w:tc>
          <w:tcPr>
            <w:tcW w:w="636" w:type="pct"/>
          </w:tcPr>
          <w:p w14:paraId="5EA33D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0.25</w:t>
            </w:r>
          </w:p>
        </w:tc>
        <w:tc>
          <w:tcPr>
            <w:tcW w:w="630" w:type="pct"/>
          </w:tcPr>
          <w:p w14:paraId="378725E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0.23</w:t>
            </w:r>
          </w:p>
        </w:tc>
        <w:tc>
          <w:tcPr>
            <w:tcW w:w="723" w:type="pct"/>
          </w:tcPr>
          <w:p w14:paraId="56C725B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0.24</w:t>
            </w:r>
          </w:p>
        </w:tc>
      </w:tr>
      <w:tr w:rsidR="0006541C" w:rsidRPr="0006541C" w14:paraId="14BD9118" w14:textId="77777777" w:rsidTr="0006541C">
        <w:trPr>
          <w:trHeight w:val="253"/>
        </w:trPr>
        <w:tc>
          <w:tcPr>
            <w:tcW w:w="5000" w:type="pct"/>
            <w:gridSpan w:val="8"/>
          </w:tcPr>
          <w:p w14:paraId="264734B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b/>
                <w:sz w:val="24"/>
                <w:szCs w:val="24"/>
                <w:lang w:val="en-US"/>
              </w:rPr>
              <w:t xml:space="preserve">                                     Interactions (Varieties and Elicitors)</w:t>
            </w:r>
          </w:p>
        </w:tc>
      </w:tr>
      <w:tr w:rsidR="0006541C" w:rsidRPr="0006541C" w14:paraId="73C2E16F" w14:textId="77777777" w:rsidTr="0006541C">
        <w:trPr>
          <w:trHeight w:val="288"/>
        </w:trPr>
        <w:tc>
          <w:tcPr>
            <w:tcW w:w="1041" w:type="pct"/>
          </w:tcPr>
          <w:p w14:paraId="477405E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w:t>
            </w:r>
          </w:p>
        </w:tc>
        <w:tc>
          <w:tcPr>
            <w:tcW w:w="614" w:type="pct"/>
            <w:gridSpan w:val="2"/>
            <w:vAlign w:val="bottom"/>
          </w:tcPr>
          <w:p w14:paraId="49146ED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0.68</w:t>
            </w:r>
          </w:p>
        </w:tc>
        <w:tc>
          <w:tcPr>
            <w:tcW w:w="634" w:type="pct"/>
            <w:vAlign w:val="bottom"/>
          </w:tcPr>
          <w:p w14:paraId="2FED708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0.73</w:t>
            </w:r>
          </w:p>
        </w:tc>
        <w:tc>
          <w:tcPr>
            <w:tcW w:w="723" w:type="pct"/>
            <w:vAlign w:val="bottom"/>
          </w:tcPr>
          <w:p w14:paraId="43036C0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0.71</w:t>
            </w:r>
          </w:p>
        </w:tc>
        <w:tc>
          <w:tcPr>
            <w:tcW w:w="636" w:type="pct"/>
            <w:vAlign w:val="bottom"/>
          </w:tcPr>
          <w:p w14:paraId="7554E33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19.72</w:t>
            </w:r>
          </w:p>
        </w:tc>
        <w:tc>
          <w:tcPr>
            <w:tcW w:w="630" w:type="pct"/>
            <w:vAlign w:val="bottom"/>
          </w:tcPr>
          <w:p w14:paraId="549ECE6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20.14</w:t>
            </w:r>
          </w:p>
        </w:tc>
        <w:tc>
          <w:tcPr>
            <w:tcW w:w="723" w:type="pct"/>
            <w:vAlign w:val="bottom"/>
          </w:tcPr>
          <w:p w14:paraId="6B60986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19.93</w:t>
            </w:r>
          </w:p>
        </w:tc>
      </w:tr>
      <w:tr w:rsidR="0006541C" w:rsidRPr="0006541C" w14:paraId="1BFCACB0" w14:textId="77777777" w:rsidTr="0006541C">
        <w:trPr>
          <w:trHeight w:val="276"/>
        </w:trPr>
        <w:tc>
          <w:tcPr>
            <w:tcW w:w="1041" w:type="pct"/>
          </w:tcPr>
          <w:p w14:paraId="164F46A7"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2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w:t>
            </w:r>
          </w:p>
        </w:tc>
        <w:tc>
          <w:tcPr>
            <w:tcW w:w="614" w:type="pct"/>
            <w:gridSpan w:val="2"/>
            <w:vAlign w:val="bottom"/>
          </w:tcPr>
          <w:p w14:paraId="7A563AB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0.41</w:t>
            </w:r>
          </w:p>
        </w:tc>
        <w:tc>
          <w:tcPr>
            <w:tcW w:w="634" w:type="pct"/>
            <w:vAlign w:val="bottom"/>
          </w:tcPr>
          <w:p w14:paraId="5917C50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0.44</w:t>
            </w:r>
          </w:p>
        </w:tc>
        <w:tc>
          <w:tcPr>
            <w:tcW w:w="723" w:type="pct"/>
            <w:vAlign w:val="bottom"/>
          </w:tcPr>
          <w:p w14:paraId="7FEEF7F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0.43</w:t>
            </w:r>
          </w:p>
        </w:tc>
        <w:tc>
          <w:tcPr>
            <w:tcW w:w="636" w:type="pct"/>
            <w:vAlign w:val="bottom"/>
          </w:tcPr>
          <w:p w14:paraId="0DAB5E5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13.17</w:t>
            </w:r>
          </w:p>
        </w:tc>
        <w:tc>
          <w:tcPr>
            <w:tcW w:w="630" w:type="pct"/>
            <w:vAlign w:val="bottom"/>
          </w:tcPr>
          <w:p w14:paraId="024F6F5A"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13.61</w:t>
            </w:r>
          </w:p>
        </w:tc>
        <w:tc>
          <w:tcPr>
            <w:tcW w:w="723" w:type="pct"/>
            <w:vAlign w:val="bottom"/>
          </w:tcPr>
          <w:p w14:paraId="3C6F7C3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13.39</w:t>
            </w:r>
          </w:p>
        </w:tc>
      </w:tr>
      <w:tr w:rsidR="0006541C" w:rsidRPr="0006541C" w14:paraId="334A9857" w14:textId="77777777" w:rsidTr="0006541C">
        <w:trPr>
          <w:trHeight w:val="276"/>
        </w:trPr>
        <w:tc>
          <w:tcPr>
            <w:tcW w:w="1041" w:type="pct"/>
          </w:tcPr>
          <w:p w14:paraId="4779A598"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3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r w:rsidRPr="0006541C">
              <w:rPr>
                <w:rFonts w:ascii="Times New Roman" w:hAnsi="Times New Roman" w:cs="Times New Roman"/>
                <w:b/>
                <w:sz w:val="24"/>
                <w:szCs w:val="24"/>
                <w:lang w:val="en-US"/>
              </w:rPr>
              <w:t>)</w:t>
            </w:r>
          </w:p>
        </w:tc>
        <w:tc>
          <w:tcPr>
            <w:tcW w:w="614" w:type="pct"/>
            <w:gridSpan w:val="2"/>
            <w:vAlign w:val="bottom"/>
          </w:tcPr>
          <w:p w14:paraId="20D280E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0.32</w:t>
            </w:r>
          </w:p>
        </w:tc>
        <w:tc>
          <w:tcPr>
            <w:tcW w:w="634" w:type="pct"/>
            <w:vAlign w:val="bottom"/>
          </w:tcPr>
          <w:p w14:paraId="46A7D8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0.36</w:t>
            </w:r>
          </w:p>
        </w:tc>
        <w:tc>
          <w:tcPr>
            <w:tcW w:w="723" w:type="pct"/>
            <w:vAlign w:val="bottom"/>
          </w:tcPr>
          <w:p w14:paraId="303294B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0.34</w:t>
            </w:r>
          </w:p>
        </w:tc>
        <w:tc>
          <w:tcPr>
            <w:tcW w:w="636" w:type="pct"/>
            <w:vAlign w:val="bottom"/>
          </w:tcPr>
          <w:p w14:paraId="1F7F0F7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11.21</w:t>
            </w:r>
          </w:p>
        </w:tc>
        <w:tc>
          <w:tcPr>
            <w:tcW w:w="630" w:type="pct"/>
            <w:vAlign w:val="bottom"/>
          </w:tcPr>
          <w:p w14:paraId="6880EE7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11.65</w:t>
            </w:r>
          </w:p>
        </w:tc>
        <w:tc>
          <w:tcPr>
            <w:tcW w:w="723" w:type="pct"/>
            <w:vAlign w:val="bottom"/>
          </w:tcPr>
          <w:p w14:paraId="3548575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11.43</w:t>
            </w:r>
          </w:p>
        </w:tc>
      </w:tr>
      <w:tr w:rsidR="0006541C" w:rsidRPr="0006541C" w14:paraId="646ECCFC" w14:textId="77777777" w:rsidTr="0006541C">
        <w:trPr>
          <w:trHeight w:val="276"/>
        </w:trPr>
        <w:tc>
          <w:tcPr>
            <w:tcW w:w="1041" w:type="pct"/>
          </w:tcPr>
          <w:p w14:paraId="4FC31A3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4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r w:rsidRPr="0006541C">
              <w:rPr>
                <w:rFonts w:ascii="Times New Roman" w:hAnsi="Times New Roman" w:cs="Times New Roman"/>
                <w:b/>
                <w:sz w:val="24"/>
                <w:szCs w:val="24"/>
                <w:lang w:val="en-US"/>
              </w:rPr>
              <w:t>)</w:t>
            </w:r>
          </w:p>
        </w:tc>
        <w:tc>
          <w:tcPr>
            <w:tcW w:w="614" w:type="pct"/>
            <w:gridSpan w:val="2"/>
            <w:vAlign w:val="bottom"/>
          </w:tcPr>
          <w:p w14:paraId="0AD2B829"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0.87</w:t>
            </w:r>
          </w:p>
        </w:tc>
        <w:tc>
          <w:tcPr>
            <w:tcW w:w="634" w:type="pct"/>
            <w:vAlign w:val="bottom"/>
          </w:tcPr>
          <w:p w14:paraId="50EFA52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0.94</w:t>
            </w:r>
          </w:p>
        </w:tc>
        <w:tc>
          <w:tcPr>
            <w:tcW w:w="723" w:type="pct"/>
            <w:vAlign w:val="bottom"/>
          </w:tcPr>
          <w:p w14:paraId="149ED19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0.91</w:t>
            </w:r>
          </w:p>
        </w:tc>
        <w:tc>
          <w:tcPr>
            <w:tcW w:w="636" w:type="pct"/>
            <w:vAlign w:val="bottom"/>
          </w:tcPr>
          <w:p w14:paraId="2BDB1ED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16.17</w:t>
            </w:r>
          </w:p>
        </w:tc>
        <w:tc>
          <w:tcPr>
            <w:tcW w:w="630" w:type="pct"/>
            <w:vAlign w:val="bottom"/>
          </w:tcPr>
          <w:p w14:paraId="103BE70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16.57</w:t>
            </w:r>
          </w:p>
        </w:tc>
        <w:tc>
          <w:tcPr>
            <w:tcW w:w="723" w:type="pct"/>
            <w:vAlign w:val="bottom"/>
          </w:tcPr>
          <w:p w14:paraId="651B53E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16.37</w:t>
            </w:r>
          </w:p>
        </w:tc>
      </w:tr>
      <w:tr w:rsidR="0006541C" w:rsidRPr="0006541C" w14:paraId="54E825B1" w14:textId="77777777" w:rsidTr="0006541C">
        <w:trPr>
          <w:trHeight w:val="288"/>
        </w:trPr>
        <w:tc>
          <w:tcPr>
            <w:tcW w:w="1041" w:type="pct"/>
          </w:tcPr>
          <w:p w14:paraId="09BADA5C"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5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r w:rsidRPr="0006541C">
              <w:rPr>
                <w:rFonts w:ascii="Times New Roman" w:hAnsi="Times New Roman" w:cs="Times New Roman"/>
                <w:b/>
                <w:sz w:val="24"/>
                <w:szCs w:val="24"/>
                <w:lang w:val="en-US"/>
              </w:rPr>
              <w:t>)</w:t>
            </w:r>
          </w:p>
        </w:tc>
        <w:tc>
          <w:tcPr>
            <w:tcW w:w="614" w:type="pct"/>
            <w:gridSpan w:val="2"/>
            <w:vAlign w:val="bottom"/>
          </w:tcPr>
          <w:p w14:paraId="6057A3B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0.57</w:t>
            </w:r>
          </w:p>
        </w:tc>
        <w:tc>
          <w:tcPr>
            <w:tcW w:w="634" w:type="pct"/>
            <w:vAlign w:val="bottom"/>
          </w:tcPr>
          <w:p w14:paraId="1D31328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0.61</w:t>
            </w:r>
          </w:p>
        </w:tc>
        <w:tc>
          <w:tcPr>
            <w:tcW w:w="723" w:type="pct"/>
            <w:vAlign w:val="bottom"/>
          </w:tcPr>
          <w:p w14:paraId="036B0BC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0.59</w:t>
            </w:r>
          </w:p>
        </w:tc>
        <w:tc>
          <w:tcPr>
            <w:tcW w:w="636" w:type="pct"/>
            <w:vAlign w:val="bottom"/>
          </w:tcPr>
          <w:p w14:paraId="3CAEA7E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9.75</w:t>
            </w:r>
          </w:p>
        </w:tc>
        <w:tc>
          <w:tcPr>
            <w:tcW w:w="630" w:type="pct"/>
            <w:vAlign w:val="bottom"/>
          </w:tcPr>
          <w:p w14:paraId="136B487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10.21</w:t>
            </w:r>
          </w:p>
        </w:tc>
        <w:tc>
          <w:tcPr>
            <w:tcW w:w="723" w:type="pct"/>
            <w:vAlign w:val="bottom"/>
          </w:tcPr>
          <w:p w14:paraId="15C8D6E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9.98</w:t>
            </w:r>
          </w:p>
        </w:tc>
      </w:tr>
      <w:tr w:rsidR="0006541C" w:rsidRPr="0006541C" w14:paraId="4184BEE3" w14:textId="77777777" w:rsidTr="0006541C">
        <w:trPr>
          <w:trHeight w:val="276"/>
        </w:trPr>
        <w:tc>
          <w:tcPr>
            <w:tcW w:w="1041" w:type="pct"/>
          </w:tcPr>
          <w:p w14:paraId="68FADABA"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6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r w:rsidRPr="0006541C">
              <w:rPr>
                <w:rFonts w:ascii="Times New Roman" w:hAnsi="Times New Roman" w:cs="Times New Roman"/>
                <w:b/>
                <w:sz w:val="24"/>
                <w:szCs w:val="24"/>
                <w:lang w:val="en-US"/>
              </w:rPr>
              <w:t>)</w:t>
            </w:r>
          </w:p>
        </w:tc>
        <w:tc>
          <w:tcPr>
            <w:tcW w:w="614" w:type="pct"/>
            <w:gridSpan w:val="2"/>
            <w:vAlign w:val="bottom"/>
          </w:tcPr>
          <w:p w14:paraId="7AA6133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503B482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0.55</w:t>
            </w:r>
          </w:p>
        </w:tc>
        <w:tc>
          <w:tcPr>
            <w:tcW w:w="723" w:type="pct"/>
            <w:vAlign w:val="bottom"/>
          </w:tcPr>
          <w:p w14:paraId="0D4B8B5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0.54</w:t>
            </w:r>
          </w:p>
        </w:tc>
        <w:tc>
          <w:tcPr>
            <w:tcW w:w="636" w:type="pct"/>
            <w:vAlign w:val="bottom"/>
          </w:tcPr>
          <w:p w14:paraId="262D1831"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9.66</w:t>
            </w:r>
          </w:p>
        </w:tc>
        <w:tc>
          <w:tcPr>
            <w:tcW w:w="630" w:type="pct"/>
            <w:vAlign w:val="bottom"/>
          </w:tcPr>
          <w:p w14:paraId="2B05E14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10.13</w:t>
            </w:r>
          </w:p>
        </w:tc>
        <w:tc>
          <w:tcPr>
            <w:tcW w:w="723" w:type="pct"/>
            <w:vAlign w:val="bottom"/>
          </w:tcPr>
          <w:p w14:paraId="1B9F18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9.90</w:t>
            </w:r>
          </w:p>
        </w:tc>
      </w:tr>
      <w:tr w:rsidR="0006541C" w:rsidRPr="0006541C" w14:paraId="6DC2BA48" w14:textId="77777777" w:rsidTr="0006541C">
        <w:trPr>
          <w:trHeight w:val="276"/>
        </w:trPr>
        <w:tc>
          <w:tcPr>
            <w:tcW w:w="1041" w:type="pct"/>
          </w:tcPr>
          <w:p w14:paraId="1C9BD519"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7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r w:rsidRPr="0006541C">
              <w:rPr>
                <w:rFonts w:ascii="Times New Roman" w:hAnsi="Times New Roman" w:cs="Times New Roman"/>
                <w:b/>
                <w:sz w:val="24"/>
                <w:szCs w:val="24"/>
                <w:lang w:val="en-US"/>
              </w:rPr>
              <w:t>)</w:t>
            </w:r>
          </w:p>
        </w:tc>
        <w:tc>
          <w:tcPr>
            <w:tcW w:w="614" w:type="pct"/>
            <w:gridSpan w:val="2"/>
            <w:vAlign w:val="bottom"/>
          </w:tcPr>
          <w:p w14:paraId="214AD04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1.25</w:t>
            </w:r>
          </w:p>
        </w:tc>
        <w:tc>
          <w:tcPr>
            <w:tcW w:w="634" w:type="pct"/>
            <w:vAlign w:val="bottom"/>
          </w:tcPr>
          <w:p w14:paraId="4E246C50"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1.30</w:t>
            </w:r>
          </w:p>
        </w:tc>
        <w:tc>
          <w:tcPr>
            <w:tcW w:w="723" w:type="pct"/>
            <w:vAlign w:val="bottom"/>
          </w:tcPr>
          <w:p w14:paraId="665C07F6"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1.28</w:t>
            </w:r>
          </w:p>
        </w:tc>
        <w:tc>
          <w:tcPr>
            <w:tcW w:w="636" w:type="pct"/>
            <w:vAlign w:val="bottom"/>
          </w:tcPr>
          <w:p w14:paraId="73AA4C7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28.63</w:t>
            </w:r>
          </w:p>
        </w:tc>
        <w:tc>
          <w:tcPr>
            <w:tcW w:w="630" w:type="pct"/>
            <w:vAlign w:val="bottom"/>
          </w:tcPr>
          <w:p w14:paraId="67448B3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29.07</w:t>
            </w:r>
          </w:p>
        </w:tc>
        <w:tc>
          <w:tcPr>
            <w:tcW w:w="723" w:type="pct"/>
            <w:vAlign w:val="bottom"/>
          </w:tcPr>
          <w:p w14:paraId="4B9D549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28.85</w:t>
            </w:r>
          </w:p>
        </w:tc>
      </w:tr>
      <w:tr w:rsidR="0006541C" w:rsidRPr="0006541C" w14:paraId="2E3A551C" w14:textId="77777777" w:rsidTr="0006541C">
        <w:trPr>
          <w:trHeight w:val="276"/>
        </w:trPr>
        <w:tc>
          <w:tcPr>
            <w:tcW w:w="1041" w:type="pct"/>
          </w:tcPr>
          <w:p w14:paraId="62715A69"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8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1</w:t>
            </w:r>
            <w:r w:rsidRPr="0006541C">
              <w:rPr>
                <w:rFonts w:ascii="Times New Roman" w:hAnsi="Times New Roman" w:cs="Times New Roman"/>
                <w:b/>
                <w:sz w:val="24"/>
                <w:szCs w:val="24"/>
                <w:lang w:val="en-US"/>
              </w:rPr>
              <w:t>)</w:t>
            </w:r>
          </w:p>
        </w:tc>
        <w:tc>
          <w:tcPr>
            <w:tcW w:w="614" w:type="pct"/>
            <w:gridSpan w:val="2"/>
            <w:vAlign w:val="bottom"/>
          </w:tcPr>
          <w:p w14:paraId="31A64A8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0.71</w:t>
            </w:r>
          </w:p>
        </w:tc>
        <w:tc>
          <w:tcPr>
            <w:tcW w:w="634" w:type="pct"/>
            <w:vAlign w:val="bottom"/>
          </w:tcPr>
          <w:p w14:paraId="53861BD2"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0.77</w:t>
            </w:r>
          </w:p>
        </w:tc>
        <w:tc>
          <w:tcPr>
            <w:tcW w:w="723" w:type="pct"/>
            <w:vAlign w:val="bottom"/>
          </w:tcPr>
          <w:p w14:paraId="5AE62E0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0.74</w:t>
            </w:r>
          </w:p>
        </w:tc>
        <w:tc>
          <w:tcPr>
            <w:tcW w:w="636" w:type="pct"/>
            <w:vAlign w:val="bottom"/>
          </w:tcPr>
          <w:p w14:paraId="4B802A6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20.12</w:t>
            </w:r>
          </w:p>
        </w:tc>
        <w:tc>
          <w:tcPr>
            <w:tcW w:w="630" w:type="pct"/>
            <w:vAlign w:val="bottom"/>
          </w:tcPr>
          <w:p w14:paraId="0EE811F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20.55</w:t>
            </w:r>
          </w:p>
        </w:tc>
        <w:tc>
          <w:tcPr>
            <w:tcW w:w="723" w:type="pct"/>
            <w:vAlign w:val="bottom"/>
          </w:tcPr>
          <w:p w14:paraId="78068C1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20.33</w:t>
            </w:r>
          </w:p>
        </w:tc>
      </w:tr>
      <w:tr w:rsidR="0006541C" w:rsidRPr="0006541C" w14:paraId="3DB39CB0" w14:textId="77777777" w:rsidTr="0006541C">
        <w:trPr>
          <w:trHeight w:val="288"/>
        </w:trPr>
        <w:tc>
          <w:tcPr>
            <w:tcW w:w="1041" w:type="pct"/>
          </w:tcPr>
          <w:p w14:paraId="0EDFD08B"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9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w:t>
            </w:r>
          </w:p>
        </w:tc>
        <w:tc>
          <w:tcPr>
            <w:tcW w:w="614" w:type="pct"/>
            <w:gridSpan w:val="2"/>
            <w:vAlign w:val="bottom"/>
          </w:tcPr>
          <w:p w14:paraId="3B500EE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0.44</w:t>
            </w:r>
          </w:p>
        </w:tc>
        <w:tc>
          <w:tcPr>
            <w:tcW w:w="634" w:type="pct"/>
            <w:vAlign w:val="bottom"/>
          </w:tcPr>
          <w:p w14:paraId="0958ACC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0.48</w:t>
            </w:r>
          </w:p>
        </w:tc>
        <w:tc>
          <w:tcPr>
            <w:tcW w:w="723" w:type="pct"/>
            <w:vAlign w:val="bottom"/>
          </w:tcPr>
          <w:p w14:paraId="29E9279C"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0.46</w:t>
            </w:r>
          </w:p>
        </w:tc>
        <w:tc>
          <w:tcPr>
            <w:tcW w:w="636" w:type="pct"/>
            <w:vAlign w:val="bottom"/>
          </w:tcPr>
          <w:p w14:paraId="70A152ED"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13.88</w:t>
            </w:r>
          </w:p>
        </w:tc>
        <w:tc>
          <w:tcPr>
            <w:tcW w:w="630" w:type="pct"/>
            <w:vAlign w:val="bottom"/>
          </w:tcPr>
          <w:p w14:paraId="77F7445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14.32</w:t>
            </w:r>
          </w:p>
        </w:tc>
        <w:tc>
          <w:tcPr>
            <w:tcW w:w="723" w:type="pct"/>
            <w:vAlign w:val="bottom"/>
          </w:tcPr>
          <w:p w14:paraId="640562FE"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14.10</w:t>
            </w:r>
          </w:p>
        </w:tc>
      </w:tr>
      <w:tr w:rsidR="0006541C" w:rsidRPr="0006541C" w14:paraId="5EF738B8" w14:textId="77777777" w:rsidTr="0006541C">
        <w:trPr>
          <w:trHeight w:val="276"/>
        </w:trPr>
        <w:tc>
          <w:tcPr>
            <w:tcW w:w="1041" w:type="pct"/>
          </w:tcPr>
          <w:p w14:paraId="2E8EF3CA"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10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3</w:t>
            </w:r>
            <w:r w:rsidRPr="0006541C">
              <w:rPr>
                <w:rFonts w:ascii="Times New Roman" w:hAnsi="Times New Roman" w:cs="Times New Roman"/>
                <w:b/>
                <w:sz w:val="24"/>
                <w:szCs w:val="24"/>
                <w:lang w:val="en-US"/>
              </w:rPr>
              <w:t>)</w:t>
            </w:r>
          </w:p>
        </w:tc>
        <w:tc>
          <w:tcPr>
            <w:tcW w:w="614" w:type="pct"/>
            <w:gridSpan w:val="2"/>
            <w:vAlign w:val="bottom"/>
          </w:tcPr>
          <w:p w14:paraId="3D2B5CC8"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0.34</w:t>
            </w:r>
          </w:p>
        </w:tc>
        <w:tc>
          <w:tcPr>
            <w:tcW w:w="634" w:type="pct"/>
            <w:vAlign w:val="bottom"/>
          </w:tcPr>
          <w:p w14:paraId="43933AA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0.38</w:t>
            </w:r>
          </w:p>
        </w:tc>
        <w:tc>
          <w:tcPr>
            <w:tcW w:w="723" w:type="pct"/>
            <w:vAlign w:val="bottom"/>
          </w:tcPr>
          <w:p w14:paraId="023EC66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0.36</w:t>
            </w:r>
          </w:p>
        </w:tc>
        <w:tc>
          <w:tcPr>
            <w:tcW w:w="636" w:type="pct"/>
            <w:vAlign w:val="bottom"/>
          </w:tcPr>
          <w:p w14:paraId="3D4E492A"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11.87</w:t>
            </w:r>
          </w:p>
        </w:tc>
        <w:tc>
          <w:tcPr>
            <w:tcW w:w="630" w:type="pct"/>
            <w:vAlign w:val="bottom"/>
          </w:tcPr>
          <w:p w14:paraId="7F59B1BD"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12.33</w:t>
            </w:r>
          </w:p>
        </w:tc>
        <w:tc>
          <w:tcPr>
            <w:tcW w:w="723" w:type="pct"/>
            <w:vAlign w:val="bottom"/>
          </w:tcPr>
          <w:p w14:paraId="2F049C9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12.10</w:t>
            </w:r>
          </w:p>
        </w:tc>
      </w:tr>
      <w:tr w:rsidR="0006541C" w:rsidRPr="0006541C" w14:paraId="4A205C77" w14:textId="77777777" w:rsidTr="0006541C">
        <w:trPr>
          <w:trHeight w:val="276"/>
        </w:trPr>
        <w:tc>
          <w:tcPr>
            <w:tcW w:w="1041" w:type="pct"/>
          </w:tcPr>
          <w:p w14:paraId="4D47E713"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11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4</w:t>
            </w:r>
            <w:r w:rsidRPr="0006541C">
              <w:rPr>
                <w:rFonts w:ascii="Times New Roman" w:hAnsi="Times New Roman" w:cs="Times New Roman"/>
                <w:b/>
                <w:sz w:val="24"/>
                <w:szCs w:val="24"/>
                <w:lang w:val="en-US"/>
              </w:rPr>
              <w:t>)</w:t>
            </w:r>
          </w:p>
        </w:tc>
        <w:tc>
          <w:tcPr>
            <w:tcW w:w="614" w:type="pct"/>
            <w:gridSpan w:val="2"/>
            <w:vAlign w:val="bottom"/>
          </w:tcPr>
          <w:p w14:paraId="5A78A3E2"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0.90</w:t>
            </w:r>
          </w:p>
        </w:tc>
        <w:tc>
          <w:tcPr>
            <w:tcW w:w="634" w:type="pct"/>
            <w:vAlign w:val="bottom"/>
          </w:tcPr>
          <w:p w14:paraId="6134091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0.98</w:t>
            </w:r>
          </w:p>
        </w:tc>
        <w:tc>
          <w:tcPr>
            <w:tcW w:w="723" w:type="pct"/>
            <w:vAlign w:val="bottom"/>
          </w:tcPr>
          <w:p w14:paraId="244D9817"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0.94</w:t>
            </w:r>
          </w:p>
        </w:tc>
        <w:tc>
          <w:tcPr>
            <w:tcW w:w="636" w:type="pct"/>
            <w:vAlign w:val="bottom"/>
          </w:tcPr>
          <w:p w14:paraId="4FD070F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17.17</w:t>
            </w:r>
          </w:p>
        </w:tc>
        <w:tc>
          <w:tcPr>
            <w:tcW w:w="630" w:type="pct"/>
            <w:vAlign w:val="bottom"/>
          </w:tcPr>
          <w:p w14:paraId="0A89851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17.63</w:t>
            </w:r>
          </w:p>
        </w:tc>
        <w:tc>
          <w:tcPr>
            <w:tcW w:w="723" w:type="pct"/>
            <w:vAlign w:val="bottom"/>
          </w:tcPr>
          <w:p w14:paraId="58C2F43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17.40</w:t>
            </w:r>
          </w:p>
        </w:tc>
      </w:tr>
      <w:tr w:rsidR="0006541C" w:rsidRPr="0006541C" w14:paraId="730C75F8" w14:textId="77777777" w:rsidTr="0006541C">
        <w:trPr>
          <w:trHeight w:val="276"/>
        </w:trPr>
        <w:tc>
          <w:tcPr>
            <w:tcW w:w="1041" w:type="pct"/>
          </w:tcPr>
          <w:p w14:paraId="568823A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12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5</w:t>
            </w:r>
            <w:r w:rsidRPr="0006541C">
              <w:rPr>
                <w:rFonts w:ascii="Times New Roman" w:hAnsi="Times New Roman" w:cs="Times New Roman"/>
                <w:b/>
                <w:sz w:val="24"/>
                <w:szCs w:val="24"/>
                <w:lang w:val="en-US"/>
              </w:rPr>
              <w:t>)</w:t>
            </w:r>
          </w:p>
        </w:tc>
        <w:tc>
          <w:tcPr>
            <w:tcW w:w="614" w:type="pct"/>
            <w:gridSpan w:val="2"/>
            <w:vAlign w:val="bottom"/>
          </w:tcPr>
          <w:p w14:paraId="3FCDE45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0.59</w:t>
            </w:r>
          </w:p>
        </w:tc>
        <w:tc>
          <w:tcPr>
            <w:tcW w:w="634" w:type="pct"/>
            <w:vAlign w:val="bottom"/>
          </w:tcPr>
          <w:p w14:paraId="58BDA96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0.63</w:t>
            </w:r>
          </w:p>
        </w:tc>
        <w:tc>
          <w:tcPr>
            <w:tcW w:w="723" w:type="pct"/>
            <w:vAlign w:val="bottom"/>
          </w:tcPr>
          <w:p w14:paraId="7F19DA4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0.61</w:t>
            </w:r>
          </w:p>
        </w:tc>
        <w:tc>
          <w:tcPr>
            <w:tcW w:w="636" w:type="pct"/>
            <w:vAlign w:val="bottom"/>
          </w:tcPr>
          <w:p w14:paraId="1DD765D4"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9.85</w:t>
            </w:r>
          </w:p>
        </w:tc>
        <w:tc>
          <w:tcPr>
            <w:tcW w:w="630" w:type="pct"/>
            <w:vAlign w:val="bottom"/>
          </w:tcPr>
          <w:p w14:paraId="6B6A4B0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10.31</w:t>
            </w:r>
          </w:p>
        </w:tc>
        <w:tc>
          <w:tcPr>
            <w:tcW w:w="723" w:type="pct"/>
            <w:vAlign w:val="bottom"/>
          </w:tcPr>
          <w:p w14:paraId="67CE5E8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10.08</w:t>
            </w:r>
          </w:p>
        </w:tc>
      </w:tr>
      <w:tr w:rsidR="0006541C" w:rsidRPr="0006541C" w14:paraId="261FF82D" w14:textId="77777777" w:rsidTr="0006541C">
        <w:trPr>
          <w:trHeight w:val="288"/>
        </w:trPr>
        <w:tc>
          <w:tcPr>
            <w:tcW w:w="1041" w:type="pct"/>
          </w:tcPr>
          <w:p w14:paraId="401695A4"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13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6</w:t>
            </w:r>
            <w:r w:rsidRPr="0006541C">
              <w:rPr>
                <w:rFonts w:ascii="Times New Roman" w:hAnsi="Times New Roman" w:cs="Times New Roman"/>
                <w:b/>
                <w:sz w:val="24"/>
                <w:szCs w:val="24"/>
                <w:lang w:val="en-US"/>
              </w:rPr>
              <w:t>)</w:t>
            </w:r>
          </w:p>
        </w:tc>
        <w:tc>
          <w:tcPr>
            <w:tcW w:w="614" w:type="pct"/>
            <w:gridSpan w:val="2"/>
            <w:vAlign w:val="bottom"/>
          </w:tcPr>
          <w:p w14:paraId="3D7799CF"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0.52</w:t>
            </w:r>
          </w:p>
        </w:tc>
        <w:tc>
          <w:tcPr>
            <w:tcW w:w="634" w:type="pct"/>
            <w:vAlign w:val="bottom"/>
          </w:tcPr>
          <w:p w14:paraId="30545CE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0.58</w:t>
            </w:r>
          </w:p>
        </w:tc>
        <w:tc>
          <w:tcPr>
            <w:tcW w:w="723" w:type="pct"/>
            <w:vAlign w:val="bottom"/>
          </w:tcPr>
          <w:p w14:paraId="2F7C3D45"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0.55</w:t>
            </w:r>
          </w:p>
        </w:tc>
        <w:tc>
          <w:tcPr>
            <w:tcW w:w="636" w:type="pct"/>
            <w:vAlign w:val="bottom"/>
          </w:tcPr>
          <w:p w14:paraId="4C473A8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9.71</w:t>
            </w:r>
          </w:p>
        </w:tc>
        <w:tc>
          <w:tcPr>
            <w:tcW w:w="630" w:type="pct"/>
            <w:vAlign w:val="bottom"/>
          </w:tcPr>
          <w:p w14:paraId="639C812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10.18</w:t>
            </w:r>
          </w:p>
        </w:tc>
        <w:tc>
          <w:tcPr>
            <w:tcW w:w="723" w:type="pct"/>
            <w:vAlign w:val="bottom"/>
          </w:tcPr>
          <w:p w14:paraId="06131BD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9.94</w:t>
            </w:r>
          </w:p>
        </w:tc>
      </w:tr>
      <w:tr w:rsidR="0006541C" w:rsidRPr="0006541C" w14:paraId="5083B1F2" w14:textId="77777777" w:rsidTr="0006541C">
        <w:trPr>
          <w:trHeight w:val="276"/>
        </w:trPr>
        <w:tc>
          <w:tcPr>
            <w:tcW w:w="1041" w:type="pct"/>
          </w:tcPr>
          <w:p w14:paraId="33808D7F"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sz w:val="24"/>
                <w:szCs w:val="24"/>
                <w:lang w:val="en-US"/>
              </w:rPr>
              <w:t>T</w:t>
            </w:r>
            <w:r w:rsidRPr="0006541C">
              <w:rPr>
                <w:rFonts w:ascii="Times New Roman" w:hAnsi="Times New Roman" w:cs="Times New Roman"/>
                <w:b/>
                <w:sz w:val="24"/>
                <w:szCs w:val="24"/>
                <w:vertAlign w:val="subscript"/>
                <w:lang w:val="en-US"/>
              </w:rPr>
              <w:t xml:space="preserve">14 </w:t>
            </w:r>
            <w:r w:rsidRPr="0006541C">
              <w:rPr>
                <w:rFonts w:ascii="Times New Roman" w:hAnsi="Times New Roman" w:cs="Times New Roman"/>
                <w:b/>
                <w:sz w:val="24"/>
                <w:szCs w:val="24"/>
                <w:lang w:val="en-US"/>
              </w:rPr>
              <w:t>(V</w:t>
            </w:r>
            <w:r w:rsidRPr="0006541C">
              <w:rPr>
                <w:rFonts w:ascii="Times New Roman" w:hAnsi="Times New Roman" w:cs="Times New Roman"/>
                <w:b/>
                <w:sz w:val="24"/>
                <w:szCs w:val="24"/>
                <w:vertAlign w:val="subscript"/>
                <w:lang w:val="en-US"/>
              </w:rPr>
              <w:t>2</w:t>
            </w:r>
            <w:r w:rsidRPr="0006541C">
              <w:rPr>
                <w:rFonts w:ascii="Times New Roman" w:hAnsi="Times New Roman" w:cs="Times New Roman"/>
                <w:b/>
                <w:sz w:val="24"/>
                <w:szCs w:val="24"/>
                <w:lang w:val="en-US"/>
              </w:rPr>
              <w:t>E</w:t>
            </w:r>
            <w:r w:rsidRPr="0006541C">
              <w:rPr>
                <w:rFonts w:ascii="Times New Roman" w:hAnsi="Times New Roman" w:cs="Times New Roman"/>
                <w:b/>
                <w:sz w:val="24"/>
                <w:szCs w:val="24"/>
                <w:vertAlign w:val="subscript"/>
                <w:lang w:val="en-US"/>
              </w:rPr>
              <w:t>7</w:t>
            </w:r>
            <w:r w:rsidRPr="0006541C">
              <w:rPr>
                <w:rFonts w:ascii="Times New Roman" w:hAnsi="Times New Roman" w:cs="Times New Roman"/>
                <w:b/>
                <w:sz w:val="24"/>
                <w:szCs w:val="24"/>
                <w:lang w:val="en-US"/>
              </w:rPr>
              <w:t>)</w:t>
            </w:r>
          </w:p>
        </w:tc>
        <w:tc>
          <w:tcPr>
            <w:tcW w:w="614" w:type="pct"/>
            <w:gridSpan w:val="2"/>
            <w:vAlign w:val="bottom"/>
          </w:tcPr>
          <w:p w14:paraId="65C10EFC"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1.33</w:t>
            </w:r>
          </w:p>
        </w:tc>
        <w:tc>
          <w:tcPr>
            <w:tcW w:w="634" w:type="pct"/>
            <w:vAlign w:val="bottom"/>
          </w:tcPr>
          <w:p w14:paraId="3A68CF2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1.41</w:t>
            </w:r>
          </w:p>
        </w:tc>
        <w:tc>
          <w:tcPr>
            <w:tcW w:w="723" w:type="pct"/>
            <w:vAlign w:val="bottom"/>
          </w:tcPr>
          <w:p w14:paraId="61E11EA8"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1.37</w:t>
            </w:r>
          </w:p>
        </w:tc>
        <w:tc>
          <w:tcPr>
            <w:tcW w:w="636" w:type="pct"/>
            <w:vAlign w:val="bottom"/>
          </w:tcPr>
          <w:p w14:paraId="1461F20B"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29.78</w:t>
            </w:r>
          </w:p>
        </w:tc>
        <w:tc>
          <w:tcPr>
            <w:tcW w:w="630" w:type="pct"/>
            <w:vAlign w:val="bottom"/>
          </w:tcPr>
          <w:p w14:paraId="0C8F4FC3"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30.27</w:t>
            </w:r>
          </w:p>
        </w:tc>
        <w:tc>
          <w:tcPr>
            <w:tcW w:w="723" w:type="pct"/>
            <w:vAlign w:val="bottom"/>
          </w:tcPr>
          <w:p w14:paraId="70F3B56B"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color w:val="000000"/>
                <w:sz w:val="24"/>
                <w:szCs w:val="24"/>
                <w:lang w:val="en-US"/>
              </w:rPr>
              <w:t>30.03</w:t>
            </w:r>
          </w:p>
        </w:tc>
      </w:tr>
      <w:tr w:rsidR="0006541C" w:rsidRPr="0006541C" w14:paraId="773E8465" w14:textId="77777777" w:rsidTr="0006541C">
        <w:trPr>
          <w:trHeight w:val="276"/>
        </w:trPr>
        <w:tc>
          <w:tcPr>
            <w:tcW w:w="1041" w:type="pct"/>
          </w:tcPr>
          <w:p w14:paraId="674E764A" w14:textId="77777777" w:rsidR="0006541C" w:rsidRPr="0006541C" w:rsidRDefault="0006541C" w:rsidP="0006541C">
            <w:pPr>
              <w:spacing w:after="0" w:line="240" w:lineRule="auto"/>
              <w:jc w:val="center"/>
              <w:rPr>
                <w:rFonts w:ascii="Times New Roman" w:hAnsi="Times New Roman" w:cs="Times New Roman"/>
                <w:b/>
                <w:sz w:val="24"/>
                <w:szCs w:val="24"/>
                <w:lang w:val="en-US"/>
              </w:rPr>
            </w:pPr>
            <w:proofErr w:type="spellStart"/>
            <w:r w:rsidRPr="0006541C">
              <w:rPr>
                <w:rFonts w:ascii="Times New Roman" w:hAnsi="Times New Roman" w:cs="Times New Roman"/>
                <w:b/>
                <w:sz w:val="24"/>
                <w:szCs w:val="24"/>
                <w:lang w:val="en-US"/>
              </w:rPr>
              <w:t>S.Em</w:t>
            </w:r>
            <w:proofErr w:type="spellEnd"/>
            <w:r w:rsidRPr="0006541C">
              <w:rPr>
                <w:rFonts w:ascii="Times New Roman" w:hAnsi="Times New Roman" w:cs="Times New Roman"/>
                <w:b/>
                <w:sz w:val="24"/>
                <w:szCs w:val="24"/>
                <w:lang w:val="en-US"/>
              </w:rPr>
              <w:t xml:space="preserve"> ±</w:t>
            </w:r>
          </w:p>
        </w:tc>
        <w:tc>
          <w:tcPr>
            <w:tcW w:w="614" w:type="pct"/>
            <w:gridSpan w:val="2"/>
          </w:tcPr>
          <w:p w14:paraId="481CEBDE"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0.01</w:t>
            </w:r>
          </w:p>
        </w:tc>
        <w:tc>
          <w:tcPr>
            <w:tcW w:w="634" w:type="pct"/>
          </w:tcPr>
          <w:p w14:paraId="18918E9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0.03</w:t>
            </w:r>
          </w:p>
        </w:tc>
        <w:tc>
          <w:tcPr>
            <w:tcW w:w="723" w:type="pct"/>
          </w:tcPr>
          <w:p w14:paraId="23175899"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0.02</w:t>
            </w:r>
          </w:p>
        </w:tc>
        <w:tc>
          <w:tcPr>
            <w:tcW w:w="636" w:type="pct"/>
          </w:tcPr>
          <w:p w14:paraId="51AEAC17"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0.12</w:t>
            </w:r>
          </w:p>
        </w:tc>
        <w:tc>
          <w:tcPr>
            <w:tcW w:w="630" w:type="pct"/>
          </w:tcPr>
          <w:p w14:paraId="350CC546"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0.11</w:t>
            </w:r>
          </w:p>
        </w:tc>
        <w:tc>
          <w:tcPr>
            <w:tcW w:w="723" w:type="pct"/>
          </w:tcPr>
          <w:p w14:paraId="45F8DCE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0.12</w:t>
            </w:r>
          </w:p>
        </w:tc>
      </w:tr>
      <w:tr w:rsidR="0006541C" w:rsidRPr="0006541C" w14:paraId="5EDB0E42" w14:textId="77777777" w:rsidTr="0006541C">
        <w:trPr>
          <w:trHeight w:val="276"/>
        </w:trPr>
        <w:tc>
          <w:tcPr>
            <w:tcW w:w="1041" w:type="pct"/>
          </w:tcPr>
          <w:p w14:paraId="3469FCAB" w14:textId="77777777" w:rsidR="0006541C" w:rsidRPr="0006541C" w:rsidRDefault="0006541C" w:rsidP="0006541C">
            <w:pPr>
              <w:spacing w:after="0" w:line="240" w:lineRule="auto"/>
              <w:jc w:val="center"/>
              <w:rPr>
                <w:rFonts w:ascii="Times New Roman" w:hAnsi="Times New Roman" w:cs="Times New Roman"/>
                <w:b/>
                <w:sz w:val="24"/>
                <w:szCs w:val="24"/>
                <w:lang w:val="en-US"/>
              </w:rPr>
            </w:pPr>
            <w:r w:rsidRPr="0006541C">
              <w:rPr>
                <w:rFonts w:ascii="Times New Roman" w:hAnsi="Times New Roman" w:cs="Times New Roman"/>
                <w:b/>
                <w:color w:val="000000"/>
                <w:sz w:val="24"/>
                <w:szCs w:val="24"/>
                <w:lang w:val="en-US"/>
              </w:rPr>
              <w:t>CD at  5%</w:t>
            </w:r>
          </w:p>
        </w:tc>
        <w:tc>
          <w:tcPr>
            <w:tcW w:w="614" w:type="pct"/>
            <w:gridSpan w:val="2"/>
          </w:tcPr>
          <w:p w14:paraId="610F0E33"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NS</w:t>
            </w:r>
          </w:p>
        </w:tc>
        <w:tc>
          <w:tcPr>
            <w:tcW w:w="634" w:type="pct"/>
          </w:tcPr>
          <w:p w14:paraId="19A0B1D1"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NS</w:t>
            </w:r>
          </w:p>
        </w:tc>
        <w:tc>
          <w:tcPr>
            <w:tcW w:w="723" w:type="pct"/>
          </w:tcPr>
          <w:p w14:paraId="44D258FF"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NS</w:t>
            </w:r>
          </w:p>
        </w:tc>
        <w:tc>
          <w:tcPr>
            <w:tcW w:w="636" w:type="pct"/>
          </w:tcPr>
          <w:p w14:paraId="54ACFFB5"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0.35</w:t>
            </w:r>
          </w:p>
        </w:tc>
        <w:tc>
          <w:tcPr>
            <w:tcW w:w="630" w:type="pct"/>
          </w:tcPr>
          <w:p w14:paraId="0BDAB120" w14:textId="77777777" w:rsidR="0006541C" w:rsidRPr="0006541C" w:rsidRDefault="0006541C" w:rsidP="0006541C">
            <w:pPr>
              <w:spacing w:after="0" w:line="240" w:lineRule="auto"/>
              <w:jc w:val="center"/>
              <w:rPr>
                <w:rFonts w:ascii="Times New Roman" w:hAnsi="Times New Roman" w:cs="Times New Roman"/>
                <w:color w:val="000000"/>
                <w:sz w:val="24"/>
                <w:szCs w:val="24"/>
                <w:lang w:val="en-US"/>
              </w:rPr>
            </w:pPr>
            <w:r w:rsidRPr="0006541C">
              <w:rPr>
                <w:rFonts w:ascii="Times New Roman" w:hAnsi="Times New Roman" w:cs="Times New Roman"/>
                <w:color w:val="000000"/>
                <w:sz w:val="24"/>
                <w:szCs w:val="24"/>
                <w:lang w:val="en-US"/>
              </w:rPr>
              <w:t>0.33</w:t>
            </w:r>
          </w:p>
        </w:tc>
        <w:tc>
          <w:tcPr>
            <w:tcW w:w="723" w:type="pct"/>
          </w:tcPr>
          <w:p w14:paraId="5FC9E174" w14:textId="77777777" w:rsidR="0006541C" w:rsidRPr="0006541C" w:rsidRDefault="0006541C" w:rsidP="0006541C">
            <w:pPr>
              <w:spacing w:after="0" w:line="240" w:lineRule="auto"/>
              <w:jc w:val="center"/>
              <w:rPr>
                <w:rFonts w:ascii="Times New Roman" w:hAnsi="Times New Roman" w:cs="Times New Roman"/>
                <w:sz w:val="24"/>
                <w:szCs w:val="24"/>
                <w:lang w:val="en-US"/>
              </w:rPr>
            </w:pPr>
            <w:r w:rsidRPr="0006541C">
              <w:rPr>
                <w:rFonts w:ascii="Times New Roman" w:hAnsi="Times New Roman" w:cs="Times New Roman"/>
                <w:sz w:val="24"/>
                <w:szCs w:val="24"/>
                <w:lang w:val="en-US"/>
              </w:rPr>
              <w:t>0.34</w:t>
            </w:r>
          </w:p>
        </w:tc>
      </w:tr>
    </w:tbl>
    <w:p w14:paraId="00AEB751" w14:textId="77777777" w:rsidR="0006541C" w:rsidRDefault="0006541C" w:rsidP="00EC2780">
      <w:pPr>
        <w:spacing w:line="360" w:lineRule="auto"/>
        <w:jc w:val="both"/>
        <w:rPr>
          <w:rFonts w:ascii="Times New Roman" w:hAnsi="Times New Roman" w:cs="Times New Roman"/>
          <w:b/>
          <w:sz w:val="28"/>
          <w:szCs w:val="28"/>
        </w:rPr>
      </w:pPr>
    </w:p>
    <w:p w14:paraId="34CC2A5C" w14:textId="77777777" w:rsidR="004A1B7D" w:rsidRDefault="004A1B7D" w:rsidP="00EC2780">
      <w:pPr>
        <w:spacing w:line="360" w:lineRule="auto"/>
        <w:jc w:val="both"/>
        <w:rPr>
          <w:rFonts w:ascii="Times New Roman" w:hAnsi="Times New Roman" w:cs="Times New Roman"/>
          <w:b/>
          <w:sz w:val="28"/>
          <w:szCs w:val="28"/>
        </w:rPr>
      </w:pPr>
    </w:p>
    <w:p w14:paraId="69261C79" w14:textId="77777777" w:rsidR="004A1B7D" w:rsidRDefault="004A1B7D" w:rsidP="00EC2780">
      <w:pPr>
        <w:spacing w:line="360" w:lineRule="auto"/>
        <w:jc w:val="both"/>
        <w:rPr>
          <w:rFonts w:ascii="Times New Roman" w:hAnsi="Times New Roman" w:cs="Times New Roman"/>
          <w:b/>
          <w:sz w:val="28"/>
          <w:szCs w:val="28"/>
        </w:rPr>
      </w:pPr>
    </w:p>
    <w:p w14:paraId="26A5137F" w14:textId="77777777" w:rsidR="004A1B7D" w:rsidRDefault="004A1B7D" w:rsidP="00EC2780">
      <w:pPr>
        <w:spacing w:line="360" w:lineRule="auto"/>
        <w:jc w:val="both"/>
        <w:rPr>
          <w:rFonts w:ascii="Times New Roman" w:hAnsi="Times New Roman" w:cs="Times New Roman"/>
          <w:b/>
          <w:sz w:val="28"/>
          <w:szCs w:val="28"/>
        </w:rPr>
      </w:pPr>
    </w:p>
    <w:p w14:paraId="10ED5D3E" w14:textId="77777777" w:rsidR="004A1B7D" w:rsidRDefault="004A1B7D" w:rsidP="00EC2780">
      <w:pPr>
        <w:spacing w:line="360" w:lineRule="auto"/>
        <w:jc w:val="both"/>
        <w:rPr>
          <w:rFonts w:ascii="Times New Roman" w:hAnsi="Times New Roman" w:cs="Times New Roman"/>
          <w:b/>
          <w:sz w:val="28"/>
          <w:szCs w:val="28"/>
        </w:rPr>
      </w:pPr>
    </w:p>
    <w:p w14:paraId="21AB1254" w14:textId="77777777" w:rsidR="004A1B7D" w:rsidRDefault="004A1B7D" w:rsidP="00EC2780">
      <w:pPr>
        <w:spacing w:line="360" w:lineRule="auto"/>
        <w:jc w:val="both"/>
        <w:rPr>
          <w:rFonts w:ascii="Times New Roman" w:hAnsi="Times New Roman" w:cs="Times New Roman"/>
          <w:b/>
          <w:sz w:val="28"/>
          <w:szCs w:val="28"/>
        </w:rPr>
      </w:pPr>
    </w:p>
    <w:p w14:paraId="601DEE90" w14:textId="77777777" w:rsidR="004A1B7D" w:rsidRDefault="004A1B7D" w:rsidP="00EC2780">
      <w:pPr>
        <w:spacing w:line="360" w:lineRule="auto"/>
        <w:jc w:val="both"/>
        <w:rPr>
          <w:rFonts w:ascii="Times New Roman" w:hAnsi="Times New Roman" w:cs="Times New Roman"/>
          <w:b/>
          <w:sz w:val="28"/>
          <w:szCs w:val="28"/>
        </w:rPr>
      </w:pPr>
    </w:p>
    <w:p w14:paraId="358BB8ED" w14:textId="77777777" w:rsidR="004A1B7D" w:rsidRDefault="004A1B7D" w:rsidP="00EC2780">
      <w:pPr>
        <w:spacing w:line="360" w:lineRule="auto"/>
        <w:jc w:val="both"/>
        <w:rPr>
          <w:rFonts w:ascii="Times New Roman" w:hAnsi="Times New Roman" w:cs="Times New Roman"/>
          <w:b/>
          <w:sz w:val="28"/>
          <w:szCs w:val="28"/>
        </w:rPr>
      </w:pPr>
    </w:p>
    <w:p w14:paraId="22921012" w14:textId="77777777" w:rsidR="004A1B7D" w:rsidRDefault="004A1B7D" w:rsidP="00EC2780">
      <w:pPr>
        <w:spacing w:line="360" w:lineRule="auto"/>
        <w:jc w:val="both"/>
        <w:rPr>
          <w:rFonts w:ascii="Times New Roman" w:hAnsi="Times New Roman" w:cs="Times New Roman"/>
          <w:b/>
          <w:sz w:val="28"/>
          <w:szCs w:val="28"/>
        </w:rPr>
      </w:pPr>
    </w:p>
    <w:p w14:paraId="241CBF8F" w14:textId="77777777" w:rsidR="004A1B7D" w:rsidRDefault="004A1B7D" w:rsidP="00EC2780">
      <w:pPr>
        <w:spacing w:line="360" w:lineRule="auto"/>
        <w:jc w:val="both"/>
        <w:rPr>
          <w:rFonts w:ascii="Times New Roman" w:hAnsi="Times New Roman" w:cs="Times New Roman"/>
          <w:b/>
          <w:sz w:val="28"/>
          <w:szCs w:val="28"/>
        </w:rPr>
      </w:pPr>
    </w:p>
    <w:p w14:paraId="1C3798AF" w14:textId="77777777" w:rsidR="004A1B7D" w:rsidRDefault="004A1B7D" w:rsidP="00EC2780">
      <w:pPr>
        <w:spacing w:line="360" w:lineRule="auto"/>
        <w:jc w:val="both"/>
        <w:rPr>
          <w:rFonts w:ascii="Times New Roman" w:hAnsi="Times New Roman" w:cs="Times New Roman"/>
          <w:b/>
          <w:sz w:val="28"/>
          <w:szCs w:val="28"/>
        </w:rPr>
      </w:pPr>
    </w:p>
    <w:p w14:paraId="5F18FD86" w14:textId="77777777" w:rsidR="004A1B7D" w:rsidRDefault="004A1B7D" w:rsidP="00EC2780">
      <w:pPr>
        <w:spacing w:line="360" w:lineRule="auto"/>
        <w:jc w:val="both"/>
        <w:rPr>
          <w:rFonts w:ascii="Times New Roman" w:hAnsi="Times New Roman" w:cs="Times New Roman"/>
          <w:b/>
          <w:sz w:val="28"/>
          <w:szCs w:val="28"/>
        </w:rPr>
      </w:pPr>
    </w:p>
    <w:p w14:paraId="3D2B7473" w14:textId="77777777" w:rsidR="004A1B7D" w:rsidRDefault="004A1B7D" w:rsidP="00EC2780">
      <w:pPr>
        <w:spacing w:line="360" w:lineRule="auto"/>
        <w:jc w:val="both"/>
        <w:rPr>
          <w:rFonts w:ascii="Times New Roman" w:hAnsi="Times New Roman" w:cs="Times New Roman"/>
          <w:b/>
          <w:sz w:val="28"/>
          <w:szCs w:val="28"/>
        </w:rPr>
      </w:pPr>
    </w:p>
    <w:p w14:paraId="13CFB5A0" w14:textId="77777777" w:rsidR="004A1B7D" w:rsidRDefault="004A1B7D" w:rsidP="00EC2780">
      <w:pPr>
        <w:spacing w:line="360" w:lineRule="auto"/>
        <w:jc w:val="both"/>
        <w:rPr>
          <w:rFonts w:ascii="Times New Roman" w:hAnsi="Times New Roman" w:cs="Times New Roman"/>
          <w:b/>
          <w:sz w:val="28"/>
          <w:szCs w:val="28"/>
        </w:rPr>
      </w:pPr>
    </w:p>
    <w:p w14:paraId="5C730940" w14:textId="77777777" w:rsidR="004A1B7D" w:rsidRDefault="004A1B7D" w:rsidP="00EC2780">
      <w:pPr>
        <w:spacing w:line="360" w:lineRule="auto"/>
        <w:jc w:val="both"/>
        <w:rPr>
          <w:rFonts w:ascii="Times New Roman" w:hAnsi="Times New Roman" w:cs="Times New Roman"/>
          <w:b/>
          <w:sz w:val="28"/>
          <w:szCs w:val="28"/>
        </w:rPr>
      </w:pPr>
    </w:p>
    <w:p w14:paraId="79F5D1E5" w14:textId="77777777" w:rsidR="0006541C" w:rsidRDefault="0006541C" w:rsidP="00EC2780">
      <w:pPr>
        <w:spacing w:line="360" w:lineRule="auto"/>
        <w:jc w:val="both"/>
        <w:rPr>
          <w:rFonts w:ascii="Times New Roman" w:hAnsi="Times New Roman" w:cs="Times New Roman"/>
          <w:b/>
          <w:sz w:val="28"/>
          <w:szCs w:val="28"/>
        </w:rPr>
      </w:pPr>
    </w:p>
    <w:p w14:paraId="7E47F412" w14:textId="77777777" w:rsidR="008B648B" w:rsidRDefault="008B648B" w:rsidP="00EC2780">
      <w:pPr>
        <w:spacing w:line="360" w:lineRule="auto"/>
        <w:jc w:val="both"/>
        <w:rPr>
          <w:rFonts w:ascii="Times New Roman" w:hAnsi="Times New Roman" w:cs="Times New Roman"/>
          <w:b/>
          <w:sz w:val="28"/>
          <w:szCs w:val="28"/>
        </w:rPr>
        <w:sectPr w:rsidR="008B648B" w:rsidSect="004F1C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2A957D6A" w14:textId="735ADF06" w:rsidR="0006541C" w:rsidRDefault="008B648B" w:rsidP="00EC2780">
      <w:pPr>
        <w:spacing w:line="360" w:lineRule="auto"/>
        <w:jc w:val="both"/>
        <w:rPr>
          <w:rFonts w:ascii="Times New Roman" w:hAnsi="Times New Roman" w:cs="Times New Roman"/>
          <w:b/>
          <w:sz w:val="28"/>
          <w:szCs w:val="28"/>
        </w:rPr>
      </w:pPr>
      <w:r>
        <w:rPr>
          <w:rFonts w:ascii="Times New Roman" w:hAnsi="Times New Roman" w:cs="Times New Roman"/>
          <w:b/>
          <w:sz w:val="26"/>
          <w:szCs w:val="26"/>
        </w:rPr>
        <w:lastRenderedPageBreak/>
        <w:t>Table 5.</w:t>
      </w:r>
      <w:r w:rsidRPr="00BD4BE4">
        <w:rPr>
          <w:rFonts w:ascii="Times New Roman" w:hAnsi="Times New Roman" w:cs="Times New Roman"/>
          <w:b/>
          <w:sz w:val="26"/>
          <w:szCs w:val="26"/>
        </w:rPr>
        <w:t xml:space="preserve"> Economics of sacred basil (</w:t>
      </w:r>
      <w:proofErr w:type="spellStart"/>
      <w:r w:rsidRPr="00BD4BE4">
        <w:rPr>
          <w:rFonts w:ascii="Times New Roman" w:hAnsi="Times New Roman" w:cs="Times New Roman"/>
          <w:b/>
          <w:i/>
          <w:sz w:val="26"/>
          <w:szCs w:val="26"/>
        </w:rPr>
        <w:t>Ocimum</w:t>
      </w:r>
      <w:proofErr w:type="spellEnd"/>
      <w:r w:rsidRPr="00BD4BE4">
        <w:rPr>
          <w:rFonts w:ascii="Times New Roman" w:hAnsi="Times New Roman" w:cs="Times New Roman"/>
          <w:b/>
          <w:i/>
          <w:sz w:val="26"/>
          <w:szCs w:val="26"/>
        </w:rPr>
        <w:t xml:space="preserve"> sanctum</w:t>
      </w:r>
      <w:r w:rsidRPr="00BD4BE4">
        <w:rPr>
          <w:rFonts w:ascii="Times New Roman" w:hAnsi="Times New Roman" w:cs="Times New Roman"/>
          <w:b/>
          <w:sz w:val="26"/>
          <w:szCs w:val="26"/>
        </w:rPr>
        <w:t xml:space="preserve"> L.) as influenced by elicitors</w:t>
      </w:r>
    </w:p>
    <w:p w14:paraId="436155CD" w14:textId="08257497" w:rsidR="008B648B" w:rsidRDefault="008B648B" w:rsidP="00EC2780">
      <w:pPr>
        <w:spacing w:line="360" w:lineRule="auto"/>
        <w:jc w:val="both"/>
        <w:rPr>
          <w:rFonts w:ascii="Times New Roman" w:hAnsi="Times New Roman" w:cs="Times New Roman"/>
          <w:b/>
          <w:sz w:val="28"/>
          <w:szCs w:val="28"/>
        </w:rPr>
      </w:pPr>
    </w:p>
    <w:tbl>
      <w:tblPr>
        <w:tblStyle w:val="TableGrid14"/>
        <w:tblW w:w="0" w:type="auto"/>
        <w:tblInd w:w="408" w:type="dxa"/>
        <w:tblLook w:val="04A0" w:firstRow="1" w:lastRow="0" w:firstColumn="1" w:lastColumn="0" w:noHBand="0" w:noVBand="1"/>
      </w:tblPr>
      <w:tblGrid>
        <w:gridCol w:w="1506"/>
        <w:gridCol w:w="1916"/>
        <w:gridCol w:w="1083"/>
        <w:gridCol w:w="1083"/>
        <w:gridCol w:w="1083"/>
        <w:gridCol w:w="1083"/>
        <w:gridCol w:w="1023"/>
        <w:gridCol w:w="1083"/>
        <w:gridCol w:w="916"/>
        <w:gridCol w:w="916"/>
        <w:gridCol w:w="1076"/>
      </w:tblGrid>
      <w:tr w:rsidR="008B648B" w:rsidRPr="008B648B" w14:paraId="162B7062" w14:textId="77777777" w:rsidTr="001D432A">
        <w:tc>
          <w:tcPr>
            <w:tcW w:w="1543" w:type="dxa"/>
            <w:vMerge w:val="restart"/>
          </w:tcPr>
          <w:p w14:paraId="5836D48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Treatments</w:t>
            </w:r>
          </w:p>
        </w:tc>
        <w:tc>
          <w:tcPr>
            <w:tcW w:w="2126" w:type="dxa"/>
            <w:vMerge w:val="restart"/>
          </w:tcPr>
          <w:p w14:paraId="4A83761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Total cost of cultivation (₹ ha</w:t>
            </w:r>
            <w:r w:rsidRPr="008B648B">
              <w:rPr>
                <w:rFonts w:ascii="Times New Roman" w:hAnsi="Times New Roman" w:cs="Times New Roman"/>
                <w:b/>
                <w:sz w:val="24"/>
                <w:szCs w:val="24"/>
                <w:vertAlign w:val="superscript"/>
                <w:lang w:val="en-US"/>
              </w:rPr>
              <w:t>-1</w:t>
            </w:r>
            <w:r w:rsidRPr="008B648B">
              <w:rPr>
                <w:rFonts w:ascii="Times New Roman" w:hAnsi="Times New Roman" w:cs="Times New Roman"/>
                <w:b/>
                <w:sz w:val="24"/>
                <w:szCs w:val="24"/>
                <w:lang w:val="en-US"/>
              </w:rPr>
              <w:t>)</w:t>
            </w:r>
          </w:p>
        </w:tc>
        <w:tc>
          <w:tcPr>
            <w:tcW w:w="3402" w:type="dxa"/>
            <w:gridSpan w:val="3"/>
          </w:tcPr>
          <w:p w14:paraId="305520CD"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Gross returns</w:t>
            </w:r>
          </w:p>
        </w:tc>
        <w:tc>
          <w:tcPr>
            <w:tcW w:w="3321" w:type="dxa"/>
            <w:gridSpan w:val="3"/>
          </w:tcPr>
          <w:p w14:paraId="4CD81BE8"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Net returns</w:t>
            </w:r>
          </w:p>
        </w:tc>
        <w:tc>
          <w:tcPr>
            <w:tcW w:w="3118" w:type="dxa"/>
            <w:gridSpan w:val="3"/>
          </w:tcPr>
          <w:p w14:paraId="19B37F68"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Benefit : Cost ratio</w:t>
            </w:r>
          </w:p>
        </w:tc>
      </w:tr>
      <w:tr w:rsidR="008B648B" w:rsidRPr="008B648B" w14:paraId="5EF7DB3A" w14:textId="77777777" w:rsidTr="001D432A">
        <w:tc>
          <w:tcPr>
            <w:tcW w:w="1543" w:type="dxa"/>
            <w:vMerge/>
          </w:tcPr>
          <w:p w14:paraId="1B830A8A" w14:textId="77777777" w:rsidR="008B648B" w:rsidRPr="008B648B" w:rsidRDefault="008B648B" w:rsidP="008B648B">
            <w:pPr>
              <w:spacing w:after="0" w:line="240" w:lineRule="auto"/>
              <w:rPr>
                <w:rFonts w:ascii="Times New Roman" w:hAnsi="Times New Roman" w:cs="Times New Roman"/>
                <w:b/>
                <w:sz w:val="24"/>
                <w:szCs w:val="24"/>
                <w:lang w:val="en-US"/>
              </w:rPr>
            </w:pPr>
          </w:p>
        </w:tc>
        <w:tc>
          <w:tcPr>
            <w:tcW w:w="2126" w:type="dxa"/>
            <w:vMerge/>
          </w:tcPr>
          <w:p w14:paraId="0D3806AF" w14:textId="77777777" w:rsidR="008B648B" w:rsidRPr="008B648B" w:rsidRDefault="008B648B" w:rsidP="008B648B">
            <w:pPr>
              <w:spacing w:after="0" w:line="240" w:lineRule="auto"/>
              <w:rPr>
                <w:rFonts w:ascii="Times New Roman" w:hAnsi="Times New Roman" w:cs="Times New Roman"/>
                <w:b/>
                <w:sz w:val="24"/>
                <w:szCs w:val="24"/>
                <w:lang w:val="en-US"/>
              </w:rPr>
            </w:pPr>
          </w:p>
        </w:tc>
        <w:tc>
          <w:tcPr>
            <w:tcW w:w="1134" w:type="dxa"/>
          </w:tcPr>
          <w:p w14:paraId="3965240B"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1134" w:type="dxa"/>
          </w:tcPr>
          <w:p w14:paraId="782483DF"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2BE405F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c>
          <w:tcPr>
            <w:tcW w:w="1134" w:type="dxa"/>
          </w:tcPr>
          <w:p w14:paraId="65C5834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1053" w:type="dxa"/>
          </w:tcPr>
          <w:p w14:paraId="6549737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4DDF52B4"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c>
          <w:tcPr>
            <w:tcW w:w="992" w:type="dxa"/>
          </w:tcPr>
          <w:p w14:paraId="0B749F42"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2021</w:t>
            </w:r>
          </w:p>
        </w:tc>
        <w:tc>
          <w:tcPr>
            <w:tcW w:w="992" w:type="dxa"/>
          </w:tcPr>
          <w:p w14:paraId="140E4E9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2022</w:t>
            </w:r>
          </w:p>
        </w:tc>
        <w:tc>
          <w:tcPr>
            <w:tcW w:w="1134" w:type="dxa"/>
          </w:tcPr>
          <w:p w14:paraId="03EABA4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sz w:val="24"/>
                <w:szCs w:val="24"/>
                <w:lang w:val="en-US"/>
              </w:rPr>
              <w:t>Pooled</w:t>
            </w:r>
          </w:p>
        </w:tc>
      </w:tr>
      <w:tr w:rsidR="008B648B" w:rsidRPr="008B648B" w14:paraId="1BE4754C" w14:textId="77777777" w:rsidTr="001D432A">
        <w:tc>
          <w:tcPr>
            <w:tcW w:w="1543" w:type="dxa"/>
            <w:vAlign w:val="bottom"/>
          </w:tcPr>
          <w:p w14:paraId="65A21FD4"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w:t>
            </w:r>
          </w:p>
        </w:tc>
        <w:tc>
          <w:tcPr>
            <w:tcW w:w="2126" w:type="dxa"/>
            <w:vAlign w:val="bottom"/>
          </w:tcPr>
          <w:p w14:paraId="17ABE71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58605</w:t>
            </w:r>
          </w:p>
        </w:tc>
        <w:tc>
          <w:tcPr>
            <w:tcW w:w="1134" w:type="dxa"/>
            <w:vAlign w:val="bottom"/>
          </w:tcPr>
          <w:p w14:paraId="38CD972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130208</w:t>
            </w:r>
          </w:p>
        </w:tc>
        <w:tc>
          <w:tcPr>
            <w:tcW w:w="1134" w:type="dxa"/>
            <w:vAlign w:val="bottom"/>
          </w:tcPr>
          <w:p w14:paraId="422D852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141646</w:t>
            </w:r>
          </w:p>
        </w:tc>
        <w:tc>
          <w:tcPr>
            <w:tcW w:w="1134" w:type="dxa"/>
            <w:vAlign w:val="bottom"/>
          </w:tcPr>
          <w:p w14:paraId="675AAB1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135927</w:t>
            </w:r>
          </w:p>
        </w:tc>
        <w:tc>
          <w:tcPr>
            <w:tcW w:w="1134" w:type="dxa"/>
            <w:vAlign w:val="bottom"/>
          </w:tcPr>
          <w:p w14:paraId="1C61B35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71603</w:t>
            </w:r>
          </w:p>
        </w:tc>
        <w:tc>
          <w:tcPr>
            <w:tcW w:w="1053" w:type="dxa"/>
            <w:vAlign w:val="bottom"/>
          </w:tcPr>
          <w:p w14:paraId="6B292C3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83041</w:t>
            </w:r>
          </w:p>
        </w:tc>
        <w:tc>
          <w:tcPr>
            <w:tcW w:w="1134" w:type="dxa"/>
            <w:vAlign w:val="bottom"/>
          </w:tcPr>
          <w:p w14:paraId="259191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77322</w:t>
            </w:r>
          </w:p>
        </w:tc>
        <w:tc>
          <w:tcPr>
            <w:tcW w:w="992" w:type="dxa"/>
            <w:vAlign w:val="bottom"/>
          </w:tcPr>
          <w:p w14:paraId="5C85921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1.22</w:t>
            </w:r>
          </w:p>
        </w:tc>
        <w:tc>
          <w:tcPr>
            <w:tcW w:w="992" w:type="dxa"/>
            <w:vAlign w:val="bottom"/>
          </w:tcPr>
          <w:p w14:paraId="0B414CE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1.42</w:t>
            </w:r>
          </w:p>
        </w:tc>
        <w:tc>
          <w:tcPr>
            <w:tcW w:w="1134" w:type="dxa"/>
            <w:vAlign w:val="bottom"/>
          </w:tcPr>
          <w:p w14:paraId="632EF7C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1.32</w:t>
            </w:r>
          </w:p>
        </w:tc>
      </w:tr>
      <w:tr w:rsidR="008B648B" w:rsidRPr="008B648B" w14:paraId="33571F91" w14:textId="77777777" w:rsidTr="001D432A">
        <w:tc>
          <w:tcPr>
            <w:tcW w:w="1543" w:type="dxa"/>
            <w:vAlign w:val="bottom"/>
          </w:tcPr>
          <w:p w14:paraId="26749C95"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w:t>
            </w:r>
          </w:p>
        </w:tc>
        <w:tc>
          <w:tcPr>
            <w:tcW w:w="2126" w:type="dxa"/>
            <w:vAlign w:val="bottom"/>
          </w:tcPr>
          <w:p w14:paraId="62A7CDE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58658</w:t>
            </w:r>
          </w:p>
        </w:tc>
        <w:tc>
          <w:tcPr>
            <w:tcW w:w="1134" w:type="dxa"/>
            <w:vAlign w:val="bottom"/>
          </w:tcPr>
          <w:p w14:paraId="5A93059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167292</w:t>
            </w:r>
          </w:p>
        </w:tc>
        <w:tc>
          <w:tcPr>
            <w:tcW w:w="1134" w:type="dxa"/>
            <w:vAlign w:val="bottom"/>
          </w:tcPr>
          <w:p w14:paraId="554A303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182563</w:t>
            </w:r>
          </w:p>
        </w:tc>
        <w:tc>
          <w:tcPr>
            <w:tcW w:w="1134" w:type="dxa"/>
            <w:vAlign w:val="bottom"/>
          </w:tcPr>
          <w:p w14:paraId="1A27CCC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174927</w:t>
            </w:r>
          </w:p>
        </w:tc>
        <w:tc>
          <w:tcPr>
            <w:tcW w:w="1134" w:type="dxa"/>
            <w:vAlign w:val="bottom"/>
          </w:tcPr>
          <w:p w14:paraId="03E897C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108634</w:t>
            </w:r>
          </w:p>
        </w:tc>
        <w:tc>
          <w:tcPr>
            <w:tcW w:w="1053" w:type="dxa"/>
            <w:vAlign w:val="bottom"/>
          </w:tcPr>
          <w:p w14:paraId="0D12CBA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123905</w:t>
            </w:r>
          </w:p>
        </w:tc>
        <w:tc>
          <w:tcPr>
            <w:tcW w:w="1134" w:type="dxa"/>
            <w:vAlign w:val="bottom"/>
          </w:tcPr>
          <w:p w14:paraId="251BF89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116269</w:t>
            </w:r>
          </w:p>
        </w:tc>
        <w:tc>
          <w:tcPr>
            <w:tcW w:w="992" w:type="dxa"/>
            <w:vAlign w:val="bottom"/>
          </w:tcPr>
          <w:p w14:paraId="3D1CD62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1.85</w:t>
            </w:r>
          </w:p>
        </w:tc>
        <w:tc>
          <w:tcPr>
            <w:tcW w:w="992" w:type="dxa"/>
            <w:vAlign w:val="bottom"/>
          </w:tcPr>
          <w:p w14:paraId="164F93F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2.11</w:t>
            </w:r>
          </w:p>
        </w:tc>
        <w:tc>
          <w:tcPr>
            <w:tcW w:w="1134" w:type="dxa"/>
            <w:vAlign w:val="bottom"/>
          </w:tcPr>
          <w:p w14:paraId="05EB6A3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1.98</w:t>
            </w:r>
          </w:p>
        </w:tc>
      </w:tr>
      <w:tr w:rsidR="008B648B" w:rsidRPr="008B648B" w14:paraId="5CE14835" w14:textId="77777777" w:rsidTr="001D432A">
        <w:tc>
          <w:tcPr>
            <w:tcW w:w="1543" w:type="dxa"/>
            <w:vAlign w:val="bottom"/>
          </w:tcPr>
          <w:p w14:paraId="3062D81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 xml:space="preserve">3 </w:t>
            </w:r>
            <w:r w:rsidRPr="008B648B">
              <w:rPr>
                <w:rFonts w:ascii="Times New Roman" w:hAnsi="Times New Roman" w:cs="Times New Roman"/>
                <w:b/>
                <w:color w:val="000000"/>
                <w:sz w:val="24"/>
                <w:szCs w:val="24"/>
                <w:lang w:val="en-US"/>
              </w:rPr>
              <w:t>(V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3</w:t>
            </w:r>
            <w:r w:rsidRPr="008B648B">
              <w:rPr>
                <w:rFonts w:ascii="Times New Roman" w:hAnsi="Times New Roman" w:cs="Times New Roman"/>
                <w:b/>
                <w:color w:val="000000"/>
                <w:sz w:val="24"/>
                <w:szCs w:val="24"/>
                <w:lang w:val="en-US"/>
              </w:rPr>
              <w:t>)</w:t>
            </w:r>
          </w:p>
        </w:tc>
        <w:tc>
          <w:tcPr>
            <w:tcW w:w="2126" w:type="dxa"/>
            <w:vAlign w:val="bottom"/>
          </w:tcPr>
          <w:p w14:paraId="5B09B39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58765</w:t>
            </w:r>
          </w:p>
        </w:tc>
        <w:tc>
          <w:tcPr>
            <w:tcW w:w="1134" w:type="dxa"/>
            <w:vAlign w:val="bottom"/>
          </w:tcPr>
          <w:p w14:paraId="1E3B86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209583</w:t>
            </w:r>
          </w:p>
        </w:tc>
        <w:tc>
          <w:tcPr>
            <w:tcW w:w="1134" w:type="dxa"/>
            <w:vAlign w:val="bottom"/>
          </w:tcPr>
          <w:p w14:paraId="6CA912C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238599</w:t>
            </w:r>
          </w:p>
        </w:tc>
        <w:tc>
          <w:tcPr>
            <w:tcW w:w="1134" w:type="dxa"/>
            <w:vAlign w:val="bottom"/>
          </w:tcPr>
          <w:p w14:paraId="2D43186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224091</w:t>
            </w:r>
          </w:p>
        </w:tc>
        <w:tc>
          <w:tcPr>
            <w:tcW w:w="1134" w:type="dxa"/>
            <w:vAlign w:val="bottom"/>
          </w:tcPr>
          <w:p w14:paraId="020C818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150818</w:t>
            </w:r>
          </w:p>
        </w:tc>
        <w:tc>
          <w:tcPr>
            <w:tcW w:w="1053" w:type="dxa"/>
            <w:vAlign w:val="bottom"/>
          </w:tcPr>
          <w:p w14:paraId="34D235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179834</w:t>
            </w:r>
          </w:p>
        </w:tc>
        <w:tc>
          <w:tcPr>
            <w:tcW w:w="1134" w:type="dxa"/>
            <w:vAlign w:val="bottom"/>
          </w:tcPr>
          <w:p w14:paraId="7F51688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165326</w:t>
            </w:r>
          </w:p>
        </w:tc>
        <w:tc>
          <w:tcPr>
            <w:tcW w:w="992" w:type="dxa"/>
            <w:vAlign w:val="bottom"/>
          </w:tcPr>
          <w:p w14:paraId="7123440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2.57</w:t>
            </w:r>
          </w:p>
        </w:tc>
        <w:tc>
          <w:tcPr>
            <w:tcW w:w="992" w:type="dxa"/>
            <w:vAlign w:val="bottom"/>
          </w:tcPr>
          <w:p w14:paraId="70F5A3A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3.06</w:t>
            </w:r>
          </w:p>
        </w:tc>
        <w:tc>
          <w:tcPr>
            <w:tcW w:w="1134" w:type="dxa"/>
            <w:vAlign w:val="bottom"/>
          </w:tcPr>
          <w:p w14:paraId="1A94E35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2.81</w:t>
            </w:r>
          </w:p>
        </w:tc>
      </w:tr>
      <w:tr w:rsidR="008B648B" w:rsidRPr="008B648B" w14:paraId="0853E52F" w14:textId="77777777" w:rsidTr="001D432A">
        <w:tc>
          <w:tcPr>
            <w:tcW w:w="1543" w:type="dxa"/>
            <w:vAlign w:val="bottom"/>
          </w:tcPr>
          <w:p w14:paraId="499BF26B"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 xml:space="preserve">4 </w:t>
            </w:r>
            <w:r w:rsidRPr="008B648B">
              <w:rPr>
                <w:rFonts w:ascii="Times New Roman" w:hAnsi="Times New Roman" w:cs="Times New Roman"/>
                <w:b/>
                <w:color w:val="000000"/>
                <w:sz w:val="24"/>
                <w:szCs w:val="24"/>
                <w:lang w:val="en-US"/>
              </w:rPr>
              <w:t>(V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4</w:t>
            </w:r>
            <w:r w:rsidRPr="008B648B">
              <w:rPr>
                <w:rFonts w:ascii="Times New Roman" w:hAnsi="Times New Roman" w:cs="Times New Roman"/>
                <w:b/>
                <w:color w:val="000000"/>
                <w:sz w:val="24"/>
                <w:szCs w:val="24"/>
                <w:lang w:val="en-US"/>
              </w:rPr>
              <w:t>)</w:t>
            </w:r>
          </w:p>
        </w:tc>
        <w:tc>
          <w:tcPr>
            <w:tcW w:w="2126" w:type="dxa"/>
            <w:vAlign w:val="bottom"/>
          </w:tcPr>
          <w:p w14:paraId="7EAFD28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58561</w:t>
            </w:r>
          </w:p>
        </w:tc>
        <w:tc>
          <w:tcPr>
            <w:tcW w:w="1134" w:type="dxa"/>
            <w:vAlign w:val="bottom"/>
          </w:tcPr>
          <w:p w14:paraId="3A2D69B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241281</w:t>
            </w:r>
          </w:p>
        </w:tc>
        <w:tc>
          <w:tcPr>
            <w:tcW w:w="1134" w:type="dxa"/>
            <w:vAlign w:val="bottom"/>
          </w:tcPr>
          <w:p w14:paraId="7B3CE9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267688</w:t>
            </w:r>
          </w:p>
        </w:tc>
        <w:tc>
          <w:tcPr>
            <w:tcW w:w="1134" w:type="dxa"/>
            <w:vAlign w:val="bottom"/>
          </w:tcPr>
          <w:p w14:paraId="6ACCDAF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254484</w:t>
            </w:r>
          </w:p>
        </w:tc>
        <w:tc>
          <w:tcPr>
            <w:tcW w:w="1134" w:type="dxa"/>
            <w:vAlign w:val="bottom"/>
          </w:tcPr>
          <w:p w14:paraId="4FF9483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182720</w:t>
            </w:r>
          </w:p>
        </w:tc>
        <w:tc>
          <w:tcPr>
            <w:tcW w:w="1053" w:type="dxa"/>
            <w:vAlign w:val="bottom"/>
          </w:tcPr>
          <w:p w14:paraId="2954440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209127</w:t>
            </w:r>
          </w:p>
        </w:tc>
        <w:tc>
          <w:tcPr>
            <w:tcW w:w="1134" w:type="dxa"/>
            <w:vAlign w:val="bottom"/>
          </w:tcPr>
          <w:p w14:paraId="20C225B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195923</w:t>
            </w:r>
          </w:p>
        </w:tc>
        <w:tc>
          <w:tcPr>
            <w:tcW w:w="992" w:type="dxa"/>
            <w:vAlign w:val="bottom"/>
          </w:tcPr>
          <w:p w14:paraId="532DDCA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3.12</w:t>
            </w:r>
          </w:p>
        </w:tc>
        <w:tc>
          <w:tcPr>
            <w:tcW w:w="992" w:type="dxa"/>
            <w:vAlign w:val="bottom"/>
          </w:tcPr>
          <w:p w14:paraId="2176160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3.57</w:t>
            </w:r>
          </w:p>
        </w:tc>
        <w:tc>
          <w:tcPr>
            <w:tcW w:w="1134" w:type="dxa"/>
            <w:vAlign w:val="bottom"/>
          </w:tcPr>
          <w:p w14:paraId="4A3903C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3.35</w:t>
            </w:r>
          </w:p>
        </w:tc>
      </w:tr>
      <w:tr w:rsidR="008B648B" w:rsidRPr="008B648B" w14:paraId="58585BFE" w14:textId="77777777" w:rsidTr="001D432A">
        <w:tc>
          <w:tcPr>
            <w:tcW w:w="1543" w:type="dxa"/>
            <w:vAlign w:val="bottom"/>
          </w:tcPr>
          <w:p w14:paraId="158BEC68"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w:t>
            </w:r>
          </w:p>
        </w:tc>
        <w:tc>
          <w:tcPr>
            <w:tcW w:w="2126" w:type="dxa"/>
            <w:vAlign w:val="bottom"/>
          </w:tcPr>
          <w:p w14:paraId="33F90B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58571</w:t>
            </w:r>
          </w:p>
        </w:tc>
        <w:tc>
          <w:tcPr>
            <w:tcW w:w="1134" w:type="dxa"/>
            <w:vAlign w:val="bottom"/>
          </w:tcPr>
          <w:p w14:paraId="74345C2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294271</w:t>
            </w:r>
          </w:p>
        </w:tc>
        <w:tc>
          <w:tcPr>
            <w:tcW w:w="1134" w:type="dxa"/>
            <w:vAlign w:val="bottom"/>
          </w:tcPr>
          <w:p w14:paraId="17C0E8D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335776</w:t>
            </w:r>
          </w:p>
        </w:tc>
        <w:tc>
          <w:tcPr>
            <w:tcW w:w="1134" w:type="dxa"/>
            <w:vAlign w:val="bottom"/>
          </w:tcPr>
          <w:p w14:paraId="5EB1467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315023</w:t>
            </w:r>
          </w:p>
        </w:tc>
        <w:tc>
          <w:tcPr>
            <w:tcW w:w="1134" w:type="dxa"/>
            <w:vAlign w:val="bottom"/>
          </w:tcPr>
          <w:p w14:paraId="51E90C3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235700</w:t>
            </w:r>
          </w:p>
        </w:tc>
        <w:tc>
          <w:tcPr>
            <w:tcW w:w="1053" w:type="dxa"/>
            <w:vAlign w:val="bottom"/>
          </w:tcPr>
          <w:p w14:paraId="74864A4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277205</w:t>
            </w:r>
          </w:p>
        </w:tc>
        <w:tc>
          <w:tcPr>
            <w:tcW w:w="1134" w:type="dxa"/>
            <w:vAlign w:val="bottom"/>
          </w:tcPr>
          <w:p w14:paraId="5EDD989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256452</w:t>
            </w:r>
          </w:p>
        </w:tc>
        <w:tc>
          <w:tcPr>
            <w:tcW w:w="992" w:type="dxa"/>
            <w:vAlign w:val="bottom"/>
          </w:tcPr>
          <w:p w14:paraId="76345F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4.02</w:t>
            </w:r>
          </w:p>
        </w:tc>
        <w:tc>
          <w:tcPr>
            <w:tcW w:w="992" w:type="dxa"/>
            <w:vAlign w:val="bottom"/>
          </w:tcPr>
          <w:p w14:paraId="5239FE5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4.73</w:t>
            </w:r>
          </w:p>
        </w:tc>
        <w:tc>
          <w:tcPr>
            <w:tcW w:w="1134" w:type="dxa"/>
            <w:vAlign w:val="bottom"/>
          </w:tcPr>
          <w:p w14:paraId="15E048D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4.38</w:t>
            </w:r>
          </w:p>
        </w:tc>
      </w:tr>
      <w:tr w:rsidR="008B648B" w:rsidRPr="008B648B" w14:paraId="1A101460" w14:textId="77777777" w:rsidTr="001D432A">
        <w:tc>
          <w:tcPr>
            <w:tcW w:w="1543" w:type="dxa"/>
            <w:vAlign w:val="bottom"/>
          </w:tcPr>
          <w:p w14:paraId="50CDF5F7"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w:t>
            </w:r>
          </w:p>
        </w:tc>
        <w:tc>
          <w:tcPr>
            <w:tcW w:w="2126" w:type="dxa"/>
            <w:vAlign w:val="bottom"/>
          </w:tcPr>
          <w:p w14:paraId="0861E4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58591</w:t>
            </w:r>
          </w:p>
        </w:tc>
        <w:tc>
          <w:tcPr>
            <w:tcW w:w="1134" w:type="dxa"/>
            <w:vAlign w:val="bottom"/>
          </w:tcPr>
          <w:p w14:paraId="2E8D2E3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192396</w:t>
            </w:r>
          </w:p>
        </w:tc>
        <w:tc>
          <w:tcPr>
            <w:tcW w:w="1134" w:type="dxa"/>
            <w:vAlign w:val="bottom"/>
          </w:tcPr>
          <w:p w14:paraId="793398A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192896</w:t>
            </w:r>
          </w:p>
        </w:tc>
        <w:tc>
          <w:tcPr>
            <w:tcW w:w="1134" w:type="dxa"/>
            <w:vAlign w:val="bottom"/>
          </w:tcPr>
          <w:p w14:paraId="4B7404E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192646</w:t>
            </w:r>
          </w:p>
        </w:tc>
        <w:tc>
          <w:tcPr>
            <w:tcW w:w="1134" w:type="dxa"/>
            <w:vAlign w:val="bottom"/>
          </w:tcPr>
          <w:p w14:paraId="3CEBE6D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133805</w:t>
            </w:r>
          </w:p>
        </w:tc>
        <w:tc>
          <w:tcPr>
            <w:tcW w:w="1053" w:type="dxa"/>
            <w:vAlign w:val="bottom"/>
          </w:tcPr>
          <w:p w14:paraId="4104457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134305</w:t>
            </w:r>
          </w:p>
        </w:tc>
        <w:tc>
          <w:tcPr>
            <w:tcW w:w="1134" w:type="dxa"/>
            <w:vAlign w:val="bottom"/>
          </w:tcPr>
          <w:p w14:paraId="5BE99AE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134055</w:t>
            </w:r>
          </w:p>
        </w:tc>
        <w:tc>
          <w:tcPr>
            <w:tcW w:w="992" w:type="dxa"/>
            <w:vAlign w:val="bottom"/>
          </w:tcPr>
          <w:p w14:paraId="2BE8845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2.28</w:t>
            </w:r>
          </w:p>
        </w:tc>
        <w:tc>
          <w:tcPr>
            <w:tcW w:w="992" w:type="dxa"/>
            <w:vAlign w:val="bottom"/>
          </w:tcPr>
          <w:p w14:paraId="122A7B3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2.29</w:t>
            </w:r>
          </w:p>
        </w:tc>
        <w:tc>
          <w:tcPr>
            <w:tcW w:w="1134" w:type="dxa"/>
            <w:vAlign w:val="bottom"/>
          </w:tcPr>
          <w:p w14:paraId="02C6A76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2.29</w:t>
            </w:r>
          </w:p>
        </w:tc>
      </w:tr>
      <w:tr w:rsidR="008B648B" w:rsidRPr="008B648B" w14:paraId="4D8D7BB2" w14:textId="77777777" w:rsidTr="001D432A">
        <w:tc>
          <w:tcPr>
            <w:tcW w:w="1543" w:type="dxa"/>
            <w:vAlign w:val="bottom"/>
          </w:tcPr>
          <w:p w14:paraId="75EA5C13"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w:t>
            </w:r>
          </w:p>
        </w:tc>
        <w:tc>
          <w:tcPr>
            <w:tcW w:w="2126" w:type="dxa"/>
            <w:vAlign w:val="bottom"/>
          </w:tcPr>
          <w:p w14:paraId="3ADB346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58551</w:t>
            </w:r>
          </w:p>
        </w:tc>
        <w:tc>
          <w:tcPr>
            <w:tcW w:w="1134" w:type="dxa"/>
            <w:vAlign w:val="bottom"/>
          </w:tcPr>
          <w:p w14:paraId="0675EB5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110995</w:t>
            </w:r>
          </w:p>
        </w:tc>
        <w:tc>
          <w:tcPr>
            <w:tcW w:w="1134" w:type="dxa"/>
            <w:vAlign w:val="bottom"/>
          </w:tcPr>
          <w:p w14:paraId="74D1807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124786</w:t>
            </w:r>
          </w:p>
        </w:tc>
        <w:tc>
          <w:tcPr>
            <w:tcW w:w="1134" w:type="dxa"/>
            <w:vAlign w:val="bottom"/>
          </w:tcPr>
          <w:p w14:paraId="2439CFE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117891</w:t>
            </w:r>
          </w:p>
        </w:tc>
        <w:tc>
          <w:tcPr>
            <w:tcW w:w="1134" w:type="dxa"/>
            <w:vAlign w:val="bottom"/>
          </w:tcPr>
          <w:p w14:paraId="58E9FB8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52444</w:t>
            </w:r>
          </w:p>
        </w:tc>
        <w:tc>
          <w:tcPr>
            <w:tcW w:w="1053" w:type="dxa"/>
            <w:vAlign w:val="bottom"/>
          </w:tcPr>
          <w:p w14:paraId="23635AB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66235</w:t>
            </w:r>
          </w:p>
        </w:tc>
        <w:tc>
          <w:tcPr>
            <w:tcW w:w="1134" w:type="dxa"/>
            <w:vAlign w:val="bottom"/>
          </w:tcPr>
          <w:p w14:paraId="359CBF5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59340</w:t>
            </w:r>
          </w:p>
        </w:tc>
        <w:tc>
          <w:tcPr>
            <w:tcW w:w="992" w:type="dxa"/>
            <w:vAlign w:val="bottom"/>
          </w:tcPr>
          <w:p w14:paraId="5964DBF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0.90</w:t>
            </w:r>
          </w:p>
        </w:tc>
        <w:tc>
          <w:tcPr>
            <w:tcW w:w="992" w:type="dxa"/>
            <w:vAlign w:val="bottom"/>
          </w:tcPr>
          <w:p w14:paraId="0D57ACD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1.13</w:t>
            </w:r>
          </w:p>
        </w:tc>
        <w:tc>
          <w:tcPr>
            <w:tcW w:w="1134" w:type="dxa"/>
            <w:vAlign w:val="bottom"/>
          </w:tcPr>
          <w:p w14:paraId="778F3FB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1.01</w:t>
            </w:r>
          </w:p>
        </w:tc>
      </w:tr>
      <w:tr w:rsidR="008B648B" w:rsidRPr="008B648B" w14:paraId="02BBAC7D" w14:textId="77777777" w:rsidTr="001D432A">
        <w:tc>
          <w:tcPr>
            <w:tcW w:w="1543" w:type="dxa"/>
            <w:vAlign w:val="bottom"/>
          </w:tcPr>
          <w:p w14:paraId="47CF388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8</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1</w:t>
            </w:r>
            <w:r w:rsidRPr="008B648B">
              <w:rPr>
                <w:rFonts w:ascii="Times New Roman" w:hAnsi="Times New Roman" w:cs="Times New Roman"/>
                <w:b/>
                <w:color w:val="000000"/>
                <w:sz w:val="24"/>
                <w:szCs w:val="24"/>
                <w:lang w:val="en-US"/>
              </w:rPr>
              <w:t>)</w:t>
            </w:r>
          </w:p>
        </w:tc>
        <w:tc>
          <w:tcPr>
            <w:tcW w:w="2126" w:type="dxa"/>
            <w:vAlign w:val="bottom"/>
          </w:tcPr>
          <w:p w14:paraId="73B7625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58605</w:t>
            </w:r>
          </w:p>
        </w:tc>
        <w:tc>
          <w:tcPr>
            <w:tcW w:w="1134" w:type="dxa"/>
            <w:vAlign w:val="bottom"/>
          </w:tcPr>
          <w:p w14:paraId="5D4557C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115729</w:t>
            </w:r>
          </w:p>
        </w:tc>
        <w:tc>
          <w:tcPr>
            <w:tcW w:w="1134" w:type="dxa"/>
            <w:vAlign w:val="bottom"/>
          </w:tcPr>
          <w:p w14:paraId="4845974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140729</w:t>
            </w:r>
          </w:p>
        </w:tc>
        <w:tc>
          <w:tcPr>
            <w:tcW w:w="1134" w:type="dxa"/>
            <w:vAlign w:val="bottom"/>
          </w:tcPr>
          <w:p w14:paraId="30CA6AA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128229</w:t>
            </w:r>
          </w:p>
        </w:tc>
        <w:tc>
          <w:tcPr>
            <w:tcW w:w="1134" w:type="dxa"/>
            <w:vAlign w:val="bottom"/>
          </w:tcPr>
          <w:p w14:paraId="606A179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57124</w:t>
            </w:r>
          </w:p>
        </w:tc>
        <w:tc>
          <w:tcPr>
            <w:tcW w:w="1053" w:type="dxa"/>
            <w:vAlign w:val="bottom"/>
          </w:tcPr>
          <w:p w14:paraId="6117683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82124</w:t>
            </w:r>
          </w:p>
        </w:tc>
        <w:tc>
          <w:tcPr>
            <w:tcW w:w="1134" w:type="dxa"/>
            <w:vAlign w:val="bottom"/>
          </w:tcPr>
          <w:p w14:paraId="5A063C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69624</w:t>
            </w:r>
          </w:p>
        </w:tc>
        <w:tc>
          <w:tcPr>
            <w:tcW w:w="992" w:type="dxa"/>
            <w:vAlign w:val="bottom"/>
          </w:tcPr>
          <w:p w14:paraId="3C436D6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0.97</w:t>
            </w:r>
          </w:p>
        </w:tc>
        <w:tc>
          <w:tcPr>
            <w:tcW w:w="992" w:type="dxa"/>
            <w:vAlign w:val="bottom"/>
          </w:tcPr>
          <w:p w14:paraId="01C7BFD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1.40</w:t>
            </w:r>
          </w:p>
        </w:tc>
        <w:tc>
          <w:tcPr>
            <w:tcW w:w="1134" w:type="dxa"/>
            <w:vAlign w:val="bottom"/>
          </w:tcPr>
          <w:p w14:paraId="671744E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w:t>
            </w:r>
          </w:p>
        </w:tc>
      </w:tr>
      <w:tr w:rsidR="008B648B" w:rsidRPr="008B648B" w14:paraId="7EA49DA9" w14:textId="77777777" w:rsidTr="001D432A">
        <w:tc>
          <w:tcPr>
            <w:tcW w:w="1543" w:type="dxa"/>
            <w:vAlign w:val="bottom"/>
          </w:tcPr>
          <w:p w14:paraId="74D4FBF7"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9</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w:t>
            </w:r>
          </w:p>
        </w:tc>
        <w:tc>
          <w:tcPr>
            <w:tcW w:w="2126" w:type="dxa"/>
            <w:vAlign w:val="bottom"/>
          </w:tcPr>
          <w:p w14:paraId="29D33AA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58658</w:t>
            </w:r>
          </w:p>
        </w:tc>
        <w:tc>
          <w:tcPr>
            <w:tcW w:w="1134" w:type="dxa"/>
            <w:vAlign w:val="bottom"/>
          </w:tcPr>
          <w:p w14:paraId="277DF64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158333</w:t>
            </w:r>
          </w:p>
        </w:tc>
        <w:tc>
          <w:tcPr>
            <w:tcW w:w="1134" w:type="dxa"/>
            <w:vAlign w:val="bottom"/>
          </w:tcPr>
          <w:p w14:paraId="265CF06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165292</w:t>
            </w:r>
          </w:p>
        </w:tc>
        <w:tc>
          <w:tcPr>
            <w:tcW w:w="1134" w:type="dxa"/>
            <w:vAlign w:val="bottom"/>
          </w:tcPr>
          <w:p w14:paraId="56809D7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161813</w:t>
            </w:r>
          </w:p>
        </w:tc>
        <w:tc>
          <w:tcPr>
            <w:tcW w:w="1134" w:type="dxa"/>
            <w:vAlign w:val="bottom"/>
          </w:tcPr>
          <w:p w14:paraId="1F2632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99675</w:t>
            </w:r>
          </w:p>
        </w:tc>
        <w:tc>
          <w:tcPr>
            <w:tcW w:w="1053" w:type="dxa"/>
            <w:vAlign w:val="bottom"/>
          </w:tcPr>
          <w:p w14:paraId="1763A94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106634</w:t>
            </w:r>
          </w:p>
        </w:tc>
        <w:tc>
          <w:tcPr>
            <w:tcW w:w="1134" w:type="dxa"/>
            <w:vAlign w:val="bottom"/>
          </w:tcPr>
          <w:p w14:paraId="656200A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103155</w:t>
            </w:r>
          </w:p>
        </w:tc>
        <w:tc>
          <w:tcPr>
            <w:tcW w:w="992" w:type="dxa"/>
            <w:vAlign w:val="bottom"/>
          </w:tcPr>
          <w:p w14:paraId="7BC0DEA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1.70</w:t>
            </w:r>
          </w:p>
        </w:tc>
        <w:tc>
          <w:tcPr>
            <w:tcW w:w="992" w:type="dxa"/>
            <w:vAlign w:val="bottom"/>
          </w:tcPr>
          <w:p w14:paraId="312AF63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1.82</w:t>
            </w:r>
          </w:p>
        </w:tc>
        <w:tc>
          <w:tcPr>
            <w:tcW w:w="1134" w:type="dxa"/>
            <w:vAlign w:val="bottom"/>
          </w:tcPr>
          <w:p w14:paraId="5834DA3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1.76</w:t>
            </w:r>
          </w:p>
        </w:tc>
      </w:tr>
      <w:tr w:rsidR="008B648B" w:rsidRPr="008B648B" w14:paraId="03A2D674" w14:textId="77777777" w:rsidTr="001D432A">
        <w:tc>
          <w:tcPr>
            <w:tcW w:w="1543" w:type="dxa"/>
            <w:vAlign w:val="bottom"/>
          </w:tcPr>
          <w:p w14:paraId="0C415E40"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10</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3</w:t>
            </w:r>
            <w:r w:rsidRPr="008B648B">
              <w:rPr>
                <w:rFonts w:ascii="Times New Roman" w:hAnsi="Times New Roman" w:cs="Times New Roman"/>
                <w:b/>
                <w:color w:val="000000"/>
                <w:sz w:val="24"/>
                <w:szCs w:val="24"/>
                <w:lang w:val="en-US"/>
              </w:rPr>
              <w:t>)</w:t>
            </w:r>
          </w:p>
        </w:tc>
        <w:tc>
          <w:tcPr>
            <w:tcW w:w="2126" w:type="dxa"/>
            <w:vAlign w:val="bottom"/>
          </w:tcPr>
          <w:p w14:paraId="42C9687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58765</w:t>
            </w:r>
          </w:p>
        </w:tc>
        <w:tc>
          <w:tcPr>
            <w:tcW w:w="1134" w:type="dxa"/>
            <w:vAlign w:val="bottom"/>
          </w:tcPr>
          <w:p w14:paraId="43BA2F7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187917</w:t>
            </w:r>
          </w:p>
        </w:tc>
        <w:tc>
          <w:tcPr>
            <w:tcW w:w="1134" w:type="dxa"/>
            <w:vAlign w:val="bottom"/>
          </w:tcPr>
          <w:p w14:paraId="58BBE0F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200813</w:t>
            </w:r>
          </w:p>
        </w:tc>
        <w:tc>
          <w:tcPr>
            <w:tcW w:w="1134" w:type="dxa"/>
            <w:vAlign w:val="bottom"/>
          </w:tcPr>
          <w:p w14:paraId="3AB148EE"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194365</w:t>
            </w:r>
          </w:p>
        </w:tc>
        <w:tc>
          <w:tcPr>
            <w:tcW w:w="1134" w:type="dxa"/>
            <w:vAlign w:val="bottom"/>
          </w:tcPr>
          <w:p w14:paraId="3E47A1F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129152</w:t>
            </w:r>
          </w:p>
        </w:tc>
        <w:tc>
          <w:tcPr>
            <w:tcW w:w="1053" w:type="dxa"/>
            <w:vAlign w:val="bottom"/>
          </w:tcPr>
          <w:p w14:paraId="5D1D297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142048</w:t>
            </w:r>
          </w:p>
        </w:tc>
        <w:tc>
          <w:tcPr>
            <w:tcW w:w="1134" w:type="dxa"/>
            <w:vAlign w:val="bottom"/>
          </w:tcPr>
          <w:p w14:paraId="42CD996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135600</w:t>
            </w:r>
          </w:p>
        </w:tc>
        <w:tc>
          <w:tcPr>
            <w:tcW w:w="992" w:type="dxa"/>
            <w:vAlign w:val="bottom"/>
          </w:tcPr>
          <w:p w14:paraId="6483851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2.20</w:t>
            </w:r>
          </w:p>
        </w:tc>
        <w:tc>
          <w:tcPr>
            <w:tcW w:w="992" w:type="dxa"/>
            <w:vAlign w:val="bottom"/>
          </w:tcPr>
          <w:p w14:paraId="2496DB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2.42</w:t>
            </w:r>
          </w:p>
        </w:tc>
        <w:tc>
          <w:tcPr>
            <w:tcW w:w="1134" w:type="dxa"/>
            <w:vAlign w:val="bottom"/>
          </w:tcPr>
          <w:p w14:paraId="4A74F33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2.31</w:t>
            </w:r>
          </w:p>
        </w:tc>
      </w:tr>
      <w:tr w:rsidR="008B648B" w:rsidRPr="008B648B" w14:paraId="33B4CACF" w14:textId="77777777" w:rsidTr="001D432A">
        <w:tc>
          <w:tcPr>
            <w:tcW w:w="1543" w:type="dxa"/>
            <w:vAlign w:val="bottom"/>
          </w:tcPr>
          <w:p w14:paraId="1909DB56"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11</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4</w:t>
            </w:r>
            <w:r w:rsidRPr="008B648B">
              <w:rPr>
                <w:rFonts w:ascii="Times New Roman" w:hAnsi="Times New Roman" w:cs="Times New Roman"/>
                <w:b/>
                <w:color w:val="000000"/>
                <w:sz w:val="24"/>
                <w:szCs w:val="24"/>
                <w:lang w:val="en-US"/>
              </w:rPr>
              <w:t>)</w:t>
            </w:r>
          </w:p>
        </w:tc>
        <w:tc>
          <w:tcPr>
            <w:tcW w:w="2126" w:type="dxa"/>
            <w:vAlign w:val="bottom"/>
          </w:tcPr>
          <w:p w14:paraId="2A3038C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58561</w:t>
            </w:r>
          </w:p>
        </w:tc>
        <w:tc>
          <w:tcPr>
            <w:tcW w:w="1134" w:type="dxa"/>
            <w:vAlign w:val="bottom"/>
          </w:tcPr>
          <w:p w14:paraId="16FDF4A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232292</w:t>
            </w:r>
          </w:p>
        </w:tc>
        <w:tc>
          <w:tcPr>
            <w:tcW w:w="1134" w:type="dxa"/>
            <w:vAlign w:val="bottom"/>
          </w:tcPr>
          <w:p w14:paraId="27A0129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237792</w:t>
            </w:r>
          </w:p>
        </w:tc>
        <w:tc>
          <w:tcPr>
            <w:tcW w:w="1134" w:type="dxa"/>
            <w:vAlign w:val="bottom"/>
          </w:tcPr>
          <w:p w14:paraId="42F54BB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235042</w:t>
            </w:r>
          </w:p>
        </w:tc>
        <w:tc>
          <w:tcPr>
            <w:tcW w:w="1134" w:type="dxa"/>
            <w:vAlign w:val="bottom"/>
          </w:tcPr>
          <w:p w14:paraId="5765D1A4"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173731</w:t>
            </w:r>
          </w:p>
        </w:tc>
        <w:tc>
          <w:tcPr>
            <w:tcW w:w="1053" w:type="dxa"/>
            <w:vAlign w:val="bottom"/>
          </w:tcPr>
          <w:p w14:paraId="7828629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179231</w:t>
            </w:r>
          </w:p>
        </w:tc>
        <w:tc>
          <w:tcPr>
            <w:tcW w:w="1134" w:type="dxa"/>
            <w:vAlign w:val="bottom"/>
          </w:tcPr>
          <w:p w14:paraId="405ADE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176481</w:t>
            </w:r>
          </w:p>
        </w:tc>
        <w:tc>
          <w:tcPr>
            <w:tcW w:w="992" w:type="dxa"/>
            <w:vAlign w:val="bottom"/>
          </w:tcPr>
          <w:p w14:paraId="7914A00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2.97</w:t>
            </w:r>
          </w:p>
        </w:tc>
        <w:tc>
          <w:tcPr>
            <w:tcW w:w="992" w:type="dxa"/>
            <w:vAlign w:val="bottom"/>
          </w:tcPr>
          <w:p w14:paraId="274C9DA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3.06</w:t>
            </w:r>
          </w:p>
        </w:tc>
        <w:tc>
          <w:tcPr>
            <w:tcW w:w="1134" w:type="dxa"/>
            <w:vAlign w:val="bottom"/>
          </w:tcPr>
          <w:p w14:paraId="41494A5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3.01</w:t>
            </w:r>
          </w:p>
        </w:tc>
      </w:tr>
      <w:tr w:rsidR="008B648B" w:rsidRPr="008B648B" w14:paraId="0B60FE51" w14:textId="77777777" w:rsidTr="001D432A">
        <w:tc>
          <w:tcPr>
            <w:tcW w:w="1543" w:type="dxa"/>
            <w:vAlign w:val="bottom"/>
          </w:tcPr>
          <w:p w14:paraId="39D548AE"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12</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5</w:t>
            </w:r>
            <w:r w:rsidRPr="008B648B">
              <w:rPr>
                <w:rFonts w:ascii="Times New Roman" w:hAnsi="Times New Roman" w:cs="Times New Roman"/>
                <w:b/>
                <w:color w:val="000000"/>
                <w:sz w:val="24"/>
                <w:szCs w:val="24"/>
                <w:lang w:val="en-US"/>
              </w:rPr>
              <w:t>)</w:t>
            </w:r>
          </w:p>
        </w:tc>
        <w:tc>
          <w:tcPr>
            <w:tcW w:w="2126" w:type="dxa"/>
            <w:vAlign w:val="bottom"/>
          </w:tcPr>
          <w:p w14:paraId="4652211D"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58571</w:t>
            </w:r>
          </w:p>
        </w:tc>
        <w:tc>
          <w:tcPr>
            <w:tcW w:w="1134" w:type="dxa"/>
            <w:vAlign w:val="bottom"/>
          </w:tcPr>
          <w:p w14:paraId="57CD309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261052</w:t>
            </w:r>
          </w:p>
        </w:tc>
        <w:tc>
          <w:tcPr>
            <w:tcW w:w="1134" w:type="dxa"/>
            <w:vAlign w:val="bottom"/>
          </w:tcPr>
          <w:p w14:paraId="75CD457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296083</w:t>
            </w:r>
          </w:p>
        </w:tc>
        <w:tc>
          <w:tcPr>
            <w:tcW w:w="1134" w:type="dxa"/>
            <w:vAlign w:val="bottom"/>
          </w:tcPr>
          <w:p w14:paraId="5EEF3D7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278568</w:t>
            </w:r>
          </w:p>
        </w:tc>
        <w:tc>
          <w:tcPr>
            <w:tcW w:w="1134" w:type="dxa"/>
            <w:vAlign w:val="bottom"/>
          </w:tcPr>
          <w:p w14:paraId="1B172BC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202481</w:t>
            </w:r>
          </w:p>
        </w:tc>
        <w:tc>
          <w:tcPr>
            <w:tcW w:w="1053" w:type="dxa"/>
            <w:vAlign w:val="bottom"/>
          </w:tcPr>
          <w:p w14:paraId="62F7F1D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237512</w:t>
            </w:r>
          </w:p>
        </w:tc>
        <w:tc>
          <w:tcPr>
            <w:tcW w:w="1134" w:type="dxa"/>
            <w:vAlign w:val="bottom"/>
          </w:tcPr>
          <w:p w14:paraId="5D05E946"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219997</w:t>
            </w:r>
          </w:p>
        </w:tc>
        <w:tc>
          <w:tcPr>
            <w:tcW w:w="992" w:type="dxa"/>
            <w:vAlign w:val="bottom"/>
          </w:tcPr>
          <w:p w14:paraId="46D2FB4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3.46</w:t>
            </w:r>
          </w:p>
        </w:tc>
        <w:tc>
          <w:tcPr>
            <w:tcW w:w="992" w:type="dxa"/>
            <w:vAlign w:val="bottom"/>
          </w:tcPr>
          <w:p w14:paraId="26FF566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4.06</w:t>
            </w:r>
          </w:p>
        </w:tc>
        <w:tc>
          <w:tcPr>
            <w:tcW w:w="1134" w:type="dxa"/>
            <w:vAlign w:val="bottom"/>
          </w:tcPr>
          <w:p w14:paraId="2CA32F7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3.76</w:t>
            </w:r>
          </w:p>
        </w:tc>
      </w:tr>
      <w:tr w:rsidR="008B648B" w:rsidRPr="008B648B" w14:paraId="04B93081" w14:textId="77777777" w:rsidTr="001D432A">
        <w:tc>
          <w:tcPr>
            <w:tcW w:w="1543" w:type="dxa"/>
            <w:vAlign w:val="bottom"/>
          </w:tcPr>
          <w:p w14:paraId="2309163C"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13</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6</w:t>
            </w:r>
            <w:r w:rsidRPr="008B648B">
              <w:rPr>
                <w:rFonts w:ascii="Times New Roman" w:hAnsi="Times New Roman" w:cs="Times New Roman"/>
                <w:b/>
                <w:color w:val="000000"/>
                <w:sz w:val="24"/>
                <w:szCs w:val="24"/>
                <w:lang w:val="en-US"/>
              </w:rPr>
              <w:t>)</w:t>
            </w:r>
          </w:p>
        </w:tc>
        <w:tc>
          <w:tcPr>
            <w:tcW w:w="2126" w:type="dxa"/>
            <w:vAlign w:val="bottom"/>
          </w:tcPr>
          <w:p w14:paraId="2EA6C71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58591</w:t>
            </w:r>
          </w:p>
        </w:tc>
        <w:tc>
          <w:tcPr>
            <w:tcW w:w="1134" w:type="dxa"/>
            <w:vAlign w:val="bottom"/>
          </w:tcPr>
          <w:p w14:paraId="4F30F8F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177917</w:t>
            </w:r>
          </w:p>
        </w:tc>
        <w:tc>
          <w:tcPr>
            <w:tcW w:w="1134" w:type="dxa"/>
            <w:vAlign w:val="bottom"/>
          </w:tcPr>
          <w:p w14:paraId="24CC6211"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179042</w:t>
            </w:r>
          </w:p>
        </w:tc>
        <w:tc>
          <w:tcPr>
            <w:tcW w:w="1134" w:type="dxa"/>
            <w:vAlign w:val="bottom"/>
          </w:tcPr>
          <w:p w14:paraId="4FDAF87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178479</w:t>
            </w:r>
          </w:p>
        </w:tc>
        <w:tc>
          <w:tcPr>
            <w:tcW w:w="1134" w:type="dxa"/>
            <w:vAlign w:val="bottom"/>
          </w:tcPr>
          <w:p w14:paraId="1E7A1830"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119326</w:t>
            </w:r>
          </w:p>
        </w:tc>
        <w:tc>
          <w:tcPr>
            <w:tcW w:w="1053" w:type="dxa"/>
            <w:vAlign w:val="bottom"/>
          </w:tcPr>
          <w:p w14:paraId="4CFEBD0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120451</w:t>
            </w:r>
          </w:p>
        </w:tc>
        <w:tc>
          <w:tcPr>
            <w:tcW w:w="1134" w:type="dxa"/>
            <w:vAlign w:val="bottom"/>
          </w:tcPr>
          <w:p w14:paraId="63A7B73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119888</w:t>
            </w:r>
          </w:p>
        </w:tc>
        <w:tc>
          <w:tcPr>
            <w:tcW w:w="992" w:type="dxa"/>
            <w:vAlign w:val="bottom"/>
          </w:tcPr>
          <w:p w14:paraId="342BF5B2"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2.04</w:t>
            </w:r>
          </w:p>
        </w:tc>
        <w:tc>
          <w:tcPr>
            <w:tcW w:w="992" w:type="dxa"/>
            <w:vAlign w:val="bottom"/>
          </w:tcPr>
          <w:p w14:paraId="157D8329"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2.06</w:t>
            </w:r>
          </w:p>
        </w:tc>
        <w:tc>
          <w:tcPr>
            <w:tcW w:w="1134" w:type="dxa"/>
            <w:vAlign w:val="bottom"/>
          </w:tcPr>
          <w:p w14:paraId="0B1D790A"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2.05</w:t>
            </w:r>
          </w:p>
        </w:tc>
      </w:tr>
      <w:tr w:rsidR="008B648B" w:rsidRPr="008B648B" w14:paraId="35CE452F" w14:textId="77777777" w:rsidTr="001D432A">
        <w:tc>
          <w:tcPr>
            <w:tcW w:w="1543" w:type="dxa"/>
            <w:vAlign w:val="bottom"/>
          </w:tcPr>
          <w:p w14:paraId="4F867D5C" w14:textId="77777777" w:rsidR="008B648B" w:rsidRPr="008B648B" w:rsidRDefault="008B648B" w:rsidP="008B648B">
            <w:pPr>
              <w:spacing w:after="0" w:line="240" w:lineRule="auto"/>
              <w:rPr>
                <w:rFonts w:ascii="Times New Roman" w:hAnsi="Times New Roman" w:cs="Times New Roman"/>
                <w:b/>
                <w:sz w:val="24"/>
                <w:szCs w:val="24"/>
                <w:lang w:val="en-US"/>
              </w:rPr>
            </w:pPr>
            <w:r w:rsidRPr="008B648B">
              <w:rPr>
                <w:rFonts w:ascii="Times New Roman" w:hAnsi="Times New Roman" w:cs="Times New Roman"/>
                <w:b/>
                <w:color w:val="000000"/>
                <w:sz w:val="24"/>
                <w:szCs w:val="24"/>
                <w:lang w:val="en-US"/>
              </w:rPr>
              <w:t>T</w:t>
            </w:r>
            <w:r w:rsidRPr="008B648B">
              <w:rPr>
                <w:rFonts w:ascii="Times New Roman" w:hAnsi="Times New Roman" w:cs="Times New Roman"/>
                <w:b/>
                <w:color w:val="000000"/>
                <w:sz w:val="24"/>
                <w:szCs w:val="24"/>
                <w:vertAlign w:val="subscript"/>
                <w:lang w:val="en-US"/>
              </w:rPr>
              <w:t>14</w:t>
            </w:r>
            <w:r w:rsidRPr="008B648B">
              <w:rPr>
                <w:rFonts w:ascii="Times New Roman" w:hAnsi="Times New Roman" w:cs="Times New Roman"/>
                <w:b/>
                <w:color w:val="000000"/>
                <w:sz w:val="24"/>
                <w:szCs w:val="24"/>
                <w:lang w:val="en-US"/>
              </w:rPr>
              <w:t xml:space="preserve"> (V</w:t>
            </w:r>
            <w:r w:rsidRPr="008B648B">
              <w:rPr>
                <w:rFonts w:ascii="Times New Roman" w:hAnsi="Times New Roman" w:cs="Times New Roman"/>
                <w:b/>
                <w:color w:val="000000"/>
                <w:sz w:val="24"/>
                <w:szCs w:val="24"/>
                <w:vertAlign w:val="subscript"/>
                <w:lang w:val="en-US"/>
              </w:rPr>
              <w:t>2</w:t>
            </w:r>
            <w:r w:rsidRPr="008B648B">
              <w:rPr>
                <w:rFonts w:ascii="Times New Roman" w:hAnsi="Times New Roman" w:cs="Times New Roman"/>
                <w:b/>
                <w:color w:val="000000"/>
                <w:sz w:val="24"/>
                <w:szCs w:val="24"/>
                <w:lang w:val="en-US"/>
              </w:rPr>
              <w:t>E</w:t>
            </w:r>
            <w:r w:rsidRPr="008B648B">
              <w:rPr>
                <w:rFonts w:ascii="Times New Roman" w:hAnsi="Times New Roman" w:cs="Times New Roman"/>
                <w:b/>
                <w:color w:val="000000"/>
                <w:sz w:val="24"/>
                <w:szCs w:val="24"/>
                <w:vertAlign w:val="subscript"/>
                <w:lang w:val="en-US"/>
              </w:rPr>
              <w:t>7</w:t>
            </w:r>
            <w:r w:rsidRPr="008B648B">
              <w:rPr>
                <w:rFonts w:ascii="Times New Roman" w:hAnsi="Times New Roman" w:cs="Times New Roman"/>
                <w:b/>
                <w:color w:val="000000"/>
                <w:sz w:val="24"/>
                <w:szCs w:val="24"/>
                <w:lang w:val="en-US"/>
              </w:rPr>
              <w:t>)</w:t>
            </w:r>
          </w:p>
        </w:tc>
        <w:tc>
          <w:tcPr>
            <w:tcW w:w="2126" w:type="dxa"/>
            <w:vAlign w:val="bottom"/>
          </w:tcPr>
          <w:p w14:paraId="75840A9C"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58551</w:t>
            </w:r>
          </w:p>
        </w:tc>
        <w:tc>
          <w:tcPr>
            <w:tcW w:w="1134" w:type="dxa"/>
            <w:vAlign w:val="bottom"/>
          </w:tcPr>
          <w:p w14:paraId="6597FADB"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101401</w:t>
            </w:r>
          </w:p>
        </w:tc>
        <w:tc>
          <w:tcPr>
            <w:tcW w:w="1134" w:type="dxa"/>
            <w:vAlign w:val="bottom"/>
          </w:tcPr>
          <w:p w14:paraId="127F8AE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106042</w:t>
            </w:r>
          </w:p>
        </w:tc>
        <w:tc>
          <w:tcPr>
            <w:tcW w:w="1134" w:type="dxa"/>
            <w:vAlign w:val="bottom"/>
          </w:tcPr>
          <w:p w14:paraId="41FFEC7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103721</w:t>
            </w:r>
          </w:p>
        </w:tc>
        <w:tc>
          <w:tcPr>
            <w:tcW w:w="1134" w:type="dxa"/>
            <w:vAlign w:val="bottom"/>
          </w:tcPr>
          <w:p w14:paraId="121EC44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42850</w:t>
            </w:r>
          </w:p>
        </w:tc>
        <w:tc>
          <w:tcPr>
            <w:tcW w:w="1053" w:type="dxa"/>
            <w:vAlign w:val="bottom"/>
          </w:tcPr>
          <w:p w14:paraId="415CC317"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47491</w:t>
            </w:r>
          </w:p>
        </w:tc>
        <w:tc>
          <w:tcPr>
            <w:tcW w:w="1134" w:type="dxa"/>
            <w:vAlign w:val="bottom"/>
          </w:tcPr>
          <w:p w14:paraId="1EB52765"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45170</w:t>
            </w:r>
          </w:p>
        </w:tc>
        <w:tc>
          <w:tcPr>
            <w:tcW w:w="992" w:type="dxa"/>
            <w:vAlign w:val="bottom"/>
          </w:tcPr>
          <w:p w14:paraId="26B4FF98"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0.73</w:t>
            </w:r>
          </w:p>
        </w:tc>
        <w:tc>
          <w:tcPr>
            <w:tcW w:w="992" w:type="dxa"/>
            <w:vAlign w:val="bottom"/>
          </w:tcPr>
          <w:p w14:paraId="08BE4303"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0.81</w:t>
            </w:r>
          </w:p>
        </w:tc>
        <w:tc>
          <w:tcPr>
            <w:tcW w:w="1134" w:type="dxa"/>
            <w:vAlign w:val="bottom"/>
          </w:tcPr>
          <w:p w14:paraId="061D86EF" w14:textId="77777777" w:rsidR="008B648B" w:rsidRPr="008B648B" w:rsidRDefault="008B648B" w:rsidP="008B648B">
            <w:pPr>
              <w:spacing w:after="0" w:line="240" w:lineRule="auto"/>
              <w:rPr>
                <w:rFonts w:ascii="Times New Roman" w:hAnsi="Times New Roman" w:cs="Times New Roman"/>
                <w:sz w:val="24"/>
                <w:szCs w:val="24"/>
                <w:lang w:val="en-US"/>
              </w:rPr>
            </w:pPr>
            <w:r w:rsidRPr="008B648B">
              <w:rPr>
                <w:rFonts w:ascii="Times New Roman" w:hAnsi="Times New Roman" w:cs="Times New Roman"/>
                <w:color w:val="000000"/>
                <w:sz w:val="24"/>
                <w:szCs w:val="24"/>
                <w:lang w:val="en-US"/>
              </w:rPr>
              <w:t>0.77</w:t>
            </w:r>
          </w:p>
        </w:tc>
      </w:tr>
    </w:tbl>
    <w:p w14:paraId="1FF6738A" w14:textId="77777777" w:rsidR="008B648B" w:rsidRDefault="008B648B" w:rsidP="00EC2780">
      <w:pPr>
        <w:spacing w:line="360" w:lineRule="auto"/>
        <w:jc w:val="both"/>
        <w:rPr>
          <w:rFonts w:ascii="Times New Roman" w:hAnsi="Times New Roman" w:cs="Times New Roman"/>
          <w:b/>
          <w:sz w:val="28"/>
          <w:szCs w:val="28"/>
        </w:rPr>
      </w:pPr>
    </w:p>
    <w:p w14:paraId="6B11CBDA" w14:textId="24C64828" w:rsidR="008B648B" w:rsidRDefault="008B648B" w:rsidP="00EC2780">
      <w:pPr>
        <w:spacing w:line="360" w:lineRule="auto"/>
        <w:jc w:val="both"/>
        <w:rPr>
          <w:rFonts w:ascii="Times New Roman" w:hAnsi="Times New Roman" w:cs="Times New Roman"/>
          <w:b/>
          <w:sz w:val="28"/>
          <w:szCs w:val="28"/>
        </w:rPr>
      </w:pPr>
    </w:p>
    <w:p w14:paraId="65CAF7FA" w14:textId="36981CAB" w:rsidR="008B648B" w:rsidRDefault="008B648B" w:rsidP="00EC2780">
      <w:pPr>
        <w:spacing w:line="360" w:lineRule="auto"/>
        <w:jc w:val="both"/>
        <w:rPr>
          <w:rFonts w:ascii="Times New Roman" w:hAnsi="Times New Roman" w:cs="Times New Roman"/>
          <w:b/>
          <w:sz w:val="28"/>
          <w:szCs w:val="28"/>
        </w:rPr>
      </w:pPr>
    </w:p>
    <w:p w14:paraId="0490A6B7" w14:textId="3C585EBF" w:rsidR="008B648B" w:rsidRDefault="008B648B" w:rsidP="00EC2780">
      <w:pPr>
        <w:spacing w:line="360" w:lineRule="auto"/>
        <w:jc w:val="both"/>
        <w:rPr>
          <w:rFonts w:ascii="Times New Roman" w:hAnsi="Times New Roman" w:cs="Times New Roman"/>
          <w:b/>
          <w:sz w:val="28"/>
          <w:szCs w:val="28"/>
        </w:rPr>
      </w:pPr>
    </w:p>
    <w:p w14:paraId="16BA7F76" w14:textId="50990517" w:rsidR="008B648B" w:rsidRDefault="008B648B" w:rsidP="00EC2780">
      <w:pPr>
        <w:spacing w:line="360" w:lineRule="auto"/>
        <w:jc w:val="both"/>
        <w:rPr>
          <w:rFonts w:ascii="Times New Roman" w:hAnsi="Times New Roman" w:cs="Times New Roman"/>
          <w:b/>
          <w:sz w:val="28"/>
          <w:szCs w:val="28"/>
        </w:rPr>
        <w:sectPr w:rsidR="008B648B" w:rsidSect="008B648B">
          <w:pgSz w:w="15840" w:h="12240" w:orient="landscape"/>
          <w:pgMar w:top="1440" w:right="1440" w:bottom="1440" w:left="1440" w:header="709" w:footer="709" w:gutter="0"/>
          <w:cols w:space="708"/>
          <w:docGrid w:linePitch="360"/>
        </w:sectPr>
      </w:pPr>
    </w:p>
    <w:p w14:paraId="5DACF571" w14:textId="44C88BB1" w:rsidR="00280CFA" w:rsidRPr="001D432A" w:rsidRDefault="00280CFA" w:rsidP="00280CFA">
      <w:pPr>
        <w:rPr>
          <w:rFonts w:ascii="Times New Roman" w:eastAsia="Calibri" w:hAnsi="Times New Roman" w:cs="Times New Roman"/>
          <w:b/>
          <w:color w:val="000000" w:themeColor="text1"/>
          <w:kern w:val="2"/>
          <w:sz w:val="26"/>
          <w:szCs w:val="26"/>
          <w:lang w:val="en-US"/>
        </w:rPr>
      </w:pPr>
      <w:bookmarkStart w:id="1" w:name="_Hlk204003461"/>
      <w:bookmarkStart w:id="2" w:name="_Hlk213070710"/>
      <w:r w:rsidRPr="001D432A">
        <w:rPr>
          <w:rFonts w:ascii="Times New Roman" w:eastAsia="Calibri" w:hAnsi="Times New Roman" w:cs="Times New Roman"/>
          <w:b/>
          <w:color w:val="000000" w:themeColor="text1"/>
          <w:kern w:val="2"/>
          <w:sz w:val="26"/>
          <w:szCs w:val="26"/>
          <w:lang w:val="en-US"/>
        </w:rPr>
        <w:lastRenderedPageBreak/>
        <w:t>Disclaimer (Artificial intelligence)</w:t>
      </w:r>
    </w:p>
    <w:p w14:paraId="77DB91FA" w14:textId="731BECAC" w:rsidR="00280CFA" w:rsidRDefault="00280CFA" w:rsidP="00330A68">
      <w:pPr>
        <w:rPr>
          <w:rFonts w:ascii="Times New Roman" w:eastAsia="Calibri" w:hAnsi="Times New Roman" w:cs="Times New Roman"/>
          <w:color w:val="000000" w:themeColor="text1"/>
          <w:kern w:val="2"/>
          <w:sz w:val="24"/>
          <w:szCs w:val="24"/>
          <w:lang w:val="en-US"/>
        </w:rPr>
      </w:pPr>
      <w:r w:rsidRPr="001D432A">
        <w:rPr>
          <w:rFonts w:ascii="Times New Roman" w:eastAsia="Calibri" w:hAnsi="Times New Roman" w:cs="Times New Roman"/>
          <w:color w:val="000000" w:themeColor="text1"/>
          <w:kern w:val="2"/>
          <w:sz w:val="24"/>
          <w:szCs w:val="24"/>
          <w:lang w:val="en-US"/>
        </w:rPr>
        <w:t>Author(s) hereby declare that NO generative AI technologies such as Large Language Models (</w:t>
      </w:r>
      <w:proofErr w:type="spellStart"/>
      <w:r w:rsidRPr="001D432A">
        <w:rPr>
          <w:rFonts w:ascii="Times New Roman" w:eastAsia="Calibri" w:hAnsi="Times New Roman" w:cs="Times New Roman"/>
          <w:color w:val="000000" w:themeColor="text1"/>
          <w:kern w:val="2"/>
          <w:sz w:val="24"/>
          <w:szCs w:val="24"/>
          <w:lang w:val="en-US"/>
        </w:rPr>
        <w:t>ChatGPT</w:t>
      </w:r>
      <w:proofErr w:type="spellEnd"/>
      <w:r w:rsidRPr="001D432A">
        <w:rPr>
          <w:rFonts w:ascii="Times New Roman" w:eastAsia="Calibri" w:hAnsi="Times New Roman" w:cs="Times New Roman"/>
          <w:color w:val="000000" w:themeColor="text1"/>
          <w:kern w:val="2"/>
          <w:sz w:val="24"/>
          <w:szCs w:val="24"/>
          <w:lang w:val="en-US"/>
        </w:rPr>
        <w:t xml:space="preserve">, COPILOT, etc.) and text-to-image generators have been used during the writing or editing of this manuscript. </w:t>
      </w:r>
      <w:bookmarkEnd w:id="1"/>
      <w:bookmarkEnd w:id="2"/>
    </w:p>
    <w:p w14:paraId="11536EAF" w14:textId="77777777" w:rsidR="00330A68" w:rsidRPr="00330A68" w:rsidRDefault="00330A68" w:rsidP="00330A68">
      <w:pPr>
        <w:rPr>
          <w:rFonts w:ascii="Times New Roman" w:eastAsia="Calibri" w:hAnsi="Times New Roman" w:cs="Times New Roman"/>
          <w:color w:val="000000" w:themeColor="text1"/>
          <w:kern w:val="2"/>
          <w:sz w:val="24"/>
          <w:szCs w:val="24"/>
          <w:lang w:val="en-US"/>
        </w:rPr>
      </w:pPr>
    </w:p>
    <w:p w14:paraId="6B50E71C" w14:textId="3C57300F" w:rsidR="002072F1" w:rsidRPr="00827815" w:rsidRDefault="00EC2780" w:rsidP="00EC2780">
      <w:pPr>
        <w:spacing w:line="360" w:lineRule="auto"/>
        <w:jc w:val="both"/>
        <w:rPr>
          <w:rFonts w:ascii="Times New Roman" w:hAnsi="Times New Roman" w:cs="Times New Roman"/>
          <w:b/>
          <w:sz w:val="28"/>
          <w:szCs w:val="28"/>
        </w:rPr>
      </w:pPr>
      <w:proofErr w:type="gramStart"/>
      <w:r w:rsidRPr="00827815">
        <w:rPr>
          <w:rFonts w:ascii="Times New Roman" w:hAnsi="Times New Roman" w:cs="Times New Roman"/>
          <w:b/>
          <w:sz w:val="28"/>
          <w:szCs w:val="28"/>
        </w:rPr>
        <w:t>References</w:t>
      </w:r>
      <w:r w:rsidR="00F37A4C" w:rsidRPr="00827815">
        <w:rPr>
          <w:rFonts w:ascii="Times New Roman" w:hAnsi="Times New Roman" w:cs="Times New Roman"/>
          <w:b/>
          <w:sz w:val="28"/>
          <w:szCs w:val="28"/>
        </w:rPr>
        <w:t xml:space="preserve"> :</w:t>
      </w:r>
      <w:proofErr w:type="gramEnd"/>
    </w:p>
    <w:p w14:paraId="4ED7D49B" w14:textId="02D3BA5E" w:rsidR="00FA5865" w:rsidRPr="005422A4" w:rsidRDefault="00FA5865" w:rsidP="005422A4">
      <w:pPr>
        <w:shd w:val="clear" w:color="auto" w:fill="FFFFFF"/>
        <w:spacing w:line="360" w:lineRule="auto"/>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t>Abdulwahed</w:t>
      </w:r>
      <w:proofErr w:type="spellEnd"/>
      <w:r w:rsidRPr="005422A4">
        <w:rPr>
          <w:rFonts w:ascii="Times New Roman" w:hAnsi="Times New Roman" w:cs="Times New Roman"/>
          <w:sz w:val="24"/>
          <w:szCs w:val="24"/>
          <w:shd w:val="clear" w:color="auto" w:fill="FFFFFF"/>
        </w:rPr>
        <w:t xml:space="preserve">, M. S., </w:t>
      </w:r>
      <w:proofErr w:type="spellStart"/>
      <w:r w:rsidRPr="005422A4">
        <w:rPr>
          <w:rFonts w:ascii="Times New Roman" w:hAnsi="Times New Roman" w:cs="Times New Roman"/>
          <w:sz w:val="24"/>
          <w:szCs w:val="24"/>
          <w:shd w:val="clear" w:color="auto" w:fill="FFFFFF"/>
        </w:rPr>
        <w:t>Aqeel</w:t>
      </w:r>
      <w:proofErr w:type="spellEnd"/>
      <w:r w:rsidRPr="005422A4">
        <w:rPr>
          <w:rFonts w:ascii="Times New Roman" w:hAnsi="Times New Roman" w:cs="Times New Roman"/>
          <w:sz w:val="24"/>
          <w:szCs w:val="24"/>
          <w:shd w:val="clear" w:color="auto" w:fill="FFFFFF"/>
        </w:rPr>
        <w:t>, H. A.</w:t>
      </w:r>
      <w:r w:rsidR="00443745" w:rsidRPr="005422A4">
        <w:rPr>
          <w:rFonts w:ascii="Times New Roman" w:hAnsi="Times New Roman" w:cs="Times New Roman"/>
          <w:sz w:val="24"/>
          <w:szCs w:val="24"/>
          <w:shd w:val="clear" w:color="auto" w:fill="FFFFFF"/>
        </w:rPr>
        <w:t>, &amp;</w:t>
      </w:r>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Rawaa</w:t>
      </w:r>
      <w:proofErr w:type="spellEnd"/>
      <w:r w:rsidRPr="005422A4">
        <w:rPr>
          <w:rFonts w:ascii="Times New Roman" w:hAnsi="Times New Roman" w:cs="Times New Roman"/>
          <w:sz w:val="24"/>
          <w:szCs w:val="24"/>
          <w:shd w:val="clear" w:color="auto" w:fill="FFFFFF"/>
        </w:rPr>
        <w:t xml:space="preserve">, H. H. </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2012</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 xml:space="preserve">. Effect of spray by ascorbic </w:t>
      </w:r>
      <w:proofErr w:type="gramStart"/>
      <w:r w:rsidRPr="005422A4">
        <w:rPr>
          <w:rFonts w:ascii="Times New Roman" w:hAnsi="Times New Roman" w:cs="Times New Roman"/>
          <w:sz w:val="24"/>
          <w:szCs w:val="24"/>
          <w:shd w:val="clear" w:color="auto" w:fill="FFFFFF"/>
        </w:rPr>
        <w:t>and  salicylic</w:t>
      </w:r>
      <w:proofErr w:type="gramEnd"/>
      <w:r w:rsidRPr="005422A4">
        <w:rPr>
          <w:rFonts w:ascii="Times New Roman" w:hAnsi="Times New Roman" w:cs="Times New Roman"/>
          <w:sz w:val="24"/>
          <w:szCs w:val="24"/>
          <w:shd w:val="clear" w:color="auto" w:fill="FFFFFF"/>
        </w:rPr>
        <w:t xml:space="preserve">  acid  on  some  physiological  properties  of  the  local  sour  orange seedling </w:t>
      </w:r>
      <w:r w:rsidRPr="005422A4">
        <w:rPr>
          <w:rFonts w:ascii="Times New Roman" w:hAnsi="Times New Roman" w:cs="Times New Roman"/>
          <w:i/>
          <w:sz w:val="24"/>
          <w:szCs w:val="24"/>
          <w:shd w:val="clear" w:color="auto" w:fill="FFFFFF"/>
        </w:rPr>
        <w:t xml:space="preserve">Citrus </w:t>
      </w:r>
      <w:proofErr w:type="spellStart"/>
      <w:r w:rsidRPr="005422A4">
        <w:rPr>
          <w:rFonts w:ascii="Times New Roman" w:hAnsi="Times New Roman" w:cs="Times New Roman"/>
          <w:i/>
          <w:sz w:val="24"/>
          <w:szCs w:val="24"/>
          <w:shd w:val="clear" w:color="auto" w:fill="FFFFFF"/>
        </w:rPr>
        <w:t>aurantium</w:t>
      </w:r>
      <w:proofErr w:type="spellEnd"/>
      <w:r w:rsidRPr="005422A4">
        <w:rPr>
          <w:rFonts w:ascii="Times New Roman" w:hAnsi="Times New Roman" w:cs="Times New Roman"/>
          <w:sz w:val="24"/>
          <w:szCs w:val="24"/>
          <w:shd w:val="clear" w:color="auto" w:fill="FFFFFF"/>
        </w:rPr>
        <w:t xml:space="preserve"> L. </w:t>
      </w:r>
      <w:r w:rsidRPr="005422A4">
        <w:rPr>
          <w:rFonts w:ascii="Times New Roman" w:hAnsi="Times New Roman" w:cs="Times New Roman"/>
          <w:i/>
          <w:sz w:val="24"/>
          <w:szCs w:val="24"/>
          <w:shd w:val="clear" w:color="auto" w:fill="FFFFFF"/>
        </w:rPr>
        <w:t xml:space="preserve">Journal of </w:t>
      </w:r>
      <w:proofErr w:type="spellStart"/>
      <w:r w:rsidRPr="005422A4">
        <w:rPr>
          <w:rFonts w:ascii="Times New Roman" w:hAnsi="Times New Roman" w:cs="Times New Roman"/>
          <w:i/>
          <w:sz w:val="24"/>
          <w:szCs w:val="24"/>
          <w:shd w:val="clear" w:color="auto" w:fill="FFFFFF"/>
        </w:rPr>
        <w:t>Thi</w:t>
      </w:r>
      <w:proofErr w:type="spellEnd"/>
      <w:r w:rsidRPr="005422A4">
        <w:rPr>
          <w:rFonts w:ascii="Times New Roman" w:hAnsi="Times New Roman" w:cs="Times New Roman"/>
          <w:i/>
          <w:sz w:val="24"/>
          <w:szCs w:val="24"/>
          <w:shd w:val="clear" w:color="auto" w:fill="FFFFFF"/>
        </w:rPr>
        <w:t xml:space="preserve"> </w:t>
      </w:r>
      <w:proofErr w:type="spellStart"/>
      <w:r w:rsidRPr="005422A4">
        <w:rPr>
          <w:rFonts w:ascii="Times New Roman" w:hAnsi="Times New Roman" w:cs="Times New Roman"/>
          <w:i/>
          <w:sz w:val="24"/>
          <w:szCs w:val="24"/>
          <w:shd w:val="clear" w:color="auto" w:fill="FFFFFF"/>
        </w:rPr>
        <w:t>Qar</w:t>
      </w:r>
      <w:proofErr w:type="spellEnd"/>
      <w:r w:rsidRPr="005422A4">
        <w:rPr>
          <w:rFonts w:ascii="Times New Roman" w:hAnsi="Times New Roman" w:cs="Times New Roman"/>
          <w:i/>
          <w:sz w:val="24"/>
          <w:szCs w:val="24"/>
          <w:shd w:val="clear" w:color="auto" w:fill="FFFFFF"/>
        </w:rPr>
        <w:t xml:space="preserve"> University for Agricultural Research</w:t>
      </w:r>
      <w:r w:rsidR="00443745" w:rsidRPr="005422A4">
        <w:rPr>
          <w:rFonts w:ascii="Times New Roman" w:hAnsi="Times New Roman" w:cs="Times New Roman"/>
          <w:sz w:val="24"/>
          <w:szCs w:val="24"/>
          <w:shd w:val="clear" w:color="auto" w:fill="FFFFFF"/>
        </w:rPr>
        <w:t>,</w:t>
      </w:r>
      <w:r w:rsidRPr="005422A4">
        <w:rPr>
          <w:rFonts w:ascii="Times New Roman" w:hAnsi="Times New Roman" w:cs="Times New Roman"/>
          <w:sz w:val="24"/>
          <w:szCs w:val="24"/>
          <w:shd w:val="clear" w:color="auto" w:fill="FFFFFF"/>
        </w:rPr>
        <w:t xml:space="preserve"> 1(2): 43 –55.</w:t>
      </w:r>
    </w:p>
    <w:p w14:paraId="3FE803F4" w14:textId="39A04450" w:rsidR="001A650E" w:rsidRPr="005422A4" w:rsidRDefault="00445D4B"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t xml:space="preserve">Cooper, W. R., </w:t>
      </w:r>
      <w:proofErr w:type="spellStart"/>
      <w:r w:rsidRPr="005422A4">
        <w:rPr>
          <w:rFonts w:ascii="Times New Roman" w:hAnsi="Times New Roman" w:cs="Times New Roman"/>
          <w:sz w:val="24"/>
          <w:szCs w:val="24"/>
          <w:shd w:val="clear" w:color="auto" w:fill="FFFFFF"/>
        </w:rPr>
        <w:t>Jia</w:t>
      </w:r>
      <w:proofErr w:type="spellEnd"/>
      <w:r w:rsidRPr="005422A4">
        <w:rPr>
          <w:rFonts w:ascii="Times New Roman" w:hAnsi="Times New Roman" w:cs="Times New Roman"/>
          <w:sz w:val="24"/>
          <w:szCs w:val="24"/>
          <w:shd w:val="clear" w:color="auto" w:fill="FFFFFF"/>
        </w:rPr>
        <w:t xml:space="preserve">, L., &amp; Goggin, L. (2005). Effects of </w:t>
      </w:r>
      <w:proofErr w:type="spellStart"/>
      <w:r w:rsidRPr="005422A4">
        <w:rPr>
          <w:rFonts w:ascii="Times New Roman" w:hAnsi="Times New Roman" w:cs="Times New Roman"/>
          <w:sz w:val="24"/>
          <w:szCs w:val="24"/>
          <w:shd w:val="clear" w:color="auto" w:fill="FFFFFF"/>
        </w:rPr>
        <w:t>jasmonate</w:t>
      </w:r>
      <w:proofErr w:type="spellEnd"/>
      <w:r w:rsidRPr="005422A4">
        <w:rPr>
          <w:rFonts w:ascii="Times New Roman" w:hAnsi="Times New Roman" w:cs="Times New Roman"/>
          <w:sz w:val="24"/>
          <w:szCs w:val="24"/>
          <w:shd w:val="clear" w:color="auto" w:fill="FFFFFF"/>
        </w:rPr>
        <w:t xml:space="preserve">-induced </w:t>
      </w:r>
      <w:proofErr w:type="spellStart"/>
      <w:r w:rsidRPr="005422A4">
        <w:rPr>
          <w:rFonts w:ascii="Times New Roman" w:hAnsi="Times New Roman" w:cs="Times New Roman"/>
          <w:sz w:val="24"/>
          <w:szCs w:val="24"/>
          <w:shd w:val="clear" w:color="auto" w:fill="FFFFFF"/>
        </w:rPr>
        <w:t>defenses</w:t>
      </w:r>
      <w:proofErr w:type="spellEnd"/>
      <w:r w:rsidRPr="005422A4">
        <w:rPr>
          <w:rFonts w:ascii="Times New Roman" w:hAnsi="Times New Roman" w:cs="Times New Roman"/>
          <w:sz w:val="24"/>
          <w:szCs w:val="24"/>
          <w:shd w:val="clear" w:color="auto" w:fill="FFFFFF"/>
        </w:rPr>
        <w:t xml:space="preserve"> on root-knot nematode infection of resistant and susceptible tomato cultivars. Journal of Chemical Ecology, 31(9), 1953-1967. </w:t>
      </w:r>
      <w:hyperlink r:id="rId14" w:history="1">
        <w:r w:rsidRPr="005422A4">
          <w:rPr>
            <w:rStyle w:val="Hyperlink"/>
            <w:rFonts w:ascii="Times New Roman" w:hAnsi="Times New Roman" w:cs="Times New Roman"/>
            <w:sz w:val="24"/>
            <w:szCs w:val="24"/>
            <w:shd w:val="clear" w:color="auto" w:fill="FFFFFF"/>
          </w:rPr>
          <w:t>https://doi.org/10.1007/s10886-005-6070-y</w:t>
        </w:r>
      </w:hyperlink>
      <w:r w:rsidRPr="005422A4">
        <w:rPr>
          <w:rFonts w:ascii="Times New Roman" w:hAnsi="Times New Roman" w:cs="Times New Roman"/>
          <w:sz w:val="24"/>
          <w:szCs w:val="24"/>
          <w:shd w:val="clear" w:color="auto" w:fill="FFFFFF"/>
        </w:rPr>
        <w:t xml:space="preserve"> </w:t>
      </w:r>
    </w:p>
    <w:p w14:paraId="596B0897" w14:textId="65E48788" w:rsidR="00827815" w:rsidRPr="005422A4" w:rsidRDefault="00827815"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Chen, C., Belanger, R. R., </w:t>
      </w:r>
      <w:proofErr w:type="spellStart"/>
      <w:r w:rsidRPr="005422A4">
        <w:rPr>
          <w:rFonts w:ascii="Times New Roman" w:hAnsi="Times New Roman" w:cs="Times New Roman"/>
          <w:sz w:val="24"/>
          <w:szCs w:val="24"/>
        </w:rPr>
        <w:t>Benhamou</w:t>
      </w:r>
      <w:proofErr w:type="spellEnd"/>
      <w:r w:rsidRPr="005422A4">
        <w:rPr>
          <w:rFonts w:ascii="Times New Roman" w:hAnsi="Times New Roman" w:cs="Times New Roman"/>
          <w:sz w:val="24"/>
          <w:szCs w:val="24"/>
        </w:rPr>
        <w:t>, N.</w:t>
      </w:r>
      <w:r w:rsidR="00F811D6" w:rsidRPr="005422A4">
        <w:rPr>
          <w:rFonts w:ascii="Times New Roman" w:hAnsi="Times New Roman" w:cs="Times New Roman"/>
          <w:sz w:val="24"/>
          <w:szCs w:val="24"/>
        </w:rPr>
        <w:t xml:space="preserve">, </w:t>
      </w:r>
      <w:r w:rsidR="00F811D6" w:rsidRPr="005422A4">
        <w:rPr>
          <w:rFonts w:ascii="Times New Roman" w:hAnsi="Times New Roman" w:cs="Times New Roman"/>
          <w:sz w:val="24"/>
          <w:szCs w:val="24"/>
          <w:shd w:val="clear" w:color="auto" w:fill="FFFFFF"/>
        </w:rPr>
        <w:t>&amp;</w:t>
      </w:r>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Paulitz</w:t>
      </w:r>
      <w:proofErr w:type="spellEnd"/>
      <w:r w:rsidRPr="005422A4">
        <w:rPr>
          <w:rFonts w:ascii="Times New Roman" w:hAnsi="Times New Roman" w:cs="Times New Roman"/>
          <w:sz w:val="24"/>
          <w:szCs w:val="24"/>
        </w:rPr>
        <w:t xml:space="preserve">, T. C. </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1999</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 xml:space="preserve">. Role of salicylic acid in systemic resistance induced by </w:t>
      </w:r>
      <w:r w:rsidRPr="005422A4">
        <w:rPr>
          <w:rFonts w:ascii="Times New Roman" w:hAnsi="Times New Roman" w:cs="Times New Roman"/>
          <w:i/>
          <w:sz w:val="24"/>
          <w:szCs w:val="24"/>
        </w:rPr>
        <w:t>Pseudomonas spp</w:t>
      </w:r>
      <w:r w:rsidRPr="005422A4">
        <w:rPr>
          <w:rFonts w:ascii="Times New Roman" w:hAnsi="Times New Roman" w:cs="Times New Roman"/>
          <w:sz w:val="24"/>
          <w:szCs w:val="24"/>
        </w:rPr>
        <w:t xml:space="preserve">. against </w:t>
      </w:r>
      <w:r w:rsidRPr="005422A4">
        <w:rPr>
          <w:rFonts w:ascii="Times New Roman" w:hAnsi="Times New Roman" w:cs="Times New Roman"/>
          <w:i/>
          <w:sz w:val="24"/>
          <w:szCs w:val="24"/>
        </w:rPr>
        <w:t xml:space="preserve">Pythium </w:t>
      </w:r>
      <w:proofErr w:type="spellStart"/>
      <w:r w:rsidRPr="005422A4">
        <w:rPr>
          <w:rFonts w:ascii="Times New Roman" w:hAnsi="Times New Roman" w:cs="Times New Roman"/>
          <w:i/>
          <w:sz w:val="24"/>
          <w:szCs w:val="24"/>
        </w:rPr>
        <w:t>aphanidermatum</w:t>
      </w:r>
      <w:proofErr w:type="spellEnd"/>
      <w:r w:rsidRPr="005422A4">
        <w:rPr>
          <w:rFonts w:ascii="Times New Roman" w:hAnsi="Times New Roman" w:cs="Times New Roman"/>
          <w:i/>
          <w:sz w:val="24"/>
          <w:szCs w:val="24"/>
        </w:rPr>
        <w:t xml:space="preserve"> </w:t>
      </w:r>
      <w:r w:rsidRPr="005422A4">
        <w:rPr>
          <w:rFonts w:ascii="Times New Roman" w:hAnsi="Times New Roman" w:cs="Times New Roman"/>
          <w:sz w:val="24"/>
          <w:szCs w:val="24"/>
        </w:rPr>
        <w:t xml:space="preserve">in cucumber roots. </w:t>
      </w:r>
      <w:r w:rsidRPr="005422A4">
        <w:rPr>
          <w:rFonts w:ascii="Times New Roman" w:hAnsi="Times New Roman" w:cs="Times New Roman"/>
          <w:i/>
          <w:sz w:val="24"/>
          <w:szCs w:val="24"/>
        </w:rPr>
        <w:t>European Journal of Plant Pathology</w:t>
      </w:r>
      <w:r w:rsidR="00AD5ED2" w:rsidRPr="005422A4">
        <w:rPr>
          <w:rFonts w:ascii="Times New Roman" w:hAnsi="Times New Roman" w:cs="Times New Roman"/>
          <w:sz w:val="24"/>
          <w:szCs w:val="24"/>
        </w:rPr>
        <w:t>,</w:t>
      </w:r>
      <w:r w:rsidRPr="005422A4">
        <w:rPr>
          <w:rFonts w:ascii="Times New Roman" w:hAnsi="Times New Roman" w:cs="Times New Roman"/>
          <w:sz w:val="24"/>
          <w:szCs w:val="24"/>
        </w:rPr>
        <w:t xml:space="preserve"> 105: 477–486.</w:t>
      </w:r>
    </w:p>
    <w:p w14:paraId="65588F3C" w14:textId="41739272" w:rsidR="00FA5865" w:rsidRPr="005422A4" w:rsidRDefault="00E84D33"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Elwan</w:t>
      </w:r>
      <w:proofErr w:type="spellEnd"/>
      <w:r w:rsidRPr="005422A4">
        <w:rPr>
          <w:rFonts w:ascii="Times New Roman" w:hAnsi="Times New Roman" w:cs="Times New Roman"/>
          <w:sz w:val="24"/>
          <w:szCs w:val="24"/>
        </w:rPr>
        <w:t>, M. W. M., &amp; El-</w:t>
      </w:r>
      <w:proofErr w:type="spellStart"/>
      <w:r w:rsidRPr="005422A4">
        <w:rPr>
          <w:rFonts w:ascii="Times New Roman" w:hAnsi="Times New Roman" w:cs="Times New Roman"/>
          <w:sz w:val="24"/>
          <w:szCs w:val="24"/>
        </w:rPr>
        <w:t>Hamahmy</w:t>
      </w:r>
      <w:proofErr w:type="spellEnd"/>
      <w:r w:rsidRPr="005422A4">
        <w:rPr>
          <w:rFonts w:ascii="Times New Roman" w:hAnsi="Times New Roman" w:cs="Times New Roman"/>
          <w:sz w:val="24"/>
          <w:szCs w:val="24"/>
        </w:rPr>
        <w:t xml:space="preserve">, M. A. M. (2009). Improved productivity and quality associated with salicylic acid application in greenhouse pepper. </w:t>
      </w:r>
      <w:proofErr w:type="spellStart"/>
      <w:r w:rsidRPr="005422A4">
        <w:rPr>
          <w:rFonts w:ascii="Times New Roman" w:hAnsi="Times New Roman" w:cs="Times New Roman"/>
          <w:sz w:val="24"/>
          <w:szCs w:val="24"/>
        </w:rPr>
        <w:t>Scientia</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Horticulturae</w:t>
      </w:r>
      <w:proofErr w:type="spellEnd"/>
      <w:r w:rsidRPr="005422A4">
        <w:rPr>
          <w:rFonts w:ascii="Times New Roman" w:hAnsi="Times New Roman" w:cs="Times New Roman"/>
          <w:sz w:val="24"/>
          <w:szCs w:val="24"/>
        </w:rPr>
        <w:t xml:space="preserve">, 122, 521-526. </w:t>
      </w:r>
      <w:hyperlink r:id="rId15" w:history="1">
        <w:r w:rsidRPr="005422A4">
          <w:rPr>
            <w:rStyle w:val="Hyperlink"/>
            <w:rFonts w:ascii="Times New Roman" w:hAnsi="Times New Roman" w:cs="Times New Roman"/>
            <w:sz w:val="24"/>
            <w:szCs w:val="24"/>
          </w:rPr>
          <w:t>https://doi.org/10.1016/j.scienta.2009.07.001</w:t>
        </w:r>
      </w:hyperlink>
      <w:r w:rsidRPr="005422A4">
        <w:rPr>
          <w:rFonts w:ascii="Times New Roman" w:hAnsi="Times New Roman" w:cs="Times New Roman"/>
          <w:sz w:val="24"/>
          <w:szCs w:val="24"/>
        </w:rPr>
        <w:t xml:space="preserve"> </w:t>
      </w:r>
    </w:p>
    <w:p w14:paraId="398ADFF9" w14:textId="27816712" w:rsidR="00827815" w:rsidRPr="005422A4" w:rsidRDefault="00E0748C"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Falconi</w:t>
      </w:r>
      <w:proofErr w:type="spellEnd"/>
      <w:r w:rsidRPr="005422A4">
        <w:rPr>
          <w:rFonts w:ascii="Times New Roman" w:hAnsi="Times New Roman" w:cs="Times New Roman"/>
          <w:sz w:val="24"/>
          <w:szCs w:val="24"/>
        </w:rPr>
        <w:t xml:space="preserve">, T., </w:t>
      </w:r>
      <w:proofErr w:type="spellStart"/>
      <w:r w:rsidRPr="005422A4">
        <w:rPr>
          <w:rFonts w:ascii="Times New Roman" w:hAnsi="Times New Roman" w:cs="Times New Roman"/>
          <w:sz w:val="24"/>
          <w:szCs w:val="24"/>
        </w:rPr>
        <w:t>Ferrio</w:t>
      </w:r>
      <w:proofErr w:type="spellEnd"/>
      <w:r w:rsidRPr="005422A4">
        <w:rPr>
          <w:rFonts w:ascii="Times New Roman" w:hAnsi="Times New Roman" w:cs="Times New Roman"/>
          <w:sz w:val="24"/>
          <w:szCs w:val="24"/>
        </w:rPr>
        <w:t xml:space="preserve">, J. P., </w:t>
      </w:r>
      <w:proofErr w:type="spellStart"/>
      <w:r w:rsidRPr="005422A4">
        <w:rPr>
          <w:rFonts w:ascii="Times New Roman" w:hAnsi="Times New Roman" w:cs="Times New Roman"/>
          <w:sz w:val="24"/>
          <w:szCs w:val="24"/>
        </w:rPr>
        <w:t>Cueto</w:t>
      </w:r>
      <w:proofErr w:type="spellEnd"/>
      <w:r w:rsidRPr="005422A4">
        <w:rPr>
          <w:rFonts w:ascii="Times New Roman" w:hAnsi="Times New Roman" w:cs="Times New Roman"/>
          <w:sz w:val="24"/>
          <w:szCs w:val="24"/>
        </w:rPr>
        <w:t xml:space="preserve">, I. S. D., </w:t>
      </w:r>
      <w:proofErr w:type="spellStart"/>
      <w:r w:rsidRPr="005422A4">
        <w:rPr>
          <w:rFonts w:ascii="Times New Roman" w:hAnsi="Times New Roman" w:cs="Times New Roman"/>
          <w:sz w:val="24"/>
          <w:szCs w:val="24"/>
        </w:rPr>
        <w:t>Gine</w:t>
      </w:r>
      <w:proofErr w:type="spellEnd"/>
      <w:r w:rsidRPr="005422A4">
        <w:rPr>
          <w:rFonts w:ascii="Times New Roman" w:hAnsi="Times New Roman" w:cs="Times New Roman"/>
          <w:sz w:val="24"/>
          <w:szCs w:val="24"/>
        </w:rPr>
        <w:t xml:space="preserve">, J., </w:t>
      </w:r>
      <w:proofErr w:type="spellStart"/>
      <w:r w:rsidRPr="005422A4">
        <w:rPr>
          <w:rFonts w:ascii="Times New Roman" w:hAnsi="Times New Roman" w:cs="Times New Roman"/>
          <w:sz w:val="24"/>
          <w:szCs w:val="24"/>
        </w:rPr>
        <w:t>Achon</w:t>
      </w:r>
      <w:proofErr w:type="spellEnd"/>
      <w:r w:rsidRPr="005422A4">
        <w:rPr>
          <w:rFonts w:ascii="Times New Roman" w:hAnsi="Times New Roman" w:cs="Times New Roman"/>
          <w:sz w:val="24"/>
          <w:szCs w:val="24"/>
        </w:rPr>
        <w:t xml:space="preserve">, M. A., &amp; Medina, V. (2013). Effect of salicylic acid treatment on tomato plant physiology and tolerance to potato virus X infection. European Journal of Plant Pathology, 138, 331–345. </w:t>
      </w:r>
      <w:hyperlink r:id="rId16" w:history="1">
        <w:r w:rsidRPr="005422A4">
          <w:rPr>
            <w:rStyle w:val="Hyperlink"/>
            <w:rFonts w:ascii="Times New Roman" w:hAnsi="Times New Roman" w:cs="Times New Roman"/>
            <w:sz w:val="24"/>
            <w:szCs w:val="24"/>
          </w:rPr>
          <w:t>https://doi.org/10.1007/s10658-013-0333-1</w:t>
        </w:r>
      </w:hyperlink>
      <w:r w:rsidRPr="005422A4">
        <w:rPr>
          <w:rFonts w:ascii="Times New Roman" w:hAnsi="Times New Roman" w:cs="Times New Roman"/>
          <w:sz w:val="24"/>
          <w:szCs w:val="24"/>
        </w:rPr>
        <w:t xml:space="preserve"> </w:t>
      </w:r>
    </w:p>
    <w:p w14:paraId="5E6E6707" w14:textId="1935A66A" w:rsidR="00B757FD" w:rsidRPr="005422A4" w:rsidRDefault="004E7FF1"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Farooqi</w:t>
      </w:r>
      <w:proofErr w:type="spellEnd"/>
      <w:r w:rsidRPr="005422A4">
        <w:rPr>
          <w:rFonts w:ascii="Times New Roman" w:hAnsi="Times New Roman" w:cs="Times New Roman"/>
          <w:sz w:val="24"/>
          <w:szCs w:val="24"/>
        </w:rPr>
        <w:t xml:space="preserve">, A. A., &amp; </w:t>
      </w:r>
      <w:proofErr w:type="spellStart"/>
      <w:r w:rsidRPr="005422A4">
        <w:rPr>
          <w:rFonts w:ascii="Times New Roman" w:hAnsi="Times New Roman" w:cs="Times New Roman"/>
          <w:sz w:val="24"/>
          <w:szCs w:val="24"/>
        </w:rPr>
        <w:t>Sreeramu</w:t>
      </w:r>
      <w:proofErr w:type="spellEnd"/>
      <w:r w:rsidRPr="005422A4">
        <w:rPr>
          <w:rFonts w:ascii="Times New Roman" w:hAnsi="Times New Roman" w:cs="Times New Roman"/>
          <w:sz w:val="24"/>
          <w:szCs w:val="24"/>
        </w:rPr>
        <w:t>, B. S. (2004). Cultivation of medicinal and aromatic crops. Universities Press.</w:t>
      </w:r>
    </w:p>
    <w:p w14:paraId="7351FB60" w14:textId="5B506AFA" w:rsidR="008765F7" w:rsidRPr="005422A4" w:rsidRDefault="004E7FF1"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Ferrari, S. (2010). Biological elicitors of plant secondary metabolites: Mode of action and use in the production of </w:t>
      </w:r>
      <w:proofErr w:type="spellStart"/>
      <w:r w:rsidRPr="005422A4">
        <w:rPr>
          <w:rFonts w:ascii="Times New Roman" w:hAnsi="Times New Roman" w:cs="Times New Roman"/>
          <w:sz w:val="24"/>
          <w:szCs w:val="24"/>
        </w:rPr>
        <w:t>nutraceutics</w:t>
      </w:r>
      <w:proofErr w:type="spellEnd"/>
      <w:r w:rsidRPr="005422A4">
        <w:rPr>
          <w:rFonts w:ascii="Times New Roman" w:hAnsi="Times New Roman" w:cs="Times New Roman"/>
          <w:sz w:val="24"/>
          <w:szCs w:val="24"/>
        </w:rPr>
        <w:t xml:space="preserve">. In Advances in experimental medicine and biology (Vol. 698, pp. 152-166). </w:t>
      </w:r>
      <w:hyperlink r:id="rId17" w:history="1">
        <w:r w:rsidRPr="005422A4">
          <w:rPr>
            <w:rStyle w:val="Hyperlink"/>
            <w:rFonts w:ascii="Times New Roman" w:hAnsi="Times New Roman" w:cs="Times New Roman"/>
            <w:sz w:val="24"/>
            <w:szCs w:val="24"/>
          </w:rPr>
          <w:t>https://doi.org/10.1007/978-1-4419-7347-4_12</w:t>
        </w:r>
      </w:hyperlink>
      <w:r w:rsidRPr="005422A4">
        <w:rPr>
          <w:rFonts w:ascii="Times New Roman" w:hAnsi="Times New Roman" w:cs="Times New Roman"/>
          <w:sz w:val="24"/>
          <w:szCs w:val="24"/>
        </w:rPr>
        <w:t xml:space="preserve"> </w:t>
      </w:r>
    </w:p>
    <w:p w14:paraId="1E951EAF" w14:textId="1FDBA2C4" w:rsidR="00827815" w:rsidRPr="005422A4" w:rsidRDefault="00F948B8"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Gozzo</w:t>
      </w:r>
      <w:proofErr w:type="spellEnd"/>
      <w:r w:rsidRPr="005422A4">
        <w:rPr>
          <w:rFonts w:ascii="Times New Roman" w:hAnsi="Times New Roman" w:cs="Times New Roman"/>
          <w:sz w:val="24"/>
          <w:szCs w:val="24"/>
        </w:rPr>
        <w:t xml:space="preserve">, F. (2003). Systemic acquired resistance in crop protection: From nature to a chemical approach. Journal of Agricultural and Food Chemistry. </w:t>
      </w:r>
      <w:hyperlink r:id="rId18" w:history="1">
        <w:r w:rsidRPr="005422A4">
          <w:rPr>
            <w:rStyle w:val="Hyperlink"/>
            <w:rFonts w:ascii="Times New Roman" w:hAnsi="Times New Roman" w:cs="Times New Roman"/>
            <w:sz w:val="24"/>
            <w:szCs w:val="24"/>
          </w:rPr>
          <w:t>https://doi.org/10.1021/jf030025s</w:t>
        </w:r>
      </w:hyperlink>
      <w:r w:rsidRPr="005422A4">
        <w:rPr>
          <w:rFonts w:ascii="Times New Roman" w:hAnsi="Times New Roman" w:cs="Times New Roman"/>
          <w:sz w:val="24"/>
          <w:szCs w:val="24"/>
        </w:rPr>
        <w:t xml:space="preserve"> </w:t>
      </w:r>
    </w:p>
    <w:p w14:paraId="2EE21937" w14:textId="3BE9F10D" w:rsidR="001A650E" w:rsidRPr="005422A4" w:rsidRDefault="00813E99" w:rsidP="005422A4">
      <w:pPr>
        <w:spacing w:line="360" w:lineRule="auto"/>
        <w:ind w:right="-46"/>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lastRenderedPageBreak/>
        <w:t>Glazebrook</w:t>
      </w:r>
      <w:proofErr w:type="spellEnd"/>
      <w:r w:rsidRPr="005422A4">
        <w:rPr>
          <w:rFonts w:ascii="Times New Roman" w:hAnsi="Times New Roman" w:cs="Times New Roman"/>
          <w:sz w:val="24"/>
          <w:szCs w:val="24"/>
          <w:shd w:val="clear" w:color="auto" w:fill="FFFFFF"/>
        </w:rPr>
        <w:t xml:space="preserve">, J. (2005). Contrasting mechanisms of </w:t>
      </w:r>
      <w:proofErr w:type="spellStart"/>
      <w:r w:rsidRPr="005422A4">
        <w:rPr>
          <w:rFonts w:ascii="Times New Roman" w:hAnsi="Times New Roman" w:cs="Times New Roman"/>
          <w:sz w:val="24"/>
          <w:szCs w:val="24"/>
          <w:shd w:val="clear" w:color="auto" w:fill="FFFFFF"/>
        </w:rPr>
        <w:t>defense</w:t>
      </w:r>
      <w:proofErr w:type="spellEnd"/>
      <w:r w:rsidRPr="005422A4">
        <w:rPr>
          <w:rFonts w:ascii="Times New Roman" w:hAnsi="Times New Roman" w:cs="Times New Roman"/>
          <w:sz w:val="24"/>
          <w:szCs w:val="24"/>
          <w:shd w:val="clear" w:color="auto" w:fill="FFFFFF"/>
        </w:rPr>
        <w:t xml:space="preserve"> against </w:t>
      </w:r>
      <w:proofErr w:type="spellStart"/>
      <w:r w:rsidRPr="005422A4">
        <w:rPr>
          <w:rFonts w:ascii="Times New Roman" w:hAnsi="Times New Roman" w:cs="Times New Roman"/>
          <w:sz w:val="24"/>
          <w:szCs w:val="24"/>
          <w:shd w:val="clear" w:color="auto" w:fill="FFFFFF"/>
        </w:rPr>
        <w:t>biotrophic</w:t>
      </w:r>
      <w:proofErr w:type="spellEnd"/>
      <w:r w:rsidRPr="005422A4">
        <w:rPr>
          <w:rFonts w:ascii="Times New Roman" w:hAnsi="Times New Roman" w:cs="Times New Roman"/>
          <w:sz w:val="24"/>
          <w:szCs w:val="24"/>
          <w:shd w:val="clear" w:color="auto" w:fill="FFFFFF"/>
        </w:rPr>
        <w:t xml:space="preserve"> and necrotrophic pathogens. Annual Review of Phytopathology, 43, 205–227. </w:t>
      </w:r>
      <w:hyperlink r:id="rId19" w:history="1">
        <w:r w:rsidRPr="005422A4">
          <w:rPr>
            <w:rStyle w:val="Hyperlink"/>
            <w:rFonts w:ascii="Times New Roman" w:hAnsi="Times New Roman" w:cs="Times New Roman"/>
            <w:sz w:val="24"/>
            <w:szCs w:val="24"/>
            <w:shd w:val="clear" w:color="auto" w:fill="FFFFFF"/>
          </w:rPr>
          <w:t>https://doi.org/10.1146/annurev.phyto.43.040204.135923</w:t>
        </w:r>
      </w:hyperlink>
      <w:r w:rsidRPr="005422A4">
        <w:rPr>
          <w:rFonts w:ascii="Times New Roman" w:hAnsi="Times New Roman" w:cs="Times New Roman"/>
          <w:sz w:val="24"/>
          <w:szCs w:val="24"/>
          <w:shd w:val="clear" w:color="auto" w:fill="FFFFFF"/>
        </w:rPr>
        <w:t xml:space="preserve"> </w:t>
      </w:r>
    </w:p>
    <w:p w14:paraId="3DFA75E0" w14:textId="7C763FBE" w:rsidR="001A650E" w:rsidRPr="005422A4" w:rsidRDefault="00405C20"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Javaheri</w:t>
      </w:r>
      <w:proofErr w:type="spellEnd"/>
      <w:r w:rsidRPr="005422A4">
        <w:rPr>
          <w:rFonts w:ascii="Times New Roman" w:hAnsi="Times New Roman" w:cs="Times New Roman"/>
          <w:sz w:val="24"/>
          <w:szCs w:val="24"/>
        </w:rPr>
        <w:t xml:space="preserve">, M., </w:t>
      </w:r>
      <w:proofErr w:type="spellStart"/>
      <w:r w:rsidRPr="005422A4">
        <w:rPr>
          <w:rFonts w:ascii="Times New Roman" w:hAnsi="Times New Roman" w:cs="Times New Roman"/>
          <w:sz w:val="24"/>
          <w:szCs w:val="24"/>
        </w:rPr>
        <w:t>Mashayekhi</w:t>
      </w:r>
      <w:proofErr w:type="spellEnd"/>
      <w:r w:rsidRPr="005422A4">
        <w:rPr>
          <w:rFonts w:ascii="Times New Roman" w:hAnsi="Times New Roman" w:cs="Times New Roman"/>
          <w:sz w:val="24"/>
          <w:szCs w:val="24"/>
        </w:rPr>
        <w:t xml:space="preserve">, K., </w:t>
      </w:r>
      <w:proofErr w:type="spellStart"/>
      <w:r w:rsidRPr="005422A4">
        <w:rPr>
          <w:rFonts w:ascii="Times New Roman" w:hAnsi="Times New Roman" w:cs="Times New Roman"/>
          <w:sz w:val="24"/>
          <w:szCs w:val="24"/>
        </w:rPr>
        <w:t>Dadkhah</w:t>
      </w:r>
      <w:proofErr w:type="spellEnd"/>
      <w:r w:rsidRPr="005422A4">
        <w:rPr>
          <w:rFonts w:ascii="Times New Roman" w:hAnsi="Times New Roman" w:cs="Times New Roman"/>
          <w:sz w:val="24"/>
          <w:szCs w:val="24"/>
        </w:rPr>
        <w:t xml:space="preserve">, A., &amp; </w:t>
      </w:r>
      <w:proofErr w:type="spellStart"/>
      <w:r w:rsidRPr="005422A4">
        <w:rPr>
          <w:rFonts w:ascii="Times New Roman" w:hAnsi="Times New Roman" w:cs="Times New Roman"/>
          <w:sz w:val="24"/>
          <w:szCs w:val="24"/>
        </w:rPr>
        <w:t>Tavallaee</w:t>
      </w:r>
      <w:proofErr w:type="spellEnd"/>
      <w:r w:rsidRPr="005422A4">
        <w:rPr>
          <w:rFonts w:ascii="Times New Roman" w:hAnsi="Times New Roman" w:cs="Times New Roman"/>
          <w:sz w:val="24"/>
          <w:szCs w:val="24"/>
        </w:rPr>
        <w:t>, F. Z. (2012). Effects of salicylic acid on yield and quality characters of tomato fruit (</w:t>
      </w:r>
      <w:proofErr w:type="spellStart"/>
      <w:r w:rsidRPr="005422A4">
        <w:rPr>
          <w:rFonts w:ascii="Times New Roman" w:hAnsi="Times New Roman" w:cs="Times New Roman"/>
          <w:sz w:val="24"/>
          <w:szCs w:val="24"/>
        </w:rPr>
        <w:t>Lycopersicum</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esculentum</w:t>
      </w:r>
      <w:proofErr w:type="spellEnd"/>
      <w:r w:rsidRPr="005422A4">
        <w:rPr>
          <w:rFonts w:ascii="Times New Roman" w:hAnsi="Times New Roman" w:cs="Times New Roman"/>
          <w:sz w:val="24"/>
          <w:szCs w:val="24"/>
        </w:rPr>
        <w:t xml:space="preserve"> Mill.). International Journal of Agriculture and Crop Sciences, 4(16), 1184-1187. </w:t>
      </w:r>
      <w:hyperlink r:id="rId20" w:history="1">
        <w:r w:rsidRPr="005422A4">
          <w:rPr>
            <w:rStyle w:val="Hyperlink"/>
            <w:rFonts w:ascii="Times New Roman" w:hAnsi="Times New Roman" w:cs="Times New Roman"/>
            <w:sz w:val="24"/>
            <w:szCs w:val="24"/>
          </w:rPr>
          <w:t>https://www.researchgate.net/publication/287200000_Effects_of_salicylic_acid_on_yield_and_quality_characters_of_tomato_fruit_Lycopersicon_esculentum_mill</w:t>
        </w:r>
      </w:hyperlink>
      <w:r w:rsidRPr="005422A4">
        <w:rPr>
          <w:rFonts w:ascii="Times New Roman" w:hAnsi="Times New Roman" w:cs="Times New Roman"/>
          <w:sz w:val="24"/>
          <w:szCs w:val="24"/>
        </w:rPr>
        <w:t xml:space="preserve"> </w:t>
      </w:r>
    </w:p>
    <w:p w14:paraId="0043C4B5" w14:textId="5F4F1902" w:rsidR="001A650E" w:rsidRPr="005422A4" w:rsidRDefault="001A650E"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Karlidag</w:t>
      </w:r>
      <w:proofErr w:type="spellEnd"/>
      <w:r w:rsidRPr="005422A4">
        <w:rPr>
          <w:rFonts w:ascii="Times New Roman" w:hAnsi="Times New Roman" w:cs="Times New Roman"/>
          <w:sz w:val="24"/>
          <w:szCs w:val="24"/>
        </w:rPr>
        <w:t xml:space="preserve">, H. E., </w:t>
      </w:r>
      <w:proofErr w:type="spellStart"/>
      <w:r w:rsidRPr="005422A4">
        <w:rPr>
          <w:rFonts w:ascii="Times New Roman" w:hAnsi="Times New Roman" w:cs="Times New Roman"/>
          <w:sz w:val="24"/>
          <w:szCs w:val="24"/>
        </w:rPr>
        <w:t>Yil</w:t>
      </w:r>
      <w:r w:rsidR="00F811D6" w:rsidRPr="005422A4">
        <w:rPr>
          <w:rFonts w:ascii="Times New Roman" w:hAnsi="Times New Roman" w:cs="Times New Roman"/>
          <w:sz w:val="24"/>
          <w:szCs w:val="24"/>
        </w:rPr>
        <w:t>dirim</w:t>
      </w:r>
      <w:proofErr w:type="spellEnd"/>
      <w:r w:rsidR="00F811D6" w:rsidRPr="005422A4">
        <w:rPr>
          <w:rFonts w:ascii="Times New Roman" w:hAnsi="Times New Roman" w:cs="Times New Roman"/>
          <w:sz w:val="24"/>
          <w:szCs w:val="24"/>
        </w:rPr>
        <w:t xml:space="preserve"> </w:t>
      </w:r>
      <w:r w:rsidR="00F811D6" w:rsidRPr="005422A4">
        <w:rPr>
          <w:rFonts w:ascii="Times New Roman" w:hAnsi="Times New Roman" w:cs="Times New Roman"/>
          <w:sz w:val="24"/>
          <w:szCs w:val="24"/>
          <w:shd w:val="clear" w:color="auto" w:fill="FFFFFF"/>
        </w:rPr>
        <w:t>&amp;</w:t>
      </w:r>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Turan</w:t>
      </w:r>
      <w:proofErr w:type="spellEnd"/>
      <w:r w:rsidRPr="005422A4">
        <w:rPr>
          <w:rFonts w:ascii="Times New Roman" w:hAnsi="Times New Roman" w:cs="Times New Roman"/>
          <w:sz w:val="24"/>
          <w:szCs w:val="24"/>
        </w:rPr>
        <w:t xml:space="preserve">, M. </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2009</w:t>
      </w:r>
      <w:r w:rsidR="00F811D6" w:rsidRPr="005422A4">
        <w:rPr>
          <w:rFonts w:ascii="Times New Roman" w:hAnsi="Times New Roman" w:cs="Times New Roman"/>
          <w:sz w:val="24"/>
          <w:szCs w:val="24"/>
        </w:rPr>
        <w:t>)</w:t>
      </w:r>
      <w:r w:rsidRPr="005422A4">
        <w:rPr>
          <w:rFonts w:ascii="Times New Roman" w:hAnsi="Times New Roman" w:cs="Times New Roman"/>
          <w:sz w:val="24"/>
          <w:szCs w:val="24"/>
        </w:rPr>
        <w:t xml:space="preserve">.  </w:t>
      </w:r>
      <w:proofErr w:type="gramStart"/>
      <w:r w:rsidRPr="005422A4">
        <w:rPr>
          <w:rFonts w:ascii="Times New Roman" w:hAnsi="Times New Roman" w:cs="Times New Roman"/>
          <w:sz w:val="24"/>
          <w:szCs w:val="24"/>
        </w:rPr>
        <w:t>Exogenous  applications</w:t>
      </w:r>
      <w:proofErr w:type="gramEnd"/>
      <w:r w:rsidRPr="005422A4">
        <w:rPr>
          <w:rFonts w:ascii="Times New Roman" w:hAnsi="Times New Roman" w:cs="Times New Roman"/>
          <w:sz w:val="24"/>
          <w:szCs w:val="24"/>
        </w:rPr>
        <w:t xml:space="preserve">  of  salicylic acid  affect  quality  and  yield  of  strawberry  grown  under  anti frost  heated greenhouse conditions. </w:t>
      </w:r>
      <w:r w:rsidRPr="005422A4">
        <w:rPr>
          <w:rFonts w:ascii="Times New Roman" w:hAnsi="Times New Roman" w:cs="Times New Roman"/>
          <w:i/>
          <w:sz w:val="24"/>
          <w:szCs w:val="24"/>
        </w:rPr>
        <w:t>Journal of Plant Nutrition and Soil Science</w:t>
      </w:r>
      <w:r w:rsidR="00AD5ED2" w:rsidRPr="005422A4">
        <w:rPr>
          <w:rFonts w:ascii="Times New Roman" w:hAnsi="Times New Roman" w:cs="Times New Roman"/>
          <w:sz w:val="24"/>
          <w:szCs w:val="24"/>
        </w:rPr>
        <w:t>,</w:t>
      </w:r>
      <w:r w:rsidRPr="005422A4">
        <w:rPr>
          <w:rFonts w:ascii="Times New Roman" w:hAnsi="Times New Roman" w:cs="Times New Roman"/>
          <w:sz w:val="24"/>
          <w:szCs w:val="24"/>
        </w:rPr>
        <w:t xml:space="preserve"> </w:t>
      </w:r>
      <w:proofErr w:type="gramStart"/>
      <w:r w:rsidRPr="005422A4">
        <w:rPr>
          <w:rFonts w:ascii="Times New Roman" w:hAnsi="Times New Roman" w:cs="Times New Roman"/>
          <w:sz w:val="24"/>
          <w:szCs w:val="24"/>
        </w:rPr>
        <w:t>172 :</w:t>
      </w:r>
      <w:proofErr w:type="gramEnd"/>
      <w:r w:rsidRPr="005422A4">
        <w:rPr>
          <w:rFonts w:ascii="Times New Roman" w:hAnsi="Times New Roman" w:cs="Times New Roman"/>
          <w:sz w:val="24"/>
          <w:szCs w:val="24"/>
        </w:rPr>
        <w:t xml:space="preserve"> 270-276.</w:t>
      </w:r>
    </w:p>
    <w:p w14:paraId="43556B55" w14:textId="3C006981" w:rsidR="00FA5865" w:rsidRPr="005422A4" w:rsidRDefault="007C24D1"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Khurana</w:t>
      </w:r>
      <w:proofErr w:type="spellEnd"/>
      <w:r w:rsidRPr="005422A4">
        <w:rPr>
          <w:rFonts w:ascii="Times New Roman" w:hAnsi="Times New Roman" w:cs="Times New Roman"/>
          <w:sz w:val="24"/>
          <w:szCs w:val="24"/>
        </w:rPr>
        <w:t xml:space="preserve">, J. P., &amp; Cleland, C. F. (1992). Role of salicylic acid and benzoic acid in flowering of a photoperiod-insensitive strain, </w:t>
      </w:r>
      <w:proofErr w:type="spellStart"/>
      <w:r w:rsidRPr="005422A4">
        <w:rPr>
          <w:rFonts w:ascii="Times New Roman" w:hAnsi="Times New Roman" w:cs="Times New Roman"/>
          <w:sz w:val="24"/>
          <w:szCs w:val="24"/>
        </w:rPr>
        <w:t>Lemna</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paucicostata</w:t>
      </w:r>
      <w:proofErr w:type="spellEnd"/>
      <w:r w:rsidRPr="005422A4">
        <w:rPr>
          <w:rFonts w:ascii="Times New Roman" w:hAnsi="Times New Roman" w:cs="Times New Roman"/>
          <w:sz w:val="24"/>
          <w:szCs w:val="24"/>
        </w:rPr>
        <w:t xml:space="preserve"> LP6. Plant Physiology. </w:t>
      </w:r>
      <w:hyperlink r:id="rId21" w:history="1">
        <w:r w:rsidRPr="005422A4">
          <w:rPr>
            <w:rStyle w:val="Hyperlink"/>
            <w:rFonts w:ascii="Times New Roman" w:hAnsi="Times New Roman" w:cs="Times New Roman"/>
            <w:sz w:val="24"/>
            <w:szCs w:val="24"/>
          </w:rPr>
          <w:t>https://doi.org/10.1104/pp.100.3.1541</w:t>
        </w:r>
      </w:hyperlink>
      <w:r w:rsidRPr="005422A4">
        <w:rPr>
          <w:rFonts w:ascii="Times New Roman" w:hAnsi="Times New Roman" w:cs="Times New Roman"/>
          <w:sz w:val="24"/>
          <w:szCs w:val="24"/>
        </w:rPr>
        <w:t xml:space="preserve"> </w:t>
      </w:r>
    </w:p>
    <w:p w14:paraId="228B13DA" w14:textId="6DC9B5F9" w:rsidR="001A650E" w:rsidRPr="005422A4" w:rsidRDefault="002413D7"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Mady</w:t>
      </w:r>
      <w:proofErr w:type="spellEnd"/>
      <w:r w:rsidRPr="005422A4">
        <w:rPr>
          <w:rFonts w:ascii="Times New Roman" w:hAnsi="Times New Roman" w:cs="Times New Roman"/>
          <w:sz w:val="24"/>
          <w:szCs w:val="24"/>
        </w:rPr>
        <w:t>, M. A. (2009). Effect of foliar application with salicylic acid and vitamin E on growth and productivity of tomato (</w:t>
      </w:r>
      <w:proofErr w:type="spellStart"/>
      <w:r w:rsidRPr="005422A4">
        <w:rPr>
          <w:rFonts w:ascii="Times New Roman" w:hAnsi="Times New Roman" w:cs="Times New Roman"/>
          <w:sz w:val="24"/>
          <w:szCs w:val="24"/>
        </w:rPr>
        <w:t>Lycopersicon</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esculentum</w:t>
      </w:r>
      <w:proofErr w:type="spellEnd"/>
      <w:r w:rsidRPr="005422A4">
        <w:rPr>
          <w:rFonts w:ascii="Times New Roman" w:hAnsi="Times New Roman" w:cs="Times New Roman"/>
          <w:sz w:val="24"/>
          <w:szCs w:val="24"/>
        </w:rPr>
        <w:t xml:space="preserve">, Mill.) plant. Journal of Plant Production, Mansoura University, 34(6), 6715-6726. </w:t>
      </w:r>
      <w:hyperlink r:id="rId22" w:history="1">
        <w:r w:rsidRPr="005422A4">
          <w:rPr>
            <w:rStyle w:val="Hyperlink"/>
            <w:rFonts w:ascii="Times New Roman" w:hAnsi="Times New Roman" w:cs="Times New Roman"/>
            <w:sz w:val="24"/>
            <w:szCs w:val="24"/>
          </w:rPr>
          <w:t>https://doi.org/10.21608/jpp.2009.118654</w:t>
        </w:r>
      </w:hyperlink>
      <w:r w:rsidRPr="005422A4">
        <w:rPr>
          <w:rFonts w:ascii="Times New Roman" w:hAnsi="Times New Roman" w:cs="Times New Roman"/>
          <w:sz w:val="24"/>
          <w:szCs w:val="24"/>
        </w:rPr>
        <w:t xml:space="preserve"> </w:t>
      </w:r>
    </w:p>
    <w:p w14:paraId="17B1C293" w14:textId="6B36CEBA" w:rsidR="00827815" w:rsidRPr="005422A4" w:rsidRDefault="00032A67"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Meher</w:t>
      </w:r>
      <w:proofErr w:type="spellEnd"/>
      <w:r w:rsidRPr="005422A4">
        <w:rPr>
          <w:rFonts w:ascii="Times New Roman" w:hAnsi="Times New Roman" w:cs="Times New Roman"/>
          <w:sz w:val="24"/>
          <w:szCs w:val="24"/>
        </w:rPr>
        <w:t xml:space="preserve">, H. C., </w:t>
      </w:r>
      <w:proofErr w:type="spellStart"/>
      <w:r w:rsidRPr="005422A4">
        <w:rPr>
          <w:rFonts w:ascii="Times New Roman" w:hAnsi="Times New Roman" w:cs="Times New Roman"/>
          <w:sz w:val="24"/>
          <w:szCs w:val="24"/>
        </w:rPr>
        <w:t>Gajbhiye</w:t>
      </w:r>
      <w:proofErr w:type="spellEnd"/>
      <w:r w:rsidRPr="005422A4">
        <w:rPr>
          <w:rFonts w:ascii="Times New Roman" w:hAnsi="Times New Roman" w:cs="Times New Roman"/>
          <w:sz w:val="24"/>
          <w:szCs w:val="24"/>
        </w:rPr>
        <w:t xml:space="preserve">, V. T., &amp; Singh, G. (2011). Salicylic acid-induced glutathione status in tomato crop and resistance to root-knot nematode, </w:t>
      </w:r>
      <w:proofErr w:type="spellStart"/>
      <w:r w:rsidRPr="005422A4">
        <w:rPr>
          <w:rFonts w:ascii="Times New Roman" w:hAnsi="Times New Roman" w:cs="Times New Roman"/>
          <w:sz w:val="24"/>
          <w:szCs w:val="24"/>
        </w:rPr>
        <w:t>Meloidogyne</w:t>
      </w:r>
      <w:proofErr w:type="spellEnd"/>
      <w:r w:rsidRPr="005422A4">
        <w:rPr>
          <w:rFonts w:ascii="Times New Roman" w:hAnsi="Times New Roman" w:cs="Times New Roman"/>
          <w:sz w:val="24"/>
          <w:szCs w:val="24"/>
        </w:rPr>
        <w:t xml:space="preserve"> incognita (</w:t>
      </w:r>
      <w:proofErr w:type="spellStart"/>
      <w:r w:rsidRPr="005422A4">
        <w:rPr>
          <w:rFonts w:ascii="Times New Roman" w:hAnsi="Times New Roman" w:cs="Times New Roman"/>
          <w:sz w:val="24"/>
          <w:szCs w:val="24"/>
        </w:rPr>
        <w:t>Kofoid</w:t>
      </w:r>
      <w:proofErr w:type="spellEnd"/>
      <w:r w:rsidRPr="005422A4">
        <w:rPr>
          <w:rFonts w:ascii="Times New Roman" w:hAnsi="Times New Roman" w:cs="Times New Roman"/>
          <w:sz w:val="24"/>
          <w:szCs w:val="24"/>
        </w:rPr>
        <w:t xml:space="preserve"> &amp; White) </w:t>
      </w:r>
      <w:proofErr w:type="spellStart"/>
      <w:r w:rsidRPr="005422A4">
        <w:rPr>
          <w:rFonts w:ascii="Times New Roman" w:hAnsi="Times New Roman" w:cs="Times New Roman"/>
          <w:sz w:val="24"/>
          <w:szCs w:val="24"/>
        </w:rPr>
        <w:t>Chitwood</w:t>
      </w:r>
      <w:proofErr w:type="spellEnd"/>
      <w:r w:rsidRPr="005422A4">
        <w:rPr>
          <w:rFonts w:ascii="Times New Roman" w:hAnsi="Times New Roman" w:cs="Times New Roman"/>
          <w:sz w:val="24"/>
          <w:szCs w:val="24"/>
        </w:rPr>
        <w:t xml:space="preserve">. Journal of </w:t>
      </w:r>
      <w:proofErr w:type="spellStart"/>
      <w:r w:rsidRPr="005422A4">
        <w:rPr>
          <w:rFonts w:ascii="Times New Roman" w:hAnsi="Times New Roman" w:cs="Times New Roman"/>
          <w:sz w:val="24"/>
          <w:szCs w:val="24"/>
        </w:rPr>
        <w:t>Xenobiotics</w:t>
      </w:r>
      <w:proofErr w:type="spellEnd"/>
      <w:r w:rsidRPr="005422A4">
        <w:rPr>
          <w:rFonts w:ascii="Times New Roman" w:hAnsi="Times New Roman" w:cs="Times New Roman"/>
          <w:sz w:val="24"/>
          <w:szCs w:val="24"/>
        </w:rPr>
        <w:t xml:space="preserve">, 1(1), e5. </w:t>
      </w:r>
      <w:hyperlink r:id="rId23" w:history="1">
        <w:r w:rsidRPr="005422A4">
          <w:rPr>
            <w:rStyle w:val="Hyperlink"/>
            <w:rFonts w:ascii="Times New Roman" w:hAnsi="Times New Roman" w:cs="Times New Roman"/>
            <w:sz w:val="24"/>
            <w:szCs w:val="24"/>
          </w:rPr>
          <w:t>https://doi.org/10.4081/xeno.2011.e5</w:t>
        </w:r>
      </w:hyperlink>
      <w:r w:rsidRPr="005422A4">
        <w:rPr>
          <w:rFonts w:ascii="Times New Roman" w:hAnsi="Times New Roman" w:cs="Times New Roman"/>
          <w:sz w:val="24"/>
          <w:szCs w:val="24"/>
        </w:rPr>
        <w:t xml:space="preserve"> </w:t>
      </w:r>
    </w:p>
    <w:p w14:paraId="169DF4CD" w14:textId="7792E8C4" w:rsidR="008765F7" w:rsidRPr="005422A4" w:rsidRDefault="00EF1ED7"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t>Martin-Mex, R., Villanueva-</w:t>
      </w:r>
      <w:proofErr w:type="spellStart"/>
      <w:r w:rsidRPr="005422A4">
        <w:rPr>
          <w:rFonts w:ascii="Times New Roman" w:hAnsi="Times New Roman" w:cs="Times New Roman"/>
          <w:sz w:val="24"/>
          <w:szCs w:val="24"/>
          <w:shd w:val="clear" w:color="auto" w:fill="FFFFFF"/>
        </w:rPr>
        <w:t>Couoh</w:t>
      </w:r>
      <w:proofErr w:type="spellEnd"/>
      <w:r w:rsidRPr="005422A4">
        <w:rPr>
          <w:rFonts w:ascii="Times New Roman" w:hAnsi="Times New Roman" w:cs="Times New Roman"/>
          <w:sz w:val="24"/>
          <w:szCs w:val="24"/>
          <w:shd w:val="clear" w:color="auto" w:fill="FFFFFF"/>
        </w:rPr>
        <w:t xml:space="preserve">, E., Herrera-Campos, T., &amp; </w:t>
      </w:r>
      <w:proofErr w:type="spellStart"/>
      <w:r w:rsidRPr="005422A4">
        <w:rPr>
          <w:rFonts w:ascii="Times New Roman" w:hAnsi="Times New Roman" w:cs="Times New Roman"/>
          <w:sz w:val="24"/>
          <w:szCs w:val="24"/>
          <w:shd w:val="clear" w:color="auto" w:fill="FFFFFF"/>
        </w:rPr>
        <w:t>Larque</w:t>
      </w:r>
      <w:proofErr w:type="spellEnd"/>
      <w:r w:rsidRPr="005422A4">
        <w:rPr>
          <w:rFonts w:ascii="Times New Roman" w:hAnsi="Times New Roman" w:cs="Times New Roman"/>
          <w:sz w:val="24"/>
          <w:szCs w:val="24"/>
          <w:shd w:val="clear" w:color="auto" w:fill="FFFFFF"/>
        </w:rPr>
        <w:t xml:space="preserve">-Saavedra, A. (2005). Positive effect of salicylates on the flowering of African violet. </w:t>
      </w:r>
      <w:proofErr w:type="spellStart"/>
      <w:r w:rsidRPr="005422A4">
        <w:rPr>
          <w:rFonts w:ascii="Times New Roman" w:hAnsi="Times New Roman" w:cs="Times New Roman"/>
          <w:sz w:val="24"/>
          <w:szCs w:val="24"/>
          <w:shd w:val="clear" w:color="auto" w:fill="FFFFFF"/>
        </w:rPr>
        <w:t>Scientia</w:t>
      </w:r>
      <w:proofErr w:type="spellEnd"/>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Horticulturae</w:t>
      </w:r>
      <w:proofErr w:type="spellEnd"/>
      <w:r w:rsidRPr="005422A4">
        <w:rPr>
          <w:rFonts w:ascii="Times New Roman" w:hAnsi="Times New Roman" w:cs="Times New Roman"/>
          <w:sz w:val="24"/>
          <w:szCs w:val="24"/>
          <w:shd w:val="clear" w:color="auto" w:fill="FFFFFF"/>
        </w:rPr>
        <w:t xml:space="preserve">, 103(4), 499-502. </w:t>
      </w:r>
      <w:hyperlink r:id="rId24" w:history="1">
        <w:r w:rsidRPr="005422A4">
          <w:rPr>
            <w:rStyle w:val="Hyperlink"/>
            <w:rFonts w:ascii="Times New Roman" w:hAnsi="Times New Roman" w:cs="Times New Roman"/>
            <w:sz w:val="24"/>
            <w:szCs w:val="24"/>
            <w:shd w:val="clear" w:color="auto" w:fill="FFFFFF"/>
          </w:rPr>
          <w:t>https://doi.org/10.1016/j.scienta.2004.06.020</w:t>
        </w:r>
      </w:hyperlink>
      <w:r w:rsidRPr="005422A4">
        <w:rPr>
          <w:rFonts w:ascii="Times New Roman" w:hAnsi="Times New Roman" w:cs="Times New Roman"/>
          <w:sz w:val="24"/>
          <w:szCs w:val="24"/>
          <w:shd w:val="clear" w:color="auto" w:fill="FFFFFF"/>
        </w:rPr>
        <w:t xml:space="preserve"> </w:t>
      </w:r>
      <w:r w:rsidR="008765F7" w:rsidRPr="005422A4">
        <w:rPr>
          <w:rFonts w:ascii="Times New Roman" w:hAnsi="Times New Roman" w:cs="Times New Roman"/>
          <w:sz w:val="24"/>
          <w:szCs w:val="24"/>
          <w:shd w:val="clear" w:color="auto" w:fill="FFFFFF"/>
        </w:rPr>
        <w:t>.</w:t>
      </w:r>
    </w:p>
    <w:p w14:paraId="2C4B619D" w14:textId="6B5F5E77" w:rsidR="001A650E" w:rsidRPr="005422A4" w:rsidRDefault="003C0E81"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shd w:val="clear" w:color="auto" w:fill="FFFFFF"/>
        </w:rPr>
        <w:t>Niki</w:t>
      </w:r>
      <w:proofErr w:type="spellEnd"/>
      <w:r w:rsidRPr="005422A4">
        <w:rPr>
          <w:rFonts w:ascii="Times New Roman" w:hAnsi="Times New Roman" w:cs="Times New Roman"/>
          <w:sz w:val="24"/>
          <w:szCs w:val="24"/>
          <w:shd w:val="clear" w:color="auto" w:fill="FFFFFF"/>
        </w:rPr>
        <w:t xml:space="preserve">, T., </w:t>
      </w:r>
      <w:proofErr w:type="spellStart"/>
      <w:r w:rsidRPr="005422A4">
        <w:rPr>
          <w:rFonts w:ascii="Times New Roman" w:hAnsi="Times New Roman" w:cs="Times New Roman"/>
          <w:sz w:val="24"/>
          <w:szCs w:val="24"/>
          <w:shd w:val="clear" w:color="auto" w:fill="FFFFFF"/>
        </w:rPr>
        <w:t>Mitsuhara</w:t>
      </w:r>
      <w:proofErr w:type="spellEnd"/>
      <w:r w:rsidRPr="005422A4">
        <w:rPr>
          <w:rFonts w:ascii="Times New Roman" w:hAnsi="Times New Roman" w:cs="Times New Roman"/>
          <w:sz w:val="24"/>
          <w:szCs w:val="24"/>
          <w:shd w:val="clear" w:color="auto" w:fill="FFFFFF"/>
        </w:rPr>
        <w:t xml:space="preserve">, I., </w:t>
      </w:r>
      <w:proofErr w:type="spellStart"/>
      <w:r w:rsidRPr="005422A4">
        <w:rPr>
          <w:rFonts w:ascii="Times New Roman" w:hAnsi="Times New Roman" w:cs="Times New Roman"/>
          <w:sz w:val="24"/>
          <w:szCs w:val="24"/>
          <w:shd w:val="clear" w:color="auto" w:fill="FFFFFF"/>
        </w:rPr>
        <w:t>Seo</w:t>
      </w:r>
      <w:proofErr w:type="spellEnd"/>
      <w:r w:rsidRPr="005422A4">
        <w:rPr>
          <w:rFonts w:ascii="Times New Roman" w:hAnsi="Times New Roman" w:cs="Times New Roman"/>
          <w:sz w:val="24"/>
          <w:szCs w:val="24"/>
          <w:shd w:val="clear" w:color="auto" w:fill="FFFFFF"/>
        </w:rPr>
        <w:t xml:space="preserve">, S., </w:t>
      </w:r>
      <w:proofErr w:type="spellStart"/>
      <w:r w:rsidRPr="005422A4">
        <w:rPr>
          <w:rFonts w:ascii="Times New Roman" w:hAnsi="Times New Roman" w:cs="Times New Roman"/>
          <w:sz w:val="24"/>
          <w:szCs w:val="24"/>
          <w:shd w:val="clear" w:color="auto" w:fill="FFFFFF"/>
        </w:rPr>
        <w:t>Ohtsubo</w:t>
      </w:r>
      <w:proofErr w:type="spellEnd"/>
      <w:r w:rsidRPr="005422A4">
        <w:rPr>
          <w:rFonts w:ascii="Times New Roman" w:hAnsi="Times New Roman" w:cs="Times New Roman"/>
          <w:sz w:val="24"/>
          <w:szCs w:val="24"/>
          <w:shd w:val="clear" w:color="auto" w:fill="FFFFFF"/>
        </w:rPr>
        <w:t xml:space="preserve">, N., &amp; </w:t>
      </w:r>
      <w:proofErr w:type="spellStart"/>
      <w:r w:rsidRPr="005422A4">
        <w:rPr>
          <w:rFonts w:ascii="Times New Roman" w:hAnsi="Times New Roman" w:cs="Times New Roman"/>
          <w:sz w:val="24"/>
          <w:szCs w:val="24"/>
          <w:shd w:val="clear" w:color="auto" w:fill="FFFFFF"/>
        </w:rPr>
        <w:t>Ohashi</w:t>
      </w:r>
      <w:proofErr w:type="spellEnd"/>
      <w:r w:rsidRPr="005422A4">
        <w:rPr>
          <w:rFonts w:ascii="Times New Roman" w:hAnsi="Times New Roman" w:cs="Times New Roman"/>
          <w:sz w:val="24"/>
          <w:szCs w:val="24"/>
          <w:shd w:val="clear" w:color="auto" w:fill="FFFFFF"/>
        </w:rPr>
        <w:t xml:space="preserve">, Y. (1998). Antagonistic effect of salicylic acid and </w:t>
      </w:r>
      <w:proofErr w:type="spellStart"/>
      <w:r w:rsidRPr="005422A4">
        <w:rPr>
          <w:rFonts w:ascii="Times New Roman" w:hAnsi="Times New Roman" w:cs="Times New Roman"/>
          <w:sz w:val="24"/>
          <w:szCs w:val="24"/>
          <w:shd w:val="clear" w:color="auto" w:fill="FFFFFF"/>
        </w:rPr>
        <w:t>jasmonic</w:t>
      </w:r>
      <w:proofErr w:type="spellEnd"/>
      <w:r w:rsidRPr="005422A4">
        <w:rPr>
          <w:rFonts w:ascii="Times New Roman" w:hAnsi="Times New Roman" w:cs="Times New Roman"/>
          <w:sz w:val="24"/>
          <w:szCs w:val="24"/>
          <w:shd w:val="clear" w:color="auto" w:fill="FFFFFF"/>
        </w:rPr>
        <w:t xml:space="preserve"> acid on the expression of pathogenesis-related (PR) protein genes in wounded mature tobacco leaves. Plant and Cell Physiology, 39(5), 500–507. </w:t>
      </w:r>
      <w:hyperlink r:id="rId25" w:history="1">
        <w:r w:rsidRPr="005422A4">
          <w:rPr>
            <w:rStyle w:val="Hyperlink"/>
            <w:rFonts w:ascii="Times New Roman" w:hAnsi="Times New Roman" w:cs="Times New Roman"/>
            <w:sz w:val="24"/>
            <w:szCs w:val="24"/>
            <w:shd w:val="clear" w:color="auto" w:fill="FFFFFF"/>
          </w:rPr>
          <w:t>https://doi.org/10.1093/oxfordjournals.pcp.a029397</w:t>
        </w:r>
      </w:hyperlink>
      <w:r w:rsidRPr="005422A4">
        <w:rPr>
          <w:rFonts w:ascii="Times New Roman" w:hAnsi="Times New Roman" w:cs="Times New Roman"/>
          <w:sz w:val="24"/>
          <w:szCs w:val="24"/>
          <w:shd w:val="clear" w:color="auto" w:fill="FFFFFF"/>
        </w:rPr>
        <w:t xml:space="preserve"> </w:t>
      </w:r>
    </w:p>
    <w:p w14:paraId="57774BA6" w14:textId="424B1941" w:rsidR="008765F7" w:rsidRPr="005422A4" w:rsidRDefault="00DE2B52" w:rsidP="005422A4">
      <w:pPr>
        <w:spacing w:line="360" w:lineRule="auto"/>
        <w:ind w:right="-46"/>
        <w:jc w:val="both"/>
        <w:rPr>
          <w:rFonts w:ascii="Times New Roman" w:hAnsi="Times New Roman" w:cs="Times New Roman"/>
          <w:sz w:val="24"/>
          <w:szCs w:val="24"/>
          <w:shd w:val="clear" w:color="auto" w:fill="FFFFFF"/>
        </w:rPr>
      </w:pPr>
      <w:r w:rsidRPr="005422A4">
        <w:rPr>
          <w:rFonts w:ascii="Times New Roman" w:hAnsi="Times New Roman" w:cs="Times New Roman"/>
          <w:sz w:val="24"/>
          <w:szCs w:val="24"/>
          <w:shd w:val="clear" w:color="auto" w:fill="FFFFFF"/>
        </w:rPr>
        <w:lastRenderedPageBreak/>
        <w:t xml:space="preserve">Oota, Y. (1975). Short-day flowering of </w:t>
      </w:r>
      <w:proofErr w:type="spellStart"/>
      <w:r w:rsidRPr="005422A4">
        <w:rPr>
          <w:rFonts w:ascii="Times New Roman" w:hAnsi="Times New Roman" w:cs="Times New Roman"/>
          <w:sz w:val="24"/>
          <w:szCs w:val="24"/>
          <w:shd w:val="clear" w:color="auto" w:fill="FFFFFF"/>
        </w:rPr>
        <w:t>Lemna</w:t>
      </w:r>
      <w:proofErr w:type="spellEnd"/>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gibba</w:t>
      </w:r>
      <w:proofErr w:type="spellEnd"/>
      <w:r w:rsidRPr="005422A4">
        <w:rPr>
          <w:rFonts w:ascii="Times New Roman" w:hAnsi="Times New Roman" w:cs="Times New Roman"/>
          <w:sz w:val="24"/>
          <w:szCs w:val="24"/>
          <w:shd w:val="clear" w:color="auto" w:fill="FFFFFF"/>
        </w:rPr>
        <w:t xml:space="preserve"> G3 induced by salicylic acid. Plant and Cell Physiology. </w:t>
      </w:r>
      <w:hyperlink r:id="rId26" w:history="1">
        <w:r w:rsidRPr="005422A4">
          <w:rPr>
            <w:rStyle w:val="Hyperlink"/>
            <w:rFonts w:ascii="Times New Roman" w:hAnsi="Times New Roman" w:cs="Times New Roman"/>
            <w:sz w:val="24"/>
            <w:szCs w:val="24"/>
            <w:shd w:val="clear" w:color="auto" w:fill="FFFFFF"/>
          </w:rPr>
          <w:t>https://doi.org/10.1093/oxfordjournals.pcp.a075222</w:t>
        </w:r>
      </w:hyperlink>
      <w:r w:rsidRPr="005422A4">
        <w:rPr>
          <w:rFonts w:ascii="Times New Roman" w:hAnsi="Times New Roman" w:cs="Times New Roman"/>
          <w:sz w:val="24"/>
          <w:szCs w:val="24"/>
          <w:shd w:val="clear" w:color="auto" w:fill="FFFFFF"/>
        </w:rPr>
        <w:t xml:space="preserve"> </w:t>
      </w:r>
    </w:p>
    <w:p w14:paraId="72562EA3" w14:textId="4C6AE943" w:rsidR="00827815" w:rsidRPr="005422A4" w:rsidRDefault="00B02D3A"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Ojalvo</w:t>
      </w:r>
      <w:proofErr w:type="spellEnd"/>
      <w:r w:rsidRPr="005422A4">
        <w:rPr>
          <w:rFonts w:ascii="Times New Roman" w:hAnsi="Times New Roman" w:cs="Times New Roman"/>
          <w:sz w:val="24"/>
          <w:szCs w:val="24"/>
        </w:rPr>
        <w:t xml:space="preserve">, I., </w:t>
      </w:r>
      <w:proofErr w:type="spellStart"/>
      <w:r w:rsidRPr="005422A4">
        <w:rPr>
          <w:rFonts w:ascii="Times New Roman" w:hAnsi="Times New Roman" w:cs="Times New Roman"/>
          <w:sz w:val="24"/>
          <w:szCs w:val="24"/>
        </w:rPr>
        <w:t>Rokem</w:t>
      </w:r>
      <w:proofErr w:type="spellEnd"/>
      <w:r w:rsidRPr="005422A4">
        <w:rPr>
          <w:rFonts w:ascii="Times New Roman" w:hAnsi="Times New Roman" w:cs="Times New Roman"/>
          <w:sz w:val="24"/>
          <w:szCs w:val="24"/>
        </w:rPr>
        <w:t xml:space="preserve">, J. S., </w:t>
      </w:r>
      <w:proofErr w:type="spellStart"/>
      <w:r w:rsidRPr="005422A4">
        <w:rPr>
          <w:rFonts w:ascii="Times New Roman" w:hAnsi="Times New Roman" w:cs="Times New Roman"/>
          <w:sz w:val="24"/>
          <w:szCs w:val="24"/>
        </w:rPr>
        <w:t>Navon</w:t>
      </w:r>
      <w:proofErr w:type="spellEnd"/>
      <w:r w:rsidRPr="005422A4">
        <w:rPr>
          <w:rFonts w:ascii="Times New Roman" w:hAnsi="Times New Roman" w:cs="Times New Roman"/>
          <w:sz w:val="24"/>
          <w:szCs w:val="24"/>
        </w:rPr>
        <w:t xml:space="preserve">, G., &amp; Goldberg, I. (1987). 31P NMR Study of Elicitor Treated </w:t>
      </w:r>
      <w:proofErr w:type="spellStart"/>
      <w:r w:rsidRPr="005422A4">
        <w:rPr>
          <w:rFonts w:ascii="Times New Roman" w:hAnsi="Times New Roman" w:cs="Times New Roman"/>
          <w:sz w:val="24"/>
          <w:szCs w:val="24"/>
        </w:rPr>
        <w:t>Phaseolus</w:t>
      </w:r>
      <w:proofErr w:type="spellEnd"/>
      <w:r w:rsidRPr="005422A4">
        <w:rPr>
          <w:rFonts w:ascii="Times New Roman" w:hAnsi="Times New Roman" w:cs="Times New Roman"/>
          <w:sz w:val="24"/>
          <w:szCs w:val="24"/>
        </w:rPr>
        <w:t xml:space="preserve"> vulgaris Cell Suspension Cultures. Plant Physiology, 85(3), 716–719. </w:t>
      </w:r>
      <w:hyperlink r:id="rId27" w:history="1">
        <w:r w:rsidRPr="005422A4">
          <w:rPr>
            <w:rStyle w:val="Hyperlink"/>
            <w:rFonts w:ascii="Times New Roman" w:hAnsi="Times New Roman" w:cs="Times New Roman"/>
            <w:sz w:val="24"/>
            <w:szCs w:val="24"/>
          </w:rPr>
          <w:t>https://doi.org/10.1104/pp.85.3.716</w:t>
        </w:r>
      </w:hyperlink>
      <w:r w:rsidRPr="005422A4">
        <w:rPr>
          <w:rFonts w:ascii="Times New Roman" w:hAnsi="Times New Roman" w:cs="Times New Roman"/>
          <w:sz w:val="24"/>
          <w:szCs w:val="24"/>
        </w:rPr>
        <w:t xml:space="preserve"> </w:t>
      </w:r>
    </w:p>
    <w:p w14:paraId="7C199335" w14:textId="253D38BD" w:rsidR="00FA5865" w:rsidRPr="005422A4" w:rsidRDefault="008B5744"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shd w:val="clear" w:color="auto" w:fill="FFFFFF"/>
        </w:rPr>
        <w:t>Orabi</w:t>
      </w:r>
      <w:proofErr w:type="spellEnd"/>
      <w:r w:rsidRPr="005422A4">
        <w:rPr>
          <w:rFonts w:ascii="Times New Roman" w:hAnsi="Times New Roman" w:cs="Times New Roman"/>
          <w:sz w:val="24"/>
          <w:szCs w:val="24"/>
          <w:shd w:val="clear" w:color="auto" w:fill="FFFFFF"/>
        </w:rPr>
        <w:t xml:space="preserve">, S. A., Salman, S. R., &amp; </w:t>
      </w:r>
      <w:proofErr w:type="spellStart"/>
      <w:r w:rsidRPr="005422A4">
        <w:rPr>
          <w:rFonts w:ascii="Times New Roman" w:hAnsi="Times New Roman" w:cs="Times New Roman"/>
          <w:sz w:val="24"/>
          <w:szCs w:val="24"/>
          <w:shd w:val="clear" w:color="auto" w:fill="FFFFFF"/>
        </w:rPr>
        <w:t>Shalaby</w:t>
      </w:r>
      <w:proofErr w:type="spellEnd"/>
      <w:r w:rsidRPr="005422A4">
        <w:rPr>
          <w:rFonts w:ascii="Times New Roman" w:hAnsi="Times New Roman" w:cs="Times New Roman"/>
          <w:sz w:val="24"/>
          <w:szCs w:val="24"/>
          <w:shd w:val="clear" w:color="auto" w:fill="FFFFFF"/>
        </w:rPr>
        <w:t>, M. A. F. (2010). Increasing resistance to oxidative damage in cucumber (</w:t>
      </w:r>
      <w:proofErr w:type="spellStart"/>
      <w:r w:rsidRPr="005422A4">
        <w:rPr>
          <w:rFonts w:ascii="Times New Roman" w:hAnsi="Times New Roman" w:cs="Times New Roman"/>
          <w:sz w:val="24"/>
          <w:szCs w:val="24"/>
          <w:shd w:val="clear" w:color="auto" w:fill="FFFFFF"/>
        </w:rPr>
        <w:t>Cucumis</w:t>
      </w:r>
      <w:proofErr w:type="spellEnd"/>
      <w:r w:rsidRPr="005422A4">
        <w:rPr>
          <w:rFonts w:ascii="Times New Roman" w:hAnsi="Times New Roman" w:cs="Times New Roman"/>
          <w:sz w:val="24"/>
          <w:szCs w:val="24"/>
          <w:shd w:val="clear" w:color="auto" w:fill="FFFFFF"/>
        </w:rPr>
        <w:t xml:space="preserve"> </w:t>
      </w:r>
      <w:proofErr w:type="spellStart"/>
      <w:r w:rsidRPr="005422A4">
        <w:rPr>
          <w:rFonts w:ascii="Times New Roman" w:hAnsi="Times New Roman" w:cs="Times New Roman"/>
          <w:sz w:val="24"/>
          <w:szCs w:val="24"/>
          <w:shd w:val="clear" w:color="auto" w:fill="FFFFFF"/>
        </w:rPr>
        <w:t>sativus</w:t>
      </w:r>
      <w:proofErr w:type="spellEnd"/>
      <w:r w:rsidRPr="005422A4">
        <w:rPr>
          <w:rFonts w:ascii="Times New Roman" w:hAnsi="Times New Roman" w:cs="Times New Roman"/>
          <w:sz w:val="24"/>
          <w:szCs w:val="24"/>
          <w:shd w:val="clear" w:color="auto" w:fill="FFFFFF"/>
        </w:rPr>
        <w:t xml:space="preserve"> L.) Plants by exogenous application of Salicylic acid and </w:t>
      </w:r>
      <w:proofErr w:type="spellStart"/>
      <w:r w:rsidRPr="005422A4">
        <w:rPr>
          <w:rFonts w:ascii="Times New Roman" w:hAnsi="Times New Roman" w:cs="Times New Roman"/>
          <w:sz w:val="24"/>
          <w:szCs w:val="24"/>
          <w:shd w:val="clear" w:color="auto" w:fill="FFFFFF"/>
        </w:rPr>
        <w:t>Paclobutrazol</w:t>
      </w:r>
      <w:proofErr w:type="spellEnd"/>
      <w:r w:rsidRPr="005422A4">
        <w:rPr>
          <w:rFonts w:ascii="Times New Roman" w:hAnsi="Times New Roman" w:cs="Times New Roman"/>
          <w:sz w:val="24"/>
          <w:szCs w:val="24"/>
          <w:shd w:val="clear" w:color="auto" w:fill="FFFFFF"/>
        </w:rPr>
        <w:t xml:space="preserve">. World Journal of Agricultural Sciences, 6(3), 252-259. </w:t>
      </w:r>
      <w:hyperlink r:id="rId28" w:history="1">
        <w:r w:rsidRPr="005422A4">
          <w:rPr>
            <w:rStyle w:val="Hyperlink"/>
            <w:rFonts w:ascii="Times New Roman" w:hAnsi="Times New Roman" w:cs="Times New Roman"/>
            <w:sz w:val="24"/>
            <w:szCs w:val="24"/>
            <w:shd w:val="clear" w:color="auto" w:fill="FFFFFF"/>
          </w:rPr>
          <w:t>https://idosi.org/wjas/wjas.htm</w:t>
        </w:r>
      </w:hyperlink>
      <w:r w:rsidRPr="005422A4">
        <w:rPr>
          <w:rFonts w:ascii="Times New Roman" w:hAnsi="Times New Roman" w:cs="Times New Roman"/>
          <w:sz w:val="24"/>
          <w:szCs w:val="24"/>
          <w:shd w:val="clear" w:color="auto" w:fill="FFFFFF"/>
        </w:rPr>
        <w:t xml:space="preserve"> </w:t>
      </w:r>
    </w:p>
    <w:p w14:paraId="32CB1C0C" w14:textId="2A2ED73F" w:rsidR="00B757FD" w:rsidRPr="005422A4" w:rsidRDefault="008B5744"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Pattanayak</w:t>
      </w:r>
      <w:proofErr w:type="spellEnd"/>
      <w:r w:rsidRPr="005422A4">
        <w:rPr>
          <w:rFonts w:ascii="Times New Roman" w:hAnsi="Times New Roman" w:cs="Times New Roman"/>
          <w:sz w:val="24"/>
          <w:szCs w:val="24"/>
        </w:rPr>
        <w:t xml:space="preserve">, P., </w:t>
      </w:r>
      <w:proofErr w:type="spellStart"/>
      <w:r w:rsidRPr="005422A4">
        <w:rPr>
          <w:rFonts w:ascii="Times New Roman" w:hAnsi="Times New Roman" w:cs="Times New Roman"/>
          <w:sz w:val="24"/>
          <w:szCs w:val="24"/>
        </w:rPr>
        <w:t>Behera</w:t>
      </w:r>
      <w:proofErr w:type="spellEnd"/>
      <w:r w:rsidRPr="005422A4">
        <w:rPr>
          <w:rFonts w:ascii="Times New Roman" w:hAnsi="Times New Roman" w:cs="Times New Roman"/>
          <w:sz w:val="24"/>
          <w:szCs w:val="24"/>
        </w:rPr>
        <w:t xml:space="preserve">, P., Das, D., &amp; Panda, S.K. (2010). </w:t>
      </w:r>
      <w:proofErr w:type="spellStart"/>
      <w:r w:rsidRPr="005422A4">
        <w:rPr>
          <w:rFonts w:ascii="Times New Roman" w:hAnsi="Times New Roman" w:cs="Times New Roman"/>
          <w:sz w:val="24"/>
          <w:szCs w:val="24"/>
        </w:rPr>
        <w:t>Ocimum</w:t>
      </w:r>
      <w:proofErr w:type="spellEnd"/>
      <w:r w:rsidRPr="005422A4">
        <w:rPr>
          <w:rFonts w:ascii="Times New Roman" w:hAnsi="Times New Roman" w:cs="Times New Roman"/>
          <w:sz w:val="24"/>
          <w:szCs w:val="24"/>
        </w:rPr>
        <w:t xml:space="preserve"> sanctum Linn. A reservoir plant for therapeutic applications: An overview. </w:t>
      </w:r>
      <w:proofErr w:type="spellStart"/>
      <w:r w:rsidRPr="005422A4">
        <w:rPr>
          <w:rFonts w:ascii="Times New Roman" w:hAnsi="Times New Roman" w:cs="Times New Roman"/>
          <w:sz w:val="24"/>
          <w:szCs w:val="24"/>
        </w:rPr>
        <w:t>Pharmacognosy</w:t>
      </w:r>
      <w:proofErr w:type="spellEnd"/>
      <w:r w:rsidRPr="005422A4">
        <w:rPr>
          <w:rFonts w:ascii="Times New Roman" w:hAnsi="Times New Roman" w:cs="Times New Roman"/>
          <w:sz w:val="24"/>
          <w:szCs w:val="24"/>
        </w:rPr>
        <w:t xml:space="preserve"> Reviews, 4(7), 95–105. </w:t>
      </w:r>
      <w:hyperlink r:id="rId29" w:history="1">
        <w:r w:rsidRPr="005422A4">
          <w:rPr>
            <w:rStyle w:val="Hyperlink"/>
            <w:rFonts w:ascii="Times New Roman" w:hAnsi="Times New Roman" w:cs="Times New Roman"/>
            <w:sz w:val="24"/>
            <w:szCs w:val="24"/>
          </w:rPr>
          <w:t>https://doi.org/10.4103/0973-7847.65323</w:t>
        </w:r>
      </w:hyperlink>
      <w:r w:rsidRPr="005422A4">
        <w:rPr>
          <w:rFonts w:ascii="Times New Roman" w:hAnsi="Times New Roman" w:cs="Times New Roman"/>
          <w:sz w:val="24"/>
          <w:szCs w:val="24"/>
        </w:rPr>
        <w:t xml:space="preserve"> </w:t>
      </w:r>
    </w:p>
    <w:p w14:paraId="485B983E" w14:textId="5987B167" w:rsidR="00FA5865" w:rsidRPr="005422A4" w:rsidRDefault="00934E22"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Pieterse</w:t>
      </w:r>
      <w:proofErr w:type="spellEnd"/>
      <w:r w:rsidRPr="005422A4">
        <w:rPr>
          <w:rFonts w:ascii="Times New Roman" w:hAnsi="Times New Roman" w:cs="Times New Roman"/>
          <w:sz w:val="24"/>
          <w:szCs w:val="24"/>
        </w:rPr>
        <w:t xml:space="preserve">, A. H., &amp; Müller, L. J. (1977). Induction of flowering in </w:t>
      </w:r>
      <w:proofErr w:type="spellStart"/>
      <w:r w:rsidRPr="005422A4">
        <w:rPr>
          <w:rFonts w:ascii="Times New Roman" w:hAnsi="Times New Roman" w:cs="Times New Roman"/>
          <w:sz w:val="24"/>
          <w:szCs w:val="24"/>
        </w:rPr>
        <w:t>Lemna</w:t>
      </w:r>
      <w:proofErr w:type="spellEnd"/>
      <w:r w:rsidRPr="005422A4">
        <w:rPr>
          <w:rFonts w:ascii="Times New Roman" w:hAnsi="Times New Roman" w:cs="Times New Roman"/>
          <w:sz w:val="24"/>
          <w:szCs w:val="24"/>
        </w:rPr>
        <w:t xml:space="preserve"> </w:t>
      </w:r>
      <w:proofErr w:type="spellStart"/>
      <w:r w:rsidRPr="005422A4">
        <w:rPr>
          <w:rFonts w:ascii="Times New Roman" w:hAnsi="Times New Roman" w:cs="Times New Roman"/>
          <w:sz w:val="24"/>
          <w:szCs w:val="24"/>
        </w:rPr>
        <w:t>gibba</w:t>
      </w:r>
      <w:proofErr w:type="spellEnd"/>
      <w:r w:rsidRPr="005422A4">
        <w:rPr>
          <w:rFonts w:ascii="Times New Roman" w:hAnsi="Times New Roman" w:cs="Times New Roman"/>
          <w:sz w:val="24"/>
          <w:szCs w:val="24"/>
        </w:rPr>
        <w:t xml:space="preserve"> G3 under short-day conditions. Plant and Cell Physiology, 18, 45–53. </w:t>
      </w:r>
      <w:hyperlink r:id="rId30" w:history="1">
        <w:r w:rsidRPr="005422A4">
          <w:rPr>
            <w:rStyle w:val="Hyperlink"/>
            <w:rFonts w:ascii="Times New Roman" w:hAnsi="Times New Roman" w:cs="Times New Roman"/>
            <w:sz w:val="24"/>
            <w:szCs w:val="24"/>
          </w:rPr>
          <w:t>https://doi.org/10.1093/oxfordjournals.pcp.a075427</w:t>
        </w:r>
      </w:hyperlink>
      <w:r w:rsidRPr="005422A4">
        <w:rPr>
          <w:rFonts w:ascii="Times New Roman" w:hAnsi="Times New Roman" w:cs="Times New Roman"/>
          <w:sz w:val="24"/>
          <w:szCs w:val="24"/>
        </w:rPr>
        <w:t xml:space="preserve"> </w:t>
      </w:r>
    </w:p>
    <w:p w14:paraId="099D595A" w14:textId="72E83E02" w:rsidR="00EC2780" w:rsidRPr="005422A4" w:rsidRDefault="007A5598"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Prakash, P., &amp; Gupta, N. (2005). Therapeutic uses of </w:t>
      </w:r>
      <w:proofErr w:type="spellStart"/>
      <w:r w:rsidRPr="005422A4">
        <w:rPr>
          <w:rFonts w:ascii="Times New Roman" w:hAnsi="Times New Roman" w:cs="Times New Roman"/>
          <w:sz w:val="24"/>
          <w:szCs w:val="24"/>
        </w:rPr>
        <w:t>Ocimum</w:t>
      </w:r>
      <w:proofErr w:type="spellEnd"/>
      <w:r w:rsidRPr="005422A4">
        <w:rPr>
          <w:rFonts w:ascii="Times New Roman" w:hAnsi="Times New Roman" w:cs="Times New Roman"/>
          <w:sz w:val="24"/>
          <w:szCs w:val="24"/>
        </w:rPr>
        <w:t xml:space="preserve"> sanctum Linn (</w:t>
      </w:r>
      <w:proofErr w:type="spellStart"/>
      <w:r w:rsidRPr="005422A4">
        <w:rPr>
          <w:rFonts w:ascii="Times New Roman" w:hAnsi="Times New Roman" w:cs="Times New Roman"/>
          <w:sz w:val="24"/>
          <w:szCs w:val="24"/>
        </w:rPr>
        <w:t>Tulsi</w:t>
      </w:r>
      <w:proofErr w:type="spellEnd"/>
      <w:r w:rsidRPr="005422A4">
        <w:rPr>
          <w:rFonts w:ascii="Times New Roman" w:hAnsi="Times New Roman" w:cs="Times New Roman"/>
          <w:sz w:val="24"/>
          <w:szCs w:val="24"/>
        </w:rPr>
        <w:t xml:space="preserve">) with a note on eugenol and its pharmacological actions: a short review. Indian Journal of Physiology and Pharmacology, 49(2), 125–131. </w:t>
      </w:r>
      <w:hyperlink r:id="rId31" w:history="1">
        <w:r w:rsidRPr="005422A4">
          <w:rPr>
            <w:rStyle w:val="Hyperlink"/>
            <w:rFonts w:ascii="Times New Roman" w:hAnsi="Times New Roman" w:cs="Times New Roman"/>
            <w:sz w:val="24"/>
            <w:szCs w:val="24"/>
          </w:rPr>
          <w:t>https://pubmed.ncbi.nlm.nih.gov/16170979/</w:t>
        </w:r>
      </w:hyperlink>
      <w:r w:rsidRPr="005422A4">
        <w:rPr>
          <w:rFonts w:ascii="Times New Roman" w:hAnsi="Times New Roman" w:cs="Times New Roman"/>
          <w:sz w:val="24"/>
          <w:szCs w:val="24"/>
        </w:rPr>
        <w:t xml:space="preserve"> </w:t>
      </w:r>
    </w:p>
    <w:p w14:paraId="2AC0FB01" w14:textId="30E9DE1A" w:rsidR="001A650E" w:rsidRPr="005422A4" w:rsidRDefault="00F61816"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t>Shakirova</w:t>
      </w:r>
      <w:proofErr w:type="spellEnd"/>
      <w:r w:rsidRPr="005422A4">
        <w:rPr>
          <w:rFonts w:ascii="Times New Roman" w:hAnsi="Times New Roman" w:cs="Times New Roman"/>
          <w:sz w:val="24"/>
          <w:szCs w:val="24"/>
        </w:rPr>
        <w:t xml:space="preserve">, F. M., </w:t>
      </w:r>
      <w:proofErr w:type="spellStart"/>
      <w:r w:rsidRPr="005422A4">
        <w:rPr>
          <w:rFonts w:ascii="Times New Roman" w:hAnsi="Times New Roman" w:cs="Times New Roman"/>
          <w:sz w:val="24"/>
          <w:szCs w:val="24"/>
        </w:rPr>
        <w:t>Sakhabutdinova</w:t>
      </w:r>
      <w:proofErr w:type="spellEnd"/>
      <w:r w:rsidRPr="005422A4">
        <w:rPr>
          <w:rFonts w:ascii="Times New Roman" w:hAnsi="Times New Roman" w:cs="Times New Roman"/>
          <w:sz w:val="24"/>
          <w:szCs w:val="24"/>
        </w:rPr>
        <w:t xml:space="preserve">, A. R., </w:t>
      </w:r>
      <w:proofErr w:type="spellStart"/>
      <w:r w:rsidRPr="005422A4">
        <w:rPr>
          <w:rFonts w:ascii="Times New Roman" w:hAnsi="Times New Roman" w:cs="Times New Roman"/>
          <w:sz w:val="24"/>
          <w:szCs w:val="24"/>
        </w:rPr>
        <w:t>Bezrukova</w:t>
      </w:r>
      <w:proofErr w:type="spellEnd"/>
      <w:r w:rsidRPr="005422A4">
        <w:rPr>
          <w:rFonts w:ascii="Times New Roman" w:hAnsi="Times New Roman" w:cs="Times New Roman"/>
          <w:sz w:val="24"/>
          <w:szCs w:val="24"/>
        </w:rPr>
        <w:t xml:space="preserve">, M. V., </w:t>
      </w:r>
      <w:proofErr w:type="spellStart"/>
      <w:r w:rsidRPr="005422A4">
        <w:rPr>
          <w:rFonts w:ascii="Times New Roman" w:hAnsi="Times New Roman" w:cs="Times New Roman"/>
          <w:sz w:val="24"/>
          <w:szCs w:val="24"/>
        </w:rPr>
        <w:t>Fatkhutdinova</w:t>
      </w:r>
      <w:proofErr w:type="spellEnd"/>
      <w:r w:rsidRPr="005422A4">
        <w:rPr>
          <w:rFonts w:ascii="Times New Roman" w:hAnsi="Times New Roman" w:cs="Times New Roman"/>
          <w:sz w:val="24"/>
          <w:szCs w:val="24"/>
        </w:rPr>
        <w:t xml:space="preserve">, R. A., &amp; </w:t>
      </w:r>
      <w:proofErr w:type="spellStart"/>
      <w:r w:rsidRPr="005422A4">
        <w:rPr>
          <w:rFonts w:ascii="Times New Roman" w:hAnsi="Times New Roman" w:cs="Times New Roman"/>
          <w:sz w:val="24"/>
          <w:szCs w:val="24"/>
        </w:rPr>
        <w:t>Fatkhutdinova</w:t>
      </w:r>
      <w:proofErr w:type="spellEnd"/>
      <w:r w:rsidRPr="005422A4">
        <w:rPr>
          <w:rFonts w:ascii="Times New Roman" w:hAnsi="Times New Roman" w:cs="Times New Roman"/>
          <w:sz w:val="24"/>
          <w:szCs w:val="24"/>
        </w:rPr>
        <w:t xml:space="preserve">, D. R. (2003). Changes in the hormonal status of wheat seedlings induced by salicylic acid and salinity. Plant Science, 164(3), 317–322. </w:t>
      </w:r>
      <w:hyperlink r:id="rId32" w:history="1">
        <w:r w:rsidRPr="005422A4">
          <w:rPr>
            <w:rStyle w:val="Hyperlink"/>
            <w:rFonts w:ascii="Times New Roman" w:hAnsi="Times New Roman" w:cs="Times New Roman"/>
            <w:sz w:val="24"/>
            <w:szCs w:val="24"/>
          </w:rPr>
          <w:t>https://doi.org/10.1016/S0168-9452(02)00415-6</w:t>
        </w:r>
      </w:hyperlink>
      <w:r w:rsidRPr="005422A4">
        <w:rPr>
          <w:rFonts w:ascii="Times New Roman" w:hAnsi="Times New Roman" w:cs="Times New Roman"/>
          <w:sz w:val="24"/>
          <w:szCs w:val="24"/>
        </w:rPr>
        <w:t xml:space="preserve"> </w:t>
      </w:r>
    </w:p>
    <w:p w14:paraId="129C63C4" w14:textId="1A505888" w:rsidR="001A650E" w:rsidRPr="005422A4" w:rsidRDefault="00AE287C" w:rsidP="005422A4">
      <w:pPr>
        <w:spacing w:line="360" w:lineRule="auto"/>
        <w:ind w:right="-46"/>
        <w:jc w:val="both"/>
        <w:rPr>
          <w:rFonts w:ascii="Times New Roman" w:hAnsi="Times New Roman" w:cs="Times New Roman"/>
          <w:sz w:val="24"/>
          <w:szCs w:val="24"/>
        </w:rPr>
      </w:pPr>
      <w:r w:rsidRPr="005422A4">
        <w:rPr>
          <w:rFonts w:ascii="Times New Roman" w:hAnsi="Times New Roman" w:cs="Times New Roman"/>
          <w:sz w:val="24"/>
          <w:szCs w:val="24"/>
        </w:rPr>
        <w:t xml:space="preserve">Shang, J., Xi, D. H., Xu, F., Wang, S. D., Cao, S., Xu, M. Y., Zhao, P. P., Wang, J. H., </w:t>
      </w:r>
      <w:proofErr w:type="spellStart"/>
      <w:r w:rsidRPr="005422A4">
        <w:rPr>
          <w:rFonts w:ascii="Times New Roman" w:hAnsi="Times New Roman" w:cs="Times New Roman"/>
          <w:sz w:val="24"/>
          <w:szCs w:val="24"/>
        </w:rPr>
        <w:t>Jia</w:t>
      </w:r>
      <w:proofErr w:type="spellEnd"/>
      <w:r w:rsidRPr="005422A4">
        <w:rPr>
          <w:rFonts w:ascii="Times New Roman" w:hAnsi="Times New Roman" w:cs="Times New Roman"/>
          <w:sz w:val="24"/>
          <w:szCs w:val="24"/>
        </w:rPr>
        <w:t xml:space="preserve">, S. D., Zhang, Z. W., Yuan, S., &amp; Lin, H. H. (2011). A broad-spectrum, efficient and </w:t>
      </w:r>
      <w:proofErr w:type="spellStart"/>
      <w:r w:rsidRPr="005422A4">
        <w:rPr>
          <w:rFonts w:ascii="Times New Roman" w:hAnsi="Times New Roman" w:cs="Times New Roman"/>
          <w:sz w:val="24"/>
          <w:szCs w:val="24"/>
        </w:rPr>
        <w:t>nontransgenic</w:t>
      </w:r>
      <w:proofErr w:type="spellEnd"/>
      <w:r w:rsidRPr="005422A4">
        <w:rPr>
          <w:rFonts w:ascii="Times New Roman" w:hAnsi="Times New Roman" w:cs="Times New Roman"/>
          <w:sz w:val="24"/>
          <w:szCs w:val="24"/>
        </w:rPr>
        <w:t xml:space="preserve"> approach to control plant viruses by application of salicylic acid and </w:t>
      </w:r>
      <w:proofErr w:type="spellStart"/>
      <w:r w:rsidRPr="005422A4">
        <w:rPr>
          <w:rFonts w:ascii="Times New Roman" w:hAnsi="Times New Roman" w:cs="Times New Roman"/>
          <w:sz w:val="24"/>
          <w:szCs w:val="24"/>
        </w:rPr>
        <w:t>jasmonic</w:t>
      </w:r>
      <w:proofErr w:type="spellEnd"/>
      <w:r w:rsidRPr="005422A4">
        <w:rPr>
          <w:rFonts w:ascii="Times New Roman" w:hAnsi="Times New Roman" w:cs="Times New Roman"/>
          <w:sz w:val="24"/>
          <w:szCs w:val="24"/>
        </w:rPr>
        <w:t xml:space="preserve"> acid. Planta, 233(2), 299-308. </w:t>
      </w:r>
      <w:hyperlink r:id="rId33" w:history="1">
        <w:r w:rsidRPr="005422A4">
          <w:rPr>
            <w:rStyle w:val="Hyperlink"/>
            <w:rFonts w:ascii="Times New Roman" w:hAnsi="Times New Roman" w:cs="Times New Roman"/>
            <w:sz w:val="24"/>
            <w:szCs w:val="24"/>
          </w:rPr>
          <w:t>https://doi.org/10.1007/s00425-010-1308-5</w:t>
        </w:r>
      </w:hyperlink>
      <w:r w:rsidRPr="005422A4">
        <w:rPr>
          <w:rFonts w:ascii="Times New Roman" w:hAnsi="Times New Roman" w:cs="Times New Roman"/>
          <w:sz w:val="24"/>
          <w:szCs w:val="24"/>
        </w:rPr>
        <w:t xml:space="preserve"> </w:t>
      </w:r>
    </w:p>
    <w:p w14:paraId="0B357847" w14:textId="7B752412" w:rsidR="001A650E" w:rsidRPr="005422A4" w:rsidRDefault="00B05A36" w:rsidP="005422A4">
      <w:pPr>
        <w:spacing w:line="360" w:lineRule="auto"/>
        <w:ind w:right="-46"/>
        <w:jc w:val="both"/>
        <w:rPr>
          <w:rFonts w:ascii="Times New Roman" w:hAnsi="Times New Roman" w:cs="Times New Roman"/>
          <w:sz w:val="24"/>
          <w:szCs w:val="24"/>
          <w:shd w:val="clear" w:color="auto" w:fill="FFFFFF"/>
        </w:rPr>
      </w:pPr>
      <w:proofErr w:type="spellStart"/>
      <w:r w:rsidRPr="005422A4">
        <w:rPr>
          <w:rFonts w:ascii="Times New Roman" w:hAnsi="Times New Roman" w:cs="Times New Roman"/>
          <w:sz w:val="24"/>
          <w:szCs w:val="24"/>
          <w:shd w:val="clear" w:color="auto" w:fill="FFFFFF"/>
        </w:rPr>
        <w:t>Wasternack</w:t>
      </w:r>
      <w:proofErr w:type="spellEnd"/>
      <w:r w:rsidRPr="005422A4">
        <w:rPr>
          <w:rFonts w:ascii="Times New Roman" w:hAnsi="Times New Roman" w:cs="Times New Roman"/>
          <w:sz w:val="24"/>
          <w:szCs w:val="24"/>
          <w:shd w:val="clear" w:color="auto" w:fill="FFFFFF"/>
        </w:rPr>
        <w:t xml:space="preserve">, C., &amp; </w:t>
      </w:r>
      <w:proofErr w:type="spellStart"/>
      <w:r w:rsidRPr="005422A4">
        <w:rPr>
          <w:rFonts w:ascii="Times New Roman" w:hAnsi="Times New Roman" w:cs="Times New Roman"/>
          <w:sz w:val="24"/>
          <w:szCs w:val="24"/>
          <w:shd w:val="clear" w:color="auto" w:fill="FFFFFF"/>
        </w:rPr>
        <w:t>Parthier</w:t>
      </w:r>
      <w:proofErr w:type="spellEnd"/>
      <w:r w:rsidRPr="005422A4">
        <w:rPr>
          <w:rFonts w:ascii="Times New Roman" w:hAnsi="Times New Roman" w:cs="Times New Roman"/>
          <w:sz w:val="24"/>
          <w:szCs w:val="24"/>
          <w:shd w:val="clear" w:color="auto" w:fill="FFFFFF"/>
        </w:rPr>
        <w:t xml:space="preserve">, B. (1997). </w:t>
      </w:r>
      <w:proofErr w:type="spellStart"/>
      <w:r w:rsidRPr="005422A4">
        <w:rPr>
          <w:rFonts w:ascii="Times New Roman" w:hAnsi="Times New Roman" w:cs="Times New Roman"/>
          <w:sz w:val="24"/>
          <w:szCs w:val="24"/>
          <w:shd w:val="clear" w:color="auto" w:fill="FFFFFF"/>
        </w:rPr>
        <w:t>Jasmonate</w:t>
      </w:r>
      <w:proofErr w:type="spellEnd"/>
      <w:r w:rsidRPr="005422A4">
        <w:rPr>
          <w:rFonts w:ascii="Times New Roman" w:hAnsi="Times New Roman" w:cs="Times New Roman"/>
          <w:sz w:val="24"/>
          <w:szCs w:val="24"/>
          <w:shd w:val="clear" w:color="auto" w:fill="FFFFFF"/>
        </w:rPr>
        <w:t xml:space="preserve">-signalled plant gene expression. Trends in Plant Science, 2, 302-307. </w:t>
      </w:r>
      <w:hyperlink r:id="rId34" w:history="1">
        <w:r w:rsidRPr="005422A4">
          <w:rPr>
            <w:rStyle w:val="Hyperlink"/>
            <w:rFonts w:ascii="Times New Roman" w:hAnsi="Times New Roman" w:cs="Times New Roman"/>
            <w:sz w:val="24"/>
            <w:szCs w:val="24"/>
            <w:shd w:val="clear" w:color="auto" w:fill="FFFFFF"/>
          </w:rPr>
          <w:t>https://doi.org/10.1016/S1360-1385(97)89952-9</w:t>
        </w:r>
      </w:hyperlink>
      <w:r w:rsidRPr="005422A4">
        <w:rPr>
          <w:rFonts w:ascii="Times New Roman" w:hAnsi="Times New Roman" w:cs="Times New Roman"/>
          <w:sz w:val="24"/>
          <w:szCs w:val="24"/>
          <w:shd w:val="clear" w:color="auto" w:fill="FFFFFF"/>
        </w:rPr>
        <w:t xml:space="preserve"> </w:t>
      </w:r>
    </w:p>
    <w:p w14:paraId="02C34EFB" w14:textId="370C1D59" w:rsidR="00FA5865" w:rsidRPr="005422A4" w:rsidRDefault="00E05170" w:rsidP="005422A4">
      <w:pPr>
        <w:spacing w:line="360" w:lineRule="auto"/>
        <w:ind w:right="-46"/>
        <w:jc w:val="both"/>
        <w:rPr>
          <w:rFonts w:ascii="Times New Roman" w:hAnsi="Times New Roman" w:cs="Times New Roman"/>
          <w:sz w:val="24"/>
          <w:szCs w:val="24"/>
        </w:rPr>
      </w:pPr>
      <w:proofErr w:type="spellStart"/>
      <w:r w:rsidRPr="005422A4">
        <w:rPr>
          <w:rFonts w:ascii="Times New Roman" w:hAnsi="Times New Roman" w:cs="Times New Roman"/>
          <w:sz w:val="24"/>
          <w:szCs w:val="24"/>
        </w:rPr>
        <w:lastRenderedPageBreak/>
        <w:t>Yildirim</w:t>
      </w:r>
      <w:proofErr w:type="spellEnd"/>
      <w:r w:rsidRPr="005422A4">
        <w:rPr>
          <w:rFonts w:ascii="Times New Roman" w:hAnsi="Times New Roman" w:cs="Times New Roman"/>
          <w:sz w:val="24"/>
          <w:szCs w:val="24"/>
        </w:rPr>
        <w:t xml:space="preserve">, E., </w:t>
      </w:r>
      <w:proofErr w:type="spellStart"/>
      <w:r w:rsidRPr="005422A4">
        <w:rPr>
          <w:rFonts w:ascii="Times New Roman" w:hAnsi="Times New Roman" w:cs="Times New Roman"/>
          <w:sz w:val="24"/>
          <w:szCs w:val="24"/>
        </w:rPr>
        <w:t>Turan</w:t>
      </w:r>
      <w:proofErr w:type="spellEnd"/>
      <w:r w:rsidRPr="005422A4">
        <w:rPr>
          <w:rFonts w:ascii="Times New Roman" w:hAnsi="Times New Roman" w:cs="Times New Roman"/>
          <w:sz w:val="24"/>
          <w:szCs w:val="24"/>
        </w:rPr>
        <w:t xml:space="preserve">, M., &amp; </w:t>
      </w:r>
      <w:proofErr w:type="spellStart"/>
      <w:r w:rsidRPr="005422A4">
        <w:rPr>
          <w:rFonts w:ascii="Times New Roman" w:hAnsi="Times New Roman" w:cs="Times New Roman"/>
          <w:sz w:val="24"/>
          <w:szCs w:val="24"/>
        </w:rPr>
        <w:t>Guvenc</w:t>
      </w:r>
      <w:proofErr w:type="spellEnd"/>
      <w:r w:rsidRPr="005422A4">
        <w:rPr>
          <w:rFonts w:ascii="Times New Roman" w:hAnsi="Times New Roman" w:cs="Times New Roman"/>
          <w:sz w:val="24"/>
          <w:szCs w:val="24"/>
        </w:rPr>
        <w:t xml:space="preserve">, I. (2008). Effect of foliar salicylic acid applications on growth, chlorophyll, and mineral content of cucumber grown under salt stress. Journal of Plant Nutrition, 31, 593-612. </w:t>
      </w:r>
      <w:hyperlink r:id="rId35" w:history="1">
        <w:r w:rsidRPr="005422A4">
          <w:rPr>
            <w:rStyle w:val="Hyperlink"/>
            <w:rFonts w:ascii="Times New Roman" w:hAnsi="Times New Roman" w:cs="Times New Roman"/>
            <w:sz w:val="24"/>
            <w:szCs w:val="24"/>
          </w:rPr>
          <w:t>https://doi.org/10.1080/01904160801895118</w:t>
        </w:r>
      </w:hyperlink>
      <w:r w:rsidRPr="005422A4">
        <w:rPr>
          <w:rFonts w:ascii="Times New Roman" w:hAnsi="Times New Roman" w:cs="Times New Roman"/>
          <w:sz w:val="24"/>
          <w:szCs w:val="24"/>
        </w:rPr>
        <w:t xml:space="preserve"> </w:t>
      </w:r>
    </w:p>
    <w:p w14:paraId="7C5E9451" w14:textId="77777777" w:rsidR="00FA5865" w:rsidRPr="00B757FD" w:rsidRDefault="00FA5865" w:rsidP="00B757FD">
      <w:pPr>
        <w:pStyle w:val="ListParagraph"/>
        <w:spacing w:line="360" w:lineRule="auto"/>
        <w:ind w:right="-46" w:hanging="720"/>
        <w:jc w:val="both"/>
        <w:rPr>
          <w:rFonts w:ascii="Times New Roman" w:hAnsi="Times New Roman" w:cs="Times New Roman"/>
          <w:sz w:val="24"/>
          <w:szCs w:val="24"/>
        </w:rPr>
      </w:pPr>
    </w:p>
    <w:p w14:paraId="51F3D359" w14:textId="11FFDF7E" w:rsidR="002072F1" w:rsidRDefault="002072F1" w:rsidP="000D5730">
      <w:pPr>
        <w:spacing w:line="360" w:lineRule="auto"/>
        <w:ind w:firstLine="720"/>
        <w:jc w:val="both"/>
        <w:rPr>
          <w:rFonts w:ascii="Times New Roman" w:hAnsi="Times New Roman" w:cs="Times New Roman"/>
          <w:sz w:val="24"/>
          <w:szCs w:val="24"/>
        </w:rPr>
      </w:pPr>
    </w:p>
    <w:p w14:paraId="202D964E" w14:textId="77777777" w:rsidR="002072F1" w:rsidRDefault="002072F1" w:rsidP="000D5730">
      <w:pPr>
        <w:spacing w:line="360" w:lineRule="auto"/>
        <w:ind w:firstLine="720"/>
        <w:jc w:val="both"/>
        <w:rPr>
          <w:rFonts w:ascii="Times New Roman" w:hAnsi="Times New Roman" w:cs="Times New Roman"/>
          <w:sz w:val="24"/>
          <w:szCs w:val="24"/>
        </w:rPr>
      </w:pPr>
    </w:p>
    <w:sectPr w:rsidR="002072F1" w:rsidSect="008B648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A3E40" w14:textId="77777777" w:rsidR="00AA484E" w:rsidRDefault="00AA484E" w:rsidP="001F46CC">
      <w:pPr>
        <w:spacing w:after="0" w:line="240" w:lineRule="auto"/>
      </w:pPr>
      <w:r>
        <w:separator/>
      </w:r>
    </w:p>
  </w:endnote>
  <w:endnote w:type="continuationSeparator" w:id="0">
    <w:p w14:paraId="4A6C7F7D" w14:textId="77777777" w:rsidR="00AA484E" w:rsidRDefault="00AA484E" w:rsidP="001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9721" w14:textId="77777777" w:rsidR="001D432A" w:rsidRDefault="001D4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072B6" w14:textId="77777777" w:rsidR="001D432A" w:rsidRDefault="001D4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6B45" w14:textId="77777777" w:rsidR="001D432A" w:rsidRDefault="001D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0986" w14:textId="77777777" w:rsidR="00AA484E" w:rsidRDefault="00AA484E" w:rsidP="001F46CC">
      <w:pPr>
        <w:spacing w:after="0" w:line="240" w:lineRule="auto"/>
      </w:pPr>
      <w:r>
        <w:separator/>
      </w:r>
    </w:p>
  </w:footnote>
  <w:footnote w:type="continuationSeparator" w:id="0">
    <w:p w14:paraId="62C04A09" w14:textId="77777777" w:rsidR="00AA484E" w:rsidRDefault="00AA484E" w:rsidP="001F4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082AB" w14:textId="616EE7CD" w:rsidR="001D432A" w:rsidRDefault="001D432A">
    <w:pPr>
      <w:pStyle w:val="Header"/>
    </w:pPr>
    <w:r>
      <w:rPr>
        <w:noProof/>
      </w:rPr>
      <w:pict w14:anchorId="7F119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58A3" w14:textId="339C5509" w:rsidR="001D432A" w:rsidRDefault="001D432A">
    <w:pPr>
      <w:pStyle w:val="Header"/>
    </w:pPr>
    <w:r>
      <w:rPr>
        <w:noProof/>
      </w:rPr>
      <w:pict w14:anchorId="1531D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A9EC" w14:textId="1DFF9B7C" w:rsidR="001D432A" w:rsidRDefault="001D432A">
    <w:pPr>
      <w:pStyle w:val="Header"/>
    </w:pPr>
    <w:r>
      <w:rPr>
        <w:noProof/>
      </w:rPr>
      <w:pict w14:anchorId="1A7B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190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11D63"/>
    <w:multiLevelType w:val="hybridMultilevel"/>
    <w:tmpl w:val="34980372"/>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41644C64"/>
    <w:multiLevelType w:val="hybridMultilevel"/>
    <w:tmpl w:val="4A3AF4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757E8"/>
    <w:multiLevelType w:val="hybridMultilevel"/>
    <w:tmpl w:val="5DA615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314C91"/>
    <w:multiLevelType w:val="hybridMultilevel"/>
    <w:tmpl w:val="8734619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A75F22"/>
    <w:multiLevelType w:val="hybridMultilevel"/>
    <w:tmpl w:val="EADA34D4"/>
    <w:lvl w:ilvl="0" w:tplc="D2D6FF1E">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0EC3"/>
    <w:rsid w:val="0000020B"/>
    <w:rsid w:val="0000087E"/>
    <w:rsid w:val="00001FE9"/>
    <w:rsid w:val="00002DC9"/>
    <w:rsid w:val="0000309C"/>
    <w:rsid w:val="0000566F"/>
    <w:rsid w:val="00007648"/>
    <w:rsid w:val="000110E0"/>
    <w:rsid w:val="000178AC"/>
    <w:rsid w:val="0002551A"/>
    <w:rsid w:val="00025630"/>
    <w:rsid w:val="00032A67"/>
    <w:rsid w:val="00035C82"/>
    <w:rsid w:val="000418F4"/>
    <w:rsid w:val="00041DAD"/>
    <w:rsid w:val="00044790"/>
    <w:rsid w:val="00052B9D"/>
    <w:rsid w:val="00061C15"/>
    <w:rsid w:val="00064800"/>
    <w:rsid w:val="0006541C"/>
    <w:rsid w:val="00066164"/>
    <w:rsid w:val="0006726A"/>
    <w:rsid w:val="00074BBA"/>
    <w:rsid w:val="000936E5"/>
    <w:rsid w:val="000A016A"/>
    <w:rsid w:val="000A12C4"/>
    <w:rsid w:val="000B05F0"/>
    <w:rsid w:val="000B288B"/>
    <w:rsid w:val="000B694D"/>
    <w:rsid w:val="000C63E5"/>
    <w:rsid w:val="000D15F7"/>
    <w:rsid w:val="000D5730"/>
    <w:rsid w:val="000D67BA"/>
    <w:rsid w:val="000E1D13"/>
    <w:rsid w:val="000E21CD"/>
    <w:rsid w:val="000E55B6"/>
    <w:rsid w:val="000F6267"/>
    <w:rsid w:val="00103789"/>
    <w:rsid w:val="0010519E"/>
    <w:rsid w:val="0012224F"/>
    <w:rsid w:val="0012303B"/>
    <w:rsid w:val="00126CF1"/>
    <w:rsid w:val="00127D1B"/>
    <w:rsid w:val="001335BA"/>
    <w:rsid w:val="0013728B"/>
    <w:rsid w:val="00145F06"/>
    <w:rsid w:val="00145FD9"/>
    <w:rsid w:val="00150C46"/>
    <w:rsid w:val="001527C7"/>
    <w:rsid w:val="00155460"/>
    <w:rsid w:val="001566B7"/>
    <w:rsid w:val="00163625"/>
    <w:rsid w:val="00164CC6"/>
    <w:rsid w:val="0017577E"/>
    <w:rsid w:val="00176C94"/>
    <w:rsid w:val="00187725"/>
    <w:rsid w:val="00194E1B"/>
    <w:rsid w:val="001A0513"/>
    <w:rsid w:val="001A4F00"/>
    <w:rsid w:val="001A650E"/>
    <w:rsid w:val="001B7DCB"/>
    <w:rsid w:val="001B7DF1"/>
    <w:rsid w:val="001C5F53"/>
    <w:rsid w:val="001D03E5"/>
    <w:rsid w:val="001D09C1"/>
    <w:rsid w:val="001D2637"/>
    <w:rsid w:val="001D37CB"/>
    <w:rsid w:val="001D432A"/>
    <w:rsid w:val="001E329A"/>
    <w:rsid w:val="001E4E22"/>
    <w:rsid w:val="001F008A"/>
    <w:rsid w:val="001F46CC"/>
    <w:rsid w:val="001F7276"/>
    <w:rsid w:val="00200591"/>
    <w:rsid w:val="0020270A"/>
    <w:rsid w:val="00205672"/>
    <w:rsid w:val="002057E5"/>
    <w:rsid w:val="00205B0E"/>
    <w:rsid w:val="002072F1"/>
    <w:rsid w:val="0021078E"/>
    <w:rsid w:val="00212B57"/>
    <w:rsid w:val="002205E3"/>
    <w:rsid w:val="00221C92"/>
    <w:rsid w:val="00222375"/>
    <w:rsid w:val="0022490D"/>
    <w:rsid w:val="00231860"/>
    <w:rsid w:val="00232BAE"/>
    <w:rsid w:val="00233D90"/>
    <w:rsid w:val="002413D7"/>
    <w:rsid w:val="002420E5"/>
    <w:rsid w:val="0025144B"/>
    <w:rsid w:val="002567B0"/>
    <w:rsid w:val="0026551D"/>
    <w:rsid w:val="002728D0"/>
    <w:rsid w:val="00275562"/>
    <w:rsid w:val="00280CFA"/>
    <w:rsid w:val="00280E62"/>
    <w:rsid w:val="00287BEF"/>
    <w:rsid w:val="00292A51"/>
    <w:rsid w:val="00292F58"/>
    <w:rsid w:val="00293537"/>
    <w:rsid w:val="00294612"/>
    <w:rsid w:val="00297CB1"/>
    <w:rsid w:val="002B6A7B"/>
    <w:rsid w:val="002C5D32"/>
    <w:rsid w:val="002D33E2"/>
    <w:rsid w:val="002E4275"/>
    <w:rsid w:val="002F4A63"/>
    <w:rsid w:val="00316D61"/>
    <w:rsid w:val="00330A68"/>
    <w:rsid w:val="00331C0D"/>
    <w:rsid w:val="00332ECC"/>
    <w:rsid w:val="00345EEB"/>
    <w:rsid w:val="003478C0"/>
    <w:rsid w:val="00351EFE"/>
    <w:rsid w:val="00362670"/>
    <w:rsid w:val="003641B6"/>
    <w:rsid w:val="00366556"/>
    <w:rsid w:val="0038035F"/>
    <w:rsid w:val="003819AB"/>
    <w:rsid w:val="0038509B"/>
    <w:rsid w:val="003A385B"/>
    <w:rsid w:val="003A5029"/>
    <w:rsid w:val="003B190B"/>
    <w:rsid w:val="003B24D6"/>
    <w:rsid w:val="003B6908"/>
    <w:rsid w:val="003C0E81"/>
    <w:rsid w:val="003C63BA"/>
    <w:rsid w:val="003D41D0"/>
    <w:rsid w:val="003D4576"/>
    <w:rsid w:val="003D6C44"/>
    <w:rsid w:val="003E2E84"/>
    <w:rsid w:val="003F2E52"/>
    <w:rsid w:val="003F416B"/>
    <w:rsid w:val="003F5DFB"/>
    <w:rsid w:val="003F6691"/>
    <w:rsid w:val="003F697F"/>
    <w:rsid w:val="00400BF3"/>
    <w:rsid w:val="00402496"/>
    <w:rsid w:val="00405C20"/>
    <w:rsid w:val="00414810"/>
    <w:rsid w:val="0042254D"/>
    <w:rsid w:val="00426E06"/>
    <w:rsid w:val="00437336"/>
    <w:rsid w:val="004375D4"/>
    <w:rsid w:val="00443745"/>
    <w:rsid w:val="00445D4B"/>
    <w:rsid w:val="00447AEA"/>
    <w:rsid w:val="0045701B"/>
    <w:rsid w:val="0046172A"/>
    <w:rsid w:val="00466628"/>
    <w:rsid w:val="0048039A"/>
    <w:rsid w:val="004803EB"/>
    <w:rsid w:val="00486A08"/>
    <w:rsid w:val="004A027B"/>
    <w:rsid w:val="004A0EC4"/>
    <w:rsid w:val="004A1B7D"/>
    <w:rsid w:val="004A749F"/>
    <w:rsid w:val="004A750B"/>
    <w:rsid w:val="004B380D"/>
    <w:rsid w:val="004B4AB1"/>
    <w:rsid w:val="004C4202"/>
    <w:rsid w:val="004C430F"/>
    <w:rsid w:val="004C7709"/>
    <w:rsid w:val="004D0A02"/>
    <w:rsid w:val="004D12B6"/>
    <w:rsid w:val="004D2426"/>
    <w:rsid w:val="004E02CE"/>
    <w:rsid w:val="004E66F1"/>
    <w:rsid w:val="004E7FF1"/>
    <w:rsid w:val="004F0318"/>
    <w:rsid w:val="004F1C70"/>
    <w:rsid w:val="004F7CF0"/>
    <w:rsid w:val="00500A3F"/>
    <w:rsid w:val="00501C71"/>
    <w:rsid w:val="00506F97"/>
    <w:rsid w:val="00517B61"/>
    <w:rsid w:val="00523012"/>
    <w:rsid w:val="005300FE"/>
    <w:rsid w:val="00534D06"/>
    <w:rsid w:val="005422A4"/>
    <w:rsid w:val="005450C1"/>
    <w:rsid w:val="005545C3"/>
    <w:rsid w:val="00556AD1"/>
    <w:rsid w:val="0056079E"/>
    <w:rsid w:val="00562E8C"/>
    <w:rsid w:val="0056415C"/>
    <w:rsid w:val="00571BC7"/>
    <w:rsid w:val="005816BE"/>
    <w:rsid w:val="00582A51"/>
    <w:rsid w:val="0058544F"/>
    <w:rsid w:val="005950A6"/>
    <w:rsid w:val="005A0C5C"/>
    <w:rsid w:val="005A23F8"/>
    <w:rsid w:val="005A49AC"/>
    <w:rsid w:val="005B1625"/>
    <w:rsid w:val="005B3A19"/>
    <w:rsid w:val="005C29C6"/>
    <w:rsid w:val="005C5E5C"/>
    <w:rsid w:val="005D4DD5"/>
    <w:rsid w:val="005D5D84"/>
    <w:rsid w:val="005E4DD0"/>
    <w:rsid w:val="00606668"/>
    <w:rsid w:val="006102DF"/>
    <w:rsid w:val="00621F89"/>
    <w:rsid w:val="00627CC4"/>
    <w:rsid w:val="00637EE3"/>
    <w:rsid w:val="006430F2"/>
    <w:rsid w:val="0064392B"/>
    <w:rsid w:val="0064394B"/>
    <w:rsid w:val="00657B00"/>
    <w:rsid w:val="0066018A"/>
    <w:rsid w:val="00661158"/>
    <w:rsid w:val="0066143C"/>
    <w:rsid w:val="00662E72"/>
    <w:rsid w:val="00674B96"/>
    <w:rsid w:val="006957BC"/>
    <w:rsid w:val="006974BB"/>
    <w:rsid w:val="006A0038"/>
    <w:rsid w:val="006A73F3"/>
    <w:rsid w:val="006B6060"/>
    <w:rsid w:val="006C12F2"/>
    <w:rsid w:val="006D0882"/>
    <w:rsid w:val="006D5F8F"/>
    <w:rsid w:val="006E0B32"/>
    <w:rsid w:val="006E4E2B"/>
    <w:rsid w:val="006E5D34"/>
    <w:rsid w:val="006F3A11"/>
    <w:rsid w:val="006F44C1"/>
    <w:rsid w:val="006F5613"/>
    <w:rsid w:val="006F7589"/>
    <w:rsid w:val="006F7ED7"/>
    <w:rsid w:val="00706EB8"/>
    <w:rsid w:val="00720153"/>
    <w:rsid w:val="00721A0F"/>
    <w:rsid w:val="00723624"/>
    <w:rsid w:val="00724641"/>
    <w:rsid w:val="007329E1"/>
    <w:rsid w:val="0073648A"/>
    <w:rsid w:val="007417B3"/>
    <w:rsid w:val="007503A3"/>
    <w:rsid w:val="00752555"/>
    <w:rsid w:val="00752B27"/>
    <w:rsid w:val="00757CF5"/>
    <w:rsid w:val="00760EC3"/>
    <w:rsid w:val="00761D9D"/>
    <w:rsid w:val="00762EC3"/>
    <w:rsid w:val="00762FD8"/>
    <w:rsid w:val="0076358C"/>
    <w:rsid w:val="00765A56"/>
    <w:rsid w:val="00767354"/>
    <w:rsid w:val="00777E83"/>
    <w:rsid w:val="007819EE"/>
    <w:rsid w:val="00781B7F"/>
    <w:rsid w:val="0079152D"/>
    <w:rsid w:val="00792081"/>
    <w:rsid w:val="0079241B"/>
    <w:rsid w:val="00793DBE"/>
    <w:rsid w:val="0079690F"/>
    <w:rsid w:val="007A5598"/>
    <w:rsid w:val="007B01CA"/>
    <w:rsid w:val="007B2014"/>
    <w:rsid w:val="007B6A7F"/>
    <w:rsid w:val="007B77B4"/>
    <w:rsid w:val="007C12D9"/>
    <w:rsid w:val="007C24D1"/>
    <w:rsid w:val="007C36A2"/>
    <w:rsid w:val="007C5965"/>
    <w:rsid w:val="007C5EF1"/>
    <w:rsid w:val="007D313D"/>
    <w:rsid w:val="007E2A51"/>
    <w:rsid w:val="007E5A11"/>
    <w:rsid w:val="007E6F90"/>
    <w:rsid w:val="007E7020"/>
    <w:rsid w:val="007E70DA"/>
    <w:rsid w:val="00806AA3"/>
    <w:rsid w:val="00811A31"/>
    <w:rsid w:val="00813E99"/>
    <w:rsid w:val="00821344"/>
    <w:rsid w:val="0082457E"/>
    <w:rsid w:val="00824DB9"/>
    <w:rsid w:val="00827815"/>
    <w:rsid w:val="00837B35"/>
    <w:rsid w:val="00840DD0"/>
    <w:rsid w:val="00850235"/>
    <w:rsid w:val="0085260F"/>
    <w:rsid w:val="00864234"/>
    <w:rsid w:val="0087539C"/>
    <w:rsid w:val="00875D45"/>
    <w:rsid w:val="008765F7"/>
    <w:rsid w:val="00876759"/>
    <w:rsid w:val="0087759E"/>
    <w:rsid w:val="00880E42"/>
    <w:rsid w:val="00883527"/>
    <w:rsid w:val="008844F7"/>
    <w:rsid w:val="008913C1"/>
    <w:rsid w:val="00897B9A"/>
    <w:rsid w:val="008A083D"/>
    <w:rsid w:val="008A2C41"/>
    <w:rsid w:val="008A317B"/>
    <w:rsid w:val="008A4D93"/>
    <w:rsid w:val="008B066E"/>
    <w:rsid w:val="008B5744"/>
    <w:rsid w:val="008B648B"/>
    <w:rsid w:val="008C37D7"/>
    <w:rsid w:val="008C39AA"/>
    <w:rsid w:val="008C689D"/>
    <w:rsid w:val="008D2E94"/>
    <w:rsid w:val="008D38D4"/>
    <w:rsid w:val="008D55C3"/>
    <w:rsid w:val="008D66A6"/>
    <w:rsid w:val="008D792C"/>
    <w:rsid w:val="008E5183"/>
    <w:rsid w:val="008F004F"/>
    <w:rsid w:val="00903E6E"/>
    <w:rsid w:val="00906097"/>
    <w:rsid w:val="00910AE6"/>
    <w:rsid w:val="0091500F"/>
    <w:rsid w:val="00925CD1"/>
    <w:rsid w:val="00933169"/>
    <w:rsid w:val="00933FE7"/>
    <w:rsid w:val="009346C8"/>
    <w:rsid w:val="00934E22"/>
    <w:rsid w:val="00944BDE"/>
    <w:rsid w:val="00947340"/>
    <w:rsid w:val="00964901"/>
    <w:rsid w:val="009728E8"/>
    <w:rsid w:val="00975F3A"/>
    <w:rsid w:val="00977948"/>
    <w:rsid w:val="0098164F"/>
    <w:rsid w:val="00981ADE"/>
    <w:rsid w:val="00982E68"/>
    <w:rsid w:val="00983A3B"/>
    <w:rsid w:val="00995D26"/>
    <w:rsid w:val="009964F9"/>
    <w:rsid w:val="009B4176"/>
    <w:rsid w:val="009C3B08"/>
    <w:rsid w:val="009C5B1A"/>
    <w:rsid w:val="009C6868"/>
    <w:rsid w:val="009D3D2E"/>
    <w:rsid w:val="009D57F1"/>
    <w:rsid w:val="009E423A"/>
    <w:rsid w:val="009E4EA5"/>
    <w:rsid w:val="009F244C"/>
    <w:rsid w:val="009F3FE0"/>
    <w:rsid w:val="009F54BD"/>
    <w:rsid w:val="009F553C"/>
    <w:rsid w:val="00A01C43"/>
    <w:rsid w:val="00A113D3"/>
    <w:rsid w:val="00A17523"/>
    <w:rsid w:val="00A2148F"/>
    <w:rsid w:val="00A224C8"/>
    <w:rsid w:val="00A24C61"/>
    <w:rsid w:val="00A27418"/>
    <w:rsid w:val="00A35FD8"/>
    <w:rsid w:val="00A36640"/>
    <w:rsid w:val="00A43214"/>
    <w:rsid w:val="00A468D1"/>
    <w:rsid w:val="00A548AF"/>
    <w:rsid w:val="00A55B19"/>
    <w:rsid w:val="00A61498"/>
    <w:rsid w:val="00A7192D"/>
    <w:rsid w:val="00A74979"/>
    <w:rsid w:val="00A811B9"/>
    <w:rsid w:val="00A83AC5"/>
    <w:rsid w:val="00A853F9"/>
    <w:rsid w:val="00A85F27"/>
    <w:rsid w:val="00A90158"/>
    <w:rsid w:val="00A9191F"/>
    <w:rsid w:val="00AA2F18"/>
    <w:rsid w:val="00AA484E"/>
    <w:rsid w:val="00AA5579"/>
    <w:rsid w:val="00AB2D93"/>
    <w:rsid w:val="00AB41C7"/>
    <w:rsid w:val="00AC0AE7"/>
    <w:rsid w:val="00AC246E"/>
    <w:rsid w:val="00AC398C"/>
    <w:rsid w:val="00AD0609"/>
    <w:rsid w:val="00AD5ED2"/>
    <w:rsid w:val="00AE0AD4"/>
    <w:rsid w:val="00AE2758"/>
    <w:rsid w:val="00AE287C"/>
    <w:rsid w:val="00AE4272"/>
    <w:rsid w:val="00AE5330"/>
    <w:rsid w:val="00AF3B5A"/>
    <w:rsid w:val="00B0031D"/>
    <w:rsid w:val="00B02D3A"/>
    <w:rsid w:val="00B030DA"/>
    <w:rsid w:val="00B0430F"/>
    <w:rsid w:val="00B05A36"/>
    <w:rsid w:val="00B06B99"/>
    <w:rsid w:val="00B12DE9"/>
    <w:rsid w:val="00B14D1E"/>
    <w:rsid w:val="00B16978"/>
    <w:rsid w:val="00B174F5"/>
    <w:rsid w:val="00B2011E"/>
    <w:rsid w:val="00B20809"/>
    <w:rsid w:val="00B252CF"/>
    <w:rsid w:val="00B275F3"/>
    <w:rsid w:val="00B30457"/>
    <w:rsid w:val="00B40775"/>
    <w:rsid w:val="00B4271B"/>
    <w:rsid w:val="00B42FA1"/>
    <w:rsid w:val="00B51F18"/>
    <w:rsid w:val="00B5452D"/>
    <w:rsid w:val="00B60162"/>
    <w:rsid w:val="00B634F7"/>
    <w:rsid w:val="00B66723"/>
    <w:rsid w:val="00B73C58"/>
    <w:rsid w:val="00B757FD"/>
    <w:rsid w:val="00B77661"/>
    <w:rsid w:val="00B950B2"/>
    <w:rsid w:val="00BA1792"/>
    <w:rsid w:val="00BA1C4B"/>
    <w:rsid w:val="00BA73B6"/>
    <w:rsid w:val="00BB1B75"/>
    <w:rsid w:val="00BB2369"/>
    <w:rsid w:val="00BB2E2F"/>
    <w:rsid w:val="00BB5404"/>
    <w:rsid w:val="00BC5068"/>
    <w:rsid w:val="00BC73BD"/>
    <w:rsid w:val="00BD0148"/>
    <w:rsid w:val="00BE6E53"/>
    <w:rsid w:val="00BF1E7F"/>
    <w:rsid w:val="00BF4A8F"/>
    <w:rsid w:val="00BF51EA"/>
    <w:rsid w:val="00C007A5"/>
    <w:rsid w:val="00C0099F"/>
    <w:rsid w:val="00C07575"/>
    <w:rsid w:val="00C31BFD"/>
    <w:rsid w:val="00C32209"/>
    <w:rsid w:val="00C34EC1"/>
    <w:rsid w:val="00C40CF8"/>
    <w:rsid w:val="00C4377D"/>
    <w:rsid w:val="00C45A57"/>
    <w:rsid w:val="00C53CAE"/>
    <w:rsid w:val="00C5760F"/>
    <w:rsid w:val="00C62F72"/>
    <w:rsid w:val="00C6600F"/>
    <w:rsid w:val="00C70954"/>
    <w:rsid w:val="00C73601"/>
    <w:rsid w:val="00C7713C"/>
    <w:rsid w:val="00C809BA"/>
    <w:rsid w:val="00C835E4"/>
    <w:rsid w:val="00C84984"/>
    <w:rsid w:val="00C854FE"/>
    <w:rsid w:val="00C856A7"/>
    <w:rsid w:val="00C8789C"/>
    <w:rsid w:val="00C95C81"/>
    <w:rsid w:val="00CA02A0"/>
    <w:rsid w:val="00CA0893"/>
    <w:rsid w:val="00CA0A75"/>
    <w:rsid w:val="00CB0DB1"/>
    <w:rsid w:val="00CB1840"/>
    <w:rsid w:val="00CB3FB8"/>
    <w:rsid w:val="00CB7277"/>
    <w:rsid w:val="00CB79A9"/>
    <w:rsid w:val="00CC18E6"/>
    <w:rsid w:val="00CC4CE5"/>
    <w:rsid w:val="00CC693A"/>
    <w:rsid w:val="00CE4CC6"/>
    <w:rsid w:val="00CF1E7B"/>
    <w:rsid w:val="00CF5B7C"/>
    <w:rsid w:val="00D009E1"/>
    <w:rsid w:val="00D0648B"/>
    <w:rsid w:val="00D068B4"/>
    <w:rsid w:val="00D07696"/>
    <w:rsid w:val="00D177EF"/>
    <w:rsid w:val="00D37C9E"/>
    <w:rsid w:val="00D4197D"/>
    <w:rsid w:val="00D428D6"/>
    <w:rsid w:val="00D64A7D"/>
    <w:rsid w:val="00D67A4A"/>
    <w:rsid w:val="00D719EF"/>
    <w:rsid w:val="00D71EE4"/>
    <w:rsid w:val="00D7260E"/>
    <w:rsid w:val="00D77F4B"/>
    <w:rsid w:val="00D80B0B"/>
    <w:rsid w:val="00D8593A"/>
    <w:rsid w:val="00D863DD"/>
    <w:rsid w:val="00D93DC8"/>
    <w:rsid w:val="00D9497B"/>
    <w:rsid w:val="00DB3C30"/>
    <w:rsid w:val="00DC2753"/>
    <w:rsid w:val="00DC4DE8"/>
    <w:rsid w:val="00DD03E0"/>
    <w:rsid w:val="00DD47BA"/>
    <w:rsid w:val="00DD4851"/>
    <w:rsid w:val="00DD7033"/>
    <w:rsid w:val="00DE2B52"/>
    <w:rsid w:val="00DE61D5"/>
    <w:rsid w:val="00E0092B"/>
    <w:rsid w:val="00E0234D"/>
    <w:rsid w:val="00E05170"/>
    <w:rsid w:val="00E0748C"/>
    <w:rsid w:val="00E116C5"/>
    <w:rsid w:val="00E17403"/>
    <w:rsid w:val="00E22EAD"/>
    <w:rsid w:val="00E3244E"/>
    <w:rsid w:val="00E33D89"/>
    <w:rsid w:val="00E37BCA"/>
    <w:rsid w:val="00E37E30"/>
    <w:rsid w:val="00E4152E"/>
    <w:rsid w:val="00E503A1"/>
    <w:rsid w:val="00E50441"/>
    <w:rsid w:val="00E53CF3"/>
    <w:rsid w:val="00E66A5C"/>
    <w:rsid w:val="00E67CEF"/>
    <w:rsid w:val="00E7214B"/>
    <w:rsid w:val="00E74CCD"/>
    <w:rsid w:val="00E75C6D"/>
    <w:rsid w:val="00E76606"/>
    <w:rsid w:val="00E77E6C"/>
    <w:rsid w:val="00E84D33"/>
    <w:rsid w:val="00E85D12"/>
    <w:rsid w:val="00E860E4"/>
    <w:rsid w:val="00E90CE7"/>
    <w:rsid w:val="00E9437C"/>
    <w:rsid w:val="00EA2E15"/>
    <w:rsid w:val="00EA3FC0"/>
    <w:rsid w:val="00EA4575"/>
    <w:rsid w:val="00EB31FE"/>
    <w:rsid w:val="00EC0AD8"/>
    <w:rsid w:val="00EC1776"/>
    <w:rsid w:val="00EC1808"/>
    <w:rsid w:val="00EC2780"/>
    <w:rsid w:val="00EC6859"/>
    <w:rsid w:val="00ED16BD"/>
    <w:rsid w:val="00EE2085"/>
    <w:rsid w:val="00EE6D6B"/>
    <w:rsid w:val="00EF04F9"/>
    <w:rsid w:val="00EF1ED7"/>
    <w:rsid w:val="00EF681D"/>
    <w:rsid w:val="00F01E2F"/>
    <w:rsid w:val="00F30D5D"/>
    <w:rsid w:val="00F32A62"/>
    <w:rsid w:val="00F345DC"/>
    <w:rsid w:val="00F37A4C"/>
    <w:rsid w:val="00F41CC1"/>
    <w:rsid w:val="00F44BCC"/>
    <w:rsid w:val="00F51BA7"/>
    <w:rsid w:val="00F614F8"/>
    <w:rsid w:val="00F61816"/>
    <w:rsid w:val="00F63550"/>
    <w:rsid w:val="00F67AA9"/>
    <w:rsid w:val="00F73815"/>
    <w:rsid w:val="00F75DCF"/>
    <w:rsid w:val="00F75FCE"/>
    <w:rsid w:val="00F811D6"/>
    <w:rsid w:val="00F815E2"/>
    <w:rsid w:val="00F8607D"/>
    <w:rsid w:val="00F948B8"/>
    <w:rsid w:val="00FA00B0"/>
    <w:rsid w:val="00FA0942"/>
    <w:rsid w:val="00FA0E51"/>
    <w:rsid w:val="00FA5865"/>
    <w:rsid w:val="00FA5E07"/>
    <w:rsid w:val="00FB3567"/>
    <w:rsid w:val="00FB636A"/>
    <w:rsid w:val="00FB6A9E"/>
    <w:rsid w:val="00FB6B63"/>
    <w:rsid w:val="00FB6DA6"/>
    <w:rsid w:val="00FB7FA1"/>
    <w:rsid w:val="00FC339C"/>
    <w:rsid w:val="00FC3BA7"/>
    <w:rsid w:val="00FC417B"/>
    <w:rsid w:val="00FC61C6"/>
    <w:rsid w:val="00FD1CAF"/>
    <w:rsid w:val="00FF262E"/>
    <w:rsid w:val="00FF2BA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FDF73A"/>
  <w15:chartTrackingRefBased/>
  <w15:docId w15:val="{27D6E276-0635-4D86-87D3-3DDB0A08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A51"/>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2A51"/>
    <w:pPr>
      <w:spacing w:after="0" w:line="240" w:lineRule="auto"/>
    </w:pPr>
    <w:rPr>
      <w:lang w:val="en-IN"/>
    </w:rPr>
  </w:style>
  <w:style w:type="character" w:styleId="Hyperlink">
    <w:name w:val="Hyperlink"/>
    <w:basedOn w:val="DefaultParagraphFont"/>
    <w:uiPriority w:val="99"/>
    <w:unhideWhenUsed/>
    <w:rsid w:val="007E2A51"/>
    <w:rPr>
      <w:color w:val="0000FF" w:themeColor="hyperlink"/>
      <w:u w:val="single"/>
    </w:rPr>
  </w:style>
  <w:style w:type="paragraph" w:styleId="BodyText">
    <w:name w:val="Body Text"/>
    <w:basedOn w:val="Normal"/>
    <w:link w:val="BodyTextChar"/>
    <w:uiPriority w:val="1"/>
    <w:unhideWhenUsed/>
    <w:qFormat/>
    <w:rsid w:val="007E2A51"/>
    <w:pPr>
      <w:widowControl w:val="0"/>
      <w:autoSpaceDE w:val="0"/>
      <w:autoSpaceDN w:val="0"/>
      <w:spacing w:after="0" w:line="240" w:lineRule="auto"/>
    </w:pPr>
    <w:rPr>
      <w:rFonts w:ascii="Times New Roman" w:eastAsia="Times New Roman" w:hAnsi="Times New Roman" w:cs="Times New Roman"/>
      <w:sz w:val="26"/>
      <w:szCs w:val="26"/>
      <w:lang w:val="en-US" w:bidi="en-US"/>
    </w:rPr>
  </w:style>
  <w:style w:type="character" w:customStyle="1" w:styleId="BodyTextChar">
    <w:name w:val="Body Text Char"/>
    <w:basedOn w:val="DefaultParagraphFont"/>
    <w:link w:val="BodyText"/>
    <w:uiPriority w:val="1"/>
    <w:rsid w:val="007E2A51"/>
    <w:rPr>
      <w:rFonts w:ascii="Times New Roman" w:eastAsia="Times New Roman" w:hAnsi="Times New Roman" w:cs="Times New Roman"/>
      <w:sz w:val="26"/>
      <w:szCs w:val="26"/>
      <w:lang w:bidi="en-US"/>
    </w:rPr>
  </w:style>
  <w:style w:type="paragraph" w:styleId="NormalWeb">
    <w:name w:val="Normal (Web)"/>
    <w:basedOn w:val="Normal"/>
    <w:uiPriority w:val="99"/>
    <w:unhideWhenUsed/>
    <w:rsid w:val="002728D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03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09C"/>
    <w:rPr>
      <w:rFonts w:ascii="Segoe UI" w:hAnsi="Segoe UI" w:cs="Segoe UI"/>
      <w:sz w:val="18"/>
      <w:szCs w:val="18"/>
      <w:lang w:val="en-IN"/>
    </w:rPr>
  </w:style>
  <w:style w:type="paragraph" w:styleId="ListParagraph">
    <w:name w:val="List Paragraph"/>
    <w:basedOn w:val="Normal"/>
    <w:uiPriority w:val="34"/>
    <w:qFormat/>
    <w:rsid w:val="005450C1"/>
    <w:pPr>
      <w:ind w:left="720"/>
      <w:contextualSpacing/>
    </w:pPr>
    <w:rPr>
      <w:rFonts w:cs="Gautami"/>
      <w:lang w:bidi="te-IN"/>
    </w:rPr>
  </w:style>
  <w:style w:type="table" w:styleId="TableGrid">
    <w:name w:val="Table Grid"/>
    <w:basedOn w:val="TableNormal"/>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6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01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4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6CC"/>
    <w:rPr>
      <w:lang w:val="en-IN"/>
    </w:rPr>
  </w:style>
  <w:style w:type="paragraph" w:styleId="Footer">
    <w:name w:val="footer"/>
    <w:basedOn w:val="Normal"/>
    <w:link w:val="FooterChar"/>
    <w:uiPriority w:val="99"/>
    <w:unhideWhenUsed/>
    <w:rsid w:val="001F4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6CC"/>
    <w:rPr>
      <w:lang w:val="en-IN"/>
    </w:rPr>
  </w:style>
  <w:style w:type="table" w:customStyle="1" w:styleId="TableGrid4">
    <w:name w:val="Table Grid4"/>
    <w:basedOn w:val="TableNormal"/>
    <w:next w:val="TableGrid"/>
    <w:uiPriority w:val="59"/>
    <w:rsid w:val="0013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E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00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9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E4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66628"/>
    <w:rPr>
      <w:i/>
      <w:iCs/>
      <w:color w:val="4F81BD" w:themeColor="accent1"/>
    </w:rPr>
  </w:style>
  <w:style w:type="character" w:customStyle="1" w:styleId="fc2">
    <w:name w:val="fc2"/>
    <w:basedOn w:val="DefaultParagraphFont"/>
    <w:rsid w:val="00AE2758"/>
  </w:style>
  <w:style w:type="character" w:styleId="Emphasis">
    <w:name w:val="Emphasis"/>
    <w:basedOn w:val="DefaultParagraphFont"/>
    <w:uiPriority w:val="20"/>
    <w:qFormat/>
    <w:rsid w:val="00EC2780"/>
    <w:rPr>
      <w:i/>
      <w:iCs/>
    </w:rPr>
  </w:style>
  <w:style w:type="table" w:customStyle="1" w:styleId="TableGrid10">
    <w:name w:val="Table Grid10"/>
    <w:basedOn w:val="TableNormal"/>
    <w:next w:val="TableGrid"/>
    <w:uiPriority w:val="59"/>
    <w:rsid w:val="00DC2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6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44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6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B6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45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0557">
      <w:bodyDiv w:val="1"/>
      <w:marLeft w:val="0"/>
      <w:marRight w:val="0"/>
      <w:marTop w:val="0"/>
      <w:marBottom w:val="0"/>
      <w:divBdr>
        <w:top w:val="none" w:sz="0" w:space="0" w:color="auto"/>
        <w:left w:val="none" w:sz="0" w:space="0" w:color="auto"/>
        <w:bottom w:val="none" w:sz="0" w:space="0" w:color="auto"/>
        <w:right w:val="none" w:sz="0" w:space="0" w:color="auto"/>
      </w:divBdr>
    </w:div>
    <w:div w:id="101385752">
      <w:bodyDiv w:val="1"/>
      <w:marLeft w:val="0"/>
      <w:marRight w:val="0"/>
      <w:marTop w:val="0"/>
      <w:marBottom w:val="0"/>
      <w:divBdr>
        <w:top w:val="none" w:sz="0" w:space="0" w:color="auto"/>
        <w:left w:val="none" w:sz="0" w:space="0" w:color="auto"/>
        <w:bottom w:val="none" w:sz="0" w:space="0" w:color="auto"/>
        <w:right w:val="none" w:sz="0" w:space="0" w:color="auto"/>
      </w:divBdr>
    </w:div>
    <w:div w:id="229578966">
      <w:bodyDiv w:val="1"/>
      <w:marLeft w:val="0"/>
      <w:marRight w:val="0"/>
      <w:marTop w:val="0"/>
      <w:marBottom w:val="0"/>
      <w:divBdr>
        <w:top w:val="none" w:sz="0" w:space="0" w:color="auto"/>
        <w:left w:val="none" w:sz="0" w:space="0" w:color="auto"/>
        <w:bottom w:val="none" w:sz="0" w:space="0" w:color="auto"/>
        <w:right w:val="none" w:sz="0" w:space="0" w:color="auto"/>
      </w:divBdr>
    </w:div>
    <w:div w:id="316230696">
      <w:bodyDiv w:val="1"/>
      <w:marLeft w:val="0"/>
      <w:marRight w:val="0"/>
      <w:marTop w:val="0"/>
      <w:marBottom w:val="0"/>
      <w:divBdr>
        <w:top w:val="none" w:sz="0" w:space="0" w:color="auto"/>
        <w:left w:val="none" w:sz="0" w:space="0" w:color="auto"/>
        <w:bottom w:val="none" w:sz="0" w:space="0" w:color="auto"/>
        <w:right w:val="none" w:sz="0" w:space="0" w:color="auto"/>
      </w:divBdr>
    </w:div>
    <w:div w:id="343090309">
      <w:bodyDiv w:val="1"/>
      <w:marLeft w:val="0"/>
      <w:marRight w:val="0"/>
      <w:marTop w:val="0"/>
      <w:marBottom w:val="0"/>
      <w:divBdr>
        <w:top w:val="none" w:sz="0" w:space="0" w:color="auto"/>
        <w:left w:val="none" w:sz="0" w:space="0" w:color="auto"/>
        <w:bottom w:val="none" w:sz="0" w:space="0" w:color="auto"/>
        <w:right w:val="none" w:sz="0" w:space="0" w:color="auto"/>
      </w:divBdr>
    </w:div>
    <w:div w:id="456995340">
      <w:bodyDiv w:val="1"/>
      <w:marLeft w:val="0"/>
      <w:marRight w:val="0"/>
      <w:marTop w:val="0"/>
      <w:marBottom w:val="0"/>
      <w:divBdr>
        <w:top w:val="none" w:sz="0" w:space="0" w:color="auto"/>
        <w:left w:val="none" w:sz="0" w:space="0" w:color="auto"/>
        <w:bottom w:val="none" w:sz="0" w:space="0" w:color="auto"/>
        <w:right w:val="none" w:sz="0" w:space="0" w:color="auto"/>
      </w:divBdr>
    </w:div>
    <w:div w:id="655916790">
      <w:bodyDiv w:val="1"/>
      <w:marLeft w:val="0"/>
      <w:marRight w:val="0"/>
      <w:marTop w:val="0"/>
      <w:marBottom w:val="0"/>
      <w:divBdr>
        <w:top w:val="none" w:sz="0" w:space="0" w:color="auto"/>
        <w:left w:val="none" w:sz="0" w:space="0" w:color="auto"/>
        <w:bottom w:val="none" w:sz="0" w:space="0" w:color="auto"/>
        <w:right w:val="none" w:sz="0" w:space="0" w:color="auto"/>
      </w:divBdr>
    </w:div>
    <w:div w:id="731971822">
      <w:bodyDiv w:val="1"/>
      <w:marLeft w:val="0"/>
      <w:marRight w:val="0"/>
      <w:marTop w:val="0"/>
      <w:marBottom w:val="0"/>
      <w:divBdr>
        <w:top w:val="none" w:sz="0" w:space="0" w:color="auto"/>
        <w:left w:val="none" w:sz="0" w:space="0" w:color="auto"/>
        <w:bottom w:val="none" w:sz="0" w:space="0" w:color="auto"/>
        <w:right w:val="none" w:sz="0" w:space="0" w:color="auto"/>
      </w:divBdr>
    </w:div>
    <w:div w:id="753361369">
      <w:bodyDiv w:val="1"/>
      <w:marLeft w:val="0"/>
      <w:marRight w:val="0"/>
      <w:marTop w:val="0"/>
      <w:marBottom w:val="0"/>
      <w:divBdr>
        <w:top w:val="none" w:sz="0" w:space="0" w:color="auto"/>
        <w:left w:val="none" w:sz="0" w:space="0" w:color="auto"/>
        <w:bottom w:val="none" w:sz="0" w:space="0" w:color="auto"/>
        <w:right w:val="none" w:sz="0" w:space="0" w:color="auto"/>
      </w:divBdr>
    </w:div>
    <w:div w:id="805318452">
      <w:bodyDiv w:val="1"/>
      <w:marLeft w:val="0"/>
      <w:marRight w:val="0"/>
      <w:marTop w:val="0"/>
      <w:marBottom w:val="0"/>
      <w:divBdr>
        <w:top w:val="none" w:sz="0" w:space="0" w:color="auto"/>
        <w:left w:val="none" w:sz="0" w:space="0" w:color="auto"/>
        <w:bottom w:val="none" w:sz="0" w:space="0" w:color="auto"/>
        <w:right w:val="none" w:sz="0" w:space="0" w:color="auto"/>
      </w:divBdr>
    </w:div>
    <w:div w:id="832062657">
      <w:bodyDiv w:val="1"/>
      <w:marLeft w:val="0"/>
      <w:marRight w:val="0"/>
      <w:marTop w:val="0"/>
      <w:marBottom w:val="0"/>
      <w:divBdr>
        <w:top w:val="none" w:sz="0" w:space="0" w:color="auto"/>
        <w:left w:val="none" w:sz="0" w:space="0" w:color="auto"/>
        <w:bottom w:val="none" w:sz="0" w:space="0" w:color="auto"/>
        <w:right w:val="none" w:sz="0" w:space="0" w:color="auto"/>
      </w:divBdr>
    </w:div>
    <w:div w:id="928078983">
      <w:bodyDiv w:val="1"/>
      <w:marLeft w:val="0"/>
      <w:marRight w:val="0"/>
      <w:marTop w:val="0"/>
      <w:marBottom w:val="0"/>
      <w:divBdr>
        <w:top w:val="none" w:sz="0" w:space="0" w:color="auto"/>
        <w:left w:val="none" w:sz="0" w:space="0" w:color="auto"/>
        <w:bottom w:val="none" w:sz="0" w:space="0" w:color="auto"/>
        <w:right w:val="none" w:sz="0" w:space="0" w:color="auto"/>
      </w:divBdr>
    </w:div>
    <w:div w:id="941835836">
      <w:bodyDiv w:val="1"/>
      <w:marLeft w:val="0"/>
      <w:marRight w:val="0"/>
      <w:marTop w:val="0"/>
      <w:marBottom w:val="0"/>
      <w:divBdr>
        <w:top w:val="none" w:sz="0" w:space="0" w:color="auto"/>
        <w:left w:val="none" w:sz="0" w:space="0" w:color="auto"/>
        <w:bottom w:val="none" w:sz="0" w:space="0" w:color="auto"/>
        <w:right w:val="none" w:sz="0" w:space="0" w:color="auto"/>
      </w:divBdr>
    </w:div>
    <w:div w:id="998340287">
      <w:bodyDiv w:val="1"/>
      <w:marLeft w:val="0"/>
      <w:marRight w:val="0"/>
      <w:marTop w:val="0"/>
      <w:marBottom w:val="0"/>
      <w:divBdr>
        <w:top w:val="none" w:sz="0" w:space="0" w:color="auto"/>
        <w:left w:val="none" w:sz="0" w:space="0" w:color="auto"/>
        <w:bottom w:val="none" w:sz="0" w:space="0" w:color="auto"/>
        <w:right w:val="none" w:sz="0" w:space="0" w:color="auto"/>
      </w:divBdr>
    </w:div>
    <w:div w:id="1022392920">
      <w:bodyDiv w:val="1"/>
      <w:marLeft w:val="0"/>
      <w:marRight w:val="0"/>
      <w:marTop w:val="0"/>
      <w:marBottom w:val="0"/>
      <w:divBdr>
        <w:top w:val="none" w:sz="0" w:space="0" w:color="auto"/>
        <w:left w:val="none" w:sz="0" w:space="0" w:color="auto"/>
        <w:bottom w:val="none" w:sz="0" w:space="0" w:color="auto"/>
        <w:right w:val="none" w:sz="0" w:space="0" w:color="auto"/>
      </w:divBdr>
    </w:div>
    <w:div w:id="1029263078">
      <w:bodyDiv w:val="1"/>
      <w:marLeft w:val="0"/>
      <w:marRight w:val="0"/>
      <w:marTop w:val="0"/>
      <w:marBottom w:val="0"/>
      <w:divBdr>
        <w:top w:val="none" w:sz="0" w:space="0" w:color="auto"/>
        <w:left w:val="none" w:sz="0" w:space="0" w:color="auto"/>
        <w:bottom w:val="none" w:sz="0" w:space="0" w:color="auto"/>
        <w:right w:val="none" w:sz="0" w:space="0" w:color="auto"/>
      </w:divBdr>
    </w:div>
    <w:div w:id="1114204123">
      <w:bodyDiv w:val="1"/>
      <w:marLeft w:val="0"/>
      <w:marRight w:val="0"/>
      <w:marTop w:val="0"/>
      <w:marBottom w:val="0"/>
      <w:divBdr>
        <w:top w:val="none" w:sz="0" w:space="0" w:color="auto"/>
        <w:left w:val="none" w:sz="0" w:space="0" w:color="auto"/>
        <w:bottom w:val="none" w:sz="0" w:space="0" w:color="auto"/>
        <w:right w:val="none" w:sz="0" w:space="0" w:color="auto"/>
      </w:divBdr>
    </w:div>
    <w:div w:id="1138766232">
      <w:bodyDiv w:val="1"/>
      <w:marLeft w:val="0"/>
      <w:marRight w:val="0"/>
      <w:marTop w:val="0"/>
      <w:marBottom w:val="0"/>
      <w:divBdr>
        <w:top w:val="none" w:sz="0" w:space="0" w:color="auto"/>
        <w:left w:val="none" w:sz="0" w:space="0" w:color="auto"/>
        <w:bottom w:val="none" w:sz="0" w:space="0" w:color="auto"/>
        <w:right w:val="none" w:sz="0" w:space="0" w:color="auto"/>
      </w:divBdr>
    </w:div>
    <w:div w:id="1333996818">
      <w:bodyDiv w:val="1"/>
      <w:marLeft w:val="0"/>
      <w:marRight w:val="0"/>
      <w:marTop w:val="0"/>
      <w:marBottom w:val="0"/>
      <w:divBdr>
        <w:top w:val="none" w:sz="0" w:space="0" w:color="auto"/>
        <w:left w:val="none" w:sz="0" w:space="0" w:color="auto"/>
        <w:bottom w:val="none" w:sz="0" w:space="0" w:color="auto"/>
        <w:right w:val="none" w:sz="0" w:space="0" w:color="auto"/>
      </w:divBdr>
    </w:div>
    <w:div w:id="1334532362">
      <w:bodyDiv w:val="1"/>
      <w:marLeft w:val="0"/>
      <w:marRight w:val="0"/>
      <w:marTop w:val="0"/>
      <w:marBottom w:val="0"/>
      <w:divBdr>
        <w:top w:val="none" w:sz="0" w:space="0" w:color="auto"/>
        <w:left w:val="none" w:sz="0" w:space="0" w:color="auto"/>
        <w:bottom w:val="none" w:sz="0" w:space="0" w:color="auto"/>
        <w:right w:val="none" w:sz="0" w:space="0" w:color="auto"/>
      </w:divBdr>
    </w:div>
    <w:div w:id="1386637724">
      <w:bodyDiv w:val="1"/>
      <w:marLeft w:val="0"/>
      <w:marRight w:val="0"/>
      <w:marTop w:val="0"/>
      <w:marBottom w:val="0"/>
      <w:divBdr>
        <w:top w:val="none" w:sz="0" w:space="0" w:color="auto"/>
        <w:left w:val="none" w:sz="0" w:space="0" w:color="auto"/>
        <w:bottom w:val="none" w:sz="0" w:space="0" w:color="auto"/>
        <w:right w:val="none" w:sz="0" w:space="0" w:color="auto"/>
      </w:divBdr>
    </w:div>
    <w:div w:id="1423064680">
      <w:bodyDiv w:val="1"/>
      <w:marLeft w:val="0"/>
      <w:marRight w:val="0"/>
      <w:marTop w:val="0"/>
      <w:marBottom w:val="0"/>
      <w:divBdr>
        <w:top w:val="none" w:sz="0" w:space="0" w:color="auto"/>
        <w:left w:val="none" w:sz="0" w:space="0" w:color="auto"/>
        <w:bottom w:val="none" w:sz="0" w:space="0" w:color="auto"/>
        <w:right w:val="none" w:sz="0" w:space="0" w:color="auto"/>
      </w:divBdr>
    </w:div>
    <w:div w:id="1451632594">
      <w:bodyDiv w:val="1"/>
      <w:marLeft w:val="0"/>
      <w:marRight w:val="0"/>
      <w:marTop w:val="0"/>
      <w:marBottom w:val="0"/>
      <w:divBdr>
        <w:top w:val="none" w:sz="0" w:space="0" w:color="auto"/>
        <w:left w:val="none" w:sz="0" w:space="0" w:color="auto"/>
        <w:bottom w:val="none" w:sz="0" w:space="0" w:color="auto"/>
        <w:right w:val="none" w:sz="0" w:space="0" w:color="auto"/>
      </w:divBdr>
    </w:div>
    <w:div w:id="1563060718">
      <w:bodyDiv w:val="1"/>
      <w:marLeft w:val="0"/>
      <w:marRight w:val="0"/>
      <w:marTop w:val="0"/>
      <w:marBottom w:val="0"/>
      <w:divBdr>
        <w:top w:val="none" w:sz="0" w:space="0" w:color="auto"/>
        <w:left w:val="none" w:sz="0" w:space="0" w:color="auto"/>
        <w:bottom w:val="none" w:sz="0" w:space="0" w:color="auto"/>
        <w:right w:val="none" w:sz="0" w:space="0" w:color="auto"/>
      </w:divBdr>
    </w:div>
    <w:div w:id="1654721471">
      <w:bodyDiv w:val="1"/>
      <w:marLeft w:val="0"/>
      <w:marRight w:val="0"/>
      <w:marTop w:val="0"/>
      <w:marBottom w:val="0"/>
      <w:divBdr>
        <w:top w:val="none" w:sz="0" w:space="0" w:color="auto"/>
        <w:left w:val="none" w:sz="0" w:space="0" w:color="auto"/>
        <w:bottom w:val="none" w:sz="0" w:space="0" w:color="auto"/>
        <w:right w:val="none" w:sz="0" w:space="0" w:color="auto"/>
      </w:divBdr>
    </w:div>
    <w:div w:id="1725642972">
      <w:bodyDiv w:val="1"/>
      <w:marLeft w:val="0"/>
      <w:marRight w:val="0"/>
      <w:marTop w:val="0"/>
      <w:marBottom w:val="0"/>
      <w:divBdr>
        <w:top w:val="none" w:sz="0" w:space="0" w:color="auto"/>
        <w:left w:val="none" w:sz="0" w:space="0" w:color="auto"/>
        <w:bottom w:val="none" w:sz="0" w:space="0" w:color="auto"/>
        <w:right w:val="none" w:sz="0" w:space="0" w:color="auto"/>
      </w:divBdr>
    </w:div>
    <w:div w:id="1821340396">
      <w:bodyDiv w:val="1"/>
      <w:marLeft w:val="0"/>
      <w:marRight w:val="0"/>
      <w:marTop w:val="0"/>
      <w:marBottom w:val="0"/>
      <w:divBdr>
        <w:top w:val="none" w:sz="0" w:space="0" w:color="auto"/>
        <w:left w:val="none" w:sz="0" w:space="0" w:color="auto"/>
        <w:bottom w:val="none" w:sz="0" w:space="0" w:color="auto"/>
        <w:right w:val="none" w:sz="0" w:space="0" w:color="auto"/>
      </w:divBdr>
    </w:div>
    <w:div w:id="1845896524">
      <w:bodyDiv w:val="1"/>
      <w:marLeft w:val="0"/>
      <w:marRight w:val="0"/>
      <w:marTop w:val="0"/>
      <w:marBottom w:val="0"/>
      <w:divBdr>
        <w:top w:val="none" w:sz="0" w:space="0" w:color="auto"/>
        <w:left w:val="none" w:sz="0" w:space="0" w:color="auto"/>
        <w:bottom w:val="none" w:sz="0" w:space="0" w:color="auto"/>
        <w:right w:val="none" w:sz="0" w:space="0" w:color="auto"/>
      </w:divBdr>
    </w:div>
    <w:div w:id="2127580679">
      <w:bodyDiv w:val="1"/>
      <w:marLeft w:val="0"/>
      <w:marRight w:val="0"/>
      <w:marTop w:val="0"/>
      <w:marBottom w:val="0"/>
      <w:divBdr>
        <w:top w:val="none" w:sz="0" w:space="0" w:color="auto"/>
        <w:left w:val="none" w:sz="0" w:space="0" w:color="auto"/>
        <w:bottom w:val="none" w:sz="0" w:space="0" w:color="auto"/>
        <w:right w:val="none" w:sz="0" w:space="0" w:color="auto"/>
      </w:divBdr>
    </w:div>
    <w:div w:id="2129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21/jf030025s" TargetMode="External"/><Relationship Id="rId26" Type="http://schemas.openxmlformats.org/officeDocument/2006/relationships/hyperlink" Target="https://doi.org/10.1093/oxfordjournals.pcp.a075222" TargetMode="External"/><Relationship Id="rId21" Type="http://schemas.openxmlformats.org/officeDocument/2006/relationships/hyperlink" Target="https://doi.org/10.1104/pp.100.3.1541" TargetMode="External"/><Relationship Id="rId34" Type="http://schemas.openxmlformats.org/officeDocument/2006/relationships/hyperlink" Target="https://doi.org/10.1016/S1360-1385(97)8995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1-4419-7347-4_12" TargetMode="External"/><Relationship Id="rId25" Type="http://schemas.openxmlformats.org/officeDocument/2006/relationships/hyperlink" Target="https://doi.org/10.1093/oxfordjournals.pcp.a029397" TargetMode="External"/><Relationship Id="rId33" Type="http://schemas.openxmlformats.org/officeDocument/2006/relationships/hyperlink" Target="https://doi.org/10.1007/s00425-010-1308-5" TargetMode="External"/><Relationship Id="rId2" Type="http://schemas.openxmlformats.org/officeDocument/2006/relationships/numbering" Target="numbering.xml"/><Relationship Id="rId16" Type="http://schemas.openxmlformats.org/officeDocument/2006/relationships/hyperlink" Target="https://doi.org/10.1007/s10658-013-0333-1" TargetMode="External"/><Relationship Id="rId20" Type="http://schemas.openxmlformats.org/officeDocument/2006/relationships/hyperlink" Target="https://www.researchgate.net/publication/287200000_Effects_of_salicylic_acid_on_yield_and_quality_characters_of_tomato_fruit_Lycopersicon_esculentum_mill" TargetMode="External"/><Relationship Id="rId29" Type="http://schemas.openxmlformats.org/officeDocument/2006/relationships/hyperlink" Target="https://doi.org/10.4103/0973-7847.653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scienta.2004.06.020" TargetMode="External"/><Relationship Id="rId32" Type="http://schemas.openxmlformats.org/officeDocument/2006/relationships/hyperlink" Target="https://doi.org/10.1016/S0168-9452(02)00415-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cienta.2009.07.001" TargetMode="External"/><Relationship Id="rId23" Type="http://schemas.openxmlformats.org/officeDocument/2006/relationships/hyperlink" Target="https://doi.org/10.4081/xeno.2011.e5" TargetMode="External"/><Relationship Id="rId28" Type="http://schemas.openxmlformats.org/officeDocument/2006/relationships/hyperlink" Target="https://idosi.org/wjas/wjas.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46/annurev.phyto.43.040204.135923" TargetMode="External"/><Relationship Id="rId31" Type="http://schemas.openxmlformats.org/officeDocument/2006/relationships/hyperlink" Target="https://pubmed.ncbi.nlm.nih.gov/1617097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886-005-6070-y" TargetMode="External"/><Relationship Id="rId22" Type="http://schemas.openxmlformats.org/officeDocument/2006/relationships/hyperlink" Target="https://doi.org/10.21608/jpp.2009.118654" TargetMode="External"/><Relationship Id="rId27" Type="http://schemas.openxmlformats.org/officeDocument/2006/relationships/hyperlink" Target="https://doi.org/10.1104/pp.85.3.716" TargetMode="External"/><Relationship Id="rId30" Type="http://schemas.openxmlformats.org/officeDocument/2006/relationships/hyperlink" Target="https://doi.org/10.1093/oxfordjournals.pcp.a075427" TargetMode="External"/><Relationship Id="rId35" Type="http://schemas.openxmlformats.org/officeDocument/2006/relationships/hyperlink" Target="https://doi.org/10.1080/01904160801895118"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C59F3-EC2F-4F2D-BF8F-23BE17079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22</Pages>
  <Words>7496</Words>
  <Characters>42731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441</cp:revision>
  <dcterms:created xsi:type="dcterms:W3CDTF">2024-03-02T10:21:00Z</dcterms:created>
  <dcterms:modified xsi:type="dcterms:W3CDTF">2026-01-07T06:00:00Z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6a1afc0ba27a7bec81c476f091abe23bb06b5def64d5190477bdc78d0ab5ac60</vt:lpwstr>
  </property>
</Properties>
</file>