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95A5" w14:textId="77777777" w:rsidR="00C123C2" w:rsidRPr="00C123C2" w:rsidRDefault="00C123C2" w:rsidP="00C123C2">
      <w:pPr>
        <w:spacing w:after="0" w:line="240" w:lineRule="auto"/>
        <w:jc w:val="center"/>
        <w:rPr>
          <w:rFonts w:ascii="Times New Roman" w:hAnsi="Times New Roman" w:cs="Times New Roman"/>
          <w:b/>
          <w:bCs/>
          <w:i/>
          <w:iCs/>
          <w:sz w:val="24"/>
          <w:szCs w:val="24"/>
          <w:u w:val="single"/>
          <w:lang w:val="en-US"/>
        </w:rPr>
      </w:pPr>
      <w:r w:rsidRPr="00C123C2">
        <w:rPr>
          <w:rFonts w:ascii="Times New Roman" w:hAnsi="Times New Roman" w:cs="Times New Roman"/>
          <w:b/>
          <w:bCs/>
          <w:i/>
          <w:iCs/>
          <w:sz w:val="24"/>
          <w:szCs w:val="24"/>
          <w:u w:val="single"/>
          <w:lang w:val="en-US"/>
        </w:rPr>
        <w:t>Original Research Article</w:t>
      </w:r>
    </w:p>
    <w:p w14:paraId="1FEEA570" w14:textId="46A8F998" w:rsidR="00E6024E" w:rsidRPr="003739ED" w:rsidRDefault="00992C21" w:rsidP="00992C21">
      <w:pPr>
        <w:spacing w:after="0" w:line="240" w:lineRule="auto"/>
        <w:jc w:val="center"/>
        <w:rPr>
          <w:rFonts w:ascii="Times New Roman" w:hAnsi="Times New Roman" w:cs="Times New Roman"/>
          <w:b/>
          <w:color w:val="FF0000"/>
          <w:sz w:val="24"/>
          <w:szCs w:val="24"/>
        </w:rPr>
      </w:pPr>
      <w:r w:rsidRPr="008632CF">
        <w:rPr>
          <w:rFonts w:ascii="Times New Roman" w:hAnsi="Times New Roman" w:cs="Times New Roman"/>
          <w:b/>
          <w:sz w:val="24"/>
          <w:szCs w:val="24"/>
        </w:rPr>
        <w:t>Variation</w:t>
      </w:r>
      <w:r w:rsidR="00FE0E5C" w:rsidRPr="008632CF">
        <w:rPr>
          <w:rFonts w:ascii="Times New Roman" w:hAnsi="Times New Roman" w:cs="Times New Roman"/>
          <w:b/>
          <w:sz w:val="24"/>
          <w:szCs w:val="24"/>
        </w:rPr>
        <w:t xml:space="preserve"> in Seed </w:t>
      </w:r>
      <w:r w:rsidRPr="008632CF">
        <w:rPr>
          <w:rFonts w:ascii="Times New Roman" w:hAnsi="Times New Roman" w:cs="Times New Roman"/>
          <w:b/>
          <w:sz w:val="24"/>
          <w:szCs w:val="24"/>
        </w:rPr>
        <w:t>C</w:t>
      </w:r>
      <w:r w:rsidR="00FE0E5C" w:rsidRPr="008632CF">
        <w:rPr>
          <w:rFonts w:ascii="Times New Roman" w:hAnsi="Times New Roman" w:cs="Times New Roman"/>
          <w:b/>
          <w:sz w:val="24"/>
          <w:szCs w:val="24"/>
        </w:rPr>
        <w:t xml:space="preserve">haracters of </w:t>
      </w:r>
      <w:proofErr w:type="spellStart"/>
      <w:r w:rsidR="00FE0E5C" w:rsidRPr="008632CF">
        <w:rPr>
          <w:rFonts w:ascii="Times New Roman" w:hAnsi="Times New Roman" w:cs="Times New Roman"/>
          <w:b/>
          <w:i/>
          <w:sz w:val="24"/>
          <w:szCs w:val="24"/>
        </w:rPr>
        <w:t>Calophyllum</w:t>
      </w:r>
      <w:proofErr w:type="spellEnd"/>
      <w:r w:rsidR="00FE0E5C" w:rsidRPr="008632CF">
        <w:rPr>
          <w:rFonts w:ascii="Times New Roman" w:hAnsi="Times New Roman" w:cs="Times New Roman"/>
          <w:b/>
          <w:i/>
          <w:sz w:val="24"/>
          <w:szCs w:val="24"/>
        </w:rPr>
        <w:t xml:space="preserve"> </w:t>
      </w:r>
      <w:proofErr w:type="spellStart"/>
      <w:r w:rsidR="00FE0E5C" w:rsidRPr="008632CF">
        <w:rPr>
          <w:rFonts w:ascii="Times New Roman" w:hAnsi="Times New Roman" w:cs="Times New Roman"/>
          <w:b/>
          <w:i/>
          <w:sz w:val="24"/>
          <w:szCs w:val="24"/>
        </w:rPr>
        <w:t>inophyllum</w:t>
      </w:r>
      <w:proofErr w:type="spellEnd"/>
      <w:r w:rsidR="00FE0E5C" w:rsidRPr="008632CF">
        <w:rPr>
          <w:rFonts w:ascii="Times New Roman" w:hAnsi="Times New Roman" w:cs="Times New Roman"/>
          <w:b/>
          <w:i/>
          <w:sz w:val="24"/>
          <w:szCs w:val="24"/>
        </w:rPr>
        <w:t xml:space="preserve"> </w:t>
      </w:r>
      <w:r w:rsidR="00FE0E5C" w:rsidRPr="008632CF">
        <w:rPr>
          <w:rFonts w:ascii="Times New Roman" w:hAnsi="Times New Roman" w:cs="Times New Roman"/>
          <w:b/>
          <w:sz w:val="24"/>
          <w:szCs w:val="24"/>
        </w:rPr>
        <w:t>L.</w:t>
      </w:r>
      <w:r w:rsidR="00106433">
        <w:rPr>
          <w:rFonts w:ascii="Times New Roman" w:hAnsi="Times New Roman" w:cs="Times New Roman"/>
          <w:b/>
          <w:sz w:val="24"/>
          <w:szCs w:val="24"/>
        </w:rPr>
        <w:t xml:space="preserve"> </w:t>
      </w:r>
      <w:r w:rsidR="0089305B" w:rsidRPr="008632CF">
        <w:rPr>
          <w:rFonts w:ascii="Times New Roman" w:hAnsi="Times New Roman" w:cs="Times New Roman"/>
          <w:b/>
          <w:sz w:val="24"/>
          <w:szCs w:val="24"/>
        </w:rPr>
        <w:t xml:space="preserve">and </w:t>
      </w:r>
      <w:r w:rsidR="00FE0E5C" w:rsidRPr="008632CF">
        <w:rPr>
          <w:rFonts w:ascii="Times New Roman" w:hAnsi="Times New Roman" w:cs="Times New Roman"/>
          <w:b/>
          <w:sz w:val="24"/>
          <w:szCs w:val="24"/>
        </w:rPr>
        <w:t>C</w:t>
      </w:r>
      <w:r w:rsidR="0089305B" w:rsidRPr="008632CF">
        <w:rPr>
          <w:rFonts w:ascii="Times New Roman" w:hAnsi="Times New Roman" w:cs="Times New Roman"/>
          <w:b/>
          <w:sz w:val="24"/>
          <w:szCs w:val="24"/>
        </w:rPr>
        <w:t xml:space="preserve">hanges in </w:t>
      </w:r>
      <w:r w:rsidR="00FE0E5C" w:rsidRPr="008632CF">
        <w:rPr>
          <w:rFonts w:ascii="Times New Roman" w:hAnsi="Times New Roman" w:cs="Times New Roman"/>
          <w:b/>
          <w:sz w:val="24"/>
          <w:szCs w:val="24"/>
        </w:rPr>
        <w:t>O</w:t>
      </w:r>
      <w:r w:rsidR="0089305B" w:rsidRPr="008632CF">
        <w:rPr>
          <w:rFonts w:ascii="Times New Roman" w:hAnsi="Times New Roman" w:cs="Times New Roman"/>
          <w:b/>
          <w:sz w:val="24"/>
          <w:szCs w:val="24"/>
        </w:rPr>
        <w:t xml:space="preserve">il content </w:t>
      </w:r>
      <w:r w:rsidR="00D11D80" w:rsidRPr="008632CF">
        <w:rPr>
          <w:rFonts w:ascii="Times New Roman" w:hAnsi="Times New Roman" w:cs="Times New Roman"/>
          <w:b/>
          <w:sz w:val="24"/>
          <w:szCs w:val="24"/>
        </w:rPr>
        <w:t xml:space="preserve">and </w:t>
      </w:r>
      <w:r w:rsidR="000E1A7E" w:rsidRPr="008632CF">
        <w:rPr>
          <w:rFonts w:ascii="Times New Roman" w:hAnsi="Times New Roman" w:cs="Times New Roman"/>
          <w:b/>
          <w:sz w:val="24"/>
          <w:szCs w:val="24"/>
        </w:rPr>
        <w:t>G</w:t>
      </w:r>
      <w:r w:rsidR="00D11D80" w:rsidRPr="008632CF">
        <w:rPr>
          <w:rFonts w:ascii="Times New Roman" w:hAnsi="Times New Roman" w:cs="Times New Roman"/>
          <w:b/>
          <w:sz w:val="24"/>
          <w:szCs w:val="24"/>
        </w:rPr>
        <w:t>ermination</w:t>
      </w:r>
      <w:r w:rsidRPr="008632CF">
        <w:rPr>
          <w:rFonts w:ascii="Times New Roman" w:hAnsi="Times New Roman" w:cs="Times New Roman"/>
          <w:b/>
          <w:sz w:val="24"/>
          <w:szCs w:val="24"/>
        </w:rPr>
        <w:t xml:space="preserve"> with </w:t>
      </w:r>
      <w:r w:rsidR="000E1A7E" w:rsidRPr="008632CF">
        <w:rPr>
          <w:rFonts w:ascii="Times New Roman" w:hAnsi="Times New Roman" w:cs="Times New Roman"/>
          <w:b/>
          <w:sz w:val="24"/>
          <w:szCs w:val="24"/>
        </w:rPr>
        <w:t>S</w:t>
      </w:r>
      <w:r w:rsidRPr="008632CF">
        <w:rPr>
          <w:rFonts w:ascii="Times New Roman" w:hAnsi="Times New Roman" w:cs="Times New Roman"/>
          <w:b/>
          <w:sz w:val="24"/>
          <w:szCs w:val="24"/>
        </w:rPr>
        <w:t>torage</w:t>
      </w:r>
    </w:p>
    <w:p w14:paraId="214D7F26" w14:textId="77777777" w:rsidR="00142C06" w:rsidRPr="003739ED" w:rsidRDefault="00142C06" w:rsidP="00506AC0">
      <w:pPr>
        <w:spacing w:after="0" w:line="240" w:lineRule="auto"/>
        <w:rPr>
          <w:rFonts w:ascii="Times New Roman" w:hAnsi="Times New Roman" w:cs="Times New Roman"/>
          <w:b/>
          <w:color w:val="FF0000"/>
          <w:sz w:val="24"/>
          <w:szCs w:val="24"/>
        </w:rPr>
      </w:pPr>
    </w:p>
    <w:p w14:paraId="11564218" w14:textId="77777777" w:rsidR="00142C06" w:rsidRPr="003739ED" w:rsidRDefault="00142C06" w:rsidP="00506AC0">
      <w:pPr>
        <w:spacing w:after="0" w:line="240" w:lineRule="auto"/>
        <w:rPr>
          <w:rFonts w:ascii="Times New Roman" w:hAnsi="Times New Roman" w:cs="Times New Roman"/>
          <w:b/>
          <w:sz w:val="24"/>
          <w:szCs w:val="24"/>
        </w:rPr>
      </w:pPr>
    </w:p>
    <w:p w14:paraId="35323AE2" w14:textId="77777777" w:rsidR="00394574" w:rsidRPr="003739ED" w:rsidRDefault="00394574" w:rsidP="00506AC0">
      <w:pPr>
        <w:spacing w:after="0" w:line="240" w:lineRule="auto"/>
        <w:rPr>
          <w:rFonts w:ascii="Times New Roman" w:hAnsi="Times New Roman" w:cs="Times New Roman"/>
          <w:b/>
          <w:sz w:val="24"/>
          <w:szCs w:val="24"/>
        </w:rPr>
      </w:pPr>
    </w:p>
    <w:p w14:paraId="6309B15D" w14:textId="77777777" w:rsidR="00394574" w:rsidRPr="008E6B85" w:rsidRDefault="00394574" w:rsidP="00506AC0">
      <w:pPr>
        <w:spacing w:after="0" w:line="240" w:lineRule="auto"/>
        <w:rPr>
          <w:rFonts w:ascii="Times New Roman" w:hAnsi="Times New Roman" w:cs="Times New Roman"/>
          <w:b/>
          <w:sz w:val="20"/>
          <w:szCs w:val="20"/>
        </w:rPr>
      </w:pPr>
      <w:r w:rsidRPr="008E6B85">
        <w:rPr>
          <w:rFonts w:ascii="Times New Roman" w:hAnsi="Times New Roman" w:cs="Times New Roman"/>
          <w:b/>
          <w:sz w:val="20"/>
          <w:szCs w:val="20"/>
        </w:rPr>
        <w:t>Abstract</w:t>
      </w:r>
    </w:p>
    <w:p w14:paraId="05E61EA5" w14:textId="54876BB6" w:rsidR="00A01F35" w:rsidRPr="004F0D94" w:rsidRDefault="00394574" w:rsidP="00A01F35">
      <w:pPr>
        <w:spacing w:after="0" w:line="240" w:lineRule="auto"/>
        <w:jc w:val="both"/>
        <w:rPr>
          <w:rFonts w:ascii="Times New Roman" w:hAnsi="Times New Roman" w:cs="Times New Roman"/>
          <w:sz w:val="20"/>
          <w:szCs w:val="20"/>
        </w:rPr>
      </w:pPr>
      <w:r w:rsidRPr="004F0D94">
        <w:rPr>
          <w:rFonts w:ascii="Times New Roman" w:hAnsi="Times New Roman" w:cs="Times New Roman"/>
          <w:sz w:val="20"/>
          <w:szCs w:val="20"/>
        </w:rPr>
        <w:t xml:space="preserve">The present study was </w:t>
      </w:r>
      <w:r w:rsidR="001B6D63" w:rsidRPr="004F0D94">
        <w:rPr>
          <w:rFonts w:ascii="Times New Roman" w:hAnsi="Times New Roman" w:cs="Times New Roman"/>
          <w:sz w:val="20"/>
          <w:szCs w:val="20"/>
        </w:rPr>
        <w:t xml:space="preserve">intended to identify better Germplasm from different seed sources and to </w:t>
      </w:r>
      <w:r w:rsidR="008A3D7D" w:rsidRPr="004F0D94">
        <w:rPr>
          <w:rFonts w:ascii="Times New Roman" w:hAnsi="Times New Roman" w:cs="Times New Roman"/>
          <w:sz w:val="20"/>
          <w:szCs w:val="20"/>
        </w:rPr>
        <w:t xml:space="preserve">assess the variability of morphometric , </w:t>
      </w:r>
      <w:r w:rsidR="00F12602">
        <w:rPr>
          <w:rFonts w:ascii="Times New Roman" w:hAnsi="Times New Roman" w:cs="Times New Roman"/>
          <w:sz w:val="20"/>
          <w:szCs w:val="20"/>
        </w:rPr>
        <w:t>o</w:t>
      </w:r>
      <w:commentRangeStart w:id="0"/>
      <w:r w:rsidR="008A3D7D" w:rsidRPr="004F0D94">
        <w:rPr>
          <w:rFonts w:ascii="Times New Roman" w:hAnsi="Times New Roman" w:cs="Times New Roman"/>
          <w:sz w:val="20"/>
          <w:szCs w:val="20"/>
        </w:rPr>
        <w:t>il</w:t>
      </w:r>
      <w:commentRangeEnd w:id="0"/>
      <w:r w:rsidR="004F0D94">
        <w:rPr>
          <w:rStyle w:val="CommentReference"/>
        </w:rPr>
        <w:commentReference w:id="0"/>
      </w:r>
      <w:r w:rsidR="008A3D7D" w:rsidRPr="004F0D94">
        <w:rPr>
          <w:rFonts w:ascii="Times New Roman" w:hAnsi="Times New Roman" w:cs="Times New Roman"/>
          <w:sz w:val="20"/>
          <w:szCs w:val="20"/>
        </w:rPr>
        <w:t xml:space="preserve"> and germination characters of </w:t>
      </w:r>
      <w:r w:rsidR="00A95032" w:rsidRPr="004F0D94">
        <w:rPr>
          <w:rFonts w:ascii="Times New Roman" w:hAnsi="Times New Roman" w:cs="Times New Roman"/>
          <w:sz w:val="20"/>
          <w:szCs w:val="20"/>
        </w:rPr>
        <w:t>Germplasm</w:t>
      </w:r>
      <w:r w:rsidR="008A3D7D" w:rsidRPr="004F0D94">
        <w:rPr>
          <w:rFonts w:ascii="Times New Roman" w:hAnsi="Times New Roman" w:cs="Times New Roman"/>
          <w:sz w:val="20"/>
          <w:szCs w:val="20"/>
        </w:rPr>
        <w:t xml:space="preserve"> from different seed sources for future improvement work</w:t>
      </w:r>
      <w:r w:rsidR="001B6D63" w:rsidRPr="004F0D94">
        <w:rPr>
          <w:rFonts w:ascii="Times New Roman" w:hAnsi="Times New Roman" w:cs="Times New Roman"/>
          <w:sz w:val="20"/>
          <w:szCs w:val="20"/>
        </w:rPr>
        <w:t xml:space="preserve"> </w:t>
      </w:r>
      <w:r w:rsidR="008A3D7D" w:rsidRPr="004F0D94">
        <w:rPr>
          <w:rFonts w:ascii="Times New Roman" w:hAnsi="Times New Roman" w:cs="Times New Roman"/>
          <w:sz w:val="20"/>
          <w:szCs w:val="20"/>
        </w:rPr>
        <w:t xml:space="preserve">. The study </w:t>
      </w:r>
      <w:r w:rsidR="001B6D63" w:rsidRPr="004F0D94">
        <w:rPr>
          <w:rFonts w:ascii="Times New Roman" w:hAnsi="Times New Roman" w:cs="Times New Roman"/>
          <w:sz w:val="20"/>
          <w:szCs w:val="20"/>
        </w:rPr>
        <w:t xml:space="preserve">was </w:t>
      </w:r>
      <w:r w:rsidR="008A3D7D" w:rsidRPr="004F0D94">
        <w:rPr>
          <w:rFonts w:ascii="Times New Roman" w:hAnsi="Times New Roman" w:cs="Times New Roman"/>
          <w:sz w:val="20"/>
          <w:szCs w:val="20"/>
        </w:rPr>
        <w:t xml:space="preserve">also intended to </w:t>
      </w:r>
      <w:r w:rsidR="001B6D63" w:rsidRPr="004F0D94">
        <w:rPr>
          <w:rFonts w:ascii="Times New Roman" w:hAnsi="Times New Roman" w:cs="Times New Roman"/>
          <w:sz w:val="20"/>
          <w:szCs w:val="20"/>
        </w:rPr>
        <w:t xml:space="preserve">assess </w:t>
      </w:r>
      <w:proofErr w:type="gramStart"/>
      <w:r w:rsidR="001B6D63" w:rsidRPr="004F0D94">
        <w:rPr>
          <w:rFonts w:ascii="Times New Roman" w:hAnsi="Times New Roman" w:cs="Times New Roman"/>
          <w:sz w:val="20"/>
          <w:szCs w:val="20"/>
        </w:rPr>
        <w:t>the  changes</w:t>
      </w:r>
      <w:proofErr w:type="gramEnd"/>
      <w:r w:rsidR="001B6D63" w:rsidRPr="004F0D94">
        <w:rPr>
          <w:rFonts w:ascii="Times New Roman" w:hAnsi="Times New Roman" w:cs="Times New Roman"/>
          <w:sz w:val="20"/>
          <w:szCs w:val="20"/>
        </w:rPr>
        <w:t xml:space="preserve"> in oil content, germination and seedling characters with storage and identify the best storage condition. The fruits were collected from 21 CPTs from </w:t>
      </w:r>
      <w:proofErr w:type="spellStart"/>
      <w:r w:rsidR="001B6D63" w:rsidRPr="004F0D94">
        <w:rPr>
          <w:rFonts w:ascii="Times New Roman" w:hAnsi="Times New Roman" w:cs="Times New Roman"/>
          <w:i/>
          <w:sz w:val="20"/>
          <w:szCs w:val="20"/>
        </w:rPr>
        <w:t>Calophyllum</w:t>
      </w:r>
      <w:proofErr w:type="spellEnd"/>
      <w:r w:rsidR="001B6D63" w:rsidRPr="004F0D94">
        <w:rPr>
          <w:rFonts w:ascii="Times New Roman" w:hAnsi="Times New Roman" w:cs="Times New Roman"/>
          <w:i/>
          <w:sz w:val="20"/>
          <w:szCs w:val="20"/>
        </w:rPr>
        <w:t xml:space="preserve"> </w:t>
      </w:r>
      <w:proofErr w:type="spellStart"/>
      <w:r w:rsidR="001B6D63" w:rsidRPr="004F0D94">
        <w:rPr>
          <w:rFonts w:ascii="Times New Roman" w:hAnsi="Times New Roman" w:cs="Times New Roman"/>
          <w:i/>
          <w:sz w:val="20"/>
          <w:szCs w:val="20"/>
        </w:rPr>
        <w:t>inophyllum</w:t>
      </w:r>
      <w:proofErr w:type="spellEnd"/>
      <w:r w:rsidR="001B6D63" w:rsidRPr="004F0D94">
        <w:rPr>
          <w:rFonts w:ascii="Times New Roman" w:hAnsi="Times New Roman" w:cs="Times New Roman"/>
          <w:i/>
          <w:sz w:val="20"/>
          <w:szCs w:val="20"/>
        </w:rPr>
        <w:t xml:space="preserve"> </w:t>
      </w:r>
      <w:r w:rsidR="001B6D63" w:rsidRPr="004F0D94">
        <w:rPr>
          <w:rFonts w:ascii="Times New Roman" w:hAnsi="Times New Roman" w:cs="Times New Roman"/>
          <w:sz w:val="20"/>
          <w:szCs w:val="20"/>
        </w:rPr>
        <w:t xml:space="preserve">L .seed sources present in coastal district </w:t>
      </w:r>
      <w:proofErr w:type="spellStart"/>
      <w:r w:rsidR="001B6D63" w:rsidRPr="004F0D94">
        <w:rPr>
          <w:rFonts w:ascii="Times New Roman" w:hAnsi="Times New Roman" w:cs="Times New Roman"/>
          <w:sz w:val="20"/>
          <w:szCs w:val="20"/>
        </w:rPr>
        <w:t>Puri</w:t>
      </w:r>
      <w:proofErr w:type="spellEnd"/>
      <w:r w:rsidR="001B6D63" w:rsidRPr="004F0D94">
        <w:rPr>
          <w:rFonts w:ascii="Times New Roman" w:hAnsi="Times New Roman" w:cs="Times New Roman"/>
          <w:sz w:val="20"/>
          <w:szCs w:val="20"/>
        </w:rPr>
        <w:t>,</w:t>
      </w:r>
      <w:r w:rsidR="00A95032" w:rsidRPr="004F0D94">
        <w:rPr>
          <w:rFonts w:ascii="Times New Roman" w:hAnsi="Times New Roman" w:cs="Times New Roman"/>
          <w:sz w:val="20"/>
          <w:szCs w:val="20"/>
        </w:rPr>
        <w:t xml:space="preserve"> </w:t>
      </w:r>
      <w:r w:rsidR="001B6D63" w:rsidRPr="004F0D94">
        <w:rPr>
          <w:rFonts w:ascii="Times New Roman" w:hAnsi="Times New Roman" w:cs="Times New Roman"/>
          <w:sz w:val="20"/>
          <w:szCs w:val="20"/>
        </w:rPr>
        <w:t>Odisha, India.</w:t>
      </w:r>
      <w:r w:rsidR="00EB1BAE" w:rsidRPr="004F0D94">
        <w:rPr>
          <w:rFonts w:ascii="Times New Roman" w:hAnsi="Times New Roman" w:cs="Times New Roman"/>
          <w:sz w:val="20"/>
          <w:szCs w:val="20"/>
        </w:rPr>
        <w:t xml:space="preserve"> </w:t>
      </w:r>
      <w:r w:rsidR="00CC2C77">
        <w:rPr>
          <w:rFonts w:ascii="Times New Roman" w:hAnsi="Times New Roman" w:cs="Times New Roman"/>
          <w:sz w:val="20"/>
          <w:szCs w:val="20"/>
        </w:rPr>
        <w:t xml:space="preserve">The solvent used for extraction of oil from a seed sample was first standardised with maximum oil extracted by Diethyl ether (57.49%).  </w:t>
      </w:r>
      <w:r w:rsidR="00EB1BAE" w:rsidRPr="004F0D94">
        <w:rPr>
          <w:rFonts w:ascii="Times New Roman" w:hAnsi="Times New Roman" w:cs="Times New Roman"/>
          <w:sz w:val="20"/>
          <w:szCs w:val="20"/>
        </w:rPr>
        <w:t>T</w:t>
      </w:r>
      <w:r w:rsidR="001B6D63" w:rsidRPr="004F0D94">
        <w:rPr>
          <w:rFonts w:ascii="Times New Roman" w:hAnsi="Times New Roman" w:cs="Times New Roman"/>
          <w:sz w:val="20"/>
          <w:szCs w:val="20"/>
        </w:rPr>
        <w:t xml:space="preserve">he seeds collected were </w:t>
      </w:r>
      <w:r w:rsidR="00A95032" w:rsidRPr="004F0D94">
        <w:rPr>
          <w:rFonts w:ascii="Times New Roman" w:hAnsi="Times New Roman" w:cs="Times New Roman"/>
          <w:sz w:val="20"/>
          <w:szCs w:val="20"/>
        </w:rPr>
        <w:t>recorded</w:t>
      </w:r>
      <w:r w:rsidR="001B6D63" w:rsidRPr="004F0D94">
        <w:rPr>
          <w:rFonts w:ascii="Times New Roman" w:hAnsi="Times New Roman" w:cs="Times New Roman"/>
          <w:sz w:val="20"/>
          <w:szCs w:val="20"/>
        </w:rPr>
        <w:t xml:space="preserve"> </w:t>
      </w:r>
      <w:r w:rsidR="00180FDA">
        <w:rPr>
          <w:rFonts w:ascii="Times New Roman" w:hAnsi="Times New Roman" w:cs="Times New Roman"/>
          <w:sz w:val="20"/>
          <w:szCs w:val="20"/>
        </w:rPr>
        <w:t xml:space="preserve">for </w:t>
      </w:r>
      <w:r w:rsidR="001B6D63" w:rsidRPr="004F0D94">
        <w:rPr>
          <w:rFonts w:ascii="Times New Roman" w:hAnsi="Times New Roman" w:cs="Times New Roman"/>
          <w:sz w:val="20"/>
          <w:szCs w:val="20"/>
        </w:rPr>
        <w:t>morphometric characters</w:t>
      </w:r>
      <w:r w:rsidR="00EB1BAE" w:rsidRPr="004F0D94">
        <w:rPr>
          <w:rFonts w:ascii="Times New Roman" w:hAnsi="Times New Roman" w:cs="Times New Roman"/>
          <w:sz w:val="20"/>
          <w:szCs w:val="20"/>
        </w:rPr>
        <w:t xml:space="preserve">, </w:t>
      </w:r>
      <w:r w:rsidR="00725688">
        <w:rPr>
          <w:rFonts w:ascii="Times New Roman" w:hAnsi="Times New Roman" w:cs="Times New Roman"/>
          <w:sz w:val="20"/>
          <w:szCs w:val="20"/>
        </w:rPr>
        <w:t>o</w:t>
      </w:r>
      <w:r w:rsidR="00EB1BAE" w:rsidRPr="004F0D94">
        <w:rPr>
          <w:rFonts w:ascii="Times New Roman" w:hAnsi="Times New Roman" w:cs="Times New Roman"/>
          <w:sz w:val="20"/>
          <w:szCs w:val="20"/>
        </w:rPr>
        <w:t xml:space="preserve">il content and </w:t>
      </w:r>
      <w:r w:rsidR="00F12602">
        <w:rPr>
          <w:rFonts w:ascii="Times New Roman" w:hAnsi="Times New Roman" w:cs="Times New Roman"/>
          <w:sz w:val="20"/>
          <w:szCs w:val="20"/>
        </w:rPr>
        <w:t>s</w:t>
      </w:r>
      <w:commentRangeStart w:id="1"/>
      <w:r w:rsidR="00EB1BAE" w:rsidRPr="004F0D94">
        <w:rPr>
          <w:rFonts w:ascii="Times New Roman" w:hAnsi="Times New Roman" w:cs="Times New Roman"/>
          <w:sz w:val="20"/>
          <w:szCs w:val="20"/>
        </w:rPr>
        <w:t>eedling</w:t>
      </w:r>
      <w:commentRangeEnd w:id="1"/>
      <w:r w:rsidR="004F0D94" w:rsidRPr="004F0D94">
        <w:rPr>
          <w:rStyle w:val="CommentReference"/>
        </w:rPr>
        <w:commentReference w:id="1"/>
      </w:r>
      <w:r w:rsidR="00EB1BAE" w:rsidRPr="004F0D94">
        <w:rPr>
          <w:rFonts w:ascii="Times New Roman" w:hAnsi="Times New Roman" w:cs="Times New Roman"/>
          <w:sz w:val="20"/>
          <w:szCs w:val="20"/>
        </w:rPr>
        <w:t xml:space="preserve"> characters </w:t>
      </w:r>
      <w:r w:rsidR="00180FDA">
        <w:rPr>
          <w:rFonts w:ascii="Times New Roman" w:hAnsi="Times New Roman" w:cs="Times New Roman"/>
          <w:sz w:val="20"/>
          <w:szCs w:val="20"/>
        </w:rPr>
        <w:t xml:space="preserve">where </w:t>
      </w:r>
      <w:r w:rsidR="00210049">
        <w:rPr>
          <w:rFonts w:ascii="Times New Roman" w:hAnsi="Times New Roman" w:cs="Times New Roman"/>
          <w:sz w:val="20"/>
          <w:szCs w:val="20"/>
        </w:rPr>
        <w:t>different range of variation</w:t>
      </w:r>
      <w:r w:rsidR="00EB1BAE" w:rsidRPr="004F0D94">
        <w:rPr>
          <w:rFonts w:ascii="Times New Roman" w:hAnsi="Times New Roman" w:cs="Times New Roman"/>
          <w:sz w:val="20"/>
          <w:szCs w:val="20"/>
        </w:rPr>
        <w:t xml:space="preserve"> was observed in different characters</w:t>
      </w:r>
      <w:r w:rsidR="0043278D" w:rsidRPr="004F0D94">
        <w:rPr>
          <w:rFonts w:ascii="Times New Roman" w:hAnsi="Times New Roman" w:cs="Times New Roman"/>
          <w:sz w:val="20"/>
          <w:szCs w:val="20"/>
        </w:rPr>
        <w:t>.</w:t>
      </w:r>
      <w:r w:rsidR="004F26E5" w:rsidRPr="004F0D94">
        <w:rPr>
          <w:rFonts w:ascii="Times New Roman" w:hAnsi="Times New Roman" w:cs="Times New Roman"/>
          <w:sz w:val="20"/>
          <w:szCs w:val="20"/>
        </w:rPr>
        <w:t xml:space="preserve"> </w:t>
      </w:r>
      <w:r w:rsidR="00180FDA">
        <w:rPr>
          <w:rFonts w:ascii="Times New Roman" w:hAnsi="Times New Roman" w:cs="Times New Roman"/>
          <w:sz w:val="20"/>
          <w:szCs w:val="20"/>
        </w:rPr>
        <w:t>O</w:t>
      </w:r>
      <w:r w:rsidR="00C74475" w:rsidRPr="004F0D94">
        <w:rPr>
          <w:rFonts w:ascii="Times New Roman" w:hAnsi="Times New Roman" w:cs="Times New Roman"/>
          <w:sz w:val="20"/>
          <w:szCs w:val="20"/>
        </w:rPr>
        <w:t xml:space="preserve">il content, seed weight, kernel weight, kernel length, kernel width and fruit weight found to have high heritability and high-moderate genetic </w:t>
      </w:r>
      <w:r w:rsidR="00D0006E" w:rsidRPr="004F0D94">
        <w:rPr>
          <w:rFonts w:ascii="Times New Roman" w:hAnsi="Times New Roman" w:cs="Times New Roman"/>
          <w:sz w:val="20"/>
          <w:szCs w:val="20"/>
        </w:rPr>
        <w:t>gain</w:t>
      </w:r>
      <w:r w:rsidR="00D0006E">
        <w:rPr>
          <w:rStyle w:val="CommentReference"/>
        </w:rPr>
        <w:t>,</w:t>
      </w:r>
      <w:r w:rsidR="00D0006E">
        <w:rPr>
          <w:rFonts w:ascii="Times New Roman" w:hAnsi="Times New Roman" w:cs="Times New Roman"/>
          <w:sz w:val="20"/>
          <w:szCs w:val="20"/>
        </w:rPr>
        <w:t xml:space="preserve"> whereas, </w:t>
      </w:r>
      <w:r w:rsidR="00C74475" w:rsidRPr="004F0D94">
        <w:rPr>
          <w:rFonts w:ascii="Times New Roman" w:hAnsi="Times New Roman" w:cs="Times New Roman"/>
          <w:sz w:val="20"/>
          <w:szCs w:val="20"/>
        </w:rPr>
        <w:t xml:space="preserve"> </w:t>
      </w:r>
      <w:r w:rsidR="00D0006E">
        <w:rPr>
          <w:rFonts w:ascii="Times New Roman" w:hAnsi="Times New Roman" w:cs="Times New Roman"/>
          <w:sz w:val="20"/>
          <w:szCs w:val="20"/>
        </w:rPr>
        <w:t>for</w:t>
      </w:r>
      <w:r w:rsidR="00C74475" w:rsidRPr="004F0D94">
        <w:rPr>
          <w:rFonts w:ascii="Times New Roman" w:hAnsi="Times New Roman" w:cs="Times New Roman"/>
          <w:sz w:val="20"/>
          <w:szCs w:val="20"/>
        </w:rPr>
        <w:t xml:space="preserve"> Progeny testing h</w:t>
      </w:r>
      <w:r w:rsidR="004F26E5" w:rsidRPr="004F0D94">
        <w:rPr>
          <w:rFonts w:ascii="Times New Roman" w:hAnsi="Times New Roman" w:cs="Times New Roman"/>
          <w:sz w:val="20"/>
          <w:szCs w:val="20"/>
        </w:rPr>
        <w:t xml:space="preserve">igher heritability and genetic gain </w:t>
      </w:r>
      <w:r w:rsidR="00F12602">
        <w:rPr>
          <w:rFonts w:ascii="Times New Roman" w:hAnsi="Times New Roman" w:cs="Times New Roman"/>
          <w:sz w:val="20"/>
          <w:szCs w:val="20"/>
        </w:rPr>
        <w:t>were</w:t>
      </w:r>
      <w:r w:rsidR="004F26E5" w:rsidRPr="004F0D94">
        <w:rPr>
          <w:rFonts w:ascii="Times New Roman" w:hAnsi="Times New Roman" w:cs="Times New Roman"/>
          <w:sz w:val="20"/>
          <w:szCs w:val="20"/>
        </w:rPr>
        <w:t xml:space="preserve"> observed </w:t>
      </w:r>
      <w:r w:rsidR="000C735A" w:rsidRPr="004F0D94">
        <w:rPr>
          <w:rFonts w:ascii="Times New Roman" w:hAnsi="Times New Roman" w:cs="Times New Roman"/>
          <w:sz w:val="20"/>
          <w:szCs w:val="20"/>
        </w:rPr>
        <w:t xml:space="preserve">in </w:t>
      </w:r>
      <w:r w:rsidR="00F12602">
        <w:rPr>
          <w:rFonts w:ascii="Times New Roman" w:hAnsi="Times New Roman" w:cs="Times New Roman"/>
          <w:sz w:val="20"/>
          <w:szCs w:val="20"/>
        </w:rPr>
        <w:t>g</w:t>
      </w:r>
      <w:r w:rsidR="000C735A" w:rsidRPr="004F0D94">
        <w:rPr>
          <w:rFonts w:ascii="Times New Roman" w:hAnsi="Times New Roman" w:cs="Times New Roman"/>
          <w:sz w:val="20"/>
          <w:szCs w:val="20"/>
        </w:rPr>
        <w:t xml:space="preserve">ermination percentage, </w:t>
      </w:r>
      <w:r w:rsidR="00F12602">
        <w:rPr>
          <w:rFonts w:ascii="Times New Roman" w:hAnsi="Times New Roman" w:cs="Times New Roman"/>
          <w:sz w:val="20"/>
          <w:szCs w:val="20"/>
        </w:rPr>
        <w:t>f</w:t>
      </w:r>
      <w:commentRangeStart w:id="2"/>
      <w:r w:rsidR="000C735A" w:rsidRPr="004F0D94">
        <w:rPr>
          <w:rFonts w:ascii="Times New Roman" w:hAnsi="Times New Roman" w:cs="Times New Roman"/>
          <w:sz w:val="20"/>
          <w:szCs w:val="20"/>
        </w:rPr>
        <w:t>resh</w:t>
      </w:r>
      <w:commentRangeEnd w:id="2"/>
      <w:r w:rsidR="004F0D94">
        <w:rPr>
          <w:rStyle w:val="CommentReference"/>
        </w:rPr>
        <w:commentReference w:id="2"/>
      </w:r>
      <w:r w:rsidR="000C735A" w:rsidRPr="004F0D94">
        <w:rPr>
          <w:rFonts w:ascii="Times New Roman" w:hAnsi="Times New Roman" w:cs="Times New Roman"/>
          <w:sz w:val="20"/>
          <w:szCs w:val="20"/>
        </w:rPr>
        <w:t xml:space="preserve"> seedling biomass, vigour index and seedling height</w:t>
      </w:r>
      <w:r w:rsidR="00D0006E">
        <w:rPr>
          <w:rFonts w:ascii="Times New Roman" w:hAnsi="Times New Roman" w:cs="Times New Roman"/>
          <w:sz w:val="20"/>
          <w:szCs w:val="20"/>
        </w:rPr>
        <w:t>.</w:t>
      </w:r>
      <w:r w:rsidR="000C735A" w:rsidRPr="004F0D94">
        <w:rPr>
          <w:rFonts w:ascii="Times New Roman" w:hAnsi="Times New Roman" w:cs="Times New Roman"/>
          <w:sz w:val="20"/>
          <w:szCs w:val="20"/>
        </w:rPr>
        <w:t xml:space="preserve"> </w:t>
      </w:r>
      <w:r w:rsidR="00D0006E">
        <w:rPr>
          <w:rFonts w:ascii="Times New Roman" w:hAnsi="Times New Roman" w:cs="Times New Roman"/>
          <w:sz w:val="20"/>
          <w:szCs w:val="20"/>
        </w:rPr>
        <w:t>These characters</w:t>
      </w:r>
      <w:r w:rsidR="000C735A" w:rsidRPr="004F0D94">
        <w:rPr>
          <w:rFonts w:ascii="Times New Roman" w:hAnsi="Times New Roman" w:cs="Times New Roman"/>
          <w:sz w:val="20"/>
          <w:szCs w:val="20"/>
        </w:rPr>
        <w:t xml:space="preserve"> can be taken into consideration for selection of plant material for future genetic improvement.</w:t>
      </w:r>
      <w:r w:rsidR="00F12602">
        <w:rPr>
          <w:rFonts w:ascii="Times New Roman" w:hAnsi="Times New Roman" w:cs="Times New Roman"/>
          <w:sz w:val="20"/>
          <w:szCs w:val="20"/>
        </w:rPr>
        <w:t xml:space="preserve"> </w:t>
      </w:r>
      <w:r w:rsidR="00210049">
        <w:rPr>
          <w:rFonts w:ascii="Times New Roman" w:hAnsi="Times New Roman" w:cs="Times New Roman"/>
          <w:sz w:val="20"/>
          <w:szCs w:val="20"/>
        </w:rPr>
        <w:t xml:space="preserve">The maximum oil content was observed in ODCPT-17 </w:t>
      </w:r>
      <w:r w:rsidR="00D11323">
        <w:rPr>
          <w:rFonts w:ascii="Times New Roman" w:hAnsi="Times New Roman" w:cs="Times New Roman"/>
          <w:sz w:val="20"/>
          <w:szCs w:val="20"/>
        </w:rPr>
        <w:t xml:space="preserve">(70.05%). </w:t>
      </w:r>
      <w:r w:rsidR="0058785A" w:rsidRPr="004F0D94">
        <w:rPr>
          <w:rFonts w:ascii="Times New Roman" w:hAnsi="Times New Roman" w:cs="Times New Roman"/>
          <w:sz w:val="20"/>
          <w:szCs w:val="20"/>
        </w:rPr>
        <w:t xml:space="preserve">The correlation among the all fruit characters revealed that </w:t>
      </w:r>
      <w:r w:rsidR="00725688">
        <w:rPr>
          <w:rFonts w:ascii="Times New Roman" w:hAnsi="Times New Roman" w:cs="Times New Roman"/>
          <w:sz w:val="20"/>
          <w:szCs w:val="20"/>
        </w:rPr>
        <w:t>o</w:t>
      </w:r>
      <w:r w:rsidR="0058785A" w:rsidRPr="004F0D94">
        <w:rPr>
          <w:rFonts w:ascii="Times New Roman" w:hAnsi="Times New Roman" w:cs="Times New Roman"/>
          <w:sz w:val="20"/>
          <w:szCs w:val="20"/>
        </w:rPr>
        <w:t xml:space="preserve">il content has no significant correlation with </w:t>
      </w:r>
      <w:r w:rsidR="00180FDA">
        <w:rPr>
          <w:rFonts w:ascii="Times New Roman" w:hAnsi="Times New Roman" w:cs="Times New Roman"/>
          <w:sz w:val="20"/>
          <w:szCs w:val="20"/>
        </w:rPr>
        <w:t>m</w:t>
      </w:r>
      <w:r w:rsidR="0058785A" w:rsidRPr="004F0D94">
        <w:rPr>
          <w:rFonts w:ascii="Times New Roman" w:hAnsi="Times New Roman" w:cs="Times New Roman"/>
          <w:sz w:val="20"/>
          <w:szCs w:val="20"/>
        </w:rPr>
        <w:t xml:space="preserve">orphometric characters of fruit /seeds, germination characters and seedling characters. </w:t>
      </w:r>
      <w:r w:rsidR="00A01F35" w:rsidRPr="004F0D94">
        <w:rPr>
          <w:rFonts w:ascii="Times New Roman" w:hAnsi="Times New Roman" w:cs="Times New Roman"/>
          <w:sz w:val="20"/>
          <w:szCs w:val="20"/>
        </w:rPr>
        <w:t xml:space="preserve">The interaction effect of storage conditions and storage durations expressed that </w:t>
      </w:r>
      <w:r w:rsidR="00725688">
        <w:rPr>
          <w:rFonts w:ascii="Times New Roman" w:hAnsi="Times New Roman" w:cs="Times New Roman"/>
          <w:sz w:val="20"/>
          <w:szCs w:val="20"/>
        </w:rPr>
        <w:t>o</w:t>
      </w:r>
      <w:r w:rsidR="00A01F35" w:rsidRPr="004F0D94">
        <w:rPr>
          <w:rFonts w:ascii="Times New Roman" w:hAnsi="Times New Roman" w:cs="Times New Roman"/>
          <w:sz w:val="20"/>
          <w:szCs w:val="20"/>
        </w:rPr>
        <w:t>il content, germination percentage, Seedling height and seedling Vigour in all storage conditions decreased continuously till 90 days of storage and maximum oil extracted in seed stored under CPD</w:t>
      </w:r>
      <w:r w:rsidR="00180FDA">
        <w:rPr>
          <w:rFonts w:ascii="Times New Roman" w:hAnsi="Times New Roman" w:cs="Times New Roman"/>
          <w:sz w:val="20"/>
          <w:szCs w:val="20"/>
        </w:rPr>
        <w:t xml:space="preserve"> (Closed Polythene bag Kept in Dark)</w:t>
      </w:r>
      <w:r w:rsidR="00A01F35" w:rsidRPr="004F0D94">
        <w:rPr>
          <w:rFonts w:ascii="Times New Roman" w:hAnsi="Times New Roman" w:cs="Times New Roman"/>
          <w:sz w:val="20"/>
          <w:szCs w:val="20"/>
        </w:rPr>
        <w:t xml:space="preserve">. The effect of storage condition irrespective of storage duration revealed germination and seedling characters are found to be maximum in seeds stored under CPD. Similarly, the effect of storage duration irrespective of storage condition revealed that the germination and seedling characters maximum at the time of initial storage and decreased to minimum after 90 days of storage. </w:t>
      </w:r>
      <w:r w:rsidR="00D11323">
        <w:rPr>
          <w:rFonts w:ascii="Times New Roman" w:hAnsi="Times New Roman" w:cs="Times New Roman"/>
          <w:sz w:val="20"/>
          <w:szCs w:val="20"/>
        </w:rPr>
        <w:t>The oil content and germination drop over 90 days storage were from 57.60% to 40.18</w:t>
      </w:r>
      <w:proofErr w:type="gramStart"/>
      <w:r w:rsidR="00D11323">
        <w:rPr>
          <w:rFonts w:ascii="Times New Roman" w:hAnsi="Times New Roman" w:cs="Times New Roman"/>
          <w:sz w:val="20"/>
          <w:szCs w:val="20"/>
        </w:rPr>
        <w:t>%  and</w:t>
      </w:r>
      <w:proofErr w:type="gramEnd"/>
      <w:r w:rsidR="00D11323">
        <w:rPr>
          <w:rFonts w:ascii="Times New Roman" w:hAnsi="Times New Roman" w:cs="Times New Roman"/>
          <w:sz w:val="20"/>
          <w:szCs w:val="20"/>
        </w:rPr>
        <w:t xml:space="preserve"> </w:t>
      </w:r>
      <w:r w:rsidR="00D11323" w:rsidRPr="00D11323">
        <w:rPr>
          <w:rFonts w:ascii="Times New Roman" w:hAnsi="Times New Roman" w:cs="Times New Roman"/>
          <w:sz w:val="20"/>
        </w:rPr>
        <w:t>75.2% to 44.0%</w:t>
      </w:r>
      <w:r w:rsidR="00D11323">
        <w:rPr>
          <w:rFonts w:ascii="Times New Roman" w:hAnsi="Times New Roman" w:cs="Times New Roman"/>
          <w:sz w:val="20"/>
        </w:rPr>
        <w:t xml:space="preserve"> respectively. </w:t>
      </w:r>
      <w:r w:rsidR="00A01F35" w:rsidRPr="004F0D94">
        <w:rPr>
          <w:rFonts w:ascii="Times New Roman" w:hAnsi="Times New Roman" w:cs="Times New Roman"/>
          <w:sz w:val="20"/>
          <w:szCs w:val="20"/>
        </w:rPr>
        <w:t xml:space="preserve">Storage study found that the </w:t>
      </w:r>
      <w:r w:rsidR="00F12602">
        <w:rPr>
          <w:rFonts w:ascii="Times New Roman" w:hAnsi="Times New Roman" w:cs="Times New Roman"/>
          <w:sz w:val="20"/>
          <w:szCs w:val="20"/>
        </w:rPr>
        <w:t>o</w:t>
      </w:r>
      <w:r w:rsidR="00A01F35" w:rsidRPr="004F0D94">
        <w:rPr>
          <w:rFonts w:ascii="Times New Roman" w:hAnsi="Times New Roman" w:cs="Times New Roman"/>
          <w:sz w:val="20"/>
          <w:szCs w:val="20"/>
        </w:rPr>
        <w:t xml:space="preserve">il content of stored seed was highly positively correlated with the germination percentage, seedling shoot height and seedling shoot vigour index. </w:t>
      </w:r>
    </w:p>
    <w:p w14:paraId="68325BF5" w14:textId="77777777" w:rsidR="0089305B" w:rsidRPr="004F0D94" w:rsidRDefault="00EE1AFD" w:rsidP="001B6D63">
      <w:pPr>
        <w:spacing w:after="0" w:line="240" w:lineRule="auto"/>
        <w:jc w:val="both"/>
        <w:rPr>
          <w:rFonts w:ascii="Times New Roman" w:eastAsia="Times New Roman" w:hAnsi="Times New Roman" w:cs="Times New Roman"/>
          <w:b/>
          <w:color w:val="FF0000"/>
          <w:sz w:val="20"/>
          <w:szCs w:val="20"/>
          <w:lang w:val="en-US"/>
        </w:rPr>
      </w:pPr>
      <w:r w:rsidRPr="004F0D94">
        <w:rPr>
          <w:rFonts w:ascii="Times New Roman" w:eastAsia="Times New Roman" w:hAnsi="Times New Roman" w:cs="Times New Roman"/>
          <w:b/>
          <w:sz w:val="20"/>
          <w:szCs w:val="20"/>
          <w:lang w:val="en-US"/>
        </w:rPr>
        <w:t>Key words:</w:t>
      </w:r>
      <w:r w:rsidRPr="004F0D94">
        <w:rPr>
          <w:rFonts w:ascii="Times New Roman" w:eastAsia="Times New Roman" w:hAnsi="Times New Roman" w:cs="Times New Roman"/>
          <w:b/>
          <w:color w:val="FF0000"/>
          <w:sz w:val="20"/>
          <w:szCs w:val="20"/>
          <w:lang w:val="en-US"/>
        </w:rPr>
        <w:t xml:space="preserve"> </w:t>
      </w:r>
      <w:proofErr w:type="spellStart"/>
      <w:r w:rsidRPr="004F0D94">
        <w:rPr>
          <w:rFonts w:ascii="Times New Roman" w:hAnsi="Times New Roman" w:cs="Times New Roman"/>
          <w:i/>
          <w:sz w:val="20"/>
          <w:szCs w:val="20"/>
        </w:rPr>
        <w:t>Calophyllum</w:t>
      </w:r>
      <w:proofErr w:type="spellEnd"/>
      <w:r w:rsidRPr="004F0D94">
        <w:rPr>
          <w:rFonts w:ascii="Times New Roman" w:hAnsi="Times New Roman" w:cs="Times New Roman"/>
          <w:i/>
          <w:sz w:val="20"/>
          <w:szCs w:val="20"/>
        </w:rPr>
        <w:t xml:space="preserve"> </w:t>
      </w:r>
      <w:proofErr w:type="spellStart"/>
      <w:proofErr w:type="gramStart"/>
      <w:r w:rsidRPr="004F0D94">
        <w:rPr>
          <w:rFonts w:ascii="Times New Roman" w:hAnsi="Times New Roman" w:cs="Times New Roman"/>
          <w:i/>
          <w:sz w:val="20"/>
          <w:szCs w:val="20"/>
        </w:rPr>
        <w:t>inophyllum</w:t>
      </w:r>
      <w:proofErr w:type="spellEnd"/>
      <w:r w:rsidRPr="004F0D94">
        <w:rPr>
          <w:rFonts w:ascii="Times New Roman" w:hAnsi="Times New Roman" w:cs="Times New Roman"/>
          <w:i/>
          <w:sz w:val="20"/>
          <w:szCs w:val="20"/>
        </w:rPr>
        <w:t xml:space="preserve"> ,</w:t>
      </w:r>
      <w:proofErr w:type="gramEnd"/>
      <w:r w:rsidRPr="004F0D94">
        <w:rPr>
          <w:rFonts w:ascii="Times New Roman" w:hAnsi="Times New Roman" w:cs="Times New Roman"/>
          <w:i/>
          <w:sz w:val="20"/>
          <w:szCs w:val="20"/>
        </w:rPr>
        <w:t xml:space="preserve"> </w:t>
      </w:r>
      <w:r w:rsidRPr="004F0D94">
        <w:rPr>
          <w:rFonts w:ascii="Times New Roman" w:hAnsi="Times New Roman" w:cs="Times New Roman"/>
          <w:sz w:val="20"/>
          <w:szCs w:val="20"/>
        </w:rPr>
        <w:t xml:space="preserve">Seed Source, Morphometric characters , Oil content, Progeny testing, Storage Effect </w:t>
      </w:r>
    </w:p>
    <w:p w14:paraId="6EFEB2CC" w14:textId="77777777" w:rsidR="001B6D63" w:rsidRPr="004F0D94" w:rsidRDefault="001B6D63" w:rsidP="003B6853">
      <w:pPr>
        <w:pStyle w:val="Default"/>
        <w:jc w:val="both"/>
        <w:rPr>
          <w:b/>
          <w:color w:val="auto"/>
          <w:sz w:val="20"/>
          <w:szCs w:val="20"/>
        </w:rPr>
      </w:pPr>
      <w:r w:rsidRPr="004F0D94">
        <w:rPr>
          <w:b/>
          <w:color w:val="auto"/>
          <w:sz w:val="20"/>
          <w:szCs w:val="20"/>
        </w:rPr>
        <w:t xml:space="preserve">Introduction </w:t>
      </w:r>
    </w:p>
    <w:p w14:paraId="3C1E326C" w14:textId="1BADC34C" w:rsidR="00E23038" w:rsidRPr="00C925D0" w:rsidRDefault="00052968" w:rsidP="00484499">
      <w:pPr>
        <w:pStyle w:val="Default"/>
        <w:jc w:val="both"/>
        <w:rPr>
          <w:color w:val="auto"/>
          <w:sz w:val="20"/>
          <w:szCs w:val="20"/>
        </w:rPr>
      </w:pPr>
      <w:r w:rsidRPr="004F0D94">
        <w:rPr>
          <w:iCs/>
          <w:color w:val="auto"/>
          <w:sz w:val="20"/>
          <w:szCs w:val="20"/>
        </w:rPr>
        <w:t xml:space="preserve">Genus </w:t>
      </w:r>
      <w:proofErr w:type="spellStart"/>
      <w:r w:rsidRPr="004F0D94">
        <w:rPr>
          <w:iCs/>
          <w:color w:val="auto"/>
          <w:sz w:val="20"/>
          <w:szCs w:val="20"/>
        </w:rPr>
        <w:t>Calophyllum</w:t>
      </w:r>
      <w:proofErr w:type="spellEnd"/>
      <w:r w:rsidRPr="004F0D94">
        <w:rPr>
          <w:iCs/>
          <w:color w:val="auto"/>
          <w:sz w:val="20"/>
          <w:szCs w:val="20"/>
        </w:rPr>
        <w:t xml:space="preserve"> contains nearly 187 species of which 179 species are distributed in India –Malayan region </w:t>
      </w:r>
      <w:r w:rsidR="007E0F38" w:rsidRPr="004F0D94">
        <w:rPr>
          <w:iCs/>
          <w:color w:val="auto"/>
          <w:sz w:val="20"/>
          <w:szCs w:val="20"/>
        </w:rPr>
        <w:t xml:space="preserve">and rest 8 in Mexico, </w:t>
      </w:r>
      <w:proofErr w:type="spellStart"/>
      <w:r w:rsidR="007E0F38" w:rsidRPr="004F0D94">
        <w:rPr>
          <w:iCs/>
          <w:color w:val="auto"/>
          <w:sz w:val="20"/>
          <w:szCs w:val="20"/>
        </w:rPr>
        <w:t>Carribean</w:t>
      </w:r>
      <w:proofErr w:type="spellEnd"/>
      <w:r w:rsidR="007E0F38" w:rsidRPr="004F0D94">
        <w:rPr>
          <w:iCs/>
          <w:color w:val="auto"/>
          <w:sz w:val="20"/>
          <w:szCs w:val="20"/>
        </w:rPr>
        <w:t>- Argentina region</w:t>
      </w:r>
      <w:r w:rsidR="003B6853" w:rsidRPr="004F0D94">
        <w:rPr>
          <w:iCs/>
          <w:color w:val="auto"/>
          <w:sz w:val="20"/>
          <w:szCs w:val="20"/>
        </w:rPr>
        <w:t xml:space="preserve"> (</w:t>
      </w:r>
      <w:proofErr w:type="spellStart"/>
      <w:r w:rsidR="003B6853" w:rsidRPr="004F0D94">
        <w:rPr>
          <w:iCs/>
          <w:color w:val="auto"/>
          <w:sz w:val="20"/>
          <w:szCs w:val="20"/>
        </w:rPr>
        <w:t>Chinthu</w:t>
      </w:r>
      <w:proofErr w:type="spellEnd"/>
      <w:r w:rsidR="003B6853" w:rsidRPr="004F0D94">
        <w:rPr>
          <w:iCs/>
          <w:color w:val="auto"/>
          <w:sz w:val="20"/>
          <w:szCs w:val="20"/>
        </w:rPr>
        <w:t xml:space="preserve"> et al., </w:t>
      </w:r>
      <w:commentRangeStart w:id="3"/>
      <w:r w:rsidR="003B6853" w:rsidRPr="004F0D94">
        <w:rPr>
          <w:iCs/>
          <w:color w:val="auto"/>
          <w:sz w:val="20"/>
          <w:szCs w:val="20"/>
        </w:rPr>
        <w:t>202</w:t>
      </w:r>
      <w:commentRangeEnd w:id="3"/>
      <w:r w:rsidR="004F0D94">
        <w:rPr>
          <w:rStyle w:val="CommentReference"/>
          <w:rFonts w:asciiTheme="minorHAnsi" w:eastAsiaTheme="minorHAnsi" w:hAnsiTheme="minorHAnsi" w:cstheme="minorBidi"/>
          <w:color w:val="auto"/>
          <w:lang w:val="en-IN"/>
        </w:rPr>
        <w:commentReference w:id="3"/>
      </w:r>
      <w:r w:rsidR="00F12602">
        <w:rPr>
          <w:iCs/>
          <w:color w:val="auto"/>
          <w:sz w:val="20"/>
          <w:szCs w:val="20"/>
        </w:rPr>
        <w:t>3</w:t>
      </w:r>
      <w:r w:rsidR="003B6853" w:rsidRPr="00484499">
        <w:rPr>
          <w:iCs/>
          <w:color w:val="auto"/>
          <w:sz w:val="20"/>
          <w:szCs w:val="20"/>
        </w:rPr>
        <w:t>)</w:t>
      </w:r>
      <w:r w:rsidR="007E0F38" w:rsidRPr="00484499">
        <w:rPr>
          <w:iCs/>
          <w:color w:val="auto"/>
          <w:sz w:val="20"/>
          <w:szCs w:val="20"/>
        </w:rPr>
        <w:t xml:space="preserve">. </w:t>
      </w:r>
      <w:proofErr w:type="spellStart"/>
      <w:r w:rsidR="00641D0E" w:rsidRPr="00484499">
        <w:rPr>
          <w:rFonts w:eastAsiaTheme="minorHAnsi"/>
          <w:i/>
          <w:color w:val="auto"/>
          <w:sz w:val="20"/>
          <w:szCs w:val="20"/>
          <w:lang w:val="en-IN"/>
        </w:rPr>
        <w:t>Calophyllum</w:t>
      </w:r>
      <w:proofErr w:type="spellEnd"/>
      <w:r w:rsidR="00641D0E" w:rsidRPr="00484499">
        <w:rPr>
          <w:rFonts w:eastAsiaTheme="minorHAnsi"/>
          <w:i/>
          <w:color w:val="auto"/>
          <w:sz w:val="20"/>
          <w:szCs w:val="20"/>
          <w:lang w:val="en-IN"/>
        </w:rPr>
        <w:t xml:space="preserve"> </w:t>
      </w:r>
      <w:proofErr w:type="spellStart"/>
      <w:r w:rsidR="00641D0E" w:rsidRPr="00484499">
        <w:rPr>
          <w:rFonts w:eastAsiaTheme="minorHAnsi"/>
          <w:i/>
          <w:color w:val="auto"/>
          <w:sz w:val="20"/>
          <w:szCs w:val="20"/>
          <w:lang w:val="en-IN"/>
        </w:rPr>
        <w:t>inophyllum</w:t>
      </w:r>
      <w:proofErr w:type="spellEnd"/>
      <w:r w:rsidR="00641D0E" w:rsidRPr="00484499">
        <w:rPr>
          <w:rFonts w:eastAsiaTheme="minorHAnsi"/>
          <w:color w:val="auto"/>
          <w:sz w:val="20"/>
          <w:szCs w:val="20"/>
          <w:lang w:val="en-IN"/>
        </w:rPr>
        <w:t xml:space="preserve"> </w:t>
      </w:r>
      <w:r w:rsidR="00F46856" w:rsidRPr="00484499">
        <w:rPr>
          <w:rFonts w:eastAsiaTheme="minorHAnsi"/>
          <w:color w:val="auto"/>
          <w:sz w:val="20"/>
          <w:szCs w:val="20"/>
          <w:lang w:val="en-IN"/>
        </w:rPr>
        <w:t xml:space="preserve">belonging to family </w:t>
      </w:r>
      <w:proofErr w:type="spellStart"/>
      <w:r w:rsidR="00F46856" w:rsidRPr="00484499">
        <w:rPr>
          <w:rFonts w:eastAsiaTheme="minorHAnsi"/>
          <w:color w:val="auto"/>
          <w:sz w:val="20"/>
          <w:szCs w:val="20"/>
          <w:lang w:val="en-IN"/>
        </w:rPr>
        <w:t>Calophyllaceae</w:t>
      </w:r>
      <w:proofErr w:type="spellEnd"/>
      <w:r w:rsidR="00F46856" w:rsidRPr="00484499">
        <w:rPr>
          <w:rFonts w:eastAsiaTheme="minorHAnsi"/>
          <w:color w:val="auto"/>
          <w:sz w:val="20"/>
          <w:szCs w:val="20"/>
          <w:lang w:val="en-IN"/>
        </w:rPr>
        <w:t xml:space="preserve"> </w:t>
      </w:r>
      <w:r w:rsidR="003B6853" w:rsidRPr="00484499">
        <w:rPr>
          <w:rFonts w:eastAsiaTheme="minorHAnsi"/>
          <w:color w:val="auto"/>
          <w:sz w:val="20"/>
          <w:szCs w:val="20"/>
          <w:lang w:val="en-IN"/>
        </w:rPr>
        <w:t xml:space="preserve">is an important </w:t>
      </w:r>
      <w:r w:rsidR="00641D0E" w:rsidRPr="00484499">
        <w:rPr>
          <w:rFonts w:eastAsiaTheme="minorHAnsi"/>
          <w:color w:val="auto"/>
          <w:sz w:val="20"/>
          <w:szCs w:val="20"/>
          <w:lang w:val="en-IN"/>
        </w:rPr>
        <w:t xml:space="preserve">littoral </w:t>
      </w:r>
      <w:r w:rsidR="00F46856" w:rsidRPr="00484499">
        <w:rPr>
          <w:rFonts w:eastAsiaTheme="minorHAnsi"/>
          <w:color w:val="auto"/>
          <w:sz w:val="20"/>
          <w:szCs w:val="20"/>
          <w:lang w:val="en-IN"/>
        </w:rPr>
        <w:t>T</w:t>
      </w:r>
      <w:r w:rsidR="00641D0E" w:rsidRPr="00484499">
        <w:rPr>
          <w:rFonts w:eastAsiaTheme="minorHAnsi"/>
          <w:color w:val="auto"/>
          <w:sz w:val="20"/>
          <w:szCs w:val="20"/>
          <w:lang w:val="en-IN"/>
        </w:rPr>
        <w:t xml:space="preserve">ree </w:t>
      </w:r>
      <w:r w:rsidR="00F46856" w:rsidRPr="00484499">
        <w:rPr>
          <w:rFonts w:eastAsiaTheme="minorHAnsi"/>
          <w:color w:val="auto"/>
          <w:sz w:val="20"/>
          <w:szCs w:val="20"/>
          <w:lang w:val="en-IN"/>
        </w:rPr>
        <w:t xml:space="preserve">borne </w:t>
      </w:r>
      <w:r w:rsidR="00725688">
        <w:rPr>
          <w:rFonts w:eastAsiaTheme="minorHAnsi"/>
          <w:color w:val="auto"/>
          <w:sz w:val="20"/>
          <w:szCs w:val="20"/>
          <w:lang w:val="en-IN"/>
        </w:rPr>
        <w:t>o</w:t>
      </w:r>
      <w:r w:rsidR="00F46856" w:rsidRPr="00484499">
        <w:rPr>
          <w:rFonts w:eastAsiaTheme="minorHAnsi"/>
          <w:color w:val="auto"/>
          <w:sz w:val="20"/>
          <w:szCs w:val="20"/>
          <w:lang w:val="en-IN"/>
        </w:rPr>
        <w:t xml:space="preserve">il seed </w:t>
      </w:r>
      <w:r w:rsidR="00641D0E" w:rsidRPr="00484499">
        <w:rPr>
          <w:rFonts w:eastAsiaTheme="minorHAnsi"/>
          <w:color w:val="auto"/>
          <w:sz w:val="20"/>
          <w:szCs w:val="20"/>
          <w:lang w:val="en-IN"/>
        </w:rPr>
        <w:t>of the tropics, occurring above the high-tide mark along sea coasts of northern Australia and extending throughout Southeast Asia and southern India</w:t>
      </w:r>
      <w:r w:rsidR="003B6853" w:rsidRPr="00484499">
        <w:rPr>
          <w:rFonts w:eastAsiaTheme="minorHAnsi"/>
          <w:color w:val="auto"/>
          <w:sz w:val="20"/>
          <w:szCs w:val="20"/>
          <w:lang w:val="en-IN"/>
        </w:rPr>
        <w:t xml:space="preserve"> </w:t>
      </w:r>
      <w:r w:rsidR="00D873C6" w:rsidRPr="00484499">
        <w:rPr>
          <w:rFonts w:eastAsiaTheme="minorHAnsi"/>
          <w:color w:val="auto"/>
          <w:sz w:val="20"/>
          <w:szCs w:val="20"/>
          <w:lang w:val="en-IN"/>
        </w:rPr>
        <w:t>(</w:t>
      </w:r>
      <w:proofErr w:type="spellStart"/>
      <w:r w:rsidR="003B6853" w:rsidRPr="00484499">
        <w:rPr>
          <w:rFonts w:eastAsiaTheme="minorHAnsi"/>
          <w:color w:val="auto"/>
          <w:sz w:val="20"/>
          <w:szCs w:val="20"/>
          <w:lang w:val="en-IN"/>
        </w:rPr>
        <w:t>Sund</w:t>
      </w:r>
      <w:r w:rsidR="00AB3A88" w:rsidRPr="00484499">
        <w:rPr>
          <w:rFonts w:eastAsiaTheme="minorHAnsi"/>
          <w:color w:val="auto"/>
          <w:sz w:val="20"/>
          <w:szCs w:val="20"/>
          <w:lang w:val="en-IN"/>
        </w:rPr>
        <w:t>u</w:t>
      </w:r>
      <w:r w:rsidR="003B6853" w:rsidRPr="00484499">
        <w:rPr>
          <w:rFonts w:eastAsiaTheme="minorHAnsi"/>
          <w:color w:val="auto"/>
          <w:sz w:val="20"/>
          <w:szCs w:val="20"/>
          <w:lang w:val="en-IN"/>
        </w:rPr>
        <w:t>r</w:t>
      </w:r>
      <w:proofErr w:type="spellEnd"/>
      <w:r w:rsidR="003B6853" w:rsidRPr="00484499">
        <w:rPr>
          <w:rFonts w:eastAsiaTheme="minorHAnsi"/>
          <w:color w:val="auto"/>
          <w:sz w:val="20"/>
          <w:szCs w:val="20"/>
          <w:lang w:val="en-IN"/>
        </w:rPr>
        <w:t xml:space="preserve"> et al,2014</w:t>
      </w:r>
      <w:proofErr w:type="gramStart"/>
      <w:r w:rsidR="003B6853" w:rsidRPr="00484499">
        <w:rPr>
          <w:rFonts w:eastAsiaTheme="minorHAnsi"/>
          <w:color w:val="auto"/>
          <w:sz w:val="20"/>
          <w:szCs w:val="20"/>
          <w:lang w:val="en-IN"/>
        </w:rPr>
        <w:t xml:space="preserve">) </w:t>
      </w:r>
      <w:r w:rsidR="00641D0E" w:rsidRPr="00484499">
        <w:rPr>
          <w:rFonts w:eastAsiaTheme="minorHAnsi"/>
          <w:color w:val="auto"/>
          <w:sz w:val="20"/>
          <w:szCs w:val="20"/>
          <w:lang w:val="en-IN"/>
        </w:rPr>
        <w:t>.</w:t>
      </w:r>
      <w:r w:rsidR="003B6853" w:rsidRPr="00484499">
        <w:rPr>
          <w:rFonts w:eastAsiaTheme="minorHAnsi"/>
          <w:color w:val="auto"/>
          <w:sz w:val="20"/>
          <w:szCs w:val="20"/>
          <w:lang w:val="en-IN"/>
        </w:rPr>
        <w:t>In</w:t>
      </w:r>
      <w:proofErr w:type="gramEnd"/>
      <w:r w:rsidR="003B6853" w:rsidRPr="00484499">
        <w:rPr>
          <w:rFonts w:eastAsiaTheme="minorHAnsi"/>
          <w:color w:val="auto"/>
          <w:sz w:val="20"/>
          <w:szCs w:val="20"/>
          <w:lang w:val="en-IN"/>
        </w:rPr>
        <w:t xml:space="preserve"> </w:t>
      </w:r>
      <w:r w:rsidR="00F12602">
        <w:rPr>
          <w:rFonts w:eastAsiaTheme="minorHAnsi"/>
          <w:color w:val="auto"/>
          <w:sz w:val="20"/>
          <w:szCs w:val="20"/>
          <w:lang w:val="en-IN"/>
        </w:rPr>
        <w:t>I</w:t>
      </w:r>
      <w:commentRangeStart w:id="4"/>
      <w:r w:rsidR="003B6853" w:rsidRPr="00484499">
        <w:rPr>
          <w:rFonts w:eastAsiaTheme="minorHAnsi"/>
          <w:color w:val="auto"/>
          <w:sz w:val="20"/>
          <w:szCs w:val="20"/>
          <w:lang w:val="en-IN"/>
        </w:rPr>
        <w:t>ndia</w:t>
      </w:r>
      <w:commentRangeEnd w:id="4"/>
      <w:r w:rsidR="00484499">
        <w:rPr>
          <w:rStyle w:val="CommentReference"/>
          <w:rFonts w:asciiTheme="minorHAnsi" w:eastAsiaTheme="minorHAnsi" w:hAnsiTheme="minorHAnsi" w:cstheme="minorBidi"/>
          <w:color w:val="auto"/>
          <w:lang w:val="en-IN"/>
        </w:rPr>
        <w:commentReference w:id="4"/>
      </w:r>
      <w:r w:rsidR="003B6853" w:rsidRPr="00484499">
        <w:rPr>
          <w:rFonts w:eastAsiaTheme="minorHAnsi"/>
          <w:color w:val="auto"/>
          <w:sz w:val="20"/>
          <w:szCs w:val="20"/>
          <w:lang w:val="en-IN"/>
        </w:rPr>
        <w:t xml:space="preserve"> it is widely distributed in the eastern and western coast and </w:t>
      </w:r>
      <w:r w:rsidR="003B6853" w:rsidRPr="00484499">
        <w:rPr>
          <w:color w:val="auto"/>
          <w:sz w:val="20"/>
          <w:szCs w:val="20"/>
        </w:rPr>
        <w:t xml:space="preserve">commonly known as Alexandrian laurel, Indian Laurel, beauty leaf or </w:t>
      </w:r>
      <w:proofErr w:type="spellStart"/>
      <w:r w:rsidR="003B6853" w:rsidRPr="00484499">
        <w:rPr>
          <w:color w:val="auto"/>
          <w:sz w:val="20"/>
          <w:szCs w:val="20"/>
        </w:rPr>
        <w:t>Poong</w:t>
      </w:r>
      <w:proofErr w:type="spellEnd"/>
      <w:r w:rsidR="003B6853" w:rsidRPr="00484499">
        <w:rPr>
          <w:color w:val="auto"/>
          <w:sz w:val="20"/>
          <w:szCs w:val="20"/>
        </w:rPr>
        <w:t xml:space="preserve"> and locally called “</w:t>
      </w:r>
      <w:proofErr w:type="spellStart"/>
      <w:r w:rsidR="003B6853" w:rsidRPr="00484499">
        <w:rPr>
          <w:color w:val="auto"/>
          <w:sz w:val="20"/>
          <w:szCs w:val="20"/>
        </w:rPr>
        <w:t>Polanga</w:t>
      </w:r>
      <w:proofErr w:type="spellEnd"/>
      <w:r w:rsidR="003B6853" w:rsidRPr="00484499">
        <w:rPr>
          <w:color w:val="auto"/>
          <w:sz w:val="20"/>
          <w:szCs w:val="20"/>
        </w:rPr>
        <w:t xml:space="preserve">”. </w:t>
      </w:r>
      <w:r w:rsidR="007E0F38" w:rsidRPr="00484499">
        <w:rPr>
          <w:iCs/>
          <w:color w:val="auto"/>
          <w:sz w:val="20"/>
          <w:szCs w:val="20"/>
        </w:rPr>
        <w:t>The species comes under least concern category of IUCN Red data list (</w:t>
      </w:r>
      <w:proofErr w:type="spellStart"/>
      <w:r w:rsidR="007E0F38" w:rsidRPr="00484499">
        <w:rPr>
          <w:iCs/>
          <w:color w:val="auto"/>
          <w:sz w:val="20"/>
          <w:szCs w:val="20"/>
        </w:rPr>
        <w:t>Chinthu</w:t>
      </w:r>
      <w:proofErr w:type="spellEnd"/>
      <w:r w:rsidR="007E0F38" w:rsidRPr="00484499">
        <w:rPr>
          <w:iCs/>
          <w:color w:val="auto"/>
          <w:sz w:val="20"/>
          <w:szCs w:val="20"/>
        </w:rPr>
        <w:t xml:space="preserve"> et al., </w:t>
      </w:r>
      <w:commentRangeStart w:id="5"/>
      <w:r w:rsidR="007E0F38" w:rsidRPr="00484499">
        <w:rPr>
          <w:iCs/>
          <w:color w:val="auto"/>
          <w:sz w:val="20"/>
          <w:szCs w:val="20"/>
        </w:rPr>
        <w:t>202</w:t>
      </w:r>
      <w:commentRangeEnd w:id="5"/>
      <w:r w:rsidR="00484499">
        <w:rPr>
          <w:rStyle w:val="CommentReference"/>
          <w:rFonts w:asciiTheme="minorHAnsi" w:eastAsiaTheme="minorHAnsi" w:hAnsiTheme="minorHAnsi" w:cstheme="minorBidi"/>
          <w:color w:val="auto"/>
          <w:lang w:val="en-IN"/>
        </w:rPr>
        <w:commentReference w:id="5"/>
      </w:r>
      <w:r w:rsidR="00F12602">
        <w:rPr>
          <w:iCs/>
          <w:color w:val="auto"/>
          <w:sz w:val="20"/>
          <w:szCs w:val="20"/>
        </w:rPr>
        <w:t>3</w:t>
      </w:r>
      <w:r w:rsidR="007E0F38" w:rsidRPr="00484499">
        <w:rPr>
          <w:iCs/>
          <w:color w:val="auto"/>
          <w:sz w:val="20"/>
          <w:szCs w:val="20"/>
        </w:rPr>
        <w:t>).</w:t>
      </w:r>
      <w:r w:rsidR="00F46856" w:rsidRPr="00484499">
        <w:rPr>
          <w:iCs/>
          <w:color w:val="auto"/>
          <w:sz w:val="20"/>
          <w:szCs w:val="20"/>
        </w:rPr>
        <w:t xml:space="preserve"> </w:t>
      </w:r>
      <w:r w:rsidR="00AB3A88" w:rsidRPr="00484499">
        <w:rPr>
          <w:color w:val="auto"/>
          <w:sz w:val="20"/>
          <w:szCs w:val="20"/>
        </w:rPr>
        <w:t xml:space="preserve">In </w:t>
      </w:r>
      <w:r w:rsidR="00725688">
        <w:rPr>
          <w:color w:val="auto"/>
          <w:sz w:val="20"/>
          <w:szCs w:val="20"/>
        </w:rPr>
        <w:t>O</w:t>
      </w:r>
      <w:commentRangeStart w:id="6"/>
      <w:r w:rsidR="00AB3A88" w:rsidRPr="00484499">
        <w:rPr>
          <w:color w:val="auto"/>
          <w:sz w:val="20"/>
          <w:szCs w:val="20"/>
        </w:rPr>
        <w:t>disha</w:t>
      </w:r>
      <w:commentRangeEnd w:id="6"/>
      <w:r w:rsidR="00484499" w:rsidRPr="00484499">
        <w:rPr>
          <w:rStyle w:val="CommentReference"/>
          <w:rFonts w:asciiTheme="minorHAnsi" w:eastAsiaTheme="minorHAnsi" w:hAnsiTheme="minorHAnsi" w:cstheme="minorBidi"/>
          <w:color w:val="auto"/>
          <w:lang w:val="en-IN"/>
        </w:rPr>
        <w:commentReference w:id="6"/>
      </w:r>
      <w:r w:rsidR="00AB3A88" w:rsidRPr="00484499">
        <w:rPr>
          <w:color w:val="auto"/>
          <w:sz w:val="20"/>
          <w:szCs w:val="20"/>
        </w:rPr>
        <w:t xml:space="preserve"> , it is found mostly in </w:t>
      </w:r>
      <w:proofErr w:type="spellStart"/>
      <w:r w:rsidR="00AB3A88" w:rsidRPr="00484499">
        <w:rPr>
          <w:color w:val="auto"/>
          <w:sz w:val="20"/>
          <w:szCs w:val="20"/>
        </w:rPr>
        <w:t>Puri</w:t>
      </w:r>
      <w:proofErr w:type="spellEnd"/>
      <w:r w:rsidR="00AB3A88" w:rsidRPr="00484499">
        <w:rPr>
          <w:color w:val="auto"/>
          <w:sz w:val="20"/>
          <w:szCs w:val="20"/>
        </w:rPr>
        <w:t xml:space="preserve"> </w:t>
      </w:r>
      <w:proofErr w:type="gramStart"/>
      <w:r w:rsidR="00AB3A88" w:rsidRPr="00484499">
        <w:rPr>
          <w:color w:val="auto"/>
          <w:sz w:val="20"/>
          <w:szCs w:val="20"/>
        </w:rPr>
        <w:t>district ,</w:t>
      </w:r>
      <w:proofErr w:type="gramEnd"/>
      <w:r w:rsidR="00AB3A88" w:rsidRPr="00484499">
        <w:rPr>
          <w:color w:val="auto"/>
          <w:sz w:val="20"/>
          <w:szCs w:val="20"/>
        </w:rPr>
        <w:t xml:space="preserve"> however it is also found in small patches in </w:t>
      </w:r>
      <w:proofErr w:type="spellStart"/>
      <w:r w:rsidR="00AB3A88" w:rsidRPr="00484499">
        <w:rPr>
          <w:color w:val="auto"/>
          <w:sz w:val="20"/>
          <w:szCs w:val="20"/>
        </w:rPr>
        <w:t>Khurdha</w:t>
      </w:r>
      <w:proofErr w:type="spellEnd"/>
      <w:r w:rsidR="00AB3A88" w:rsidRPr="00484499">
        <w:rPr>
          <w:color w:val="auto"/>
          <w:sz w:val="20"/>
          <w:szCs w:val="20"/>
        </w:rPr>
        <w:t xml:space="preserve"> ,</w:t>
      </w:r>
      <w:proofErr w:type="spellStart"/>
      <w:r w:rsidR="00AB3A88" w:rsidRPr="00484499">
        <w:rPr>
          <w:color w:val="auto"/>
          <w:sz w:val="20"/>
          <w:szCs w:val="20"/>
        </w:rPr>
        <w:t>Jagatsinghpur</w:t>
      </w:r>
      <w:proofErr w:type="spellEnd"/>
      <w:r w:rsidR="00AB3A88" w:rsidRPr="00484499">
        <w:rPr>
          <w:color w:val="auto"/>
          <w:sz w:val="20"/>
          <w:szCs w:val="20"/>
        </w:rPr>
        <w:t xml:space="preserve"> , </w:t>
      </w:r>
      <w:proofErr w:type="spellStart"/>
      <w:r w:rsidR="00AB3A88" w:rsidRPr="00484499">
        <w:rPr>
          <w:color w:val="auto"/>
          <w:sz w:val="20"/>
          <w:szCs w:val="20"/>
        </w:rPr>
        <w:t>Kendrapara</w:t>
      </w:r>
      <w:proofErr w:type="spellEnd"/>
      <w:r w:rsidR="00AB3A88" w:rsidRPr="00484499">
        <w:rPr>
          <w:color w:val="auto"/>
          <w:sz w:val="20"/>
          <w:szCs w:val="20"/>
        </w:rPr>
        <w:t xml:space="preserve"> and </w:t>
      </w:r>
      <w:proofErr w:type="spellStart"/>
      <w:r w:rsidR="00AB3A88" w:rsidRPr="00484499">
        <w:rPr>
          <w:color w:val="auto"/>
          <w:sz w:val="20"/>
          <w:szCs w:val="20"/>
        </w:rPr>
        <w:t>Ganjam</w:t>
      </w:r>
      <w:proofErr w:type="spellEnd"/>
      <w:r w:rsidR="00AB3A88" w:rsidRPr="00484499">
        <w:rPr>
          <w:color w:val="auto"/>
          <w:sz w:val="20"/>
          <w:szCs w:val="20"/>
        </w:rPr>
        <w:t xml:space="preserve"> district along the sea coast and high tide areas. It is a medium-sized to large evergreen tree that grows up to 8–20 m in height with a broad spreading crown of irregular branches (</w:t>
      </w:r>
      <w:proofErr w:type="spellStart"/>
      <w:r w:rsidR="00AB3A88" w:rsidRPr="00484499">
        <w:rPr>
          <w:bCs/>
          <w:color w:val="auto"/>
          <w:sz w:val="20"/>
          <w:szCs w:val="20"/>
        </w:rPr>
        <w:t>Sundur</w:t>
      </w:r>
      <w:proofErr w:type="spellEnd"/>
      <w:r w:rsidR="00AB3A88" w:rsidRPr="00484499">
        <w:rPr>
          <w:bCs/>
          <w:color w:val="auto"/>
          <w:sz w:val="20"/>
          <w:szCs w:val="20"/>
        </w:rPr>
        <w:t xml:space="preserve"> et al.,</w:t>
      </w:r>
      <w:r w:rsidR="00BA265D" w:rsidRPr="00484499">
        <w:rPr>
          <w:bCs/>
          <w:color w:val="auto"/>
          <w:sz w:val="20"/>
          <w:szCs w:val="20"/>
        </w:rPr>
        <w:t xml:space="preserve"> </w:t>
      </w:r>
      <w:r w:rsidR="00AB3A88" w:rsidRPr="00484499">
        <w:rPr>
          <w:bCs/>
          <w:color w:val="auto"/>
          <w:sz w:val="20"/>
          <w:szCs w:val="20"/>
        </w:rPr>
        <w:t>2014</w:t>
      </w:r>
      <w:r w:rsidR="00AB3A88" w:rsidRPr="00484499">
        <w:rPr>
          <w:b/>
          <w:bCs/>
          <w:color w:val="auto"/>
          <w:sz w:val="20"/>
          <w:szCs w:val="20"/>
        </w:rPr>
        <w:t>)</w:t>
      </w:r>
      <w:r w:rsidR="00AB3A88" w:rsidRPr="00484499">
        <w:rPr>
          <w:color w:val="auto"/>
          <w:sz w:val="20"/>
          <w:szCs w:val="20"/>
        </w:rPr>
        <w:t>. The tree has a dense canopy of glossy elliptical leaves, fragrant white flowers and large round nuts (Friday</w:t>
      </w:r>
      <w:r w:rsidR="00484499">
        <w:rPr>
          <w:color w:val="auto"/>
          <w:sz w:val="20"/>
          <w:szCs w:val="20"/>
        </w:rPr>
        <w:t xml:space="preserve"> </w:t>
      </w:r>
      <w:r w:rsidR="00AB3A88" w:rsidRPr="00484499">
        <w:rPr>
          <w:color w:val="auto"/>
          <w:sz w:val="20"/>
          <w:szCs w:val="20"/>
        </w:rPr>
        <w:t>and Okano, 2006).</w:t>
      </w:r>
      <w:r w:rsidR="00AB3A88" w:rsidRPr="00484499">
        <w:rPr>
          <w:i/>
          <w:iCs/>
          <w:color w:val="auto"/>
          <w:sz w:val="20"/>
          <w:szCs w:val="20"/>
        </w:rPr>
        <w:t xml:space="preserve"> </w:t>
      </w:r>
      <w:proofErr w:type="spellStart"/>
      <w:r w:rsidR="00AB3A88" w:rsidRPr="00484499">
        <w:rPr>
          <w:i/>
          <w:iCs/>
          <w:color w:val="auto"/>
          <w:sz w:val="20"/>
          <w:szCs w:val="20"/>
        </w:rPr>
        <w:t>C</w:t>
      </w:r>
      <w:r w:rsidR="008632CF" w:rsidRPr="00484499">
        <w:rPr>
          <w:i/>
          <w:iCs/>
          <w:color w:val="auto"/>
          <w:sz w:val="20"/>
          <w:szCs w:val="20"/>
        </w:rPr>
        <w:t>.</w:t>
      </w:r>
      <w:r w:rsidR="00AB3A88" w:rsidRPr="00484499">
        <w:rPr>
          <w:i/>
          <w:iCs/>
          <w:color w:val="auto"/>
          <w:sz w:val="20"/>
          <w:szCs w:val="20"/>
        </w:rPr>
        <w:t>inophyllum</w:t>
      </w:r>
      <w:proofErr w:type="spellEnd"/>
      <w:r w:rsidR="00AB3A88" w:rsidRPr="00484499">
        <w:rPr>
          <w:i/>
          <w:iCs/>
          <w:color w:val="auto"/>
          <w:sz w:val="20"/>
          <w:szCs w:val="20"/>
        </w:rPr>
        <w:t xml:space="preserve"> </w:t>
      </w:r>
      <w:r w:rsidR="00AB3A88" w:rsidRPr="00484499">
        <w:rPr>
          <w:color w:val="auto"/>
          <w:sz w:val="20"/>
          <w:szCs w:val="20"/>
        </w:rPr>
        <w:t>fruits profusely (3,000-10,000 seeds/tree/</w:t>
      </w:r>
      <w:r w:rsidR="00D90841" w:rsidRPr="00484499">
        <w:rPr>
          <w:color w:val="auto"/>
          <w:sz w:val="20"/>
          <w:szCs w:val="20"/>
        </w:rPr>
        <w:t>season</w:t>
      </w:r>
      <w:r w:rsidR="00AB3A88" w:rsidRPr="00484499">
        <w:rPr>
          <w:color w:val="auto"/>
          <w:sz w:val="20"/>
          <w:szCs w:val="20"/>
        </w:rPr>
        <w:t xml:space="preserve">) with seeds having </w:t>
      </w:r>
      <w:r w:rsidR="002C5CCA" w:rsidRPr="00484499">
        <w:rPr>
          <w:color w:val="auto"/>
          <w:sz w:val="20"/>
          <w:szCs w:val="20"/>
        </w:rPr>
        <w:t>50-73</w:t>
      </w:r>
      <w:r w:rsidR="00AB3A88" w:rsidRPr="00484499">
        <w:rPr>
          <w:color w:val="auto"/>
          <w:sz w:val="20"/>
          <w:szCs w:val="20"/>
        </w:rPr>
        <w:t xml:space="preserve">% </w:t>
      </w:r>
      <w:r w:rsidR="00F12602">
        <w:rPr>
          <w:color w:val="auto"/>
          <w:sz w:val="20"/>
          <w:szCs w:val="20"/>
        </w:rPr>
        <w:t xml:space="preserve">fixed </w:t>
      </w:r>
      <w:commentRangeStart w:id="7"/>
      <w:r w:rsidR="00AB3A88" w:rsidRPr="00484499">
        <w:rPr>
          <w:color w:val="auto"/>
          <w:sz w:val="20"/>
          <w:szCs w:val="20"/>
        </w:rPr>
        <w:t>oil</w:t>
      </w:r>
      <w:commentRangeEnd w:id="7"/>
      <w:r w:rsidR="00484499" w:rsidRPr="00484499">
        <w:rPr>
          <w:rStyle w:val="CommentReference"/>
          <w:rFonts w:asciiTheme="minorHAnsi" w:eastAsiaTheme="minorHAnsi" w:hAnsiTheme="minorHAnsi" w:cstheme="minorBidi"/>
          <w:color w:val="auto"/>
          <w:lang w:val="en-IN"/>
        </w:rPr>
        <w:commentReference w:id="7"/>
      </w:r>
      <w:r w:rsidR="00AB3A88" w:rsidRPr="00484499">
        <w:rPr>
          <w:color w:val="auto"/>
          <w:sz w:val="20"/>
          <w:szCs w:val="20"/>
        </w:rPr>
        <w:t xml:space="preserve"> (</w:t>
      </w:r>
      <w:commentRangeStart w:id="8"/>
      <w:proofErr w:type="spellStart"/>
      <w:r w:rsidR="00D90841" w:rsidRPr="00484499">
        <w:rPr>
          <w:color w:val="auto"/>
          <w:sz w:val="20"/>
          <w:szCs w:val="20"/>
        </w:rPr>
        <w:t>Atabani</w:t>
      </w:r>
      <w:proofErr w:type="spellEnd"/>
      <w:r w:rsidR="00D90841" w:rsidRPr="00484499">
        <w:rPr>
          <w:color w:val="auto"/>
          <w:sz w:val="20"/>
          <w:szCs w:val="20"/>
        </w:rPr>
        <w:t xml:space="preserve"> </w:t>
      </w:r>
      <w:r w:rsidR="00F12602">
        <w:rPr>
          <w:color w:val="auto"/>
          <w:sz w:val="20"/>
          <w:szCs w:val="20"/>
          <w:highlight w:val="yellow"/>
        </w:rPr>
        <w:t>and Cesar</w:t>
      </w:r>
      <w:r w:rsidR="00D90841" w:rsidRPr="004F0D94">
        <w:rPr>
          <w:color w:val="auto"/>
          <w:sz w:val="20"/>
          <w:szCs w:val="20"/>
          <w:highlight w:val="yellow"/>
        </w:rPr>
        <w:t>., 2014</w:t>
      </w:r>
      <w:commentRangeEnd w:id="8"/>
      <w:r w:rsidR="00484499">
        <w:rPr>
          <w:rStyle w:val="CommentReference"/>
          <w:rFonts w:asciiTheme="minorHAnsi" w:eastAsiaTheme="minorHAnsi" w:hAnsiTheme="minorHAnsi" w:cstheme="minorBidi"/>
          <w:color w:val="auto"/>
          <w:lang w:val="en-IN"/>
        </w:rPr>
        <w:commentReference w:id="8"/>
      </w:r>
      <w:r w:rsidR="00D90841" w:rsidRPr="00484499">
        <w:rPr>
          <w:color w:val="auto"/>
          <w:sz w:val="20"/>
          <w:szCs w:val="20"/>
        </w:rPr>
        <w:t xml:space="preserve">; </w:t>
      </w:r>
      <w:r w:rsidR="002C5CCA" w:rsidRPr="00484499">
        <w:rPr>
          <w:color w:val="auto"/>
          <w:sz w:val="20"/>
          <w:szCs w:val="20"/>
        </w:rPr>
        <w:t xml:space="preserve">Karthik et al., 2024 </w:t>
      </w:r>
      <w:r w:rsidR="00BA265D" w:rsidRPr="00484499">
        <w:rPr>
          <w:color w:val="auto"/>
          <w:sz w:val="20"/>
          <w:szCs w:val="20"/>
        </w:rPr>
        <w:t>;</w:t>
      </w:r>
      <w:r w:rsidR="002C5CCA" w:rsidRPr="00484499">
        <w:rPr>
          <w:color w:val="auto"/>
          <w:sz w:val="20"/>
          <w:szCs w:val="20"/>
        </w:rPr>
        <w:t xml:space="preserve"> </w:t>
      </w:r>
      <w:proofErr w:type="spellStart"/>
      <w:r w:rsidR="002C5CCA" w:rsidRPr="00484499">
        <w:rPr>
          <w:color w:val="auto"/>
          <w:sz w:val="20"/>
          <w:szCs w:val="20"/>
        </w:rPr>
        <w:t>Fadhlullah</w:t>
      </w:r>
      <w:proofErr w:type="spellEnd"/>
      <w:r w:rsidR="002C5CCA" w:rsidRPr="00484499">
        <w:rPr>
          <w:color w:val="auto"/>
          <w:sz w:val="20"/>
          <w:szCs w:val="20"/>
        </w:rPr>
        <w:t xml:space="preserve"> et al., 2015</w:t>
      </w:r>
      <w:r w:rsidR="00D90841" w:rsidRPr="00484499">
        <w:rPr>
          <w:color w:val="auto"/>
          <w:sz w:val="20"/>
          <w:szCs w:val="20"/>
        </w:rPr>
        <w:t xml:space="preserve">; </w:t>
      </w:r>
      <w:proofErr w:type="spellStart"/>
      <w:r w:rsidR="00D90841" w:rsidRPr="00484499">
        <w:rPr>
          <w:color w:val="auto"/>
          <w:sz w:val="20"/>
          <w:szCs w:val="20"/>
        </w:rPr>
        <w:t>shinde</w:t>
      </w:r>
      <w:proofErr w:type="spellEnd"/>
      <w:r w:rsidR="00D90841" w:rsidRPr="00484499">
        <w:rPr>
          <w:color w:val="auto"/>
          <w:sz w:val="20"/>
          <w:szCs w:val="20"/>
        </w:rPr>
        <w:t xml:space="preserve"> et al., 2012</w:t>
      </w:r>
      <w:r w:rsidR="00BA265D" w:rsidRPr="00484499">
        <w:rPr>
          <w:color w:val="auto"/>
          <w:sz w:val="20"/>
          <w:szCs w:val="20"/>
        </w:rPr>
        <w:t xml:space="preserve"> &amp;</w:t>
      </w:r>
      <w:r w:rsidR="00E23038" w:rsidRPr="00484499">
        <w:rPr>
          <w:color w:val="auto"/>
          <w:sz w:val="20"/>
          <w:szCs w:val="20"/>
        </w:rPr>
        <w:t xml:space="preserve"> </w:t>
      </w:r>
      <w:proofErr w:type="spellStart"/>
      <w:r w:rsidR="00E23038" w:rsidRPr="00484499">
        <w:rPr>
          <w:bCs/>
          <w:color w:val="auto"/>
          <w:sz w:val="20"/>
          <w:szCs w:val="20"/>
        </w:rPr>
        <w:t>Sudalai</w:t>
      </w:r>
      <w:proofErr w:type="spellEnd"/>
      <w:r w:rsidR="00E23038" w:rsidRPr="00484499">
        <w:rPr>
          <w:bCs/>
          <w:color w:val="auto"/>
          <w:sz w:val="20"/>
          <w:szCs w:val="20"/>
        </w:rPr>
        <w:t xml:space="preserve"> et al.</w:t>
      </w:r>
      <w:r w:rsidR="00BA265D" w:rsidRPr="00484499">
        <w:rPr>
          <w:bCs/>
          <w:color w:val="auto"/>
          <w:sz w:val="20"/>
          <w:szCs w:val="20"/>
        </w:rPr>
        <w:t xml:space="preserve">, </w:t>
      </w:r>
      <w:r w:rsidR="00E23038" w:rsidRPr="00484499">
        <w:rPr>
          <w:bCs/>
          <w:color w:val="auto"/>
          <w:sz w:val="20"/>
          <w:szCs w:val="20"/>
        </w:rPr>
        <w:t>2024</w:t>
      </w:r>
      <w:r w:rsidR="002C5CCA" w:rsidRPr="00275A84">
        <w:rPr>
          <w:color w:val="auto"/>
          <w:sz w:val="20"/>
          <w:szCs w:val="20"/>
        </w:rPr>
        <w:t>)</w:t>
      </w:r>
      <w:r w:rsidR="00AB3A88" w:rsidRPr="00275A84">
        <w:rPr>
          <w:color w:val="auto"/>
          <w:sz w:val="20"/>
          <w:szCs w:val="20"/>
        </w:rPr>
        <w:t xml:space="preserve">. </w:t>
      </w:r>
      <w:r w:rsidR="00D90841" w:rsidRPr="00275A84">
        <w:rPr>
          <w:color w:val="auto"/>
          <w:sz w:val="20"/>
          <w:szCs w:val="20"/>
        </w:rPr>
        <w:t xml:space="preserve">The fruits are harvested twice/year in the </w:t>
      </w:r>
      <w:r w:rsidR="000216DC" w:rsidRPr="00275A84">
        <w:rPr>
          <w:color w:val="auto"/>
          <w:sz w:val="20"/>
          <w:szCs w:val="20"/>
        </w:rPr>
        <w:t xml:space="preserve">study </w:t>
      </w:r>
      <w:r w:rsidR="000216DC" w:rsidRPr="00D86512">
        <w:rPr>
          <w:color w:val="auto"/>
          <w:sz w:val="20"/>
          <w:szCs w:val="20"/>
        </w:rPr>
        <w:t>site.</w:t>
      </w:r>
      <w:r w:rsidR="00D90841" w:rsidRPr="00D86512">
        <w:rPr>
          <w:color w:val="auto"/>
          <w:sz w:val="20"/>
          <w:szCs w:val="20"/>
        </w:rPr>
        <w:t xml:space="preserve">  </w:t>
      </w:r>
      <w:r w:rsidR="00AB3A88" w:rsidRPr="00D86512">
        <w:rPr>
          <w:color w:val="auto"/>
          <w:sz w:val="20"/>
          <w:szCs w:val="20"/>
        </w:rPr>
        <w:t xml:space="preserve">The oil from seed kernels of </w:t>
      </w:r>
      <w:proofErr w:type="spellStart"/>
      <w:r w:rsidR="00AB3A88" w:rsidRPr="00D86512">
        <w:rPr>
          <w:i/>
          <w:color w:val="auto"/>
          <w:sz w:val="20"/>
          <w:szCs w:val="20"/>
        </w:rPr>
        <w:t>C</w:t>
      </w:r>
      <w:r w:rsidR="008632CF" w:rsidRPr="00D86512">
        <w:rPr>
          <w:i/>
          <w:color w:val="auto"/>
          <w:sz w:val="20"/>
          <w:szCs w:val="20"/>
        </w:rPr>
        <w:t>.</w:t>
      </w:r>
      <w:r w:rsidR="00AB3A88" w:rsidRPr="00D86512">
        <w:rPr>
          <w:i/>
          <w:color w:val="auto"/>
          <w:sz w:val="20"/>
          <w:szCs w:val="20"/>
        </w:rPr>
        <w:t>inophyllum</w:t>
      </w:r>
      <w:proofErr w:type="spellEnd"/>
      <w:r w:rsidR="00AB3A88" w:rsidRPr="00D86512">
        <w:rPr>
          <w:color w:val="auto"/>
          <w:sz w:val="20"/>
          <w:szCs w:val="20"/>
        </w:rPr>
        <w:t xml:space="preserve"> is also known as Tamanu oil.</w:t>
      </w:r>
      <w:r w:rsidR="003F4F49" w:rsidRPr="00D86512">
        <w:rPr>
          <w:color w:val="auto"/>
          <w:sz w:val="20"/>
          <w:szCs w:val="20"/>
        </w:rPr>
        <w:t xml:space="preserve"> The major fatty acids </w:t>
      </w:r>
      <w:r w:rsidR="000216DC" w:rsidRPr="00D86512">
        <w:rPr>
          <w:color w:val="auto"/>
          <w:sz w:val="20"/>
          <w:szCs w:val="20"/>
        </w:rPr>
        <w:t xml:space="preserve">content </w:t>
      </w:r>
      <w:r w:rsidR="003F4F49" w:rsidRPr="00D86512">
        <w:rPr>
          <w:color w:val="auto"/>
          <w:sz w:val="20"/>
          <w:szCs w:val="20"/>
        </w:rPr>
        <w:t xml:space="preserve">in the oil reported </w:t>
      </w:r>
      <w:r w:rsidR="000216DC" w:rsidRPr="00D86512">
        <w:rPr>
          <w:color w:val="auto"/>
          <w:sz w:val="20"/>
          <w:szCs w:val="20"/>
        </w:rPr>
        <w:t xml:space="preserve">by </w:t>
      </w:r>
      <w:r w:rsidR="000216DC" w:rsidRPr="00D86512">
        <w:rPr>
          <w:iCs/>
          <w:color w:val="auto"/>
          <w:sz w:val="20"/>
          <w:szCs w:val="20"/>
        </w:rPr>
        <w:t xml:space="preserve">Huynh </w:t>
      </w:r>
      <w:proofErr w:type="spellStart"/>
      <w:r w:rsidR="000216DC" w:rsidRPr="00D86512">
        <w:rPr>
          <w:iCs/>
          <w:color w:val="auto"/>
          <w:sz w:val="20"/>
          <w:szCs w:val="20"/>
        </w:rPr>
        <w:t>Cang</w:t>
      </w:r>
      <w:proofErr w:type="spellEnd"/>
      <w:r w:rsidR="000216DC" w:rsidRPr="00D86512">
        <w:rPr>
          <w:iCs/>
          <w:color w:val="auto"/>
          <w:sz w:val="20"/>
          <w:szCs w:val="20"/>
        </w:rPr>
        <w:t xml:space="preserve"> Mai et al. (2020) </w:t>
      </w:r>
      <w:r w:rsidR="000216DC" w:rsidRPr="00D86512">
        <w:rPr>
          <w:color w:val="auto"/>
          <w:sz w:val="20"/>
          <w:szCs w:val="20"/>
        </w:rPr>
        <w:t>were</w:t>
      </w:r>
      <w:r w:rsidR="003F4F49" w:rsidRPr="00D86512">
        <w:rPr>
          <w:rFonts w:eastAsiaTheme="minorHAnsi"/>
          <w:color w:val="auto"/>
          <w:sz w:val="20"/>
          <w:szCs w:val="20"/>
          <w:lang w:val="en-IN"/>
        </w:rPr>
        <w:t xml:space="preserve"> Oleic acid (49%); linoleic acid (21%); </w:t>
      </w:r>
      <w:proofErr w:type="spellStart"/>
      <w:r w:rsidR="003F4F49" w:rsidRPr="00D86512">
        <w:rPr>
          <w:rFonts w:eastAsiaTheme="minorHAnsi"/>
          <w:color w:val="auto"/>
          <w:sz w:val="20"/>
          <w:szCs w:val="20"/>
          <w:lang w:val="en-IN"/>
        </w:rPr>
        <w:t>palmatic</w:t>
      </w:r>
      <w:proofErr w:type="spellEnd"/>
      <w:r w:rsidR="003F4F49" w:rsidRPr="00D86512">
        <w:rPr>
          <w:rFonts w:eastAsiaTheme="minorHAnsi"/>
          <w:color w:val="auto"/>
          <w:sz w:val="20"/>
          <w:szCs w:val="20"/>
          <w:lang w:val="en-IN"/>
        </w:rPr>
        <w:t xml:space="preserve"> acid (15%); stearic acid (13%), </w:t>
      </w:r>
      <w:proofErr w:type="spellStart"/>
      <w:r w:rsidR="003F4F49" w:rsidRPr="00D86512">
        <w:rPr>
          <w:rFonts w:eastAsiaTheme="minorHAnsi"/>
          <w:color w:val="auto"/>
          <w:sz w:val="20"/>
          <w:szCs w:val="20"/>
          <w:lang w:val="en-IN"/>
        </w:rPr>
        <w:t>cicosanoic</w:t>
      </w:r>
      <w:proofErr w:type="spellEnd"/>
      <w:r w:rsidR="003F4F49" w:rsidRPr="00D86512">
        <w:rPr>
          <w:rFonts w:eastAsiaTheme="minorHAnsi"/>
          <w:color w:val="auto"/>
          <w:sz w:val="20"/>
          <w:szCs w:val="20"/>
          <w:lang w:val="en-IN"/>
        </w:rPr>
        <w:t xml:space="preserve"> acid (1.7%) and linolenic acid (0.3%).</w:t>
      </w:r>
      <w:r w:rsidR="00CC2206" w:rsidRPr="00D86512">
        <w:rPr>
          <w:rFonts w:eastAsiaTheme="minorHAnsi"/>
          <w:color w:val="auto"/>
          <w:sz w:val="20"/>
          <w:szCs w:val="20"/>
          <w:lang w:val="en-IN"/>
        </w:rPr>
        <w:t xml:space="preserve"> </w:t>
      </w:r>
      <w:r w:rsidR="00CD2473" w:rsidRPr="00D86512">
        <w:rPr>
          <w:color w:val="auto"/>
          <w:sz w:val="20"/>
          <w:szCs w:val="20"/>
        </w:rPr>
        <w:t xml:space="preserve">The seed oil is an acceptable source of sustainable biodiesel (Dorla et al., </w:t>
      </w:r>
      <w:r w:rsidR="00CD2473" w:rsidRPr="007258C6">
        <w:rPr>
          <w:color w:val="auto"/>
          <w:sz w:val="20"/>
          <w:szCs w:val="20"/>
        </w:rPr>
        <w:t>2019; Gupta &amp; Gupta, 2020</w:t>
      </w:r>
      <w:r w:rsidR="005B100D" w:rsidRPr="007258C6">
        <w:rPr>
          <w:color w:val="auto"/>
          <w:sz w:val="20"/>
          <w:szCs w:val="20"/>
        </w:rPr>
        <w:t xml:space="preserve"> </w:t>
      </w:r>
      <w:r w:rsidR="00BA265D" w:rsidRPr="007258C6">
        <w:rPr>
          <w:color w:val="auto"/>
          <w:sz w:val="20"/>
          <w:szCs w:val="20"/>
        </w:rPr>
        <w:t>&amp;</w:t>
      </w:r>
      <w:r w:rsidR="005B100D" w:rsidRPr="007258C6">
        <w:rPr>
          <w:color w:val="auto"/>
          <w:sz w:val="20"/>
          <w:szCs w:val="20"/>
        </w:rPr>
        <w:t xml:space="preserve"> </w:t>
      </w:r>
      <w:proofErr w:type="spellStart"/>
      <w:r w:rsidR="005B100D" w:rsidRPr="007258C6">
        <w:rPr>
          <w:color w:val="auto"/>
          <w:sz w:val="20"/>
          <w:szCs w:val="20"/>
        </w:rPr>
        <w:t>Atabani</w:t>
      </w:r>
      <w:proofErr w:type="spellEnd"/>
      <w:r w:rsidR="005B100D" w:rsidRPr="007258C6">
        <w:rPr>
          <w:color w:val="auto"/>
          <w:sz w:val="20"/>
          <w:szCs w:val="20"/>
        </w:rPr>
        <w:t xml:space="preserve"> </w:t>
      </w:r>
      <w:r w:rsidR="00BA265D" w:rsidRPr="007258C6">
        <w:rPr>
          <w:color w:val="auto"/>
          <w:sz w:val="20"/>
          <w:szCs w:val="20"/>
        </w:rPr>
        <w:t>and</w:t>
      </w:r>
      <w:r w:rsidR="005B100D" w:rsidRPr="007258C6">
        <w:rPr>
          <w:color w:val="auto"/>
          <w:sz w:val="20"/>
          <w:szCs w:val="20"/>
        </w:rPr>
        <w:t xml:space="preserve"> César, 2014</w:t>
      </w:r>
      <w:r w:rsidR="00CD2473" w:rsidRPr="007258C6">
        <w:rPr>
          <w:color w:val="auto"/>
          <w:sz w:val="20"/>
          <w:szCs w:val="20"/>
        </w:rPr>
        <w:t>)</w:t>
      </w:r>
      <w:r w:rsidR="00D873C6" w:rsidRPr="007258C6">
        <w:rPr>
          <w:color w:val="auto"/>
          <w:sz w:val="20"/>
          <w:szCs w:val="20"/>
        </w:rPr>
        <w:t>.</w:t>
      </w:r>
      <w:r w:rsidR="00BA265D" w:rsidRPr="007258C6">
        <w:rPr>
          <w:color w:val="auto"/>
          <w:sz w:val="20"/>
          <w:szCs w:val="20"/>
        </w:rPr>
        <w:t xml:space="preserve"> </w:t>
      </w:r>
      <w:r w:rsidR="00D873C6" w:rsidRPr="007258C6">
        <w:rPr>
          <w:color w:val="auto"/>
          <w:sz w:val="20"/>
          <w:szCs w:val="20"/>
        </w:rPr>
        <w:t xml:space="preserve">It was </w:t>
      </w:r>
      <w:r w:rsidR="00CC2206" w:rsidRPr="007258C6">
        <w:rPr>
          <w:color w:val="auto"/>
          <w:sz w:val="20"/>
          <w:szCs w:val="20"/>
        </w:rPr>
        <w:t xml:space="preserve">also mentioned that </w:t>
      </w:r>
      <w:r w:rsidR="00606CBC" w:rsidRPr="007258C6">
        <w:rPr>
          <w:i/>
          <w:color w:val="auto"/>
          <w:sz w:val="20"/>
          <w:szCs w:val="20"/>
        </w:rPr>
        <w:t xml:space="preserve">C. </w:t>
      </w:r>
      <w:proofErr w:type="spellStart"/>
      <w:r w:rsidR="00606CBC" w:rsidRPr="007258C6">
        <w:rPr>
          <w:i/>
          <w:color w:val="auto"/>
          <w:sz w:val="20"/>
          <w:szCs w:val="20"/>
        </w:rPr>
        <w:t>inophyllum</w:t>
      </w:r>
      <w:proofErr w:type="spellEnd"/>
      <w:r w:rsidR="00606CBC" w:rsidRPr="007258C6">
        <w:rPr>
          <w:color w:val="auto"/>
          <w:sz w:val="20"/>
          <w:szCs w:val="20"/>
        </w:rPr>
        <w:t xml:space="preserve"> biodiesel can be used in the </w:t>
      </w:r>
      <w:r w:rsidR="006646B4" w:rsidRPr="007258C6">
        <w:rPr>
          <w:color w:val="auto"/>
          <w:sz w:val="20"/>
          <w:szCs w:val="20"/>
        </w:rPr>
        <w:t>recent</w:t>
      </w:r>
      <w:r w:rsidR="00606CBC" w:rsidRPr="007258C6">
        <w:rPr>
          <w:color w:val="auto"/>
          <w:sz w:val="20"/>
          <w:szCs w:val="20"/>
        </w:rPr>
        <w:t xml:space="preserve"> diesel engines </w:t>
      </w:r>
      <w:r w:rsidR="00CC2206" w:rsidRPr="007258C6">
        <w:rPr>
          <w:color w:val="auto"/>
          <w:sz w:val="20"/>
          <w:szCs w:val="20"/>
        </w:rPr>
        <w:t xml:space="preserve">with a blend of diesel fuel up to 10% </w:t>
      </w:r>
      <w:r w:rsidR="00D873C6" w:rsidRPr="007258C6">
        <w:rPr>
          <w:color w:val="auto"/>
          <w:sz w:val="20"/>
          <w:szCs w:val="20"/>
        </w:rPr>
        <w:t xml:space="preserve">(Jain </w:t>
      </w:r>
      <w:proofErr w:type="gramStart"/>
      <w:r w:rsidR="00D873C6" w:rsidRPr="007258C6">
        <w:rPr>
          <w:color w:val="auto"/>
          <w:sz w:val="20"/>
          <w:szCs w:val="20"/>
        </w:rPr>
        <w:t>et al. ,</w:t>
      </w:r>
      <w:proofErr w:type="gramEnd"/>
      <w:r w:rsidR="00D873C6" w:rsidRPr="007258C6">
        <w:rPr>
          <w:color w:val="auto"/>
          <w:sz w:val="20"/>
          <w:szCs w:val="20"/>
        </w:rPr>
        <w:t xml:space="preserve"> 2018) </w:t>
      </w:r>
      <w:r w:rsidR="00CC2206" w:rsidRPr="007258C6">
        <w:rPr>
          <w:color w:val="auto"/>
          <w:sz w:val="20"/>
          <w:szCs w:val="20"/>
        </w:rPr>
        <w:t xml:space="preserve">and </w:t>
      </w:r>
      <w:r w:rsidR="006646B4" w:rsidRPr="007258C6">
        <w:rPr>
          <w:color w:val="auto"/>
          <w:sz w:val="20"/>
          <w:szCs w:val="20"/>
        </w:rPr>
        <w:t>20% (</w:t>
      </w:r>
      <w:proofErr w:type="spellStart"/>
      <w:r w:rsidR="006646B4" w:rsidRPr="007258C6">
        <w:rPr>
          <w:rFonts w:eastAsiaTheme="minorHAnsi"/>
          <w:bCs/>
          <w:color w:val="auto"/>
          <w:sz w:val="20"/>
          <w:szCs w:val="20"/>
          <w:lang w:val="en-IN"/>
        </w:rPr>
        <w:t>Ariharan</w:t>
      </w:r>
      <w:proofErr w:type="spellEnd"/>
      <w:r w:rsidR="006646B4" w:rsidRPr="007258C6">
        <w:rPr>
          <w:rFonts w:eastAsiaTheme="minorHAnsi"/>
          <w:bCs/>
          <w:color w:val="auto"/>
          <w:sz w:val="20"/>
          <w:szCs w:val="20"/>
          <w:lang w:val="en-IN"/>
        </w:rPr>
        <w:t xml:space="preserve">  et al. 2014)</w:t>
      </w:r>
      <w:r w:rsidR="006646B4" w:rsidRPr="007258C6">
        <w:rPr>
          <w:rFonts w:eastAsiaTheme="minorHAnsi"/>
          <w:b/>
          <w:bCs/>
          <w:color w:val="auto"/>
          <w:sz w:val="20"/>
          <w:szCs w:val="20"/>
          <w:lang w:val="en-IN"/>
        </w:rPr>
        <w:t xml:space="preserve"> </w:t>
      </w:r>
      <w:r w:rsidR="00D873C6" w:rsidRPr="007258C6">
        <w:rPr>
          <w:color w:val="auto"/>
          <w:sz w:val="20"/>
          <w:szCs w:val="20"/>
        </w:rPr>
        <w:t xml:space="preserve">which falls within </w:t>
      </w:r>
      <w:r w:rsidR="00CC2206" w:rsidRPr="007258C6">
        <w:rPr>
          <w:color w:val="auto"/>
          <w:sz w:val="20"/>
          <w:szCs w:val="20"/>
        </w:rPr>
        <w:t xml:space="preserve"> ASTM biodiesel standards.</w:t>
      </w:r>
      <w:r w:rsidR="00606CBC" w:rsidRPr="007258C6">
        <w:rPr>
          <w:color w:val="auto"/>
          <w:sz w:val="20"/>
          <w:szCs w:val="20"/>
        </w:rPr>
        <w:t xml:space="preserve"> Besides recent scope for as biodiesel, </w:t>
      </w:r>
      <w:proofErr w:type="gramStart"/>
      <w:r w:rsidR="00606CBC" w:rsidRPr="007258C6">
        <w:rPr>
          <w:color w:val="auto"/>
          <w:sz w:val="20"/>
          <w:szCs w:val="20"/>
        </w:rPr>
        <w:t xml:space="preserve">then </w:t>
      </w:r>
      <w:r w:rsidR="005B100D" w:rsidRPr="007258C6">
        <w:rPr>
          <w:color w:val="auto"/>
          <w:sz w:val="20"/>
          <w:szCs w:val="20"/>
        </w:rPr>
        <w:t xml:space="preserve"> oil</w:t>
      </w:r>
      <w:proofErr w:type="gramEnd"/>
      <w:r w:rsidR="005B100D" w:rsidRPr="007258C6">
        <w:rPr>
          <w:color w:val="auto"/>
          <w:sz w:val="20"/>
          <w:szCs w:val="20"/>
        </w:rPr>
        <w:t xml:space="preserve"> </w:t>
      </w:r>
      <w:r w:rsidR="00606CBC" w:rsidRPr="007258C6">
        <w:rPr>
          <w:color w:val="auto"/>
          <w:sz w:val="20"/>
          <w:szCs w:val="20"/>
        </w:rPr>
        <w:t xml:space="preserve">has medicinal value and is </w:t>
      </w:r>
      <w:r w:rsidR="005B100D" w:rsidRPr="007258C6">
        <w:rPr>
          <w:color w:val="auto"/>
          <w:sz w:val="20"/>
          <w:szCs w:val="20"/>
        </w:rPr>
        <w:t xml:space="preserve">traditionally used to cure </w:t>
      </w:r>
      <w:r w:rsidR="00606CBC" w:rsidRPr="007258C6">
        <w:rPr>
          <w:color w:val="auto"/>
          <w:sz w:val="20"/>
          <w:szCs w:val="20"/>
        </w:rPr>
        <w:t xml:space="preserve">sunburn, psoriasis , </w:t>
      </w:r>
      <w:r w:rsidR="005B100D" w:rsidRPr="007258C6">
        <w:rPr>
          <w:color w:val="auto"/>
          <w:sz w:val="20"/>
          <w:szCs w:val="20"/>
        </w:rPr>
        <w:t xml:space="preserve">diabetic wounds and </w:t>
      </w:r>
      <w:r w:rsidR="005B100D" w:rsidRPr="00C925D0">
        <w:rPr>
          <w:color w:val="auto"/>
          <w:sz w:val="20"/>
          <w:szCs w:val="20"/>
        </w:rPr>
        <w:t xml:space="preserve">abrasions. In southern Africa, it is useful for treating </w:t>
      </w:r>
      <w:r w:rsidR="00606CBC" w:rsidRPr="00C925D0">
        <w:rPr>
          <w:color w:val="auto"/>
          <w:sz w:val="20"/>
          <w:szCs w:val="20"/>
        </w:rPr>
        <w:t xml:space="preserve">arthritis, </w:t>
      </w:r>
      <w:r w:rsidR="005B100D" w:rsidRPr="00C925D0">
        <w:rPr>
          <w:color w:val="auto"/>
          <w:sz w:val="20"/>
          <w:szCs w:val="20"/>
        </w:rPr>
        <w:t>rheumatism, eye inflammation, herpes</w:t>
      </w:r>
      <w:r w:rsidR="00606CBC" w:rsidRPr="00C925D0">
        <w:rPr>
          <w:color w:val="auto"/>
          <w:sz w:val="20"/>
          <w:szCs w:val="20"/>
        </w:rPr>
        <w:t>,</w:t>
      </w:r>
      <w:r w:rsidR="005B100D" w:rsidRPr="00C925D0">
        <w:rPr>
          <w:color w:val="auto"/>
          <w:sz w:val="20"/>
          <w:szCs w:val="20"/>
        </w:rPr>
        <w:t xml:space="preserve"> scalp and hair problems (</w:t>
      </w:r>
      <w:proofErr w:type="spellStart"/>
      <w:r w:rsidR="005B100D" w:rsidRPr="00C925D0">
        <w:rPr>
          <w:color w:val="auto"/>
          <w:sz w:val="20"/>
          <w:szCs w:val="20"/>
        </w:rPr>
        <w:t>Sundur</w:t>
      </w:r>
      <w:proofErr w:type="spellEnd"/>
      <w:r w:rsidR="005B100D" w:rsidRPr="00C925D0">
        <w:rPr>
          <w:color w:val="auto"/>
          <w:sz w:val="20"/>
          <w:szCs w:val="20"/>
        </w:rPr>
        <w:t xml:space="preserve"> et al., 2014; </w:t>
      </w:r>
      <w:proofErr w:type="spellStart"/>
      <w:r w:rsidR="005B100D" w:rsidRPr="00C925D0">
        <w:rPr>
          <w:color w:val="auto"/>
          <w:sz w:val="20"/>
          <w:szCs w:val="20"/>
        </w:rPr>
        <w:t>Sutrisno</w:t>
      </w:r>
      <w:proofErr w:type="spellEnd"/>
      <w:r w:rsidR="005B100D" w:rsidRPr="00C925D0">
        <w:rPr>
          <w:color w:val="auto"/>
          <w:sz w:val="20"/>
          <w:szCs w:val="20"/>
        </w:rPr>
        <w:t xml:space="preserve"> et al., 2020).</w:t>
      </w:r>
      <w:r w:rsidR="00070638" w:rsidRPr="00C925D0">
        <w:rPr>
          <w:color w:val="auto"/>
          <w:sz w:val="20"/>
          <w:szCs w:val="20"/>
        </w:rPr>
        <w:t xml:space="preserve"> </w:t>
      </w:r>
      <w:proofErr w:type="spellStart"/>
      <w:r w:rsidR="005B100D" w:rsidRPr="00C925D0">
        <w:rPr>
          <w:color w:val="auto"/>
          <w:sz w:val="20"/>
          <w:szCs w:val="20"/>
        </w:rPr>
        <w:t>Calophyllum</w:t>
      </w:r>
      <w:proofErr w:type="spellEnd"/>
      <w:r w:rsidR="005B100D" w:rsidRPr="00C925D0">
        <w:rPr>
          <w:color w:val="auto"/>
          <w:sz w:val="20"/>
          <w:szCs w:val="20"/>
        </w:rPr>
        <w:t xml:space="preserve"> oil </w:t>
      </w:r>
      <w:r w:rsidR="00EE59FE" w:rsidRPr="00C925D0">
        <w:rPr>
          <w:color w:val="auto"/>
          <w:sz w:val="20"/>
          <w:szCs w:val="20"/>
        </w:rPr>
        <w:t>contains</w:t>
      </w:r>
      <w:r w:rsidR="005B100D" w:rsidRPr="00C925D0">
        <w:rPr>
          <w:color w:val="auto"/>
          <w:sz w:val="20"/>
          <w:szCs w:val="20"/>
        </w:rPr>
        <w:t xml:space="preserve"> natural squalene </w:t>
      </w:r>
      <w:r w:rsidR="00EE59FE" w:rsidRPr="00C925D0">
        <w:rPr>
          <w:color w:val="auto"/>
          <w:sz w:val="20"/>
          <w:szCs w:val="20"/>
        </w:rPr>
        <w:t xml:space="preserve">which is used </w:t>
      </w:r>
      <w:r w:rsidR="005B100D" w:rsidRPr="00C925D0">
        <w:rPr>
          <w:color w:val="auto"/>
          <w:sz w:val="20"/>
          <w:szCs w:val="20"/>
        </w:rPr>
        <w:t>as a raw material for cosmetics (</w:t>
      </w:r>
      <w:proofErr w:type="spellStart"/>
      <w:r w:rsidR="005B100D" w:rsidRPr="00C925D0">
        <w:rPr>
          <w:color w:val="auto"/>
          <w:sz w:val="20"/>
          <w:szCs w:val="20"/>
        </w:rPr>
        <w:t>Saputra</w:t>
      </w:r>
      <w:proofErr w:type="spellEnd"/>
      <w:r w:rsidR="005B100D" w:rsidRPr="00C925D0">
        <w:rPr>
          <w:color w:val="auto"/>
          <w:sz w:val="20"/>
          <w:szCs w:val="20"/>
        </w:rPr>
        <w:t xml:space="preserve"> et al., 2014)</w:t>
      </w:r>
      <w:r w:rsidR="00EE59FE" w:rsidRPr="00C925D0">
        <w:rPr>
          <w:color w:val="auto"/>
          <w:sz w:val="20"/>
          <w:szCs w:val="20"/>
        </w:rPr>
        <w:t xml:space="preserve"> </w:t>
      </w:r>
    </w:p>
    <w:p w14:paraId="6D812BE1" w14:textId="77777777" w:rsidR="00070638" w:rsidRPr="00652F98" w:rsidRDefault="00E23038" w:rsidP="00070638">
      <w:pPr>
        <w:pStyle w:val="Default"/>
        <w:jc w:val="both"/>
        <w:rPr>
          <w:rFonts w:eastAsiaTheme="minorHAnsi"/>
          <w:color w:val="auto"/>
          <w:sz w:val="20"/>
          <w:szCs w:val="20"/>
          <w:lang w:val="en-IN"/>
        </w:rPr>
      </w:pPr>
      <w:r w:rsidRPr="00652F98">
        <w:rPr>
          <w:color w:val="auto"/>
          <w:sz w:val="20"/>
          <w:szCs w:val="20"/>
        </w:rPr>
        <w:t xml:space="preserve">The oil can also be used to cure </w:t>
      </w:r>
      <w:r w:rsidR="00070638" w:rsidRPr="00652F98">
        <w:rPr>
          <w:color w:val="auto"/>
          <w:sz w:val="20"/>
          <w:szCs w:val="20"/>
        </w:rPr>
        <w:t>skin, acne and scalp treatment by inhibiting the related bacteria and fungus (</w:t>
      </w:r>
    </w:p>
    <w:p w14:paraId="0F7D3DFE" w14:textId="54299482" w:rsidR="00070638" w:rsidRPr="00EC1A59" w:rsidRDefault="00070638" w:rsidP="00EB399D">
      <w:pPr>
        <w:pStyle w:val="Default"/>
        <w:jc w:val="both"/>
        <w:rPr>
          <w:color w:val="auto"/>
          <w:sz w:val="20"/>
          <w:szCs w:val="20"/>
        </w:rPr>
      </w:pPr>
      <w:proofErr w:type="spellStart"/>
      <w:r w:rsidRPr="00652F98">
        <w:rPr>
          <w:color w:val="auto"/>
          <w:sz w:val="20"/>
          <w:szCs w:val="20"/>
        </w:rPr>
        <w:lastRenderedPageBreak/>
        <w:t>Léguillier</w:t>
      </w:r>
      <w:proofErr w:type="spellEnd"/>
      <w:r w:rsidRPr="00652F98">
        <w:rPr>
          <w:color w:val="auto"/>
          <w:sz w:val="20"/>
          <w:szCs w:val="20"/>
        </w:rPr>
        <w:t xml:space="preserve"> et al.,2025 ; Chris ,2015 &amp; </w:t>
      </w:r>
      <w:commentRangeStart w:id="9"/>
      <w:r w:rsidRPr="00652F98">
        <w:rPr>
          <w:iCs/>
          <w:color w:val="auto"/>
          <w:sz w:val="20"/>
          <w:szCs w:val="20"/>
        </w:rPr>
        <w:t xml:space="preserve">Huynh </w:t>
      </w:r>
      <w:proofErr w:type="spellStart"/>
      <w:r w:rsidRPr="00652F98">
        <w:rPr>
          <w:iCs/>
          <w:color w:val="auto"/>
          <w:sz w:val="20"/>
          <w:szCs w:val="20"/>
        </w:rPr>
        <w:t>Cang</w:t>
      </w:r>
      <w:proofErr w:type="spellEnd"/>
      <w:r w:rsidRPr="00652F98">
        <w:rPr>
          <w:iCs/>
          <w:color w:val="auto"/>
          <w:sz w:val="20"/>
          <w:szCs w:val="20"/>
        </w:rPr>
        <w:t xml:space="preserve"> Mai</w:t>
      </w:r>
      <w:commentRangeEnd w:id="9"/>
      <w:r w:rsidR="00652F98" w:rsidRPr="00652F98">
        <w:rPr>
          <w:rStyle w:val="CommentReference"/>
          <w:rFonts w:asciiTheme="minorHAnsi" w:eastAsiaTheme="minorHAnsi" w:hAnsiTheme="minorHAnsi" w:cstheme="minorBidi"/>
          <w:color w:val="auto"/>
          <w:lang w:val="en-IN"/>
        </w:rPr>
        <w:commentReference w:id="9"/>
      </w:r>
      <w:r w:rsidR="00F12602">
        <w:rPr>
          <w:iCs/>
          <w:color w:val="auto"/>
          <w:sz w:val="20"/>
          <w:szCs w:val="20"/>
        </w:rPr>
        <w:t xml:space="preserve"> et al. </w:t>
      </w:r>
      <w:r w:rsidRPr="00652F98">
        <w:rPr>
          <w:iCs/>
          <w:color w:val="auto"/>
          <w:sz w:val="20"/>
          <w:szCs w:val="20"/>
        </w:rPr>
        <w:t>, 2020</w:t>
      </w:r>
      <w:r w:rsidRPr="00652F98">
        <w:rPr>
          <w:color w:val="auto"/>
          <w:sz w:val="20"/>
          <w:szCs w:val="20"/>
        </w:rPr>
        <w:t xml:space="preserve">). </w:t>
      </w:r>
      <w:r w:rsidR="00EB399D" w:rsidRPr="00652F98">
        <w:rPr>
          <w:rFonts w:eastAsiaTheme="minorHAnsi"/>
          <w:color w:val="auto"/>
          <w:sz w:val="20"/>
          <w:szCs w:val="20"/>
          <w:lang w:val="en-IN"/>
        </w:rPr>
        <w:t xml:space="preserve">The oil contains friedelin, </w:t>
      </w:r>
      <w:proofErr w:type="spellStart"/>
      <w:r w:rsidR="00EB399D" w:rsidRPr="00652F98">
        <w:rPr>
          <w:rFonts w:eastAsiaTheme="minorHAnsi"/>
          <w:color w:val="auto"/>
          <w:sz w:val="20"/>
          <w:szCs w:val="20"/>
          <w:lang w:val="en-IN"/>
        </w:rPr>
        <w:t>canophyllo</w:t>
      </w:r>
      <w:proofErr w:type="spellEnd"/>
      <w:r w:rsidR="00EB399D" w:rsidRPr="00652F98">
        <w:rPr>
          <w:rFonts w:eastAsiaTheme="minorHAnsi"/>
          <w:color w:val="auto"/>
          <w:sz w:val="20"/>
          <w:szCs w:val="20"/>
          <w:lang w:val="en-IN"/>
        </w:rPr>
        <w:t xml:space="preserve">, </w:t>
      </w:r>
      <w:proofErr w:type="spellStart"/>
      <w:r w:rsidR="00EB399D" w:rsidRPr="00652F98">
        <w:rPr>
          <w:rFonts w:eastAsiaTheme="minorHAnsi"/>
          <w:color w:val="auto"/>
          <w:sz w:val="20"/>
          <w:szCs w:val="20"/>
          <w:lang w:val="en-IN"/>
        </w:rPr>
        <w:t>canophyllic</w:t>
      </w:r>
      <w:proofErr w:type="spellEnd"/>
      <w:r w:rsidR="00EB399D" w:rsidRPr="00652F98">
        <w:rPr>
          <w:rFonts w:eastAsiaTheme="minorHAnsi"/>
          <w:color w:val="auto"/>
          <w:sz w:val="20"/>
          <w:szCs w:val="20"/>
          <w:lang w:val="en-IN"/>
        </w:rPr>
        <w:t xml:space="preserve"> acid and </w:t>
      </w:r>
      <w:proofErr w:type="spellStart"/>
      <w:r w:rsidR="00EB399D" w:rsidRPr="00652F98">
        <w:rPr>
          <w:rFonts w:eastAsiaTheme="minorHAnsi"/>
          <w:color w:val="auto"/>
          <w:sz w:val="20"/>
          <w:szCs w:val="20"/>
          <w:lang w:val="en-IN"/>
        </w:rPr>
        <w:t>inophynone</w:t>
      </w:r>
      <w:proofErr w:type="spellEnd"/>
      <w:r w:rsidR="00EB399D" w:rsidRPr="00652F98">
        <w:rPr>
          <w:rFonts w:eastAsiaTheme="minorHAnsi"/>
          <w:color w:val="auto"/>
          <w:sz w:val="20"/>
          <w:szCs w:val="20"/>
          <w:lang w:val="en-IN"/>
        </w:rPr>
        <w:t xml:space="preserve"> which has antibacterial activities which are found to be comparable to those of ampicillin and amoxicillin against </w:t>
      </w:r>
      <w:r w:rsidR="00EB399D" w:rsidRPr="00652F98">
        <w:rPr>
          <w:rFonts w:eastAsiaTheme="minorHAnsi"/>
          <w:i/>
          <w:iCs/>
          <w:color w:val="auto"/>
          <w:sz w:val="20"/>
          <w:szCs w:val="20"/>
          <w:lang w:val="en-IN"/>
        </w:rPr>
        <w:t>Proteus mirabilis</w:t>
      </w:r>
      <w:r w:rsidR="00EB399D" w:rsidRPr="00652F98">
        <w:rPr>
          <w:rFonts w:eastAsiaTheme="minorHAnsi"/>
          <w:color w:val="auto"/>
          <w:sz w:val="20"/>
          <w:szCs w:val="20"/>
          <w:lang w:val="en-IN"/>
        </w:rPr>
        <w:t xml:space="preserve">. The oil has also antiworm and inflammatory properties (Bhalla et al, 1980 </w:t>
      </w:r>
      <w:r w:rsidR="00EB399D" w:rsidRPr="00652F98">
        <w:rPr>
          <w:color w:val="auto"/>
          <w:sz w:val="20"/>
          <w:szCs w:val="20"/>
        </w:rPr>
        <w:t xml:space="preserve">&amp; </w:t>
      </w:r>
      <w:commentRangeStart w:id="10"/>
      <w:r w:rsidR="00EB399D" w:rsidRPr="00652F98">
        <w:rPr>
          <w:iCs/>
          <w:color w:val="auto"/>
          <w:sz w:val="20"/>
          <w:szCs w:val="20"/>
        </w:rPr>
        <w:t xml:space="preserve">Huynh </w:t>
      </w:r>
      <w:proofErr w:type="spellStart"/>
      <w:r w:rsidR="00EB399D" w:rsidRPr="004F0D94">
        <w:rPr>
          <w:iCs/>
          <w:color w:val="auto"/>
          <w:sz w:val="20"/>
          <w:szCs w:val="20"/>
          <w:highlight w:val="yellow"/>
        </w:rPr>
        <w:t>Cang</w:t>
      </w:r>
      <w:proofErr w:type="spellEnd"/>
      <w:r w:rsidR="00EB399D" w:rsidRPr="004F0D94">
        <w:rPr>
          <w:iCs/>
          <w:color w:val="auto"/>
          <w:sz w:val="20"/>
          <w:szCs w:val="20"/>
          <w:highlight w:val="yellow"/>
        </w:rPr>
        <w:t xml:space="preserve"> Mai</w:t>
      </w:r>
      <w:r w:rsidR="00F12602">
        <w:rPr>
          <w:iCs/>
          <w:color w:val="auto"/>
          <w:sz w:val="20"/>
          <w:szCs w:val="20"/>
          <w:highlight w:val="yellow"/>
        </w:rPr>
        <w:t xml:space="preserve"> et al. </w:t>
      </w:r>
      <w:r w:rsidR="00EB399D" w:rsidRPr="004F0D94">
        <w:rPr>
          <w:iCs/>
          <w:color w:val="auto"/>
          <w:sz w:val="20"/>
          <w:szCs w:val="20"/>
          <w:highlight w:val="yellow"/>
        </w:rPr>
        <w:t>, 2020</w:t>
      </w:r>
      <w:commentRangeEnd w:id="10"/>
      <w:r w:rsidR="00652F98">
        <w:rPr>
          <w:rStyle w:val="CommentReference"/>
          <w:rFonts w:asciiTheme="minorHAnsi" w:eastAsiaTheme="minorHAnsi" w:hAnsiTheme="minorHAnsi" w:cstheme="minorBidi"/>
          <w:color w:val="auto"/>
          <w:lang w:val="en-IN"/>
        </w:rPr>
        <w:commentReference w:id="10"/>
      </w:r>
      <w:r w:rsidR="00EB399D" w:rsidRPr="00652F98">
        <w:rPr>
          <w:iCs/>
          <w:color w:val="auto"/>
          <w:sz w:val="20"/>
          <w:szCs w:val="20"/>
        </w:rPr>
        <w:t>).</w:t>
      </w:r>
      <w:r w:rsidR="006646B4" w:rsidRPr="00652F98">
        <w:rPr>
          <w:color w:val="auto"/>
          <w:sz w:val="20"/>
          <w:szCs w:val="20"/>
        </w:rPr>
        <w:t>I</w:t>
      </w:r>
      <w:r w:rsidR="00EE59FE" w:rsidRPr="00652F98">
        <w:rPr>
          <w:color w:val="auto"/>
          <w:sz w:val="20"/>
          <w:szCs w:val="20"/>
        </w:rPr>
        <w:t xml:space="preserve">ts </w:t>
      </w:r>
      <w:r w:rsidR="009B77E9" w:rsidRPr="00652F98">
        <w:rPr>
          <w:color w:val="auto"/>
          <w:sz w:val="20"/>
          <w:szCs w:val="20"/>
        </w:rPr>
        <w:t xml:space="preserve">unique </w:t>
      </w:r>
      <w:r w:rsidR="00EE59FE" w:rsidRPr="00652F98">
        <w:rPr>
          <w:color w:val="auto"/>
          <w:sz w:val="20"/>
          <w:szCs w:val="20"/>
        </w:rPr>
        <w:t xml:space="preserve">UV absorbing </w:t>
      </w:r>
      <w:r w:rsidR="009B77E9" w:rsidRPr="00652F98">
        <w:rPr>
          <w:color w:val="auto"/>
          <w:sz w:val="20"/>
          <w:szCs w:val="20"/>
        </w:rPr>
        <w:t xml:space="preserve">property </w:t>
      </w:r>
      <w:r w:rsidR="00EE59FE" w:rsidRPr="00652F98">
        <w:rPr>
          <w:color w:val="auto"/>
          <w:sz w:val="20"/>
          <w:szCs w:val="20"/>
        </w:rPr>
        <w:t>(</w:t>
      </w:r>
      <w:r w:rsidR="009B77E9" w:rsidRPr="00652F98">
        <w:rPr>
          <w:color w:val="auto"/>
          <w:sz w:val="20"/>
          <w:szCs w:val="20"/>
        </w:rPr>
        <w:t>260</w:t>
      </w:r>
      <w:r w:rsidR="00EE59FE" w:rsidRPr="00652F98">
        <w:rPr>
          <w:color w:val="auto"/>
          <w:sz w:val="20"/>
          <w:szCs w:val="20"/>
        </w:rPr>
        <w:t>nm-</w:t>
      </w:r>
      <w:r w:rsidR="009B77E9" w:rsidRPr="00652F98">
        <w:rPr>
          <w:color w:val="auto"/>
          <w:sz w:val="20"/>
          <w:szCs w:val="20"/>
        </w:rPr>
        <w:t>400 nm</w:t>
      </w:r>
      <w:r w:rsidR="00EE59FE" w:rsidRPr="00652F98">
        <w:rPr>
          <w:color w:val="auto"/>
          <w:sz w:val="20"/>
          <w:szCs w:val="20"/>
        </w:rPr>
        <w:t xml:space="preserve">) </w:t>
      </w:r>
      <w:r w:rsidR="009B77E9" w:rsidRPr="00E70FB2">
        <w:rPr>
          <w:color w:val="auto"/>
          <w:sz w:val="20"/>
          <w:szCs w:val="20"/>
        </w:rPr>
        <w:t xml:space="preserve">enabling its application in </w:t>
      </w:r>
      <w:r w:rsidR="001C4FE7" w:rsidRPr="00E70FB2">
        <w:rPr>
          <w:color w:val="auto"/>
          <w:sz w:val="20"/>
          <w:szCs w:val="20"/>
        </w:rPr>
        <w:t xml:space="preserve">skin and </w:t>
      </w:r>
      <w:r w:rsidR="009B77E9" w:rsidRPr="00E70FB2">
        <w:rPr>
          <w:color w:val="auto"/>
          <w:sz w:val="20"/>
          <w:szCs w:val="20"/>
        </w:rPr>
        <w:t xml:space="preserve">ophthalmic preparations </w:t>
      </w:r>
      <w:r w:rsidRPr="00E70FB2">
        <w:rPr>
          <w:color w:val="auto"/>
          <w:sz w:val="20"/>
          <w:szCs w:val="20"/>
        </w:rPr>
        <w:t xml:space="preserve">(Gopalakrishnan et al, 1980 and </w:t>
      </w:r>
      <w:r w:rsidRPr="00E70FB2">
        <w:rPr>
          <w:iCs/>
          <w:color w:val="auto"/>
          <w:sz w:val="20"/>
          <w:szCs w:val="20"/>
        </w:rPr>
        <w:t xml:space="preserve">Huynh </w:t>
      </w:r>
      <w:proofErr w:type="spellStart"/>
      <w:r w:rsidRPr="00E70FB2">
        <w:rPr>
          <w:iCs/>
          <w:color w:val="auto"/>
          <w:sz w:val="20"/>
          <w:szCs w:val="20"/>
        </w:rPr>
        <w:t>Cang</w:t>
      </w:r>
      <w:proofErr w:type="spellEnd"/>
      <w:r w:rsidRPr="00E70FB2">
        <w:rPr>
          <w:iCs/>
          <w:color w:val="auto"/>
          <w:sz w:val="20"/>
          <w:szCs w:val="20"/>
        </w:rPr>
        <w:t xml:space="preserve"> Mai, 2020).</w:t>
      </w:r>
      <w:r w:rsidR="00EB399D" w:rsidRPr="00E70FB2">
        <w:rPr>
          <w:iCs/>
          <w:color w:val="auto"/>
          <w:sz w:val="20"/>
          <w:szCs w:val="20"/>
        </w:rPr>
        <w:t xml:space="preserve"> </w:t>
      </w:r>
      <w:r w:rsidR="00EB399D" w:rsidRPr="00E70FB2">
        <w:rPr>
          <w:color w:val="auto"/>
          <w:sz w:val="20"/>
          <w:szCs w:val="20"/>
        </w:rPr>
        <w:t>The oil possesses the capacity to promote the formation of new tissue, thereby accelerating healing and the growth of healthy skin</w:t>
      </w:r>
      <w:r w:rsidR="00EB399D" w:rsidRPr="00E70FB2">
        <w:rPr>
          <w:b/>
          <w:color w:val="auto"/>
          <w:sz w:val="20"/>
          <w:szCs w:val="20"/>
        </w:rPr>
        <w:t xml:space="preserve"> </w:t>
      </w:r>
      <w:r w:rsidR="00EB399D" w:rsidRPr="00E70FB2">
        <w:rPr>
          <w:color w:val="auto"/>
          <w:sz w:val="20"/>
          <w:szCs w:val="20"/>
        </w:rPr>
        <w:t>(</w:t>
      </w:r>
      <w:commentRangeStart w:id="11"/>
      <w:r w:rsidR="00EB399D" w:rsidRPr="00E70FB2">
        <w:rPr>
          <w:color w:val="auto"/>
          <w:sz w:val="20"/>
          <w:szCs w:val="20"/>
        </w:rPr>
        <w:t>Petard, 19</w:t>
      </w:r>
      <w:r w:rsidR="00F12602">
        <w:rPr>
          <w:color w:val="auto"/>
          <w:sz w:val="20"/>
          <w:szCs w:val="20"/>
        </w:rPr>
        <w:t>86</w:t>
      </w:r>
      <w:r w:rsidR="00BA265D" w:rsidRPr="00E70FB2">
        <w:rPr>
          <w:color w:val="auto"/>
          <w:sz w:val="20"/>
          <w:szCs w:val="20"/>
        </w:rPr>
        <w:t xml:space="preserve"> </w:t>
      </w:r>
      <w:commentRangeEnd w:id="11"/>
      <w:r w:rsidR="00E70FB2">
        <w:rPr>
          <w:rStyle w:val="CommentReference"/>
          <w:rFonts w:asciiTheme="minorHAnsi" w:eastAsiaTheme="minorHAnsi" w:hAnsiTheme="minorHAnsi" w:cstheme="minorBidi"/>
          <w:color w:val="auto"/>
          <w:lang w:val="en-IN"/>
        </w:rPr>
        <w:commentReference w:id="11"/>
      </w:r>
      <w:r w:rsidR="00EB399D" w:rsidRPr="00E70FB2">
        <w:rPr>
          <w:color w:val="auto"/>
          <w:sz w:val="20"/>
          <w:szCs w:val="20"/>
        </w:rPr>
        <w:t xml:space="preserve">) along with antioxidant properties (Ansel et al, 2016 &amp; Mahmud et al., </w:t>
      </w:r>
      <w:r w:rsidR="00EB399D" w:rsidRPr="00EC1A59">
        <w:rPr>
          <w:color w:val="auto"/>
          <w:sz w:val="20"/>
          <w:szCs w:val="20"/>
        </w:rPr>
        <w:t>1998) which can also be helpful for cancer treatment</w:t>
      </w:r>
      <w:r w:rsidR="00BD46E9" w:rsidRPr="00EC1A59">
        <w:rPr>
          <w:color w:val="auto"/>
          <w:sz w:val="20"/>
          <w:szCs w:val="20"/>
        </w:rPr>
        <w:t xml:space="preserve"> (</w:t>
      </w:r>
      <w:proofErr w:type="spellStart"/>
      <w:r w:rsidR="00BD46E9" w:rsidRPr="00EC1A59">
        <w:rPr>
          <w:color w:val="auto"/>
          <w:sz w:val="20"/>
          <w:szCs w:val="20"/>
        </w:rPr>
        <w:t>Kilus</w:t>
      </w:r>
      <w:proofErr w:type="spellEnd"/>
      <w:r w:rsidR="00BD46E9" w:rsidRPr="00EC1A59">
        <w:rPr>
          <w:color w:val="auto"/>
          <w:sz w:val="20"/>
          <w:szCs w:val="20"/>
        </w:rPr>
        <w:t xml:space="preserve"> et al, 2023)</w:t>
      </w:r>
      <w:r w:rsidR="00EB399D" w:rsidRPr="00EC1A59">
        <w:rPr>
          <w:color w:val="auto"/>
          <w:sz w:val="20"/>
          <w:szCs w:val="20"/>
        </w:rPr>
        <w:t>.</w:t>
      </w:r>
    </w:p>
    <w:p w14:paraId="52BFF870" w14:textId="1B16C8FF" w:rsidR="004804B1" w:rsidRPr="00EC1A59" w:rsidRDefault="0089305B" w:rsidP="00506AC0">
      <w:pPr>
        <w:pStyle w:val="Default"/>
        <w:jc w:val="both"/>
        <w:rPr>
          <w:color w:val="auto"/>
          <w:sz w:val="20"/>
          <w:szCs w:val="20"/>
        </w:rPr>
      </w:pPr>
      <w:r w:rsidRPr="00EC1A59">
        <w:rPr>
          <w:color w:val="auto"/>
          <w:sz w:val="20"/>
          <w:szCs w:val="20"/>
        </w:rPr>
        <w:t>This species shows a wide range of geographical distribution (</w:t>
      </w:r>
      <w:proofErr w:type="spellStart"/>
      <w:r w:rsidRPr="00EC1A59">
        <w:rPr>
          <w:color w:val="auto"/>
          <w:sz w:val="20"/>
          <w:szCs w:val="20"/>
        </w:rPr>
        <w:t>Friday.and</w:t>
      </w:r>
      <w:proofErr w:type="spellEnd"/>
      <w:r w:rsidRPr="00EC1A59">
        <w:rPr>
          <w:color w:val="auto"/>
          <w:sz w:val="20"/>
          <w:szCs w:val="20"/>
        </w:rPr>
        <w:t xml:space="preserve"> Okano ,2006). Geo-climatic variations may influence plastic changes in plant performance. Therefore, Source variation tests are necessary to screen the naturally available </w:t>
      </w:r>
      <w:r w:rsidR="0088361D" w:rsidRPr="00EC1A59">
        <w:rPr>
          <w:color w:val="auto"/>
          <w:sz w:val="20"/>
          <w:szCs w:val="20"/>
        </w:rPr>
        <w:t>v</w:t>
      </w:r>
      <w:r w:rsidRPr="00EC1A59">
        <w:rPr>
          <w:color w:val="auto"/>
          <w:sz w:val="20"/>
          <w:szCs w:val="20"/>
        </w:rPr>
        <w:t xml:space="preserve">ariation </w:t>
      </w:r>
      <w:r w:rsidR="00AA3CED" w:rsidRPr="00EC1A59">
        <w:rPr>
          <w:color w:val="auto"/>
          <w:sz w:val="20"/>
          <w:szCs w:val="20"/>
        </w:rPr>
        <w:t xml:space="preserve">for further improvement work on the species </w:t>
      </w:r>
      <w:r w:rsidRPr="00EC1A59">
        <w:rPr>
          <w:color w:val="auto"/>
          <w:sz w:val="20"/>
          <w:szCs w:val="20"/>
        </w:rPr>
        <w:t>for higher productivity.</w:t>
      </w:r>
      <w:r w:rsidR="00AA3CED" w:rsidRPr="00EC1A59">
        <w:rPr>
          <w:color w:val="auto"/>
          <w:sz w:val="20"/>
          <w:szCs w:val="20"/>
        </w:rPr>
        <w:t xml:space="preserve"> This also enable to find out the best tree sources for collection of seeds. </w:t>
      </w:r>
      <w:r w:rsidR="000A5952" w:rsidRPr="00EC1A59">
        <w:rPr>
          <w:color w:val="auto"/>
          <w:sz w:val="20"/>
          <w:szCs w:val="20"/>
        </w:rPr>
        <w:t xml:space="preserve">Karthik </w:t>
      </w:r>
      <w:proofErr w:type="gramStart"/>
      <w:r w:rsidR="000A5952" w:rsidRPr="00EC1A59">
        <w:rPr>
          <w:color w:val="auto"/>
          <w:sz w:val="20"/>
          <w:szCs w:val="20"/>
        </w:rPr>
        <w:t>et al.(</w:t>
      </w:r>
      <w:proofErr w:type="gramEnd"/>
      <w:r w:rsidR="000A5952" w:rsidRPr="00EC1A59">
        <w:rPr>
          <w:color w:val="auto"/>
          <w:sz w:val="20"/>
          <w:szCs w:val="20"/>
        </w:rPr>
        <w:t xml:space="preserve">2024) reported the seed source variation in </w:t>
      </w:r>
      <w:r w:rsidR="000A5952" w:rsidRPr="00EC1A59">
        <w:rPr>
          <w:rFonts w:eastAsiaTheme="minorHAnsi"/>
          <w:color w:val="auto"/>
          <w:sz w:val="20"/>
          <w:szCs w:val="20"/>
          <w:lang w:val="en-IN"/>
        </w:rPr>
        <w:t xml:space="preserve">coastal taluks of Uttara Kannada district, Karnataka for </w:t>
      </w:r>
      <w:r w:rsidR="000A5952" w:rsidRPr="00EC1A59">
        <w:rPr>
          <w:color w:val="auto"/>
          <w:sz w:val="20"/>
          <w:szCs w:val="20"/>
        </w:rPr>
        <w:t xml:space="preserve">seed </w:t>
      </w:r>
      <w:proofErr w:type="spellStart"/>
      <w:r w:rsidR="000A5952" w:rsidRPr="00EC1A59">
        <w:rPr>
          <w:color w:val="auto"/>
          <w:sz w:val="20"/>
          <w:szCs w:val="20"/>
        </w:rPr>
        <w:t>moropholgical</w:t>
      </w:r>
      <w:proofErr w:type="spellEnd"/>
      <w:r w:rsidR="000A5952" w:rsidRPr="00EC1A59">
        <w:rPr>
          <w:color w:val="auto"/>
          <w:sz w:val="20"/>
          <w:szCs w:val="20"/>
        </w:rPr>
        <w:t xml:space="preserve">, oil and seedling  characters   </w:t>
      </w:r>
      <w:r w:rsidRPr="00EC1A59">
        <w:rPr>
          <w:color w:val="auto"/>
          <w:sz w:val="20"/>
          <w:szCs w:val="20"/>
        </w:rPr>
        <w:t xml:space="preserve"> </w:t>
      </w:r>
      <w:r w:rsidR="000A5952" w:rsidRPr="00EC1A59">
        <w:rPr>
          <w:color w:val="auto"/>
          <w:sz w:val="20"/>
          <w:szCs w:val="20"/>
        </w:rPr>
        <w:t xml:space="preserve">of </w:t>
      </w:r>
      <w:proofErr w:type="spellStart"/>
      <w:r w:rsidR="000A5952" w:rsidRPr="00EC1A59">
        <w:rPr>
          <w:rFonts w:eastAsia="Calibri"/>
          <w:i/>
          <w:iCs/>
          <w:color w:val="auto"/>
          <w:sz w:val="20"/>
          <w:szCs w:val="20"/>
          <w:lang w:val="en-IN"/>
        </w:rPr>
        <w:t>C.inophyllum</w:t>
      </w:r>
      <w:proofErr w:type="spellEnd"/>
      <w:r w:rsidR="000A5952" w:rsidRPr="00EC1A59">
        <w:rPr>
          <w:rFonts w:eastAsia="Calibri"/>
          <w:color w:val="auto"/>
          <w:sz w:val="20"/>
          <w:szCs w:val="20"/>
          <w:lang w:val="en-IN"/>
        </w:rPr>
        <w:t xml:space="preserve">. Similar </w:t>
      </w:r>
      <w:r w:rsidR="004804B1" w:rsidRPr="00EC1A59">
        <w:rPr>
          <w:rFonts w:eastAsia="Calibri"/>
          <w:color w:val="auto"/>
          <w:sz w:val="20"/>
          <w:szCs w:val="20"/>
          <w:lang w:val="en-IN"/>
        </w:rPr>
        <w:t xml:space="preserve">morphological and oil </w:t>
      </w:r>
      <w:r w:rsidR="000A5952" w:rsidRPr="00EC1A59">
        <w:rPr>
          <w:rFonts w:eastAsia="Calibri"/>
          <w:color w:val="auto"/>
          <w:sz w:val="20"/>
          <w:szCs w:val="20"/>
          <w:lang w:val="en-IN"/>
        </w:rPr>
        <w:t xml:space="preserve">variation study in </w:t>
      </w:r>
      <w:proofErr w:type="spellStart"/>
      <w:proofErr w:type="gramStart"/>
      <w:r w:rsidR="000A5952" w:rsidRPr="00EC1A59">
        <w:rPr>
          <w:rFonts w:eastAsia="Calibri"/>
          <w:i/>
          <w:iCs/>
          <w:color w:val="auto"/>
          <w:sz w:val="20"/>
          <w:szCs w:val="20"/>
          <w:lang w:val="en-IN"/>
        </w:rPr>
        <w:t>C.inophyllum</w:t>
      </w:r>
      <w:proofErr w:type="spellEnd"/>
      <w:proofErr w:type="gramEnd"/>
      <w:r w:rsidR="000A5952" w:rsidRPr="00EC1A59">
        <w:rPr>
          <w:rFonts w:eastAsia="Calibri"/>
          <w:i/>
          <w:iCs/>
          <w:color w:val="auto"/>
          <w:sz w:val="20"/>
          <w:szCs w:val="20"/>
          <w:lang w:val="en-IN"/>
        </w:rPr>
        <w:t xml:space="preserve"> </w:t>
      </w:r>
      <w:r w:rsidR="000A5952" w:rsidRPr="00EC1A59">
        <w:rPr>
          <w:rFonts w:eastAsia="Calibri"/>
          <w:color w:val="auto"/>
          <w:sz w:val="20"/>
          <w:szCs w:val="20"/>
          <w:lang w:val="en-IN"/>
        </w:rPr>
        <w:t xml:space="preserve"> was also carried out by </w:t>
      </w:r>
      <w:r w:rsidR="004561A9" w:rsidRPr="00EC1A59">
        <w:rPr>
          <w:rFonts w:eastAsia="Calibri"/>
          <w:color w:val="auto"/>
          <w:sz w:val="20"/>
          <w:szCs w:val="20"/>
          <w:lang w:val="en-IN"/>
        </w:rPr>
        <w:t>Shinde et</w:t>
      </w:r>
      <w:r w:rsidR="00BA265D" w:rsidRPr="00EC1A59">
        <w:rPr>
          <w:rFonts w:eastAsia="Calibri"/>
          <w:color w:val="auto"/>
          <w:sz w:val="20"/>
          <w:szCs w:val="20"/>
          <w:lang w:val="en-IN"/>
        </w:rPr>
        <w:t xml:space="preserve"> </w:t>
      </w:r>
      <w:r w:rsidR="004561A9" w:rsidRPr="00EC1A59">
        <w:rPr>
          <w:rFonts w:eastAsia="Calibri"/>
          <w:color w:val="auto"/>
          <w:sz w:val="20"/>
          <w:szCs w:val="20"/>
          <w:lang w:val="en-IN"/>
        </w:rPr>
        <w:t>al.(20</w:t>
      </w:r>
      <w:r w:rsidR="004804B1" w:rsidRPr="00EC1A59">
        <w:rPr>
          <w:rFonts w:eastAsia="Calibri"/>
          <w:color w:val="auto"/>
          <w:sz w:val="20"/>
          <w:szCs w:val="20"/>
          <w:lang w:val="en-IN"/>
        </w:rPr>
        <w:t>12) in the Konkan Coasts of Maharashtra.</w:t>
      </w:r>
      <w:r w:rsidR="000A5952" w:rsidRPr="00EC1A59">
        <w:rPr>
          <w:color w:val="auto"/>
          <w:sz w:val="20"/>
          <w:szCs w:val="20"/>
        </w:rPr>
        <w:t xml:space="preserve"> </w:t>
      </w:r>
    </w:p>
    <w:p w14:paraId="29AABF40" w14:textId="12F748FD" w:rsidR="0089305B" w:rsidRPr="004F0D94" w:rsidRDefault="0089305B" w:rsidP="00B244B5">
      <w:pPr>
        <w:autoSpaceDE w:val="0"/>
        <w:autoSpaceDN w:val="0"/>
        <w:adjustRightInd w:val="0"/>
        <w:spacing w:after="0" w:line="240" w:lineRule="auto"/>
        <w:jc w:val="both"/>
        <w:rPr>
          <w:rFonts w:ascii="Times New Roman" w:hAnsi="Times New Roman" w:cs="Times New Roman"/>
          <w:sz w:val="20"/>
          <w:szCs w:val="20"/>
          <w:highlight w:val="yellow"/>
        </w:rPr>
      </w:pPr>
      <w:r w:rsidRPr="00EC1A59">
        <w:rPr>
          <w:rFonts w:ascii="Times New Roman" w:hAnsi="Times New Roman" w:cs="Times New Roman"/>
          <w:sz w:val="20"/>
          <w:szCs w:val="20"/>
        </w:rPr>
        <w:t>The seeds are believed to be recalcitrant and need high moisture content to retain their viability</w:t>
      </w:r>
      <w:r w:rsidR="00C4495F" w:rsidRPr="00EC1A59">
        <w:rPr>
          <w:rFonts w:ascii="Times New Roman" w:hAnsi="Times New Roman" w:cs="Times New Roman"/>
          <w:sz w:val="20"/>
          <w:szCs w:val="20"/>
        </w:rPr>
        <w:t xml:space="preserve"> which is supported by </w:t>
      </w:r>
      <w:commentRangeStart w:id="12"/>
      <w:r w:rsidR="00C4495F" w:rsidRPr="00F12602">
        <w:rPr>
          <w:rFonts w:ascii="Times New Roman" w:hAnsi="Times New Roman" w:cs="Times New Roman"/>
          <w:color w:val="FF0000"/>
          <w:sz w:val="20"/>
          <w:szCs w:val="20"/>
        </w:rPr>
        <w:t>Allen</w:t>
      </w:r>
      <w:commentRangeEnd w:id="12"/>
      <w:r w:rsidR="00EC1A59" w:rsidRPr="00F12602">
        <w:rPr>
          <w:rStyle w:val="CommentReference"/>
          <w:color w:val="FF0000"/>
        </w:rPr>
        <w:commentReference w:id="12"/>
      </w:r>
      <w:r w:rsidR="00C4495F" w:rsidRPr="00EC1A59">
        <w:rPr>
          <w:rFonts w:ascii="Times New Roman" w:hAnsi="Times New Roman" w:cs="Times New Roman"/>
          <w:sz w:val="20"/>
          <w:szCs w:val="20"/>
        </w:rPr>
        <w:t xml:space="preserve"> (2002, however, seed storage behaviour of </w:t>
      </w:r>
      <w:r w:rsidR="00C4495F" w:rsidRPr="00EC1A59">
        <w:rPr>
          <w:rFonts w:ascii="Times New Roman" w:hAnsi="Times New Roman" w:cs="Times New Roman"/>
          <w:i/>
          <w:iCs/>
          <w:sz w:val="20"/>
          <w:szCs w:val="20"/>
        </w:rPr>
        <w:t xml:space="preserve">C. </w:t>
      </w:r>
      <w:proofErr w:type="spellStart"/>
      <w:r w:rsidR="00C4495F" w:rsidRPr="00EC1A59">
        <w:rPr>
          <w:rFonts w:ascii="Times New Roman" w:hAnsi="Times New Roman" w:cs="Times New Roman"/>
          <w:i/>
          <w:iCs/>
          <w:sz w:val="20"/>
          <w:szCs w:val="20"/>
        </w:rPr>
        <w:t>inophyllum</w:t>
      </w:r>
      <w:proofErr w:type="spellEnd"/>
      <w:r w:rsidR="00C4495F" w:rsidRPr="00EC1A59">
        <w:rPr>
          <w:rFonts w:ascii="Times New Roman" w:hAnsi="Times New Roman" w:cs="Times New Roman"/>
          <w:i/>
          <w:iCs/>
          <w:sz w:val="20"/>
          <w:szCs w:val="20"/>
        </w:rPr>
        <w:t xml:space="preserve"> </w:t>
      </w:r>
      <w:r w:rsidR="00C4495F" w:rsidRPr="00EC1A59">
        <w:rPr>
          <w:rFonts w:ascii="Times New Roman" w:hAnsi="Times New Roman" w:cs="Times New Roman"/>
          <w:sz w:val="20"/>
          <w:szCs w:val="20"/>
        </w:rPr>
        <w:t xml:space="preserve">was also reported to be </w:t>
      </w:r>
      <w:r w:rsidR="00C4495F" w:rsidRPr="00767851">
        <w:rPr>
          <w:rFonts w:ascii="Times New Roman" w:hAnsi="Times New Roman" w:cs="Times New Roman"/>
          <w:sz w:val="20"/>
          <w:szCs w:val="20"/>
        </w:rPr>
        <w:t xml:space="preserve">intermediate  (Ng </w:t>
      </w:r>
      <w:r w:rsidR="00B244B5" w:rsidRPr="00767851">
        <w:rPr>
          <w:rFonts w:ascii="Times New Roman" w:hAnsi="Times New Roman" w:cs="Times New Roman"/>
          <w:sz w:val="20"/>
          <w:szCs w:val="20"/>
        </w:rPr>
        <w:t>,</w:t>
      </w:r>
      <w:r w:rsidR="00C4495F" w:rsidRPr="00767851">
        <w:rPr>
          <w:rFonts w:ascii="Times New Roman" w:hAnsi="Times New Roman" w:cs="Times New Roman"/>
          <w:sz w:val="20"/>
          <w:szCs w:val="20"/>
        </w:rPr>
        <w:t xml:space="preserve">1992 </w:t>
      </w:r>
      <w:r w:rsidR="00B244B5" w:rsidRPr="00767851">
        <w:rPr>
          <w:rFonts w:ascii="Times New Roman" w:hAnsi="Times New Roman" w:cs="Times New Roman"/>
          <w:sz w:val="20"/>
          <w:szCs w:val="20"/>
        </w:rPr>
        <w:t>;</w:t>
      </w:r>
      <w:r w:rsidR="00C4495F" w:rsidRPr="00767851">
        <w:rPr>
          <w:rFonts w:ascii="Times New Roman" w:hAnsi="Times New Roman" w:cs="Times New Roman"/>
          <w:sz w:val="20"/>
          <w:szCs w:val="20"/>
        </w:rPr>
        <w:t xml:space="preserve"> Gupta et al.</w:t>
      </w:r>
      <w:r w:rsidR="00B244B5" w:rsidRPr="00767851">
        <w:rPr>
          <w:rFonts w:ascii="Times New Roman" w:hAnsi="Times New Roman" w:cs="Times New Roman"/>
          <w:sz w:val="20"/>
          <w:szCs w:val="20"/>
        </w:rPr>
        <w:t xml:space="preserve">, </w:t>
      </w:r>
      <w:r w:rsidR="00C4495F" w:rsidRPr="00767851">
        <w:rPr>
          <w:rFonts w:ascii="Times New Roman" w:hAnsi="Times New Roman" w:cs="Times New Roman"/>
          <w:sz w:val="20"/>
          <w:szCs w:val="20"/>
        </w:rPr>
        <w:t>2009</w:t>
      </w:r>
      <w:r w:rsidR="00B244B5" w:rsidRPr="00767851">
        <w:rPr>
          <w:rFonts w:ascii="Times New Roman" w:hAnsi="Times New Roman" w:cs="Times New Roman"/>
          <w:sz w:val="20"/>
          <w:szCs w:val="20"/>
        </w:rPr>
        <w:t xml:space="preserve"> &amp;</w:t>
      </w:r>
      <w:r w:rsidR="00C4495F" w:rsidRPr="00767851">
        <w:rPr>
          <w:rFonts w:ascii="Times New Roman" w:hAnsi="Times New Roman" w:cs="Times New Roman"/>
          <w:sz w:val="20"/>
          <w:szCs w:val="20"/>
        </w:rPr>
        <w:t xml:space="preserve"> </w:t>
      </w:r>
      <w:proofErr w:type="spellStart"/>
      <w:r w:rsidR="00C4495F" w:rsidRPr="00767851">
        <w:rPr>
          <w:rFonts w:ascii="Times New Roman" w:hAnsi="Times New Roman" w:cs="Times New Roman"/>
          <w:sz w:val="20"/>
          <w:szCs w:val="20"/>
        </w:rPr>
        <w:t>Hathurusingha</w:t>
      </w:r>
      <w:proofErr w:type="spellEnd"/>
      <w:r w:rsidR="00C4495F" w:rsidRPr="00767851">
        <w:rPr>
          <w:rFonts w:ascii="Times New Roman" w:hAnsi="Times New Roman" w:cs="Times New Roman"/>
          <w:sz w:val="20"/>
          <w:szCs w:val="20"/>
        </w:rPr>
        <w:t xml:space="preserve"> and </w:t>
      </w:r>
      <w:proofErr w:type="spellStart"/>
      <w:r w:rsidR="00C4495F" w:rsidRPr="00767851">
        <w:rPr>
          <w:rFonts w:ascii="Times New Roman" w:hAnsi="Times New Roman" w:cs="Times New Roman"/>
          <w:sz w:val="20"/>
          <w:szCs w:val="20"/>
        </w:rPr>
        <w:t>Ashwath</w:t>
      </w:r>
      <w:proofErr w:type="spellEnd"/>
      <w:r w:rsidR="00B244B5" w:rsidRPr="00767851">
        <w:rPr>
          <w:rFonts w:ascii="Times New Roman" w:hAnsi="Times New Roman" w:cs="Times New Roman"/>
          <w:sz w:val="20"/>
          <w:szCs w:val="20"/>
        </w:rPr>
        <w:t xml:space="preserve">, </w:t>
      </w:r>
      <w:r w:rsidR="00C4495F" w:rsidRPr="00767851">
        <w:rPr>
          <w:rFonts w:ascii="Times New Roman" w:hAnsi="Times New Roman" w:cs="Times New Roman"/>
          <w:sz w:val="20"/>
          <w:szCs w:val="20"/>
        </w:rPr>
        <w:t xml:space="preserve">2012) reported that seed storage behaviour of </w:t>
      </w:r>
      <w:r w:rsidR="00C4495F" w:rsidRPr="00767851">
        <w:rPr>
          <w:rFonts w:ascii="Times New Roman" w:hAnsi="Times New Roman" w:cs="Times New Roman"/>
          <w:i/>
          <w:iCs/>
          <w:sz w:val="20"/>
          <w:szCs w:val="20"/>
        </w:rPr>
        <w:t xml:space="preserve">C. </w:t>
      </w:r>
      <w:proofErr w:type="spellStart"/>
      <w:r w:rsidR="00C4495F" w:rsidRPr="00767851">
        <w:rPr>
          <w:rFonts w:ascii="Times New Roman" w:hAnsi="Times New Roman" w:cs="Times New Roman"/>
          <w:i/>
          <w:iCs/>
          <w:sz w:val="20"/>
          <w:szCs w:val="20"/>
        </w:rPr>
        <w:t>inophyllum</w:t>
      </w:r>
      <w:proofErr w:type="spellEnd"/>
      <w:r w:rsidR="00C4495F" w:rsidRPr="00767851">
        <w:rPr>
          <w:rFonts w:ascii="Times New Roman" w:hAnsi="Times New Roman" w:cs="Times New Roman"/>
          <w:i/>
          <w:iCs/>
          <w:sz w:val="20"/>
          <w:szCs w:val="20"/>
        </w:rPr>
        <w:t xml:space="preserve"> </w:t>
      </w:r>
      <w:r w:rsidR="00C4495F" w:rsidRPr="00767851">
        <w:rPr>
          <w:rFonts w:ascii="Times New Roman" w:hAnsi="Times New Roman" w:cs="Times New Roman"/>
          <w:sz w:val="20"/>
          <w:szCs w:val="20"/>
        </w:rPr>
        <w:t>is intermediate</w:t>
      </w:r>
      <w:r w:rsidRPr="00767851">
        <w:rPr>
          <w:rFonts w:ascii="Times New Roman" w:hAnsi="Times New Roman" w:cs="Times New Roman"/>
          <w:sz w:val="20"/>
          <w:szCs w:val="20"/>
        </w:rPr>
        <w:t xml:space="preserve">. </w:t>
      </w:r>
      <w:r w:rsidR="00B244B5" w:rsidRPr="00767851">
        <w:rPr>
          <w:rFonts w:ascii="Times New Roman" w:hAnsi="Times New Roman" w:cs="Times New Roman"/>
          <w:sz w:val="20"/>
          <w:szCs w:val="20"/>
        </w:rPr>
        <w:t xml:space="preserve">The relationship between the seed oil content and germination of the seed for this species has not been properly studied. </w:t>
      </w:r>
      <w:r w:rsidRPr="00767851">
        <w:rPr>
          <w:rFonts w:ascii="Times New Roman" w:hAnsi="Times New Roman" w:cs="Times New Roman"/>
          <w:sz w:val="20"/>
          <w:szCs w:val="20"/>
        </w:rPr>
        <w:t xml:space="preserve">The oil content </w:t>
      </w:r>
      <w:r w:rsidR="00B244B5" w:rsidRPr="00767851">
        <w:rPr>
          <w:rFonts w:ascii="Times New Roman" w:hAnsi="Times New Roman" w:cs="Times New Roman"/>
          <w:sz w:val="20"/>
          <w:szCs w:val="20"/>
        </w:rPr>
        <w:t xml:space="preserve">and germination </w:t>
      </w:r>
      <w:r w:rsidRPr="00767851">
        <w:rPr>
          <w:rFonts w:ascii="Times New Roman" w:hAnsi="Times New Roman" w:cs="Times New Roman"/>
          <w:sz w:val="20"/>
          <w:szCs w:val="20"/>
        </w:rPr>
        <w:t xml:space="preserve">in seeds also undergo changes with time in </w:t>
      </w:r>
      <w:r w:rsidR="00174F8A" w:rsidRPr="00767851">
        <w:rPr>
          <w:rFonts w:ascii="Times New Roman" w:hAnsi="Times New Roman" w:cs="Times New Roman"/>
          <w:sz w:val="20"/>
          <w:szCs w:val="20"/>
        </w:rPr>
        <w:t>post-harvest</w:t>
      </w:r>
      <w:r w:rsidRPr="00767851">
        <w:rPr>
          <w:rFonts w:ascii="Times New Roman" w:hAnsi="Times New Roman" w:cs="Times New Roman"/>
          <w:sz w:val="20"/>
          <w:szCs w:val="20"/>
        </w:rPr>
        <w:t xml:space="preserve"> period for which the harvested seeds should be properly </w:t>
      </w:r>
      <w:r w:rsidR="00B244B5" w:rsidRPr="00767851">
        <w:rPr>
          <w:rFonts w:ascii="Times New Roman" w:hAnsi="Times New Roman" w:cs="Times New Roman"/>
          <w:sz w:val="20"/>
          <w:szCs w:val="20"/>
        </w:rPr>
        <w:t>stored</w:t>
      </w:r>
      <w:r w:rsidRPr="00767851">
        <w:rPr>
          <w:rFonts w:ascii="Times New Roman" w:hAnsi="Times New Roman" w:cs="Times New Roman"/>
          <w:sz w:val="20"/>
          <w:szCs w:val="20"/>
        </w:rPr>
        <w:t xml:space="preserve"> under controlled condition to minimise the loss</w:t>
      </w:r>
      <w:r w:rsidR="00B244B5" w:rsidRPr="00767851">
        <w:rPr>
          <w:rFonts w:ascii="Times New Roman" w:hAnsi="Times New Roman" w:cs="Times New Roman"/>
          <w:sz w:val="20"/>
          <w:szCs w:val="20"/>
        </w:rPr>
        <w:t xml:space="preserve"> </w:t>
      </w:r>
      <w:r w:rsidR="00F12602">
        <w:rPr>
          <w:rFonts w:ascii="Times New Roman" w:hAnsi="Times New Roman" w:cs="Times New Roman"/>
          <w:sz w:val="20"/>
          <w:szCs w:val="20"/>
        </w:rPr>
        <w:t>o</w:t>
      </w:r>
      <w:commentRangeStart w:id="13"/>
      <w:r w:rsidR="00B244B5" w:rsidRPr="00767851">
        <w:rPr>
          <w:rFonts w:ascii="Times New Roman" w:hAnsi="Times New Roman" w:cs="Times New Roman"/>
          <w:sz w:val="20"/>
          <w:szCs w:val="20"/>
        </w:rPr>
        <w:t>il</w:t>
      </w:r>
      <w:commentRangeEnd w:id="13"/>
      <w:r w:rsidR="00767851">
        <w:rPr>
          <w:rStyle w:val="CommentReference"/>
        </w:rPr>
        <w:commentReference w:id="13"/>
      </w:r>
      <w:r w:rsidR="00B244B5" w:rsidRPr="00767851">
        <w:rPr>
          <w:rFonts w:ascii="Times New Roman" w:hAnsi="Times New Roman" w:cs="Times New Roman"/>
          <w:sz w:val="20"/>
          <w:szCs w:val="20"/>
        </w:rPr>
        <w:t xml:space="preserve"> content and germination percentage</w:t>
      </w:r>
      <w:r w:rsidRPr="00767851">
        <w:rPr>
          <w:rFonts w:ascii="Times New Roman" w:hAnsi="Times New Roman" w:cs="Times New Roman"/>
          <w:sz w:val="20"/>
          <w:szCs w:val="20"/>
        </w:rPr>
        <w:t xml:space="preserve">.  </w:t>
      </w:r>
    </w:p>
    <w:p w14:paraId="1677B692" w14:textId="18CD119E" w:rsidR="00535FC7" w:rsidRPr="00767851" w:rsidRDefault="00B244B5" w:rsidP="00506AC0">
      <w:pPr>
        <w:pStyle w:val="Default"/>
        <w:jc w:val="both"/>
        <w:rPr>
          <w:rFonts w:eastAsia="Calibri"/>
          <w:color w:val="auto"/>
          <w:sz w:val="20"/>
          <w:szCs w:val="20"/>
          <w:lang w:val="en-IN"/>
        </w:rPr>
      </w:pPr>
      <w:r w:rsidRPr="00767851">
        <w:rPr>
          <w:color w:val="auto"/>
          <w:sz w:val="20"/>
          <w:szCs w:val="20"/>
        </w:rPr>
        <w:t xml:space="preserve">The present study was conducted </w:t>
      </w:r>
      <w:r w:rsidR="00535FC7" w:rsidRPr="00767851">
        <w:rPr>
          <w:color w:val="auto"/>
          <w:sz w:val="20"/>
          <w:szCs w:val="20"/>
        </w:rPr>
        <w:t xml:space="preserve">to assess the </w:t>
      </w:r>
      <w:r w:rsidR="00F12602" w:rsidRPr="00767851">
        <w:rPr>
          <w:color w:val="auto"/>
          <w:sz w:val="20"/>
          <w:szCs w:val="20"/>
        </w:rPr>
        <w:t>variation</w:t>
      </w:r>
      <w:r w:rsidR="00767851">
        <w:rPr>
          <w:rStyle w:val="CommentReference"/>
          <w:rFonts w:asciiTheme="minorHAnsi" w:eastAsiaTheme="minorHAnsi" w:hAnsiTheme="minorHAnsi" w:cstheme="minorBidi"/>
          <w:color w:val="auto"/>
          <w:lang w:val="en-IN"/>
        </w:rPr>
        <w:commentReference w:id="14"/>
      </w:r>
      <w:r w:rsidR="00535FC7" w:rsidRPr="00767851">
        <w:rPr>
          <w:color w:val="auto"/>
          <w:sz w:val="20"/>
          <w:szCs w:val="20"/>
        </w:rPr>
        <w:t xml:space="preserve"> and variability in morphometric, </w:t>
      </w:r>
      <w:r w:rsidR="00063F27">
        <w:rPr>
          <w:color w:val="auto"/>
          <w:sz w:val="20"/>
          <w:szCs w:val="20"/>
        </w:rPr>
        <w:t>o</w:t>
      </w:r>
      <w:r w:rsidR="00535FC7" w:rsidRPr="00767851">
        <w:rPr>
          <w:color w:val="auto"/>
          <w:sz w:val="20"/>
          <w:szCs w:val="20"/>
        </w:rPr>
        <w:t xml:space="preserve">il and </w:t>
      </w:r>
      <w:r w:rsidR="00063F27">
        <w:rPr>
          <w:color w:val="auto"/>
          <w:sz w:val="20"/>
          <w:szCs w:val="20"/>
        </w:rPr>
        <w:t>g</w:t>
      </w:r>
      <w:r w:rsidR="00535FC7" w:rsidRPr="00767851">
        <w:rPr>
          <w:color w:val="auto"/>
          <w:sz w:val="20"/>
          <w:szCs w:val="20"/>
        </w:rPr>
        <w:t xml:space="preserve">ermination characters of seeds of different seed sources for future improvement </w:t>
      </w:r>
      <w:commentRangeStart w:id="15"/>
      <w:r w:rsidR="00535FC7" w:rsidRPr="00767851">
        <w:rPr>
          <w:color w:val="auto"/>
          <w:sz w:val="20"/>
          <w:szCs w:val="20"/>
        </w:rPr>
        <w:t>program</w:t>
      </w:r>
      <w:commentRangeEnd w:id="15"/>
      <w:r w:rsidR="00767851">
        <w:rPr>
          <w:rStyle w:val="CommentReference"/>
          <w:rFonts w:asciiTheme="minorHAnsi" w:eastAsiaTheme="minorHAnsi" w:hAnsiTheme="minorHAnsi" w:cstheme="minorBidi"/>
          <w:color w:val="auto"/>
          <w:lang w:val="en-IN"/>
        </w:rPr>
        <w:commentReference w:id="15"/>
      </w:r>
      <w:r w:rsidR="00F12602">
        <w:rPr>
          <w:color w:val="auto"/>
          <w:sz w:val="20"/>
          <w:szCs w:val="20"/>
        </w:rPr>
        <w:t>s</w:t>
      </w:r>
      <w:r w:rsidR="00535FC7" w:rsidRPr="00767851">
        <w:rPr>
          <w:color w:val="auto"/>
          <w:sz w:val="20"/>
          <w:szCs w:val="20"/>
        </w:rPr>
        <w:t xml:space="preserve"> and also to identify the best available tree sources for present collection of seeds for oil </w:t>
      </w:r>
      <w:proofErr w:type="spellStart"/>
      <w:r w:rsidR="00535FC7" w:rsidRPr="00767851">
        <w:rPr>
          <w:color w:val="auto"/>
          <w:sz w:val="20"/>
          <w:szCs w:val="20"/>
        </w:rPr>
        <w:t>extraction.In</w:t>
      </w:r>
      <w:proofErr w:type="spellEnd"/>
      <w:r w:rsidR="00535FC7" w:rsidRPr="00767851">
        <w:rPr>
          <w:color w:val="auto"/>
          <w:sz w:val="20"/>
          <w:szCs w:val="20"/>
        </w:rPr>
        <w:t xml:space="preserve"> addition, the effect of different storage on </w:t>
      </w:r>
      <w:r w:rsidR="00CA7BFC" w:rsidRPr="00767851">
        <w:rPr>
          <w:color w:val="auto"/>
          <w:sz w:val="20"/>
          <w:szCs w:val="20"/>
        </w:rPr>
        <w:t>O</w:t>
      </w:r>
      <w:r w:rsidR="00535FC7" w:rsidRPr="00767851">
        <w:rPr>
          <w:color w:val="auto"/>
          <w:sz w:val="20"/>
          <w:szCs w:val="20"/>
        </w:rPr>
        <w:t xml:space="preserve">il content and seed germination of </w:t>
      </w:r>
      <w:r w:rsidR="00535FC7" w:rsidRPr="00767851">
        <w:rPr>
          <w:i/>
          <w:iCs/>
          <w:color w:val="auto"/>
          <w:sz w:val="20"/>
          <w:szCs w:val="20"/>
        </w:rPr>
        <w:t>C</w:t>
      </w:r>
      <w:r w:rsidR="008632CF" w:rsidRPr="00767851">
        <w:rPr>
          <w:i/>
          <w:iCs/>
          <w:color w:val="auto"/>
          <w:sz w:val="20"/>
          <w:szCs w:val="20"/>
        </w:rPr>
        <w:t>.</w:t>
      </w:r>
      <w:r w:rsidR="00535FC7" w:rsidRPr="00767851">
        <w:rPr>
          <w:i/>
          <w:iCs/>
          <w:color w:val="auto"/>
          <w:sz w:val="20"/>
          <w:szCs w:val="20"/>
        </w:rPr>
        <w:t xml:space="preserve"> </w:t>
      </w:r>
      <w:proofErr w:type="spellStart"/>
      <w:r w:rsidR="00535FC7" w:rsidRPr="00767851">
        <w:rPr>
          <w:i/>
          <w:iCs/>
          <w:color w:val="auto"/>
          <w:sz w:val="20"/>
          <w:szCs w:val="20"/>
        </w:rPr>
        <w:t>inophyllum</w:t>
      </w:r>
      <w:proofErr w:type="spellEnd"/>
      <w:r w:rsidR="00535FC7" w:rsidRPr="00767851">
        <w:rPr>
          <w:color w:val="auto"/>
          <w:sz w:val="20"/>
          <w:szCs w:val="20"/>
        </w:rPr>
        <w:t xml:space="preserve"> </w:t>
      </w:r>
      <w:r w:rsidR="00CA7BFC" w:rsidRPr="00767851">
        <w:rPr>
          <w:color w:val="auto"/>
          <w:sz w:val="20"/>
          <w:szCs w:val="20"/>
        </w:rPr>
        <w:t>h</w:t>
      </w:r>
      <w:r w:rsidR="00CA7BFC" w:rsidRPr="00767851">
        <w:rPr>
          <w:rFonts w:eastAsia="Calibri"/>
          <w:color w:val="auto"/>
          <w:sz w:val="20"/>
          <w:szCs w:val="20"/>
          <w:lang w:val="en-IN"/>
        </w:rPr>
        <w:t xml:space="preserve">as also been assessed to get a better storage option of seeds for future utilisation.  </w:t>
      </w:r>
      <w:r w:rsidR="00535FC7" w:rsidRPr="00767851">
        <w:rPr>
          <w:rFonts w:eastAsia="Calibri"/>
          <w:color w:val="auto"/>
          <w:sz w:val="20"/>
          <w:szCs w:val="20"/>
          <w:lang w:val="en-IN"/>
        </w:rPr>
        <w:t xml:space="preserve"> </w:t>
      </w:r>
    </w:p>
    <w:p w14:paraId="09A3BAFC" w14:textId="77777777" w:rsidR="00CA7BFC" w:rsidRPr="00767851" w:rsidRDefault="00CA7BFC" w:rsidP="00506AC0">
      <w:pPr>
        <w:pStyle w:val="Default"/>
        <w:jc w:val="both"/>
        <w:rPr>
          <w:b/>
          <w:color w:val="auto"/>
          <w:sz w:val="20"/>
          <w:szCs w:val="20"/>
        </w:rPr>
      </w:pPr>
    </w:p>
    <w:p w14:paraId="69491502" w14:textId="77777777" w:rsidR="00AD3563" w:rsidRPr="00767851" w:rsidRDefault="00AD3563" w:rsidP="00506AC0">
      <w:pPr>
        <w:pStyle w:val="Default"/>
        <w:jc w:val="both"/>
        <w:rPr>
          <w:b/>
          <w:color w:val="auto"/>
          <w:sz w:val="20"/>
          <w:szCs w:val="20"/>
        </w:rPr>
      </w:pPr>
      <w:r w:rsidRPr="00767851">
        <w:rPr>
          <w:b/>
          <w:color w:val="auto"/>
          <w:sz w:val="20"/>
          <w:szCs w:val="20"/>
        </w:rPr>
        <w:t xml:space="preserve">2. Materials and Methods </w:t>
      </w:r>
    </w:p>
    <w:p w14:paraId="33B7E829" w14:textId="77777777" w:rsidR="00945FBA" w:rsidRPr="004F0D94" w:rsidRDefault="00945FBA" w:rsidP="00506AC0">
      <w:pPr>
        <w:pStyle w:val="Default"/>
        <w:jc w:val="both"/>
        <w:rPr>
          <w:b/>
          <w:color w:val="auto"/>
          <w:sz w:val="20"/>
          <w:szCs w:val="20"/>
          <w:highlight w:val="yellow"/>
        </w:rPr>
      </w:pPr>
    </w:p>
    <w:p w14:paraId="31523F18" w14:textId="77777777" w:rsidR="00B75A09" w:rsidRPr="00583241" w:rsidRDefault="00B75A09" w:rsidP="00506AC0">
      <w:pPr>
        <w:pStyle w:val="Default"/>
        <w:jc w:val="both"/>
        <w:rPr>
          <w:b/>
          <w:color w:val="auto"/>
          <w:sz w:val="20"/>
          <w:szCs w:val="20"/>
        </w:rPr>
      </w:pPr>
      <w:r w:rsidRPr="00583241">
        <w:rPr>
          <w:b/>
          <w:color w:val="auto"/>
          <w:sz w:val="20"/>
          <w:szCs w:val="20"/>
        </w:rPr>
        <w:t xml:space="preserve">2.1 Oil </w:t>
      </w:r>
      <w:r w:rsidR="0064640B" w:rsidRPr="00583241">
        <w:rPr>
          <w:b/>
          <w:color w:val="auto"/>
          <w:sz w:val="20"/>
          <w:szCs w:val="20"/>
        </w:rPr>
        <w:t>Content (</w:t>
      </w:r>
      <w:r w:rsidRPr="00583241">
        <w:rPr>
          <w:b/>
          <w:color w:val="auto"/>
          <w:sz w:val="20"/>
          <w:szCs w:val="20"/>
        </w:rPr>
        <w:t xml:space="preserve">%) and Fruit Morphometric Characters of </w:t>
      </w:r>
      <w:proofErr w:type="spellStart"/>
      <w:r w:rsidRPr="00583241">
        <w:rPr>
          <w:b/>
          <w:i/>
          <w:iCs/>
          <w:sz w:val="20"/>
          <w:szCs w:val="20"/>
        </w:rPr>
        <w:t>Calophyllum</w:t>
      </w:r>
      <w:proofErr w:type="spellEnd"/>
      <w:r w:rsidRPr="00583241">
        <w:rPr>
          <w:b/>
          <w:i/>
          <w:iCs/>
          <w:sz w:val="20"/>
          <w:szCs w:val="20"/>
        </w:rPr>
        <w:t xml:space="preserve"> </w:t>
      </w:r>
      <w:proofErr w:type="spellStart"/>
      <w:r w:rsidRPr="00583241">
        <w:rPr>
          <w:b/>
          <w:i/>
          <w:iCs/>
          <w:sz w:val="20"/>
          <w:szCs w:val="20"/>
        </w:rPr>
        <w:t>inophyllum</w:t>
      </w:r>
      <w:proofErr w:type="spellEnd"/>
      <w:r w:rsidRPr="00583241">
        <w:rPr>
          <w:b/>
          <w:i/>
          <w:iCs/>
          <w:sz w:val="20"/>
          <w:szCs w:val="20"/>
        </w:rPr>
        <w:t xml:space="preserve"> </w:t>
      </w:r>
      <w:r w:rsidRPr="00583241">
        <w:rPr>
          <w:b/>
          <w:iCs/>
          <w:sz w:val="20"/>
          <w:szCs w:val="20"/>
        </w:rPr>
        <w:t>L</w:t>
      </w:r>
      <w:r w:rsidRPr="00583241">
        <w:rPr>
          <w:b/>
          <w:sz w:val="20"/>
          <w:szCs w:val="20"/>
        </w:rPr>
        <w:t>.</w:t>
      </w:r>
    </w:p>
    <w:p w14:paraId="3B4B3929" w14:textId="77777777" w:rsidR="0088361D" w:rsidRPr="00583241" w:rsidRDefault="00AD3563" w:rsidP="00506AC0">
      <w:pPr>
        <w:pStyle w:val="Default"/>
        <w:jc w:val="both"/>
        <w:rPr>
          <w:b/>
          <w:color w:val="auto"/>
          <w:sz w:val="20"/>
          <w:szCs w:val="20"/>
        </w:rPr>
      </w:pPr>
      <w:r w:rsidRPr="00583241">
        <w:rPr>
          <w:b/>
          <w:color w:val="auto"/>
          <w:sz w:val="20"/>
          <w:szCs w:val="20"/>
        </w:rPr>
        <w:t>2.1</w:t>
      </w:r>
      <w:r w:rsidR="00B75A09" w:rsidRPr="00583241">
        <w:rPr>
          <w:b/>
          <w:color w:val="auto"/>
          <w:sz w:val="20"/>
          <w:szCs w:val="20"/>
        </w:rPr>
        <w:t>.1</w:t>
      </w:r>
      <w:r w:rsidRPr="00583241">
        <w:rPr>
          <w:b/>
          <w:color w:val="auto"/>
          <w:sz w:val="20"/>
          <w:szCs w:val="20"/>
        </w:rPr>
        <w:t xml:space="preserve"> CPT selection and </w:t>
      </w:r>
      <w:r w:rsidR="0087476C" w:rsidRPr="00583241">
        <w:rPr>
          <w:b/>
          <w:color w:val="auto"/>
          <w:sz w:val="20"/>
          <w:szCs w:val="20"/>
        </w:rPr>
        <w:t xml:space="preserve">Morphometric </w:t>
      </w:r>
      <w:r w:rsidRPr="00583241">
        <w:rPr>
          <w:b/>
          <w:color w:val="auto"/>
          <w:sz w:val="20"/>
          <w:szCs w:val="20"/>
        </w:rPr>
        <w:t>Observations recorded</w:t>
      </w:r>
    </w:p>
    <w:p w14:paraId="4FDCB1A3" w14:textId="39782011" w:rsidR="003344DA" w:rsidRPr="00583241" w:rsidRDefault="003344DA" w:rsidP="00506AC0">
      <w:pPr>
        <w:spacing w:after="0" w:line="240" w:lineRule="auto"/>
        <w:jc w:val="both"/>
        <w:rPr>
          <w:rFonts w:ascii="Times New Roman" w:hAnsi="Times New Roman" w:cs="Times New Roman"/>
          <w:sz w:val="20"/>
          <w:szCs w:val="20"/>
        </w:rPr>
      </w:pPr>
      <w:r w:rsidRPr="00583241">
        <w:rPr>
          <w:rFonts w:ascii="Times New Roman" w:hAnsi="Times New Roman" w:cs="Times New Roman"/>
          <w:sz w:val="20"/>
          <w:szCs w:val="20"/>
        </w:rPr>
        <w:t xml:space="preserve">              </w:t>
      </w:r>
      <w:r w:rsidR="00EC3DF1" w:rsidRPr="00583241">
        <w:rPr>
          <w:rFonts w:ascii="Times New Roman" w:hAnsi="Times New Roman" w:cs="Times New Roman"/>
          <w:sz w:val="20"/>
          <w:szCs w:val="20"/>
        </w:rPr>
        <w:t xml:space="preserve">The seed sources are </w:t>
      </w:r>
      <w:r w:rsidR="008632CF" w:rsidRPr="00583241">
        <w:rPr>
          <w:rFonts w:ascii="Times New Roman" w:hAnsi="Times New Roman" w:cs="Times New Roman"/>
          <w:sz w:val="20"/>
          <w:szCs w:val="20"/>
        </w:rPr>
        <w:t>mainly distributed</w:t>
      </w:r>
      <w:r w:rsidR="00EC3DF1" w:rsidRPr="00583241">
        <w:rPr>
          <w:rFonts w:ascii="Times New Roman" w:hAnsi="Times New Roman" w:cs="Times New Roman"/>
          <w:sz w:val="20"/>
          <w:szCs w:val="20"/>
        </w:rPr>
        <w:t xml:space="preserve"> in the coastal </w:t>
      </w:r>
      <w:proofErr w:type="spellStart"/>
      <w:r w:rsidR="00EC3DF1" w:rsidRPr="00583241">
        <w:rPr>
          <w:rFonts w:ascii="Times New Roman" w:hAnsi="Times New Roman" w:cs="Times New Roman"/>
          <w:sz w:val="20"/>
          <w:szCs w:val="20"/>
        </w:rPr>
        <w:t>Puri</w:t>
      </w:r>
      <w:proofErr w:type="spellEnd"/>
      <w:r w:rsidR="00EC3DF1" w:rsidRPr="00583241">
        <w:rPr>
          <w:rFonts w:ascii="Times New Roman" w:hAnsi="Times New Roman" w:cs="Times New Roman"/>
          <w:sz w:val="20"/>
          <w:szCs w:val="20"/>
        </w:rPr>
        <w:t xml:space="preserve"> district of Odisha, India. Most of them are situated near the Brackish water lake ‘</w:t>
      </w:r>
      <w:proofErr w:type="spellStart"/>
      <w:r w:rsidR="00EC3DF1" w:rsidRPr="00583241">
        <w:rPr>
          <w:rFonts w:ascii="Times New Roman" w:hAnsi="Times New Roman" w:cs="Times New Roman"/>
          <w:sz w:val="20"/>
          <w:szCs w:val="20"/>
        </w:rPr>
        <w:t>Chilika</w:t>
      </w:r>
      <w:proofErr w:type="spellEnd"/>
      <w:r w:rsidR="00EC3DF1" w:rsidRPr="00583241">
        <w:rPr>
          <w:rFonts w:ascii="Times New Roman" w:hAnsi="Times New Roman" w:cs="Times New Roman"/>
          <w:sz w:val="20"/>
          <w:szCs w:val="20"/>
        </w:rPr>
        <w:t xml:space="preserve">’ and on the river beds in the district. </w:t>
      </w:r>
      <w:r w:rsidR="002C01DE" w:rsidRPr="00583241">
        <w:rPr>
          <w:rFonts w:ascii="Times New Roman" w:hAnsi="Times New Roman" w:cs="Times New Roman"/>
          <w:sz w:val="20"/>
          <w:szCs w:val="20"/>
        </w:rPr>
        <w:t>During sampling</w:t>
      </w:r>
      <w:r w:rsidRPr="00583241">
        <w:rPr>
          <w:rFonts w:ascii="Times New Roman" w:hAnsi="Times New Roman" w:cs="Times New Roman"/>
          <w:sz w:val="20"/>
          <w:szCs w:val="20"/>
        </w:rPr>
        <w:t xml:space="preserve"> </w:t>
      </w:r>
      <w:r w:rsidR="002C01DE" w:rsidRPr="00583241">
        <w:rPr>
          <w:rFonts w:ascii="Times New Roman" w:hAnsi="Times New Roman" w:cs="Times New Roman"/>
          <w:sz w:val="20"/>
          <w:szCs w:val="20"/>
        </w:rPr>
        <w:t>process,</w:t>
      </w:r>
      <w:r w:rsidRPr="00583241">
        <w:rPr>
          <w:rFonts w:ascii="Times New Roman" w:hAnsi="Times New Roman" w:cs="Times New Roman"/>
          <w:sz w:val="20"/>
          <w:szCs w:val="20"/>
        </w:rPr>
        <w:t xml:space="preserve"> healthy </w:t>
      </w:r>
      <w:r w:rsidR="002C01DE" w:rsidRPr="00583241">
        <w:rPr>
          <w:rFonts w:ascii="Times New Roman" w:hAnsi="Times New Roman" w:cs="Times New Roman"/>
          <w:sz w:val="20"/>
          <w:szCs w:val="20"/>
        </w:rPr>
        <w:t xml:space="preserve">sample </w:t>
      </w:r>
      <w:r w:rsidRPr="00583241">
        <w:rPr>
          <w:rFonts w:ascii="Times New Roman" w:hAnsi="Times New Roman" w:cs="Times New Roman"/>
          <w:sz w:val="20"/>
          <w:szCs w:val="20"/>
        </w:rPr>
        <w:t xml:space="preserve">trees of nearly same </w:t>
      </w:r>
      <w:r w:rsidR="002C01DE" w:rsidRPr="00583241">
        <w:rPr>
          <w:rFonts w:ascii="Times New Roman" w:hAnsi="Times New Roman" w:cs="Times New Roman"/>
          <w:sz w:val="20"/>
          <w:szCs w:val="20"/>
        </w:rPr>
        <w:t>DBH,</w:t>
      </w:r>
      <w:r w:rsidRPr="00583241">
        <w:rPr>
          <w:rFonts w:ascii="Times New Roman" w:hAnsi="Times New Roman" w:cs="Times New Roman"/>
          <w:sz w:val="20"/>
          <w:szCs w:val="20"/>
        </w:rPr>
        <w:t xml:space="preserve"> age class </w:t>
      </w:r>
      <w:r w:rsidR="00174F8A" w:rsidRPr="00583241">
        <w:rPr>
          <w:rFonts w:ascii="Times New Roman" w:hAnsi="Times New Roman" w:cs="Times New Roman"/>
          <w:sz w:val="20"/>
          <w:szCs w:val="20"/>
        </w:rPr>
        <w:t>(</w:t>
      </w:r>
      <w:r w:rsidRPr="00583241">
        <w:rPr>
          <w:rFonts w:ascii="Times New Roman" w:hAnsi="Times New Roman" w:cs="Times New Roman"/>
          <w:sz w:val="20"/>
          <w:szCs w:val="20"/>
        </w:rPr>
        <w:t>30-40 years</w:t>
      </w:r>
      <w:r w:rsidR="00F12602" w:rsidRPr="00583241">
        <w:rPr>
          <w:rFonts w:ascii="Times New Roman" w:hAnsi="Times New Roman" w:cs="Times New Roman"/>
          <w:sz w:val="20"/>
          <w:szCs w:val="20"/>
        </w:rPr>
        <w:t>), larger</w:t>
      </w:r>
      <w:r w:rsidR="00174F8A" w:rsidRPr="00583241">
        <w:rPr>
          <w:rFonts w:ascii="Times New Roman" w:hAnsi="Times New Roman" w:cs="Times New Roman"/>
          <w:sz w:val="20"/>
          <w:szCs w:val="20"/>
        </w:rPr>
        <w:t xml:space="preserve"> </w:t>
      </w:r>
      <w:r w:rsidRPr="00583241">
        <w:rPr>
          <w:rFonts w:ascii="Times New Roman" w:hAnsi="Times New Roman" w:cs="Times New Roman"/>
          <w:sz w:val="20"/>
          <w:szCs w:val="20"/>
        </w:rPr>
        <w:t xml:space="preserve">crown area, </w:t>
      </w:r>
      <w:r w:rsidR="005F0B03" w:rsidRPr="00583241">
        <w:rPr>
          <w:rFonts w:ascii="Times New Roman" w:hAnsi="Times New Roman" w:cs="Times New Roman"/>
          <w:sz w:val="20"/>
          <w:szCs w:val="20"/>
        </w:rPr>
        <w:t xml:space="preserve">higher </w:t>
      </w:r>
      <w:r w:rsidR="00174F8A" w:rsidRPr="00583241">
        <w:rPr>
          <w:rFonts w:ascii="Times New Roman" w:hAnsi="Times New Roman" w:cs="Times New Roman"/>
          <w:sz w:val="20"/>
          <w:szCs w:val="20"/>
        </w:rPr>
        <w:t xml:space="preserve">no. of fruit bunches/tree, </w:t>
      </w:r>
      <w:r w:rsidR="005F0B03" w:rsidRPr="00583241">
        <w:rPr>
          <w:rFonts w:ascii="Times New Roman" w:hAnsi="Times New Roman" w:cs="Times New Roman"/>
          <w:sz w:val="20"/>
          <w:szCs w:val="20"/>
        </w:rPr>
        <w:t xml:space="preserve">higher </w:t>
      </w:r>
      <w:r w:rsidR="00174F8A" w:rsidRPr="00583241">
        <w:rPr>
          <w:rFonts w:ascii="Times New Roman" w:hAnsi="Times New Roman" w:cs="Times New Roman"/>
          <w:sz w:val="20"/>
          <w:szCs w:val="20"/>
        </w:rPr>
        <w:t>no</w:t>
      </w:r>
      <w:r w:rsidR="002C01DE" w:rsidRPr="00583241">
        <w:rPr>
          <w:rFonts w:ascii="Times New Roman" w:hAnsi="Times New Roman" w:cs="Times New Roman"/>
          <w:sz w:val="20"/>
          <w:szCs w:val="20"/>
        </w:rPr>
        <w:t xml:space="preserve">. </w:t>
      </w:r>
      <w:r w:rsidR="00174F8A" w:rsidRPr="00583241">
        <w:rPr>
          <w:rFonts w:ascii="Times New Roman" w:hAnsi="Times New Roman" w:cs="Times New Roman"/>
          <w:sz w:val="20"/>
          <w:szCs w:val="20"/>
        </w:rPr>
        <w:t>of fruit/bunch</w:t>
      </w:r>
      <w:r w:rsidR="002C01DE" w:rsidRPr="00583241">
        <w:rPr>
          <w:rFonts w:ascii="Times New Roman" w:hAnsi="Times New Roman" w:cs="Times New Roman"/>
          <w:sz w:val="20"/>
          <w:szCs w:val="20"/>
        </w:rPr>
        <w:t xml:space="preserve"> and </w:t>
      </w:r>
      <w:r w:rsidR="005F0B03" w:rsidRPr="00583241">
        <w:rPr>
          <w:rFonts w:ascii="Times New Roman" w:hAnsi="Times New Roman" w:cs="Times New Roman"/>
          <w:sz w:val="20"/>
          <w:szCs w:val="20"/>
        </w:rPr>
        <w:t xml:space="preserve">larger </w:t>
      </w:r>
      <w:r w:rsidRPr="00583241">
        <w:rPr>
          <w:rFonts w:ascii="Times New Roman" w:hAnsi="Times New Roman" w:cs="Times New Roman"/>
          <w:sz w:val="20"/>
          <w:szCs w:val="20"/>
        </w:rPr>
        <w:t xml:space="preserve">seed </w:t>
      </w:r>
      <w:r w:rsidR="002C01DE" w:rsidRPr="00583241">
        <w:rPr>
          <w:rFonts w:ascii="Times New Roman" w:hAnsi="Times New Roman" w:cs="Times New Roman"/>
          <w:sz w:val="20"/>
          <w:szCs w:val="20"/>
        </w:rPr>
        <w:t>size</w:t>
      </w:r>
      <w:r w:rsidRPr="00583241">
        <w:rPr>
          <w:rFonts w:ascii="Times New Roman" w:hAnsi="Times New Roman" w:cs="Times New Roman"/>
          <w:sz w:val="20"/>
          <w:szCs w:val="20"/>
        </w:rPr>
        <w:t xml:space="preserve"> were also taken into consideration</w:t>
      </w:r>
      <w:r w:rsidR="002C01DE" w:rsidRPr="00583241">
        <w:rPr>
          <w:rFonts w:ascii="Times New Roman" w:hAnsi="Times New Roman" w:cs="Times New Roman"/>
          <w:sz w:val="20"/>
          <w:szCs w:val="20"/>
        </w:rPr>
        <w:t xml:space="preserve"> from which </w:t>
      </w:r>
      <w:r w:rsidRPr="00583241">
        <w:rPr>
          <w:rFonts w:ascii="Times New Roman" w:hAnsi="Times New Roman" w:cs="Times New Roman"/>
          <w:sz w:val="20"/>
          <w:szCs w:val="20"/>
        </w:rPr>
        <w:t xml:space="preserve">21 </w:t>
      </w:r>
      <w:r w:rsidR="002C01DE" w:rsidRPr="00583241">
        <w:rPr>
          <w:rFonts w:ascii="Times New Roman" w:hAnsi="Times New Roman" w:cs="Times New Roman"/>
          <w:sz w:val="20"/>
          <w:szCs w:val="20"/>
        </w:rPr>
        <w:t>CPT</w:t>
      </w:r>
      <w:r w:rsidRPr="00583241">
        <w:rPr>
          <w:rFonts w:ascii="Times New Roman" w:hAnsi="Times New Roman" w:cs="Times New Roman"/>
          <w:sz w:val="20"/>
          <w:szCs w:val="20"/>
        </w:rPr>
        <w:t xml:space="preserve"> were identified</w:t>
      </w:r>
      <w:r w:rsidR="008B0107" w:rsidRPr="00583241">
        <w:rPr>
          <w:rFonts w:ascii="Times New Roman" w:hAnsi="Times New Roman" w:cs="Times New Roman"/>
          <w:sz w:val="20"/>
          <w:szCs w:val="20"/>
        </w:rPr>
        <w:t xml:space="preserve"> (</w:t>
      </w:r>
      <w:r w:rsidR="008434FA" w:rsidRPr="00583241">
        <w:rPr>
          <w:rFonts w:ascii="Times New Roman" w:hAnsi="Times New Roman" w:cs="Times New Roman"/>
          <w:sz w:val="20"/>
          <w:szCs w:val="20"/>
        </w:rPr>
        <w:t>OD</w:t>
      </w:r>
      <w:r w:rsidR="008B0107" w:rsidRPr="00583241">
        <w:rPr>
          <w:rFonts w:ascii="Times New Roman" w:hAnsi="Times New Roman" w:cs="Times New Roman"/>
          <w:sz w:val="20"/>
          <w:szCs w:val="20"/>
        </w:rPr>
        <w:t>CPT1-</w:t>
      </w:r>
      <w:r w:rsidR="008434FA" w:rsidRPr="00583241">
        <w:rPr>
          <w:rFonts w:ascii="Times New Roman" w:hAnsi="Times New Roman" w:cs="Times New Roman"/>
          <w:sz w:val="20"/>
          <w:szCs w:val="20"/>
        </w:rPr>
        <w:t>OD</w:t>
      </w:r>
      <w:r w:rsidR="008B0107" w:rsidRPr="00583241">
        <w:rPr>
          <w:rFonts w:ascii="Times New Roman" w:hAnsi="Times New Roman" w:cs="Times New Roman"/>
          <w:sz w:val="20"/>
          <w:szCs w:val="20"/>
        </w:rPr>
        <w:t>CPT21)</w:t>
      </w:r>
      <w:r w:rsidRPr="00583241">
        <w:rPr>
          <w:rFonts w:ascii="Times New Roman" w:hAnsi="Times New Roman" w:cs="Times New Roman"/>
          <w:sz w:val="20"/>
          <w:szCs w:val="20"/>
        </w:rPr>
        <w:t xml:space="preserve">. </w:t>
      </w:r>
      <w:r w:rsidR="00BA723B" w:rsidRPr="00583241">
        <w:rPr>
          <w:rFonts w:ascii="Times New Roman" w:hAnsi="Times New Roman" w:cs="Times New Roman"/>
          <w:sz w:val="20"/>
          <w:szCs w:val="20"/>
        </w:rPr>
        <w:t xml:space="preserve">The place of collection in different blocks of </w:t>
      </w:r>
      <w:proofErr w:type="spellStart"/>
      <w:r w:rsidR="00BA723B" w:rsidRPr="00583241">
        <w:rPr>
          <w:rFonts w:ascii="Times New Roman" w:hAnsi="Times New Roman" w:cs="Times New Roman"/>
          <w:sz w:val="20"/>
          <w:szCs w:val="20"/>
        </w:rPr>
        <w:t>Puri</w:t>
      </w:r>
      <w:proofErr w:type="spellEnd"/>
      <w:r w:rsidR="00BA723B" w:rsidRPr="00583241">
        <w:rPr>
          <w:rFonts w:ascii="Times New Roman" w:hAnsi="Times New Roman" w:cs="Times New Roman"/>
          <w:sz w:val="20"/>
          <w:szCs w:val="20"/>
        </w:rPr>
        <w:t xml:space="preserve"> district is given in the below</w:t>
      </w:r>
      <w:r w:rsidR="006058D6" w:rsidRPr="00583241">
        <w:rPr>
          <w:rFonts w:ascii="Times New Roman" w:hAnsi="Times New Roman" w:cs="Times New Roman"/>
          <w:sz w:val="20"/>
          <w:szCs w:val="20"/>
        </w:rPr>
        <w:t xml:space="preserve"> in tabular form</w:t>
      </w:r>
      <w:r w:rsidR="00BA723B" w:rsidRPr="00583241">
        <w:rPr>
          <w:rFonts w:ascii="Times New Roman" w:hAnsi="Times New Roman" w:cs="Times New Roman"/>
          <w:sz w:val="20"/>
          <w:szCs w:val="20"/>
        </w:rPr>
        <w:t>.</w:t>
      </w:r>
    </w:p>
    <w:p w14:paraId="60978897" w14:textId="66A6A58A" w:rsidR="006058D6" w:rsidRPr="00583241" w:rsidRDefault="008434FA" w:rsidP="00506AC0">
      <w:pPr>
        <w:spacing w:after="0" w:line="240" w:lineRule="auto"/>
        <w:jc w:val="both"/>
        <w:rPr>
          <w:rFonts w:ascii="Times New Roman" w:hAnsi="Times New Roman" w:cs="Times New Roman"/>
          <w:b/>
          <w:sz w:val="20"/>
          <w:szCs w:val="20"/>
        </w:rPr>
      </w:pPr>
      <w:r w:rsidRPr="00583241">
        <w:rPr>
          <w:rFonts w:ascii="Times New Roman" w:hAnsi="Times New Roman" w:cs="Times New Roman"/>
          <w:b/>
          <w:sz w:val="20"/>
          <w:szCs w:val="20"/>
        </w:rPr>
        <w:t>Table-1</w:t>
      </w:r>
      <w:r w:rsidR="00031373" w:rsidRPr="00583241">
        <w:rPr>
          <w:rFonts w:ascii="Times New Roman" w:hAnsi="Times New Roman" w:cs="Times New Roman"/>
          <w:b/>
          <w:sz w:val="20"/>
          <w:szCs w:val="20"/>
        </w:rPr>
        <w:t>:</w:t>
      </w:r>
      <w:r w:rsidRPr="00583241">
        <w:rPr>
          <w:rFonts w:ascii="Times New Roman" w:hAnsi="Times New Roman" w:cs="Times New Roman"/>
          <w:b/>
          <w:sz w:val="20"/>
          <w:szCs w:val="20"/>
        </w:rPr>
        <w:t xml:space="preserve"> Detail </w:t>
      </w:r>
      <w:r w:rsidR="00F12602" w:rsidRPr="00583241">
        <w:rPr>
          <w:rFonts w:ascii="Times New Roman" w:hAnsi="Times New Roman" w:cs="Times New Roman"/>
          <w:b/>
          <w:sz w:val="20"/>
          <w:szCs w:val="20"/>
        </w:rPr>
        <w:t>of CPTs</w:t>
      </w:r>
      <w:r w:rsidRPr="00583241">
        <w:rPr>
          <w:rFonts w:ascii="Times New Roman" w:hAnsi="Times New Roman" w:cs="Times New Roman"/>
          <w:b/>
          <w:sz w:val="20"/>
          <w:szCs w:val="20"/>
        </w:rPr>
        <w:t xml:space="preserve"> Identified in Various Seed sources</w:t>
      </w:r>
    </w:p>
    <w:tbl>
      <w:tblPr>
        <w:tblStyle w:val="TableGrid"/>
        <w:tblW w:w="0" w:type="auto"/>
        <w:tblInd w:w="-318" w:type="dxa"/>
        <w:tblLayout w:type="fixed"/>
        <w:tblLook w:val="04A0" w:firstRow="1" w:lastRow="0" w:firstColumn="1" w:lastColumn="0" w:noHBand="0" w:noVBand="1"/>
      </w:tblPr>
      <w:tblGrid>
        <w:gridCol w:w="1277"/>
        <w:gridCol w:w="1843"/>
        <w:gridCol w:w="1417"/>
        <w:gridCol w:w="992"/>
        <w:gridCol w:w="1276"/>
        <w:gridCol w:w="1134"/>
        <w:gridCol w:w="1559"/>
        <w:gridCol w:w="993"/>
      </w:tblGrid>
      <w:tr w:rsidR="006058D6" w:rsidRPr="00583241" w14:paraId="6EC6BAEC" w14:textId="77777777" w:rsidTr="00066A21">
        <w:tc>
          <w:tcPr>
            <w:tcW w:w="1277" w:type="dxa"/>
          </w:tcPr>
          <w:p w14:paraId="305FE28C"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CPT</w:t>
            </w:r>
          </w:p>
        </w:tc>
        <w:tc>
          <w:tcPr>
            <w:tcW w:w="1843" w:type="dxa"/>
          </w:tcPr>
          <w:p w14:paraId="6982D898" w14:textId="77777777" w:rsidR="006058D6" w:rsidRPr="00583241" w:rsidRDefault="006058D6" w:rsidP="008434FA">
            <w:pPr>
              <w:jc w:val="center"/>
              <w:rPr>
                <w:rFonts w:ascii="Times New Roman" w:hAnsi="Times New Roman" w:cs="Times New Roman"/>
                <w:b/>
                <w:sz w:val="20"/>
                <w:szCs w:val="20"/>
              </w:rPr>
            </w:pPr>
            <w:r w:rsidRPr="00583241">
              <w:rPr>
                <w:rFonts w:ascii="Times New Roman" w:hAnsi="Times New Roman" w:cs="Times New Roman"/>
                <w:b/>
                <w:sz w:val="20"/>
                <w:szCs w:val="20"/>
              </w:rPr>
              <w:t xml:space="preserve">Place of </w:t>
            </w:r>
            <w:r w:rsidR="008434FA" w:rsidRPr="00583241">
              <w:rPr>
                <w:rFonts w:ascii="Times New Roman" w:hAnsi="Times New Roman" w:cs="Times New Roman"/>
                <w:b/>
                <w:sz w:val="20"/>
                <w:szCs w:val="20"/>
              </w:rPr>
              <w:t>Seed Source</w:t>
            </w:r>
          </w:p>
        </w:tc>
        <w:tc>
          <w:tcPr>
            <w:tcW w:w="1417" w:type="dxa"/>
          </w:tcPr>
          <w:p w14:paraId="5BBC20D9"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Block</w:t>
            </w:r>
          </w:p>
        </w:tc>
        <w:tc>
          <w:tcPr>
            <w:tcW w:w="992" w:type="dxa"/>
          </w:tcPr>
          <w:p w14:paraId="5B4518A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District</w:t>
            </w:r>
          </w:p>
        </w:tc>
        <w:tc>
          <w:tcPr>
            <w:tcW w:w="1276" w:type="dxa"/>
          </w:tcPr>
          <w:p w14:paraId="04D05149"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CPT</w:t>
            </w:r>
          </w:p>
        </w:tc>
        <w:tc>
          <w:tcPr>
            <w:tcW w:w="1134" w:type="dxa"/>
          </w:tcPr>
          <w:p w14:paraId="46CB05F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Place of Collection</w:t>
            </w:r>
          </w:p>
        </w:tc>
        <w:tc>
          <w:tcPr>
            <w:tcW w:w="1559" w:type="dxa"/>
          </w:tcPr>
          <w:p w14:paraId="75B14B5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Block</w:t>
            </w:r>
          </w:p>
        </w:tc>
        <w:tc>
          <w:tcPr>
            <w:tcW w:w="993" w:type="dxa"/>
          </w:tcPr>
          <w:p w14:paraId="2DA35A2A"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District</w:t>
            </w:r>
          </w:p>
        </w:tc>
      </w:tr>
      <w:tr w:rsidR="006058D6" w:rsidRPr="00583241" w14:paraId="0C8C6AA8" w14:textId="77777777" w:rsidTr="00066A21">
        <w:trPr>
          <w:trHeight w:val="136"/>
        </w:trPr>
        <w:tc>
          <w:tcPr>
            <w:tcW w:w="1277" w:type="dxa"/>
          </w:tcPr>
          <w:p w14:paraId="58FDDC6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w:t>
            </w:r>
          </w:p>
        </w:tc>
        <w:tc>
          <w:tcPr>
            <w:tcW w:w="1843" w:type="dxa"/>
            <w:vMerge w:val="restart"/>
          </w:tcPr>
          <w:p w14:paraId="1DFC5DC4" w14:textId="77777777" w:rsidR="00DE2640" w:rsidRPr="00583241" w:rsidRDefault="00DE2640" w:rsidP="007A4421">
            <w:pPr>
              <w:rPr>
                <w:rFonts w:ascii="Times New Roman" w:hAnsi="Times New Roman" w:cs="Times New Roman"/>
                <w:sz w:val="20"/>
                <w:szCs w:val="20"/>
              </w:rPr>
            </w:pPr>
          </w:p>
          <w:p w14:paraId="75A5EA96" w14:textId="77777777" w:rsidR="006058D6" w:rsidRPr="00583241" w:rsidRDefault="006058D6" w:rsidP="007A4421">
            <w:pPr>
              <w:rPr>
                <w:rFonts w:ascii="Times New Roman" w:hAnsi="Times New Roman" w:cs="Times New Roman"/>
                <w:sz w:val="20"/>
                <w:szCs w:val="20"/>
              </w:rPr>
            </w:pPr>
            <w:proofErr w:type="spellStart"/>
            <w:r w:rsidRPr="00583241">
              <w:rPr>
                <w:rFonts w:ascii="Times New Roman" w:hAnsi="Times New Roman" w:cs="Times New Roman"/>
                <w:sz w:val="20"/>
                <w:szCs w:val="20"/>
              </w:rPr>
              <w:t>KasiJagannathpur</w:t>
            </w:r>
            <w:proofErr w:type="spellEnd"/>
          </w:p>
        </w:tc>
        <w:tc>
          <w:tcPr>
            <w:tcW w:w="1417" w:type="dxa"/>
          </w:tcPr>
          <w:p w14:paraId="79257A25"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2DCBCECF"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7EC9AE4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ODCPT-12</w:t>
            </w:r>
          </w:p>
        </w:tc>
        <w:tc>
          <w:tcPr>
            <w:tcW w:w="1134" w:type="dxa"/>
            <w:vMerge w:val="restart"/>
          </w:tcPr>
          <w:p w14:paraId="1A305DF2"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Gorapur</w:t>
            </w:r>
            <w:proofErr w:type="spellEnd"/>
          </w:p>
        </w:tc>
        <w:tc>
          <w:tcPr>
            <w:tcW w:w="1559" w:type="dxa"/>
          </w:tcPr>
          <w:p w14:paraId="4C90D99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3" w:type="dxa"/>
          </w:tcPr>
          <w:p w14:paraId="6BF7628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2DFDAA7C" w14:textId="77777777" w:rsidTr="00066A21">
        <w:tc>
          <w:tcPr>
            <w:tcW w:w="1277" w:type="dxa"/>
          </w:tcPr>
          <w:p w14:paraId="01E461C3"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ODCPT-2</w:t>
            </w:r>
          </w:p>
        </w:tc>
        <w:tc>
          <w:tcPr>
            <w:tcW w:w="1843" w:type="dxa"/>
            <w:vMerge/>
          </w:tcPr>
          <w:p w14:paraId="31872831" w14:textId="77777777" w:rsidR="006058D6" w:rsidRPr="00583241" w:rsidRDefault="006058D6" w:rsidP="007A4421">
            <w:pPr>
              <w:rPr>
                <w:rFonts w:ascii="Times New Roman" w:hAnsi="Times New Roman" w:cs="Times New Roman"/>
                <w:sz w:val="20"/>
                <w:szCs w:val="20"/>
              </w:rPr>
            </w:pPr>
          </w:p>
        </w:tc>
        <w:tc>
          <w:tcPr>
            <w:tcW w:w="1417" w:type="dxa"/>
          </w:tcPr>
          <w:p w14:paraId="291DBC0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74C3AD1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11D51771"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ODCPT-13</w:t>
            </w:r>
          </w:p>
        </w:tc>
        <w:tc>
          <w:tcPr>
            <w:tcW w:w="1134" w:type="dxa"/>
            <w:vMerge/>
          </w:tcPr>
          <w:p w14:paraId="36F0FEBA" w14:textId="77777777" w:rsidR="006058D6" w:rsidRPr="00583241" w:rsidRDefault="006058D6" w:rsidP="00066A21">
            <w:pPr>
              <w:rPr>
                <w:rFonts w:ascii="Times New Roman" w:hAnsi="Times New Roman" w:cs="Times New Roman"/>
                <w:sz w:val="20"/>
                <w:szCs w:val="20"/>
              </w:rPr>
            </w:pPr>
          </w:p>
        </w:tc>
        <w:tc>
          <w:tcPr>
            <w:tcW w:w="1559" w:type="dxa"/>
          </w:tcPr>
          <w:p w14:paraId="5668F3A5"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3" w:type="dxa"/>
          </w:tcPr>
          <w:p w14:paraId="1357E52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26F239E6" w14:textId="77777777" w:rsidTr="00066A21">
        <w:tc>
          <w:tcPr>
            <w:tcW w:w="1277" w:type="dxa"/>
          </w:tcPr>
          <w:p w14:paraId="778210D0"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ODCPT-3</w:t>
            </w:r>
          </w:p>
        </w:tc>
        <w:tc>
          <w:tcPr>
            <w:tcW w:w="1843" w:type="dxa"/>
            <w:vMerge/>
          </w:tcPr>
          <w:p w14:paraId="53CBFD7D" w14:textId="77777777" w:rsidR="006058D6" w:rsidRPr="00583241" w:rsidRDefault="006058D6" w:rsidP="007A4421">
            <w:pPr>
              <w:rPr>
                <w:rFonts w:ascii="Times New Roman" w:hAnsi="Times New Roman" w:cs="Times New Roman"/>
                <w:sz w:val="20"/>
                <w:szCs w:val="20"/>
              </w:rPr>
            </w:pPr>
          </w:p>
        </w:tc>
        <w:tc>
          <w:tcPr>
            <w:tcW w:w="1417" w:type="dxa"/>
          </w:tcPr>
          <w:p w14:paraId="53C87D0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2" w:type="dxa"/>
          </w:tcPr>
          <w:p w14:paraId="4D7230FE"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30CE4EE0"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ODCPT-14</w:t>
            </w:r>
          </w:p>
        </w:tc>
        <w:tc>
          <w:tcPr>
            <w:tcW w:w="1134" w:type="dxa"/>
          </w:tcPr>
          <w:p w14:paraId="75B4AF9A"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Pirijpur</w:t>
            </w:r>
            <w:proofErr w:type="spellEnd"/>
          </w:p>
        </w:tc>
        <w:tc>
          <w:tcPr>
            <w:tcW w:w="1559" w:type="dxa"/>
          </w:tcPr>
          <w:p w14:paraId="2FC1AB0C"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33CBA7D4"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54748E41" w14:textId="77777777" w:rsidTr="00066A21">
        <w:tc>
          <w:tcPr>
            <w:tcW w:w="1277" w:type="dxa"/>
          </w:tcPr>
          <w:p w14:paraId="35A3E3C7"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ODCPT-4</w:t>
            </w:r>
          </w:p>
        </w:tc>
        <w:tc>
          <w:tcPr>
            <w:tcW w:w="1843" w:type="dxa"/>
          </w:tcPr>
          <w:p w14:paraId="6B661E1C" w14:textId="77777777" w:rsidR="006058D6" w:rsidRPr="00583241" w:rsidRDefault="006058D6" w:rsidP="007A4421">
            <w:pPr>
              <w:rPr>
                <w:rFonts w:ascii="Times New Roman" w:hAnsi="Times New Roman" w:cs="Times New Roman"/>
                <w:sz w:val="20"/>
                <w:szCs w:val="20"/>
              </w:rPr>
            </w:pPr>
            <w:proofErr w:type="spellStart"/>
            <w:r w:rsidRPr="00583241">
              <w:rPr>
                <w:rFonts w:ascii="Times New Roman" w:hAnsi="Times New Roman" w:cs="Times New Roman"/>
                <w:sz w:val="20"/>
                <w:szCs w:val="20"/>
              </w:rPr>
              <w:t>Gorapur</w:t>
            </w:r>
            <w:proofErr w:type="spellEnd"/>
          </w:p>
        </w:tc>
        <w:tc>
          <w:tcPr>
            <w:tcW w:w="1417" w:type="dxa"/>
          </w:tcPr>
          <w:p w14:paraId="479E09B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14E685F9"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6AAE5D8C"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ODCPT-15</w:t>
            </w:r>
          </w:p>
        </w:tc>
        <w:tc>
          <w:tcPr>
            <w:tcW w:w="1134" w:type="dxa"/>
          </w:tcPr>
          <w:p w14:paraId="3E47B7A0"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Guptapur</w:t>
            </w:r>
            <w:proofErr w:type="spellEnd"/>
          </w:p>
        </w:tc>
        <w:tc>
          <w:tcPr>
            <w:tcW w:w="1559" w:type="dxa"/>
          </w:tcPr>
          <w:p w14:paraId="605C40F3" w14:textId="77777777" w:rsidR="006058D6" w:rsidRPr="00583241" w:rsidRDefault="00F834BB"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4E34A396"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7DA6DBAA" w14:textId="77777777" w:rsidTr="00066A21">
        <w:tc>
          <w:tcPr>
            <w:tcW w:w="1277" w:type="dxa"/>
          </w:tcPr>
          <w:p w14:paraId="16822883"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ODCPT-5</w:t>
            </w:r>
          </w:p>
        </w:tc>
        <w:tc>
          <w:tcPr>
            <w:tcW w:w="1843" w:type="dxa"/>
            <w:vMerge w:val="restart"/>
          </w:tcPr>
          <w:p w14:paraId="1A58D55A"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Nuagaon</w:t>
            </w:r>
            <w:proofErr w:type="spellEnd"/>
          </w:p>
        </w:tc>
        <w:tc>
          <w:tcPr>
            <w:tcW w:w="1417" w:type="dxa"/>
          </w:tcPr>
          <w:p w14:paraId="5CFD942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72A117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73ED900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ODCPT-16</w:t>
            </w:r>
          </w:p>
        </w:tc>
        <w:tc>
          <w:tcPr>
            <w:tcW w:w="1134" w:type="dxa"/>
          </w:tcPr>
          <w:p w14:paraId="7BBBF991"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Kakuaradi</w:t>
            </w:r>
            <w:proofErr w:type="spellEnd"/>
          </w:p>
        </w:tc>
        <w:tc>
          <w:tcPr>
            <w:tcW w:w="1559" w:type="dxa"/>
          </w:tcPr>
          <w:p w14:paraId="75622E6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529A1F12"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2D8C86DB" w14:textId="77777777" w:rsidTr="00066A21">
        <w:tc>
          <w:tcPr>
            <w:tcW w:w="1277" w:type="dxa"/>
          </w:tcPr>
          <w:p w14:paraId="0545F8B4"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ODCPT-6</w:t>
            </w:r>
          </w:p>
        </w:tc>
        <w:tc>
          <w:tcPr>
            <w:tcW w:w="1843" w:type="dxa"/>
            <w:vMerge/>
          </w:tcPr>
          <w:p w14:paraId="6862D340" w14:textId="77777777" w:rsidR="006058D6" w:rsidRPr="00583241" w:rsidRDefault="006058D6" w:rsidP="00066A21">
            <w:pPr>
              <w:rPr>
                <w:rFonts w:ascii="Times New Roman" w:hAnsi="Times New Roman" w:cs="Times New Roman"/>
                <w:sz w:val="20"/>
                <w:szCs w:val="20"/>
              </w:rPr>
            </w:pPr>
          </w:p>
        </w:tc>
        <w:tc>
          <w:tcPr>
            <w:tcW w:w="1417" w:type="dxa"/>
          </w:tcPr>
          <w:p w14:paraId="324F317E"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232A703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2E1EAADE"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ODCPT-17</w:t>
            </w:r>
          </w:p>
        </w:tc>
        <w:tc>
          <w:tcPr>
            <w:tcW w:w="1134" w:type="dxa"/>
          </w:tcPr>
          <w:p w14:paraId="698DE0C9"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Ghatakudi</w:t>
            </w:r>
            <w:proofErr w:type="spellEnd"/>
          </w:p>
        </w:tc>
        <w:tc>
          <w:tcPr>
            <w:tcW w:w="1559" w:type="dxa"/>
          </w:tcPr>
          <w:p w14:paraId="02F56C92"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Brahmagiri</w:t>
            </w:r>
            <w:proofErr w:type="spellEnd"/>
          </w:p>
        </w:tc>
        <w:tc>
          <w:tcPr>
            <w:tcW w:w="993" w:type="dxa"/>
          </w:tcPr>
          <w:p w14:paraId="1C52BF95"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51263181" w14:textId="77777777" w:rsidTr="00066A21">
        <w:tc>
          <w:tcPr>
            <w:tcW w:w="1277" w:type="dxa"/>
          </w:tcPr>
          <w:p w14:paraId="031E543B"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ODCPT-7</w:t>
            </w:r>
          </w:p>
        </w:tc>
        <w:tc>
          <w:tcPr>
            <w:tcW w:w="1843" w:type="dxa"/>
            <w:vMerge w:val="restart"/>
          </w:tcPr>
          <w:p w14:paraId="3D9218A7" w14:textId="77777777" w:rsidR="00DE2640" w:rsidRPr="00583241" w:rsidRDefault="00DE2640" w:rsidP="00066A21">
            <w:pPr>
              <w:rPr>
                <w:rFonts w:ascii="Times New Roman" w:hAnsi="Times New Roman" w:cs="Times New Roman"/>
                <w:sz w:val="20"/>
                <w:szCs w:val="20"/>
              </w:rPr>
            </w:pPr>
          </w:p>
          <w:p w14:paraId="28C88182" w14:textId="77777777" w:rsidR="00DE2640" w:rsidRPr="00583241" w:rsidRDefault="00DE2640" w:rsidP="00066A21">
            <w:pPr>
              <w:rPr>
                <w:rFonts w:ascii="Times New Roman" w:hAnsi="Times New Roman" w:cs="Times New Roman"/>
                <w:sz w:val="20"/>
                <w:szCs w:val="20"/>
              </w:rPr>
            </w:pPr>
          </w:p>
          <w:p w14:paraId="2F1D239B"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Chandikhol</w:t>
            </w:r>
            <w:proofErr w:type="spellEnd"/>
          </w:p>
        </w:tc>
        <w:tc>
          <w:tcPr>
            <w:tcW w:w="1417" w:type="dxa"/>
          </w:tcPr>
          <w:p w14:paraId="0BEBC0D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6E509452"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245706CD"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ODCPT-18</w:t>
            </w:r>
          </w:p>
        </w:tc>
        <w:tc>
          <w:tcPr>
            <w:tcW w:w="1134" w:type="dxa"/>
            <w:vMerge w:val="restart"/>
          </w:tcPr>
          <w:p w14:paraId="39ACA770" w14:textId="77777777" w:rsidR="00DE2640" w:rsidRPr="00583241" w:rsidRDefault="00DE2640" w:rsidP="00066A21">
            <w:pPr>
              <w:rPr>
                <w:rFonts w:ascii="Times New Roman" w:hAnsi="Times New Roman" w:cs="Times New Roman"/>
                <w:sz w:val="20"/>
                <w:szCs w:val="20"/>
              </w:rPr>
            </w:pPr>
          </w:p>
          <w:p w14:paraId="2FA039AC" w14:textId="77777777" w:rsidR="006058D6" w:rsidRPr="00583241" w:rsidRDefault="006058D6" w:rsidP="00066A21">
            <w:pPr>
              <w:rPr>
                <w:rFonts w:ascii="Times New Roman" w:hAnsi="Times New Roman" w:cs="Times New Roman"/>
                <w:sz w:val="20"/>
                <w:szCs w:val="20"/>
              </w:rPr>
            </w:pPr>
            <w:proofErr w:type="spellStart"/>
            <w:r w:rsidRPr="00583241">
              <w:rPr>
                <w:rFonts w:ascii="Times New Roman" w:hAnsi="Times New Roman" w:cs="Times New Roman"/>
                <w:sz w:val="20"/>
                <w:szCs w:val="20"/>
              </w:rPr>
              <w:t>Rengali</w:t>
            </w:r>
            <w:proofErr w:type="spellEnd"/>
          </w:p>
        </w:tc>
        <w:tc>
          <w:tcPr>
            <w:tcW w:w="1559" w:type="dxa"/>
          </w:tcPr>
          <w:p w14:paraId="30D147FD"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67C379D8"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556316DF" w14:textId="77777777" w:rsidTr="00066A21">
        <w:tc>
          <w:tcPr>
            <w:tcW w:w="1277" w:type="dxa"/>
          </w:tcPr>
          <w:p w14:paraId="4145FA21"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ODCPT-8</w:t>
            </w:r>
          </w:p>
        </w:tc>
        <w:tc>
          <w:tcPr>
            <w:tcW w:w="1843" w:type="dxa"/>
            <w:vMerge/>
          </w:tcPr>
          <w:p w14:paraId="34999CC8" w14:textId="77777777" w:rsidR="006058D6" w:rsidRPr="00583241" w:rsidRDefault="006058D6" w:rsidP="00066A21">
            <w:pPr>
              <w:jc w:val="center"/>
              <w:rPr>
                <w:rFonts w:ascii="Times New Roman" w:hAnsi="Times New Roman" w:cs="Times New Roman"/>
                <w:sz w:val="20"/>
                <w:szCs w:val="20"/>
              </w:rPr>
            </w:pPr>
          </w:p>
        </w:tc>
        <w:tc>
          <w:tcPr>
            <w:tcW w:w="1417" w:type="dxa"/>
          </w:tcPr>
          <w:p w14:paraId="0420618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694931DB"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380A8DE7"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ODCPT-19</w:t>
            </w:r>
          </w:p>
        </w:tc>
        <w:tc>
          <w:tcPr>
            <w:tcW w:w="1134" w:type="dxa"/>
            <w:vMerge/>
          </w:tcPr>
          <w:p w14:paraId="07F2AD9D" w14:textId="77777777" w:rsidR="006058D6" w:rsidRPr="00583241" w:rsidRDefault="006058D6" w:rsidP="00066A21">
            <w:pPr>
              <w:jc w:val="center"/>
              <w:rPr>
                <w:rFonts w:ascii="Times New Roman" w:hAnsi="Times New Roman" w:cs="Times New Roman"/>
                <w:sz w:val="20"/>
                <w:szCs w:val="20"/>
              </w:rPr>
            </w:pPr>
          </w:p>
        </w:tc>
        <w:tc>
          <w:tcPr>
            <w:tcW w:w="1559" w:type="dxa"/>
          </w:tcPr>
          <w:p w14:paraId="03FB1996"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53112FC9"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71966BE3" w14:textId="77777777" w:rsidTr="00066A21">
        <w:tc>
          <w:tcPr>
            <w:tcW w:w="1277" w:type="dxa"/>
          </w:tcPr>
          <w:p w14:paraId="55715595"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ODCPT-9</w:t>
            </w:r>
          </w:p>
        </w:tc>
        <w:tc>
          <w:tcPr>
            <w:tcW w:w="1843" w:type="dxa"/>
            <w:vMerge/>
          </w:tcPr>
          <w:p w14:paraId="77ED1688" w14:textId="77777777" w:rsidR="006058D6" w:rsidRPr="00583241" w:rsidRDefault="006058D6" w:rsidP="00066A21">
            <w:pPr>
              <w:jc w:val="center"/>
              <w:rPr>
                <w:rFonts w:ascii="Times New Roman" w:hAnsi="Times New Roman" w:cs="Times New Roman"/>
                <w:sz w:val="20"/>
                <w:szCs w:val="20"/>
              </w:rPr>
            </w:pPr>
          </w:p>
        </w:tc>
        <w:tc>
          <w:tcPr>
            <w:tcW w:w="1417" w:type="dxa"/>
          </w:tcPr>
          <w:p w14:paraId="5D8664B4"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7D22CA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2506CACC"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ODCPT-20</w:t>
            </w:r>
          </w:p>
        </w:tc>
        <w:tc>
          <w:tcPr>
            <w:tcW w:w="1134" w:type="dxa"/>
            <w:vMerge/>
          </w:tcPr>
          <w:p w14:paraId="109EB154" w14:textId="77777777" w:rsidR="006058D6" w:rsidRPr="00583241" w:rsidRDefault="006058D6" w:rsidP="00066A21">
            <w:pPr>
              <w:jc w:val="center"/>
              <w:rPr>
                <w:rFonts w:ascii="Times New Roman" w:hAnsi="Times New Roman" w:cs="Times New Roman"/>
                <w:sz w:val="20"/>
                <w:szCs w:val="20"/>
              </w:rPr>
            </w:pPr>
          </w:p>
        </w:tc>
        <w:tc>
          <w:tcPr>
            <w:tcW w:w="1559" w:type="dxa"/>
          </w:tcPr>
          <w:p w14:paraId="3305A65A"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7ACBA56E"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583241" w14:paraId="79E1769E" w14:textId="77777777" w:rsidTr="00066A21">
        <w:tc>
          <w:tcPr>
            <w:tcW w:w="1277" w:type="dxa"/>
          </w:tcPr>
          <w:p w14:paraId="32B5D847"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ODCPT-10</w:t>
            </w:r>
          </w:p>
        </w:tc>
        <w:tc>
          <w:tcPr>
            <w:tcW w:w="1843" w:type="dxa"/>
            <w:vMerge/>
          </w:tcPr>
          <w:p w14:paraId="0536FC88" w14:textId="77777777" w:rsidR="006058D6" w:rsidRPr="00583241" w:rsidRDefault="006058D6" w:rsidP="00066A21">
            <w:pPr>
              <w:jc w:val="center"/>
              <w:rPr>
                <w:rFonts w:ascii="Times New Roman" w:hAnsi="Times New Roman" w:cs="Times New Roman"/>
                <w:sz w:val="20"/>
                <w:szCs w:val="20"/>
              </w:rPr>
            </w:pPr>
          </w:p>
        </w:tc>
        <w:tc>
          <w:tcPr>
            <w:tcW w:w="1417" w:type="dxa"/>
          </w:tcPr>
          <w:p w14:paraId="29828DA1"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10801103"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1276" w:type="dxa"/>
          </w:tcPr>
          <w:p w14:paraId="1C196A6C" w14:textId="77777777" w:rsidR="006058D6" w:rsidRPr="00583241" w:rsidRDefault="006058D6" w:rsidP="00066A21">
            <w:pPr>
              <w:jc w:val="center"/>
              <w:rPr>
                <w:rFonts w:ascii="Times New Roman" w:hAnsi="Times New Roman" w:cs="Times New Roman"/>
                <w:sz w:val="20"/>
                <w:szCs w:val="20"/>
              </w:rPr>
            </w:pPr>
            <w:r w:rsidRPr="00583241">
              <w:rPr>
                <w:rFonts w:ascii="Times New Roman" w:hAnsi="Times New Roman" w:cs="Times New Roman"/>
                <w:b/>
                <w:sz w:val="20"/>
                <w:szCs w:val="20"/>
              </w:rPr>
              <w:t>ODCPT-21</w:t>
            </w:r>
          </w:p>
        </w:tc>
        <w:tc>
          <w:tcPr>
            <w:tcW w:w="1134" w:type="dxa"/>
            <w:vMerge/>
          </w:tcPr>
          <w:p w14:paraId="16146BE8" w14:textId="77777777" w:rsidR="006058D6" w:rsidRPr="00583241" w:rsidRDefault="006058D6" w:rsidP="00066A21">
            <w:pPr>
              <w:jc w:val="center"/>
              <w:rPr>
                <w:rFonts w:ascii="Times New Roman" w:hAnsi="Times New Roman" w:cs="Times New Roman"/>
                <w:sz w:val="20"/>
                <w:szCs w:val="20"/>
              </w:rPr>
            </w:pPr>
          </w:p>
        </w:tc>
        <w:tc>
          <w:tcPr>
            <w:tcW w:w="1559" w:type="dxa"/>
          </w:tcPr>
          <w:p w14:paraId="287C5F60"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Delanga</w:t>
            </w:r>
            <w:proofErr w:type="spellEnd"/>
          </w:p>
        </w:tc>
        <w:tc>
          <w:tcPr>
            <w:tcW w:w="993" w:type="dxa"/>
          </w:tcPr>
          <w:p w14:paraId="4663B347"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r>
      <w:tr w:rsidR="006058D6" w:rsidRPr="004F0D94" w14:paraId="6D3F168D" w14:textId="77777777" w:rsidTr="00066A21">
        <w:tc>
          <w:tcPr>
            <w:tcW w:w="1277" w:type="dxa"/>
          </w:tcPr>
          <w:p w14:paraId="599084B5" w14:textId="77777777" w:rsidR="006058D6" w:rsidRPr="00583241" w:rsidRDefault="006058D6" w:rsidP="00066A21">
            <w:pPr>
              <w:jc w:val="center"/>
              <w:rPr>
                <w:rFonts w:ascii="Times New Roman" w:hAnsi="Times New Roman" w:cs="Times New Roman"/>
                <w:b/>
                <w:sz w:val="20"/>
                <w:szCs w:val="20"/>
              </w:rPr>
            </w:pPr>
            <w:r w:rsidRPr="00583241">
              <w:rPr>
                <w:rFonts w:ascii="Times New Roman" w:hAnsi="Times New Roman" w:cs="Times New Roman"/>
                <w:b/>
                <w:sz w:val="20"/>
                <w:szCs w:val="20"/>
              </w:rPr>
              <w:t>ODCPT-11</w:t>
            </w:r>
          </w:p>
        </w:tc>
        <w:tc>
          <w:tcPr>
            <w:tcW w:w="1843" w:type="dxa"/>
            <w:vMerge/>
          </w:tcPr>
          <w:p w14:paraId="183FF098" w14:textId="77777777" w:rsidR="006058D6" w:rsidRPr="00583241" w:rsidRDefault="006058D6" w:rsidP="00066A21">
            <w:pPr>
              <w:jc w:val="center"/>
              <w:rPr>
                <w:rFonts w:ascii="Times New Roman" w:hAnsi="Times New Roman" w:cs="Times New Roman"/>
                <w:sz w:val="20"/>
                <w:szCs w:val="20"/>
              </w:rPr>
            </w:pPr>
          </w:p>
        </w:tc>
        <w:tc>
          <w:tcPr>
            <w:tcW w:w="1417" w:type="dxa"/>
          </w:tcPr>
          <w:p w14:paraId="67FDACB7"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Krushnaprasad</w:t>
            </w:r>
            <w:proofErr w:type="spellEnd"/>
          </w:p>
        </w:tc>
        <w:tc>
          <w:tcPr>
            <w:tcW w:w="992" w:type="dxa"/>
          </w:tcPr>
          <w:p w14:paraId="09D7DCD9" w14:textId="77777777" w:rsidR="006058D6" w:rsidRPr="00583241" w:rsidRDefault="006058D6" w:rsidP="00066A21">
            <w:pPr>
              <w:jc w:val="center"/>
              <w:rPr>
                <w:rFonts w:ascii="Times New Roman" w:hAnsi="Times New Roman" w:cs="Times New Roman"/>
                <w:sz w:val="20"/>
                <w:szCs w:val="20"/>
              </w:rPr>
            </w:pPr>
            <w:proofErr w:type="spellStart"/>
            <w:r w:rsidRPr="00583241">
              <w:rPr>
                <w:rFonts w:ascii="Times New Roman" w:hAnsi="Times New Roman" w:cs="Times New Roman"/>
                <w:sz w:val="20"/>
                <w:szCs w:val="20"/>
              </w:rPr>
              <w:t>Puri</w:t>
            </w:r>
            <w:proofErr w:type="spellEnd"/>
          </w:p>
        </w:tc>
        <w:tc>
          <w:tcPr>
            <w:tcW w:w="4962" w:type="dxa"/>
            <w:gridSpan w:val="4"/>
          </w:tcPr>
          <w:p w14:paraId="394027AE" w14:textId="77777777" w:rsidR="006058D6" w:rsidRPr="00583241" w:rsidRDefault="006058D6" w:rsidP="00066A21">
            <w:pPr>
              <w:jc w:val="center"/>
              <w:rPr>
                <w:rFonts w:ascii="Times New Roman" w:hAnsi="Times New Roman" w:cs="Times New Roman"/>
                <w:sz w:val="20"/>
                <w:szCs w:val="20"/>
              </w:rPr>
            </w:pPr>
          </w:p>
        </w:tc>
      </w:tr>
    </w:tbl>
    <w:p w14:paraId="2850FEFC" w14:textId="77777777" w:rsidR="006058D6" w:rsidRPr="00583241" w:rsidRDefault="00F834BB" w:rsidP="00506AC0">
      <w:pPr>
        <w:spacing w:after="0" w:line="240" w:lineRule="auto"/>
        <w:jc w:val="both"/>
        <w:rPr>
          <w:rFonts w:ascii="Times New Roman" w:hAnsi="Times New Roman" w:cs="Times New Roman"/>
          <w:sz w:val="20"/>
          <w:szCs w:val="20"/>
        </w:rPr>
      </w:pPr>
      <w:r w:rsidRPr="00583241">
        <w:rPr>
          <w:rFonts w:ascii="Times New Roman" w:hAnsi="Times New Roman" w:cs="Times New Roman"/>
          <w:b/>
          <w:sz w:val="20"/>
          <w:szCs w:val="20"/>
        </w:rPr>
        <w:t xml:space="preserve">* </w:t>
      </w:r>
      <w:r w:rsidR="00EE1AFD" w:rsidRPr="00583241">
        <w:rPr>
          <w:rFonts w:ascii="Times New Roman" w:hAnsi="Times New Roman" w:cs="Times New Roman"/>
          <w:b/>
          <w:sz w:val="20"/>
          <w:szCs w:val="20"/>
        </w:rPr>
        <w:t>ODCPT</w:t>
      </w:r>
      <w:r w:rsidR="00EE1AFD" w:rsidRPr="00583241">
        <w:rPr>
          <w:rFonts w:ascii="Times New Roman" w:hAnsi="Times New Roman" w:cs="Times New Roman"/>
          <w:sz w:val="20"/>
          <w:szCs w:val="20"/>
        </w:rPr>
        <w:t xml:space="preserve"> </w:t>
      </w:r>
      <w:r w:rsidR="00EE1AFD" w:rsidRPr="00583241">
        <w:rPr>
          <w:rFonts w:ascii="Times New Roman" w:hAnsi="Times New Roman" w:cs="Times New Roman"/>
          <w:b/>
          <w:sz w:val="20"/>
          <w:szCs w:val="20"/>
        </w:rPr>
        <w:t xml:space="preserve">stands for Odisha Candidate Plus </w:t>
      </w:r>
      <w:r w:rsidRPr="00583241">
        <w:rPr>
          <w:rFonts w:ascii="Times New Roman" w:hAnsi="Times New Roman" w:cs="Times New Roman"/>
          <w:b/>
          <w:sz w:val="20"/>
          <w:szCs w:val="20"/>
        </w:rPr>
        <w:t>T</w:t>
      </w:r>
      <w:r w:rsidR="00EE1AFD" w:rsidRPr="00583241">
        <w:rPr>
          <w:rFonts w:ascii="Times New Roman" w:hAnsi="Times New Roman" w:cs="Times New Roman"/>
          <w:b/>
          <w:sz w:val="20"/>
          <w:szCs w:val="20"/>
        </w:rPr>
        <w:t>ree</w:t>
      </w:r>
    </w:p>
    <w:p w14:paraId="4652C26B" w14:textId="44A25FB1" w:rsidR="003344DA" w:rsidRPr="00583241" w:rsidRDefault="003344DA" w:rsidP="00506AC0">
      <w:pPr>
        <w:spacing w:after="0" w:line="240" w:lineRule="auto"/>
        <w:ind w:firstLine="720"/>
        <w:jc w:val="both"/>
        <w:rPr>
          <w:rFonts w:ascii="Times New Roman" w:hAnsi="Times New Roman" w:cs="Times New Roman"/>
          <w:sz w:val="20"/>
          <w:szCs w:val="20"/>
        </w:rPr>
      </w:pPr>
      <w:r w:rsidRPr="00583241">
        <w:rPr>
          <w:rFonts w:ascii="Times New Roman" w:hAnsi="Times New Roman" w:cs="Times New Roman"/>
          <w:sz w:val="20"/>
          <w:szCs w:val="20"/>
        </w:rPr>
        <w:t xml:space="preserve">From each </w:t>
      </w:r>
      <w:r w:rsidR="002C01DE" w:rsidRPr="00583241">
        <w:rPr>
          <w:rFonts w:ascii="Times New Roman" w:hAnsi="Times New Roman" w:cs="Times New Roman"/>
          <w:sz w:val="20"/>
          <w:szCs w:val="20"/>
        </w:rPr>
        <w:t>CPT</w:t>
      </w:r>
      <w:r w:rsidRPr="00583241">
        <w:rPr>
          <w:rFonts w:ascii="Times New Roman" w:hAnsi="Times New Roman" w:cs="Times New Roman"/>
          <w:sz w:val="20"/>
          <w:szCs w:val="20"/>
        </w:rPr>
        <w:t xml:space="preserve"> </w:t>
      </w:r>
      <w:r w:rsidR="000037F5" w:rsidRPr="00583241">
        <w:rPr>
          <w:rFonts w:ascii="Times New Roman" w:hAnsi="Times New Roman" w:cs="Times New Roman"/>
          <w:sz w:val="20"/>
          <w:szCs w:val="20"/>
        </w:rPr>
        <w:t>(</w:t>
      </w:r>
      <w:r w:rsidR="0064640B" w:rsidRPr="00583241">
        <w:rPr>
          <w:rFonts w:ascii="Times New Roman" w:hAnsi="Times New Roman" w:cs="Times New Roman"/>
          <w:sz w:val="20"/>
          <w:szCs w:val="20"/>
        </w:rPr>
        <w:t>Treatment) randomly</w:t>
      </w:r>
      <w:r w:rsidRPr="00583241">
        <w:rPr>
          <w:rFonts w:ascii="Times New Roman" w:hAnsi="Times New Roman" w:cs="Times New Roman"/>
          <w:sz w:val="20"/>
          <w:szCs w:val="20"/>
        </w:rPr>
        <w:t xml:space="preserve"> 3 samples</w:t>
      </w:r>
      <w:r w:rsidR="002C01DE" w:rsidRPr="00583241">
        <w:rPr>
          <w:rFonts w:ascii="Times New Roman" w:hAnsi="Times New Roman" w:cs="Times New Roman"/>
          <w:sz w:val="20"/>
          <w:szCs w:val="20"/>
        </w:rPr>
        <w:t xml:space="preserve"> (</w:t>
      </w:r>
      <w:r w:rsidR="006A76EC" w:rsidRPr="00583241">
        <w:rPr>
          <w:rFonts w:ascii="Times New Roman" w:hAnsi="Times New Roman" w:cs="Times New Roman"/>
          <w:sz w:val="20"/>
          <w:szCs w:val="20"/>
        </w:rPr>
        <w:t>R</w:t>
      </w:r>
      <w:r w:rsidR="002C01DE" w:rsidRPr="00583241">
        <w:rPr>
          <w:rFonts w:ascii="Times New Roman" w:hAnsi="Times New Roman" w:cs="Times New Roman"/>
          <w:sz w:val="20"/>
          <w:szCs w:val="20"/>
        </w:rPr>
        <w:t>eplications)</w:t>
      </w:r>
      <w:r w:rsidRPr="00583241">
        <w:rPr>
          <w:rFonts w:ascii="Times New Roman" w:hAnsi="Times New Roman" w:cs="Times New Roman"/>
          <w:sz w:val="20"/>
          <w:szCs w:val="20"/>
        </w:rPr>
        <w:t xml:space="preserve"> of </w:t>
      </w:r>
      <w:r w:rsidR="002C01DE" w:rsidRPr="00583241">
        <w:rPr>
          <w:rFonts w:ascii="Times New Roman" w:hAnsi="Times New Roman" w:cs="Times New Roman"/>
          <w:sz w:val="20"/>
          <w:szCs w:val="20"/>
        </w:rPr>
        <w:t xml:space="preserve">fully ripened matured fruits each containing </w:t>
      </w:r>
      <w:r w:rsidRPr="00583241">
        <w:rPr>
          <w:rFonts w:ascii="Times New Roman" w:hAnsi="Times New Roman" w:cs="Times New Roman"/>
          <w:sz w:val="20"/>
          <w:szCs w:val="20"/>
        </w:rPr>
        <w:t xml:space="preserve">25 </w:t>
      </w:r>
      <w:r w:rsidR="002C01DE" w:rsidRPr="00583241">
        <w:rPr>
          <w:rFonts w:ascii="Times New Roman" w:hAnsi="Times New Roman" w:cs="Times New Roman"/>
          <w:sz w:val="20"/>
          <w:szCs w:val="20"/>
        </w:rPr>
        <w:t>fruits</w:t>
      </w:r>
      <w:r w:rsidRPr="00583241">
        <w:rPr>
          <w:rFonts w:ascii="Times New Roman" w:hAnsi="Times New Roman" w:cs="Times New Roman"/>
          <w:sz w:val="20"/>
          <w:szCs w:val="20"/>
        </w:rPr>
        <w:t xml:space="preserve"> were collected.</w:t>
      </w:r>
      <w:r w:rsidR="000037F5" w:rsidRPr="00583241">
        <w:rPr>
          <w:rFonts w:ascii="Times New Roman" w:hAnsi="Times New Roman" w:cs="Times New Roman"/>
          <w:sz w:val="20"/>
          <w:szCs w:val="20"/>
        </w:rPr>
        <w:t xml:space="preserve"> Fresh and fully matured fruits for each CPT sample collected</w:t>
      </w:r>
      <w:r w:rsidR="004070A9" w:rsidRPr="00583241">
        <w:rPr>
          <w:rFonts w:ascii="Times New Roman" w:hAnsi="Times New Roman" w:cs="Times New Roman"/>
          <w:sz w:val="20"/>
          <w:szCs w:val="20"/>
        </w:rPr>
        <w:t xml:space="preserve"> were</w:t>
      </w:r>
      <w:r w:rsidR="000037F5" w:rsidRPr="00583241">
        <w:rPr>
          <w:rFonts w:ascii="Times New Roman" w:hAnsi="Times New Roman" w:cs="Times New Roman"/>
          <w:sz w:val="20"/>
          <w:szCs w:val="20"/>
        </w:rPr>
        <w:t xml:space="preserve"> </w:t>
      </w:r>
      <w:r w:rsidR="00857799" w:rsidRPr="00583241">
        <w:rPr>
          <w:rFonts w:ascii="Times New Roman" w:hAnsi="Times New Roman" w:cs="Times New Roman"/>
          <w:sz w:val="20"/>
          <w:szCs w:val="20"/>
        </w:rPr>
        <w:t>treated with cold water</w:t>
      </w:r>
      <w:r w:rsidR="000037F5" w:rsidRPr="00583241">
        <w:rPr>
          <w:rFonts w:ascii="Times New Roman" w:hAnsi="Times New Roman" w:cs="Times New Roman"/>
          <w:sz w:val="20"/>
          <w:szCs w:val="20"/>
        </w:rPr>
        <w:t xml:space="preserve"> for 1 hour, </w:t>
      </w:r>
      <w:proofErr w:type="spellStart"/>
      <w:r w:rsidR="000037F5" w:rsidRPr="00583241">
        <w:rPr>
          <w:rFonts w:ascii="Times New Roman" w:hAnsi="Times New Roman" w:cs="Times New Roman"/>
          <w:sz w:val="20"/>
          <w:szCs w:val="20"/>
        </w:rPr>
        <w:t>depulped</w:t>
      </w:r>
      <w:proofErr w:type="spellEnd"/>
      <w:r w:rsidR="000037F5" w:rsidRPr="00583241">
        <w:rPr>
          <w:rFonts w:ascii="Times New Roman" w:hAnsi="Times New Roman" w:cs="Times New Roman"/>
          <w:sz w:val="20"/>
          <w:szCs w:val="20"/>
        </w:rPr>
        <w:t xml:space="preserve"> and seeds were extracted. The extracted </w:t>
      </w:r>
      <w:r w:rsidR="0064640B" w:rsidRPr="00583241">
        <w:rPr>
          <w:rFonts w:ascii="Times New Roman" w:hAnsi="Times New Roman" w:cs="Times New Roman"/>
          <w:sz w:val="20"/>
          <w:szCs w:val="20"/>
        </w:rPr>
        <w:t>Seeds were</w:t>
      </w:r>
      <w:r w:rsidR="000037F5" w:rsidRPr="00583241">
        <w:rPr>
          <w:rFonts w:ascii="Times New Roman" w:hAnsi="Times New Roman" w:cs="Times New Roman"/>
          <w:sz w:val="20"/>
          <w:szCs w:val="20"/>
        </w:rPr>
        <w:t xml:space="preserve"> </w:t>
      </w:r>
      <w:r w:rsidR="00857799" w:rsidRPr="00583241">
        <w:rPr>
          <w:rFonts w:ascii="Times New Roman" w:hAnsi="Times New Roman" w:cs="Times New Roman"/>
          <w:sz w:val="20"/>
          <w:szCs w:val="20"/>
        </w:rPr>
        <w:t xml:space="preserve">again </w:t>
      </w:r>
      <w:r w:rsidR="000037F5" w:rsidRPr="00583241">
        <w:rPr>
          <w:rFonts w:ascii="Times New Roman" w:hAnsi="Times New Roman" w:cs="Times New Roman"/>
          <w:sz w:val="20"/>
          <w:szCs w:val="20"/>
        </w:rPr>
        <w:t xml:space="preserve">treated with water for 48 </w:t>
      </w:r>
      <w:r w:rsidR="0064640B" w:rsidRPr="00583241">
        <w:rPr>
          <w:rFonts w:ascii="Times New Roman" w:hAnsi="Times New Roman" w:cs="Times New Roman"/>
          <w:sz w:val="20"/>
          <w:szCs w:val="20"/>
        </w:rPr>
        <w:t>hours.</w:t>
      </w:r>
      <w:r w:rsidRPr="00583241">
        <w:rPr>
          <w:rFonts w:ascii="Times New Roman" w:hAnsi="Times New Roman" w:cs="Times New Roman"/>
          <w:sz w:val="20"/>
          <w:szCs w:val="20"/>
        </w:rPr>
        <w:t xml:space="preserve"> The fruit length (cm</w:t>
      </w:r>
      <w:r w:rsidR="00F12602" w:rsidRPr="00583241">
        <w:rPr>
          <w:rFonts w:ascii="Times New Roman" w:hAnsi="Times New Roman" w:cs="Times New Roman"/>
          <w:sz w:val="20"/>
          <w:szCs w:val="20"/>
        </w:rPr>
        <w:t>),</w:t>
      </w:r>
      <w:r w:rsidRPr="00583241">
        <w:rPr>
          <w:rFonts w:ascii="Times New Roman" w:hAnsi="Times New Roman" w:cs="Times New Roman"/>
          <w:sz w:val="20"/>
          <w:szCs w:val="20"/>
        </w:rPr>
        <w:t xml:space="preserve"> fruit width (cm</w:t>
      </w:r>
      <w:r w:rsidR="00F12602" w:rsidRPr="00583241">
        <w:rPr>
          <w:rFonts w:ascii="Times New Roman" w:hAnsi="Times New Roman" w:cs="Times New Roman"/>
          <w:sz w:val="20"/>
          <w:szCs w:val="20"/>
        </w:rPr>
        <w:t>),</w:t>
      </w:r>
      <w:r w:rsidRPr="00583241">
        <w:rPr>
          <w:rFonts w:ascii="Times New Roman" w:hAnsi="Times New Roman" w:cs="Times New Roman"/>
          <w:sz w:val="20"/>
          <w:szCs w:val="20"/>
        </w:rPr>
        <w:t xml:space="preserve"> seed length (cm) , seed width (cm) ,kernel length (cm) , kernel width (cm) were measured using </w:t>
      </w:r>
      <w:r w:rsidR="003C4AD3" w:rsidRPr="00583241">
        <w:rPr>
          <w:rFonts w:ascii="Times New Roman" w:hAnsi="Times New Roman" w:cs="Times New Roman"/>
          <w:sz w:val="20"/>
          <w:szCs w:val="20"/>
        </w:rPr>
        <w:t>Vernier</w:t>
      </w:r>
      <w:r w:rsidRPr="00583241">
        <w:rPr>
          <w:rFonts w:ascii="Times New Roman" w:hAnsi="Times New Roman" w:cs="Times New Roman"/>
          <w:sz w:val="20"/>
          <w:szCs w:val="20"/>
        </w:rPr>
        <w:t xml:space="preserve"> </w:t>
      </w:r>
      <w:r w:rsidR="003C4AD3" w:rsidRPr="00583241">
        <w:rPr>
          <w:rFonts w:ascii="Times New Roman" w:hAnsi="Times New Roman" w:cs="Times New Roman"/>
          <w:sz w:val="20"/>
          <w:szCs w:val="20"/>
        </w:rPr>
        <w:t>calliper</w:t>
      </w:r>
      <w:r w:rsidRPr="00583241">
        <w:rPr>
          <w:rFonts w:ascii="Times New Roman" w:hAnsi="Times New Roman" w:cs="Times New Roman"/>
          <w:sz w:val="20"/>
          <w:szCs w:val="20"/>
        </w:rPr>
        <w:t>, 25 fruits weight (gm) , 25 seed weight (gm), 25 kernel weight (gm) were measured by using digital balance</w:t>
      </w:r>
      <w:r w:rsidR="00857799" w:rsidRPr="00583241">
        <w:rPr>
          <w:rFonts w:ascii="Times New Roman" w:hAnsi="Times New Roman" w:cs="Times New Roman"/>
          <w:sz w:val="20"/>
          <w:szCs w:val="20"/>
        </w:rPr>
        <w:t>.</w:t>
      </w:r>
    </w:p>
    <w:p w14:paraId="6FF9578A" w14:textId="77777777" w:rsidR="0087476C" w:rsidRPr="00583241" w:rsidRDefault="0087476C" w:rsidP="00506AC0">
      <w:pPr>
        <w:spacing w:after="0" w:line="240" w:lineRule="auto"/>
        <w:jc w:val="both"/>
        <w:rPr>
          <w:rFonts w:ascii="Times New Roman" w:hAnsi="Times New Roman" w:cs="Times New Roman"/>
          <w:b/>
          <w:sz w:val="20"/>
          <w:szCs w:val="20"/>
        </w:rPr>
      </w:pPr>
      <w:r w:rsidRPr="00583241">
        <w:rPr>
          <w:rFonts w:ascii="Times New Roman" w:hAnsi="Times New Roman" w:cs="Times New Roman"/>
          <w:b/>
          <w:sz w:val="20"/>
          <w:szCs w:val="20"/>
        </w:rPr>
        <w:t>2.</w:t>
      </w:r>
      <w:r w:rsidR="00B75A09" w:rsidRPr="00583241">
        <w:rPr>
          <w:rFonts w:ascii="Times New Roman" w:hAnsi="Times New Roman" w:cs="Times New Roman"/>
          <w:b/>
          <w:sz w:val="20"/>
          <w:szCs w:val="20"/>
        </w:rPr>
        <w:t>1.</w:t>
      </w:r>
      <w:r w:rsidRPr="00583241">
        <w:rPr>
          <w:rFonts w:ascii="Times New Roman" w:hAnsi="Times New Roman" w:cs="Times New Roman"/>
          <w:b/>
          <w:sz w:val="20"/>
          <w:szCs w:val="20"/>
        </w:rPr>
        <w:t xml:space="preserve">2 Estimation of Oil </w:t>
      </w:r>
      <w:r w:rsidR="0064640B" w:rsidRPr="00583241">
        <w:rPr>
          <w:rFonts w:ascii="Times New Roman" w:hAnsi="Times New Roman" w:cs="Times New Roman"/>
          <w:b/>
          <w:sz w:val="20"/>
          <w:szCs w:val="20"/>
        </w:rPr>
        <w:t>Content (</w:t>
      </w:r>
      <w:r w:rsidR="00857799" w:rsidRPr="00583241">
        <w:rPr>
          <w:rFonts w:ascii="Times New Roman" w:hAnsi="Times New Roman" w:cs="Times New Roman"/>
          <w:b/>
          <w:sz w:val="20"/>
          <w:szCs w:val="20"/>
        </w:rPr>
        <w:t>%)</w:t>
      </w:r>
      <w:r w:rsidRPr="00583241">
        <w:rPr>
          <w:rFonts w:ascii="Times New Roman" w:hAnsi="Times New Roman" w:cs="Times New Roman"/>
          <w:b/>
          <w:sz w:val="20"/>
          <w:szCs w:val="20"/>
        </w:rPr>
        <w:t xml:space="preserve"> </w:t>
      </w:r>
    </w:p>
    <w:p w14:paraId="4BA02CB6" w14:textId="6071B43F" w:rsidR="00706546" w:rsidRPr="004F0D94" w:rsidRDefault="003344DA" w:rsidP="00506AC0">
      <w:pPr>
        <w:spacing w:after="0" w:line="240" w:lineRule="auto"/>
        <w:ind w:firstLine="720"/>
        <w:jc w:val="both"/>
        <w:rPr>
          <w:rFonts w:ascii="Times New Roman" w:hAnsi="Times New Roman" w:cs="Times New Roman"/>
          <w:sz w:val="20"/>
          <w:szCs w:val="20"/>
          <w:highlight w:val="yellow"/>
        </w:rPr>
      </w:pPr>
      <w:r w:rsidRPr="00583241">
        <w:rPr>
          <w:rFonts w:ascii="Times New Roman" w:hAnsi="Times New Roman" w:cs="Times New Roman"/>
          <w:sz w:val="20"/>
          <w:szCs w:val="20"/>
        </w:rPr>
        <w:lastRenderedPageBreak/>
        <w:t xml:space="preserve">The </w:t>
      </w:r>
      <w:r w:rsidR="002921B7" w:rsidRPr="00583241">
        <w:rPr>
          <w:rFonts w:ascii="Times New Roman" w:hAnsi="Times New Roman" w:cs="Times New Roman"/>
          <w:sz w:val="20"/>
          <w:szCs w:val="20"/>
        </w:rPr>
        <w:t>kernels were</w:t>
      </w:r>
      <w:r w:rsidRPr="00583241">
        <w:rPr>
          <w:rFonts w:ascii="Times New Roman" w:hAnsi="Times New Roman" w:cs="Times New Roman"/>
          <w:sz w:val="20"/>
          <w:szCs w:val="20"/>
        </w:rPr>
        <w:t xml:space="preserve"> separated out from the seeds </w:t>
      </w:r>
      <w:r w:rsidR="0087476C" w:rsidRPr="00583241">
        <w:rPr>
          <w:rFonts w:ascii="Times New Roman" w:hAnsi="Times New Roman" w:cs="Times New Roman"/>
          <w:sz w:val="20"/>
          <w:szCs w:val="20"/>
        </w:rPr>
        <w:t xml:space="preserve">of which </w:t>
      </w:r>
      <w:r w:rsidRPr="00583241">
        <w:rPr>
          <w:rFonts w:ascii="Times New Roman" w:hAnsi="Times New Roman" w:cs="Times New Roman"/>
          <w:sz w:val="20"/>
          <w:szCs w:val="20"/>
        </w:rPr>
        <w:t>50 g of kernel were taken and cut into small pieces</w:t>
      </w:r>
      <w:r w:rsidR="002921B7" w:rsidRPr="00583241">
        <w:rPr>
          <w:rFonts w:ascii="Times New Roman" w:hAnsi="Times New Roman" w:cs="Times New Roman"/>
          <w:sz w:val="20"/>
          <w:szCs w:val="20"/>
        </w:rPr>
        <w:t>, oven dried at 50</w:t>
      </w:r>
      <w:r w:rsidR="002921B7" w:rsidRPr="00583241">
        <w:rPr>
          <w:rFonts w:ascii="Times New Roman" w:hAnsi="Times New Roman" w:cs="Times New Roman"/>
          <w:sz w:val="20"/>
          <w:szCs w:val="20"/>
          <w:vertAlign w:val="superscript"/>
        </w:rPr>
        <w:t>o</w:t>
      </w:r>
      <w:r w:rsidR="002921B7" w:rsidRPr="00583241">
        <w:rPr>
          <w:rFonts w:ascii="Times New Roman" w:hAnsi="Times New Roman" w:cs="Times New Roman"/>
          <w:sz w:val="20"/>
          <w:szCs w:val="20"/>
        </w:rPr>
        <w:t xml:space="preserve">C and </w:t>
      </w:r>
      <w:r w:rsidRPr="00583241">
        <w:rPr>
          <w:rFonts w:ascii="Times New Roman" w:hAnsi="Times New Roman" w:cs="Times New Roman"/>
          <w:sz w:val="20"/>
          <w:szCs w:val="20"/>
        </w:rPr>
        <w:t>grinded. The ground</w:t>
      </w:r>
      <w:r w:rsidR="0087476C" w:rsidRPr="00583241">
        <w:rPr>
          <w:rFonts w:ascii="Times New Roman" w:hAnsi="Times New Roman" w:cs="Times New Roman"/>
          <w:sz w:val="20"/>
          <w:szCs w:val="20"/>
        </w:rPr>
        <w:t>ed</w:t>
      </w:r>
      <w:r w:rsidRPr="00583241">
        <w:rPr>
          <w:rFonts w:ascii="Times New Roman" w:hAnsi="Times New Roman" w:cs="Times New Roman"/>
          <w:sz w:val="20"/>
          <w:szCs w:val="20"/>
        </w:rPr>
        <w:t xml:space="preserve"> samples were then </w:t>
      </w:r>
      <w:r w:rsidR="0087476C" w:rsidRPr="00583241">
        <w:rPr>
          <w:rFonts w:ascii="Times New Roman" w:hAnsi="Times New Roman" w:cs="Times New Roman"/>
          <w:sz w:val="20"/>
          <w:szCs w:val="20"/>
        </w:rPr>
        <w:t xml:space="preserve">extracted for oil by </w:t>
      </w:r>
      <w:r w:rsidRPr="00583241">
        <w:rPr>
          <w:rFonts w:ascii="Times New Roman" w:hAnsi="Times New Roman" w:cs="Times New Roman"/>
          <w:sz w:val="20"/>
          <w:szCs w:val="20"/>
        </w:rPr>
        <w:t>Soxhlet apparatus</w:t>
      </w:r>
      <w:r w:rsidR="0087476C" w:rsidRPr="00583241">
        <w:rPr>
          <w:rFonts w:ascii="Times New Roman" w:hAnsi="Times New Roman" w:cs="Times New Roman"/>
          <w:sz w:val="20"/>
          <w:szCs w:val="20"/>
        </w:rPr>
        <w:t xml:space="preserve"> using diethyl ether </w:t>
      </w:r>
      <w:r w:rsidR="00BA4B25">
        <w:rPr>
          <w:rFonts w:ascii="Times New Roman" w:hAnsi="Times New Roman" w:cs="Times New Roman"/>
          <w:sz w:val="20"/>
          <w:szCs w:val="20"/>
        </w:rPr>
        <w:t xml:space="preserve">(AR grade) </w:t>
      </w:r>
      <w:r w:rsidR="0087476C" w:rsidRPr="00583241">
        <w:rPr>
          <w:rFonts w:ascii="Times New Roman" w:hAnsi="Times New Roman" w:cs="Times New Roman"/>
          <w:sz w:val="20"/>
          <w:szCs w:val="20"/>
        </w:rPr>
        <w:t>as extractions</w:t>
      </w:r>
      <w:r w:rsidRPr="00583241">
        <w:rPr>
          <w:rFonts w:ascii="Times New Roman" w:hAnsi="Times New Roman" w:cs="Times New Roman"/>
          <w:sz w:val="20"/>
          <w:szCs w:val="20"/>
        </w:rPr>
        <w:t xml:space="preserve">. The extraction chamber was fixed over a round bottom flask containing </w:t>
      </w:r>
      <w:r w:rsidR="0087476C" w:rsidRPr="00583241">
        <w:rPr>
          <w:rFonts w:ascii="Times New Roman" w:hAnsi="Times New Roman" w:cs="Times New Roman"/>
          <w:sz w:val="20"/>
          <w:szCs w:val="20"/>
        </w:rPr>
        <w:t>D</w:t>
      </w:r>
      <w:r w:rsidRPr="00583241">
        <w:rPr>
          <w:rFonts w:ascii="Times New Roman" w:hAnsi="Times New Roman" w:cs="Times New Roman"/>
          <w:sz w:val="20"/>
          <w:szCs w:val="20"/>
        </w:rPr>
        <w:t>iethyl ether as extraction solvent</w:t>
      </w:r>
      <w:r w:rsidR="00706546" w:rsidRPr="00583241">
        <w:rPr>
          <w:rFonts w:ascii="Times New Roman" w:hAnsi="Times New Roman" w:cs="Times New Roman"/>
          <w:sz w:val="20"/>
          <w:szCs w:val="20"/>
        </w:rPr>
        <w:t xml:space="preserve"> for 8hours till </w:t>
      </w:r>
      <w:r w:rsidRPr="00583241">
        <w:rPr>
          <w:rFonts w:ascii="Times New Roman" w:hAnsi="Times New Roman" w:cs="Times New Roman"/>
          <w:sz w:val="20"/>
          <w:szCs w:val="20"/>
        </w:rPr>
        <w:t xml:space="preserve">the extraction chamber became clear </w:t>
      </w:r>
      <w:r w:rsidR="00706546" w:rsidRPr="00583241">
        <w:rPr>
          <w:rFonts w:ascii="Times New Roman" w:hAnsi="Times New Roman" w:cs="Times New Roman"/>
          <w:sz w:val="20"/>
          <w:szCs w:val="20"/>
        </w:rPr>
        <w:t xml:space="preserve">and </w:t>
      </w:r>
      <w:r w:rsidRPr="00583241">
        <w:rPr>
          <w:rFonts w:ascii="Times New Roman" w:hAnsi="Times New Roman" w:cs="Times New Roman"/>
          <w:sz w:val="20"/>
          <w:szCs w:val="20"/>
        </w:rPr>
        <w:t xml:space="preserve">containing no </w:t>
      </w:r>
      <w:r w:rsidR="00706546" w:rsidRPr="00583241">
        <w:rPr>
          <w:rFonts w:ascii="Times New Roman" w:hAnsi="Times New Roman" w:cs="Times New Roman"/>
          <w:sz w:val="20"/>
          <w:szCs w:val="20"/>
        </w:rPr>
        <w:t>o</w:t>
      </w:r>
      <w:r w:rsidRPr="00583241">
        <w:rPr>
          <w:rFonts w:ascii="Times New Roman" w:hAnsi="Times New Roman" w:cs="Times New Roman"/>
          <w:sz w:val="20"/>
          <w:szCs w:val="20"/>
        </w:rPr>
        <w:t xml:space="preserve">il. The flask containing the mixture diethyl ether </w:t>
      </w:r>
      <w:r w:rsidR="00706546" w:rsidRPr="00583241">
        <w:rPr>
          <w:rFonts w:ascii="Times New Roman" w:hAnsi="Times New Roman" w:cs="Times New Roman"/>
          <w:sz w:val="20"/>
          <w:szCs w:val="20"/>
        </w:rPr>
        <w:t>was</w:t>
      </w:r>
      <w:r w:rsidRPr="00583241">
        <w:rPr>
          <w:rFonts w:ascii="Times New Roman" w:hAnsi="Times New Roman" w:cs="Times New Roman"/>
          <w:sz w:val="20"/>
          <w:szCs w:val="20"/>
        </w:rPr>
        <w:t xml:space="preserve"> distilled </w:t>
      </w:r>
      <w:r w:rsidR="00706546" w:rsidRPr="00583241">
        <w:rPr>
          <w:rFonts w:ascii="Times New Roman" w:hAnsi="Times New Roman" w:cs="Times New Roman"/>
          <w:sz w:val="20"/>
          <w:szCs w:val="20"/>
        </w:rPr>
        <w:t xml:space="preserve">to obtain the oil and recovered diethyl ether. It was further kept in open for 6 hours </w:t>
      </w:r>
      <w:r w:rsidRPr="00583241">
        <w:rPr>
          <w:rFonts w:ascii="Times New Roman" w:hAnsi="Times New Roman" w:cs="Times New Roman"/>
          <w:sz w:val="20"/>
          <w:szCs w:val="20"/>
        </w:rPr>
        <w:t xml:space="preserve">till </w:t>
      </w:r>
      <w:r w:rsidR="00706546" w:rsidRPr="00583241">
        <w:rPr>
          <w:rFonts w:ascii="Times New Roman" w:hAnsi="Times New Roman" w:cs="Times New Roman"/>
          <w:sz w:val="20"/>
          <w:szCs w:val="20"/>
        </w:rPr>
        <w:t xml:space="preserve">traces of </w:t>
      </w:r>
      <w:r w:rsidRPr="00583241">
        <w:rPr>
          <w:rFonts w:ascii="Times New Roman" w:hAnsi="Times New Roman" w:cs="Times New Roman"/>
          <w:sz w:val="20"/>
          <w:szCs w:val="20"/>
        </w:rPr>
        <w:t xml:space="preserve">diethyl ether </w:t>
      </w:r>
      <w:r w:rsidR="00706546" w:rsidRPr="00583241">
        <w:rPr>
          <w:rFonts w:ascii="Times New Roman" w:hAnsi="Times New Roman" w:cs="Times New Roman"/>
          <w:sz w:val="20"/>
          <w:szCs w:val="20"/>
        </w:rPr>
        <w:t xml:space="preserve">evaporates and the oil is </w:t>
      </w:r>
      <w:r w:rsidRPr="00583241">
        <w:rPr>
          <w:rFonts w:ascii="Times New Roman" w:hAnsi="Times New Roman" w:cs="Times New Roman"/>
          <w:sz w:val="20"/>
          <w:szCs w:val="20"/>
        </w:rPr>
        <w:t>left over in the flask</w:t>
      </w:r>
      <w:commentRangeStart w:id="16"/>
      <w:commentRangeStart w:id="17"/>
      <w:r w:rsidRPr="00583241">
        <w:rPr>
          <w:rFonts w:ascii="Times New Roman" w:hAnsi="Times New Roman" w:cs="Times New Roman"/>
          <w:sz w:val="20"/>
          <w:szCs w:val="20"/>
        </w:rPr>
        <w:t>.</w:t>
      </w:r>
      <w:commentRangeEnd w:id="16"/>
      <w:r w:rsidR="00583241">
        <w:rPr>
          <w:rStyle w:val="CommentReference"/>
        </w:rPr>
        <w:commentReference w:id="16"/>
      </w:r>
      <w:commentRangeEnd w:id="17"/>
      <w:r w:rsidR="00F12602">
        <w:rPr>
          <w:rStyle w:val="CommentReference"/>
        </w:rPr>
        <w:commentReference w:id="17"/>
      </w:r>
      <w:r w:rsidR="00706546" w:rsidRPr="00583241">
        <w:rPr>
          <w:rFonts w:ascii="Times New Roman" w:hAnsi="Times New Roman" w:cs="Times New Roman"/>
          <w:sz w:val="20"/>
          <w:szCs w:val="20"/>
        </w:rPr>
        <w:t xml:space="preserve"> </w:t>
      </w:r>
      <w:r w:rsidRPr="00583241">
        <w:rPr>
          <w:rFonts w:ascii="Times New Roman" w:hAnsi="Times New Roman" w:cs="Times New Roman"/>
          <w:sz w:val="20"/>
          <w:szCs w:val="20"/>
        </w:rPr>
        <w:t xml:space="preserve">The flask was </w:t>
      </w:r>
      <w:r w:rsidR="00706546" w:rsidRPr="00583241">
        <w:rPr>
          <w:rFonts w:ascii="Times New Roman" w:hAnsi="Times New Roman" w:cs="Times New Roman"/>
          <w:sz w:val="20"/>
          <w:szCs w:val="20"/>
        </w:rPr>
        <w:t xml:space="preserve">then </w:t>
      </w:r>
      <w:r w:rsidRPr="00583241">
        <w:rPr>
          <w:rFonts w:ascii="Times New Roman" w:hAnsi="Times New Roman" w:cs="Times New Roman"/>
          <w:sz w:val="20"/>
          <w:szCs w:val="20"/>
        </w:rPr>
        <w:t>weigh</w:t>
      </w:r>
      <w:r w:rsidR="00706546" w:rsidRPr="00583241">
        <w:rPr>
          <w:rFonts w:ascii="Times New Roman" w:hAnsi="Times New Roman" w:cs="Times New Roman"/>
          <w:sz w:val="20"/>
          <w:szCs w:val="20"/>
        </w:rPr>
        <w:t>ed</w:t>
      </w:r>
      <w:r w:rsidRPr="00583241">
        <w:rPr>
          <w:rFonts w:ascii="Times New Roman" w:hAnsi="Times New Roman" w:cs="Times New Roman"/>
          <w:sz w:val="20"/>
          <w:szCs w:val="20"/>
        </w:rPr>
        <w:t xml:space="preserve"> </w:t>
      </w:r>
      <w:r w:rsidR="00706546" w:rsidRPr="00583241">
        <w:rPr>
          <w:rFonts w:ascii="Times New Roman" w:hAnsi="Times New Roman" w:cs="Times New Roman"/>
          <w:sz w:val="20"/>
          <w:szCs w:val="20"/>
        </w:rPr>
        <w:t xml:space="preserve">to estimate extracted oil and the percentage of oil content was calculated as given below </w:t>
      </w:r>
    </w:p>
    <w:p w14:paraId="5AE02B64" w14:textId="77777777" w:rsidR="00020EC3" w:rsidRPr="004F0D94" w:rsidRDefault="002921B7" w:rsidP="00506AC0">
      <w:pPr>
        <w:spacing w:after="0" w:line="240" w:lineRule="auto"/>
        <w:ind w:firstLine="720"/>
        <w:jc w:val="both"/>
        <w:rPr>
          <w:rFonts w:ascii="Times New Roman" w:hAnsi="Times New Roman" w:cs="Times New Roman"/>
          <w:sz w:val="20"/>
          <w:szCs w:val="20"/>
          <w:highlight w:val="yellow"/>
        </w:rPr>
      </w:pPr>
      <w:r w:rsidRPr="004F0D94">
        <w:rPr>
          <w:rFonts w:ascii="Times New Roman" w:hAnsi="Times New Roman" w:cs="Times New Roman"/>
          <w:sz w:val="20"/>
          <w:szCs w:val="20"/>
          <w:highlight w:val="yellow"/>
        </w:rPr>
        <w:t xml:space="preserve">                            </w:t>
      </w:r>
    </w:p>
    <w:p w14:paraId="64ED7D08" w14:textId="77777777" w:rsidR="00020EC3" w:rsidRPr="00583241" w:rsidRDefault="002921B7"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hAnsi="Times New Roman" w:cs="Times New Roman"/>
          <w:sz w:val="20"/>
          <w:szCs w:val="20"/>
        </w:rPr>
        <w:t xml:space="preserve">   </w:t>
      </w:r>
      <m:oMath>
        <m:r>
          <m:rPr>
            <m:sty m:val="p"/>
          </m:rPr>
          <w:rPr>
            <w:rFonts w:ascii="Cambria Math" w:hAnsi="Cambria Math" w:cs="Times New Roman"/>
            <w:sz w:val="20"/>
            <w:szCs w:val="20"/>
          </w:rPr>
          <m:t>OC</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W3-W2</m:t>
            </m:r>
          </m:num>
          <m:den>
            <m:r>
              <m:rPr>
                <m:sty m:val="p"/>
              </m:rPr>
              <w:rPr>
                <w:rFonts w:ascii="Cambria Math" w:hAnsi="Cambria Math" w:cs="Times New Roman"/>
                <w:sz w:val="20"/>
                <w:szCs w:val="20"/>
              </w:rPr>
              <m:t>W1</m:t>
            </m:r>
          </m:den>
        </m:f>
        <m:r>
          <w:rPr>
            <w:rFonts w:ascii="Cambria Math" w:hAnsi="Cambria Math" w:cs="Times New Roman"/>
            <w:sz w:val="20"/>
            <w:szCs w:val="20"/>
          </w:rPr>
          <m:t>x 100</m:t>
        </m:r>
      </m:oMath>
      <w:r w:rsidR="00020EC3" w:rsidRPr="00583241">
        <w:rPr>
          <w:rFonts w:ascii="Times New Roman" w:eastAsiaTheme="minorEastAsia" w:hAnsi="Times New Roman" w:cs="Times New Roman"/>
          <w:sz w:val="20"/>
          <w:szCs w:val="20"/>
        </w:rPr>
        <w:t xml:space="preserve">      Where, OC (%)- Oil Content (%) on Oven Dry Weight basis of Kernel </w:t>
      </w:r>
    </w:p>
    <w:p w14:paraId="05E296B8" w14:textId="77777777" w:rsidR="00706546"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1</w:t>
      </w:r>
      <w:r w:rsidRPr="00583241">
        <w:rPr>
          <w:rFonts w:ascii="Times New Roman" w:eastAsiaTheme="minorEastAsia" w:hAnsi="Times New Roman" w:cs="Times New Roman"/>
          <w:sz w:val="20"/>
          <w:szCs w:val="20"/>
        </w:rPr>
        <w:t>- Weight of Oven Dry Kernel (g)</w:t>
      </w:r>
    </w:p>
    <w:p w14:paraId="60BCB927" w14:textId="77777777" w:rsidR="00020EC3"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2</w:t>
      </w:r>
      <w:r w:rsidRPr="00583241">
        <w:rPr>
          <w:rFonts w:ascii="Times New Roman" w:eastAsiaTheme="minorEastAsia" w:hAnsi="Times New Roman" w:cs="Times New Roman"/>
          <w:sz w:val="20"/>
          <w:szCs w:val="20"/>
        </w:rPr>
        <w:t>- Weight of Flat Bottom Flask (g)</w:t>
      </w:r>
    </w:p>
    <w:p w14:paraId="431802BB" w14:textId="77777777" w:rsidR="00020EC3" w:rsidRPr="00583241" w:rsidRDefault="00020EC3" w:rsidP="00506AC0">
      <w:pPr>
        <w:spacing w:after="0" w:line="240" w:lineRule="auto"/>
        <w:ind w:firstLine="720"/>
        <w:jc w:val="both"/>
        <w:rPr>
          <w:rFonts w:ascii="Times New Roman" w:eastAsiaTheme="minorEastAsia" w:hAnsi="Times New Roman" w:cs="Times New Roman"/>
          <w:sz w:val="20"/>
          <w:szCs w:val="20"/>
        </w:rPr>
      </w:pPr>
      <w:r w:rsidRPr="00583241">
        <w:rPr>
          <w:rFonts w:ascii="Times New Roman" w:eastAsiaTheme="minorEastAsia" w:hAnsi="Times New Roman" w:cs="Times New Roman"/>
          <w:sz w:val="20"/>
          <w:szCs w:val="20"/>
        </w:rPr>
        <w:t xml:space="preserve">                                                              W</w:t>
      </w:r>
      <w:r w:rsidRPr="00583241">
        <w:rPr>
          <w:rFonts w:ascii="Times New Roman" w:eastAsiaTheme="minorEastAsia" w:hAnsi="Times New Roman" w:cs="Times New Roman"/>
          <w:sz w:val="20"/>
          <w:szCs w:val="20"/>
          <w:vertAlign w:val="subscript"/>
        </w:rPr>
        <w:t>3</w:t>
      </w:r>
      <w:r w:rsidRPr="00583241">
        <w:rPr>
          <w:rFonts w:ascii="Times New Roman" w:eastAsiaTheme="minorEastAsia" w:hAnsi="Times New Roman" w:cs="Times New Roman"/>
          <w:sz w:val="20"/>
          <w:szCs w:val="20"/>
        </w:rPr>
        <w:t xml:space="preserve">- Weight of Oil &amp; Flat Bottom Flask (g) </w:t>
      </w:r>
    </w:p>
    <w:p w14:paraId="0B2D998D" w14:textId="77777777" w:rsidR="00D027F5" w:rsidRPr="00583241" w:rsidRDefault="00D027F5" w:rsidP="00506AC0">
      <w:pPr>
        <w:spacing w:after="0" w:line="240" w:lineRule="auto"/>
        <w:jc w:val="both"/>
        <w:rPr>
          <w:rFonts w:ascii="Times New Roman" w:eastAsiaTheme="minorEastAsia" w:hAnsi="Times New Roman" w:cs="Times New Roman"/>
          <w:b/>
          <w:sz w:val="20"/>
          <w:szCs w:val="20"/>
        </w:rPr>
      </w:pPr>
      <w:r w:rsidRPr="00583241">
        <w:rPr>
          <w:rFonts w:ascii="Times New Roman" w:eastAsiaTheme="minorEastAsia" w:hAnsi="Times New Roman" w:cs="Times New Roman"/>
          <w:b/>
          <w:sz w:val="20"/>
          <w:szCs w:val="20"/>
        </w:rPr>
        <w:t>2.1.3 Seed Germination Characters assessment</w:t>
      </w:r>
    </w:p>
    <w:p w14:paraId="6F6872FD" w14:textId="77777777" w:rsidR="000037F5" w:rsidRPr="004F0D94" w:rsidRDefault="00857799" w:rsidP="00506AC0">
      <w:pPr>
        <w:spacing w:after="0" w:line="240" w:lineRule="auto"/>
        <w:jc w:val="both"/>
        <w:rPr>
          <w:rFonts w:ascii="Times New Roman" w:hAnsi="Times New Roman" w:cs="Times New Roman"/>
          <w:sz w:val="20"/>
          <w:szCs w:val="20"/>
          <w:highlight w:val="yellow"/>
        </w:rPr>
      </w:pPr>
      <w:r w:rsidRPr="001361F8">
        <w:rPr>
          <w:rFonts w:ascii="Times New Roman" w:hAnsi="Times New Roman" w:cs="Times New Roman"/>
          <w:sz w:val="20"/>
          <w:szCs w:val="20"/>
        </w:rPr>
        <w:t>T</w:t>
      </w:r>
      <w:r w:rsidR="000037F5" w:rsidRPr="001361F8">
        <w:rPr>
          <w:rFonts w:ascii="Times New Roman" w:hAnsi="Times New Roman" w:cs="Times New Roman"/>
          <w:sz w:val="20"/>
          <w:szCs w:val="20"/>
        </w:rPr>
        <w:t xml:space="preserve">he </w:t>
      </w:r>
      <w:r w:rsidRPr="001361F8">
        <w:rPr>
          <w:rFonts w:ascii="Times New Roman" w:hAnsi="Times New Roman" w:cs="Times New Roman"/>
          <w:sz w:val="20"/>
          <w:szCs w:val="20"/>
        </w:rPr>
        <w:t xml:space="preserve">extracted </w:t>
      </w:r>
      <w:r w:rsidR="000037F5" w:rsidRPr="001361F8">
        <w:rPr>
          <w:rFonts w:ascii="Times New Roman" w:hAnsi="Times New Roman" w:cs="Times New Roman"/>
          <w:sz w:val="20"/>
          <w:szCs w:val="20"/>
        </w:rPr>
        <w:t xml:space="preserve">seeds were mixed with </w:t>
      </w:r>
      <w:proofErr w:type="spellStart"/>
      <w:r w:rsidR="000037F5" w:rsidRPr="001361F8">
        <w:rPr>
          <w:rFonts w:ascii="Times New Roman" w:hAnsi="Times New Roman" w:cs="Times New Roman"/>
          <w:sz w:val="20"/>
          <w:szCs w:val="20"/>
        </w:rPr>
        <w:t>Dithane</w:t>
      </w:r>
      <w:proofErr w:type="spellEnd"/>
      <w:r w:rsidR="000037F5" w:rsidRPr="001361F8">
        <w:rPr>
          <w:rFonts w:ascii="Times New Roman" w:hAnsi="Times New Roman" w:cs="Times New Roman"/>
          <w:sz w:val="20"/>
          <w:szCs w:val="20"/>
        </w:rPr>
        <w:t xml:space="preserve"> M-45 @3g/kg of </w:t>
      </w:r>
      <w:r w:rsidR="003A6103" w:rsidRPr="001361F8">
        <w:rPr>
          <w:rFonts w:ascii="Times New Roman" w:hAnsi="Times New Roman" w:cs="Times New Roman"/>
          <w:sz w:val="20"/>
          <w:szCs w:val="20"/>
        </w:rPr>
        <w:t>seed and</w:t>
      </w:r>
      <w:r w:rsidR="000037F5" w:rsidRPr="001361F8">
        <w:rPr>
          <w:rFonts w:ascii="Times New Roman" w:hAnsi="Times New Roman" w:cs="Times New Roman"/>
          <w:sz w:val="20"/>
          <w:szCs w:val="20"/>
        </w:rPr>
        <w:t xml:space="preserve"> sown in the nursery bed</w:t>
      </w:r>
      <w:r w:rsidRPr="001361F8">
        <w:rPr>
          <w:rFonts w:ascii="Times New Roman" w:hAnsi="Times New Roman" w:cs="Times New Roman"/>
          <w:sz w:val="20"/>
          <w:szCs w:val="20"/>
        </w:rPr>
        <w:t xml:space="preserve"> separately for each CPT and observations like No. </w:t>
      </w:r>
      <w:r w:rsidR="000037F5" w:rsidRPr="001361F8">
        <w:rPr>
          <w:rFonts w:ascii="Times New Roman" w:hAnsi="Times New Roman" w:cs="Times New Roman"/>
          <w:sz w:val="20"/>
          <w:szCs w:val="20"/>
        </w:rPr>
        <w:t xml:space="preserve">of seed germinated daily </w:t>
      </w:r>
      <w:r w:rsidR="00945FBA" w:rsidRPr="001361F8">
        <w:rPr>
          <w:rFonts w:ascii="Times New Roman" w:hAnsi="Times New Roman" w:cs="Times New Roman"/>
          <w:sz w:val="20"/>
          <w:szCs w:val="20"/>
        </w:rPr>
        <w:t>up to</w:t>
      </w:r>
      <w:r w:rsidR="000037F5" w:rsidRPr="001361F8">
        <w:rPr>
          <w:rFonts w:ascii="Times New Roman" w:hAnsi="Times New Roman" w:cs="Times New Roman"/>
          <w:sz w:val="20"/>
          <w:szCs w:val="20"/>
        </w:rPr>
        <w:t xml:space="preserve"> 40 Days after </w:t>
      </w:r>
      <w:r w:rsidRPr="001361F8">
        <w:rPr>
          <w:rFonts w:ascii="Times New Roman" w:hAnsi="Times New Roman" w:cs="Times New Roman"/>
          <w:sz w:val="20"/>
          <w:szCs w:val="20"/>
        </w:rPr>
        <w:t>sowing whereas</w:t>
      </w:r>
      <w:r w:rsidR="000037F5" w:rsidRPr="001361F8">
        <w:rPr>
          <w:rFonts w:ascii="Times New Roman" w:hAnsi="Times New Roman" w:cs="Times New Roman"/>
          <w:sz w:val="20"/>
          <w:szCs w:val="20"/>
        </w:rPr>
        <w:t xml:space="preserve"> Seedling length (cm), </w:t>
      </w:r>
      <w:r w:rsidRPr="001361F8">
        <w:rPr>
          <w:rFonts w:ascii="Times New Roman" w:hAnsi="Times New Roman" w:cs="Times New Roman"/>
          <w:sz w:val="20"/>
          <w:szCs w:val="20"/>
        </w:rPr>
        <w:t>C</w:t>
      </w:r>
      <w:r w:rsidR="000037F5" w:rsidRPr="001361F8">
        <w:rPr>
          <w:rFonts w:ascii="Times New Roman" w:hAnsi="Times New Roman" w:cs="Times New Roman"/>
          <w:sz w:val="20"/>
          <w:szCs w:val="20"/>
        </w:rPr>
        <w:t>ollar diameter (cm), Fresh seedling biomass(g), Oven dry seedling Biomass(g) were recorded after 90 days of sowing.</w:t>
      </w:r>
      <w:r w:rsidR="003A6103" w:rsidRPr="001361F8">
        <w:rPr>
          <w:rFonts w:ascii="Times New Roman" w:hAnsi="Times New Roman" w:cs="Times New Roman"/>
          <w:sz w:val="20"/>
          <w:szCs w:val="20"/>
        </w:rPr>
        <w:t xml:space="preserve"> Some germination parameters like Germination Percentage (%) and Shoot Vigour Index (SVI) were estimated. </w:t>
      </w:r>
    </w:p>
    <w:p w14:paraId="151039AA" w14:textId="77777777" w:rsidR="00013AD8" w:rsidRPr="001361F8" w:rsidRDefault="00013AD8" w:rsidP="00506AC0">
      <w:pPr>
        <w:spacing w:after="0" w:line="240" w:lineRule="auto"/>
        <w:jc w:val="both"/>
        <w:rPr>
          <w:rFonts w:ascii="Times New Roman" w:eastAsiaTheme="minorEastAsia" w:hAnsi="Times New Roman" w:cs="Times New Roman"/>
          <w:b/>
          <w:sz w:val="20"/>
          <w:szCs w:val="20"/>
        </w:rPr>
      </w:pPr>
      <w:r w:rsidRPr="001361F8">
        <w:rPr>
          <w:rFonts w:ascii="Times New Roman" w:eastAsiaTheme="minorEastAsia" w:hAnsi="Times New Roman" w:cs="Times New Roman"/>
          <w:b/>
          <w:sz w:val="20"/>
          <w:szCs w:val="20"/>
        </w:rPr>
        <w:t>2.</w:t>
      </w:r>
      <w:r w:rsidR="00B75A09" w:rsidRPr="001361F8">
        <w:rPr>
          <w:rFonts w:ascii="Times New Roman" w:eastAsiaTheme="minorEastAsia" w:hAnsi="Times New Roman" w:cs="Times New Roman"/>
          <w:b/>
          <w:sz w:val="20"/>
          <w:szCs w:val="20"/>
        </w:rPr>
        <w:t>1.</w:t>
      </w:r>
      <w:r w:rsidR="00D027F5" w:rsidRPr="001361F8">
        <w:rPr>
          <w:rFonts w:ascii="Times New Roman" w:eastAsiaTheme="minorEastAsia" w:hAnsi="Times New Roman" w:cs="Times New Roman"/>
          <w:b/>
          <w:sz w:val="20"/>
          <w:szCs w:val="20"/>
        </w:rPr>
        <w:t>4</w:t>
      </w:r>
      <w:r w:rsidRPr="001361F8">
        <w:rPr>
          <w:rFonts w:ascii="Times New Roman" w:eastAsiaTheme="minorEastAsia" w:hAnsi="Times New Roman" w:cs="Times New Roman"/>
          <w:b/>
          <w:sz w:val="20"/>
          <w:szCs w:val="20"/>
        </w:rPr>
        <w:t xml:space="preserve"> </w:t>
      </w:r>
      <w:r w:rsidR="00395902" w:rsidRPr="001361F8">
        <w:rPr>
          <w:rFonts w:ascii="Times New Roman" w:eastAsiaTheme="minorEastAsia" w:hAnsi="Times New Roman" w:cs="Times New Roman"/>
          <w:b/>
          <w:sz w:val="20"/>
          <w:szCs w:val="20"/>
        </w:rPr>
        <w:t xml:space="preserve">Analysis </w:t>
      </w:r>
      <w:r w:rsidRPr="001361F8">
        <w:rPr>
          <w:rFonts w:ascii="Times New Roman" w:eastAsiaTheme="minorEastAsia" w:hAnsi="Times New Roman" w:cs="Times New Roman"/>
          <w:b/>
          <w:sz w:val="20"/>
          <w:szCs w:val="20"/>
        </w:rPr>
        <w:t xml:space="preserve">and </w:t>
      </w:r>
      <w:r w:rsidR="00B75A09" w:rsidRPr="001361F8">
        <w:rPr>
          <w:rFonts w:ascii="Times New Roman" w:eastAsiaTheme="minorEastAsia" w:hAnsi="Times New Roman" w:cs="Times New Roman"/>
          <w:b/>
          <w:sz w:val="20"/>
          <w:szCs w:val="20"/>
        </w:rPr>
        <w:t>C</w:t>
      </w:r>
      <w:r w:rsidRPr="001361F8">
        <w:rPr>
          <w:rFonts w:ascii="Times New Roman" w:eastAsiaTheme="minorEastAsia" w:hAnsi="Times New Roman" w:cs="Times New Roman"/>
          <w:b/>
          <w:sz w:val="20"/>
          <w:szCs w:val="20"/>
        </w:rPr>
        <w:t xml:space="preserve">orrelation between </w:t>
      </w:r>
      <w:r w:rsidR="003A6103" w:rsidRPr="001361F8">
        <w:rPr>
          <w:rFonts w:ascii="Times New Roman" w:eastAsiaTheme="minorEastAsia" w:hAnsi="Times New Roman" w:cs="Times New Roman"/>
          <w:b/>
          <w:sz w:val="20"/>
          <w:szCs w:val="20"/>
        </w:rPr>
        <w:t>Morphological,</w:t>
      </w:r>
      <w:r w:rsidR="00857799" w:rsidRPr="001361F8">
        <w:rPr>
          <w:rFonts w:ascii="Times New Roman" w:eastAsiaTheme="minorEastAsia" w:hAnsi="Times New Roman" w:cs="Times New Roman"/>
          <w:b/>
          <w:sz w:val="20"/>
          <w:szCs w:val="20"/>
        </w:rPr>
        <w:t xml:space="preserve"> Germination </w:t>
      </w:r>
      <w:r w:rsidRPr="001361F8">
        <w:rPr>
          <w:rFonts w:ascii="Times New Roman" w:eastAsiaTheme="minorEastAsia" w:hAnsi="Times New Roman" w:cs="Times New Roman"/>
          <w:b/>
          <w:sz w:val="20"/>
          <w:szCs w:val="20"/>
        </w:rPr>
        <w:t xml:space="preserve">and Oil Characters </w:t>
      </w:r>
    </w:p>
    <w:p w14:paraId="2A80FC03" w14:textId="77777777" w:rsidR="0041093E" w:rsidRPr="001361F8" w:rsidRDefault="008272C0" w:rsidP="00506AC0">
      <w:pPr>
        <w:spacing w:after="0" w:line="240" w:lineRule="auto"/>
        <w:jc w:val="both"/>
        <w:rPr>
          <w:rFonts w:ascii="Times New Roman" w:eastAsia="Calibri" w:hAnsi="Times New Roman" w:cs="Times New Roman"/>
          <w:sz w:val="20"/>
          <w:szCs w:val="20"/>
        </w:rPr>
      </w:pPr>
      <w:r w:rsidRPr="001361F8">
        <w:rPr>
          <w:rFonts w:ascii="Times New Roman" w:hAnsi="Times New Roman" w:cs="Times New Roman"/>
          <w:sz w:val="20"/>
          <w:szCs w:val="20"/>
        </w:rPr>
        <w:t xml:space="preserve">The recorded </w:t>
      </w:r>
      <w:r w:rsidR="00B75A09" w:rsidRPr="001361F8">
        <w:rPr>
          <w:rFonts w:ascii="Times New Roman" w:hAnsi="Times New Roman" w:cs="Times New Roman"/>
          <w:sz w:val="20"/>
          <w:szCs w:val="20"/>
        </w:rPr>
        <w:t>observations</w:t>
      </w:r>
      <w:r w:rsidRPr="001361F8">
        <w:rPr>
          <w:rFonts w:ascii="Times New Roman" w:hAnsi="Times New Roman" w:cs="Times New Roman"/>
          <w:sz w:val="20"/>
          <w:szCs w:val="20"/>
        </w:rPr>
        <w:t xml:space="preserve"> of seed morphometric </w:t>
      </w:r>
      <w:r w:rsidR="00450409" w:rsidRPr="001361F8">
        <w:rPr>
          <w:rFonts w:ascii="Times New Roman" w:hAnsi="Times New Roman" w:cs="Times New Roman"/>
          <w:sz w:val="20"/>
          <w:szCs w:val="20"/>
        </w:rPr>
        <w:t>characters, germination</w:t>
      </w:r>
      <w:r w:rsidR="00857799" w:rsidRPr="001361F8">
        <w:rPr>
          <w:rFonts w:ascii="Times New Roman" w:hAnsi="Times New Roman" w:cs="Times New Roman"/>
          <w:sz w:val="20"/>
          <w:szCs w:val="20"/>
        </w:rPr>
        <w:t xml:space="preserve"> characters </w:t>
      </w:r>
      <w:r w:rsidRPr="001361F8">
        <w:rPr>
          <w:rFonts w:ascii="Times New Roman" w:hAnsi="Times New Roman" w:cs="Times New Roman"/>
          <w:sz w:val="20"/>
          <w:szCs w:val="20"/>
        </w:rPr>
        <w:t>and oil content were subjected to ANOVA</w:t>
      </w:r>
      <w:r w:rsidRPr="001361F8">
        <w:rPr>
          <w:rFonts w:ascii="Times New Roman" w:eastAsia="Calibri" w:hAnsi="Times New Roman" w:cs="Times New Roman"/>
          <w:sz w:val="20"/>
          <w:szCs w:val="20"/>
        </w:rPr>
        <w:t xml:space="preserve">, Range, Magnitude of </w:t>
      </w:r>
      <w:r w:rsidR="00450409" w:rsidRPr="001361F8">
        <w:rPr>
          <w:rFonts w:ascii="Times New Roman" w:eastAsia="Calibri" w:hAnsi="Times New Roman" w:cs="Times New Roman"/>
          <w:sz w:val="20"/>
          <w:szCs w:val="20"/>
        </w:rPr>
        <w:t>Variance (</w:t>
      </w:r>
      <w:r w:rsidRPr="001361F8">
        <w:rPr>
          <w:rFonts w:ascii="Times New Roman" w:eastAsia="Calibri" w:hAnsi="Times New Roman" w:cs="Times New Roman"/>
          <w:sz w:val="20"/>
          <w:szCs w:val="20"/>
        </w:rPr>
        <w:t>%),Genotypic Coefficient of Variance (GCV)</w:t>
      </w:r>
      <w:r w:rsidR="00BE08DC" w:rsidRPr="001361F8">
        <w:rPr>
          <w:rFonts w:ascii="Times New Roman" w:eastAsia="Calibri" w:hAnsi="Times New Roman" w:cs="Times New Roman"/>
          <w:sz w:val="20"/>
          <w:szCs w:val="20"/>
        </w:rPr>
        <w:t xml:space="preserve"> &amp;</w:t>
      </w:r>
      <w:r w:rsidRPr="001361F8">
        <w:rPr>
          <w:rFonts w:ascii="Times New Roman" w:eastAsia="Calibri" w:hAnsi="Times New Roman" w:cs="Times New Roman"/>
          <w:sz w:val="20"/>
          <w:szCs w:val="20"/>
        </w:rPr>
        <w:t>, Phenotypic Coefficient of Variance (PCV)</w:t>
      </w:r>
      <w:r w:rsidR="00BE08DC" w:rsidRPr="001361F8">
        <w:rPr>
          <w:rFonts w:ascii="Times New Roman" w:eastAsia="Calibri" w:hAnsi="Times New Roman" w:cs="Times New Roman"/>
          <w:sz w:val="20"/>
          <w:szCs w:val="20"/>
        </w:rPr>
        <w:t xml:space="preserve"> by </w:t>
      </w:r>
      <w:commentRangeStart w:id="18"/>
      <w:r w:rsidR="00BE08DC" w:rsidRPr="00877F7C">
        <w:rPr>
          <w:rFonts w:ascii="Times New Roman" w:hAnsi="Times New Roman" w:cs="Times New Roman"/>
          <w:color w:val="FF0000"/>
          <w:sz w:val="20"/>
          <w:szCs w:val="20"/>
        </w:rPr>
        <w:t>Burton and Vane (1953</w:t>
      </w:r>
      <w:r w:rsidR="00BE08DC" w:rsidRPr="001361F8">
        <w:rPr>
          <w:rFonts w:ascii="Times New Roman" w:hAnsi="Times New Roman" w:cs="Times New Roman"/>
          <w:sz w:val="20"/>
          <w:szCs w:val="20"/>
        </w:rPr>
        <w:t>).</w:t>
      </w:r>
      <w:r w:rsidRPr="001361F8">
        <w:rPr>
          <w:rFonts w:ascii="Times New Roman" w:eastAsia="Calibri" w:hAnsi="Times New Roman" w:cs="Times New Roman"/>
          <w:sz w:val="20"/>
          <w:szCs w:val="20"/>
        </w:rPr>
        <w:t xml:space="preserve">, Heritability </w:t>
      </w:r>
      <w:r w:rsidR="00BE08DC" w:rsidRPr="001361F8">
        <w:rPr>
          <w:rFonts w:ascii="Times New Roman" w:eastAsia="Calibri" w:hAnsi="Times New Roman" w:cs="Times New Roman"/>
          <w:sz w:val="20"/>
          <w:szCs w:val="20"/>
        </w:rPr>
        <w:t xml:space="preserve">by </w:t>
      </w:r>
      <w:r w:rsidR="00BE08DC" w:rsidRPr="001361F8">
        <w:rPr>
          <w:rFonts w:ascii="Times New Roman" w:hAnsi="Times New Roman" w:cs="Times New Roman"/>
          <w:sz w:val="20"/>
          <w:szCs w:val="20"/>
        </w:rPr>
        <w:t>Burton (1952)</w:t>
      </w:r>
      <w:commentRangeEnd w:id="18"/>
      <w:r w:rsidR="001361F8">
        <w:rPr>
          <w:rStyle w:val="CommentReference"/>
        </w:rPr>
        <w:commentReference w:id="18"/>
      </w:r>
      <w:r w:rsidR="00BE08DC" w:rsidRPr="001361F8">
        <w:rPr>
          <w:rFonts w:ascii="Times New Roman" w:eastAsia="Calibri" w:hAnsi="Times New Roman" w:cs="Times New Roman"/>
          <w:sz w:val="20"/>
          <w:szCs w:val="20"/>
        </w:rPr>
        <w:t xml:space="preserve"> </w:t>
      </w:r>
      <w:r w:rsidRPr="00181D00">
        <w:rPr>
          <w:rFonts w:ascii="Times New Roman" w:eastAsia="Calibri" w:hAnsi="Times New Roman" w:cs="Times New Roman"/>
          <w:sz w:val="20"/>
          <w:szCs w:val="20"/>
        </w:rPr>
        <w:t>and</w:t>
      </w:r>
      <w:r w:rsidRPr="004F0D94">
        <w:rPr>
          <w:rFonts w:ascii="Times New Roman" w:eastAsia="Calibri" w:hAnsi="Times New Roman" w:cs="Times New Roman"/>
          <w:sz w:val="20"/>
          <w:szCs w:val="20"/>
          <w:highlight w:val="yellow"/>
        </w:rPr>
        <w:t xml:space="preserve"> </w:t>
      </w:r>
      <w:r w:rsidRPr="001361F8">
        <w:rPr>
          <w:rFonts w:ascii="Times New Roman" w:eastAsia="Calibri" w:hAnsi="Times New Roman" w:cs="Times New Roman"/>
          <w:sz w:val="20"/>
          <w:szCs w:val="20"/>
        </w:rPr>
        <w:t xml:space="preserve">Genetic gain </w:t>
      </w:r>
      <w:r w:rsidR="00BD0887" w:rsidRPr="001361F8">
        <w:rPr>
          <w:rFonts w:ascii="Times New Roman" w:eastAsia="Calibri" w:hAnsi="Times New Roman" w:cs="Times New Roman"/>
          <w:sz w:val="20"/>
          <w:szCs w:val="20"/>
        </w:rPr>
        <w:t xml:space="preserve">by </w:t>
      </w:r>
      <w:r w:rsidR="00BD0887" w:rsidRPr="001361F8">
        <w:rPr>
          <w:rFonts w:ascii="Times New Roman" w:hAnsi="Times New Roman" w:cs="Times New Roman"/>
          <w:sz w:val="20"/>
          <w:szCs w:val="20"/>
        </w:rPr>
        <w:t xml:space="preserve">Johnson </w:t>
      </w:r>
      <w:r w:rsidR="00BD0887" w:rsidRPr="001361F8">
        <w:rPr>
          <w:rFonts w:ascii="Times New Roman" w:hAnsi="Times New Roman" w:cs="Times New Roman"/>
          <w:i/>
          <w:iCs/>
          <w:sz w:val="20"/>
          <w:szCs w:val="20"/>
        </w:rPr>
        <w:t xml:space="preserve">et al. </w:t>
      </w:r>
      <w:r w:rsidR="00BD0887" w:rsidRPr="001361F8">
        <w:rPr>
          <w:rFonts w:ascii="Times New Roman" w:hAnsi="Times New Roman" w:cs="Times New Roman"/>
          <w:sz w:val="20"/>
          <w:szCs w:val="20"/>
        </w:rPr>
        <w:t xml:space="preserve">(1955) </w:t>
      </w:r>
      <w:r w:rsidRPr="001361F8">
        <w:rPr>
          <w:rFonts w:ascii="Times New Roman" w:eastAsia="Calibri" w:hAnsi="Times New Roman" w:cs="Times New Roman"/>
          <w:sz w:val="20"/>
          <w:szCs w:val="20"/>
        </w:rPr>
        <w:t>were</w:t>
      </w:r>
      <w:r w:rsidR="00B75A09" w:rsidRPr="001361F8">
        <w:rPr>
          <w:rFonts w:ascii="Times New Roman" w:eastAsia="Calibri" w:hAnsi="Times New Roman" w:cs="Times New Roman"/>
          <w:sz w:val="20"/>
          <w:szCs w:val="20"/>
        </w:rPr>
        <w:t xml:space="preserve"> estimated.</w:t>
      </w:r>
      <w:r w:rsidR="00BD0887" w:rsidRPr="001361F8">
        <w:rPr>
          <w:rFonts w:ascii="Times New Roman" w:eastAsia="Calibri" w:hAnsi="Times New Roman" w:cs="Times New Roman"/>
          <w:sz w:val="20"/>
          <w:szCs w:val="20"/>
        </w:rPr>
        <w:t xml:space="preserve"> </w:t>
      </w:r>
      <w:r w:rsidR="00BD0887" w:rsidRPr="001361F8">
        <w:rPr>
          <w:rFonts w:ascii="Times New Roman" w:hAnsi="Times New Roman" w:cs="Times New Roman"/>
          <w:sz w:val="20"/>
          <w:szCs w:val="20"/>
        </w:rPr>
        <w:t>PCV and GCV were classified into three classes; less than 10% (Low), 10 – 20% (Moderate) and more than 20% (High). Heritability was categorized according to Robinson et al. (1949) to three classes: 0.0-30% (Low), 31-60% Medium) and more than 60% (High).</w:t>
      </w:r>
      <w:r w:rsidR="00777F47" w:rsidRPr="001361F8">
        <w:rPr>
          <w:rFonts w:ascii="Times New Roman" w:hAnsi="Times New Roman" w:cs="Times New Roman"/>
          <w:color w:val="000000"/>
          <w:sz w:val="20"/>
          <w:szCs w:val="20"/>
          <w:shd w:val="clear" w:color="auto" w:fill="FFFFFF"/>
        </w:rPr>
        <w:t xml:space="preserve"> Genetic gain was classified by </w:t>
      </w:r>
      <w:r w:rsidR="00777F47" w:rsidRPr="001361F8">
        <w:rPr>
          <w:rFonts w:ascii="Times New Roman" w:hAnsi="Times New Roman" w:cs="Times New Roman"/>
          <w:sz w:val="20"/>
          <w:szCs w:val="20"/>
        </w:rPr>
        <w:t xml:space="preserve">Johnson </w:t>
      </w:r>
      <w:r w:rsidR="00777F47" w:rsidRPr="001361F8">
        <w:rPr>
          <w:rFonts w:ascii="Times New Roman" w:hAnsi="Times New Roman" w:cs="Times New Roman"/>
          <w:iCs/>
          <w:sz w:val="20"/>
          <w:szCs w:val="20"/>
        </w:rPr>
        <w:t>et al.</w:t>
      </w:r>
      <w:r w:rsidR="00777F47" w:rsidRPr="001361F8">
        <w:rPr>
          <w:rFonts w:ascii="Times New Roman" w:hAnsi="Times New Roman" w:cs="Times New Roman"/>
          <w:i/>
          <w:iCs/>
          <w:sz w:val="20"/>
          <w:szCs w:val="20"/>
        </w:rPr>
        <w:t xml:space="preserve"> </w:t>
      </w:r>
      <w:r w:rsidR="00777F47" w:rsidRPr="001361F8">
        <w:rPr>
          <w:rFonts w:ascii="Times New Roman" w:hAnsi="Times New Roman" w:cs="Times New Roman"/>
          <w:sz w:val="20"/>
          <w:szCs w:val="20"/>
        </w:rPr>
        <w:t>(1955</w:t>
      </w:r>
      <w:r w:rsidR="00777F47" w:rsidRPr="001361F8">
        <w:rPr>
          <w:rFonts w:ascii="Times New Roman" w:hAnsi="Times New Roman" w:cs="Times New Roman"/>
          <w:color w:val="000000"/>
          <w:sz w:val="20"/>
          <w:szCs w:val="20"/>
          <w:shd w:val="clear" w:color="auto" w:fill="FFFFFF"/>
        </w:rPr>
        <w:t xml:space="preserve"> as low, moderate, and high with 0–10%, 10–20%, and &gt;20%, respectively. </w:t>
      </w:r>
      <w:r w:rsidR="00945FBA" w:rsidRPr="001361F8">
        <w:rPr>
          <w:rFonts w:ascii="Times New Roman" w:hAnsi="Times New Roman" w:cs="Times New Roman"/>
          <w:sz w:val="20"/>
          <w:szCs w:val="20"/>
        </w:rPr>
        <w:t xml:space="preserve">Pearson </w:t>
      </w:r>
      <w:r w:rsidRPr="001361F8">
        <w:rPr>
          <w:rFonts w:ascii="Times New Roman" w:eastAsia="Calibri" w:hAnsi="Times New Roman" w:cs="Times New Roman"/>
          <w:sz w:val="20"/>
          <w:szCs w:val="20"/>
        </w:rPr>
        <w:t xml:space="preserve">correlation coefficients among </w:t>
      </w:r>
      <w:r w:rsidR="003A6103" w:rsidRPr="001361F8">
        <w:rPr>
          <w:rFonts w:ascii="Times New Roman" w:eastAsia="Calibri" w:hAnsi="Times New Roman" w:cs="Times New Roman"/>
          <w:sz w:val="20"/>
          <w:szCs w:val="20"/>
        </w:rPr>
        <w:t>oil,</w:t>
      </w:r>
      <w:r w:rsidR="00B75A09" w:rsidRPr="001361F8">
        <w:rPr>
          <w:rFonts w:ascii="Times New Roman" w:eastAsia="Calibri" w:hAnsi="Times New Roman" w:cs="Times New Roman"/>
          <w:sz w:val="20"/>
          <w:szCs w:val="20"/>
        </w:rPr>
        <w:t xml:space="preserve"> seed characters </w:t>
      </w:r>
      <w:r w:rsidR="00B75354" w:rsidRPr="001361F8">
        <w:rPr>
          <w:rFonts w:ascii="Times New Roman" w:eastAsia="Calibri" w:hAnsi="Times New Roman" w:cs="Times New Roman"/>
          <w:sz w:val="20"/>
          <w:szCs w:val="20"/>
        </w:rPr>
        <w:t xml:space="preserve">and germination characters </w:t>
      </w:r>
      <w:r w:rsidR="00B75A09" w:rsidRPr="001361F8">
        <w:rPr>
          <w:rFonts w:ascii="Times New Roman" w:eastAsia="Calibri" w:hAnsi="Times New Roman" w:cs="Times New Roman"/>
          <w:sz w:val="20"/>
          <w:szCs w:val="20"/>
        </w:rPr>
        <w:t>w</w:t>
      </w:r>
      <w:r w:rsidRPr="001361F8">
        <w:rPr>
          <w:rFonts w:ascii="Times New Roman" w:eastAsia="Calibri" w:hAnsi="Times New Roman" w:cs="Times New Roman"/>
          <w:sz w:val="20"/>
          <w:szCs w:val="20"/>
        </w:rPr>
        <w:t xml:space="preserve">ere also </w:t>
      </w:r>
      <w:r w:rsidR="00B75A09" w:rsidRPr="001361F8">
        <w:rPr>
          <w:rFonts w:ascii="Times New Roman" w:eastAsia="Calibri" w:hAnsi="Times New Roman" w:cs="Times New Roman"/>
          <w:sz w:val="20"/>
          <w:szCs w:val="20"/>
        </w:rPr>
        <w:t>analysed.</w:t>
      </w:r>
    </w:p>
    <w:p w14:paraId="3150BCFB" w14:textId="77777777" w:rsidR="00BD0887" w:rsidRPr="004F0D94" w:rsidRDefault="00BD0887" w:rsidP="00506AC0">
      <w:pPr>
        <w:spacing w:after="0" w:line="240" w:lineRule="auto"/>
        <w:jc w:val="both"/>
        <w:rPr>
          <w:rFonts w:ascii="Times New Roman" w:eastAsia="Calibri" w:hAnsi="Times New Roman" w:cs="Times New Roman"/>
          <w:sz w:val="20"/>
          <w:szCs w:val="20"/>
          <w:highlight w:val="yellow"/>
        </w:rPr>
      </w:pPr>
    </w:p>
    <w:p w14:paraId="016EC460" w14:textId="77777777" w:rsidR="00D704EE" w:rsidRPr="001361F8" w:rsidRDefault="00B75A09" w:rsidP="00506AC0">
      <w:pPr>
        <w:spacing w:after="0" w:line="240" w:lineRule="auto"/>
        <w:jc w:val="both"/>
        <w:rPr>
          <w:rFonts w:ascii="Times New Roman" w:hAnsi="Times New Roman" w:cs="Times New Roman"/>
          <w:b/>
          <w:i/>
          <w:sz w:val="20"/>
          <w:szCs w:val="20"/>
        </w:rPr>
      </w:pPr>
      <w:r w:rsidRPr="001361F8">
        <w:rPr>
          <w:rFonts w:ascii="Times New Roman" w:hAnsi="Times New Roman" w:cs="Times New Roman"/>
          <w:b/>
          <w:sz w:val="20"/>
          <w:szCs w:val="20"/>
        </w:rPr>
        <w:t xml:space="preserve">2.2 </w:t>
      </w:r>
      <w:r w:rsidR="00D027F5" w:rsidRPr="001361F8">
        <w:rPr>
          <w:rFonts w:ascii="Times New Roman" w:hAnsi="Times New Roman" w:cs="Times New Roman"/>
          <w:b/>
          <w:sz w:val="20"/>
          <w:szCs w:val="20"/>
        </w:rPr>
        <w:t>O</w:t>
      </w:r>
      <w:r w:rsidR="00D704EE" w:rsidRPr="001361F8">
        <w:rPr>
          <w:rFonts w:ascii="Times New Roman" w:hAnsi="Times New Roman" w:cs="Times New Roman"/>
          <w:b/>
          <w:sz w:val="20"/>
          <w:szCs w:val="20"/>
        </w:rPr>
        <w:t xml:space="preserve">il </w:t>
      </w:r>
      <w:r w:rsidR="005770B1" w:rsidRPr="001361F8">
        <w:rPr>
          <w:rFonts w:ascii="Times New Roman" w:hAnsi="Times New Roman" w:cs="Times New Roman"/>
          <w:b/>
          <w:sz w:val="20"/>
          <w:szCs w:val="20"/>
        </w:rPr>
        <w:t>C</w:t>
      </w:r>
      <w:r w:rsidR="00D704EE" w:rsidRPr="001361F8">
        <w:rPr>
          <w:rFonts w:ascii="Times New Roman" w:hAnsi="Times New Roman" w:cs="Times New Roman"/>
          <w:b/>
          <w:sz w:val="20"/>
          <w:szCs w:val="20"/>
        </w:rPr>
        <w:t xml:space="preserve">ontent </w:t>
      </w:r>
      <w:r w:rsidRPr="001361F8">
        <w:rPr>
          <w:rFonts w:ascii="Times New Roman" w:hAnsi="Times New Roman" w:cs="Times New Roman"/>
          <w:b/>
          <w:sz w:val="20"/>
          <w:szCs w:val="20"/>
        </w:rPr>
        <w:t xml:space="preserve">and </w:t>
      </w:r>
      <w:r w:rsidR="00D027F5" w:rsidRPr="001361F8">
        <w:rPr>
          <w:rFonts w:ascii="Times New Roman" w:hAnsi="Times New Roman" w:cs="Times New Roman"/>
          <w:b/>
          <w:sz w:val="20"/>
          <w:szCs w:val="20"/>
        </w:rPr>
        <w:t>G</w:t>
      </w:r>
      <w:r w:rsidRPr="001361F8">
        <w:rPr>
          <w:rFonts w:ascii="Times New Roman" w:hAnsi="Times New Roman" w:cs="Times New Roman"/>
          <w:b/>
          <w:sz w:val="20"/>
          <w:szCs w:val="20"/>
        </w:rPr>
        <w:t xml:space="preserve">ermination </w:t>
      </w:r>
      <w:r w:rsidR="00D027F5" w:rsidRPr="001361F8">
        <w:rPr>
          <w:rFonts w:ascii="Times New Roman" w:hAnsi="Times New Roman" w:cs="Times New Roman"/>
          <w:b/>
          <w:sz w:val="20"/>
          <w:szCs w:val="20"/>
        </w:rPr>
        <w:t xml:space="preserve">Characters </w:t>
      </w:r>
      <w:r w:rsidR="00D704EE" w:rsidRPr="001361F8">
        <w:rPr>
          <w:rFonts w:ascii="Times New Roman" w:hAnsi="Times New Roman" w:cs="Times New Roman"/>
          <w:b/>
          <w:sz w:val="20"/>
          <w:szCs w:val="20"/>
        </w:rPr>
        <w:t xml:space="preserve">of </w:t>
      </w:r>
      <w:r w:rsidR="00D027F5" w:rsidRPr="001361F8">
        <w:rPr>
          <w:rFonts w:ascii="Times New Roman" w:hAnsi="Times New Roman" w:cs="Times New Roman"/>
          <w:b/>
          <w:sz w:val="20"/>
          <w:szCs w:val="20"/>
        </w:rPr>
        <w:t xml:space="preserve">stored </w:t>
      </w:r>
      <w:r w:rsidR="00D704EE" w:rsidRPr="001361F8">
        <w:rPr>
          <w:rFonts w:ascii="Times New Roman" w:hAnsi="Times New Roman" w:cs="Times New Roman"/>
          <w:b/>
          <w:sz w:val="20"/>
          <w:szCs w:val="20"/>
        </w:rPr>
        <w:t xml:space="preserve">seeds of </w:t>
      </w:r>
      <w:proofErr w:type="spellStart"/>
      <w:r w:rsidR="00D704EE" w:rsidRPr="001361F8">
        <w:rPr>
          <w:rFonts w:ascii="Times New Roman" w:hAnsi="Times New Roman" w:cs="Times New Roman"/>
          <w:b/>
          <w:i/>
          <w:iCs/>
          <w:sz w:val="20"/>
          <w:szCs w:val="20"/>
        </w:rPr>
        <w:t>Calophyllum</w:t>
      </w:r>
      <w:proofErr w:type="spellEnd"/>
      <w:r w:rsidR="00D704EE" w:rsidRPr="001361F8">
        <w:rPr>
          <w:rFonts w:ascii="Times New Roman" w:hAnsi="Times New Roman" w:cs="Times New Roman"/>
          <w:b/>
          <w:i/>
          <w:iCs/>
          <w:sz w:val="20"/>
          <w:szCs w:val="20"/>
        </w:rPr>
        <w:t xml:space="preserve"> </w:t>
      </w:r>
      <w:proofErr w:type="spellStart"/>
      <w:r w:rsidR="00D704EE" w:rsidRPr="001361F8">
        <w:rPr>
          <w:rFonts w:ascii="Times New Roman" w:hAnsi="Times New Roman" w:cs="Times New Roman"/>
          <w:b/>
          <w:i/>
          <w:iCs/>
          <w:sz w:val="20"/>
          <w:szCs w:val="20"/>
        </w:rPr>
        <w:t>inophyllum</w:t>
      </w:r>
      <w:proofErr w:type="spellEnd"/>
      <w:r w:rsidR="00D704EE" w:rsidRPr="001361F8">
        <w:rPr>
          <w:rFonts w:ascii="Times New Roman" w:hAnsi="Times New Roman" w:cs="Times New Roman"/>
          <w:b/>
          <w:i/>
          <w:iCs/>
          <w:sz w:val="20"/>
          <w:szCs w:val="20"/>
        </w:rPr>
        <w:t xml:space="preserve"> </w:t>
      </w:r>
      <w:r w:rsidR="00D704EE" w:rsidRPr="001361F8">
        <w:rPr>
          <w:rFonts w:ascii="Times New Roman" w:hAnsi="Times New Roman" w:cs="Times New Roman"/>
          <w:b/>
          <w:iCs/>
          <w:sz w:val="20"/>
          <w:szCs w:val="20"/>
        </w:rPr>
        <w:t>L</w:t>
      </w:r>
      <w:r w:rsidR="00D704EE" w:rsidRPr="001361F8">
        <w:rPr>
          <w:rFonts w:ascii="Times New Roman" w:hAnsi="Times New Roman" w:cs="Times New Roman"/>
          <w:b/>
          <w:sz w:val="20"/>
          <w:szCs w:val="20"/>
        </w:rPr>
        <w:t>.</w:t>
      </w:r>
    </w:p>
    <w:p w14:paraId="11704C87" w14:textId="77777777" w:rsidR="00945FBA" w:rsidRPr="001361F8" w:rsidRDefault="00945FBA"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 xml:space="preserve">2.2.1 Storage of Material </w:t>
      </w:r>
    </w:p>
    <w:p w14:paraId="1C348C9F" w14:textId="77777777" w:rsidR="00945FBA" w:rsidRPr="001361F8" w:rsidRDefault="00945FBA"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sz w:val="20"/>
          <w:szCs w:val="20"/>
        </w:rPr>
        <w:t xml:space="preserve">Fruits collected from a CPT during the month </w:t>
      </w:r>
      <w:r w:rsidR="0064640B" w:rsidRPr="001361F8">
        <w:rPr>
          <w:rFonts w:ascii="Times New Roman" w:hAnsi="Times New Roman" w:cs="Times New Roman"/>
          <w:sz w:val="20"/>
          <w:szCs w:val="20"/>
        </w:rPr>
        <w:t>of March</w:t>
      </w:r>
      <w:r w:rsidRPr="001361F8">
        <w:rPr>
          <w:rFonts w:ascii="Times New Roman" w:hAnsi="Times New Roman" w:cs="Times New Roman"/>
          <w:sz w:val="20"/>
          <w:szCs w:val="20"/>
        </w:rPr>
        <w:t xml:space="preserve"> 2014 were air dried and stored in polythene bags under different storage conditions (Closed light, Open light, Closed dark, Open dark) for 30, 60, 90 days respectively with 3 </w:t>
      </w:r>
      <w:r w:rsidR="0064640B" w:rsidRPr="001361F8">
        <w:rPr>
          <w:rFonts w:ascii="Times New Roman" w:hAnsi="Times New Roman" w:cs="Times New Roman"/>
          <w:sz w:val="20"/>
          <w:szCs w:val="20"/>
        </w:rPr>
        <w:t>replications.</w:t>
      </w:r>
    </w:p>
    <w:p w14:paraId="270369DF" w14:textId="77777777" w:rsidR="009D0BDF" w:rsidRPr="001361F8" w:rsidRDefault="009D0BDF"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2.2.</w:t>
      </w:r>
      <w:r w:rsidR="00945FBA" w:rsidRPr="001361F8">
        <w:rPr>
          <w:rFonts w:ascii="Times New Roman" w:hAnsi="Times New Roman" w:cs="Times New Roman"/>
          <w:b/>
          <w:sz w:val="20"/>
          <w:szCs w:val="20"/>
        </w:rPr>
        <w:t>2</w:t>
      </w:r>
      <w:r w:rsidRPr="001361F8">
        <w:rPr>
          <w:rFonts w:ascii="Times New Roman" w:hAnsi="Times New Roman" w:cs="Times New Roman"/>
          <w:b/>
          <w:sz w:val="20"/>
          <w:szCs w:val="20"/>
        </w:rPr>
        <w:t xml:space="preserve"> Estimation of Oil </w:t>
      </w:r>
      <w:r w:rsidR="003A6103" w:rsidRPr="001361F8">
        <w:rPr>
          <w:rFonts w:ascii="Times New Roman" w:hAnsi="Times New Roman" w:cs="Times New Roman"/>
          <w:b/>
          <w:sz w:val="20"/>
          <w:szCs w:val="20"/>
        </w:rPr>
        <w:t>Content (</w:t>
      </w:r>
      <w:r w:rsidRPr="001361F8">
        <w:rPr>
          <w:rFonts w:ascii="Times New Roman" w:hAnsi="Times New Roman" w:cs="Times New Roman"/>
          <w:b/>
          <w:sz w:val="20"/>
          <w:szCs w:val="20"/>
        </w:rPr>
        <w:t xml:space="preserve">%) </w:t>
      </w:r>
    </w:p>
    <w:p w14:paraId="49015163" w14:textId="77777777" w:rsidR="00D704EE" w:rsidRPr="001361F8" w:rsidRDefault="009A1060"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The oil was then extracted using Diethyl Ether in Soxhlet apparatus and the Oil </w:t>
      </w:r>
      <w:r w:rsidR="003A6103" w:rsidRPr="001361F8">
        <w:rPr>
          <w:rFonts w:ascii="Times New Roman" w:hAnsi="Times New Roman" w:cs="Times New Roman"/>
          <w:sz w:val="20"/>
          <w:szCs w:val="20"/>
        </w:rPr>
        <w:t>Content (</w:t>
      </w:r>
      <w:r w:rsidRPr="001361F8">
        <w:rPr>
          <w:rFonts w:ascii="Times New Roman" w:hAnsi="Times New Roman" w:cs="Times New Roman"/>
          <w:sz w:val="20"/>
          <w:szCs w:val="20"/>
        </w:rPr>
        <w:t>%) estimated as described earlier</w:t>
      </w:r>
      <w:r w:rsidR="009D0BDF" w:rsidRPr="001361F8">
        <w:rPr>
          <w:rFonts w:ascii="Times New Roman" w:hAnsi="Times New Roman" w:cs="Times New Roman"/>
          <w:sz w:val="20"/>
          <w:szCs w:val="20"/>
        </w:rPr>
        <w:t xml:space="preserve"> </w:t>
      </w:r>
      <w:r w:rsidR="005A63F5" w:rsidRPr="001361F8">
        <w:rPr>
          <w:rFonts w:ascii="Times New Roman" w:hAnsi="Times New Roman" w:cs="Times New Roman"/>
          <w:sz w:val="20"/>
          <w:szCs w:val="20"/>
        </w:rPr>
        <w:t xml:space="preserve">in 2.1.2 </w:t>
      </w:r>
      <w:r w:rsidR="009D0BDF" w:rsidRPr="001361F8">
        <w:rPr>
          <w:rFonts w:ascii="Times New Roman" w:hAnsi="Times New Roman" w:cs="Times New Roman"/>
          <w:sz w:val="20"/>
          <w:szCs w:val="20"/>
        </w:rPr>
        <w:t xml:space="preserve">and its degradation percentage was </w:t>
      </w:r>
      <w:r w:rsidR="003A6103" w:rsidRPr="001361F8">
        <w:rPr>
          <w:rFonts w:ascii="Times New Roman" w:hAnsi="Times New Roman" w:cs="Times New Roman"/>
          <w:sz w:val="20"/>
          <w:szCs w:val="20"/>
        </w:rPr>
        <w:t>calculated.</w:t>
      </w:r>
      <w:r w:rsidRPr="001361F8">
        <w:rPr>
          <w:rFonts w:ascii="Times New Roman" w:hAnsi="Times New Roman" w:cs="Times New Roman"/>
          <w:sz w:val="20"/>
          <w:szCs w:val="20"/>
        </w:rPr>
        <w:t xml:space="preserve"> </w:t>
      </w:r>
    </w:p>
    <w:p w14:paraId="529C1C17" w14:textId="77777777" w:rsidR="009D0BDF" w:rsidRPr="001361F8" w:rsidRDefault="00395902" w:rsidP="00506AC0">
      <w:pPr>
        <w:spacing w:after="0" w:line="240" w:lineRule="auto"/>
        <w:jc w:val="both"/>
        <w:rPr>
          <w:rFonts w:ascii="Times New Roman" w:eastAsiaTheme="minorEastAsia" w:hAnsi="Times New Roman" w:cs="Times New Roman"/>
          <w:b/>
          <w:sz w:val="20"/>
          <w:szCs w:val="20"/>
        </w:rPr>
      </w:pPr>
      <w:r w:rsidRPr="001361F8">
        <w:rPr>
          <w:rFonts w:ascii="Times New Roman" w:eastAsiaTheme="minorEastAsia" w:hAnsi="Times New Roman" w:cs="Times New Roman"/>
          <w:b/>
          <w:sz w:val="20"/>
          <w:szCs w:val="20"/>
        </w:rPr>
        <w:t>2.</w:t>
      </w:r>
      <w:r w:rsidR="00945FBA" w:rsidRPr="001361F8">
        <w:rPr>
          <w:rFonts w:ascii="Times New Roman" w:eastAsiaTheme="minorEastAsia" w:hAnsi="Times New Roman" w:cs="Times New Roman"/>
          <w:b/>
          <w:sz w:val="20"/>
          <w:szCs w:val="20"/>
        </w:rPr>
        <w:t>2</w:t>
      </w:r>
      <w:r w:rsidRPr="001361F8">
        <w:rPr>
          <w:rFonts w:ascii="Times New Roman" w:eastAsiaTheme="minorEastAsia" w:hAnsi="Times New Roman" w:cs="Times New Roman"/>
          <w:b/>
          <w:sz w:val="20"/>
          <w:szCs w:val="20"/>
        </w:rPr>
        <w:t xml:space="preserve">.3 Seed Germination Characters </w:t>
      </w:r>
      <w:r w:rsidR="003A6103" w:rsidRPr="001361F8">
        <w:rPr>
          <w:rFonts w:ascii="Times New Roman" w:eastAsiaTheme="minorEastAsia" w:hAnsi="Times New Roman" w:cs="Times New Roman"/>
          <w:b/>
          <w:sz w:val="20"/>
          <w:szCs w:val="20"/>
        </w:rPr>
        <w:t>assessment</w:t>
      </w:r>
    </w:p>
    <w:p w14:paraId="49EE8DB3" w14:textId="77777777" w:rsidR="005A63F5" w:rsidRPr="001361F8" w:rsidRDefault="005A63F5"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The extracted seeds from the stored fruits were treated and assessed for germination characters after sowing as per the methods explained in 2.1.3. </w:t>
      </w:r>
    </w:p>
    <w:p w14:paraId="5FBEE2B8" w14:textId="77777777" w:rsidR="00945FBA" w:rsidRPr="001361F8" w:rsidRDefault="005A63F5"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b/>
          <w:sz w:val="20"/>
          <w:szCs w:val="20"/>
        </w:rPr>
        <w:t>2.</w:t>
      </w:r>
      <w:r w:rsidR="00945FBA" w:rsidRPr="001361F8">
        <w:rPr>
          <w:rFonts w:ascii="Times New Roman" w:hAnsi="Times New Roman" w:cs="Times New Roman"/>
          <w:b/>
          <w:sz w:val="20"/>
          <w:szCs w:val="20"/>
        </w:rPr>
        <w:t>2</w:t>
      </w:r>
      <w:r w:rsidRPr="001361F8">
        <w:rPr>
          <w:rFonts w:ascii="Times New Roman" w:hAnsi="Times New Roman" w:cs="Times New Roman"/>
          <w:b/>
          <w:sz w:val="20"/>
          <w:szCs w:val="20"/>
        </w:rPr>
        <w:t>.4</w:t>
      </w:r>
      <w:r w:rsidRPr="001361F8">
        <w:rPr>
          <w:rFonts w:ascii="Times New Roman" w:hAnsi="Times New Roman" w:cs="Times New Roman"/>
          <w:sz w:val="20"/>
          <w:szCs w:val="20"/>
        </w:rPr>
        <w:t xml:space="preserve"> </w:t>
      </w:r>
      <w:r w:rsidR="00945FBA" w:rsidRPr="001361F8">
        <w:rPr>
          <w:rFonts w:ascii="Times New Roman" w:eastAsiaTheme="minorEastAsia" w:hAnsi="Times New Roman" w:cs="Times New Roman"/>
          <w:b/>
          <w:sz w:val="20"/>
          <w:szCs w:val="20"/>
        </w:rPr>
        <w:t>Analysis and Correlation between Germination and Oil Characters of stored seeds</w:t>
      </w:r>
    </w:p>
    <w:p w14:paraId="390C8CC1" w14:textId="77777777" w:rsidR="003A6103" w:rsidRPr="001361F8" w:rsidRDefault="00945FBA"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The oil content and germination characters were statistically analysed through Factorial CRD and t</w:t>
      </w:r>
      <w:r w:rsidR="005A63F5" w:rsidRPr="001361F8">
        <w:rPr>
          <w:rFonts w:ascii="Times New Roman" w:hAnsi="Times New Roman" w:cs="Times New Roman"/>
          <w:sz w:val="20"/>
          <w:szCs w:val="20"/>
        </w:rPr>
        <w:t xml:space="preserve">he </w:t>
      </w:r>
      <w:r w:rsidRPr="001361F8">
        <w:rPr>
          <w:rFonts w:ascii="Times New Roman" w:hAnsi="Times New Roman" w:cs="Times New Roman"/>
          <w:sz w:val="20"/>
          <w:szCs w:val="20"/>
        </w:rPr>
        <w:t xml:space="preserve">Pearson </w:t>
      </w:r>
      <w:r w:rsidR="005A63F5" w:rsidRPr="001361F8">
        <w:rPr>
          <w:rFonts w:ascii="Times New Roman" w:hAnsi="Times New Roman" w:cs="Times New Roman"/>
          <w:sz w:val="20"/>
          <w:szCs w:val="20"/>
        </w:rPr>
        <w:t xml:space="preserve">correlation </w:t>
      </w:r>
      <w:r w:rsidRPr="001361F8">
        <w:rPr>
          <w:rFonts w:ascii="Times New Roman" w:eastAsia="Calibri" w:hAnsi="Times New Roman" w:cs="Times New Roman"/>
          <w:sz w:val="20"/>
          <w:szCs w:val="20"/>
        </w:rPr>
        <w:t xml:space="preserve">coefficient </w:t>
      </w:r>
      <w:r w:rsidR="005A63F5" w:rsidRPr="001361F8">
        <w:rPr>
          <w:rFonts w:ascii="Times New Roman" w:hAnsi="Times New Roman" w:cs="Times New Roman"/>
          <w:sz w:val="20"/>
          <w:szCs w:val="20"/>
        </w:rPr>
        <w:t xml:space="preserve">between Oil content (%) and Germination parameters of stored seeds were </w:t>
      </w:r>
      <w:r w:rsidRPr="001361F8">
        <w:rPr>
          <w:rFonts w:ascii="Times New Roman" w:hAnsi="Times New Roman" w:cs="Times New Roman"/>
          <w:sz w:val="20"/>
          <w:szCs w:val="20"/>
        </w:rPr>
        <w:t xml:space="preserve">also analysed </w:t>
      </w:r>
    </w:p>
    <w:p w14:paraId="31808EC6" w14:textId="77777777" w:rsidR="008D0AF1" w:rsidRPr="001361F8" w:rsidRDefault="008D0AF1"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3. Results and Discussion</w:t>
      </w:r>
    </w:p>
    <w:p w14:paraId="2BF2006C" w14:textId="77777777" w:rsidR="008D0AF1" w:rsidRPr="001361F8" w:rsidRDefault="008D0AF1" w:rsidP="00506AC0">
      <w:pPr>
        <w:spacing w:after="0" w:line="240" w:lineRule="auto"/>
        <w:jc w:val="both"/>
        <w:rPr>
          <w:rFonts w:ascii="Times New Roman" w:hAnsi="Times New Roman" w:cs="Times New Roman"/>
          <w:b/>
          <w:sz w:val="20"/>
          <w:szCs w:val="20"/>
        </w:rPr>
      </w:pPr>
      <w:r w:rsidRPr="001361F8">
        <w:rPr>
          <w:rFonts w:ascii="Times New Roman" w:hAnsi="Times New Roman" w:cs="Times New Roman"/>
          <w:b/>
          <w:sz w:val="20"/>
          <w:szCs w:val="20"/>
        </w:rPr>
        <w:t>3.1</w:t>
      </w:r>
      <w:r w:rsidRPr="001361F8">
        <w:rPr>
          <w:rFonts w:ascii="Times New Roman" w:hAnsi="Times New Roman" w:cs="Times New Roman"/>
          <w:sz w:val="20"/>
          <w:szCs w:val="20"/>
        </w:rPr>
        <w:t xml:space="preserve"> A</w:t>
      </w:r>
      <w:r w:rsidRPr="001361F8">
        <w:rPr>
          <w:rFonts w:ascii="Times New Roman" w:hAnsi="Times New Roman" w:cs="Times New Roman"/>
          <w:b/>
          <w:sz w:val="20"/>
          <w:szCs w:val="20"/>
        </w:rPr>
        <w:t xml:space="preserve">ssessment of solvent system for extraction of Oil from seeds of </w:t>
      </w:r>
      <w:proofErr w:type="spellStart"/>
      <w:r w:rsidRPr="001361F8">
        <w:rPr>
          <w:rFonts w:ascii="Times New Roman" w:hAnsi="Times New Roman" w:cs="Times New Roman"/>
          <w:b/>
          <w:i/>
          <w:sz w:val="20"/>
          <w:szCs w:val="20"/>
        </w:rPr>
        <w:t>Calophyllum</w:t>
      </w:r>
      <w:proofErr w:type="spellEnd"/>
      <w:r w:rsidRPr="001361F8">
        <w:rPr>
          <w:rFonts w:ascii="Times New Roman" w:hAnsi="Times New Roman" w:cs="Times New Roman"/>
          <w:b/>
          <w:i/>
          <w:sz w:val="20"/>
          <w:szCs w:val="20"/>
        </w:rPr>
        <w:t xml:space="preserve"> </w:t>
      </w:r>
      <w:proofErr w:type="spellStart"/>
      <w:r w:rsidRPr="001361F8">
        <w:rPr>
          <w:rFonts w:ascii="Times New Roman" w:hAnsi="Times New Roman" w:cs="Times New Roman"/>
          <w:b/>
          <w:i/>
          <w:sz w:val="20"/>
          <w:szCs w:val="20"/>
        </w:rPr>
        <w:t>inophyllum</w:t>
      </w:r>
      <w:proofErr w:type="spellEnd"/>
      <w:r w:rsidRPr="001361F8">
        <w:rPr>
          <w:rFonts w:ascii="Times New Roman" w:hAnsi="Times New Roman" w:cs="Times New Roman"/>
          <w:b/>
          <w:sz w:val="20"/>
          <w:szCs w:val="20"/>
        </w:rPr>
        <w:t xml:space="preserve"> </w:t>
      </w:r>
      <w:r w:rsidRPr="001361F8">
        <w:rPr>
          <w:rFonts w:ascii="Times New Roman" w:eastAsia="GulliverRM" w:hAnsi="Times New Roman" w:cs="Times New Roman"/>
          <w:b/>
          <w:sz w:val="20"/>
          <w:szCs w:val="20"/>
        </w:rPr>
        <w:t>L</w:t>
      </w:r>
      <w:r w:rsidRPr="001361F8">
        <w:rPr>
          <w:rFonts w:ascii="Times New Roman" w:hAnsi="Times New Roman" w:cs="Times New Roman"/>
          <w:b/>
          <w:sz w:val="20"/>
          <w:szCs w:val="20"/>
        </w:rPr>
        <w:t xml:space="preserve">.   </w:t>
      </w:r>
    </w:p>
    <w:p w14:paraId="7E06F570" w14:textId="07E173CE" w:rsidR="00B57F10" w:rsidRPr="001361F8" w:rsidRDefault="008D0AF1" w:rsidP="00506AC0">
      <w:pPr>
        <w:spacing w:after="0" w:line="240" w:lineRule="auto"/>
        <w:jc w:val="both"/>
        <w:rPr>
          <w:rFonts w:ascii="Times New Roman" w:hAnsi="Times New Roman" w:cs="Times New Roman"/>
          <w:sz w:val="20"/>
          <w:szCs w:val="20"/>
        </w:rPr>
      </w:pPr>
      <w:r w:rsidRPr="001361F8">
        <w:rPr>
          <w:rFonts w:ascii="Times New Roman" w:hAnsi="Times New Roman" w:cs="Times New Roman"/>
          <w:sz w:val="20"/>
          <w:szCs w:val="20"/>
        </w:rPr>
        <w:t xml:space="preserve">              During the </w:t>
      </w:r>
      <w:r w:rsidR="00877F7C">
        <w:rPr>
          <w:rFonts w:ascii="Times New Roman" w:hAnsi="Times New Roman" w:cs="Times New Roman"/>
          <w:sz w:val="20"/>
          <w:szCs w:val="20"/>
        </w:rPr>
        <w:t>i</w:t>
      </w:r>
      <w:commentRangeStart w:id="19"/>
      <w:r w:rsidRPr="001361F8">
        <w:rPr>
          <w:rFonts w:ascii="Times New Roman" w:hAnsi="Times New Roman" w:cs="Times New Roman"/>
          <w:sz w:val="20"/>
          <w:szCs w:val="20"/>
        </w:rPr>
        <w:t>nvestigation</w:t>
      </w:r>
      <w:commentRangeEnd w:id="19"/>
      <w:r w:rsidR="001361F8">
        <w:rPr>
          <w:rStyle w:val="CommentReference"/>
        </w:rPr>
        <w:commentReference w:id="19"/>
      </w:r>
      <w:r w:rsidRPr="001361F8">
        <w:rPr>
          <w:rFonts w:ascii="Times New Roman" w:hAnsi="Times New Roman" w:cs="Times New Roman"/>
          <w:sz w:val="20"/>
          <w:szCs w:val="20"/>
        </w:rPr>
        <w:t xml:space="preserve"> initially the solvent for maximum fixed oil extraction from seeds of </w:t>
      </w:r>
      <w:r w:rsidRPr="001361F8">
        <w:rPr>
          <w:rFonts w:ascii="Times New Roman" w:hAnsi="Times New Roman" w:cs="Times New Roman"/>
          <w:i/>
          <w:sz w:val="20"/>
          <w:szCs w:val="20"/>
        </w:rPr>
        <w:t xml:space="preserve">C. </w:t>
      </w:r>
      <w:proofErr w:type="spellStart"/>
      <w:r w:rsidRPr="001361F8">
        <w:rPr>
          <w:rFonts w:ascii="Times New Roman" w:hAnsi="Times New Roman" w:cs="Times New Roman"/>
          <w:i/>
          <w:sz w:val="20"/>
          <w:szCs w:val="20"/>
        </w:rPr>
        <w:t>inophyllum</w:t>
      </w:r>
      <w:proofErr w:type="spellEnd"/>
      <w:r w:rsidRPr="001361F8">
        <w:rPr>
          <w:rFonts w:ascii="Times New Roman" w:hAnsi="Times New Roman" w:cs="Times New Roman"/>
          <w:sz w:val="20"/>
          <w:szCs w:val="20"/>
        </w:rPr>
        <w:t xml:space="preserve"> was carried out in which highest oil </w:t>
      </w:r>
      <w:r w:rsidR="009C3271" w:rsidRPr="001361F8">
        <w:rPr>
          <w:rFonts w:ascii="Times New Roman" w:hAnsi="Times New Roman" w:cs="Times New Roman"/>
          <w:sz w:val="20"/>
          <w:szCs w:val="20"/>
        </w:rPr>
        <w:t>was extracted by D</w:t>
      </w:r>
      <w:r w:rsidRPr="001361F8">
        <w:rPr>
          <w:rFonts w:ascii="Times New Roman" w:hAnsi="Times New Roman" w:cs="Times New Roman"/>
          <w:sz w:val="20"/>
          <w:szCs w:val="20"/>
        </w:rPr>
        <w:t xml:space="preserve">iethyl </w:t>
      </w:r>
      <w:r w:rsidR="009C3271" w:rsidRPr="001361F8">
        <w:rPr>
          <w:rFonts w:ascii="Times New Roman" w:hAnsi="Times New Roman" w:cs="Times New Roman"/>
          <w:sz w:val="20"/>
          <w:szCs w:val="20"/>
        </w:rPr>
        <w:t>E</w:t>
      </w:r>
      <w:r w:rsidRPr="001361F8">
        <w:rPr>
          <w:rFonts w:ascii="Times New Roman" w:hAnsi="Times New Roman" w:cs="Times New Roman"/>
          <w:sz w:val="20"/>
          <w:szCs w:val="20"/>
        </w:rPr>
        <w:t>ther (57.</w:t>
      </w:r>
      <w:r w:rsidR="00B57F10" w:rsidRPr="001361F8">
        <w:rPr>
          <w:rFonts w:ascii="Times New Roman" w:hAnsi="Times New Roman" w:cs="Times New Roman"/>
          <w:sz w:val="20"/>
          <w:szCs w:val="20"/>
        </w:rPr>
        <w:t>49</w:t>
      </w:r>
      <w:r w:rsidRPr="001361F8">
        <w:rPr>
          <w:rFonts w:ascii="Times New Roman" w:hAnsi="Times New Roman" w:cs="Times New Roman"/>
          <w:sz w:val="20"/>
          <w:szCs w:val="20"/>
        </w:rPr>
        <w:t>%) followed by 5</w:t>
      </w:r>
      <w:r w:rsidR="00B57F10" w:rsidRPr="001361F8">
        <w:rPr>
          <w:rFonts w:ascii="Times New Roman" w:hAnsi="Times New Roman" w:cs="Times New Roman"/>
          <w:sz w:val="20"/>
          <w:szCs w:val="20"/>
        </w:rPr>
        <w:t>1</w:t>
      </w:r>
      <w:r w:rsidRPr="001361F8">
        <w:rPr>
          <w:rFonts w:ascii="Times New Roman" w:hAnsi="Times New Roman" w:cs="Times New Roman"/>
          <w:sz w:val="20"/>
          <w:szCs w:val="20"/>
        </w:rPr>
        <w:t>.</w:t>
      </w:r>
      <w:r w:rsidR="00B57F10" w:rsidRPr="001361F8">
        <w:rPr>
          <w:rFonts w:ascii="Times New Roman" w:hAnsi="Times New Roman" w:cs="Times New Roman"/>
          <w:sz w:val="20"/>
          <w:szCs w:val="20"/>
        </w:rPr>
        <w:t>13</w:t>
      </w:r>
      <w:r w:rsidRPr="001361F8">
        <w:rPr>
          <w:rFonts w:ascii="Times New Roman" w:hAnsi="Times New Roman" w:cs="Times New Roman"/>
          <w:sz w:val="20"/>
          <w:szCs w:val="20"/>
        </w:rPr>
        <w:t xml:space="preserve"> %  with Petroleum ether</w:t>
      </w:r>
      <w:r w:rsidR="00B57F10" w:rsidRPr="001361F8">
        <w:rPr>
          <w:rFonts w:ascii="Times New Roman" w:hAnsi="Times New Roman" w:cs="Times New Roman"/>
          <w:sz w:val="20"/>
          <w:szCs w:val="20"/>
        </w:rPr>
        <w:t xml:space="preserve"> (60</w:t>
      </w:r>
      <w:r w:rsidR="00B57F10" w:rsidRPr="001361F8">
        <w:rPr>
          <w:rFonts w:ascii="Times New Roman" w:hAnsi="Times New Roman" w:cs="Times New Roman"/>
          <w:sz w:val="20"/>
          <w:szCs w:val="20"/>
          <w:vertAlign w:val="superscript"/>
        </w:rPr>
        <w:t>0</w:t>
      </w:r>
      <w:r w:rsidR="00B57F10" w:rsidRPr="001361F8">
        <w:rPr>
          <w:rFonts w:ascii="Times New Roman" w:hAnsi="Times New Roman" w:cs="Times New Roman"/>
          <w:sz w:val="20"/>
          <w:szCs w:val="20"/>
        </w:rPr>
        <w:t xml:space="preserve"> - 80</w:t>
      </w:r>
      <w:r w:rsidR="00B57F10" w:rsidRPr="001361F8">
        <w:rPr>
          <w:rFonts w:ascii="Times New Roman" w:hAnsi="Times New Roman" w:cs="Times New Roman"/>
          <w:sz w:val="20"/>
          <w:szCs w:val="20"/>
          <w:vertAlign w:val="superscript"/>
        </w:rPr>
        <w:t xml:space="preserve">0 </w:t>
      </w:r>
      <w:r w:rsidR="00B57F10" w:rsidRPr="001361F8">
        <w:rPr>
          <w:rFonts w:ascii="Times New Roman" w:hAnsi="Times New Roman" w:cs="Times New Roman"/>
          <w:sz w:val="20"/>
          <w:szCs w:val="20"/>
        </w:rPr>
        <w:t xml:space="preserve">C) </w:t>
      </w:r>
      <w:r w:rsidRPr="001361F8">
        <w:rPr>
          <w:rFonts w:ascii="Times New Roman" w:hAnsi="Times New Roman" w:cs="Times New Roman"/>
          <w:sz w:val="20"/>
          <w:szCs w:val="20"/>
        </w:rPr>
        <w:t xml:space="preserve"> ), 48.</w:t>
      </w:r>
      <w:r w:rsidR="00B57F10" w:rsidRPr="001361F8">
        <w:rPr>
          <w:rFonts w:ascii="Times New Roman" w:hAnsi="Times New Roman" w:cs="Times New Roman"/>
          <w:sz w:val="20"/>
          <w:szCs w:val="20"/>
        </w:rPr>
        <w:t>36</w:t>
      </w:r>
      <w:r w:rsidRPr="001361F8">
        <w:rPr>
          <w:rFonts w:ascii="Times New Roman" w:hAnsi="Times New Roman" w:cs="Times New Roman"/>
          <w:sz w:val="20"/>
          <w:szCs w:val="20"/>
        </w:rPr>
        <w:t>%  with Petroleum ether</w:t>
      </w:r>
      <w:r w:rsidR="00B57F10" w:rsidRPr="001361F8">
        <w:rPr>
          <w:rFonts w:ascii="Times New Roman" w:hAnsi="Times New Roman" w:cs="Times New Roman"/>
          <w:sz w:val="20"/>
          <w:szCs w:val="20"/>
        </w:rPr>
        <w:t xml:space="preserve"> (40</w:t>
      </w:r>
      <w:r w:rsidR="00B57F10" w:rsidRPr="001361F8">
        <w:rPr>
          <w:rFonts w:ascii="Times New Roman" w:hAnsi="Times New Roman" w:cs="Times New Roman"/>
          <w:sz w:val="20"/>
          <w:szCs w:val="20"/>
          <w:vertAlign w:val="superscript"/>
        </w:rPr>
        <w:t>0</w:t>
      </w:r>
      <w:r w:rsidR="00B57F10" w:rsidRPr="001361F8">
        <w:rPr>
          <w:rFonts w:ascii="Times New Roman" w:hAnsi="Times New Roman" w:cs="Times New Roman"/>
          <w:sz w:val="20"/>
          <w:szCs w:val="20"/>
        </w:rPr>
        <w:t xml:space="preserve"> - 60</w:t>
      </w:r>
      <w:r w:rsidR="00B57F10" w:rsidRPr="001361F8">
        <w:rPr>
          <w:rFonts w:ascii="Times New Roman" w:hAnsi="Times New Roman" w:cs="Times New Roman"/>
          <w:sz w:val="20"/>
          <w:szCs w:val="20"/>
          <w:vertAlign w:val="superscript"/>
        </w:rPr>
        <w:t xml:space="preserve">0 </w:t>
      </w:r>
      <w:r w:rsidR="00B57F10" w:rsidRPr="001361F8">
        <w:rPr>
          <w:rFonts w:ascii="Times New Roman" w:hAnsi="Times New Roman" w:cs="Times New Roman"/>
          <w:sz w:val="20"/>
          <w:szCs w:val="20"/>
        </w:rPr>
        <w:t>C</w:t>
      </w:r>
      <w:r w:rsidRPr="001361F8">
        <w:rPr>
          <w:rFonts w:ascii="Times New Roman" w:hAnsi="Times New Roman" w:cs="Times New Roman"/>
          <w:sz w:val="20"/>
          <w:szCs w:val="20"/>
        </w:rPr>
        <w:t xml:space="preserve"> and least</w:t>
      </w:r>
      <w:r w:rsidR="009C3271" w:rsidRPr="001361F8">
        <w:rPr>
          <w:rFonts w:ascii="Times New Roman" w:hAnsi="Times New Roman" w:cs="Times New Roman"/>
          <w:sz w:val="20"/>
          <w:szCs w:val="20"/>
        </w:rPr>
        <w:t xml:space="preserve"> </w:t>
      </w:r>
      <w:r w:rsidRPr="001361F8">
        <w:rPr>
          <w:rFonts w:ascii="Times New Roman" w:hAnsi="Times New Roman" w:cs="Times New Roman"/>
          <w:sz w:val="20"/>
          <w:szCs w:val="20"/>
        </w:rPr>
        <w:t>(4</w:t>
      </w:r>
      <w:r w:rsidR="00B57F10" w:rsidRPr="001361F8">
        <w:rPr>
          <w:rFonts w:ascii="Times New Roman" w:hAnsi="Times New Roman" w:cs="Times New Roman"/>
          <w:sz w:val="20"/>
          <w:szCs w:val="20"/>
        </w:rPr>
        <w:t>4</w:t>
      </w:r>
      <w:r w:rsidRPr="001361F8">
        <w:rPr>
          <w:rFonts w:ascii="Times New Roman" w:hAnsi="Times New Roman" w:cs="Times New Roman"/>
          <w:sz w:val="20"/>
          <w:szCs w:val="20"/>
        </w:rPr>
        <w:t>.</w:t>
      </w:r>
      <w:r w:rsidR="00B57F10" w:rsidRPr="001361F8">
        <w:rPr>
          <w:rFonts w:ascii="Times New Roman" w:hAnsi="Times New Roman" w:cs="Times New Roman"/>
          <w:sz w:val="20"/>
          <w:szCs w:val="20"/>
        </w:rPr>
        <w:t>9</w:t>
      </w:r>
      <w:r w:rsidRPr="001361F8">
        <w:rPr>
          <w:rFonts w:ascii="Times New Roman" w:hAnsi="Times New Roman" w:cs="Times New Roman"/>
          <w:sz w:val="20"/>
          <w:szCs w:val="20"/>
        </w:rPr>
        <w:t>4% ) with n-Hexane</w:t>
      </w:r>
      <w:r w:rsidR="00450099" w:rsidRPr="001361F8">
        <w:rPr>
          <w:rFonts w:ascii="Times New Roman" w:hAnsi="Times New Roman" w:cs="Times New Roman"/>
          <w:sz w:val="20"/>
          <w:szCs w:val="20"/>
        </w:rPr>
        <w:t xml:space="preserve"> (Figure-</w:t>
      </w:r>
      <w:r w:rsidR="00031373" w:rsidRPr="001361F8">
        <w:rPr>
          <w:rFonts w:ascii="Times New Roman" w:hAnsi="Times New Roman" w:cs="Times New Roman"/>
          <w:sz w:val="20"/>
          <w:szCs w:val="20"/>
        </w:rPr>
        <w:t>1</w:t>
      </w:r>
      <w:r w:rsidR="00450099" w:rsidRPr="001361F8">
        <w:rPr>
          <w:rFonts w:ascii="Times New Roman" w:hAnsi="Times New Roman" w:cs="Times New Roman"/>
          <w:sz w:val="20"/>
          <w:szCs w:val="20"/>
        </w:rPr>
        <w:t>).</w:t>
      </w:r>
      <w:r w:rsidRPr="001361F8">
        <w:rPr>
          <w:rFonts w:ascii="Times New Roman" w:hAnsi="Times New Roman" w:cs="Times New Roman"/>
          <w:sz w:val="20"/>
          <w:szCs w:val="20"/>
        </w:rPr>
        <w:t xml:space="preserve">  It may be because </w:t>
      </w:r>
      <w:r w:rsidR="00242D3C" w:rsidRPr="001361F8">
        <w:rPr>
          <w:rFonts w:ascii="Times New Roman" w:hAnsi="Times New Roman" w:cs="Times New Roman"/>
          <w:sz w:val="20"/>
          <w:szCs w:val="20"/>
        </w:rPr>
        <w:t xml:space="preserve">maximum </w:t>
      </w:r>
      <w:r w:rsidR="00B57F10" w:rsidRPr="001361F8">
        <w:rPr>
          <w:rFonts w:ascii="Times New Roman" w:hAnsi="Times New Roman" w:cs="Times New Roman"/>
          <w:sz w:val="20"/>
          <w:szCs w:val="20"/>
        </w:rPr>
        <w:t>extraction</w:t>
      </w:r>
      <w:r w:rsidR="00242D3C" w:rsidRPr="001361F8">
        <w:rPr>
          <w:rFonts w:ascii="Times New Roman" w:hAnsi="Times New Roman" w:cs="Times New Roman"/>
          <w:sz w:val="20"/>
          <w:szCs w:val="20"/>
        </w:rPr>
        <w:t xml:space="preserve"> of </w:t>
      </w:r>
      <w:r w:rsidR="00B57F10" w:rsidRPr="001361F8">
        <w:rPr>
          <w:rFonts w:ascii="Times New Roman" w:hAnsi="Times New Roman" w:cs="Times New Roman"/>
          <w:sz w:val="20"/>
          <w:szCs w:val="20"/>
        </w:rPr>
        <w:t>Triglycerides</w:t>
      </w:r>
      <w:r w:rsidR="009C3271" w:rsidRPr="001361F8">
        <w:rPr>
          <w:rFonts w:ascii="Times New Roman" w:hAnsi="Times New Roman" w:cs="Times New Roman"/>
          <w:sz w:val="20"/>
          <w:szCs w:val="20"/>
        </w:rPr>
        <w:t xml:space="preserve">, </w:t>
      </w:r>
      <w:r w:rsidR="00242D3C" w:rsidRPr="001361F8">
        <w:rPr>
          <w:rFonts w:ascii="Times New Roman" w:hAnsi="Times New Roman" w:cs="Times New Roman"/>
          <w:sz w:val="20"/>
          <w:szCs w:val="20"/>
        </w:rPr>
        <w:t>F</w:t>
      </w:r>
      <w:r w:rsidR="009C3271" w:rsidRPr="001361F8">
        <w:rPr>
          <w:rFonts w:ascii="Times New Roman" w:hAnsi="Times New Roman" w:cs="Times New Roman"/>
          <w:sz w:val="20"/>
          <w:szCs w:val="20"/>
        </w:rPr>
        <w:t xml:space="preserve">ree </w:t>
      </w:r>
      <w:r w:rsidR="00242D3C" w:rsidRPr="001361F8">
        <w:rPr>
          <w:rFonts w:ascii="Times New Roman" w:hAnsi="Times New Roman" w:cs="Times New Roman"/>
          <w:sz w:val="20"/>
          <w:szCs w:val="20"/>
        </w:rPr>
        <w:t>F</w:t>
      </w:r>
      <w:r w:rsidR="009C3271" w:rsidRPr="001361F8">
        <w:rPr>
          <w:rFonts w:ascii="Times New Roman" w:hAnsi="Times New Roman" w:cs="Times New Roman"/>
          <w:sz w:val="20"/>
          <w:szCs w:val="20"/>
        </w:rPr>
        <w:t xml:space="preserve">atty </w:t>
      </w:r>
      <w:r w:rsidR="00242D3C" w:rsidRPr="001361F8">
        <w:rPr>
          <w:rFonts w:ascii="Times New Roman" w:hAnsi="Times New Roman" w:cs="Times New Roman"/>
          <w:sz w:val="20"/>
          <w:szCs w:val="20"/>
        </w:rPr>
        <w:t>A</w:t>
      </w:r>
      <w:r w:rsidR="0064640B" w:rsidRPr="001361F8">
        <w:rPr>
          <w:rFonts w:ascii="Times New Roman" w:hAnsi="Times New Roman" w:cs="Times New Roman"/>
          <w:sz w:val="20"/>
          <w:szCs w:val="20"/>
        </w:rPr>
        <w:t>cids, carbonyl</w:t>
      </w:r>
      <w:r w:rsidR="009C3271" w:rsidRPr="001361F8">
        <w:rPr>
          <w:rFonts w:ascii="Times New Roman" w:hAnsi="Times New Roman" w:cs="Times New Roman"/>
          <w:sz w:val="20"/>
          <w:szCs w:val="20"/>
        </w:rPr>
        <w:t xml:space="preserve"> and other </w:t>
      </w:r>
      <w:r w:rsidR="00242D3C" w:rsidRPr="001361F8">
        <w:rPr>
          <w:rFonts w:ascii="Times New Roman" w:hAnsi="Times New Roman" w:cs="Times New Roman"/>
          <w:sz w:val="20"/>
          <w:szCs w:val="20"/>
        </w:rPr>
        <w:t xml:space="preserve">lesser polar </w:t>
      </w:r>
      <w:r w:rsidR="009C3271" w:rsidRPr="001361F8">
        <w:rPr>
          <w:rFonts w:ascii="Times New Roman" w:hAnsi="Times New Roman" w:cs="Times New Roman"/>
          <w:sz w:val="20"/>
          <w:szCs w:val="20"/>
        </w:rPr>
        <w:t xml:space="preserve">compounds </w:t>
      </w:r>
      <w:r w:rsidRPr="001361F8">
        <w:rPr>
          <w:rFonts w:ascii="Times New Roman" w:hAnsi="Times New Roman" w:cs="Times New Roman"/>
          <w:sz w:val="20"/>
          <w:szCs w:val="20"/>
        </w:rPr>
        <w:t xml:space="preserve">extracted </w:t>
      </w:r>
      <w:r w:rsidR="00242D3C" w:rsidRPr="001361F8">
        <w:rPr>
          <w:rFonts w:ascii="Times New Roman" w:hAnsi="Times New Roman" w:cs="Times New Roman"/>
          <w:sz w:val="20"/>
          <w:szCs w:val="20"/>
        </w:rPr>
        <w:t xml:space="preserve">with </w:t>
      </w:r>
      <w:r w:rsidR="009C3271" w:rsidRPr="001361F8">
        <w:rPr>
          <w:rFonts w:ascii="Times New Roman" w:hAnsi="Times New Roman" w:cs="Times New Roman"/>
          <w:sz w:val="20"/>
          <w:szCs w:val="20"/>
        </w:rPr>
        <w:t>D</w:t>
      </w:r>
      <w:r w:rsidRPr="001361F8">
        <w:rPr>
          <w:rFonts w:ascii="Times New Roman" w:hAnsi="Times New Roman" w:cs="Times New Roman"/>
          <w:sz w:val="20"/>
          <w:szCs w:val="20"/>
        </w:rPr>
        <w:t xml:space="preserve">iethyl </w:t>
      </w:r>
      <w:r w:rsidR="009C3271" w:rsidRPr="001361F8">
        <w:rPr>
          <w:rFonts w:ascii="Times New Roman" w:hAnsi="Times New Roman" w:cs="Times New Roman"/>
          <w:sz w:val="20"/>
          <w:szCs w:val="20"/>
        </w:rPr>
        <w:t>E</w:t>
      </w:r>
      <w:r w:rsidRPr="001361F8">
        <w:rPr>
          <w:rFonts w:ascii="Times New Roman" w:hAnsi="Times New Roman" w:cs="Times New Roman"/>
          <w:sz w:val="20"/>
          <w:szCs w:val="20"/>
        </w:rPr>
        <w:t>ther</w:t>
      </w:r>
      <w:r w:rsidR="00242D3C" w:rsidRPr="001361F8">
        <w:rPr>
          <w:rFonts w:ascii="Times New Roman" w:hAnsi="Times New Roman" w:cs="Times New Roman"/>
          <w:sz w:val="20"/>
          <w:szCs w:val="20"/>
        </w:rPr>
        <w:t>.</w:t>
      </w:r>
    </w:p>
    <w:p w14:paraId="6C02D175" w14:textId="77777777" w:rsidR="00B57F10" w:rsidRPr="001361F8" w:rsidRDefault="00B57F10" w:rsidP="00B57F10">
      <w:pPr>
        <w:spacing w:before="100" w:beforeAutospacing="1" w:after="100" w:afterAutospacing="1" w:line="240" w:lineRule="auto"/>
        <w:rPr>
          <w:rFonts w:ascii="Times New Roman" w:eastAsia="Times New Roman" w:hAnsi="Times New Roman" w:cs="Times New Roman"/>
          <w:sz w:val="20"/>
          <w:szCs w:val="20"/>
          <w:lang w:eastAsia="en-IN"/>
        </w:rPr>
      </w:pPr>
      <w:r w:rsidRPr="001361F8">
        <w:rPr>
          <w:rFonts w:ascii="Times New Roman" w:eastAsia="Times New Roman" w:hAnsi="Times New Roman" w:cs="Times New Roman"/>
          <w:sz w:val="20"/>
          <w:szCs w:val="20"/>
          <w:lang w:eastAsia="en-IN"/>
        </w:rPr>
        <w:lastRenderedPageBreak/>
        <w:t xml:space="preserve">       </w:t>
      </w:r>
      <w:r w:rsidRPr="001361F8">
        <w:rPr>
          <w:rFonts w:ascii="Times New Roman" w:eastAsia="Times New Roman" w:hAnsi="Times New Roman" w:cs="Times New Roman"/>
          <w:noProof/>
          <w:sz w:val="20"/>
          <w:szCs w:val="20"/>
          <w:lang w:eastAsia="en-IN"/>
        </w:rPr>
        <w:drawing>
          <wp:inline distT="0" distB="0" distL="0" distR="0" wp14:anchorId="5181F8DF" wp14:editId="023568B2">
            <wp:extent cx="5146963" cy="1932709"/>
            <wp:effectExtent l="0" t="0" r="0" b="0"/>
            <wp:docPr id="8" name="Picture 8" descr="G:\puspanjali detail thesis\table puspanjali\SOLVENTextraction\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spanjali detail thesis\table puspanjali\SOLVENTextraction\New Microsoft PowerPoint Present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675" cy="1932601"/>
                    </a:xfrm>
                    <a:prstGeom prst="rect">
                      <a:avLst/>
                    </a:prstGeom>
                    <a:noFill/>
                    <a:ln>
                      <a:noFill/>
                    </a:ln>
                  </pic:spPr>
                </pic:pic>
              </a:graphicData>
            </a:graphic>
          </wp:inline>
        </w:drawing>
      </w:r>
    </w:p>
    <w:p w14:paraId="432A5470" w14:textId="77777777" w:rsidR="00C55D42" w:rsidRPr="001361F8" w:rsidRDefault="007145E2" w:rsidP="00C55D42">
      <w:pPr>
        <w:spacing w:after="0" w:line="240" w:lineRule="auto"/>
        <w:jc w:val="both"/>
        <w:rPr>
          <w:rFonts w:ascii="Times New Roman" w:hAnsi="Times New Roman" w:cs="Times New Roman"/>
          <w:b/>
          <w:sz w:val="20"/>
          <w:szCs w:val="20"/>
        </w:rPr>
      </w:pPr>
      <w:r w:rsidRPr="001361F8">
        <w:rPr>
          <w:rFonts w:ascii="Times New Roman" w:eastAsia="Times New Roman" w:hAnsi="Times New Roman" w:cs="Times New Roman"/>
          <w:b/>
          <w:sz w:val="20"/>
          <w:szCs w:val="20"/>
          <w:lang w:eastAsia="en-IN"/>
        </w:rPr>
        <w:t xml:space="preserve">         Figure </w:t>
      </w:r>
      <w:r w:rsidR="00031373" w:rsidRPr="001361F8">
        <w:rPr>
          <w:rFonts w:ascii="Times New Roman" w:eastAsia="Times New Roman" w:hAnsi="Times New Roman" w:cs="Times New Roman"/>
          <w:b/>
          <w:sz w:val="20"/>
          <w:szCs w:val="20"/>
          <w:lang w:eastAsia="en-IN"/>
        </w:rPr>
        <w:t>1</w:t>
      </w:r>
      <w:r w:rsidR="00C55D42" w:rsidRPr="001361F8">
        <w:rPr>
          <w:rFonts w:ascii="Times New Roman" w:eastAsia="Times New Roman" w:hAnsi="Times New Roman" w:cs="Times New Roman"/>
          <w:b/>
          <w:sz w:val="20"/>
          <w:szCs w:val="20"/>
          <w:lang w:eastAsia="en-IN"/>
        </w:rPr>
        <w:t>:</w:t>
      </w:r>
      <w:r w:rsidRPr="001361F8">
        <w:rPr>
          <w:rFonts w:ascii="Times New Roman" w:eastAsia="Times New Roman" w:hAnsi="Times New Roman" w:cs="Times New Roman"/>
          <w:b/>
          <w:sz w:val="20"/>
          <w:szCs w:val="20"/>
          <w:lang w:eastAsia="en-IN"/>
        </w:rPr>
        <w:t xml:space="preserve"> Assessing </w:t>
      </w:r>
      <w:r w:rsidR="00C55D42" w:rsidRPr="001361F8">
        <w:rPr>
          <w:rFonts w:ascii="Times New Roman" w:eastAsia="Times New Roman" w:hAnsi="Times New Roman" w:cs="Times New Roman"/>
          <w:b/>
          <w:sz w:val="20"/>
          <w:szCs w:val="20"/>
          <w:lang w:eastAsia="en-IN"/>
        </w:rPr>
        <w:t xml:space="preserve">extracted </w:t>
      </w:r>
      <w:r w:rsidRPr="001361F8">
        <w:rPr>
          <w:rFonts w:ascii="Times New Roman" w:eastAsia="Times New Roman" w:hAnsi="Times New Roman" w:cs="Times New Roman"/>
          <w:b/>
          <w:sz w:val="20"/>
          <w:szCs w:val="20"/>
          <w:lang w:eastAsia="en-IN"/>
        </w:rPr>
        <w:t xml:space="preserve">Oil </w:t>
      </w:r>
      <w:r w:rsidR="00C55D42" w:rsidRPr="001361F8">
        <w:rPr>
          <w:rFonts w:ascii="Times New Roman" w:eastAsia="Times New Roman" w:hAnsi="Times New Roman" w:cs="Times New Roman"/>
          <w:b/>
          <w:sz w:val="20"/>
          <w:szCs w:val="20"/>
          <w:lang w:eastAsia="en-IN"/>
        </w:rPr>
        <w:t xml:space="preserve">(%) </w:t>
      </w:r>
      <w:r w:rsidRPr="001361F8">
        <w:rPr>
          <w:rFonts w:ascii="Times New Roman" w:eastAsia="Times New Roman" w:hAnsi="Times New Roman" w:cs="Times New Roman"/>
          <w:b/>
          <w:sz w:val="20"/>
          <w:szCs w:val="20"/>
          <w:lang w:eastAsia="en-IN"/>
        </w:rPr>
        <w:t xml:space="preserve">from </w:t>
      </w:r>
      <w:proofErr w:type="spellStart"/>
      <w:r w:rsidR="00C55D42" w:rsidRPr="001361F8">
        <w:rPr>
          <w:rFonts w:ascii="Times New Roman" w:hAnsi="Times New Roman" w:cs="Times New Roman"/>
          <w:b/>
          <w:i/>
          <w:sz w:val="20"/>
          <w:szCs w:val="20"/>
        </w:rPr>
        <w:t>Calophyllum</w:t>
      </w:r>
      <w:proofErr w:type="spellEnd"/>
      <w:r w:rsidR="00C55D42" w:rsidRPr="001361F8">
        <w:rPr>
          <w:rFonts w:ascii="Times New Roman" w:hAnsi="Times New Roman" w:cs="Times New Roman"/>
          <w:b/>
          <w:i/>
          <w:sz w:val="20"/>
          <w:szCs w:val="20"/>
        </w:rPr>
        <w:t xml:space="preserve"> </w:t>
      </w:r>
      <w:proofErr w:type="spellStart"/>
      <w:r w:rsidR="00C55D42" w:rsidRPr="001361F8">
        <w:rPr>
          <w:rFonts w:ascii="Times New Roman" w:hAnsi="Times New Roman" w:cs="Times New Roman"/>
          <w:b/>
          <w:i/>
          <w:sz w:val="20"/>
          <w:szCs w:val="20"/>
        </w:rPr>
        <w:t>inophyllum</w:t>
      </w:r>
      <w:proofErr w:type="spellEnd"/>
      <w:r w:rsidR="00C55D42" w:rsidRPr="001361F8">
        <w:rPr>
          <w:rFonts w:ascii="Times New Roman" w:hAnsi="Times New Roman" w:cs="Times New Roman"/>
          <w:b/>
          <w:sz w:val="20"/>
          <w:szCs w:val="20"/>
        </w:rPr>
        <w:t xml:space="preserve"> </w:t>
      </w:r>
      <w:r w:rsidR="00C55D42" w:rsidRPr="001361F8">
        <w:rPr>
          <w:rFonts w:ascii="Times New Roman" w:eastAsia="GulliverRM" w:hAnsi="Times New Roman" w:cs="Times New Roman"/>
          <w:b/>
          <w:sz w:val="20"/>
          <w:szCs w:val="20"/>
        </w:rPr>
        <w:t>L</w:t>
      </w:r>
      <w:r w:rsidR="00C55D42" w:rsidRPr="001361F8">
        <w:rPr>
          <w:rFonts w:ascii="Times New Roman" w:hAnsi="Times New Roman" w:cs="Times New Roman"/>
          <w:b/>
          <w:sz w:val="20"/>
          <w:szCs w:val="20"/>
        </w:rPr>
        <w:t xml:space="preserve">. Kernels </w:t>
      </w:r>
    </w:p>
    <w:p w14:paraId="49F62BEC" w14:textId="77777777" w:rsidR="000B673B" w:rsidRPr="004F0D94" w:rsidRDefault="000B673B" w:rsidP="00506AC0">
      <w:pPr>
        <w:spacing w:after="0" w:line="240" w:lineRule="auto"/>
        <w:jc w:val="both"/>
        <w:rPr>
          <w:rFonts w:ascii="Times New Roman" w:hAnsi="Times New Roman" w:cs="Times New Roman"/>
          <w:b/>
          <w:sz w:val="20"/>
          <w:szCs w:val="20"/>
          <w:highlight w:val="yellow"/>
        </w:rPr>
      </w:pPr>
    </w:p>
    <w:p w14:paraId="03FFD168" w14:textId="77777777" w:rsidR="008D0AF1" w:rsidRPr="00181D00" w:rsidRDefault="00D428AE" w:rsidP="00506AC0">
      <w:pPr>
        <w:spacing w:after="0" w:line="240" w:lineRule="auto"/>
        <w:jc w:val="both"/>
        <w:rPr>
          <w:rFonts w:ascii="Times New Roman" w:hAnsi="Times New Roman" w:cs="Times New Roman"/>
          <w:b/>
          <w:sz w:val="20"/>
          <w:szCs w:val="20"/>
        </w:rPr>
      </w:pPr>
      <w:r w:rsidRPr="00181D00">
        <w:rPr>
          <w:rFonts w:ascii="Times New Roman" w:hAnsi="Times New Roman" w:cs="Times New Roman"/>
          <w:b/>
          <w:sz w:val="20"/>
          <w:szCs w:val="20"/>
        </w:rPr>
        <w:t>3.2 Studies</w:t>
      </w:r>
      <w:r w:rsidR="008D0AF1" w:rsidRPr="00181D00">
        <w:rPr>
          <w:rFonts w:ascii="Times New Roman" w:hAnsi="Times New Roman" w:cs="Times New Roman"/>
          <w:b/>
          <w:sz w:val="20"/>
          <w:szCs w:val="20"/>
        </w:rPr>
        <w:t xml:space="preserve"> on </w:t>
      </w:r>
      <w:r w:rsidR="009C3271" w:rsidRPr="00181D00">
        <w:rPr>
          <w:rFonts w:ascii="Times New Roman" w:hAnsi="Times New Roman" w:cs="Times New Roman"/>
          <w:b/>
          <w:sz w:val="20"/>
          <w:szCs w:val="20"/>
        </w:rPr>
        <w:t>S</w:t>
      </w:r>
      <w:r w:rsidR="008D0AF1" w:rsidRPr="00181D00">
        <w:rPr>
          <w:rFonts w:ascii="Times New Roman" w:hAnsi="Times New Roman" w:cs="Times New Roman"/>
          <w:b/>
          <w:sz w:val="20"/>
          <w:szCs w:val="20"/>
        </w:rPr>
        <w:t xml:space="preserve">eed </w:t>
      </w:r>
      <w:r w:rsidR="009C3271" w:rsidRPr="00181D00">
        <w:rPr>
          <w:rFonts w:ascii="Times New Roman" w:hAnsi="Times New Roman" w:cs="Times New Roman"/>
          <w:b/>
          <w:sz w:val="20"/>
          <w:szCs w:val="20"/>
        </w:rPr>
        <w:t xml:space="preserve">Characters </w:t>
      </w:r>
      <w:r w:rsidR="008D0AF1" w:rsidRPr="00181D00">
        <w:rPr>
          <w:rFonts w:ascii="Times New Roman" w:hAnsi="Times New Roman" w:cs="Times New Roman"/>
          <w:b/>
          <w:sz w:val="20"/>
          <w:szCs w:val="20"/>
        </w:rPr>
        <w:t xml:space="preserve">of </w:t>
      </w:r>
      <w:proofErr w:type="spellStart"/>
      <w:r w:rsidR="008D0AF1" w:rsidRPr="00181D00">
        <w:rPr>
          <w:rFonts w:ascii="Times New Roman" w:hAnsi="Times New Roman" w:cs="Times New Roman"/>
          <w:b/>
          <w:i/>
          <w:sz w:val="20"/>
          <w:szCs w:val="20"/>
        </w:rPr>
        <w:t>Calophyllum</w:t>
      </w:r>
      <w:proofErr w:type="spellEnd"/>
      <w:r w:rsidR="008D0AF1" w:rsidRPr="00181D00">
        <w:rPr>
          <w:rFonts w:ascii="Times New Roman" w:hAnsi="Times New Roman" w:cs="Times New Roman"/>
          <w:b/>
          <w:i/>
          <w:sz w:val="20"/>
          <w:szCs w:val="20"/>
        </w:rPr>
        <w:t xml:space="preserve"> </w:t>
      </w:r>
      <w:proofErr w:type="spellStart"/>
      <w:r w:rsidR="008D0AF1" w:rsidRPr="00181D00">
        <w:rPr>
          <w:rFonts w:ascii="Times New Roman" w:hAnsi="Times New Roman" w:cs="Times New Roman"/>
          <w:b/>
          <w:i/>
          <w:sz w:val="20"/>
          <w:szCs w:val="20"/>
        </w:rPr>
        <w:t>inophyllum</w:t>
      </w:r>
      <w:proofErr w:type="spellEnd"/>
      <w:r w:rsidR="008D0AF1" w:rsidRPr="00181D00">
        <w:rPr>
          <w:rFonts w:ascii="Times New Roman" w:hAnsi="Times New Roman" w:cs="Times New Roman"/>
          <w:b/>
          <w:sz w:val="20"/>
          <w:szCs w:val="20"/>
        </w:rPr>
        <w:t xml:space="preserve"> </w:t>
      </w:r>
      <w:r w:rsidR="008D0AF1" w:rsidRPr="00181D00">
        <w:rPr>
          <w:rFonts w:ascii="Times New Roman" w:eastAsia="GulliverRM" w:hAnsi="Times New Roman" w:cs="Times New Roman"/>
          <w:b/>
          <w:sz w:val="20"/>
          <w:szCs w:val="20"/>
        </w:rPr>
        <w:t>L</w:t>
      </w:r>
      <w:r w:rsidR="008D0AF1" w:rsidRPr="00181D00">
        <w:rPr>
          <w:rFonts w:ascii="Times New Roman" w:hAnsi="Times New Roman" w:cs="Times New Roman"/>
          <w:b/>
          <w:sz w:val="20"/>
          <w:szCs w:val="20"/>
        </w:rPr>
        <w:t>.</w:t>
      </w:r>
    </w:p>
    <w:p w14:paraId="08114000" w14:textId="77777777" w:rsidR="008D0AF1" w:rsidRPr="00181D00" w:rsidRDefault="008D0AF1" w:rsidP="00506AC0">
      <w:pPr>
        <w:spacing w:after="0" w:line="240" w:lineRule="auto"/>
        <w:ind w:firstLine="720"/>
        <w:jc w:val="both"/>
        <w:rPr>
          <w:rFonts w:ascii="Times New Roman" w:hAnsi="Times New Roman" w:cs="Times New Roman"/>
          <w:sz w:val="20"/>
          <w:szCs w:val="20"/>
        </w:rPr>
      </w:pPr>
      <w:r w:rsidRPr="00181D00">
        <w:rPr>
          <w:rFonts w:ascii="Times New Roman" w:hAnsi="Times New Roman" w:cs="Times New Roman"/>
          <w:sz w:val="20"/>
          <w:szCs w:val="20"/>
        </w:rPr>
        <w:t xml:space="preserve">The analysis of variance revealed that there were significant difference among the fruit length, fruit width, </w:t>
      </w:r>
      <w:r w:rsidR="00317301" w:rsidRPr="00181D00">
        <w:rPr>
          <w:rFonts w:ascii="Times New Roman" w:hAnsi="Times New Roman" w:cs="Times New Roman"/>
          <w:sz w:val="20"/>
          <w:szCs w:val="20"/>
        </w:rPr>
        <w:t xml:space="preserve">25 </w:t>
      </w:r>
      <w:r w:rsidRPr="00181D00">
        <w:rPr>
          <w:rFonts w:ascii="Times New Roman" w:hAnsi="Times New Roman" w:cs="Times New Roman"/>
          <w:sz w:val="20"/>
          <w:szCs w:val="20"/>
        </w:rPr>
        <w:t xml:space="preserve">fruit weight, </w:t>
      </w:r>
      <w:r w:rsidR="00ED3830" w:rsidRPr="00181D00">
        <w:rPr>
          <w:rFonts w:ascii="Times New Roman" w:hAnsi="Times New Roman" w:cs="Times New Roman"/>
          <w:sz w:val="20"/>
          <w:szCs w:val="20"/>
        </w:rPr>
        <w:t>Seed length, 25</w:t>
      </w:r>
      <w:r w:rsidRPr="00181D00">
        <w:rPr>
          <w:rFonts w:ascii="Times New Roman" w:hAnsi="Times New Roman" w:cs="Times New Roman"/>
          <w:sz w:val="20"/>
          <w:szCs w:val="20"/>
        </w:rPr>
        <w:t xml:space="preserve">seed weight, </w:t>
      </w:r>
      <w:r w:rsidR="00ED3830" w:rsidRPr="00181D00">
        <w:rPr>
          <w:rFonts w:ascii="Times New Roman" w:hAnsi="Times New Roman" w:cs="Times New Roman"/>
          <w:sz w:val="20"/>
          <w:szCs w:val="20"/>
        </w:rPr>
        <w:t>kernel length, Kernel width , 25</w:t>
      </w:r>
      <w:r w:rsidRPr="00181D00">
        <w:rPr>
          <w:rFonts w:ascii="Times New Roman" w:hAnsi="Times New Roman" w:cs="Times New Roman"/>
          <w:sz w:val="20"/>
          <w:szCs w:val="20"/>
        </w:rPr>
        <w:t xml:space="preserve">kernel weight and oil content (kernel wt. basis) of the seeds collected from 21 different </w:t>
      </w:r>
      <w:r w:rsidR="00A9699C" w:rsidRPr="00181D00">
        <w:rPr>
          <w:rFonts w:ascii="Times New Roman" w:hAnsi="Times New Roman" w:cs="Times New Roman"/>
          <w:sz w:val="20"/>
          <w:szCs w:val="20"/>
        </w:rPr>
        <w:t>Seed sources</w:t>
      </w:r>
      <w:r w:rsidR="00450099" w:rsidRPr="00181D00">
        <w:rPr>
          <w:rFonts w:ascii="Times New Roman" w:hAnsi="Times New Roman" w:cs="Times New Roman"/>
          <w:sz w:val="20"/>
          <w:szCs w:val="20"/>
        </w:rPr>
        <w:t xml:space="preserve"> (Table-</w:t>
      </w:r>
      <w:r w:rsidR="008434FA" w:rsidRPr="00181D00">
        <w:rPr>
          <w:rFonts w:ascii="Times New Roman" w:hAnsi="Times New Roman" w:cs="Times New Roman"/>
          <w:sz w:val="20"/>
          <w:szCs w:val="20"/>
        </w:rPr>
        <w:t>2</w:t>
      </w:r>
      <w:r w:rsidR="00450099" w:rsidRPr="00181D00">
        <w:rPr>
          <w:rFonts w:ascii="Times New Roman" w:hAnsi="Times New Roman" w:cs="Times New Roman"/>
          <w:sz w:val="20"/>
          <w:szCs w:val="20"/>
        </w:rPr>
        <w:t>)</w:t>
      </w:r>
      <w:r w:rsidR="00A9699C" w:rsidRPr="00181D00">
        <w:rPr>
          <w:rFonts w:ascii="Times New Roman" w:hAnsi="Times New Roman" w:cs="Times New Roman"/>
          <w:sz w:val="20"/>
          <w:szCs w:val="20"/>
        </w:rPr>
        <w:t>.</w:t>
      </w:r>
    </w:p>
    <w:p w14:paraId="18D102D7" w14:textId="6F246479" w:rsidR="003C03BA" w:rsidRPr="00181D00" w:rsidRDefault="003C03BA" w:rsidP="00506AC0">
      <w:pPr>
        <w:spacing w:after="0" w:line="240" w:lineRule="auto"/>
        <w:jc w:val="both"/>
        <w:rPr>
          <w:rFonts w:ascii="Times New Roman" w:hAnsi="Times New Roman" w:cs="Times New Roman"/>
          <w:color w:val="FF0000"/>
          <w:sz w:val="20"/>
          <w:szCs w:val="20"/>
        </w:rPr>
      </w:pPr>
      <w:r w:rsidRPr="00181D00">
        <w:rPr>
          <w:rFonts w:ascii="Times New Roman" w:hAnsi="Times New Roman" w:cs="Times New Roman"/>
          <w:sz w:val="20"/>
          <w:szCs w:val="20"/>
        </w:rPr>
        <w:t xml:space="preserve">            Maximum fruit length (3.92cm) , fruit width (3.64cm) , 25fruit weight (401.49g) and  seed </w:t>
      </w:r>
      <w:r w:rsidR="00ED3830" w:rsidRPr="00181D00">
        <w:rPr>
          <w:rFonts w:ascii="Times New Roman" w:hAnsi="Times New Roman" w:cs="Times New Roman"/>
          <w:sz w:val="20"/>
          <w:szCs w:val="20"/>
        </w:rPr>
        <w:t>length</w:t>
      </w:r>
      <w:r w:rsidRPr="00181D00">
        <w:rPr>
          <w:rFonts w:ascii="Times New Roman" w:hAnsi="Times New Roman" w:cs="Times New Roman"/>
          <w:sz w:val="20"/>
          <w:szCs w:val="20"/>
        </w:rPr>
        <w:t xml:space="preserve"> (</w:t>
      </w:r>
      <w:r w:rsidR="00ED3830" w:rsidRPr="00181D00">
        <w:rPr>
          <w:rFonts w:ascii="Times New Roman" w:hAnsi="Times New Roman" w:cs="Times New Roman"/>
          <w:sz w:val="20"/>
          <w:szCs w:val="20"/>
        </w:rPr>
        <w:t xml:space="preserve">3.60 cm </w:t>
      </w:r>
      <w:r w:rsidRPr="00181D00">
        <w:rPr>
          <w:rFonts w:ascii="Times New Roman" w:hAnsi="Times New Roman" w:cs="Times New Roman"/>
          <w:sz w:val="20"/>
          <w:szCs w:val="20"/>
        </w:rPr>
        <w:t xml:space="preserve">)  were observed in case of seeds from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 xml:space="preserve">CPT-12, maximum 25seed weight ( 202.82g) and 25kernel weight (130.18g) were observed in case of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 xml:space="preserve">CPT-15 , maximum kernel width in </w:t>
      </w:r>
      <w:r w:rsidR="00B9187D" w:rsidRPr="00181D00">
        <w:rPr>
          <w:rFonts w:ascii="Times New Roman" w:hAnsi="Times New Roman" w:cs="Times New Roman"/>
          <w:sz w:val="20"/>
          <w:szCs w:val="20"/>
        </w:rPr>
        <w:t>OD</w:t>
      </w:r>
      <w:r w:rsidRPr="00181D00">
        <w:rPr>
          <w:rFonts w:ascii="Times New Roman" w:hAnsi="Times New Roman" w:cs="Times New Roman"/>
          <w:sz w:val="20"/>
          <w:szCs w:val="20"/>
        </w:rPr>
        <w:t>CPT -1(</w:t>
      </w:r>
      <w:r w:rsidR="00D03D8C" w:rsidRPr="00181D00">
        <w:rPr>
          <w:rFonts w:ascii="Times New Roman" w:hAnsi="Times New Roman" w:cs="Times New Roman"/>
          <w:sz w:val="20"/>
          <w:szCs w:val="20"/>
        </w:rPr>
        <w:t>2.36</w:t>
      </w:r>
      <w:r w:rsidRPr="00181D00">
        <w:rPr>
          <w:rFonts w:ascii="Times New Roman" w:hAnsi="Times New Roman" w:cs="Times New Roman"/>
          <w:sz w:val="20"/>
          <w:szCs w:val="20"/>
        </w:rPr>
        <w:t>cm)</w:t>
      </w:r>
      <w:r w:rsidR="00FC717D" w:rsidRPr="00181D00">
        <w:rPr>
          <w:rFonts w:ascii="Times New Roman" w:hAnsi="Times New Roman" w:cs="Times New Roman"/>
          <w:sz w:val="20"/>
          <w:szCs w:val="20"/>
        </w:rPr>
        <w:t xml:space="preserve"> and maximum kernel length was observed (2.71cm) and oil content on kernel wt. basis (70.05%)</w:t>
      </w:r>
      <w:r w:rsidR="00D03D8C" w:rsidRPr="00181D00">
        <w:rPr>
          <w:rFonts w:ascii="Times New Roman" w:hAnsi="Times New Roman" w:cs="Times New Roman"/>
          <w:sz w:val="20"/>
          <w:szCs w:val="20"/>
        </w:rPr>
        <w:t xml:space="preserve"> in </w:t>
      </w:r>
      <w:r w:rsidR="00B9187D" w:rsidRPr="00181D00">
        <w:rPr>
          <w:rFonts w:ascii="Times New Roman" w:hAnsi="Times New Roman" w:cs="Times New Roman"/>
          <w:sz w:val="20"/>
          <w:szCs w:val="20"/>
        </w:rPr>
        <w:t>OD</w:t>
      </w:r>
      <w:r w:rsidR="00D03D8C" w:rsidRPr="00181D00">
        <w:rPr>
          <w:rFonts w:ascii="Times New Roman" w:hAnsi="Times New Roman" w:cs="Times New Roman"/>
          <w:sz w:val="20"/>
          <w:szCs w:val="20"/>
        </w:rPr>
        <w:t>CPT-17</w:t>
      </w:r>
      <w:r w:rsidR="00FC717D"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143572" w:rsidRPr="00181D00">
        <w:rPr>
          <w:rFonts w:ascii="Times New Roman" w:hAnsi="Times New Roman" w:cs="Times New Roman"/>
          <w:sz w:val="20"/>
          <w:szCs w:val="20"/>
        </w:rPr>
        <w:t>(Table-</w:t>
      </w:r>
      <w:r w:rsidR="008434FA" w:rsidRPr="00181D00">
        <w:rPr>
          <w:rFonts w:ascii="Times New Roman" w:hAnsi="Times New Roman" w:cs="Times New Roman"/>
          <w:sz w:val="20"/>
          <w:szCs w:val="20"/>
        </w:rPr>
        <w:t>2</w:t>
      </w:r>
      <w:r w:rsidR="00143572" w:rsidRPr="00181D00">
        <w:rPr>
          <w:rFonts w:ascii="Times New Roman" w:hAnsi="Times New Roman" w:cs="Times New Roman"/>
          <w:sz w:val="20"/>
          <w:szCs w:val="20"/>
        </w:rPr>
        <w:t>)</w:t>
      </w:r>
      <w:r w:rsidRPr="00181D00">
        <w:rPr>
          <w:rFonts w:ascii="Times New Roman" w:hAnsi="Times New Roman" w:cs="Times New Roman"/>
          <w:sz w:val="20"/>
          <w:szCs w:val="20"/>
        </w:rPr>
        <w:t xml:space="preserve">. The maximum values for different traits are observed in different germplasm </w:t>
      </w:r>
      <w:commentRangeStart w:id="20"/>
      <w:r w:rsidRPr="00181D00">
        <w:rPr>
          <w:rFonts w:ascii="Times New Roman" w:hAnsi="Times New Roman" w:cs="Times New Roman"/>
          <w:sz w:val="20"/>
          <w:szCs w:val="20"/>
        </w:rPr>
        <w:t xml:space="preserve">which may </w:t>
      </w:r>
      <w:commentRangeEnd w:id="20"/>
      <w:r w:rsidR="00181D00">
        <w:rPr>
          <w:rStyle w:val="CommentReference"/>
        </w:rPr>
        <w:commentReference w:id="20"/>
      </w:r>
      <w:r w:rsidRPr="00181D00">
        <w:rPr>
          <w:rFonts w:ascii="Times New Roman" w:hAnsi="Times New Roman" w:cs="Times New Roman"/>
          <w:sz w:val="20"/>
          <w:szCs w:val="20"/>
        </w:rPr>
        <w:t xml:space="preserve">be due to the environmental </w:t>
      </w:r>
      <w:r w:rsidR="00FC717D" w:rsidRPr="00181D00">
        <w:rPr>
          <w:rFonts w:ascii="Times New Roman" w:hAnsi="Times New Roman" w:cs="Times New Roman"/>
          <w:sz w:val="20"/>
          <w:szCs w:val="20"/>
        </w:rPr>
        <w:t>,</w:t>
      </w:r>
      <w:r w:rsidRPr="00181D00">
        <w:rPr>
          <w:rFonts w:ascii="Times New Roman" w:hAnsi="Times New Roman" w:cs="Times New Roman"/>
          <w:sz w:val="20"/>
          <w:szCs w:val="20"/>
        </w:rPr>
        <w:t xml:space="preserve">genetic factors </w:t>
      </w:r>
      <w:r w:rsidR="00FC717D" w:rsidRPr="00181D00">
        <w:rPr>
          <w:rFonts w:ascii="Times New Roman" w:hAnsi="Times New Roman" w:cs="Times New Roman"/>
          <w:sz w:val="20"/>
          <w:szCs w:val="20"/>
        </w:rPr>
        <w:t xml:space="preserve">and their interactions </w:t>
      </w:r>
      <w:r w:rsidRPr="00181D00">
        <w:rPr>
          <w:rFonts w:ascii="Times New Roman" w:hAnsi="Times New Roman" w:cs="Times New Roman"/>
          <w:sz w:val="20"/>
          <w:szCs w:val="20"/>
        </w:rPr>
        <w:t>favouring maximum growth of different seed traits for those germplasm.</w:t>
      </w:r>
    </w:p>
    <w:p w14:paraId="2566A67B" w14:textId="77777777" w:rsidR="00946D27" w:rsidRPr="00181D00" w:rsidRDefault="008D0AF1" w:rsidP="004E3312">
      <w:pPr>
        <w:spacing w:after="0" w:line="240" w:lineRule="auto"/>
        <w:jc w:val="both"/>
        <w:rPr>
          <w:rFonts w:ascii="Times New Roman" w:hAnsi="Times New Roman" w:cs="Times New Roman"/>
          <w:sz w:val="20"/>
          <w:szCs w:val="20"/>
        </w:rPr>
      </w:pPr>
      <w:r w:rsidRPr="00181D00">
        <w:rPr>
          <w:rFonts w:ascii="Times New Roman" w:hAnsi="Times New Roman" w:cs="Times New Roman"/>
          <w:sz w:val="20"/>
          <w:szCs w:val="20"/>
        </w:rPr>
        <w:t xml:space="preserve">  </w:t>
      </w:r>
      <w:r w:rsidRPr="00181D00">
        <w:rPr>
          <w:rFonts w:ascii="Times New Roman" w:hAnsi="Times New Roman" w:cs="Times New Roman"/>
          <w:sz w:val="20"/>
          <w:szCs w:val="20"/>
        </w:rPr>
        <w:tab/>
        <w:t xml:space="preserve">             </w:t>
      </w:r>
    </w:p>
    <w:p w14:paraId="6E0D953F" w14:textId="77777777" w:rsidR="008D0AF1" w:rsidRPr="00181D00" w:rsidRDefault="008D0AF1" w:rsidP="004E3312">
      <w:pPr>
        <w:spacing w:after="0" w:line="240" w:lineRule="auto"/>
        <w:jc w:val="both"/>
        <w:rPr>
          <w:rFonts w:ascii="Times New Roman" w:hAnsi="Times New Roman" w:cs="Times New Roman"/>
          <w:sz w:val="20"/>
          <w:szCs w:val="20"/>
        </w:rPr>
      </w:pPr>
      <w:r w:rsidRPr="00181D00">
        <w:rPr>
          <w:rFonts w:ascii="Times New Roman" w:hAnsi="Times New Roman" w:cs="Times New Roman"/>
          <w:sz w:val="20"/>
          <w:szCs w:val="20"/>
        </w:rPr>
        <w:t xml:space="preserve">Variation </w:t>
      </w:r>
      <w:r w:rsidR="004E6E10" w:rsidRPr="00181D00">
        <w:rPr>
          <w:rFonts w:ascii="Times New Roman" w:hAnsi="Times New Roman" w:cs="Times New Roman"/>
          <w:sz w:val="20"/>
          <w:szCs w:val="20"/>
        </w:rPr>
        <w:t xml:space="preserve">is the </w:t>
      </w:r>
      <w:r w:rsidRPr="00181D00">
        <w:rPr>
          <w:rFonts w:ascii="Times New Roman" w:hAnsi="Times New Roman" w:cs="Times New Roman"/>
          <w:sz w:val="20"/>
          <w:szCs w:val="20"/>
        </w:rPr>
        <w:t xml:space="preserve">difference </w:t>
      </w:r>
      <w:r w:rsidR="004E6E10" w:rsidRPr="00181D00">
        <w:rPr>
          <w:rFonts w:ascii="Times New Roman" w:hAnsi="Times New Roman" w:cs="Times New Roman"/>
          <w:sz w:val="20"/>
          <w:szCs w:val="20"/>
        </w:rPr>
        <w:t xml:space="preserve">observed </w:t>
      </w:r>
      <w:r w:rsidRPr="00181D00">
        <w:rPr>
          <w:rFonts w:ascii="Times New Roman" w:hAnsi="Times New Roman" w:cs="Times New Roman"/>
          <w:sz w:val="20"/>
          <w:szCs w:val="20"/>
        </w:rPr>
        <w:t xml:space="preserve">in individuals for a particular </w:t>
      </w:r>
      <w:r w:rsidR="004E6E10" w:rsidRPr="00181D00">
        <w:rPr>
          <w:rFonts w:ascii="Times New Roman" w:hAnsi="Times New Roman" w:cs="Times New Roman"/>
          <w:sz w:val="20"/>
          <w:szCs w:val="20"/>
        </w:rPr>
        <w:t xml:space="preserve">fruit or </w:t>
      </w:r>
      <w:r w:rsidRPr="00181D00">
        <w:rPr>
          <w:rFonts w:ascii="Times New Roman" w:hAnsi="Times New Roman" w:cs="Times New Roman"/>
          <w:sz w:val="20"/>
          <w:szCs w:val="20"/>
        </w:rPr>
        <w:t>seed character</w:t>
      </w:r>
      <w:r w:rsidR="001F4339" w:rsidRPr="00181D00">
        <w:rPr>
          <w:rFonts w:ascii="Times New Roman" w:hAnsi="Times New Roman" w:cs="Times New Roman"/>
          <w:sz w:val="20"/>
          <w:szCs w:val="20"/>
        </w:rPr>
        <w:t xml:space="preserve"> whereas variability is a measure or index to access the extent of </w:t>
      </w:r>
      <w:r w:rsidR="00975613" w:rsidRPr="00181D00">
        <w:rPr>
          <w:rFonts w:ascii="Times New Roman" w:hAnsi="Times New Roman" w:cs="Times New Roman"/>
          <w:sz w:val="20"/>
          <w:szCs w:val="20"/>
        </w:rPr>
        <w:t>variation.</w:t>
      </w:r>
      <w:r w:rsidRPr="00181D00">
        <w:rPr>
          <w:rFonts w:ascii="Times New Roman" w:hAnsi="Times New Roman" w:cs="Times New Roman"/>
          <w:sz w:val="20"/>
          <w:szCs w:val="20"/>
        </w:rPr>
        <w:t xml:space="preserve"> </w:t>
      </w:r>
      <w:r w:rsidR="004E6E10" w:rsidRPr="00181D00">
        <w:rPr>
          <w:rFonts w:ascii="Times New Roman" w:hAnsi="Times New Roman" w:cs="Times New Roman"/>
          <w:sz w:val="20"/>
          <w:szCs w:val="20"/>
        </w:rPr>
        <w:t xml:space="preserve">The standard deviation of a sample </w:t>
      </w:r>
      <w:r w:rsidR="00797D43" w:rsidRPr="00181D00">
        <w:rPr>
          <w:rFonts w:ascii="Times New Roman" w:hAnsi="Times New Roman" w:cs="Times New Roman"/>
          <w:sz w:val="20"/>
          <w:szCs w:val="20"/>
        </w:rPr>
        <w:t>represents</w:t>
      </w:r>
      <w:r w:rsidR="004E6E10" w:rsidRPr="00181D00">
        <w:rPr>
          <w:rFonts w:ascii="Times New Roman" w:hAnsi="Times New Roman" w:cs="Times New Roman"/>
          <w:sz w:val="20"/>
          <w:szCs w:val="20"/>
        </w:rPr>
        <w:t xml:space="preserve"> its deviation from</w:t>
      </w:r>
      <w:r w:rsidR="00797D43" w:rsidRPr="00181D00">
        <w:rPr>
          <w:rFonts w:ascii="Times New Roman" w:hAnsi="Times New Roman" w:cs="Times New Roman"/>
          <w:sz w:val="20"/>
          <w:szCs w:val="20"/>
        </w:rPr>
        <w:t xml:space="preserve"> </w:t>
      </w:r>
      <w:r w:rsidR="004E6E10" w:rsidRPr="00181D00">
        <w:rPr>
          <w:rFonts w:ascii="Times New Roman" w:hAnsi="Times New Roman" w:cs="Times New Roman"/>
          <w:sz w:val="20"/>
          <w:szCs w:val="20"/>
        </w:rPr>
        <w:t>mean</w:t>
      </w:r>
      <w:r w:rsidR="00797D43" w:rsidRPr="00181D00">
        <w:rPr>
          <w:rFonts w:ascii="Times New Roman" w:hAnsi="Times New Roman" w:cs="Times New Roman"/>
          <w:sz w:val="20"/>
          <w:szCs w:val="20"/>
        </w:rPr>
        <w:t xml:space="preserve"> and more the standard deviation higher is the variation. </w:t>
      </w:r>
      <w:r w:rsidRPr="00181D00">
        <w:rPr>
          <w:rFonts w:ascii="Times New Roman" w:hAnsi="Times New Roman" w:cs="Times New Roman"/>
          <w:sz w:val="20"/>
          <w:szCs w:val="20"/>
        </w:rPr>
        <w:t xml:space="preserve">In the present investigation </w:t>
      </w:r>
      <w:r w:rsidR="00317301" w:rsidRPr="00181D00">
        <w:rPr>
          <w:rFonts w:ascii="Times New Roman" w:hAnsi="Times New Roman" w:cs="Times New Roman"/>
          <w:sz w:val="20"/>
          <w:szCs w:val="20"/>
        </w:rPr>
        <w:t xml:space="preserve">the </w:t>
      </w:r>
      <w:r w:rsidRPr="00181D00">
        <w:rPr>
          <w:rFonts w:ascii="Times New Roman" w:hAnsi="Times New Roman" w:cs="Times New Roman"/>
          <w:sz w:val="20"/>
          <w:szCs w:val="20"/>
        </w:rPr>
        <w:t xml:space="preserve">mean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length </w:t>
      </w:r>
      <w:r w:rsidR="00797D43" w:rsidRPr="00181D00">
        <w:rPr>
          <w:rFonts w:ascii="Times New Roman" w:hAnsi="Times New Roman" w:cs="Times New Roman"/>
          <w:sz w:val="20"/>
          <w:szCs w:val="20"/>
        </w:rPr>
        <w:t xml:space="preserve">with its SD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3.61cm</w:t>
      </w:r>
      <w:r w:rsidR="009868FC" w:rsidRPr="00181D00">
        <w:rPr>
          <w:rFonts w:ascii="Times New Roman" w:hAnsi="Times New Roman" w:cs="Times New Roman"/>
          <w:sz w:val="20"/>
          <w:szCs w:val="20"/>
        </w:rPr>
        <w:t xml:space="preserve"> (0.40</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width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3.34cm</w:t>
      </w:r>
      <w:r w:rsidR="009868FC" w:rsidRPr="00181D00">
        <w:rPr>
          <w:rFonts w:ascii="Times New Roman" w:hAnsi="Times New Roman" w:cs="Times New Roman"/>
          <w:sz w:val="20"/>
          <w:szCs w:val="20"/>
        </w:rPr>
        <w:t xml:space="preserve"> (0.33</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 xml:space="preserve"> </w:t>
      </w:r>
      <w:r w:rsidRPr="00181D00">
        <w:rPr>
          <w:rFonts w:ascii="Times New Roman" w:hAnsi="Times New Roman" w:cs="Times New Roman"/>
          <w:sz w:val="20"/>
          <w:szCs w:val="20"/>
        </w:rPr>
        <w:t xml:space="preserve">25 </w:t>
      </w:r>
      <w:r w:rsidR="00317301" w:rsidRPr="00181D00">
        <w:rPr>
          <w:rFonts w:ascii="Times New Roman" w:hAnsi="Times New Roman" w:cs="Times New Roman"/>
          <w:sz w:val="20"/>
          <w:szCs w:val="20"/>
        </w:rPr>
        <w:t>F</w:t>
      </w:r>
      <w:r w:rsidRPr="00181D00">
        <w:rPr>
          <w:rFonts w:ascii="Times New Roman" w:hAnsi="Times New Roman" w:cs="Times New Roman"/>
          <w:sz w:val="20"/>
          <w:szCs w:val="20"/>
        </w:rPr>
        <w:t xml:space="preserve">ruit weight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337.50g</w:t>
      </w:r>
      <w:r w:rsidR="009868FC" w:rsidRPr="00181D00">
        <w:rPr>
          <w:rFonts w:ascii="Times New Roman" w:hAnsi="Times New Roman" w:cs="Times New Roman"/>
          <w:sz w:val="20"/>
          <w:szCs w:val="20"/>
        </w:rPr>
        <w:t xml:space="preserve"> (36.21</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S</w:t>
      </w:r>
      <w:r w:rsidRPr="00181D00">
        <w:rPr>
          <w:rFonts w:ascii="Times New Roman" w:hAnsi="Times New Roman" w:cs="Times New Roman"/>
          <w:sz w:val="20"/>
          <w:szCs w:val="20"/>
        </w:rPr>
        <w:t xml:space="preserve">eed length </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3.15cm</w:t>
      </w:r>
      <w:r w:rsidR="00317301" w:rsidRPr="00181D00">
        <w:rPr>
          <w:rFonts w:ascii="Times New Roman" w:hAnsi="Times New Roman" w:cs="Times New Roman"/>
          <w:sz w:val="20"/>
          <w:szCs w:val="20"/>
        </w:rPr>
        <w:t xml:space="preserve"> (0.41</w:t>
      </w:r>
      <w:r w:rsidRPr="00181D00">
        <w:rPr>
          <w:rFonts w:ascii="Times New Roman" w:hAnsi="Times New Roman" w:cs="Times New Roman"/>
          <w:sz w:val="20"/>
          <w:szCs w:val="20"/>
        </w:rPr>
        <w:t>)</w:t>
      </w:r>
      <w:r w:rsidR="009868FC"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S</w:t>
      </w:r>
      <w:r w:rsidRPr="00181D00">
        <w:rPr>
          <w:rFonts w:ascii="Times New Roman" w:hAnsi="Times New Roman" w:cs="Times New Roman"/>
          <w:sz w:val="20"/>
          <w:szCs w:val="20"/>
        </w:rPr>
        <w:t xml:space="preserve">eed width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3.09</w:t>
      </w:r>
      <w:r w:rsidR="0064640B" w:rsidRPr="00181D00">
        <w:rPr>
          <w:rFonts w:ascii="Times New Roman" w:hAnsi="Times New Roman" w:cs="Times New Roman"/>
          <w:sz w:val="20"/>
          <w:szCs w:val="20"/>
        </w:rPr>
        <w:t>cm</w:t>
      </w:r>
      <w:r w:rsidR="00317301" w:rsidRPr="00181D00">
        <w:rPr>
          <w:rFonts w:ascii="Times New Roman" w:hAnsi="Times New Roman" w:cs="Times New Roman"/>
          <w:sz w:val="20"/>
          <w:szCs w:val="20"/>
        </w:rPr>
        <w:t xml:space="preserve"> (2.32</w:t>
      </w:r>
      <w:r w:rsidR="0064640B"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25</w:t>
      </w:r>
      <w:r w:rsidR="00317301" w:rsidRPr="00181D00">
        <w:rPr>
          <w:rFonts w:ascii="Times New Roman" w:hAnsi="Times New Roman" w:cs="Times New Roman"/>
          <w:sz w:val="20"/>
          <w:szCs w:val="20"/>
        </w:rPr>
        <w:t xml:space="preserve"> S</w:t>
      </w:r>
      <w:r w:rsidRPr="00181D00">
        <w:rPr>
          <w:rFonts w:ascii="Times New Roman" w:hAnsi="Times New Roman" w:cs="Times New Roman"/>
          <w:sz w:val="20"/>
          <w:szCs w:val="20"/>
        </w:rPr>
        <w:t xml:space="preserve">eed weight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174.91g</w:t>
      </w:r>
      <w:r w:rsidR="00317301" w:rsidRPr="00181D00">
        <w:rPr>
          <w:rFonts w:ascii="Times New Roman" w:hAnsi="Times New Roman" w:cs="Times New Roman"/>
          <w:sz w:val="20"/>
          <w:szCs w:val="20"/>
        </w:rPr>
        <w:t xml:space="preserve"> (4.34</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xml:space="preserve">, </w:t>
      </w:r>
      <w:r w:rsidR="00317301" w:rsidRPr="00181D00">
        <w:rPr>
          <w:rFonts w:ascii="Times New Roman" w:hAnsi="Times New Roman" w:cs="Times New Roman"/>
          <w:sz w:val="20"/>
          <w:szCs w:val="20"/>
        </w:rPr>
        <w:t>K</w:t>
      </w:r>
      <w:r w:rsidRPr="00181D00">
        <w:rPr>
          <w:rFonts w:ascii="Times New Roman" w:hAnsi="Times New Roman" w:cs="Times New Roman"/>
          <w:sz w:val="20"/>
          <w:szCs w:val="20"/>
        </w:rPr>
        <w:t xml:space="preserve">ernel length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(2.49</w:t>
      </w:r>
      <w:r w:rsidR="00317301" w:rsidRPr="00181D00">
        <w:rPr>
          <w:rFonts w:ascii="Times New Roman" w:hAnsi="Times New Roman" w:cs="Times New Roman"/>
          <w:sz w:val="20"/>
          <w:szCs w:val="20"/>
        </w:rPr>
        <w:t xml:space="preserve"> </w:t>
      </w:r>
      <w:r w:rsidR="0064640B" w:rsidRPr="00181D00">
        <w:rPr>
          <w:rFonts w:ascii="Times New Roman" w:hAnsi="Times New Roman" w:cs="Times New Roman"/>
          <w:sz w:val="20"/>
          <w:szCs w:val="20"/>
        </w:rPr>
        <w:t>cm</w:t>
      </w:r>
      <w:r w:rsidR="00317301" w:rsidRPr="00181D00">
        <w:rPr>
          <w:rFonts w:ascii="Times New Roman" w:hAnsi="Times New Roman" w:cs="Times New Roman"/>
          <w:sz w:val="20"/>
          <w:szCs w:val="20"/>
        </w:rPr>
        <w:t xml:space="preserve"> (0.13)]</w:t>
      </w:r>
      <w:r w:rsidRPr="00181D00">
        <w:rPr>
          <w:rFonts w:ascii="Times New Roman" w:hAnsi="Times New Roman" w:cs="Times New Roman"/>
          <w:sz w:val="20"/>
          <w:szCs w:val="20"/>
        </w:rPr>
        <w:t xml:space="preserve"> , </w:t>
      </w:r>
      <w:r w:rsidR="00317301" w:rsidRPr="00181D00">
        <w:rPr>
          <w:rFonts w:ascii="Times New Roman" w:hAnsi="Times New Roman" w:cs="Times New Roman"/>
          <w:sz w:val="20"/>
          <w:szCs w:val="20"/>
        </w:rPr>
        <w:t>K</w:t>
      </w:r>
      <w:r w:rsidRPr="00181D00">
        <w:rPr>
          <w:rFonts w:ascii="Times New Roman" w:hAnsi="Times New Roman" w:cs="Times New Roman"/>
          <w:sz w:val="20"/>
          <w:szCs w:val="20"/>
        </w:rPr>
        <w:t xml:space="preserve">ernel width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2.17cm</w:t>
      </w:r>
      <w:r w:rsidR="00317301" w:rsidRPr="00181D00">
        <w:rPr>
          <w:rFonts w:ascii="Times New Roman" w:hAnsi="Times New Roman" w:cs="Times New Roman"/>
          <w:sz w:val="20"/>
          <w:szCs w:val="20"/>
        </w:rPr>
        <w:t xml:space="preserve"> (0.07)</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25</w:t>
      </w:r>
      <w:r w:rsidR="00317301" w:rsidRPr="00181D00">
        <w:rPr>
          <w:rFonts w:ascii="Times New Roman" w:hAnsi="Times New Roman" w:cs="Times New Roman"/>
          <w:sz w:val="20"/>
          <w:szCs w:val="20"/>
        </w:rPr>
        <w:t xml:space="preserve"> K</w:t>
      </w:r>
      <w:r w:rsidRPr="00181D00">
        <w:rPr>
          <w:rFonts w:ascii="Times New Roman" w:hAnsi="Times New Roman" w:cs="Times New Roman"/>
          <w:sz w:val="20"/>
          <w:szCs w:val="20"/>
        </w:rPr>
        <w:t xml:space="preserve">ernel weight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(109.54 g</w:t>
      </w:r>
      <w:r w:rsidR="00317301" w:rsidRPr="00181D00">
        <w:rPr>
          <w:rFonts w:ascii="Times New Roman" w:hAnsi="Times New Roman" w:cs="Times New Roman"/>
          <w:sz w:val="20"/>
          <w:szCs w:val="20"/>
        </w:rPr>
        <w:t xml:space="preserve"> (4.63</w:t>
      </w:r>
      <w:r w:rsidRPr="00181D00">
        <w:rPr>
          <w:rFonts w:ascii="Times New Roman" w:hAnsi="Times New Roman" w:cs="Times New Roman"/>
          <w:sz w:val="20"/>
          <w:szCs w:val="20"/>
        </w:rPr>
        <w:t>)</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 xml:space="preserve">  and </w:t>
      </w:r>
      <w:r w:rsidR="00317301" w:rsidRPr="00181D00">
        <w:rPr>
          <w:rFonts w:ascii="Times New Roman" w:hAnsi="Times New Roman" w:cs="Times New Roman"/>
          <w:sz w:val="20"/>
          <w:szCs w:val="20"/>
        </w:rPr>
        <w:t>O</w:t>
      </w:r>
      <w:r w:rsidRPr="00181D00">
        <w:rPr>
          <w:rFonts w:ascii="Times New Roman" w:hAnsi="Times New Roman" w:cs="Times New Roman"/>
          <w:sz w:val="20"/>
          <w:szCs w:val="20"/>
        </w:rPr>
        <w:t xml:space="preserve">il content </w:t>
      </w:r>
      <w:r w:rsidR="00317301" w:rsidRPr="00181D00">
        <w:rPr>
          <w:rFonts w:ascii="Times New Roman" w:hAnsi="Times New Roman" w:cs="Times New Roman"/>
          <w:sz w:val="20"/>
          <w:szCs w:val="20"/>
        </w:rPr>
        <w:t>[</w:t>
      </w:r>
      <w:r w:rsidRPr="00181D00">
        <w:rPr>
          <w:rFonts w:ascii="Times New Roman" w:hAnsi="Times New Roman" w:cs="Times New Roman"/>
          <w:sz w:val="20"/>
          <w:szCs w:val="20"/>
        </w:rPr>
        <w:t>(56.99%</w:t>
      </w:r>
      <w:r w:rsidR="00317301" w:rsidRPr="00181D00">
        <w:rPr>
          <w:rFonts w:ascii="Times New Roman" w:hAnsi="Times New Roman" w:cs="Times New Roman"/>
          <w:sz w:val="20"/>
          <w:szCs w:val="20"/>
        </w:rPr>
        <w:t xml:space="preserve"> (6.59)]</w:t>
      </w:r>
      <w:r w:rsidRPr="00181D00">
        <w:rPr>
          <w:rFonts w:ascii="Times New Roman" w:hAnsi="Times New Roman" w:cs="Times New Roman"/>
          <w:sz w:val="20"/>
          <w:szCs w:val="20"/>
        </w:rPr>
        <w:t xml:space="preserve"> </w:t>
      </w:r>
      <w:r w:rsidR="00797D43" w:rsidRPr="00181D00">
        <w:rPr>
          <w:rFonts w:ascii="Times New Roman" w:hAnsi="Times New Roman" w:cs="Times New Roman"/>
          <w:sz w:val="20"/>
          <w:szCs w:val="20"/>
        </w:rPr>
        <w:t>indicates variation in each character</w:t>
      </w:r>
      <w:r w:rsidR="00031373" w:rsidRPr="00181D00">
        <w:rPr>
          <w:rFonts w:ascii="Times New Roman" w:hAnsi="Times New Roman" w:cs="Times New Roman"/>
          <w:sz w:val="20"/>
          <w:szCs w:val="20"/>
        </w:rPr>
        <w:t xml:space="preserve"> (Table-2&amp;3)</w:t>
      </w:r>
      <w:r w:rsidRPr="00181D00">
        <w:rPr>
          <w:rFonts w:ascii="Times New Roman" w:hAnsi="Times New Roman" w:cs="Times New Roman"/>
          <w:sz w:val="20"/>
          <w:szCs w:val="20"/>
        </w:rPr>
        <w:t>.</w:t>
      </w:r>
      <w:r w:rsidR="00797D43" w:rsidRPr="00181D00">
        <w:rPr>
          <w:rFonts w:ascii="Times New Roman" w:hAnsi="Times New Roman" w:cs="Times New Roman"/>
          <w:sz w:val="20"/>
          <w:szCs w:val="20"/>
        </w:rPr>
        <w:t xml:space="preserve"> However, the maximum SD was observed in case of 25 Fruit weight (36.31) whereas, the SD observed for 25 seed weight (4.34) was lesser which may be attributed to higher amount of variation in fruit pulp. </w:t>
      </w:r>
      <w:r w:rsidRPr="00181D00">
        <w:rPr>
          <w:rFonts w:ascii="Times New Roman" w:hAnsi="Times New Roman" w:cs="Times New Roman"/>
          <w:sz w:val="20"/>
          <w:szCs w:val="20"/>
        </w:rPr>
        <w:t xml:space="preserve">The </w:t>
      </w:r>
      <w:r w:rsidR="00143572" w:rsidRPr="00181D00">
        <w:rPr>
          <w:rFonts w:ascii="Times New Roman" w:hAnsi="Times New Roman" w:cs="Times New Roman"/>
          <w:sz w:val="20"/>
          <w:szCs w:val="20"/>
        </w:rPr>
        <w:t>CPTs</w:t>
      </w:r>
      <w:r w:rsidR="0064640B" w:rsidRPr="00181D00">
        <w:rPr>
          <w:rFonts w:ascii="Times New Roman" w:hAnsi="Times New Roman" w:cs="Times New Roman"/>
          <w:sz w:val="20"/>
          <w:szCs w:val="20"/>
        </w:rPr>
        <w:t xml:space="preserve"> show</w:t>
      </w:r>
      <w:r w:rsidR="00143572" w:rsidRPr="00181D00">
        <w:rPr>
          <w:rFonts w:ascii="Times New Roman" w:hAnsi="Times New Roman" w:cs="Times New Roman"/>
          <w:sz w:val="20"/>
          <w:szCs w:val="20"/>
        </w:rPr>
        <w:t>ed</w:t>
      </w:r>
      <w:r w:rsidRPr="00181D00">
        <w:rPr>
          <w:rFonts w:ascii="Times New Roman" w:hAnsi="Times New Roman" w:cs="Times New Roman"/>
          <w:sz w:val="20"/>
          <w:szCs w:val="20"/>
        </w:rPr>
        <w:t xml:space="preserve"> variation in seed which ranges in case of fruit length (3.25cm-3.92cm), fruit width (2.98cm -3.64cm), 25 fruit weight (265.12g-401.49g), seed length (2.84cm- 3.60cm) , seed width (2.68cm-5.22cm) , 25 seed weight (119.86gm-202.82g) , kernel length (2.13cm-2.71cm) , kernel width (1.97cm-2.36cm) , 25 kernel weight (78.69g-130.18g)  and oil content (47.57%-70.05%) (</w:t>
      </w:r>
      <w:r w:rsidR="008B0107" w:rsidRPr="00181D00">
        <w:rPr>
          <w:rFonts w:ascii="Times New Roman" w:hAnsi="Times New Roman" w:cs="Times New Roman"/>
          <w:sz w:val="20"/>
          <w:szCs w:val="20"/>
        </w:rPr>
        <w:t>Table-</w:t>
      </w:r>
      <w:r w:rsidR="00031373" w:rsidRPr="00181D00">
        <w:rPr>
          <w:rFonts w:ascii="Times New Roman" w:hAnsi="Times New Roman" w:cs="Times New Roman"/>
          <w:sz w:val="20"/>
          <w:szCs w:val="20"/>
        </w:rPr>
        <w:t>3</w:t>
      </w:r>
      <w:r w:rsidRPr="00181D00">
        <w:rPr>
          <w:rFonts w:ascii="Times New Roman" w:hAnsi="Times New Roman" w:cs="Times New Roman"/>
          <w:sz w:val="20"/>
          <w:szCs w:val="20"/>
        </w:rPr>
        <w:t xml:space="preserve">). </w:t>
      </w:r>
      <w:r w:rsidR="0064640B" w:rsidRPr="00181D00">
        <w:rPr>
          <w:rFonts w:ascii="Times New Roman" w:hAnsi="Times New Roman" w:cs="Times New Roman"/>
          <w:sz w:val="20"/>
          <w:szCs w:val="20"/>
        </w:rPr>
        <w:t>These variations</w:t>
      </w:r>
      <w:r w:rsidRPr="00181D00">
        <w:rPr>
          <w:rFonts w:ascii="Times New Roman" w:hAnsi="Times New Roman" w:cs="Times New Roman"/>
          <w:sz w:val="20"/>
          <w:szCs w:val="20"/>
        </w:rPr>
        <w:t xml:space="preserve"> may be due to the </w:t>
      </w:r>
      <w:r w:rsidR="00A9699C" w:rsidRPr="00181D00">
        <w:rPr>
          <w:rFonts w:ascii="Times New Roman" w:hAnsi="Times New Roman" w:cs="Times New Roman"/>
          <w:sz w:val="20"/>
          <w:szCs w:val="20"/>
        </w:rPr>
        <w:t>genotypes, environmental (</w:t>
      </w:r>
      <w:r w:rsidRPr="00181D00">
        <w:rPr>
          <w:rFonts w:ascii="Times New Roman" w:hAnsi="Times New Roman" w:cs="Times New Roman"/>
          <w:sz w:val="20"/>
          <w:szCs w:val="20"/>
        </w:rPr>
        <w:t xml:space="preserve">edaphic </w:t>
      </w:r>
      <w:r w:rsidR="00A9699C" w:rsidRPr="00181D00">
        <w:rPr>
          <w:rFonts w:ascii="Times New Roman" w:hAnsi="Times New Roman" w:cs="Times New Roman"/>
          <w:sz w:val="20"/>
          <w:szCs w:val="20"/>
        </w:rPr>
        <w:t xml:space="preserve">&amp; micro climatic </w:t>
      </w:r>
      <w:r w:rsidRPr="00181D00">
        <w:rPr>
          <w:rFonts w:ascii="Times New Roman" w:hAnsi="Times New Roman" w:cs="Times New Roman"/>
          <w:sz w:val="20"/>
          <w:szCs w:val="20"/>
        </w:rPr>
        <w:t>conditions</w:t>
      </w:r>
      <w:r w:rsidR="00A9699C" w:rsidRPr="00181D00">
        <w:rPr>
          <w:rFonts w:ascii="Times New Roman" w:hAnsi="Times New Roman" w:cs="Times New Roman"/>
          <w:sz w:val="20"/>
          <w:szCs w:val="20"/>
        </w:rPr>
        <w:t xml:space="preserve">) and their </w:t>
      </w:r>
      <w:r w:rsidR="004E3312" w:rsidRPr="00181D00">
        <w:rPr>
          <w:rFonts w:ascii="Times New Roman" w:hAnsi="Times New Roman" w:cs="Times New Roman"/>
          <w:sz w:val="20"/>
          <w:szCs w:val="20"/>
        </w:rPr>
        <w:t>interactions</w:t>
      </w:r>
      <w:r w:rsidRPr="00181D00">
        <w:rPr>
          <w:rFonts w:ascii="Times New Roman" w:hAnsi="Times New Roman" w:cs="Times New Roman"/>
          <w:sz w:val="20"/>
          <w:szCs w:val="20"/>
        </w:rPr>
        <w:t xml:space="preserve"> in different </w:t>
      </w:r>
      <w:r w:rsidR="00A9699C" w:rsidRPr="00181D00">
        <w:rPr>
          <w:rFonts w:ascii="Times New Roman" w:hAnsi="Times New Roman" w:cs="Times New Roman"/>
          <w:sz w:val="20"/>
          <w:szCs w:val="20"/>
        </w:rPr>
        <w:t>seed sources</w:t>
      </w:r>
      <w:r w:rsidRPr="00181D00">
        <w:rPr>
          <w:rFonts w:ascii="Times New Roman" w:hAnsi="Times New Roman" w:cs="Times New Roman"/>
          <w:sz w:val="20"/>
          <w:szCs w:val="20"/>
        </w:rPr>
        <w:t xml:space="preserve">. Similar </w:t>
      </w:r>
      <w:r w:rsidR="001234F7" w:rsidRPr="00181D00">
        <w:rPr>
          <w:rFonts w:ascii="Times New Roman" w:hAnsi="Times New Roman" w:cs="Times New Roman"/>
          <w:sz w:val="20"/>
          <w:szCs w:val="20"/>
        </w:rPr>
        <w:t xml:space="preserve">types of study assessing </w:t>
      </w:r>
      <w:r w:rsidR="007145E2" w:rsidRPr="00181D00">
        <w:rPr>
          <w:rFonts w:ascii="Times New Roman" w:hAnsi="Times New Roman" w:cs="Times New Roman"/>
          <w:sz w:val="20"/>
          <w:szCs w:val="20"/>
        </w:rPr>
        <w:t>the</w:t>
      </w:r>
      <w:r w:rsidR="001234F7" w:rsidRPr="00181D00">
        <w:rPr>
          <w:rFonts w:ascii="Times New Roman" w:hAnsi="Times New Roman" w:cs="Times New Roman"/>
          <w:sz w:val="20"/>
          <w:szCs w:val="20"/>
        </w:rPr>
        <w:t xml:space="preserve"> varia</w:t>
      </w:r>
      <w:r w:rsidR="007145E2" w:rsidRPr="00181D00">
        <w:rPr>
          <w:rFonts w:ascii="Times New Roman" w:hAnsi="Times New Roman" w:cs="Times New Roman"/>
          <w:sz w:val="20"/>
          <w:szCs w:val="20"/>
        </w:rPr>
        <w:t>b</w:t>
      </w:r>
      <w:r w:rsidR="001234F7" w:rsidRPr="00181D00">
        <w:rPr>
          <w:rFonts w:ascii="Times New Roman" w:hAnsi="Times New Roman" w:cs="Times New Roman"/>
          <w:sz w:val="20"/>
          <w:szCs w:val="20"/>
        </w:rPr>
        <w:t xml:space="preserve">ility in fruit and seed characters </w:t>
      </w:r>
      <w:r w:rsidRPr="00181D00">
        <w:rPr>
          <w:rFonts w:ascii="Times New Roman" w:hAnsi="Times New Roman" w:cs="Times New Roman"/>
          <w:sz w:val="20"/>
          <w:szCs w:val="20"/>
        </w:rPr>
        <w:t xml:space="preserve">were revealed by </w:t>
      </w:r>
      <w:r w:rsidR="001234F7" w:rsidRPr="00181D00">
        <w:rPr>
          <w:rFonts w:ascii="Times New Roman" w:hAnsi="Times New Roman" w:cs="Times New Roman"/>
          <w:sz w:val="20"/>
          <w:szCs w:val="20"/>
        </w:rPr>
        <w:t>Karthik et al.</w:t>
      </w:r>
      <w:r w:rsidR="007145E2" w:rsidRPr="00181D00">
        <w:rPr>
          <w:rFonts w:ascii="Times New Roman" w:hAnsi="Times New Roman" w:cs="Times New Roman"/>
          <w:sz w:val="20"/>
          <w:szCs w:val="20"/>
        </w:rPr>
        <w:t xml:space="preserve"> (</w:t>
      </w:r>
      <w:r w:rsidR="001234F7" w:rsidRPr="00181D00">
        <w:rPr>
          <w:rFonts w:ascii="Times New Roman" w:hAnsi="Times New Roman" w:cs="Times New Roman"/>
          <w:sz w:val="20"/>
          <w:szCs w:val="20"/>
        </w:rPr>
        <w:t>2024</w:t>
      </w:r>
      <w:r w:rsidR="00C55D42" w:rsidRPr="00181D00">
        <w:rPr>
          <w:rFonts w:ascii="Times New Roman" w:hAnsi="Times New Roman" w:cs="Times New Roman"/>
          <w:sz w:val="20"/>
          <w:szCs w:val="20"/>
        </w:rPr>
        <w:t xml:space="preserve">), </w:t>
      </w:r>
      <w:proofErr w:type="spellStart"/>
      <w:r w:rsidR="00C55D42" w:rsidRPr="00181D00">
        <w:rPr>
          <w:rFonts w:ascii="Times New Roman" w:hAnsi="Times New Roman" w:cs="Times New Roman"/>
          <w:sz w:val="20"/>
          <w:szCs w:val="20"/>
        </w:rPr>
        <w:t>Shreekumar</w:t>
      </w:r>
      <w:proofErr w:type="spellEnd"/>
      <w:r w:rsidR="007145E2" w:rsidRPr="00181D00">
        <w:rPr>
          <w:rFonts w:ascii="Times New Roman" w:hAnsi="Times New Roman" w:cs="Times New Roman"/>
          <w:sz w:val="20"/>
          <w:szCs w:val="20"/>
        </w:rPr>
        <w:t xml:space="preserve"> &amp; </w:t>
      </w:r>
      <w:proofErr w:type="spellStart"/>
      <w:r w:rsidR="007145E2" w:rsidRPr="00181D00">
        <w:rPr>
          <w:rFonts w:ascii="Times New Roman" w:hAnsi="Times New Roman" w:cs="Times New Roman"/>
          <w:sz w:val="20"/>
          <w:szCs w:val="20"/>
        </w:rPr>
        <w:t>Gunaga</w:t>
      </w:r>
      <w:proofErr w:type="spellEnd"/>
      <w:r w:rsidR="007145E2" w:rsidRPr="00181D00">
        <w:rPr>
          <w:rFonts w:ascii="Times New Roman" w:hAnsi="Times New Roman" w:cs="Times New Roman"/>
          <w:sz w:val="20"/>
          <w:szCs w:val="20"/>
        </w:rPr>
        <w:t xml:space="preserve"> (2017</w:t>
      </w:r>
      <w:r w:rsidR="00C55D42" w:rsidRPr="00181D00">
        <w:rPr>
          <w:rFonts w:ascii="Times New Roman" w:hAnsi="Times New Roman" w:cs="Times New Roman"/>
          <w:sz w:val="20"/>
          <w:szCs w:val="20"/>
        </w:rPr>
        <w:t>), Shinde</w:t>
      </w:r>
      <w:r w:rsidR="001234F7" w:rsidRPr="00181D00">
        <w:rPr>
          <w:rFonts w:ascii="Times New Roman" w:hAnsi="Times New Roman" w:cs="Times New Roman"/>
          <w:sz w:val="20"/>
          <w:szCs w:val="20"/>
        </w:rPr>
        <w:t xml:space="preserve"> et al.</w:t>
      </w:r>
      <w:r w:rsidR="007145E2" w:rsidRPr="00181D00">
        <w:rPr>
          <w:rFonts w:ascii="Times New Roman" w:hAnsi="Times New Roman" w:cs="Times New Roman"/>
          <w:sz w:val="20"/>
          <w:szCs w:val="20"/>
        </w:rPr>
        <w:t xml:space="preserve"> (</w:t>
      </w:r>
      <w:r w:rsidR="001234F7" w:rsidRPr="00181D00">
        <w:rPr>
          <w:rFonts w:ascii="Times New Roman" w:hAnsi="Times New Roman" w:cs="Times New Roman"/>
          <w:sz w:val="20"/>
          <w:szCs w:val="20"/>
        </w:rPr>
        <w:t>2012</w:t>
      </w:r>
      <w:r w:rsidR="007145E2" w:rsidRPr="00181D00">
        <w:rPr>
          <w:rFonts w:ascii="Times New Roman" w:hAnsi="Times New Roman" w:cs="Times New Roman"/>
          <w:sz w:val="20"/>
          <w:szCs w:val="20"/>
        </w:rPr>
        <w:t>)</w:t>
      </w:r>
      <w:r w:rsidR="001234F7" w:rsidRPr="00181D00">
        <w:rPr>
          <w:rFonts w:ascii="Times New Roman" w:hAnsi="Times New Roman" w:cs="Times New Roman"/>
          <w:sz w:val="20"/>
          <w:szCs w:val="20"/>
        </w:rPr>
        <w:t xml:space="preserve"> </w:t>
      </w:r>
      <w:r w:rsidR="007145E2" w:rsidRPr="00181D00">
        <w:rPr>
          <w:rFonts w:ascii="Times New Roman" w:hAnsi="Times New Roman" w:cs="Times New Roman"/>
          <w:sz w:val="20"/>
          <w:szCs w:val="20"/>
        </w:rPr>
        <w:t>&amp;</w:t>
      </w:r>
      <w:r w:rsidR="001234F7" w:rsidRPr="00181D00">
        <w:rPr>
          <w:rFonts w:ascii="Times New Roman" w:hAnsi="Times New Roman" w:cs="Times New Roman"/>
          <w:sz w:val="20"/>
          <w:szCs w:val="20"/>
        </w:rPr>
        <w:t xml:space="preserve"> </w:t>
      </w:r>
      <w:proofErr w:type="spellStart"/>
      <w:r w:rsidRPr="00181D00">
        <w:rPr>
          <w:rFonts w:ascii="Times New Roman" w:hAnsi="Times New Roman" w:cs="Times New Roman"/>
          <w:sz w:val="20"/>
          <w:szCs w:val="20"/>
        </w:rPr>
        <w:t>Hathurusingha</w:t>
      </w:r>
      <w:proofErr w:type="spellEnd"/>
      <w:r w:rsidRPr="00181D00">
        <w:rPr>
          <w:rFonts w:ascii="Times New Roman" w:hAnsi="Times New Roman" w:cs="Times New Roman"/>
          <w:sz w:val="20"/>
          <w:szCs w:val="20"/>
        </w:rPr>
        <w:t xml:space="preserve"> et</w:t>
      </w:r>
      <w:r w:rsidR="00F80A40" w:rsidRPr="00181D00">
        <w:rPr>
          <w:rFonts w:ascii="Times New Roman" w:hAnsi="Times New Roman" w:cs="Times New Roman"/>
          <w:sz w:val="20"/>
          <w:szCs w:val="20"/>
        </w:rPr>
        <w:t xml:space="preserve"> </w:t>
      </w:r>
      <w:r w:rsidRPr="00181D00">
        <w:rPr>
          <w:rFonts w:ascii="Times New Roman" w:hAnsi="Times New Roman" w:cs="Times New Roman"/>
          <w:sz w:val="20"/>
          <w:szCs w:val="20"/>
        </w:rPr>
        <w:t>al.</w:t>
      </w:r>
      <w:r w:rsidR="007145E2" w:rsidRPr="00181D00">
        <w:rPr>
          <w:rFonts w:ascii="Times New Roman" w:hAnsi="Times New Roman" w:cs="Times New Roman"/>
          <w:sz w:val="20"/>
          <w:szCs w:val="20"/>
        </w:rPr>
        <w:t xml:space="preserve"> </w:t>
      </w:r>
      <w:r w:rsidRPr="00181D00">
        <w:rPr>
          <w:rFonts w:ascii="Times New Roman" w:hAnsi="Times New Roman" w:cs="Times New Roman"/>
          <w:sz w:val="20"/>
          <w:szCs w:val="20"/>
        </w:rPr>
        <w:t xml:space="preserve">(2011) in </w:t>
      </w:r>
      <w:proofErr w:type="spellStart"/>
      <w:r w:rsidRPr="00181D00">
        <w:rPr>
          <w:rFonts w:ascii="Times New Roman" w:hAnsi="Times New Roman" w:cs="Times New Roman"/>
          <w:i/>
          <w:sz w:val="20"/>
          <w:szCs w:val="20"/>
        </w:rPr>
        <w:t>Calophyllum</w:t>
      </w:r>
      <w:proofErr w:type="spellEnd"/>
      <w:r w:rsidRPr="00181D00">
        <w:rPr>
          <w:rFonts w:ascii="Times New Roman" w:hAnsi="Times New Roman" w:cs="Times New Roman"/>
          <w:i/>
          <w:sz w:val="20"/>
          <w:szCs w:val="20"/>
        </w:rPr>
        <w:t xml:space="preserve"> </w:t>
      </w:r>
      <w:proofErr w:type="spellStart"/>
      <w:r w:rsidRPr="00181D00">
        <w:rPr>
          <w:rFonts w:ascii="Times New Roman" w:hAnsi="Times New Roman" w:cs="Times New Roman"/>
          <w:i/>
          <w:sz w:val="20"/>
          <w:szCs w:val="20"/>
        </w:rPr>
        <w:t>inophyllum</w:t>
      </w:r>
      <w:proofErr w:type="spellEnd"/>
      <w:r w:rsidRPr="00181D00">
        <w:rPr>
          <w:rFonts w:ascii="Times New Roman" w:hAnsi="Times New Roman" w:cs="Times New Roman"/>
          <w:i/>
          <w:sz w:val="20"/>
          <w:szCs w:val="20"/>
        </w:rPr>
        <w:t xml:space="preserve"> </w:t>
      </w:r>
      <w:r w:rsidRPr="00181D00">
        <w:rPr>
          <w:rFonts w:ascii="Times New Roman" w:hAnsi="Times New Roman" w:cs="Times New Roman"/>
          <w:sz w:val="20"/>
          <w:szCs w:val="20"/>
        </w:rPr>
        <w:t xml:space="preserve">L. </w:t>
      </w:r>
    </w:p>
    <w:p w14:paraId="1A23868D" w14:textId="77777777" w:rsidR="001F23FB" w:rsidRPr="004F0D94" w:rsidRDefault="001F23FB" w:rsidP="00506AC0">
      <w:pPr>
        <w:spacing w:after="0" w:line="240" w:lineRule="auto"/>
        <w:jc w:val="both"/>
        <w:rPr>
          <w:rFonts w:ascii="Times New Roman" w:hAnsi="Times New Roman" w:cs="Times New Roman"/>
          <w:b/>
          <w:sz w:val="20"/>
          <w:szCs w:val="20"/>
          <w:highlight w:val="yellow"/>
        </w:rPr>
      </w:pPr>
    </w:p>
    <w:p w14:paraId="5FEDA204" w14:textId="77777777" w:rsidR="0064640B" w:rsidRPr="00181D00" w:rsidRDefault="0064640B" w:rsidP="00506AC0">
      <w:pPr>
        <w:spacing w:after="0" w:line="240" w:lineRule="auto"/>
        <w:jc w:val="both"/>
        <w:rPr>
          <w:rFonts w:ascii="Times New Roman" w:hAnsi="Times New Roman" w:cs="Times New Roman"/>
          <w:b/>
          <w:sz w:val="20"/>
          <w:szCs w:val="20"/>
        </w:rPr>
      </w:pPr>
      <w:r w:rsidRPr="00181D00">
        <w:rPr>
          <w:rFonts w:ascii="Times New Roman" w:hAnsi="Times New Roman" w:cs="Times New Roman"/>
          <w:b/>
          <w:sz w:val="20"/>
          <w:szCs w:val="20"/>
        </w:rPr>
        <w:t>Table-</w:t>
      </w:r>
      <w:r w:rsidR="00031373" w:rsidRPr="00181D00">
        <w:rPr>
          <w:rFonts w:ascii="Times New Roman" w:hAnsi="Times New Roman" w:cs="Times New Roman"/>
          <w:b/>
          <w:sz w:val="20"/>
          <w:szCs w:val="20"/>
        </w:rPr>
        <w:t>2:</w:t>
      </w:r>
      <w:r w:rsidRPr="00181D00">
        <w:rPr>
          <w:rFonts w:ascii="Times New Roman" w:hAnsi="Times New Roman" w:cs="Times New Roman"/>
          <w:b/>
          <w:sz w:val="20"/>
          <w:szCs w:val="20"/>
        </w:rPr>
        <w:t xml:space="preserve">   </w:t>
      </w:r>
      <w:r w:rsidR="00143572" w:rsidRPr="00181D00">
        <w:rPr>
          <w:rFonts w:ascii="Times New Roman" w:hAnsi="Times New Roman" w:cs="Times New Roman"/>
          <w:b/>
          <w:sz w:val="20"/>
          <w:szCs w:val="20"/>
        </w:rPr>
        <w:t>S</w:t>
      </w:r>
      <w:r w:rsidRPr="00181D00">
        <w:rPr>
          <w:rFonts w:ascii="Times New Roman" w:hAnsi="Times New Roman" w:cs="Times New Roman"/>
          <w:b/>
          <w:sz w:val="20"/>
          <w:szCs w:val="20"/>
        </w:rPr>
        <w:t xml:space="preserve">eed </w:t>
      </w:r>
      <w:r w:rsidR="00143572" w:rsidRPr="00181D00">
        <w:rPr>
          <w:rFonts w:ascii="Times New Roman" w:hAnsi="Times New Roman" w:cs="Times New Roman"/>
          <w:b/>
          <w:sz w:val="20"/>
          <w:szCs w:val="20"/>
        </w:rPr>
        <w:t>C</w:t>
      </w:r>
      <w:r w:rsidRPr="00181D00">
        <w:rPr>
          <w:rFonts w:ascii="Times New Roman" w:hAnsi="Times New Roman" w:cs="Times New Roman"/>
          <w:b/>
          <w:sz w:val="20"/>
          <w:szCs w:val="20"/>
        </w:rPr>
        <w:t xml:space="preserve">haracters </w:t>
      </w:r>
      <w:r w:rsidR="00143572" w:rsidRPr="00181D00">
        <w:rPr>
          <w:rFonts w:ascii="Times New Roman" w:hAnsi="Times New Roman" w:cs="Times New Roman"/>
          <w:b/>
          <w:sz w:val="20"/>
          <w:szCs w:val="20"/>
        </w:rPr>
        <w:t>of</w:t>
      </w:r>
      <w:r w:rsidRPr="00181D00">
        <w:rPr>
          <w:rFonts w:ascii="Times New Roman" w:hAnsi="Times New Roman" w:cs="Times New Roman"/>
          <w:b/>
          <w:sz w:val="20"/>
          <w:szCs w:val="20"/>
        </w:rPr>
        <w:t xml:space="preserve"> </w:t>
      </w:r>
      <w:proofErr w:type="spellStart"/>
      <w:r w:rsidRPr="00181D00">
        <w:rPr>
          <w:rFonts w:ascii="Times New Roman" w:hAnsi="Times New Roman" w:cs="Times New Roman"/>
          <w:b/>
          <w:i/>
          <w:sz w:val="20"/>
          <w:szCs w:val="20"/>
        </w:rPr>
        <w:t>Calophyllum</w:t>
      </w:r>
      <w:proofErr w:type="spellEnd"/>
      <w:r w:rsidRPr="00181D00">
        <w:rPr>
          <w:rFonts w:ascii="Times New Roman" w:hAnsi="Times New Roman" w:cs="Times New Roman"/>
          <w:b/>
          <w:i/>
          <w:sz w:val="20"/>
          <w:szCs w:val="20"/>
        </w:rPr>
        <w:t xml:space="preserve"> </w:t>
      </w:r>
      <w:proofErr w:type="spellStart"/>
      <w:r w:rsidRPr="00181D00">
        <w:rPr>
          <w:rFonts w:ascii="Times New Roman" w:hAnsi="Times New Roman" w:cs="Times New Roman"/>
          <w:b/>
          <w:i/>
          <w:sz w:val="20"/>
          <w:szCs w:val="20"/>
        </w:rPr>
        <w:t>inophyllum</w:t>
      </w:r>
      <w:proofErr w:type="spellEnd"/>
      <w:r w:rsidRPr="00181D00">
        <w:rPr>
          <w:rFonts w:ascii="Times New Roman" w:hAnsi="Times New Roman" w:cs="Times New Roman"/>
          <w:b/>
          <w:sz w:val="20"/>
          <w:szCs w:val="20"/>
        </w:rPr>
        <w:t xml:space="preserve"> L.</w:t>
      </w:r>
    </w:p>
    <w:tbl>
      <w:tblPr>
        <w:tblStyle w:val="TableGrid"/>
        <w:tblW w:w="10637" w:type="dxa"/>
        <w:tblInd w:w="-743" w:type="dxa"/>
        <w:tblLayout w:type="fixed"/>
        <w:tblLook w:val="04A0" w:firstRow="1" w:lastRow="0" w:firstColumn="1" w:lastColumn="0" w:noHBand="0" w:noVBand="1"/>
      </w:tblPr>
      <w:tblGrid>
        <w:gridCol w:w="1298"/>
        <w:gridCol w:w="844"/>
        <w:gridCol w:w="870"/>
        <w:gridCol w:w="963"/>
        <w:gridCol w:w="950"/>
        <w:gridCol w:w="870"/>
        <w:gridCol w:w="963"/>
        <w:gridCol w:w="950"/>
        <w:gridCol w:w="923"/>
        <w:gridCol w:w="963"/>
        <w:gridCol w:w="1043"/>
      </w:tblGrid>
      <w:tr w:rsidR="0064640B" w:rsidRPr="004F0D94" w14:paraId="2A7985AF" w14:textId="77777777" w:rsidTr="002D6292">
        <w:trPr>
          <w:trHeight w:val="883"/>
        </w:trPr>
        <w:tc>
          <w:tcPr>
            <w:tcW w:w="1298" w:type="dxa"/>
          </w:tcPr>
          <w:p w14:paraId="3A6D68A4"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w:t>
            </w:r>
          </w:p>
          <w:p w14:paraId="125438B8"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Sample</w:t>
            </w:r>
          </w:p>
        </w:tc>
        <w:tc>
          <w:tcPr>
            <w:tcW w:w="844" w:type="dxa"/>
          </w:tcPr>
          <w:p w14:paraId="441095DA"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Fruit Length</w:t>
            </w:r>
          </w:p>
          <w:p w14:paraId="4B51B013"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870" w:type="dxa"/>
          </w:tcPr>
          <w:p w14:paraId="17DCA79D"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Fruit Width</w:t>
            </w:r>
          </w:p>
          <w:p w14:paraId="0716FC4B"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17D97CF3"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Fruit Weight</w:t>
            </w:r>
          </w:p>
          <w:p w14:paraId="0D9B367F"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950" w:type="dxa"/>
          </w:tcPr>
          <w:p w14:paraId="16864CCD"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 Length</w:t>
            </w:r>
          </w:p>
          <w:p w14:paraId="393D23D3"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870" w:type="dxa"/>
          </w:tcPr>
          <w:p w14:paraId="799416D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Seed Width</w:t>
            </w:r>
          </w:p>
          <w:p w14:paraId="413D10FE"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5EC1C6D9"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Seed Weight</w:t>
            </w:r>
          </w:p>
          <w:p w14:paraId="4AF66639"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950" w:type="dxa"/>
          </w:tcPr>
          <w:p w14:paraId="69BC680E"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Kernel Length</w:t>
            </w:r>
          </w:p>
          <w:p w14:paraId="7BF0C8A2"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23" w:type="dxa"/>
          </w:tcPr>
          <w:p w14:paraId="5F4DF01A"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Kernel Width</w:t>
            </w:r>
          </w:p>
          <w:p w14:paraId="4C00FC0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(cm)</w:t>
            </w:r>
          </w:p>
        </w:tc>
        <w:tc>
          <w:tcPr>
            <w:tcW w:w="963" w:type="dxa"/>
          </w:tcPr>
          <w:p w14:paraId="5CD13F34" w14:textId="77777777" w:rsidR="0064640B" w:rsidRPr="00181D00" w:rsidRDefault="00335226" w:rsidP="00506AC0">
            <w:pPr>
              <w:jc w:val="center"/>
              <w:rPr>
                <w:rFonts w:ascii="Times New Roman" w:hAnsi="Times New Roman" w:cs="Times New Roman"/>
                <w:b/>
                <w:sz w:val="20"/>
                <w:szCs w:val="20"/>
              </w:rPr>
            </w:pPr>
            <w:r w:rsidRPr="00181D00">
              <w:rPr>
                <w:rFonts w:ascii="Times New Roman" w:hAnsi="Times New Roman" w:cs="Times New Roman"/>
                <w:b/>
                <w:sz w:val="20"/>
                <w:szCs w:val="20"/>
              </w:rPr>
              <w:t xml:space="preserve">25 </w:t>
            </w:r>
            <w:r w:rsidR="0064640B" w:rsidRPr="00181D00">
              <w:rPr>
                <w:rFonts w:ascii="Times New Roman" w:hAnsi="Times New Roman" w:cs="Times New Roman"/>
                <w:b/>
                <w:sz w:val="20"/>
                <w:szCs w:val="20"/>
              </w:rPr>
              <w:t>Kernel Weight</w:t>
            </w:r>
          </w:p>
          <w:p w14:paraId="6272A39A" w14:textId="77777777" w:rsidR="0064640B" w:rsidRPr="00181D00" w:rsidRDefault="0064640B" w:rsidP="000539EF">
            <w:pPr>
              <w:jc w:val="center"/>
              <w:rPr>
                <w:rFonts w:ascii="Times New Roman" w:hAnsi="Times New Roman" w:cs="Times New Roman"/>
                <w:b/>
                <w:sz w:val="20"/>
                <w:szCs w:val="20"/>
              </w:rPr>
            </w:pPr>
            <w:r w:rsidRPr="00181D00">
              <w:rPr>
                <w:rFonts w:ascii="Times New Roman" w:hAnsi="Times New Roman" w:cs="Times New Roman"/>
                <w:b/>
                <w:sz w:val="20"/>
                <w:szCs w:val="20"/>
              </w:rPr>
              <w:t>(g)</w:t>
            </w:r>
          </w:p>
        </w:tc>
        <w:tc>
          <w:tcPr>
            <w:tcW w:w="1043" w:type="dxa"/>
          </w:tcPr>
          <w:p w14:paraId="62FB327F"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Oil Content</w:t>
            </w:r>
          </w:p>
          <w:p w14:paraId="59CD0D06" w14:textId="77777777" w:rsidR="0064640B" w:rsidRPr="00181D00" w:rsidRDefault="0064640B" w:rsidP="00506AC0">
            <w:pPr>
              <w:jc w:val="center"/>
              <w:rPr>
                <w:rFonts w:ascii="Times New Roman" w:hAnsi="Times New Roman" w:cs="Times New Roman"/>
                <w:b/>
                <w:sz w:val="20"/>
                <w:szCs w:val="20"/>
              </w:rPr>
            </w:pPr>
            <w:r w:rsidRPr="00181D00">
              <w:rPr>
                <w:rFonts w:ascii="Times New Roman" w:hAnsi="Times New Roman" w:cs="Times New Roman"/>
                <w:b/>
                <w:sz w:val="20"/>
                <w:szCs w:val="20"/>
              </w:rPr>
              <w:t>(%)</w:t>
            </w:r>
          </w:p>
        </w:tc>
      </w:tr>
      <w:tr w:rsidR="0064640B" w:rsidRPr="004F0D94" w14:paraId="285EB8EA" w14:textId="77777777" w:rsidTr="002D6292">
        <w:trPr>
          <w:trHeight w:val="294"/>
        </w:trPr>
        <w:tc>
          <w:tcPr>
            <w:tcW w:w="1298" w:type="dxa"/>
          </w:tcPr>
          <w:p w14:paraId="130A50A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w:t>
            </w:r>
          </w:p>
        </w:tc>
        <w:tc>
          <w:tcPr>
            <w:tcW w:w="844" w:type="dxa"/>
          </w:tcPr>
          <w:p w14:paraId="0DC42A53"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3.61</w:t>
            </w:r>
          </w:p>
        </w:tc>
        <w:tc>
          <w:tcPr>
            <w:tcW w:w="870" w:type="dxa"/>
          </w:tcPr>
          <w:p w14:paraId="399872F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3.29</w:t>
            </w:r>
          </w:p>
        </w:tc>
        <w:tc>
          <w:tcPr>
            <w:tcW w:w="963" w:type="dxa"/>
          </w:tcPr>
          <w:p w14:paraId="287F4C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319.79</w:t>
            </w:r>
          </w:p>
        </w:tc>
        <w:tc>
          <w:tcPr>
            <w:tcW w:w="950" w:type="dxa"/>
          </w:tcPr>
          <w:p w14:paraId="3698D5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3.07</w:t>
            </w:r>
          </w:p>
        </w:tc>
        <w:tc>
          <w:tcPr>
            <w:tcW w:w="870" w:type="dxa"/>
          </w:tcPr>
          <w:p w14:paraId="204FC3D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2F18CDD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172.37</w:t>
            </w:r>
          </w:p>
        </w:tc>
        <w:tc>
          <w:tcPr>
            <w:tcW w:w="950" w:type="dxa"/>
          </w:tcPr>
          <w:p w14:paraId="659CCC6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2.13</w:t>
            </w:r>
          </w:p>
        </w:tc>
        <w:tc>
          <w:tcPr>
            <w:tcW w:w="923" w:type="dxa"/>
          </w:tcPr>
          <w:p w14:paraId="4B5A60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2.36</w:t>
            </w:r>
          </w:p>
        </w:tc>
        <w:tc>
          <w:tcPr>
            <w:tcW w:w="963" w:type="dxa"/>
          </w:tcPr>
          <w:p w14:paraId="65336EE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106.53</w:t>
            </w:r>
          </w:p>
        </w:tc>
        <w:tc>
          <w:tcPr>
            <w:tcW w:w="1043" w:type="dxa"/>
          </w:tcPr>
          <w:p w14:paraId="01334E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59.61</w:t>
            </w:r>
          </w:p>
        </w:tc>
      </w:tr>
      <w:tr w:rsidR="0064640B" w:rsidRPr="004F0D94" w14:paraId="1D46AE5F" w14:textId="77777777" w:rsidTr="002D6292">
        <w:trPr>
          <w:trHeight w:val="294"/>
        </w:trPr>
        <w:tc>
          <w:tcPr>
            <w:tcW w:w="1298" w:type="dxa"/>
          </w:tcPr>
          <w:p w14:paraId="54E8AFF7"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w:t>
            </w:r>
          </w:p>
        </w:tc>
        <w:tc>
          <w:tcPr>
            <w:tcW w:w="844" w:type="dxa"/>
          </w:tcPr>
          <w:p w14:paraId="7DB37C98"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w:t>
            </w:r>
            <w:r w:rsidR="00143572" w:rsidRPr="00181D00">
              <w:rPr>
                <w:rFonts w:ascii="Times New Roman" w:hAnsi="Times New Roman" w:cs="Times New Roman"/>
                <w:color w:val="000000"/>
                <w:sz w:val="20"/>
                <w:szCs w:val="20"/>
              </w:rPr>
              <w:t>0</w:t>
            </w:r>
          </w:p>
        </w:tc>
        <w:tc>
          <w:tcPr>
            <w:tcW w:w="870" w:type="dxa"/>
          </w:tcPr>
          <w:p w14:paraId="69BFBDE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3.39</w:t>
            </w:r>
          </w:p>
        </w:tc>
        <w:tc>
          <w:tcPr>
            <w:tcW w:w="963" w:type="dxa"/>
          </w:tcPr>
          <w:p w14:paraId="7BE5AD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367.63</w:t>
            </w:r>
          </w:p>
        </w:tc>
        <w:tc>
          <w:tcPr>
            <w:tcW w:w="950" w:type="dxa"/>
          </w:tcPr>
          <w:p w14:paraId="352B920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3.16</w:t>
            </w:r>
          </w:p>
        </w:tc>
        <w:tc>
          <w:tcPr>
            <w:tcW w:w="870" w:type="dxa"/>
          </w:tcPr>
          <w:p w14:paraId="638ED2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w:t>
            </w:r>
            <w:r w:rsidR="00143572" w:rsidRPr="00181D00">
              <w:rPr>
                <w:rFonts w:ascii="Times New Roman" w:hAnsi="Times New Roman" w:cs="Times New Roman"/>
                <w:sz w:val="20"/>
                <w:szCs w:val="20"/>
              </w:rPr>
              <w:t>.00</w:t>
            </w:r>
          </w:p>
        </w:tc>
        <w:tc>
          <w:tcPr>
            <w:tcW w:w="963" w:type="dxa"/>
          </w:tcPr>
          <w:p w14:paraId="7934AA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177.14</w:t>
            </w:r>
          </w:p>
        </w:tc>
        <w:tc>
          <w:tcPr>
            <w:tcW w:w="950" w:type="dxa"/>
          </w:tcPr>
          <w:p w14:paraId="7485D19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23" w:type="dxa"/>
          </w:tcPr>
          <w:p w14:paraId="4CC7A1F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2.05</w:t>
            </w:r>
          </w:p>
        </w:tc>
        <w:tc>
          <w:tcPr>
            <w:tcW w:w="963" w:type="dxa"/>
          </w:tcPr>
          <w:p w14:paraId="219C8B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107.2</w:t>
            </w:r>
            <w:r w:rsidR="00143572" w:rsidRPr="00181D00">
              <w:rPr>
                <w:rFonts w:ascii="Times New Roman" w:hAnsi="Times New Roman" w:cs="Times New Roman"/>
                <w:sz w:val="20"/>
                <w:szCs w:val="20"/>
              </w:rPr>
              <w:t>0</w:t>
            </w:r>
          </w:p>
        </w:tc>
        <w:tc>
          <w:tcPr>
            <w:tcW w:w="1043" w:type="dxa"/>
          </w:tcPr>
          <w:p w14:paraId="0D8E0AF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57.92</w:t>
            </w:r>
          </w:p>
        </w:tc>
      </w:tr>
      <w:tr w:rsidR="0064640B" w:rsidRPr="004F0D94" w14:paraId="320CAC3E" w14:textId="77777777" w:rsidTr="002D6292">
        <w:trPr>
          <w:trHeight w:val="268"/>
        </w:trPr>
        <w:tc>
          <w:tcPr>
            <w:tcW w:w="1298" w:type="dxa"/>
          </w:tcPr>
          <w:p w14:paraId="3B9C3ECA"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ODCPT-3</w:t>
            </w:r>
          </w:p>
        </w:tc>
        <w:tc>
          <w:tcPr>
            <w:tcW w:w="844" w:type="dxa"/>
          </w:tcPr>
          <w:p w14:paraId="7421A1C6"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3.65</w:t>
            </w:r>
          </w:p>
        </w:tc>
        <w:tc>
          <w:tcPr>
            <w:tcW w:w="870" w:type="dxa"/>
          </w:tcPr>
          <w:p w14:paraId="4948135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3.39</w:t>
            </w:r>
          </w:p>
        </w:tc>
        <w:tc>
          <w:tcPr>
            <w:tcW w:w="963" w:type="dxa"/>
          </w:tcPr>
          <w:p w14:paraId="6D1A54A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311.08</w:t>
            </w:r>
          </w:p>
        </w:tc>
        <w:tc>
          <w:tcPr>
            <w:tcW w:w="950" w:type="dxa"/>
          </w:tcPr>
          <w:p w14:paraId="262E946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3.14</w:t>
            </w:r>
          </w:p>
        </w:tc>
        <w:tc>
          <w:tcPr>
            <w:tcW w:w="870" w:type="dxa"/>
          </w:tcPr>
          <w:p w14:paraId="63FF6E6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2.96</w:t>
            </w:r>
          </w:p>
        </w:tc>
        <w:tc>
          <w:tcPr>
            <w:tcW w:w="963" w:type="dxa"/>
          </w:tcPr>
          <w:p w14:paraId="593B80D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170.65</w:t>
            </w:r>
          </w:p>
        </w:tc>
        <w:tc>
          <w:tcPr>
            <w:tcW w:w="950" w:type="dxa"/>
          </w:tcPr>
          <w:p w14:paraId="5AC9C77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23" w:type="dxa"/>
          </w:tcPr>
          <w:p w14:paraId="09F6E00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1.97</w:t>
            </w:r>
          </w:p>
        </w:tc>
        <w:tc>
          <w:tcPr>
            <w:tcW w:w="963" w:type="dxa"/>
          </w:tcPr>
          <w:p w14:paraId="5EFD29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102.36</w:t>
            </w:r>
          </w:p>
        </w:tc>
        <w:tc>
          <w:tcPr>
            <w:tcW w:w="1043" w:type="dxa"/>
          </w:tcPr>
          <w:p w14:paraId="3126A17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55.8</w:t>
            </w:r>
            <w:r w:rsidR="00143572" w:rsidRPr="00181D00">
              <w:rPr>
                <w:rFonts w:ascii="Times New Roman" w:hAnsi="Times New Roman" w:cs="Times New Roman"/>
                <w:sz w:val="20"/>
                <w:szCs w:val="20"/>
              </w:rPr>
              <w:t>0</w:t>
            </w:r>
          </w:p>
        </w:tc>
      </w:tr>
      <w:tr w:rsidR="0064640B" w:rsidRPr="004F0D94" w14:paraId="32EDACCA" w14:textId="77777777" w:rsidTr="002D6292">
        <w:trPr>
          <w:trHeight w:val="294"/>
        </w:trPr>
        <w:tc>
          <w:tcPr>
            <w:tcW w:w="1298" w:type="dxa"/>
          </w:tcPr>
          <w:p w14:paraId="2B389CD8"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ODCPT-4</w:t>
            </w:r>
          </w:p>
        </w:tc>
        <w:tc>
          <w:tcPr>
            <w:tcW w:w="844" w:type="dxa"/>
          </w:tcPr>
          <w:p w14:paraId="35E5C789"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3.57</w:t>
            </w:r>
          </w:p>
        </w:tc>
        <w:tc>
          <w:tcPr>
            <w:tcW w:w="870" w:type="dxa"/>
          </w:tcPr>
          <w:p w14:paraId="4B24AE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3.28</w:t>
            </w:r>
          </w:p>
        </w:tc>
        <w:tc>
          <w:tcPr>
            <w:tcW w:w="963" w:type="dxa"/>
          </w:tcPr>
          <w:p w14:paraId="59354BE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324.85</w:t>
            </w:r>
          </w:p>
        </w:tc>
        <w:tc>
          <w:tcPr>
            <w:tcW w:w="950" w:type="dxa"/>
          </w:tcPr>
          <w:p w14:paraId="6CAD1B4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870" w:type="dxa"/>
          </w:tcPr>
          <w:p w14:paraId="47FC6E8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3A27FA2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163.27</w:t>
            </w:r>
          </w:p>
        </w:tc>
        <w:tc>
          <w:tcPr>
            <w:tcW w:w="950" w:type="dxa"/>
          </w:tcPr>
          <w:p w14:paraId="2AB4288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w:t>
            </w:r>
            <w:r w:rsidR="00143572" w:rsidRPr="00181D00">
              <w:rPr>
                <w:rFonts w:ascii="Times New Roman" w:hAnsi="Times New Roman" w:cs="Times New Roman"/>
                <w:sz w:val="20"/>
                <w:szCs w:val="20"/>
              </w:rPr>
              <w:t>0</w:t>
            </w:r>
          </w:p>
        </w:tc>
        <w:tc>
          <w:tcPr>
            <w:tcW w:w="923" w:type="dxa"/>
          </w:tcPr>
          <w:p w14:paraId="5C83504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2.11</w:t>
            </w:r>
          </w:p>
        </w:tc>
        <w:tc>
          <w:tcPr>
            <w:tcW w:w="963" w:type="dxa"/>
          </w:tcPr>
          <w:p w14:paraId="34AC9FF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99.81</w:t>
            </w:r>
          </w:p>
        </w:tc>
        <w:tc>
          <w:tcPr>
            <w:tcW w:w="1043" w:type="dxa"/>
          </w:tcPr>
          <w:p w14:paraId="5D80D80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55.58</w:t>
            </w:r>
          </w:p>
        </w:tc>
      </w:tr>
      <w:tr w:rsidR="0064640B" w:rsidRPr="004F0D94" w14:paraId="4DFD7A86" w14:textId="77777777" w:rsidTr="002D6292">
        <w:trPr>
          <w:trHeight w:val="294"/>
        </w:trPr>
        <w:tc>
          <w:tcPr>
            <w:tcW w:w="1298" w:type="dxa"/>
          </w:tcPr>
          <w:p w14:paraId="630A8617"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ODCPT-5</w:t>
            </w:r>
          </w:p>
        </w:tc>
        <w:tc>
          <w:tcPr>
            <w:tcW w:w="844" w:type="dxa"/>
          </w:tcPr>
          <w:p w14:paraId="25C70FDA"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3.65</w:t>
            </w:r>
          </w:p>
        </w:tc>
        <w:tc>
          <w:tcPr>
            <w:tcW w:w="870" w:type="dxa"/>
          </w:tcPr>
          <w:p w14:paraId="60B7DC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3.37</w:t>
            </w:r>
          </w:p>
        </w:tc>
        <w:tc>
          <w:tcPr>
            <w:tcW w:w="963" w:type="dxa"/>
          </w:tcPr>
          <w:p w14:paraId="0891728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316.82</w:t>
            </w:r>
          </w:p>
        </w:tc>
        <w:tc>
          <w:tcPr>
            <w:tcW w:w="950" w:type="dxa"/>
          </w:tcPr>
          <w:p w14:paraId="4EE3B92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870" w:type="dxa"/>
          </w:tcPr>
          <w:p w14:paraId="1143D12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5.22</w:t>
            </w:r>
          </w:p>
        </w:tc>
        <w:tc>
          <w:tcPr>
            <w:tcW w:w="963" w:type="dxa"/>
          </w:tcPr>
          <w:p w14:paraId="71BBD54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179.91</w:t>
            </w:r>
          </w:p>
        </w:tc>
        <w:tc>
          <w:tcPr>
            <w:tcW w:w="950" w:type="dxa"/>
          </w:tcPr>
          <w:p w14:paraId="4DF103C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23" w:type="dxa"/>
          </w:tcPr>
          <w:p w14:paraId="322A586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w:t>
            </w:r>
            <w:r w:rsidR="00143572" w:rsidRPr="00181D00">
              <w:rPr>
                <w:rFonts w:ascii="Times New Roman" w:hAnsi="Times New Roman" w:cs="Times New Roman"/>
                <w:sz w:val="20"/>
                <w:szCs w:val="20"/>
              </w:rPr>
              <w:t>0</w:t>
            </w:r>
          </w:p>
        </w:tc>
        <w:tc>
          <w:tcPr>
            <w:tcW w:w="963" w:type="dxa"/>
          </w:tcPr>
          <w:p w14:paraId="1D8F79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109.9</w:t>
            </w:r>
          </w:p>
        </w:tc>
        <w:tc>
          <w:tcPr>
            <w:tcW w:w="1043" w:type="dxa"/>
          </w:tcPr>
          <w:p w14:paraId="2428D84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58.84</w:t>
            </w:r>
          </w:p>
        </w:tc>
      </w:tr>
      <w:tr w:rsidR="0064640B" w:rsidRPr="004F0D94" w14:paraId="09306880" w14:textId="77777777" w:rsidTr="002D6292">
        <w:trPr>
          <w:trHeight w:val="294"/>
        </w:trPr>
        <w:tc>
          <w:tcPr>
            <w:tcW w:w="1298" w:type="dxa"/>
          </w:tcPr>
          <w:p w14:paraId="10524E02"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ODCPT-6</w:t>
            </w:r>
          </w:p>
        </w:tc>
        <w:tc>
          <w:tcPr>
            <w:tcW w:w="844" w:type="dxa"/>
          </w:tcPr>
          <w:p w14:paraId="408768B6"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3.51</w:t>
            </w:r>
          </w:p>
        </w:tc>
        <w:tc>
          <w:tcPr>
            <w:tcW w:w="870" w:type="dxa"/>
          </w:tcPr>
          <w:p w14:paraId="25C8DA9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3.22</w:t>
            </w:r>
          </w:p>
        </w:tc>
        <w:tc>
          <w:tcPr>
            <w:tcW w:w="963" w:type="dxa"/>
          </w:tcPr>
          <w:p w14:paraId="2577CAB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321.99</w:t>
            </w:r>
          </w:p>
        </w:tc>
        <w:tc>
          <w:tcPr>
            <w:tcW w:w="950" w:type="dxa"/>
          </w:tcPr>
          <w:p w14:paraId="7FA7EC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3.11</w:t>
            </w:r>
          </w:p>
        </w:tc>
        <w:tc>
          <w:tcPr>
            <w:tcW w:w="870" w:type="dxa"/>
          </w:tcPr>
          <w:p w14:paraId="6830674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963" w:type="dxa"/>
          </w:tcPr>
          <w:p w14:paraId="23F781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165.34</w:t>
            </w:r>
          </w:p>
        </w:tc>
        <w:tc>
          <w:tcPr>
            <w:tcW w:w="950" w:type="dxa"/>
          </w:tcPr>
          <w:p w14:paraId="6923D93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2.34</w:t>
            </w:r>
          </w:p>
        </w:tc>
        <w:tc>
          <w:tcPr>
            <w:tcW w:w="923" w:type="dxa"/>
          </w:tcPr>
          <w:p w14:paraId="1F50F7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2.04</w:t>
            </w:r>
          </w:p>
        </w:tc>
        <w:tc>
          <w:tcPr>
            <w:tcW w:w="963" w:type="dxa"/>
          </w:tcPr>
          <w:p w14:paraId="0032339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100.85</w:t>
            </w:r>
          </w:p>
        </w:tc>
        <w:tc>
          <w:tcPr>
            <w:tcW w:w="1043" w:type="dxa"/>
          </w:tcPr>
          <w:p w14:paraId="20F2443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59.32</w:t>
            </w:r>
          </w:p>
        </w:tc>
      </w:tr>
      <w:tr w:rsidR="0064640B" w:rsidRPr="004F0D94" w14:paraId="72A0600A" w14:textId="77777777" w:rsidTr="002D6292">
        <w:trPr>
          <w:trHeight w:val="268"/>
        </w:trPr>
        <w:tc>
          <w:tcPr>
            <w:tcW w:w="1298" w:type="dxa"/>
          </w:tcPr>
          <w:p w14:paraId="2125A8EE"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ODCPT-7</w:t>
            </w:r>
          </w:p>
        </w:tc>
        <w:tc>
          <w:tcPr>
            <w:tcW w:w="844" w:type="dxa"/>
          </w:tcPr>
          <w:p w14:paraId="3CCE6F4E" w14:textId="77777777" w:rsidR="0064640B" w:rsidRPr="00181D00" w:rsidRDefault="0064640B"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3.59</w:t>
            </w:r>
          </w:p>
        </w:tc>
        <w:tc>
          <w:tcPr>
            <w:tcW w:w="870" w:type="dxa"/>
          </w:tcPr>
          <w:p w14:paraId="5690C9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3.37</w:t>
            </w:r>
          </w:p>
        </w:tc>
        <w:tc>
          <w:tcPr>
            <w:tcW w:w="963" w:type="dxa"/>
          </w:tcPr>
          <w:p w14:paraId="0B967A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336.69</w:t>
            </w:r>
          </w:p>
        </w:tc>
        <w:tc>
          <w:tcPr>
            <w:tcW w:w="950" w:type="dxa"/>
          </w:tcPr>
          <w:p w14:paraId="26EBE2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3.22</w:t>
            </w:r>
          </w:p>
        </w:tc>
        <w:tc>
          <w:tcPr>
            <w:tcW w:w="870" w:type="dxa"/>
          </w:tcPr>
          <w:p w14:paraId="426240C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3.02</w:t>
            </w:r>
          </w:p>
        </w:tc>
        <w:tc>
          <w:tcPr>
            <w:tcW w:w="963" w:type="dxa"/>
          </w:tcPr>
          <w:p w14:paraId="4E5B3F7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176.62</w:t>
            </w:r>
          </w:p>
        </w:tc>
        <w:tc>
          <w:tcPr>
            <w:tcW w:w="950" w:type="dxa"/>
          </w:tcPr>
          <w:p w14:paraId="1D9FCFF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2.49</w:t>
            </w:r>
          </w:p>
        </w:tc>
        <w:tc>
          <w:tcPr>
            <w:tcW w:w="923" w:type="dxa"/>
          </w:tcPr>
          <w:p w14:paraId="16FB097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37A7951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119.73</w:t>
            </w:r>
          </w:p>
        </w:tc>
        <w:tc>
          <w:tcPr>
            <w:tcW w:w="1043" w:type="dxa"/>
          </w:tcPr>
          <w:p w14:paraId="330F724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57.74</w:t>
            </w:r>
          </w:p>
        </w:tc>
      </w:tr>
      <w:tr w:rsidR="0064640B" w:rsidRPr="00181D00" w14:paraId="2A133FB0" w14:textId="77777777" w:rsidTr="002D6292">
        <w:trPr>
          <w:trHeight w:val="294"/>
        </w:trPr>
        <w:tc>
          <w:tcPr>
            <w:tcW w:w="1298" w:type="dxa"/>
          </w:tcPr>
          <w:p w14:paraId="0D9153B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ODCPT-8</w:t>
            </w:r>
          </w:p>
        </w:tc>
        <w:tc>
          <w:tcPr>
            <w:tcW w:w="844" w:type="dxa"/>
          </w:tcPr>
          <w:p w14:paraId="1B44BB7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3.83</w:t>
            </w:r>
          </w:p>
        </w:tc>
        <w:tc>
          <w:tcPr>
            <w:tcW w:w="870" w:type="dxa"/>
          </w:tcPr>
          <w:p w14:paraId="36D7A77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3.48</w:t>
            </w:r>
          </w:p>
        </w:tc>
        <w:tc>
          <w:tcPr>
            <w:tcW w:w="963" w:type="dxa"/>
          </w:tcPr>
          <w:p w14:paraId="0A40F3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377.02</w:t>
            </w:r>
          </w:p>
        </w:tc>
        <w:tc>
          <w:tcPr>
            <w:tcW w:w="950" w:type="dxa"/>
          </w:tcPr>
          <w:p w14:paraId="78D6ACD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w:t>
            </w:r>
            <w:r w:rsidR="00143572" w:rsidRPr="00181D00">
              <w:rPr>
                <w:rFonts w:ascii="Times New Roman" w:hAnsi="Times New Roman" w:cs="Times New Roman"/>
                <w:sz w:val="20"/>
                <w:szCs w:val="20"/>
              </w:rPr>
              <w:t>0</w:t>
            </w:r>
          </w:p>
        </w:tc>
        <w:tc>
          <w:tcPr>
            <w:tcW w:w="870" w:type="dxa"/>
          </w:tcPr>
          <w:p w14:paraId="5EB156A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3.14</w:t>
            </w:r>
          </w:p>
        </w:tc>
        <w:tc>
          <w:tcPr>
            <w:tcW w:w="963" w:type="dxa"/>
          </w:tcPr>
          <w:p w14:paraId="5455EE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200.57</w:t>
            </w:r>
          </w:p>
        </w:tc>
        <w:tc>
          <w:tcPr>
            <w:tcW w:w="950" w:type="dxa"/>
          </w:tcPr>
          <w:p w14:paraId="7F9C467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2.63</w:t>
            </w:r>
          </w:p>
        </w:tc>
        <w:tc>
          <w:tcPr>
            <w:tcW w:w="923" w:type="dxa"/>
          </w:tcPr>
          <w:p w14:paraId="2947459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63" w:type="dxa"/>
          </w:tcPr>
          <w:p w14:paraId="2E45013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119.49</w:t>
            </w:r>
          </w:p>
        </w:tc>
        <w:tc>
          <w:tcPr>
            <w:tcW w:w="1043" w:type="dxa"/>
          </w:tcPr>
          <w:p w14:paraId="284CEC5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54.96</w:t>
            </w:r>
          </w:p>
        </w:tc>
      </w:tr>
      <w:tr w:rsidR="0064640B" w:rsidRPr="00181D00" w14:paraId="14E36410" w14:textId="77777777" w:rsidTr="002D6292">
        <w:trPr>
          <w:trHeight w:val="294"/>
        </w:trPr>
        <w:tc>
          <w:tcPr>
            <w:tcW w:w="1298" w:type="dxa"/>
          </w:tcPr>
          <w:p w14:paraId="3F7F0F5D"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lastRenderedPageBreak/>
              <w:t>ODCPT-9</w:t>
            </w:r>
          </w:p>
        </w:tc>
        <w:tc>
          <w:tcPr>
            <w:tcW w:w="844" w:type="dxa"/>
          </w:tcPr>
          <w:p w14:paraId="087D471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3.74</w:t>
            </w:r>
          </w:p>
        </w:tc>
        <w:tc>
          <w:tcPr>
            <w:tcW w:w="870" w:type="dxa"/>
          </w:tcPr>
          <w:p w14:paraId="491E05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3.49</w:t>
            </w:r>
          </w:p>
        </w:tc>
        <w:tc>
          <w:tcPr>
            <w:tcW w:w="963" w:type="dxa"/>
          </w:tcPr>
          <w:p w14:paraId="1FCD2F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356.76</w:t>
            </w:r>
          </w:p>
        </w:tc>
        <w:tc>
          <w:tcPr>
            <w:tcW w:w="950" w:type="dxa"/>
          </w:tcPr>
          <w:p w14:paraId="1D98471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w:t>
            </w:r>
          </w:p>
        </w:tc>
        <w:tc>
          <w:tcPr>
            <w:tcW w:w="870" w:type="dxa"/>
          </w:tcPr>
          <w:p w14:paraId="75ECF4F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w:t>
            </w:r>
          </w:p>
        </w:tc>
        <w:tc>
          <w:tcPr>
            <w:tcW w:w="963" w:type="dxa"/>
          </w:tcPr>
          <w:p w14:paraId="1E7F2C0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199.83</w:t>
            </w:r>
          </w:p>
        </w:tc>
        <w:tc>
          <w:tcPr>
            <w:tcW w:w="950" w:type="dxa"/>
          </w:tcPr>
          <w:p w14:paraId="0FC909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w:t>
            </w:r>
            <w:r w:rsidR="00143572" w:rsidRPr="00181D00">
              <w:rPr>
                <w:rFonts w:ascii="Times New Roman" w:hAnsi="Times New Roman" w:cs="Times New Roman"/>
                <w:sz w:val="20"/>
                <w:szCs w:val="20"/>
              </w:rPr>
              <w:t>0</w:t>
            </w:r>
          </w:p>
        </w:tc>
        <w:tc>
          <w:tcPr>
            <w:tcW w:w="923" w:type="dxa"/>
          </w:tcPr>
          <w:p w14:paraId="2E83D7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2.18</w:t>
            </w:r>
          </w:p>
        </w:tc>
        <w:tc>
          <w:tcPr>
            <w:tcW w:w="963" w:type="dxa"/>
          </w:tcPr>
          <w:p w14:paraId="12EF64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120.73</w:t>
            </w:r>
          </w:p>
        </w:tc>
        <w:tc>
          <w:tcPr>
            <w:tcW w:w="1043" w:type="dxa"/>
          </w:tcPr>
          <w:p w14:paraId="04F061C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57.1</w:t>
            </w:r>
            <w:r w:rsidR="00143572" w:rsidRPr="00181D00">
              <w:rPr>
                <w:rFonts w:ascii="Times New Roman" w:hAnsi="Times New Roman" w:cs="Times New Roman"/>
                <w:sz w:val="20"/>
                <w:szCs w:val="20"/>
              </w:rPr>
              <w:t>0</w:t>
            </w:r>
          </w:p>
        </w:tc>
      </w:tr>
      <w:tr w:rsidR="0064640B" w:rsidRPr="00181D00" w14:paraId="1A9B7BEF" w14:textId="77777777" w:rsidTr="002D6292">
        <w:trPr>
          <w:trHeight w:val="269"/>
        </w:trPr>
        <w:tc>
          <w:tcPr>
            <w:tcW w:w="1298" w:type="dxa"/>
          </w:tcPr>
          <w:p w14:paraId="728274B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ODCPT-10</w:t>
            </w:r>
          </w:p>
        </w:tc>
        <w:tc>
          <w:tcPr>
            <w:tcW w:w="844" w:type="dxa"/>
          </w:tcPr>
          <w:p w14:paraId="11C414C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3.65</w:t>
            </w:r>
          </w:p>
        </w:tc>
        <w:tc>
          <w:tcPr>
            <w:tcW w:w="870" w:type="dxa"/>
          </w:tcPr>
          <w:p w14:paraId="2A5CF13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3.44</w:t>
            </w:r>
          </w:p>
        </w:tc>
        <w:tc>
          <w:tcPr>
            <w:tcW w:w="963" w:type="dxa"/>
          </w:tcPr>
          <w:p w14:paraId="4A9F11F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370.78</w:t>
            </w:r>
          </w:p>
        </w:tc>
        <w:tc>
          <w:tcPr>
            <w:tcW w:w="950" w:type="dxa"/>
          </w:tcPr>
          <w:p w14:paraId="538201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3.34</w:t>
            </w:r>
          </w:p>
        </w:tc>
        <w:tc>
          <w:tcPr>
            <w:tcW w:w="870" w:type="dxa"/>
          </w:tcPr>
          <w:p w14:paraId="3D81AA7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w:t>
            </w:r>
          </w:p>
        </w:tc>
        <w:tc>
          <w:tcPr>
            <w:tcW w:w="963" w:type="dxa"/>
          </w:tcPr>
          <w:p w14:paraId="3274FB2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197.74</w:t>
            </w:r>
          </w:p>
        </w:tc>
        <w:tc>
          <w:tcPr>
            <w:tcW w:w="950" w:type="dxa"/>
          </w:tcPr>
          <w:p w14:paraId="4CD31CC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2.61</w:t>
            </w:r>
          </w:p>
        </w:tc>
        <w:tc>
          <w:tcPr>
            <w:tcW w:w="923" w:type="dxa"/>
          </w:tcPr>
          <w:p w14:paraId="5A038E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2.18</w:t>
            </w:r>
          </w:p>
        </w:tc>
        <w:tc>
          <w:tcPr>
            <w:tcW w:w="963" w:type="dxa"/>
          </w:tcPr>
          <w:p w14:paraId="556F61C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121.75</w:t>
            </w:r>
          </w:p>
        </w:tc>
        <w:tc>
          <w:tcPr>
            <w:tcW w:w="1043" w:type="dxa"/>
          </w:tcPr>
          <w:p w14:paraId="2D07AD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59.72</w:t>
            </w:r>
          </w:p>
        </w:tc>
      </w:tr>
      <w:tr w:rsidR="0064640B" w:rsidRPr="00181D00" w14:paraId="1B145927" w14:textId="77777777" w:rsidTr="002D6292">
        <w:trPr>
          <w:trHeight w:val="294"/>
        </w:trPr>
        <w:tc>
          <w:tcPr>
            <w:tcW w:w="1298" w:type="dxa"/>
          </w:tcPr>
          <w:p w14:paraId="59EE3FE3"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ODCPT-11</w:t>
            </w:r>
          </w:p>
        </w:tc>
        <w:tc>
          <w:tcPr>
            <w:tcW w:w="844" w:type="dxa"/>
          </w:tcPr>
          <w:p w14:paraId="2415CCE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3.62</w:t>
            </w:r>
          </w:p>
        </w:tc>
        <w:tc>
          <w:tcPr>
            <w:tcW w:w="870" w:type="dxa"/>
          </w:tcPr>
          <w:p w14:paraId="73632AF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w:t>
            </w:r>
            <w:r w:rsidR="00143572" w:rsidRPr="00181D00">
              <w:rPr>
                <w:rFonts w:ascii="Times New Roman" w:hAnsi="Times New Roman" w:cs="Times New Roman"/>
                <w:sz w:val="20"/>
                <w:szCs w:val="20"/>
              </w:rPr>
              <w:t>0</w:t>
            </w:r>
          </w:p>
        </w:tc>
        <w:tc>
          <w:tcPr>
            <w:tcW w:w="963" w:type="dxa"/>
          </w:tcPr>
          <w:p w14:paraId="3E74062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359.63</w:t>
            </w:r>
          </w:p>
        </w:tc>
        <w:tc>
          <w:tcPr>
            <w:tcW w:w="950" w:type="dxa"/>
          </w:tcPr>
          <w:p w14:paraId="041D818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w:t>
            </w:r>
            <w:r w:rsidR="00143572" w:rsidRPr="00181D00">
              <w:rPr>
                <w:rFonts w:ascii="Times New Roman" w:hAnsi="Times New Roman" w:cs="Times New Roman"/>
                <w:sz w:val="20"/>
                <w:szCs w:val="20"/>
              </w:rPr>
              <w:t>0</w:t>
            </w:r>
          </w:p>
        </w:tc>
        <w:tc>
          <w:tcPr>
            <w:tcW w:w="870" w:type="dxa"/>
          </w:tcPr>
          <w:p w14:paraId="7AFFE79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3.02</w:t>
            </w:r>
          </w:p>
        </w:tc>
        <w:tc>
          <w:tcPr>
            <w:tcW w:w="963" w:type="dxa"/>
          </w:tcPr>
          <w:p w14:paraId="4663B4B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187.19</w:t>
            </w:r>
          </w:p>
        </w:tc>
        <w:tc>
          <w:tcPr>
            <w:tcW w:w="950" w:type="dxa"/>
          </w:tcPr>
          <w:p w14:paraId="7A18A0E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1DE0ADC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2.24</w:t>
            </w:r>
          </w:p>
        </w:tc>
        <w:tc>
          <w:tcPr>
            <w:tcW w:w="963" w:type="dxa"/>
          </w:tcPr>
          <w:p w14:paraId="4F76B3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115.06</w:t>
            </w:r>
          </w:p>
        </w:tc>
        <w:tc>
          <w:tcPr>
            <w:tcW w:w="1043" w:type="dxa"/>
          </w:tcPr>
          <w:p w14:paraId="17BF25A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60.96</w:t>
            </w:r>
          </w:p>
        </w:tc>
      </w:tr>
      <w:tr w:rsidR="0064640B" w:rsidRPr="00181D00" w14:paraId="29076AD5" w14:textId="77777777" w:rsidTr="002D6292">
        <w:trPr>
          <w:trHeight w:val="294"/>
        </w:trPr>
        <w:tc>
          <w:tcPr>
            <w:tcW w:w="1298" w:type="dxa"/>
          </w:tcPr>
          <w:p w14:paraId="76ACECB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ODCPT-12</w:t>
            </w:r>
          </w:p>
        </w:tc>
        <w:tc>
          <w:tcPr>
            <w:tcW w:w="844" w:type="dxa"/>
          </w:tcPr>
          <w:p w14:paraId="6301B6C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3.92</w:t>
            </w:r>
          </w:p>
        </w:tc>
        <w:tc>
          <w:tcPr>
            <w:tcW w:w="870" w:type="dxa"/>
          </w:tcPr>
          <w:p w14:paraId="53CE57E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3.64</w:t>
            </w:r>
          </w:p>
        </w:tc>
        <w:tc>
          <w:tcPr>
            <w:tcW w:w="963" w:type="dxa"/>
          </w:tcPr>
          <w:p w14:paraId="2E0ED75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401.49</w:t>
            </w:r>
          </w:p>
        </w:tc>
        <w:tc>
          <w:tcPr>
            <w:tcW w:w="950" w:type="dxa"/>
          </w:tcPr>
          <w:p w14:paraId="0A67F4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w:t>
            </w:r>
            <w:r w:rsidR="00143572" w:rsidRPr="00181D00">
              <w:rPr>
                <w:rFonts w:ascii="Times New Roman" w:hAnsi="Times New Roman" w:cs="Times New Roman"/>
                <w:sz w:val="20"/>
                <w:szCs w:val="20"/>
              </w:rPr>
              <w:t>0</w:t>
            </w:r>
          </w:p>
        </w:tc>
        <w:tc>
          <w:tcPr>
            <w:tcW w:w="870" w:type="dxa"/>
          </w:tcPr>
          <w:p w14:paraId="51237DE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3.28</w:t>
            </w:r>
          </w:p>
        </w:tc>
        <w:tc>
          <w:tcPr>
            <w:tcW w:w="963" w:type="dxa"/>
          </w:tcPr>
          <w:p w14:paraId="59A1B8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188.06</w:t>
            </w:r>
          </w:p>
        </w:tc>
        <w:tc>
          <w:tcPr>
            <w:tcW w:w="950" w:type="dxa"/>
          </w:tcPr>
          <w:p w14:paraId="2C33897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502D89C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2.27</w:t>
            </w:r>
          </w:p>
        </w:tc>
        <w:tc>
          <w:tcPr>
            <w:tcW w:w="963" w:type="dxa"/>
          </w:tcPr>
          <w:p w14:paraId="7E0C42B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112.87</w:t>
            </w:r>
          </w:p>
        </w:tc>
        <w:tc>
          <w:tcPr>
            <w:tcW w:w="1043" w:type="dxa"/>
          </w:tcPr>
          <w:p w14:paraId="3767ED4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56.94</w:t>
            </w:r>
          </w:p>
        </w:tc>
      </w:tr>
      <w:tr w:rsidR="0064640B" w:rsidRPr="00181D00" w14:paraId="77848575" w14:textId="77777777" w:rsidTr="002D6292">
        <w:trPr>
          <w:trHeight w:val="294"/>
        </w:trPr>
        <w:tc>
          <w:tcPr>
            <w:tcW w:w="1298" w:type="dxa"/>
          </w:tcPr>
          <w:p w14:paraId="1C9A2846"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ODCPT-13</w:t>
            </w:r>
          </w:p>
        </w:tc>
        <w:tc>
          <w:tcPr>
            <w:tcW w:w="844" w:type="dxa"/>
          </w:tcPr>
          <w:p w14:paraId="6107D66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3.76</w:t>
            </w:r>
          </w:p>
        </w:tc>
        <w:tc>
          <w:tcPr>
            <w:tcW w:w="870" w:type="dxa"/>
          </w:tcPr>
          <w:p w14:paraId="04B9FB0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3.46</w:t>
            </w:r>
          </w:p>
        </w:tc>
        <w:tc>
          <w:tcPr>
            <w:tcW w:w="963" w:type="dxa"/>
          </w:tcPr>
          <w:p w14:paraId="6DDEFBF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375.91</w:t>
            </w:r>
          </w:p>
        </w:tc>
        <w:tc>
          <w:tcPr>
            <w:tcW w:w="950" w:type="dxa"/>
          </w:tcPr>
          <w:p w14:paraId="1E74880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3.27</w:t>
            </w:r>
          </w:p>
        </w:tc>
        <w:tc>
          <w:tcPr>
            <w:tcW w:w="870" w:type="dxa"/>
          </w:tcPr>
          <w:p w14:paraId="779313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2.97</w:t>
            </w:r>
          </w:p>
        </w:tc>
        <w:tc>
          <w:tcPr>
            <w:tcW w:w="963" w:type="dxa"/>
          </w:tcPr>
          <w:p w14:paraId="60653C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195.76</w:t>
            </w:r>
          </w:p>
        </w:tc>
        <w:tc>
          <w:tcPr>
            <w:tcW w:w="950" w:type="dxa"/>
          </w:tcPr>
          <w:p w14:paraId="26D527B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w:t>
            </w:r>
            <w:r w:rsidR="00143572" w:rsidRPr="00181D00">
              <w:rPr>
                <w:rFonts w:ascii="Times New Roman" w:hAnsi="Times New Roman" w:cs="Times New Roman"/>
                <w:sz w:val="20"/>
                <w:szCs w:val="20"/>
              </w:rPr>
              <w:t>0</w:t>
            </w:r>
          </w:p>
        </w:tc>
        <w:tc>
          <w:tcPr>
            <w:tcW w:w="923" w:type="dxa"/>
          </w:tcPr>
          <w:p w14:paraId="5A60744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2.26</w:t>
            </w:r>
          </w:p>
        </w:tc>
        <w:tc>
          <w:tcPr>
            <w:tcW w:w="963" w:type="dxa"/>
          </w:tcPr>
          <w:p w14:paraId="4159FD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120.45</w:t>
            </w:r>
          </w:p>
        </w:tc>
        <w:tc>
          <w:tcPr>
            <w:tcW w:w="1043" w:type="dxa"/>
          </w:tcPr>
          <w:p w14:paraId="3453377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55.34</w:t>
            </w:r>
          </w:p>
        </w:tc>
      </w:tr>
      <w:tr w:rsidR="0064640B" w:rsidRPr="00181D00" w14:paraId="413A1577" w14:textId="77777777" w:rsidTr="002D6292">
        <w:trPr>
          <w:trHeight w:val="268"/>
        </w:trPr>
        <w:tc>
          <w:tcPr>
            <w:tcW w:w="1298" w:type="dxa"/>
          </w:tcPr>
          <w:p w14:paraId="3200CB8C"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ODCPT-14</w:t>
            </w:r>
          </w:p>
        </w:tc>
        <w:tc>
          <w:tcPr>
            <w:tcW w:w="844" w:type="dxa"/>
          </w:tcPr>
          <w:p w14:paraId="638D7F0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3.64</w:t>
            </w:r>
          </w:p>
        </w:tc>
        <w:tc>
          <w:tcPr>
            <w:tcW w:w="870" w:type="dxa"/>
          </w:tcPr>
          <w:p w14:paraId="464EAF6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w:t>
            </w:r>
            <w:r w:rsidR="00143572" w:rsidRPr="00181D00">
              <w:rPr>
                <w:rFonts w:ascii="Times New Roman" w:hAnsi="Times New Roman" w:cs="Times New Roman"/>
                <w:sz w:val="20"/>
                <w:szCs w:val="20"/>
              </w:rPr>
              <w:t>0</w:t>
            </w:r>
          </w:p>
        </w:tc>
        <w:tc>
          <w:tcPr>
            <w:tcW w:w="963" w:type="dxa"/>
          </w:tcPr>
          <w:p w14:paraId="53AB819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313.61</w:t>
            </w:r>
          </w:p>
        </w:tc>
        <w:tc>
          <w:tcPr>
            <w:tcW w:w="950" w:type="dxa"/>
          </w:tcPr>
          <w:p w14:paraId="75977E2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2.97</w:t>
            </w:r>
          </w:p>
        </w:tc>
        <w:tc>
          <w:tcPr>
            <w:tcW w:w="870" w:type="dxa"/>
          </w:tcPr>
          <w:p w14:paraId="4FCEB6F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2.84</w:t>
            </w:r>
          </w:p>
        </w:tc>
        <w:tc>
          <w:tcPr>
            <w:tcW w:w="963" w:type="dxa"/>
          </w:tcPr>
          <w:p w14:paraId="484F039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144.48</w:t>
            </w:r>
          </w:p>
        </w:tc>
        <w:tc>
          <w:tcPr>
            <w:tcW w:w="950" w:type="dxa"/>
          </w:tcPr>
          <w:p w14:paraId="1A4A99F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2.52</w:t>
            </w:r>
          </w:p>
        </w:tc>
        <w:tc>
          <w:tcPr>
            <w:tcW w:w="923" w:type="dxa"/>
          </w:tcPr>
          <w:p w14:paraId="3B01833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4413400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112.47</w:t>
            </w:r>
          </w:p>
        </w:tc>
        <w:tc>
          <w:tcPr>
            <w:tcW w:w="1043" w:type="dxa"/>
          </w:tcPr>
          <w:p w14:paraId="318B1F3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58.84</w:t>
            </w:r>
          </w:p>
        </w:tc>
      </w:tr>
      <w:tr w:rsidR="0064640B" w:rsidRPr="00181D00" w14:paraId="2BEC6733" w14:textId="77777777" w:rsidTr="002D6292">
        <w:trPr>
          <w:trHeight w:val="294"/>
        </w:trPr>
        <w:tc>
          <w:tcPr>
            <w:tcW w:w="1298" w:type="dxa"/>
          </w:tcPr>
          <w:p w14:paraId="6C5659CF"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ODCPT-15</w:t>
            </w:r>
          </w:p>
        </w:tc>
        <w:tc>
          <w:tcPr>
            <w:tcW w:w="844" w:type="dxa"/>
          </w:tcPr>
          <w:p w14:paraId="47C0436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3.73</w:t>
            </w:r>
          </w:p>
        </w:tc>
        <w:tc>
          <w:tcPr>
            <w:tcW w:w="870" w:type="dxa"/>
          </w:tcPr>
          <w:p w14:paraId="35E67AC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3.45</w:t>
            </w:r>
          </w:p>
        </w:tc>
        <w:tc>
          <w:tcPr>
            <w:tcW w:w="963" w:type="dxa"/>
          </w:tcPr>
          <w:p w14:paraId="660196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372.03</w:t>
            </w:r>
          </w:p>
        </w:tc>
        <w:tc>
          <w:tcPr>
            <w:tcW w:w="950" w:type="dxa"/>
          </w:tcPr>
          <w:p w14:paraId="65F0495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3.29</w:t>
            </w:r>
          </w:p>
        </w:tc>
        <w:tc>
          <w:tcPr>
            <w:tcW w:w="870" w:type="dxa"/>
          </w:tcPr>
          <w:p w14:paraId="4E3B478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3.18</w:t>
            </w:r>
          </w:p>
        </w:tc>
        <w:tc>
          <w:tcPr>
            <w:tcW w:w="963" w:type="dxa"/>
          </w:tcPr>
          <w:p w14:paraId="53330E1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202.82</w:t>
            </w:r>
          </w:p>
        </w:tc>
        <w:tc>
          <w:tcPr>
            <w:tcW w:w="950" w:type="dxa"/>
          </w:tcPr>
          <w:p w14:paraId="68B01CE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2.65</w:t>
            </w:r>
          </w:p>
        </w:tc>
        <w:tc>
          <w:tcPr>
            <w:tcW w:w="923" w:type="dxa"/>
          </w:tcPr>
          <w:p w14:paraId="4751017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w:t>
            </w:r>
            <w:r w:rsidR="00143572" w:rsidRPr="00181D00">
              <w:rPr>
                <w:rFonts w:ascii="Times New Roman" w:hAnsi="Times New Roman" w:cs="Times New Roman"/>
                <w:sz w:val="20"/>
                <w:szCs w:val="20"/>
              </w:rPr>
              <w:t>0</w:t>
            </w:r>
          </w:p>
        </w:tc>
        <w:tc>
          <w:tcPr>
            <w:tcW w:w="963" w:type="dxa"/>
          </w:tcPr>
          <w:p w14:paraId="09B1F34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130.18</w:t>
            </w:r>
          </w:p>
        </w:tc>
        <w:tc>
          <w:tcPr>
            <w:tcW w:w="1043" w:type="dxa"/>
          </w:tcPr>
          <w:p w14:paraId="0ACE6B0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50.74</w:t>
            </w:r>
          </w:p>
        </w:tc>
      </w:tr>
      <w:tr w:rsidR="0064640B" w:rsidRPr="00181D00" w14:paraId="3DAA1F01" w14:textId="77777777" w:rsidTr="002D6292">
        <w:trPr>
          <w:trHeight w:val="294"/>
        </w:trPr>
        <w:tc>
          <w:tcPr>
            <w:tcW w:w="1298" w:type="dxa"/>
          </w:tcPr>
          <w:p w14:paraId="273FD4D6"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ODCPT-16</w:t>
            </w:r>
          </w:p>
        </w:tc>
        <w:tc>
          <w:tcPr>
            <w:tcW w:w="844" w:type="dxa"/>
          </w:tcPr>
          <w:p w14:paraId="56D4F04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3.25</w:t>
            </w:r>
          </w:p>
        </w:tc>
        <w:tc>
          <w:tcPr>
            <w:tcW w:w="870" w:type="dxa"/>
          </w:tcPr>
          <w:p w14:paraId="4211D7A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2.98</w:t>
            </w:r>
          </w:p>
        </w:tc>
        <w:tc>
          <w:tcPr>
            <w:tcW w:w="963" w:type="dxa"/>
          </w:tcPr>
          <w:p w14:paraId="418A62E1"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265.12</w:t>
            </w:r>
          </w:p>
        </w:tc>
        <w:tc>
          <w:tcPr>
            <w:tcW w:w="950" w:type="dxa"/>
          </w:tcPr>
          <w:p w14:paraId="7500235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2.86</w:t>
            </w:r>
          </w:p>
        </w:tc>
        <w:tc>
          <w:tcPr>
            <w:tcW w:w="870" w:type="dxa"/>
          </w:tcPr>
          <w:p w14:paraId="21586CA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2.68</w:t>
            </w:r>
          </w:p>
        </w:tc>
        <w:tc>
          <w:tcPr>
            <w:tcW w:w="963" w:type="dxa"/>
          </w:tcPr>
          <w:p w14:paraId="584D881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119.86</w:t>
            </w:r>
          </w:p>
        </w:tc>
        <w:tc>
          <w:tcPr>
            <w:tcW w:w="950" w:type="dxa"/>
          </w:tcPr>
          <w:p w14:paraId="316B3F3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2.32</w:t>
            </w:r>
          </w:p>
        </w:tc>
        <w:tc>
          <w:tcPr>
            <w:tcW w:w="923" w:type="dxa"/>
          </w:tcPr>
          <w:p w14:paraId="7A63E3E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2.06</w:t>
            </w:r>
          </w:p>
        </w:tc>
        <w:tc>
          <w:tcPr>
            <w:tcW w:w="963" w:type="dxa"/>
          </w:tcPr>
          <w:p w14:paraId="652C3D4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78.69</w:t>
            </w:r>
          </w:p>
        </w:tc>
        <w:tc>
          <w:tcPr>
            <w:tcW w:w="1043" w:type="dxa"/>
          </w:tcPr>
          <w:p w14:paraId="6D38F8B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47.57</w:t>
            </w:r>
          </w:p>
        </w:tc>
      </w:tr>
      <w:tr w:rsidR="0064640B" w:rsidRPr="00181D00" w14:paraId="040B12C2" w14:textId="77777777" w:rsidTr="002D6292">
        <w:trPr>
          <w:trHeight w:val="294"/>
        </w:trPr>
        <w:tc>
          <w:tcPr>
            <w:tcW w:w="1298" w:type="dxa"/>
          </w:tcPr>
          <w:p w14:paraId="42744EE4"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ODCPT-17</w:t>
            </w:r>
          </w:p>
        </w:tc>
        <w:tc>
          <w:tcPr>
            <w:tcW w:w="844" w:type="dxa"/>
          </w:tcPr>
          <w:p w14:paraId="03035F6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3.52</w:t>
            </w:r>
          </w:p>
        </w:tc>
        <w:tc>
          <w:tcPr>
            <w:tcW w:w="870" w:type="dxa"/>
          </w:tcPr>
          <w:p w14:paraId="336F3B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3.19</w:t>
            </w:r>
          </w:p>
        </w:tc>
        <w:tc>
          <w:tcPr>
            <w:tcW w:w="963" w:type="dxa"/>
          </w:tcPr>
          <w:p w14:paraId="4D500B4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306.32</w:t>
            </w:r>
          </w:p>
        </w:tc>
        <w:tc>
          <w:tcPr>
            <w:tcW w:w="950" w:type="dxa"/>
          </w:tcPr>
          <w:p w14:paraId="12CC6CB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w:t>
            </w:r>
            <w:r w:rsidR="00143572" w:rsidRPr="00181D00">
              <w:rPr>
                <w:rFonts w:ascii="Times New Roman" w:hAnsi="Times New Roman" w:cs="Times New Roman"/>
                <w:sz w:val="20"/>
                <w:szCs w:val="20"/>
              </w:rPr>
              <w:t>0</w:t>
            </w:r>
          </w:p>
        </w:tc>
        <w:tc>
          <w:tcPr>
            <w:tcW w:w="870" w:type="dxa"/>
          </w:tcPr>
          <w:p w14:paraId="477399D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w:t>
            </w:r>
            <w:r w:rsidR="00143572" w:rsidRPr="00181D00">
              <w:rPr>
                <w:rFonts w:ascii="Times New Roman" w:hAnsi="Times New Roman" w:cs="Times New Roman"/>
                <w:sz w:val="20"/>
                <w:szCs w:val="20"/>
              </w:rPr>
              <w:t>.00</w:t>
            </w:r>
          </w:p>
        </w:tc>
        <w:tc>
          <w:tcPr>
            <w:tcW w:w="963" w:type="dxa"/>
          </w:tcPr>
          <w:p w14:paraId="38E1ECD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165.29</w:t>
            </w:r>
          </w:p>
        </w:tc>
        <w:tc>
          <w:tcPr>
            <w:tcW w:w="950" w:type="dxa"/>
          </w:tcPr>
          <w:p w14:paraId="4E484AE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2.71</w:t>
            </w:r>
          </w:p>
        </w:tc>
        <w:tc>
          <w:tcPr>
            <w:tcW w:w="923" w:type="dxa"/>
          </w:tcPr>
          <w:p w14:paraId="466F36D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2.25</w:t>
            </w:r>
          </w:p>
        </w:tc>
        <w:tc>
          <w:tcPr>
            <w:tcW w:w="963" w:type="dxa"/>
          </w:tcPr>
          <w:p w14:paraId="3398DB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110.67</w:t>
            </w:r>
          </w:p>
        </w:tc>
        <w:tc>
          <w:tcPr>
            <w:tcW w:w="1043" w:type="dxa"/>
          </w:tcPr>
          <w:p w14:paraId="0A29E38B"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70.05</w:t>
            </w:r>
          </w:p>
        </w:tc>
      </w:tr>
      <w:tr w:rsidR="0064640B" w:rsidRPr="00181D00" w14:paraId="34A8BE6C" w14:textId="77777777" w:rsidTr="002D6292">
        <w:trPr>
          <w:trHeight w:val="268"/>
        </w:trPr>
        <w:tc>
          <w:tcPr>
            <w:tcW w:w="1298" w:type="dxa"/>
          </w:tcPr>
          <w:p w14:paraId="37DB45FD"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ODCPT-18</w:t>
            </w:r>
          </w:p>
        </w:tc>
        <w:tc>
          <w:tcPr>
            <w:tcW w:w="844" w:type="dxa"/>
          </w:tcPr>
          <w:p w14:paraId="7218C68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3.56</w:t>
            </w:r>
          </w:p>
        </w:tc>
        <w:tc>
          <w:tcPr>
            <w:tcW w:w="870" w:type="dxa"/>
          </w:tcPr>
          <w:p w14:paraId="3B8473FF"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3.26</w:t>
            </w:r>
          </w:p>
        </w:tc>
        <w:tc>
          <w:tcPr>
            <w:tcW w:w="963" w:type="dxa"/>
          </w:tcPr>
          <w:p w14:paraId="6362C06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324.92</w:t>
            </w:r>
          </w:p>
        </w:tc>
        <w:tc>
          <w:tcPr>
            <w:tcW w:w="950" w:type="dxa"/>
          </w:tcPr>
          <w:p w14:paraId="5E7BDCD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3.15</w:t>
            </w:r>
          </w:p>
        </w:tc>
        <w:tc>
          <w:tcPr>
            <w:tcW w:w="870" w:type="dxa"/>
          </w:tcPr>
          <w:p w14:paraId="50D3675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2.87</w:t>
            </w:r>
          </w:p>
        </w:tc>
        <w:tc>
          <w:tcPr>
            <w:tcW w:w="963" w:type="dxa"/>
          </w:tcPr>
          <w:p w14:paraId="5930428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164.91</w:t>
            </w:r>
          </w:p>
        </w:tc>
        <w:tc>
          <w:tcPr>
            <w:tcW w:w="950" w:type="dxa"/>
          </w:tcPr>
          <w:p w14:paraId="2B7531A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2.54</w:t>
            </w:r>
          </w:p>
        </w:tc>
        <w:tc>
          <w:tcPr>
            <w:tcW w:w="923" w:type="dxa"/>
          </w:tcPr>
          <w:p w14:paraId="49FE89C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2.15</w:t>
            </w:r>
          </w:p>
        </w:tc>
        <w:tc>
          <w:tcPr>
            <w:tcW w:w="963" w:type="dxa"/>
          </w:tcPr>
          <w:p w14:paraId="44F8039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102.1</w:t>
            </w:r>
            <w:r w:rsidR="00143572" w:rsidRPr="00181D00">
              <w:rPr>
                <w:rFonts w:ascii="Times New Roman" w:hAnsi="Times New Roman" w:cs="Times New Roman"/>
                <w:sz w:val="20"/>
                <w:szCs w:val="20"/>
              </w:rPr>
              <w:t>0</w:t>
            </w:r>
          </w:p>
        </w:tc>
        <w:tc>
          <w:tcPr>
            <w:tcW w:w="1043" w:type="dxa"/>
          </w:tcPr>
          <w:p w14:paraId="79AE741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49.56</w:t>
            </w:r>
          </w:p>
        </w:tc>
      </w:tr>
      <w:tr w:rsidR="0064640B" w:rsidRPr="00181D00" w14:paraId="2B24C8B9" w14:textId="77777777" w:rsidTr="002D6292">
        <w:trPr>
          <w:trHeight w:val="294"/>
        </w:trPr>
        <w:tc>
          <w:tcPr>
            <w:tcW w:w="1298" w:type="dxa"/>
          </w:tcPr>
          <w:p w14:paraId="489DF8E5"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ODCPT-19</w:t>
            </w:r>
          </w:p>
        </w:tc>
        <w:tc>
          <w:tcPr>
            <w:tcW w:w="844" w:type="dxa"/>
          </w:tcPr>
          <w:p w14:paraId="6F6243D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3.38</w:t>
            </w:r>
          </w:p>
        </w:tc>
        <w:tc>
          <w:tcPr>
            <w:tcW w:w="870" w:type="dxa"/>
          </w:tcPr>
          <w:p w14:paraId="27D1FA2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3.21</w:t>
            </w:r>
          </w:p>
        </w:tc>
        <w:tc>
          <w:tcPr>
            <w:tcW w:w="963" w:type="dxa"/>
          </w:tcPr>
          <w:p w14:paraId="3D76A30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315.21</w:t>
            </w:r>
          </w:p>
        </w:tc>
        <w:tc>
          <w:tcPr>
            <w:tcW w:w="950" w:type="dxa"/>
          </w:tcPr>
          <w:p w14:paraId="0B591CD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3.01</w:t>
            </w:r>
          </w:p>
        </w:tc>
        <w:tc>
          <w:tcPr>
            <w:tcW w:w="870" w:type="dxa"/>
          </w:tcPr>
          <w:p w14:paraId="74B4EB2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963" w:type="dxa"/>
          </w:tcPr>
          <w:p w14:paraId="5BAF1395"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172.12</w:t>
            </w:r>
          </w:p>
        </w:tc>
        <w:tc>
          <w:tcPr>
            <w:tcW w:w="950" w:type="dxa"/>
          </w:tcPr>
          <w:p w14:paraId="668F2D3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2.57</w:t>
            </w:r>
          </w:p>
        </w:tc>
        <w:tc>
          <w:tcPr>
            <w:tcW w:w="923" w:type="dxa"/>
          </w:tcPr>
          <w:p w14:paraId="1DC795D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2.21</w:t>
            </w:r>
          </w:p>
        </w:tc>
        <w:tc>
          <w:tcPr>
            <w:tcW w:w="963" w:type="dxa"/>
          </w:tcPr>
          <w:p w14:paraId="0CCD202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102.19</w:t>
            </w:r>
          </w:p>
        </w:tc>
        <w:tc>
          <w:tcPr>
            <w:tcW w:w="1043" w:type="dxa"/>
          </w:tcPr>
          <w:p w14:paraId="3457E6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56.34</w:t>
            </w:r>
          </w:p>
        </w:tc>
      </w:tr>
      <w:tr w:rsidR="0064640B" w:rsidRPr="00181D00" w14:paraId="0E6167C0" w14:textId="77777777" w:rsidTr="002D6292">
        <w:trPr>
          <w:trHeight w:val="294"/>
        </w:trPr>
        <w:tc>
          <w:tcPr>
            <w:tcW w:w="1298" w:type="dxa"/>
          </w:tcPr>
          <w:p w14:paraId="3D352C49"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ODCPT-20</w:t>
            </w:r>
          </w:p>
        </w:tc>
        <w:tc>
          <w:tcPr>
            <w:tcW w:w="844" w:type="dxa"/>
          </w:tcPr>
          <w:p w14:paraId="3BF0C68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3.45</w:t>
            </w:r>
          </w:p>
        </w:tc>
        <w:tc>
          <w:tcPr>
            <w:tcW w:w="870" w:type="dxa"/>
          </w:tcPr>
          <w:p w14:paraId="1EFC48D6"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3.24</w:t>
            </w:r>
          </w:p>
        </w:tc>
        <w:tc>
          <w:tcPr>
            <w:tcW w:w="963" w:type="dxa"/>
          </w:tcPr>
          <w:p w14:paraId="4F830AE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301.65</w:t>
            </w:r>
          </w:p>
        </w:tc>
        <w:tc>
          <w:tcPr>
            <w:tcW w:w="950" w:type="dxa"/>
          </w:tcPr>
          <w:p w14:paraId="71459BC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3.08</w:t>
            </w:r>
          </w:p>
        </w:tc>
        <w:tc>
          <w:tcPr>
            <w:tcW w:w="870" w:type="dxa"/>
          </w:tcPr>
          <w:p w14:paraId="1676F28C"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2.75</w:t>
            </w:r>
          </w:p>
        </w:tc>
        <w:tc>
          <w:tcPr>
            <w:tcW w:w="963" w:type="dxa"/>
          </w:tcPr>
          <w:p w14:paraId="6C43AE1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160.65</w:t>
            </w:r>
          </w:p>
        </w:tc>
        <w:tc>
          <w:tcPr>
            <w:tcW w:w="950" w:type="dxa"/>
          </w:tcPr>
          <w:p w14:paraId="7B79876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2.42</w:t>
            </w:r>
          </w:p>
        </w:tc>
        <w:tc>
          <w:tcPr>
            <w:tcW w:w="923" w:type="dxa"/>
          </w:tcPr>
          <w:p w14:paraId="004C9AB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2.12</w:t>
            </w:r>
          </w:p>
        </w:tc>
        <w:tc>
          <w:tcPr>
            <w:tcW w:w="963" w:type="dxa"/>
          </w:tcPr>
          <w:p w14:paraId="15D7402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96.25</w:t>
            </w:r>
          </w:p>
        </w:tc>
        <w:tc>
          <w:tcPr>
            <w:tcW w:w="1043" w:type="dxa"/>
          </w:tcPr>
          <w:p w14:paraId="7DC51FC9"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56.34</w:t>
            </w:r>
          </w:p>
        </w:tc>
      </w:tr>
      <w:tr w:rsidR="0064640B" w:rsidRPr="00181D00" w14:paraId="082A598A" w14:textId="77777777" w:rsidTr="002D6292">
        <w:trPr>
          <w:trHeight w:val="294"/>
        </w:trPr>
        <w:tc>
          <w:tcPr>
            <w:tcW w:w="1298" w:type="dxa"/>
          </w:tcPr>
          <w:p w14:paraId="49D5F4DC" w14:textId="77777777" w:rsidR="0064640B" w:rsidRPr="00181D00" w:rsidRDefault="0064640B" w:rsidP="00506AC0">
            <w:pPr>
              <w:jc w:val="both"/>
              <w:rPr>
                <w:rFonts w:ascii="Times New Roman" w:hAnsi="Times New Roman" w:cs="Times New Roman"/>
                <w:b/>
                <w:sz w:val="20"/>
                <w:szCs w:val="20"/>
              </w:rPr>
            </w:pPr>
            <w:r w:rsidRPr="00181D00">
              <w:rPr>
                <w:rFonts w:ascii="Times New Roman" w:hAnsi="Times New Roman" w:cs="Times New Roman"/>
                <w:b/>
                <w:sz w:val="20"/>
                <w:szCs w:val="20"/>
              </w:rPr>
              <w:t>ODCPT-21</w:t>
            </w:r>
          </w:p>
        </w:tc>
        <w:tc>
          <w:tcPr>
            <w:tcW w:w="844" w:type="dxa"/>
          </w:tcPr>
          <w:p w14:paraId="301F7A08"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3.6</w:t>
            </w:r>
            <w:r w:rsidR="00143572" w:rsidRPr="00181D00">
              <w:rPr>
                <w:rFonts w:ascii="Times New Roman" w:hAnsi="Times New Roman" w:cs="Times New Roman"/>
                <w:sz w:val="20"/>
                <w:szCs w:val="20"/>
              </w:rPr>
              <w:t>0</w:t>
            </w:r>
          </w:p>
        </w:tc>
        <w:tc>
          <w:tcPr>
            <w:tcW w:w="870" w:type="dxa"/>
          </w:tcPr>
          <w:p w14:paraId="42996424"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3.36</w:t>
            </w:r>
          </w:p>
        </w:tc>
        <w:tc>
          <w:tcPr>
            <w:tcW w:w="963" w:type="dxa"/>
          </w:tcPr>
          <w:p w14:paraId="11A38DC0"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348.37</w:t>
            </w:r>
          </w:p>
        </w:tc>
        <w:tc>
          <w:tcPr>
            <w:tcW w:w="950" w:type="dxa"/>
          </w:tcPr>
          <w:p w14:paraId="4A81BBF7"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2.84</w:t>
            </w:r>
          </w:p>
        </w:tc>
        <w:tc>
          <w:tcPr>
            <w:tcW w:w="870" w:type="dxa"/>
          </w:tcPr>
          <w:p w14:paraId="6E14DBED"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3.03</w:t>
            </w:r>
          </w:p>
        </w:tc>
        <w:tc>
          <w:tcPr>
            <w:tcW w:w="963" w:type="dxa"/>
          </w:tcPr>
          <w:p w14:paraId="3146143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168.70</w:t>
            </w:r>
          </w:p>
        </w:tc>
        <w:tc>
          <w:tcPr>
            <w:tcW w:w="950" w:type="dxa"/>
          </w:tcPr>
          <w:p w14:paraId="6881C12A"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2.67</w:t>
            </w:r>
          </w:p>
        </w:tc>
        <w:tc>
          <w:tcPr>
            <w:tcW w:w="923" w:type="dxa"/>
          </w:tcPr>
          <w:p w14:paraId="54DC63E3"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2.16</w:t>
            </w:r>
          </w:p>
        </w:tc>
        <w:tc>
          <w:tcPr>
            <w:tcW w:w="963" w:type="dxa"/>
          </w:tcPr>
          <w:p w14:paraId="25F0F06E"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111.13</w:t>
            </w:r>
          </w:p>
        </w:tc>
        <w:tc>
          <w:tcPr>
            <w:tcW w:w="1043" w:type="dxa"/>
          </w:tcPr>
          <w:p w14:paraId="27447432" w14:textId="77777777" w:rsidR="0064640B" w:rsidRPr="00181D00" w:rsidRDefault="0064640B" w:rsidP="00506AC0">
            <w:pPr>
              <w:jc w:val="center"/>
              <w:rPr>
                <w:rFonts w:ascii="Times New Roman" w:hAnsi="Times New Roman" w:cs="Times New Roman"/>
                <w:sz w:val="20"/>
                <w:szCs w:val="20"/>
              </w:rPr>
            </w:pPr>
            <w:r w:rsidRPr="00181D00">
              <w:rPr>
                <w:rFonts w:ascii="Times New Roman" w:hAnsi="Times New Roman" w:cs="Times New Roman"/>
                <w:sz w:val="20"/>
                <w:szCs w:val="20"/>
              </w:rPr>
              <w:t>57.66</w:t>
            </w:r>
          </w:p>
        </w:tc>
      </w:tr>
      <w:tr w:rsidR="00942864" w:rsidRPr="00181D00" w14:paraId="3D38FFDC" w14:textId="77777777" w:rsidTr="002D6292">
        <w:trPr>
          <w:trHeight w:val="294"/>
        </w:trPr>
        <w:tc>
          <w:tcPr>
            <w:tcW w:w="1298" w:type="dxa"/>
          </w:tcPr>
          <w:p w14:paraId="5BB9BF86"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 xml:space="preserve">Mean </w:t>
            </w:r>
          </w:p>
        </w:tc>
        <w:tc>
          <w:tcPr>
            <w:tcW w:w="844" w:type="dxa"/>
          </w:tcPr>
          <w:p w14:paraId="7FF560F3" w14:textId="77777777" w:rsidR="00942864" w:rsidRPr="00181D00" w:rsidRDefault="00942864" w:rsidP="00506AC0">
            <w:pPr>
              <w:jc w:val="center"/>
              <w:rPr>
                <w:rFonts w:ascii="Times New Roman" w:hAnsi="Times New Roman" w:cs="Times New Roman"/>
                <w:b/>
                <w:sz w:val="20"/>
                <w:szCs w:val="20"/>
              </w:rPr>
            </w:pPr>
            <w:r w:rsidRPr="00181D00">
              <w:rPr>
                <w:rFonts w:ascii="Times New Roman" w:hAnsi="Times New Roman" w:cs="Times New Roman"/>
                <w:b/>
                <w:sz w:val="20"/>
                <w:szCs w:val="20"/>
              </w:rPr>
              <w:t>3.61</w:t>
            </w:r>
          </w:p>
        </w:tc>
        <w:tc>
          <w:tcPr>
            <w:tcW w:w="870" w:type="dxa"/>
            <w:vAlign w:val="center"/>
          </w:tcPr>
          <w:p w14:paraId="0395525A"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3.34</w:t>
            </w:r>
          </w:p>
        </w:tc>
        <w:tc>
          <w:tcPr>
            <w:tcW w:w="963" w:type="dxa"/>
            <w:vAlign w:val="center"/>
          </w:tcPr>
          <w:p w14:paraId="1284F4C8"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337.5</w:t>
            </w:r>
          </w:p>
        </w:tc>
        <w:tc>
          <w:tcPr>
            <w:tcW w:w="950" w:type="dxa"/>
            <w:vAlign w:val="center"/>
          </w:tcPr>
          <w:p w14:paraId="11AF44F9"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3.15</w:t>
            </w:r>
          </w:p>
        </w:tc>
        <w:tc>
          <w:tcPr>
            <w:tcW w:w="870" w:type="dxa"/>
            <w:vAlign w:val="center"/>
          </w:tcPr>
          <w:p w14:paraId="0BF5AD4C"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3.09</w:t>
            </w:r>
          </w:p>
        </w:tc>
        <w:tc>
          <w:tcPr>
            <w:tcW w:w="963" w:type="dxa"/>
            <w:vAlign w:val="center"/>
          </w:tcPr>
          <w:p w14:paraId="6B05EFDC"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174.91</w:t>
            </w:r>
          </w:p>
        </w:tc>
        <w:tc>
          <w:tcPr>
            <w:tcW w:w="950" w:type="dxa"/>
            <w:vAlign w:val="center"/>
          </w:tcPr>
          <w:p w14:paraId="5DCFAE0D"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2.49</w:t>
            </w:r>
          </w:p>
        </w:tc>
        <w:tc>
          <w:tcPr>
            <w:tcW w:w="923" w:type="dxa"/>
            <w:vAlign w:val="center"/>
          </w:tcPr>
          <w:p w14:paraId="03550E8E"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2.17</w:t>
            </w:r>
          </w:p>
        </w:tc>
        <w:tc>
          <w:tcPr>
            <w:tcW w:w="963" w:type="dxa"/>
            <w:vAlign w:val="center"/>
          </w:tcPr>
          <w:p w14:paraId="711C0B4A"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109.54</w:t>
            </w:r>
          </w:p>
        </w:tc>
        <w:tc>
          <w:tcPr>
            <w:tcW w:w="1043" w:type="dxa"/>
            <w:vAlign w:val="center"/>
          </w:tcPr>
          <w:p w14:paraId="5BEA0E72" w14:textId="77777777" w:rsidR="00942864" w:rsidRPr="00181D00" w:rsidRDefault="00942864" w:rsidP="00506AC0">
            <w:pPr>
              <w:jc w:val="center"/>
              <w:rPr>
                <w:rFonts w:ascii="Times New Roman" w:hAnsi="Times New Roman" w:cs="Times New Roman"/>
                <w:b/>
                <w:color w:val="000000"/>
                <w:sz w:val="20"/>
                <w:szCs w:val="20"/>
              </w:rPr>
            </w:pPr>
            <w:r w:rsidRPr="00181D00">
              <w:rPr>
                <w:rFonts w:ascii="Times New Roman" w:hAnsi="Times New Roman" w:cs="Times New Roman"/>
                <w:b/>
                <w:color w:val="000000"/>
                <w:sz w:val="20"/>
                <w:szCs w:val="20"/>
              </w:rPr>
              <w:t>56.99</w:t>
            </w:r>
          </w:p>
        </w:tc>
      </w:tr>
      <w:tr w:rsidR="00942864" w:rsidRPr="00181D00" w14:paraId="6AB94821" w14:textId="77777777" w:rsidTr="002D6292">
        <w:trPr>
          <w:trHeight w:val="294"/>
        </w:trPr>
        <w:tc>
          <w:tcPr>
            <w:tcW w:w="1298" w:type="dxa"/>
          </w:tcPr>
          <w:p w14:paraId="4EBC6999"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F-Value</w:t>
            </w:r>
          </w:p>
        </w:tc>
        <w:tc>
          <w:tcPr>
            <w:tcW w:w="844" w:type="dxa"/>
          </w:tcPr>
          <w:p w14:paraId="2D2BE1C8" w14:textId="77777777" w:rsidR="00942864" w:rsidRPr="00181D00" w:rsidRDefault="00942864" w:rsidP="00506AC0">
            <w:pPr>
              <w:jc w:val="center"/>
              <w:rPr>
                <w:rFonts w:ascii="Times New Roman" w:hAnsi="Times New Roman" w:cs="Times New Roman"/>
                <w:sz w:val="20"/>
                <w:szCs w:val="20"/>
              </w:rPr>
            </w:pPr>
            <w:r w:rsidRPr="00181D00">
              <w:rPr>
                <w:rFonts w:ascii="Times New Roman" w:hAnsi="Times New Roman" w:cs="Times New Roman"/>
                <w:sz w:val="20"/>
                <w:szCs w:val="20"/>
              </w:rPr>
              <w:t>2.88</w:t>
            </w:r>
          </w:p>
        </w:tc>
        <w:tc>
          <w:tcPr>
            <w:tcW w:w="870" w:type="dxa"/>
            <w:vAlign w:val="center"/>
          </w:tcPr>
          <w:p w14:paraId="07818F4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3.79</w:t>
            </w:r>
          </w:p>
        </w:tc>
        <w:tc>
          <w:tcPr>
            <w:tcW w:w="963" w:type="dxa"/>
            <w:vAlign w:val="center"/>
          </w:tcPr>
          <w:p w14:paraId="10622D33"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17.5</w:t>
            </w:r>
            <w:r w:rsidR="0008074C" w:rsidRPr="00181D00">
              <w:rPr>
                <w:rFonts w:ascii="Times New Roman" w:hAnsi="Times New Roman" w:cs="Times New Roman"/>
                <w:color w:val="000000"/>
                <w:sz w:val="20"/>
                <w:szCs w:val="20"/>
              </w:rPr>
              <w:t>2</w:t>
            </w:r>
          </w:p>
        </w:tc>
        <w:tc>
          <w:tcPr>
            <w:tcW w:w="950" w:type="dxa"/>
            <w:vAlign w:val="center"/>
          </w:tcPr>
          <w:p w14:paraId="216CBCEB"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3.9</w:t>
            </w:r>
            <w:r w:rsidR="00805DE0" w:rsidRPr="00181D00">
              <w:rPr>
                <w:rFonts w:ascii="Times New Roman" w:hAnsi="Times New Roman" w:cs="Times New Roman"/>
                <w:color w:val="000000"/>
                <w:sz w:val="20"/>
                <w:szCs w:val="20"/>
              </w:rPr>
              <w:t>7</w:t>
            </w:r>
          </w:p>
        </w:tc>
        <w:tc>
          <w:tcPr>
            <w:tcW w:w="870" w:type="dxa"/>
            <w:vAlign w:val="center"/>
          </w:tcPr>
          <w:p w14:paraId="6398507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1.01</w:t>
            </w:r>
          </w:p>
        </w:tc>
        <w:tc>
          <w:tcPr>
            <w:tcW w:w="963" w:type="dxa"/>
            <w:vAlign w:val="center"/>
          </w:tcPr>
          <w:p w14:paraId="65540846" w14:textId="77777777" w:rsidR="00942864"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446.63</w:t>
            </w:r>
          </w:p>
        </w:tc>
        <w:tc>
          <w:tcPr>
            <w:tcW w:w="950" w:type="dxa"/>
            <w:vAlign w:val="center"/>
          </w:tcPr>
          <w:p w14:paraId="63CE48D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37.</w:t>
            </w:r>
            <w:r w:rsidR="00EB56A9" w:rsidRPr="00181D00">
              <w:rPr>
                <w:rFonts w:ascii="Times New Roman" w:hAnsi="Times New Roman" w:cs="Times New Roman"/>
                <w:color w:val="000000"/>
                <w:sz w:val="20"/>
                <w:szCs w:val="20"/>
              </w:rPr>
              <w:t>81</w:t>
            </w:r>
          </w:p>
        </w:tc>
        <w:tc>
          <w:tcPr>
            <w:tcW w:w="923" w:type="dxa"/>
            <w:vAlign w:val="center"/>
          </w:tcPr>
          <w:p w14:paraId="7BCDFB2E"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34.</w:t>
            </w:r>
            <w:r w:rsidR="00E42CD9" w:rsidRPr="00181D00">
              <w:rPr>
                <w:rFonts w:ascii="Times New Roman" w:hAnsi="Times New Roman" w:cs="Times New Roman"/>
                <w:color w:val="000000"/>
                <w:sz w:val="20"/>
                <w:szCs w:val="20"/>
              </w:rPr>
              <w:t>7</w:t>
            </w:r>
            <w:r w:rsidRPr="00181D00">
              <w:rPr>
                <w:rFonts w:ascii="Times New Roman" w:hAnsi="Times New Roman" w:cs="Times New Roman"/>
                <w:color w:val="000000"/>
                <w:sz w:val="20"/>
                <w:szCs w:val="20"/>
              </w:rPr>
              <w:t>4</w:t>
            </w:r>
          </w:p>
        </w:tc>
        <w:tc>
          <w:tcPr>
            <w:tcW w:w="963" w:type="dxa"/>
            <w:vAlign w:val="center"/>
          </w:tcPr>
          <w:p w14:paraId="282A1D0E"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124.</w:t>
            </w:r>
            <w:r w:rsidR="00E42CD9" w:rsidRPr="00181D00">
              <w:rPr>
                <w:rFonts w:ascii="Times New Roman" w:hAnsi="Times New Roman" w:cs="Times New Roman"/>
                <w:color w:val="000000"/>
                <w:sz w:val="20"/>
                <w:szCs w:val="20"/>
              </w:rPr>
              <w:t>21</w:t>
            </w:r>
          </w:p>
        </w:tc>
        <w:tc>
          <w:tcPr>
            <w:tcW w:w="1043" w:type="dxa"/>
            <w:vAlign w:val="center"/>
          </w:tcPr>
          <w:p w14:paraId="72A979F9" w14:textId="77777777" w:rsidR="00942864" w:rsidRPr="00181D00" w:rsidRDefault="00A70A51" w:rsidP="00A70A51">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9.98</w:t>
            </w:r>
          </w:p>
        </w:tc>
      </w:tr>
      <w:tr w:rsidR="00DB39B8" w:rsidRPr="00181D00" w14:paraId="55649BE6" w14:textId="77777777" w:rsidTr="002D6292">
        <w:trPr>
          <w:trHeight w:val="294"/>
        </w:trPr>
        <w:tc>
          <w:tcPr>
            <w:tcW w:w="1298" w:type="dxa"/>
          </w:tcPr>
          <w:p w14:paraId="611111CC" w14:textId="77777777" w:rsidR="00DB39B8" w:rsidRPr="00181D00" w:rsidRDefault="00DB39B8" w:rsidP="00506AC0">
            <w:pPr>
              <w:jc w:val="both"/>
              <w:rPr>
                <w:rFonts w:ascii="Times New Roman" w:hAnsi="Times New Roman" w:cs="Times New Roman"/>
                <w:b/>
                <w:sz w:val="20"/>
                <w:szCs w:val="20"/>
              </w:rPr>
            </w:pPr>
            <w:r w:rsidRPr="00181D00">
              <w:rPr>
                <w:rFonts w:ascii="Times New Roman" w:hAnsi="Times New Roman" w:cs="Times New Roman"/>
                <w:b/>
                <w:sz w:val="20"/>
                <w:szCs w:val="20"/>
              </w:rPr>
              <w:t>p-Value</w:t>
            </w:r>
          </w:p>
        </w:tc>
        <w:tc>
          <w:tcPr>
            <w:tcW w:w="844" w:type="dxa"/>
          </w:tcPr>
          <w:p w14:paraId="66E4A9F4" w14:textId="77777777" w:rsidR="00DB39B8" w:rsidRPr="00181D00" w:rsidRDefault="006F633C" w:rsidP="00506AC0">
            <w:pPr>
              <w:jc w:val="center"/>
              <w:rPr>
                <w:rFonts w:ascii="Times New Roman" w:hAnsi="Times New Roman" w:cs="Times New Roman"/>
                <w:sz w:val="20"/>
                <w:szCs w:val="20"/>
              </w:rPr>
            </w:pPr>
            <w:r w:rsidRPr="00181D00">
              <w:rPr>
                <w:rFonts w:ascii="Times New Roman" w:hAnsi="Times New Roman" w:cs="Times New Roman"/>
                <w:sz w:val="20"/>
                <w:szCs w:val="20"/>
              </w:rPr>
              <w:t>0.002</w:t>
            </w:r>
          </w:p>
        </w:tc>
        <w:tc>
          <w:tcPr>
            <w:tcW w:w="870" w:type="dxa"/>
            <w:vAlign w:val="center"/>
          </w:tcPr>
          <w:p w14:paraId="6D58F697"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63" w:type="dxa"/>
            <w:vAlign w:val="center"/>
          </w:tcPr>
          <w:p w14:paraId="08F8EFDA"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50" w:type="dxa"/>
            <w:vAlign w:val="center"/>
          </w:tcPr>
          <w:p w14:paraId="51162E60"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870" w:type="dxa"/>
            <w:vAlign w:val="center"/>
          </w:tcPr>
          <w:p w14:paraId="5AFDEAD8" w14:textId="77777777" w:rsidR="00DB39B8"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0.464</w:t>
            </w:r>
          </w:p>
        </w:tc>
        <w:tc>
          <w:tcPr>
            <w:tcW w:w="963" w:type="dxa"/>
            <w:vAlign w:val="center"/>
          </w:tcPr>
          <w:p w14:paraId="5A2755BB"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50" w:type="dxa"/>
            <w:vAlign w:val="center"/>
          </w:tcPr>
          <w:p w14:paraId="3210CB0A" w14:textId="77777777" w:rsidR="00DB39B8" w:rsidRPr="00181D00" w:rsidRDefault="00EB56A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23" w:type="dxa"/>
            <w:vAlign w:val="center"/>
          </w:tcPr>
          <w:p w14:paraId="494A0BE2" w14:textId="77777777" w:rsidR="00DB39B8" w:rsidRPr="00181D00" w:rsidRDefault="00E42CD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963" w:type="dxa"/>
            <w:vAlign w:val="center"/>
          </w:tcPr>
          <w:p w14:paraId="38B6C15B" w14:textId="77777777" w:rsidR="00DB39B8" w:rsidRPr="00181D00" w:rsidRDefault="00E42CD9"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c>
          <w:tcPr>
            <w:tcW w:w="1043" w:type="dxa"/>
            <w:vAlign w:val="center"/>
          </w:tcPr>
          <w:p w14:paraId="56249B3F" w14:textId="77777777" w:rsidR="00DB39B8" w:rsidRPr="00181D00" w:rsidRDefault="006F633C"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&lt;0.001</w:t>
            </w:r>
          </w:p>
        </w:tc>
      </w:tr>
      <w:tr w:rsidR="00942864" w:rsidRPr="00181D00" w14:paraId="0396FBA2" w14:textId="77777777" w:rsidTr="002D6292">
        <w:trPr>
          <w:trHeight w:val="294"/>
        </w:trPr>
        <w:tc>
          <w:tcPr>
            <w:tcW w:w="1298" w:type="dxa"/>
          </w:tcPr>
          <w:p w14:paraId="0FBDA27F"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CD (5%)</w:t>
            </w:r>
          </w:p>
        </w:tc>
        <w:tc>
          <w:tcPr>
            <w:tcW w:w="844" w:type="dxa"/>
          </w:tcPr>
          <w:p w14:paraId="790F90BD" w14:textId="77777777" w:rsidR="00942864" w:rsidRPr="00181D00" w:rsidRDefault="00942864" w:rsidP="00506AC0">
            <w:pPr>
              <w:jc w:val="center"/>
              <w:rPr>
                <w:rFonts w:ascii="Times New Roman" w:hAnsi="Times New Roman" w:cs="Times New Roman"/>
                <w:sz w:val="20"/>
                <w:szCs w:val="20"/>
              </w:rPr>
            </w:pPr>
            <w:r w:rsidRPr="00181D00">
              <w:rPr>
                <w:rFonts w:ascii="Times New Roman" w:hAnsi="Times New Roman" w:cs="Times New Roman"/>
                <w:sz w:val="20"/>
                <w:szCs w:val="20"/>
              </w:rPr>
              <w:t>0.25</w:t>
            </w:r>
          </w:p>
        </w:tc>
        <w:tc>
          <w:tcPr>
            <w:tcW w:w="870" w:type="dxa"/>
            <w:vAlign w:val="center"/>
          </w:tcPr>
          <w:p w14:paraId="6530A21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0.2</w:t>
            </w:r>
            <w:r w:rsidR="00FD410D" w:rsidRPr="00181D00">
              <w:rPr>
                <w:rFonts w:ascii="Times New Roman" w:hAnsi="Times New Roman" w:cs="Times New Roman"/>
                <w:color w:val="000000"/>
                <w:sz w:val="20"/>
                <w:szCs w:val="20"/>
              </w:rPr>
              <w:t>0</w:t>
            </w:r>
          </w:p>
        </w:tc>
        <w:tc>
          <w:tcPr>
            <w:tcW w:w="963" w:type="dxa"/>
            <w:vAlign w:val="center"/>
          </w:tcPr>
          <w:p w14:paraId="15C80B54"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22.</w:t>
            </w:r>
            <w:r w:rsidR="0008074C" w:rsidRPr="00181D00">
              <w:rPr>
                <w:rFonts w:ascii="Times New Roman" w:hAnsi="Times New Roman" w:cs="Times New Roman"/>
                <w:color w:val="000000"/>
                <w:sz w:val="20"/>
                <w:szCs w:val="20"/>
              </w:rPr>
              <w:t>6</w:t>
            </w:r>
            <w:r w:rsidRPr="00181D00">
              <w:rPr>
                <w:rFonts w:ascii="Times New Roman" w:hAnsi="Times New Roman" w:cs="Times New Roman"/>
                <w:color w:val="000000"/>
                <w:sz w:val="20"/>
                <w:szCs w:val="20"/>
              </w:rPr>
              <w:t>7</w:t>
            </w:r>
          </w:p>
        </w:tc>
        <w:tc>
          <w:tcPr>
            <w:tcW w:w="950" w:type="dxa"/>
            <w:vAlign w:val="center"/>
          </w:tcPr>
          <w:p w14:paraId="3667525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0.26</w:t>
            </w:r>
          </w:p>
        </w:tc>
        <w:tc>
          <w:tcPr>
            <w:tcW w:w="870" w:type="dxa"/>
            <w:vAlign w:val="center"/>
          </w:tcPr>
          <w:p w14:paraId="34CF59C8" w14:textId="77777777" w:rsidR="00942864" w:rsidRPr="00181D00" w:rsidRDefault="00DB39B8" w:rsidP="00506AC0">
            <w:pPr>
              <w:jc w:val="center"/>
              <w:rPr>
                <w:rFonts w:ascii="Times New Roman" w:hAnsi="Times New Roman" w:cs="Times New Roman"/>
                <w:color w:val="000000"/>
                <w:sz w:val="20"/>
                <w:szCs w:val="20"/>
              </w:rPr>
            </w:pPr>
            <w:r w:rsidRPr="00181D00">
              <w:rPr>
                <w:rFonts w:ascii="Times New Roman" w:hAnsi="Times New Roman" w:cs="Times New Roman"/>
                <w:sz w:val="20"/>
                <w:szCs w:val="20"/>
              </w:rPr>
              <w:t>N/A</w:t>
            </w:r>
          </w:p>
        </w:tc>
        <w:tc>
          <w:tcPr>
            <w:tcW w:w="963" w:type="dxa"/>
            <w:vAlign w:val="center"/>
          </w:tcPr>
          <w:p w14:paraId="11B416A4"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w:t>
            </w:r>
            <w:r w:rsidR="00DB39B8" w:rsidRPr="00181D00">
              <w:rPr>
                <w:rFonts w:ascii="Times New Roman" w:hAnsi="Times New Roman" w:cs="Times New Roman"/>
                <w:color w:val="000000"/>
                <w:sz w:val="20"/>
                <w:szCs w:val="20"/>
              </w:rPr>
              <w:t>.71</w:t>
            </w:r>
          </w:p>
        </w:tc>
        <w:tc>
          <w:tcPr>
            <w:tcW w:w="950" w:type="dxa"/>
            <w:vAlign w:val="center"/>
          </w:tcPr>
          <w:p w14:paraId="44D541E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0.08</w:t>
            </w:r>
          </w:p>
        </w:tc>
        <w:tc>
          <w:tcPr>
            <w:tcW w:w="923" w:type="dxa"/>
            <w:vAlign w:val="center"/>
          </w:tcPr>
          <w:p w14:paraId="444E4131"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w:t>
            </w:r>
            <w:r w:rsidR="00E42CD9" w:rsidRPr="00181D00">
              <w:rPr>
                <w:rFonts w:ascii="Times New Roman" w:hAnsi="Times New Roman" w:cs="Times New Roman"/>
                <w:color w:val="000000"/>
                <w:sz w:val="20"/>
                <w:szCs w:val="20"/>
              </w:rPr>
              <w:t>5</w:t>
            </w:r>
          </w:p>
        </w:tc>
        <w:tc>
          <w:tcPr>
            <w:tcW w:w="963" w:type="dxa"/>
            <w:vAlign w:val="center"/>
          </w:tcPr>
          <w:p w14:paraId="0927BB7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2.9</w:t>
            </w:r>
            <w:r w:rsidR="00E42CD9" w:rsidRPr="00181D00">
              <w:rPr>
                <w:rFonts w:ascii="Times New Roman" w:hAnsi="Times New Roman" w:cs="Times New Roman"/>
                <w:color w:val="000000"/>
                <w:sz w:val="20"/>
                <w:szCs w:val="20"/>
              </w:rPr>
              <w:t>1</w:t>
            </w:r>
          </w:p>
        </w:tc>
        <w:tc>
          <w:tcPr>
            <w:tcW w:w="1043" w:type="dxa"/>
            <w:vAlign w:val="center"/>
          </w:tcPr>
          <w:p w14:paraId="544F5C5B" w14:textId="77777777" w:rsidR="00942864" w:rsidRPr="00181D00" w:rsidRDefault="00A70A51" w:rsidP="001B49F2">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4.127</w:t>
            </w:r>
          </w:p>
        </w:tc>
      </w:tr>
      <w:tr w:rsidR="00942864" w:rsidRPr="00181D00" w14:paraId="7B11FD67" w14:textId="77777777" w:rsidTr="002D6292">
        <w:trPr>
          <w:trHeight w:val="294"/>
        </w:trPr>
        <w:tc>
          <w:tcPr>
            <w:tcW w:w="1298" w:type="dxa"/>
          </w:tcPr>
          <w:p w14:paraId="524030E5" w14:textId="77777777" w:rsidR="00942864" w:rsidRPr="00181D00" w:rsidRDefault="00942864" w:rsidP="00506AC0">
            <w:pPr>
              <w:jc w:val="both"/>
              <w:rPr>
                <w:rFonts w:ascii="Times New Roman" w:hAnsi="Times New Roman" w:cs="Times New Roman"/>
                <w:b/>
                <w:sz w:val="20"/>
                <w:szCs w:val="20"/>
              </w:rPr>
            </w:pPr>
            <w:r w:rsidRPr="00181D00">
              <w:rPr>
                <w:rFonts w:ascii="Times New Roman" w:hAnsi="Times New Roman" w:cs="Times New Roman"/>
                <w:b/>
                <w:sz w:val="20"/>
                <w:szCs w:val="20"/>
              </w:rPr>
              <w:t>SED</w:t>
            </w:r>
          </w:p>
        </w:tc>
        <w:tc>
          <w:tcPr>
            <w:tcW w:w="844" w:type="dxa"/>
          </w:tcPr>
          <w:p w14:paraId="03A0A021" w14:textId="77777777" w:rsidR="00942864" w:rsidRPr="00181D00" w:rsidRDefault="00942864" w:rsidP="00506AC0">
            <w:pPr>
              <w:jc w:val="center"/>
              <w:rPr>
                <w:rFonts w:ascii="Times New Roman" w:hAnsi="Times New Roman" w:cs="Times New Roman"/>
                <w:sz w:val="20"/>
                <w:szCs w:val="20"/>
              </w:rPr>
            </w:pPr>
            <w:r w:rsidRPr="00181D00">
              <w:rPr>
                <w:rFonts w:ascii="Times New Roman" w:eastAsia="Times New Roman" w:hAnsi="Times New Roman" w:cs="Times New Roman"/>
                <w:sz w:val="20"/>
                <w:szCs w:val="20"/>
                <w:lang w:eastAsia="en-IN"/>
              </w:rPr>
              <w:t>0.124</w:t>
            </w:r>
          </w:p>
        </w:tc>
        <w:tc>
          <w:tcPr>
            <w:tcW w:w="870" w:type="dxa"/>
            <w:vAlign w:val="center"/>
          </w:tcPr>
          <w:p w14:paraId="442BCAC9"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0.1</w:t>
            </w:r>
            <w:r w:rsidR="00FD410D" w:rsidRPr="00181D00">
              <w:rPr>
                <w:rFonts w:ascii="Times New Roman" w:hAnsi="Times New Roman" w:cs="Times New Roman"/>
                <w:color w:val="000000"/>
                <w:sz w:val="20"/>
                <w:szCs w:val="20"/>
              </w:rPr>
              <w:t>0</w:t>
            </w:r>
          </w:p>
        </w:tc>
        <w:tc>
          <w:tcPr>
            <w:tcW w:w="963" w:type="dxa"/>
            <w:vAlign w:val="center"/>
          </w:tcPr>
          <w:p w14:paraId="5F0F4EB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11.17</w:t>
            </w:r>
          </w:p>
        </w:tc>
        <w:tc>
          <w:tcPr>
            <w:tcW w:w="950" w:type="dxa"/>
            <w:vAlign w:val="center"/>
          </w:tcPr>
          <w:p w14:paraId="694BD08B"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0.13</w:t>
            </w:r>
          </w:p>
        </w:tc>
        <w:tc>
          <w:tcPr>
            <w:tcW w:w="870" w:type="dxa"/>
            <w:vAlign w:val="center"/>
          </w:tcPr>
          <w:p w14:paraId="1C8C4D53"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0.7</w:t>
            </w:r>
            <w:r w:rsidR="00DB39B8" w:rsidRPr="00181D00">
              <w:rPr>
                <w:rFonts w:ascii="Times New Roman" w:hAnsi="Times New Roman" w:cs="Times New Roman"/>
                <w:color w:val="000000"/>
                <w:sz w:val="20"/>
                <w:szCs w:val="20"/>
              </w:rPr>
              <w:t>2</w:t>
            </w:r>
          </w:p>
        </w:tc>
        <w:tc>
          <w:tcPr>
            <w:tcW w:w="963" w:type="dxa"/>
            <w:vAlign w:val="center"/>
          </w:tcPr>
          <w:p w14:paraId="4D7F210C"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1.3</w:t>
            </w:r>
            <w:r w:rsidR="00DB39B8" w:rsidRPr="00181D00">
              <w:rPr>
                <w:rFonts w:ascii="Times New Roman" w:hAnsi="Times New Roman" w:cs="Times New Roman"/>
                <w:color w:val="000000"/>
                <w:sz w:val="20"/>
                <w:szCs w:val="20"/>
              </w:rPr>
              <w:t>4</w:t>
            </w:r>
          </w:p>
        </w:tc>
        <w:tc>
          <w:tcPr>
            <w:tcW w:w="950" w:type="dxa"/>
            <w:vAlign w:val="center"/>
          </w:tcPr>
          <w:p w14:paraId="2123B688"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0.04</w:t>
            </w:r>
          </w:p>
        </w:tc>
        <w:tc>
          <w:tcPr>
            <w:tcW w:w="923" w:type="dxa"/>
            <w:vAlign w:val="center"/>
          </w:tcPr>
          <w:p w14:paraId="721E4BD5"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0.02</w:t>
            </w:r>
          </w:p>
        </w:tc>
        <w:tc>
          <w:tcPr>
            <w:tcW w:w="963" w:type="dxa"/>
            <w:vAlign w:val="center"/>
          </w:tcPr>
          <w:p w14:paraId="0F500EB6" w14:textId="77777777" w:rsidR="00942864" w:rsidRPr="00181D00" w:rsidRDefault="00942864" w:rsidP="00506AC0">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1.43</w:t>
            </w:r>
          </w:p>
        </w:tc>
        <w:tc>
          <w:tcPr>
            <w:tcW w:w="1043" w:type="dxa"/>
            <w:vAlign w:val="center"/>
          </w:tcPr>
          <w:p w14:paraId="0D5117FD" w14:textId="77777777" w:rsidR="00942864" w:rsidRPr="00181D00" w:rsidRDefault="00A70A51" w:rsidP="001B49F2">
            <w:pPr>
              <w:jc w:val="center"/>
              <w:rPr>
                <w:rFonts w:ascii="Times New Roman" w:hAnsi="Times New Roman" w:cs="Times New Roman"/>
                <w:color w:val="000000"/>
                <w:sz w:val="20"/>
                <w:szCs w:val="20"/>
              </w:rPr>
            </w:pPr>
            <w:r w:rsidRPr="00181D00">
              <w:rPr>
                <w:rFonts w:ascii="Times New Roman" w:hAnsi="Times New Roman" w:cs="Times New Roman"/>
                <w:color w:val="000000"/>
                <w:sz w:val="20"/>
                <w:szCs w:val="20"/>
              </w:rPr>
              <w:t>2.034</w:t>
            </w:r>
          </w:p>
        </w:tc>
      </w:tr>
      <w:tr w:rsidR="00335226" w:rsidRPr="004F0D94" w14:paraId="634DA2A6" w14:textId="77777777" w:rsidTr="002D6292">
        <w:trPr>
          <w:trHeight w:val="294"/>
        </w:trPr>
        <w:tc>
          <w:tcPr>
            <w:tcW w:w="1298" w:type="dxa"/>
          </w:tcPr>
          <w:p w14:paraId="7C3356F8" w14:textId="77777777" w:rsidR="00335226" w:rsidRPr="00181D00" w:rsidRDefault="00335226" w:rsidP="00506AC0">
            <w:pPr>
              <w:jc w:val="both"/>
              <w:rPr>
                <w:rFonts w:ascii="Times New Roman" w:hAnsi="Times New Roman" w:cs="Times New Roman"/>
                <w:b/>
                <w:sz w:val="20"/>
                <w:szCs w:val="20"/>
              </w:rPr>
            </w:pPr>
            <w:r w:rsidRPr="00181D00">
              <w:rPr>
                <w:rFonts w:ascii="Times New Roman" w:hAnsi="Times New Roman" w:cs="Times New Roman"/>
                <w:b/>
                <w:sz w:val="20"/>
                <w:szCs w:val="20"/>
              </w:rPr>
              <w:t>SEM</w:t>
            </w:r>
          </w:p>
        </w:tc>
        <w:tc>
          <w:tcPr>
            <w:tcW w:w="844" w:type="dxa"/>
          </w:tcPr>
          <w:p w14:paraId="589C605A" w14:textId="77777777" w:rsidR="00335226" w:rsidRPr="00181D00" w:rsidRDefault="004C38B5" w:rsidP="00506AC0">
            <w:pPr>
              <w:jc w:val="center"/>
              <w:rPr>
                <w:rFonts w:ascii="Times New Roman" w:hAnsi="Times New Roman" w:cs="Times New Roman"/>
                <w:sz w:val="20"/>
                <w:szCs w:val="20"/>
              </w:rPr>
            </w:pPr>
            <w:r w:rsidRPr="00181D00">
              <w:rPr>
                <w:rFonts w:ascii="Times New Roman" w:eastAsia="Times New Roman" w:hAnsi="Times New Roman" w:cs="Times New Roman"/>
                <w:sz w:val="20"/>
                <w:szCs w:val="20"/>
                <w:lang w:eastAsia="en-IN"/>
              </w:rPr>
              <w:t>0.087</w:t>
            </w:r>
          </w:p>
        </w:tc>
        <w:tc>
          <w:tcPr>
            <w:tcW w:w="870" w:type="dxa"/>
          </w:tcPr>
          <w:p w14:paraId="02294B12" w14:textId="77777777" w:rsidR="00335226" w:rsidRPr="00181D00" w:rsidRDefault="00FD410D" w:rsidP="00506AC0">
            <w:pPr>
              <w:jc w:val="center"/>
              <w:rPr>
                <w:rFonts w:ascii="Times New Roman" w:hAnsi="Times New Roman" w:cs="Times New Roman"/>
                <w:sz w:val="20"/>
                <w:szCs w:val="20"/>
              </w:rPr>
            </w:pPr>
            <w:r w:rsidRPr="00181D00">
              <w:rPr>
                <w:rFonts w:ascii="Times New Roman" w:hAnsi="Times New Roman" w:cs="Times New Roman"/>
                <w:sz w:val="20"/>
                <w:szCs w:val="20"/>
              </w:rPr>
              <w:t>0.071</w:t>
            </w:r>
          </w:p>
        </w:tc>
        <w:tc>
          <w:tcPr>
            <w:tcW w:w="963" w:type="dxa"/>
          </w:tcPr>
          <w:p w14:paraId="05319403" w14:textId="77777777" w:rsidR="00335226" w:rsidRPr="00181D00" w:rsidRDefault="0008074C" w:rsidP="00506AC0">
            <w:pPr>
              <w:jc w:val="center"/>
              <w:rPr>
                <w:rFonts w:ascii="Times New Roman" w:hAnsi="Times New Roman" w:cs="Times New Roman"/>
                <w:sz w:val="20"/>
                <w:szCs w:val="20"/>
              </w:rPr>
            </w:pPr>
            <w:r w:rsidRPr="00181D00">
              <w:rPr>
                <w:rFonts w:ascii="Times New Roman" w:hAnsi="Times New Roman" w:cs="Times New Roman"/>
                <w:sz w:val="20"/>
                <w:szCs w:val="20"/>
              </w:rPr>
              <w:t>7.902</w:t>
            </w:r>
          </w:p>
        </w:tc>
        <w:tc>
          <w:tcPr>
            <w:tcW w:w="950" w:type="dxa"/>
          </w:tcPr>
          <w:p w14:paraId="5A07D97C" w14:textId="77777777" w:rsidR="00335226" w:rsidRPr="00181D00" w:rsidRDefault="00805DE0" w:rsidP="00506AC0">
            <w:pPr>
              <w:jc w:val="center"/>
              <w:rPr>
                <w:rFonts w:ascii="Times New Roman" w:hAnsi="Times New Roman" w:cs="Times New Roman"/>
                <w:sz w:val="20"/>
                <w:szCs w:val="20"/>
              </w:rPr>
            </w:pPr>
            <w:r w:rsidRPr="00181D00">
              <w:rPr>
                <w:rFonts w:ascii="Times New Roman" w:hAnsi="Times New Roman" w:cs="Times New Roman"/>
                <w:sz w:val="20"/>
                <w:szCs w:val="20"/>
              </w:rPr>
              <w:t>0.09</w:t>
            </w:r>
          </w:p>
        </w:tc>
        <w:tc>
          <w:tcPr>
            <w:tcW w:w="870" w:type="dxa"/>
          </w:tcPr>
          <w:p w14:paraId="7A2F42D3" w14:textId="77777777" w:rsidR="00335226" w:rsidRPr="00181D00" w:rsidRDefault="00DB39B8" w:rsidP="00506AC0">
            <w:pPr>
              <w:jc w:val="center"/>
              <w:rPr>
                <w:rFonts w:ascii="Times New Roman" w:hAnsi="Times New Roman" w:cs="Times New Roman"/>
                <w:sz w:val="20"/>
                <w:szCs w:val="20"/>
              </w:rPr>
            </w:pPr>
            <w:r w:rsidRPr="00181D00">
              <w:rPr>
                <w:rFonts w:ascii="Times New Roman" w:hAnsi="Times New Roman" w:cs="Times New Roman"/>
                <w:sz w:val="20"/>
                <w:szCs w:val="20"/>
              </w:rPr>
              <w:t>0.507</w:t>
            </w:r>
          </w:p>
        </w:tc>
        <w:tc>
          <w:tcPr>
            <w:tcW w:w="963" w:type="dxa"/>
          </w:tcPr>
          <w:p w14:paraId="022392F0" w14:textId="77777777" w:rsidR="00335226" w:rsidRPr="00181D00" w:rsidRDefault="00DB39B8" w:rsidP="00506AC0">
            <w:pPr>
              <w:jc w:val="center"/>
              <w:rPr>
                <w:rFonts w:ascii="Times New Roman" w:hAnsi="Times New Roman" w:cs="Times New Roman"/>
                <w:sz w:val="20"/>
                <w:szCs w:val="20"/>
              </w:rPr>
            </w:pPr>
            <w:r w:rsidRPr="00181D00">
              <w:rPr>
                <w:rFonts w:ascii="Times New Roman" w:hAnsi="Times New Roman" w:cs="Times New Roman"/>
                <w:sz w:val="20"/>
                <w:szCs w:val="20"/>
              </w:rPr>
              <w:t>0.948</w:t>
            </w:r>
          </w:p>
        </w:tc>
        <w:tc>
          <w:tcPr>
            <w:tcW w:w="950" w:type="dxa"/>
          </w:tcPr>
          <w:p w14:paraId="29C8C573" w14:textId="77777777" w:rsidR="00335226" w:rsidRPr="00181D00" w:rsidRDefault="00EB56A9" w:rsidP="00506AC0">
            <w:pPr>
              <w:jc w:val="center"/>
              <w:rPr>
                <w:rFonts w:ascii="Times New Roman" w:hAnsi="Times New Roman" w:cs="Times New Roman"/>
                <w:sz w:val="20"/>
                <w:szCs w:val="20"/>
              </w:rPr>
            </w:pPr>
            <w:r w:rsidRPr="00181D00">
              <w:rPr>
                <w:rFonts w:ascii="Times New Roman" w:hAnsi="Times New Roman" w:cs="Times New Roman"/>
                <w:sz w:val="20"/>
                <w:szCs w:val="20"/>
              </w:rPr>
              <w:t>0.029</w:t>
            </w:r>
          </w:p>
        </w:tc>
        <w:tc>
          <w:tcPr>
            <w:tcW w:w="923" w:type="dxa"/>
          </w:tcPr>
          <w:p w14:paraId="164B9277" w14:textId="77777777" w:rsidR="00335226" w:rsidRPr="00181D00" w:rsidRDefault="00E42CD9" w:rsidP="00506AC0">
            <w:pPr>
              <w:jc w:val="center"/>
              <w:rPr>
                <w:rFonts w:ascii="Times New Roman" w:hAnsi="Times New Roman" w:cs="Times New Roman"/>
                <w:sz w:val="20"/>
                <w:szCs w:val="20"/>
              </w:rPr>
            </w:pPr>
            <w:r w:rsidRPr="00181D00">
              <w:rPr>
                <w:rFonts w:ascii="Times New Roman" w:hAnsi="Times New Roman" w:cs="Times New Roman"/>
                <w:sz w:val="20"/>
                <w:szCs w:val="20"/>
              </w:rPr>
              <w:t>0.016</w:t>
            </w:r>
          </w:p>
        </w:tc>
        <w:tc>
          <w:tcPr>
            <w:tcW w:w="963" w:type="dxa"/>
          </w:tcPr>
          <w:p w14:paraId="6C3EA6DC" w14:textId="77777777" w:rsidR="00335226" w:rsidRPr="00181D00" w:rsidRDefault="00E42CD9" w:rsidP="00506AC0">
            <w:pPr>
              <w:jc w:val="center"/>
              <w:rPr>
                <w:rFonts w:ascii="Times New Roman" w:hAnsi="Times New Roman" w:cs="Times New Roman"/>
                <w:sz w:val="20"/>
                <w:szCs w:val="20"/>
              </w:rPr>
            </w:pPr>
            <w:r w:rsidRPr="00181D00">
              <w:rPr>
                <w:rFonts w:ascii="Times New Roman" w:hAnsi="Times New Roman" w:cs="Times New Roman"/>
                <w:sz w:val="20"/>
                <w:szCs w:val="20"/>
              </w:rPr>
              <w:t>1.01</w:t>
            </w:r>
            <w:r w:rsidR="001B49F2" w:rsidRPr="00181D00">
              <w:rPr>
                <w:rFonts w:ascii="Times New Roman" w:hAnsi="Times New Roman" w:cs="Times New Roman"/>
                <w:sz w:val="20"/>
                <w:szCs w:val="20"/>
              </w:rPr>
              <w:t>0</w:t>
            </w:r>
          </w:p>
        </w:tc>
        <w:tc>
          <w:tcPr>
            <w:tcW w:w="1043" w:type="dxa"/>
          </w:tcPr>
          <w:p w14:paraId="3A9438A3" w14:textId="77777777" w:rsidR="00335226" w:rsidRPr="00181D00" w:rsidRDefault="00A70A51" w:rsidP="001B49F2">
            <w:pPr>
              <w:jc w:val="center"/>
              <w:rPr>
                <w:rFonts w:ascii="Times New Roman" w:hAnsi="Times New Roman" w:cs="Times New Roman"/>
                <w:sz w:val="20"/>
                <w:szCs w:val="20"/>
              </w:rPr>
            </w:pPr>
            <w:r w:rsidRPr="00181D00">
              <w:rPr>
                <w:rFonts w:ascii="Times New Roman" w:hAnsi="Times New Roman" w:cs="Times New Roman"/>
                <w:sz w:val="20"/>
                <w:szCs w:val="20"/>
              </w:rPr>
              <w:t>1.438</w:t>
            </w:r>
          </w:p>
        </w:tc>
      </w:tr>
    </w:tbl>
    <w:p w14:paraId="3465A78D" w14:textId="77777777" w:rsidR="00081BB4" w:rsidRPr="004F0D94" w:rsidRDefault="00081BB4" w:rsidP="00506AC0">
      <w:pPr>
        <w:spacing w:after="0" w:line="240" w:lineRule="auto"/>
        <w:jc w:val="both"/>
        <w:rPr>
          <w:rFonts w:ascii="Times New Roman" w:hAnsi="Times New Roman" w:cs="Times New Roman"/>
          <w:sz w:val="20"/>
          <w:szCs w:val="20"/>
          <w:highlight w:val="yellow"/>
        </w:rPr>
      </w:pPr>
    </w:p>
    <w:p w14:paraId="3AD99F9E" w14:textId="77777777" w:rsidR="00081BB4" w:rsidRPr="004E0066" w:rsidRDefault="00081BB4" w:rsidP="00506AC0">
      <w:pPr>
        <w:spacing w:after="0" w:line="240" w:lineRule="auto"/>
        <w:jc w:val="both"/>
        <w:rPr>
          <w:rFonts w:ascii="Times New Roman" w:hAnsi="Times New Roman" w:cs="Times New Roman"/>
          <w:b/>
          <w:sz w:val="20"/>
          <w:szCs w:val="20"/>
        </w:rPr>
      </w:pPr>
      <w:r w:rsidRPr="004E0066">
        <w:rPr>
          <w:rFonts w:ascii="Times New Roman" w:hAnsi="Times New Roman" w:cs="Times New Roman"/>
          <w:b/>
          <w:sz w:val="20"/>
          <w:szCs w:val="20"/>
        </w:rPr>
        <w:t>Table-</w:t>
      </w:r>
      <w:r w:rsidR="00031373" w:rsidRPr="004E0066">
        <w:rPr>
          <w:rFonts w:ascii="Times New Roman" w:hAnsi="Times New Roman" w:cs="Times New Roman"/>
          <w:b/>
          <w:sz w:val="20"/>
          <w:szCs w:val="20"/>
        </w:rPr>
        <w:t>3:</w:t>
      </w:r>
      <w:r w:rsidRPr="004E0066">
        <w:rPr>
          <w:rFonts w:ascii="Times New Roman" w:hAnsi="Times New Roman" w:cs="Times New Roman"/>
          <w:b/>
          <w:sz w:val="20"/>
          <w:szCs w:val="20"/>
        </w:rPr>
        <w:t xml:space="preserve"> Variation</w:t>
      </w:r>
      <w:r w:rsidR="00D82765" w:rsidRPr="004E0066">
        <w:rPr>
          <w:rFonts w:ascii="Times New Roman" w:hAnsi="Times New Roman" w:cs="Times New Roman"/>
          <w:b/>
          <w:sz w:val="20"/>
          <w:szCs w:val="20"/>
        </w:rPr>
        <w:t xml:space="preserve"> and Variability </w:t>
      </w:r>
      <w:r w:rsidRPr="004E0066">
        <w:rPr>
          <w:rFonts w:ascii="Times New Roman" w:hAnsi="Times New Roman" w:cs="Times New Roman"/>
          <w:b/>
          <w:sz w:val="20"/>
          <w:szCs w:val="20"/>
        </w:rPr>
        <w:t xml:space="preserve">of Seed Characters of </w:t>
      </w:r>
      <w:proofErr w:type="spellStart"/>
      <w:r w:rsidRPr="004E0066">
        <w:rPr>
          <w:rFonts w:ascii="Times New Roman" w:hAnsi="Times New Roman" w:cs="Times New Roman"/>
          <w:b/>
          <w:i/>
          <w:sz w:val="20"/>
          <w:szCs w:val="20"/>
        </w:rPr>
        <w:t>Calophyllum</w:t>
      </w:r>
      <w:proofErr w:type="spellEnd"/>
      <w:r w:rsidRPr="004E0066">
        <w:rPr>
          <w:rFonts w:ascii="Times New Roman" w:hAnsi="Times New Roman" w:cs="Times New Roman"/>
          <w:b/>
          <w:i/>
          <w:sz w:val="20"/>
          <w:szCs w:val="20"/>
        </w:rPr>
        <w:t xml:space="preserve"> </w:t>
      </w:r>
      <w:proofErr w:type="spellStart"/>
      <w:r w:rsidRPr="004E0066">
        <w:rPr>
          <w:rFonts w:ascii="Times New Roman" w:hAnsi="Times New Roman" w:cs="Times New Roman"/>
          <w:b/>
          <w:i/>
          <w:sz w:val="20"/>
          <w:szCs w:val="20"/>
        </w:rPr>
        <w:t>inophyllum</w:t>
      </w:r>
      <w:proofErr w:type="spellEnd"/>
      <w:r w:rsidRPr="004E0066">
        <w:rPr>
          <w:rFonts w:ascii="Times New Roman" w:hAnsi="Times New Roman" w:cs="Times New Roman"/>
          <w:b/>
          <w:sz w:val="20"/>
          <w:szCs w:val="20"/>
        </w:rPr>
        <w:t xml:space="preserve"> L.</w:t>
      </w:r>
    </w:p>
    <w:tbl>
      <w:tblPr>
        <w:tblStyle w:val="TableGrid"/>
        <w:tblW w:w="10132" w:type="dxa"/>
        <w:tblInd w:w="-318" w:type="dxa"/>
        <w:tblLayout w:type="fixed"/>
        <w:tblLook w:val="04A0" w:firstRow="1" w:lastRow="0" w:firstColumn="1" w:lastColumn="0" w:noHBand="0" w:noVBand="1"/>
      </w:tblPr>
      <w:tblGrid>
        <w:gridCol w:w="2021"/>
        <w:gridCol w:w="2147"/>
        <w:gridCol w:w="999"/>
        <w:gridCol w:w="1667"/>
        <w:gridCol w:w="1166"/>
        <w:gridCol w:w="1166"/>
        <w:gridCol w:w="966"/>
      </w:tblGrid>
      <w:tr w:rsidR="00D82765" w:rsidRPr="004E0066" w14:paraId="11648207" w14:textId="77777777" w:rsidTr="00D82765">
        <w:trPr>
          <w:trHeight w:val="52"/>
        </w:trPr>
        <w:tc>
          <w:tcPr>
            <w:tcW w:w="2021" w:type="dxa"/>
          </w:tcPr>
          <w:p w14:paraId="49CD509B"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Seed Characters</w:t>
            </w:r>
          </w:p>
        </w:tc>
        <w:tc>
          <w:tcPr>
            <w:tcW w:w="2147" w:type="dxa"/>
          </w:tcPr>
          <w:p w14:paraId="649A2CD6"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Range</w:t>
            </w:r>
          </w:p>
        </w:tc>
        <w:tc>
          <w:tcPr>
            <w:tcW w:w="999" w:type="dxa"/>
          </w:tcPr>
          <w:p w14:paraId="09B7087A"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SD</w:t>
            </w:r>
          </w:p>
        </w:tc>
        <w:tc>
          <w:tcPr>
            <w:tcW w:w="1667" w:type="dxa"/>
          </w:tcPr>
          <w:p w14:paraId="4DCCF807"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Magnitude of Variance (%)</w:t>
            </w:r>
          </w:p>
        </w:tc>
        <w:tc>
          <w:tcPr>
            <w:tcW w:w="1166" w:type="dxa"/>
          </w:tcPr>
          <w:p w14:paraId="4B53F7DD"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GCV (%)</w:t>
            </w:r>
          </w:p>
        </w:tc>
        <w:tc>
          <w:tcPr>
            <w:tcW w:w="1166" w:type="dxa"/>
          </w:tcPr>
          <w:p w14:paraId="6F58B286"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PCV (%)</w:t>
            </w:r>
          </w:p>
        </w:tc>
        <w:tc>
          <w:tcPr>
            <w:tcW w:w="966" w:type="dxa"/>
          </w:tcPr>
          <w:p w14:paraId="38C5A555" w14:textId="77777777" w:rsidR="00D82765" w:rsidRPr="004E0066" w:rsidRDefault="00D82765" w:rsidP="00506AC0">
            <w:pPr>
              <w:jc w:val="center"/>
              <w:rPr>
                <w:rFonts w:ascii="Times New Roman" w:hAnsi="Times New Roman" w:cs="Times New Roman"/>
                <w:b/>
                <w:sz w:val="20"/>
                <w:szCs w:val="20"/>
              </w:rPr>
            </w:pPr>
            <w:r w:rsidRPr="004E0066">
              <w:rPr>
                <w:rFonts w:ascii="Times New Roman" w:hAnsi="Times New Roman" w:cs="Times New Roman"/>
                <w:b/>
                <w:sz w:val="20"/>
                <w:szCs w:val="20"/>
              </w:rPr>
              <w:t>ECV (%)</w:t>
            </w:r>
          </w:p>
        </w:tc>
      </w:tr>
      <w:tr w:rsidR="00D82765" w:rsidRPr="004E0066" w14:paraId="6C2B2681" w14:textId="77777777" w:rsidTr="00D82765">
        <w:trPr>
          <w:trHeight w:val="39"/>
        </w:trPr>
        <w:tc>
          <w:tcPr>
            <w:tcW w:w="2021" w:type="dxa"/>
          </w:tcPr>
          <w:p w14:paraId="57DCF958"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Fruit Length</w:t>
            </w:r>
          </w:p>
        </w:tc>
        <w:tc>
          <w:tcPr>
            <w:tcW w:w="2147" w:type="dxa"/>
          </w:tcPr>
          <w:p w14:paraId="535684A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3.25  –  3.92</w:t>
            </w:r>
          </w:p>
        </w:tc>
        <w:tc>
          <w:tcPr>
            <w:tcW w:w="999" w:type="dxa"/>
          </w:tcPr>
          <w:p w14:paraId="392BD2C9"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0.40</w:t>
            </w:r>
          </w:p>
        </w:tc>
        <w:tc>
          <w:tcPr>
            <w:tcW w:w="1667" w:type="dxa"/>
          </w:tcPr>
          <w:p w14:paraId="614233D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17.09</w:t>
            </w:r>
          </w:p>
        </w:tc>
        <w:tc>
          <w:tcPr>
            <w:tcW w:w="1166" w:type="dxa"/>
          </w:tcPr>
          <w:p w14:paraId="43CCDD7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3.32</w:t>
            </w:r>
          </w:p>
        </w:tc>
        <w:tc>
          <w:tcPr>
            <w:tcW w:w="1166" w:type="dxa"/>
          </w:tcPr>
          <w:p w14:paraId="2558BD7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5.34</w:t>
            </w:r>
          </w:p>
        </w:tc>
        <w:tc>
          <w:tcPr>
            <w:tcW w:w="966" w:type="dxa"/>
          </w:tcPr>
          <w:p w14:paraId="5869C15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4.19</w:t>
            </w:r>
          </w:p>
        </w:tc>
      </w:tr>
      <w:tr w:rsidR="00D82765" w:rsidRPr="004E0066" w14:paraId="0199BDBB" w14:textId="77777777" w:rsidTr="00D82765">
        <w:trPr>
          <w:trHeight w:val="25"/>
        </w:trPr>
        <w:tc>
          <w:tcPr>
            <w:tcW w:w="2021" w:type="dxa"/>
          </w:tcPr>
          <w:p w14:paraId="4E712563"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Fruit Width</w:t>
            </w:r>
          </w:p>
        </w:tc>
        <w:tc>
          <w:tcPr>
            <w:tcW w:w="2147" w:type="dxa"/>
          </w:tcPr>
          <w:p w14:paraId="65B430F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2.98 – 3.64</w:t>
            </w:r>
          </w:p>
        </w:tc>
        <w:tc>
          <w:tcPr>
            <w:tcW w:w="999" w:type="dxa"/>
          </w:tcPr>
          <w:p w14:paraId="4CC8349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0.33</w:t>
            </w:r>
          </w:p>
        </w:tc>
        <w:tc>
          <w:tcPr>
            <w:tcW w:w="1667" w:type="dxa"/>
          </w:tcPr>
          <w:p w14:paraId="3795BD00"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18.13</w:t>
            </w:r>
          </w:p>
        </w:tc>
        <w:tc>
          <w:tcPr>
            <w:tcW w:w="1166" w:type="dxa"/>
          </w:tcPr>
          <w:p w14:paraId="06807B6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3.54</w:t>
            </w:r>
          </w:p>
        </w:tc>
        <w:tc>
          <w:tcPr>
            <w:tcW w:w="1166" w:type="dxa"/>
          </w:tcPr>
          <w:p w14:paraId="0A0BB096"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5.10</w:t>
            </w:r>
          </w:p>
        </w:tc>
        <w:tc>
          <w:tcPr>
            <w:tcW w:w="966" w:type="dxa"/>
          </w:tcPr>
          <w:p w14:paraId="7D820F8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3.67</w:t>
            </w:r>
          </w:p>
        </w:tc>
      </w:tr>
      <w:tr w:rsidR="00D82765" w:rsidRPr="004E0066" w14:paraId="7033FF7A" w14:textId="77777777" w:rsidTr="00D82765">
        <w:trPr>
          <w:trHeight w:val="52"/>
        </w:trPr>
        <w:tc>
          <w:tcPr>
            <w:tcW w:w="2021" w:type="dxa"/>
          </w:tcPr>
          <w:p w14:paraId="021057C6"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Fruit weight</w:t>
            </w:r>
          </w:p>
        </w:tc>
        <w:tc>
          <w:tcPr>
            <w:tcW w:w="2147" w:type="dxa"/>
          </w:tcPr>
          <w:p w14:paraId="4803FA2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265.12 – 401.49</w:t>
            </w:r>
          </w:p>
        </w:tc>
        <w:tc>
          <w:tcPr>
            <w:tcW w:w="999" w:type="dxa"/>
          </w:tcPr>
          <w:p w14:paraId="5BA1A557"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36.21</w:t>
            </w:r>
          </w:p>
        </w:tc>
        <w:tc>
          <w:tcPr>
            <w:tcW w:w="1667" w:type="dxa"/>
          </w:tcPr>
          <w:p w14:paraId="6350D80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33.96</w:t>
            </w:r>
          </w:p>
        </w:tc>
        <w:tc>
          <w:tcPr>
            <w:tcW w:w="1166" w:type="dxa"/>
          </w:tcPr>
          <w:p w14:paraId="2F7CE4E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9.51</w:t>
            </w:r>
          </w:p>
        </w:tc>
        <w:tc>
          <w:tcPr>
            <w:tcW w:w="1166" w:type="dxa"/>
          </w:tcPr>
          <w:p w14:paraId="65655F2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10.34</w:t>
            </w:r>
          </w:p>
        </w:tc>
        <w:tc>
          <w:tcPr>
            <w:tcW w:w="966" w:type="dxa"/>
          </w:tcPr>
          <w:p w14:paraId="7CFF7B8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4.05</w:t>
            </w:r>
          </w:p>
        </w:tc>
      </w:tr>
      <w:tr w:rsidR="00D82765" w:rsidRPr="004E0066" w14:paraId="6CB6474A" w14:textId="77777777" w:rsidTr="00D82765">
        <w:trPr>
          <w:trHeight w:val="26"/>
        </w:trPr>
        <w:tc>
          <w:tcPr>
            <w:tcW w:w="2021" w:type="dxa"/>
          </w:tcPr>
          <w:p w14:paraId="15DCE621"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Seed  Length</w:t>
            </w:r>
          </w:p>
        </w:tc>
        <w:tc>
          <w:tcPr>
            <w:tcW w:w="2147" w:type="dxa"/>
          </w:tcPr>
          <w:p w14:paraId="56754EB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2.84 – 3.60</w:t>
            </w:r>
          </w:p>
        </w:tc>
        <w:tc>
          <w:tcPr>
            <w:tcW w:w="999" w:type="dxa"/>
          </w:tcPr>
          <w:p w14:paraId="6D5A7ED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0.41</w:t>
            </w:r>
          </w:p>
        </w:tc>
        <w:tc>
          <w:tcPr>
            <w:tcW w:w="1667" w:type="dxa"/>
          </w:tcPr>
          <w:p w14:paraId="43C0608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21.11</w:t>
            </w:r>
          </w:p>
        </w:tc>
        <w:tc>
          <w:tcPr>
            <w:tcW w:w="1166" w:type="dxa"/>
          </w:tcPr>
          <w:p w14:paraId="46433EC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5.00</w:t>
            </w:r>
          </w:p>
        </w:tc>
        <w:tc>
          <w:tcPr>
            <w:tcW w:w="1166" w:type="dxa"/>
          </w:tcPr>
          <w:p w14:paraId="1CCD4E0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7.09</w:t>
            </w:r>
          </w:p>
        </w:tc>
        <w:tc>
          <w:tcPr>
            <w:tcW w:w="966" w:type="dxa"/>
          </w:tcPr>
          <w:p w14:paraId="0B378A0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5.03</w:t>
            </w:r>
          </w:p>
        </w:tc>
      </w:tr>
      <w:tr w:rsidR="00D82765" w:rsidRPr="004E0066" w14:paraId="403B3D35" w14:textId="77777777" w:rsidTr="00D82765">
        <w:trPr>
          <w:trHeight w:val="26"/>
        </w:trPr>
        <w:tc>
          <w:tcPr>
            <w:tcW w:w="2021" w:type="dxa"/>
          </w:tcPr>
          <w:p w14:paraId="27D9D68C"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Seed Width</w:t>
            </w:r>
          </w:p>
        </w:tc>
        <w:tc>
          <w:tcPr>
            <w:tcW w:w="2147" w:type="dxa"/>
          </w:tcPr>
          <w:p w14:paraId="6B088BA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2.68 – 5.22</w:t>
            </w:r>
          </w:p>
        </w:tc>
        <w:tc>
          <w:tcPr>
            <w:tcW w:w="999" w:type="dxa"/>
          </w:tcPr>
          <w:p w14:paraId="41E27ADB"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2.32</w:t>
            </w:r>
          </w:p>
        </w:tc>
        <w:tc>
          <w:tcPr>
            <w:tcW w:w="1667" w:type="dxa"/>
          </w:tcPr>
          <w:p w14:paraId="289000B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48.65</w:t>
            </w:r>
          </w:p>
        </w:tc>
        <w:tc>
          <w:tcPr>
            <w:tcW w:w="1166" w:type="dxa"/>
          </w:tcPr>
          <w:p w14:paraId="37777E0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2.26</w:t>
            </w:r>
          </w:p>
        </w:tc>
        <w:tc>
          <w:tcPr>
            <w:tcW w:w="1166" w:type="dxa"/>
          </w:tcPr>
          <w:p w14:paraId="7E2B032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28.52</w:t>
            </w:r>
          </w:p>
        </w:tc>
        <w:tc>
          <w:tcPr>
            <w:tcW w:w="966" w:type="dxa"/>
          </w:tcPr>
          <w:p w14:paraId="5324A78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28.43</w:t>
            </w:r>
          </w:p>
        </w:tc>
      </w:tr>
      <w:tr w:rsidR="00D82765" w:rsidRPr="004E0066" w14:paraId="5839A225" w14:textId="77777777" w:rsidTr="00D82765">
        <w:trPr>
          <w:trHeight w:val="52"/>
        </w:trPr>
        <w:tc>
          <w:tcPr>
            <w:tcW w:w="2021" w:type="dxa"/>
          </w:tcPr>
          <w:p w14:paraId="3BA7F451"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Seed weight</w:t>
            </w:r>
          </w:p>
        </w:tc>
        <w:tc>
          <w:tcPr>
            <w:tcW w:w="2147" w:type="dxa"/>
          </w:tcPr>
          <w:p w14:paraId="3554AE0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119.86 – 202.82</w:t>
            </w:r>
          </w:p>
        </w:tc>
        <w:tc>
          <w:tcPr>
            <w:tcW w:w="999" w:type="dxa"/>
          </w:tcPr>
          <w:p w14:paraId="0CA42965"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4.34</w:t>
            </w:r>
          </w:p>
        </w:tc>
        <w:tc>
          <w:tcPr>
            <w:tcW w:w="1667" w:type="dxa"/>
          </w:tcPr>
          <w:p w14:paraId="10D4B0A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40.90</w:t>
            </w:r>
          </w:p>
        </w:tc>
        <w:tc>
          <w:tcPr>
            <w:tcW w:w="1166" w:type="dxa"/>
          </w:tcPr>
          <w:p w14:paraId="4A8AC466"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11.43</w:t>
            </w:r>
          </w:p>
        </w:tc>
        <w:tc>
          <w:tcPr>
            <w:tcW w:w="1166" w:type="dxa"/>
          </w:tcPr>
          <w:p w14:paraId="489D57F1"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11.47</w:t>
            </w:r>
          </w:p>
        </w:tc>
        <w:tc>
          <w:tcPr>
            <w:tcW w:w="966" w:type="dxa"/>
          </w:tcPr>
          <w:p w14:paraId="57439F0D"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0.93</w:t>
            </w:r>
          </w:p>
        </w:tc>
      </w:tr>
      <w:tr w:rsidR="00D82765" w:rsidRPr="004E0066" w14:paraId="4AFAFFA1" w14:textId="77777777" w:rsidTr="00D82765">
        <w:trPr>
          <w:trHeight w:val="26"/>
        </w:trPr>
        <w:tc>
          <w:tcPr>
            <w:tcW w:w="2021" w:type="dxa"/>
          </w:tcPr>
          <w:p w14:paraId="360E38EA"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Kernel Length</w:t>
            </w:r>
          </w:p>
        </w:tc>
        <w:tc>
          <w:tcPr>
            <w:tcW w:w="2147" w:type="dxa"/>
          </w:tcPr>
          <w:p w14:paraId="5AAA29D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2.13 – 2.71</w:t>
            </w:r>
          </w:p>
        </w:tc>
        <w:tc>
          <w:tcPr>
            <w:tcW w:w="999" w:type="dxa"/>
          </w:tcPr>
          <w:p w14:paraId="4D133BB3"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0.13</w:t>
            </w:r>
          </w:p>
        </w:tc>
        <w:tc>
          <w:tcPr>
            <w:tcW w:w="1667" w:type="dxa"/>
          </w:tcPr>
          <w:p w14:paraId="75E616C5"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21.40</w:t>
            </w:r>
          </w:p>
        </w:tc>
        <w:tc>
          <w:tcPr>
            <w:tcW w:w="1166" w:type="dxa"/>
          </w:tcPr>
          <w:p w14:paraId="17046E1E"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7.12</w:t>
            </w:r>
          </w:p>
        </w:tc>
        <w:tc>
          <w:tcPr>
            <w:tcW w:w="1166" w:type="dxa"/>
          </w:tcPr>
          <w:p w14:paraId="200133C4"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7.41</w:t>
            </w:r>
          </w:p>
        </w:tc>
        <w:tc>
          <w:tcPr>
            <w:tcW w:w="966" w:type="dxa"/>
          </w:tcPr>
          <w:p w14:paraId="692BA8E3"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2.03</w:t>
            </w:r>
          </w:p>
        </w:tc>
      </w:tr>
      <w:tr w:rsidR="00D82765" w:rsidRPr="004E0066" w14:paraId="75EFB303" w14:textId="77777777" w:rsidTr="00D82765">
        <w:trPr>
          <w:trHeight w:val="25"/>
        </w:trPr>
        <w:tc>
          <w:tcPr>
            <w:tcW w:w="2021" w:type="dxa"/>
          </w:tcPr>
          <w:p w14:paraId="1A2DA44C"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Kernel Width</w:t>
            </w:r>
          </w:p>
        </w:tc>
        <w:tc>
          <w:tcPr>
            <w:tcW w:w="2147" w:type="dxa"/>
          </w:tcPr>
          <w:p w14:paraId="6404C52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1.97 – 2.36</w:t>
            </w:r>
          </w:p>
        </w:tc>
        <w:tc>
          <w:tcPr>
            <w:tcW w:w="999" w:type="dxa"/>
          </w:tcPr>
          <w:p w14:paraId="260C8FA9"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0.07</w:t>
            </w:r>
          </w:p>
        </w:tc>
        <w:tc>
          <w:tcPr>
            <w:tcW w:w="1667" w:type="dxa"/>
          </w:tcPr>
          <w:p w14:paraId="4AF01119"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16.52</w:t>
            </w:r>
          </w:p>
        </w:tc>
        <w:tc>
          <w:tcPr>
            <w:tcW w:w="1166" w:type="dxa"/>
          </w:tcPr>
          <w:p w14:paraId="76CCC997"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4.34</w:t>
            </w:r>
          </w:p>
        </w:tc>
        <w:tc>
          <w:tcPr>
            <w:tcW w:w="1166" w:type="dxa"/>
          </w:tcPr>
          <w:p w14:paraId="295E9A12"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4.53</w:t>
            </w:r>
          </w:p>
        </w:tc>
        <w:tc>
          <w:tcPr>
            <w:tcW w:w="966" w:type="dxa"/>
          </w:tcPr>
          <w:p w14:paraId="2D4973E4"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1.29</w:t>
            </w:r>
          </w:p>
        </w:tc>
      </w:tr>
      <w:tr w:rsidR="00D82765" w:rsidRPr="004E0066" w14:paraId="1CD96F96" w14:textId="77777777" w:rsidTr="00D82765">
        <w:trPr>
          <w:trHeight w:val="52"/>
        </w:trPr>
        <w:tc>
          <w:tcPr>
            <w:tcW w:w="2021" w:type="dxa"/>
          </w:tcPr>
          <w:p w14:paraId="07B37B58"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25 Kernel weight</w:t>
            </w:r>
          </w:p>
        </w:tc>
        <w:tc>
          <w:tcPr>
            <w:tcW w:w="2147" w:type="dxa"/>
          </w:tcPr>
          <w:p w14:paraId="0B8F9F30"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78.69 – 130.18</w:t>
            </w:r>
          </w:p>
        </w:tc>
        <w:tc>
          <w:tcPr>
            <w:tcW w:w="999" w:type="dxa"/>
          </w:tcPr>
          <w:p w14:paraId="1FDA9B1A" w14:textId="77777777" w:rsidR="00D82765" w:rsidRPr="004E0066" w:rsidRDefault="00D82765" w:rsidP="00506AC0">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4.63</w:t>
            </w:r>
          </w:p>
        </w:tc>
        <w:tc>
          <w:tcPr>
            <w:tcW w:w="1667" w:type="dxa"/>
          </w:tcPr>
          <w:p w14:paraId="207D03CC"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39.55</w:t>
            </w:r>
          </w:p>
        </w:tc>
        <w:tc>
          <w:tcPr>
            <w:tcW w:w="1166" w:type="dxa"/>
          </w:tcPr>
          <w:p w14:paraId="77076A4B"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10.26</w:t>
            </w:r>
          </w:p>
        </w:tc>
        <w:tc>
          <w:tcPr>
            <w:tcW w:w="1166" w:type="dxa"/>
          </w:tcPr>
          <w:p w14:paraId="7285C07F"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10.39</w:t>
            </w:r>
          </w:p>
        </w:tc>
        <w:tc>
          <w:tcPr>
            <w:tcW w:w="966" w:type="dxa"/>
          </w:tcPr>
          <w:p w14:paraId="1036AEB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1.60</w:t>
            </w:r>
          </w:p>
        </w:tc>
      </w:tr>
      <w:tr w:rsidR="00D82765" w:rsidRPr="004F0D94" w14:paraId="0FD4DA92" w14:textId="77777777" w:rsidTr="00DD0A22">
        <w:trPr>
          <w:trHeight w:val="198"/>
        </w:trPr>
        <w:tc>
          <w:tcPr>
            <w:tcW w:w="2021" w:type="dxa"/>
          </w:tcPr>
          <w:p w14:paraId="5C9A7D72" w14:textId="77777777" w:rsidR="00D82765" w:rsidRPr="004E0066" w:rsidRDefault="00D82765" w:rsidP="00506AC0">
            <w:pPr>
              <w:rPr>
                <w:rFonts w:ascii="Times New Roman" w:hAnsi="Times New Roman" w:cs="Times New Roman"/>
                <w:b/>
                <w:sz w:val="20"/>
                <w:szCs w:val="20"/>
              </w:rPr>
            </w:pPr>
            <w:r w:rsidRPr="004E0066">
              <w:rPr>
                <w:rFonts w:ascii="Times New Roman" w:hAnsi="Times New Roman" w:cs="Times New Roman"/>
                <w:b/>
                <w:sz w:val="20"/>
                <w:szCs w:val="20"/>
              </w:rPr>
              <w:t>Oil content</w:t>
            </w:r>
          </w:p>
        </w:tc>
        <w:tc>
          <w:tcPr>
            <w:tcW w:w="2147" w:type="dxa"/>
          </w:tcPr>
          <w:p w14:paraId="2DCB61D8"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47.57 – 70.05</w:t>
            </w:r>
          </w:p>
        </w:tc>
        <w:tc>
          <w:tcPr>
            <w:tcW w:w="999" w:type="dxa"/>
          </w:tcPr>
          <w:p w14:paraId="6E7576BB" w14:textId="77777777" w:rsidR="00D82765" w:rsidRPr="004E0066" w:rsidRDefault="00A70A51" w:rsidP="00A70A51">
            <w:pPr>
              <w:jc w:val="center"/>
              <w:rPr>
                <w:rFonts w:ascii="Times New Roman" w:hAnsi="Times New Roman" w:cs="Times New Roman"/>
                <w:color w:val="000000"/>
                <w:sz w:val="20"/>
                <w:szCs w:val="20"/>
              </w:rPr>
            </w:pPr>
            <w:r w:rsidRPr="004E0066">
              <w:rPr>
                <w:rFonts w:ascii="Times New Roman" w:hAnsi="Times New Roman" w:cs="Times New Roman"/>
                <w:color w:val="000000"/>
                <w:sz w:val="20"/>
                <w:szCs w:val="20"/>
              </w:rPr>
              <w:t>6.59</w:t>
            </w:r>
          </w:p>
        </w:tc>
        <w:tc>
          <w:tcPr>
            <w:tcW w:w="1667" w:type="dxa"/>
          </w:tcPr>
          <w:p w14:paraId="2B58C6EA" w14:textId="77777777" w:rsidR="00D82765" w:rsidRPr="004E0066" w:rsidRDefault="00D82765" w:rsidP="00506AC0">
            <w:pPr>
              <w:jc w:val="center"/>
              <w:rPr>
                <w:rFonts w:ascii="Times New Roman" w:hAnsi="Times New Roman" w:cs="Times New Roman"/>
                <w:sz w:val="20"/>
                <w:szCs w:val="20"/>
              </w:rPr>
            </w:pPr>
            <w:r w:rsidRPr="004E0066">
              <w:rPr>
                <w:rFonts w:ascii="Times New Roman" w:hAnsi="Times New Roman" w:cs="Times New Roman"/>
                <w:sz w:val="20"/>
                <w:szCs w:val="20"/>
              </w:rPr>
              <w:t>32.09</w:t>
            </w:r>
          </w:p>
        </w:tc>
        <w:tc>
          <w:tcPr>
            <w:tcW w:w="1166" w:type="dxa"/>
          </w:tcPr>
          <w:p w14:paraId="07D3D6E7" w14:textId="77777777" w:rsidR="00D82765" w:rsidRPr="004E0066" w:rsidRDefault="00DD0A22" w:rsidP="00DD0A22">
            <w:pPr>
              <w:jc w:val="center"/>
              <w:rPr>
                <w:rFonts w:ascii="Times New Roman" w:hAnsi="Times New Roman" w:cs="Times New Roman"/>
                <w:sz w:val="20"/>
                <w:szCs w:val="20"/>
              </w:rPr>
            </w:pPr>
            <w:r w:rsidRPr="004E0066">
              <w:rPr>
                <w:rFonts w:ascii="Times New Roman" w:hAnsi="Times New Roman" w:cs="Times New Roman"/>
                <w:color w:val="000000"/>
                <w:sz w:val="20"/>
                <w:szCs w:val="20"/>
              </w:rPr>
              <w:t>8.31</w:t>
            </w:r>
          </w:p>
        </w:tc>
        <w:tc>
          <w:tcPr>
            <w:tcW w:w="1166" w:type="dxa"/>
          </w:tcPr>
          <w:p w14:paraId="64E811DD" w14:textId="77777777" w:rsidR="00D82765" w:rsidRPr="004E0066" w:rsidRDefault="00DD0A22" w:rsidP="00C23359">
            <w:pPr>
              <w:jc w:val="center"/>
              <w:rPr>
                <w:rFonts w:ascii="Times New Roman" w:hAnsi="Times New Roman" w:cs="Times New Roman"/>
                <w:sz w:val="20"/>
                <w:szCs w:val="20"/>
              </w:rPr>
            </w:pPr>
            <w:r w:rsidRPr="004E0066">
              <w:rPr>
                <w:rFonts w:ascii="Times New Roman" w:hAnsi="Times New Roman" w:cs="Times New Roman"/>
                <w:sz w:val="20"/>
                <w:szCs w:val="20"/>
              </w:rPr>
              <w:t>9.40</w:t>
            </w:r>
          </w:p>
        </w:tc>
        <w:tc>
          <w:tcPr>
            <w:tcW w:w="966" w:type="dxa"/>
          </w:tcPr>
          <w:p w14:paraId="36024319" w14:textId="77777777" w:rsidR="00D82765" w:rsidRPr="004E0066" w:rsidRDefault="00A70A51" w:rsidP="001B49F2">
            <w:pPr>
              <w:jc w:val="center"/>
              <w:rPr>
                <w:rFonts w:ascii="Times New Roman" w:hAnsi="Times New Roman" w:cs="Times New Roman"/>
                <w:sz w:val="20"/>
                <w:szCs w:val="20"/>
              </w:rPr>
            </w:pPr>
            <w:r w:rsidRPr="004E0066">
              <w:rPr>
                <w:rFonts w:ascii="Times New Roman" w:hAnsi="Times New Roman" w:cs="Times New Roman"/>
                <w:sz w:val="20"/>
                <w:szCs w:val="20"/>
              </w:rPr>
              <w:t>4.37</w:t>
            </w:r>
          </w:p>
        </w:tc>
      </w:tr>
    </w:tbl>
    <w:p w14:paraId="73D1C743" w14:textId="77777777" w:rsidR="00CC4875" w:rsidRPr="004F0D94" w:rsidRDefault="00CC4875" w:rsidP="00506AC0">
      <w:pPr>
        <w:spacing w:after="0" w:line="240" w:lineRule="auto"/>
        <w:jc w:val="both"/>
        <w:rPr>
          <w:rFonts w:ascii="Times New Roman" w:hAnsi="Times New Roman" w:cs="Times New Roman"/>
          <w:sz w:val="20"/>
          <w:szCs w:val="20"/>
          <w:highlight w:val="yellow"/>
        </w:rPr>
      </w:pPr>
    </w:p>
    <w:p w14:paraId="51D64655" w14:textId="6CC900C9" w:rsidR="008D0AF1" w:rsidRPr="004E0066" w:rsidRDefault="008D0AF1" w:rsidP="00506AC0">
      <w:pPr>
        <w:spacing w:after="0" w:line="240" w:lineRule="auto"/>
        <w:jc w:val="both"/>
        <w:rPr>
          <w:rFonts w:ascii="Times New Roman" w:hAnsi="Times New Roman" w:cs="Times New Roman"/>
          <w:sz w:val="20"/>
          <w:szCs w:val="20"/>
        </w:rPr>
      </w:pPr>
      <w:r w:rsidRPr="004E0066">
        <w:rPr>
          <w:rFonts w:ascii="Times New Roman" w:hAnsi="Times New Roman" w:cs="Times New Roman"/>
          <w:sz w:val="20"/>
          <w:szCs w:val="20"/>
        </w:rPr>
        <w:t xml:space="preserve">The magnitude of variation </w:t>
      </w:r>
      <w:r w:rsidR="00D428AE" w:rsidRPr="004E0066">
        <w:rPr>
          <w:rFonts w:ascii="Times New Roman" w:hAnsi="Times New Roman" w:cs="Times New Roman"/>
          <w:sz w:val="20"/>
          <w:szCs w:val="20"/>
        </w:rPr>
        <w:t>was</w:t>
      </w:r>
      <w:r w:rsidRPr="004E0066">
        <w:rPr>
          <w:rFonts w:ascii="Times New Roman" w:hAnsi="Times New Roman" w:cs="Times New Roman"/>
          <w:sz w:val="20"/>
          <w:szCs w:val="20"/>
        </w:rPr>
        <w:t xml:space="preserve"> moderate in most of </w:t>
      </w:r>
      <w:r w:rsidR="00D428AE" w:rsidRPr="004E0066">
        <w:rPr>
          <w:rFonts w:ascii="Times New Roman" w:hAnsi="Times New Roman" w:cs="Times New Roman"/>
          <w:sz w:val="20"/>
          <w:szCs w:val="20"/>
        </w:rPr>
        <w:t>the seed</w:t>
      </w:r>
      <w:r w:rsidRPr="004E0066">
        <w:rPr>
          <w:rFonts w:ascii="Times New Roman" w:hAnsi="Times New Roman" w:cs="Times New Roman"/>
          <w:sz w:val="20"/>
          <w:szCs w:val="20"/>
        </w:rPr>
        <w:t xml:space="preserve"> traits with maximum in seed width (48.65%) followed by </w:t>
      </w:r>
      <w:r w:rsidR="00861D78" w:rsidRPr="004E0066">
        <w:rPr>
          <w:rFonts w:ascii="Times New Roman" w:hAnsi="Times New Roman" w:cs="Times New Roman"/>
          <w:sz w:val="20"/>
          <w:szCs w:val="20"/>
        </w:rPr>
        <w:t>25</w:t>
      </w:r>
      <w:r w:rsidRPr="004E0066">
        <w:rPr>
          <w:rFonts w:ascii="Times New Roman" w:hAnsi="Times New Roman" w:cs="Times New Roman"/>
          <w:sz w:val="20"/>
          <w:szCs w:val="20"/>
        </w:rPr>
        <w:t>seed weight (40.90</w:t>
      </w:r>
      <w:r w:rsidR="00D428AE" w:rsidRPr="004E0066">
        <w:rPr>
          <w:rFonts w:ascii="Times New Roman" w:hAnsi="Times New Roman" w:cs="Times New Roman"/>
          <w:sz w:val="20"/>
          <w:szCs w:val="20"/>
        </w:rPr>
        <w:t>%),</w:t>
      </w:r>
      <w:r w:rsidRPr="004E0066">
        <w:rPr>
          <w:rFonts w:ascii="Times New Roman" w:hAnsi="Times New Roman" w:cs="Times New Roman"/>
          <w:sz w:val="20"/>
          <w:szCs w:val="20"/>
        </w:rPr>
        <w:t xml:space="preserve"> </w:t>
      </w:r>
      <w:r w:rsidR="00861D78" w:rsidRPr="004E0066">
        <w:rPr>
          <w:rFonts w:ascii="Times New Roman" w:hAnsi="Times New Roman" w:cs="Times New Roman"/>
          <w:sz w:val="20"/>
          <w:szCs w:val="20"/>
        </w:rPr>
        <w:t>25</w:t>
      </w:r>
      <w:r w:rsidRPr="004E0066">
        <w:rPr>
          <w:rFonts w:ascii="Times New Roman" w:hAnsi="Times New Roman" w:cs="Times New Roman"/>
          <w:sz w:val="20"/>
          <w:szCs w:val="20"/>
        </w:rPr>
        <w:t>kernel weight (39.55</w:t>
      </w:r>
      <w:r w:rsidR="00D428AE" w:rsidRPr="004E0066">
        <w:rPr>
          <w:rFonts w:ascii="Times New Roman" w:hAnsi="Times New Roman" w:cs="Times New Roman"/>
          <w:sz w:val="20"/>
          <w:szCs w:val="20"/>
        </w:rPr>
        <w:t>%),</w:t>
      </w:r>
      <w:r w:rsidRPr="004E0066">
        <w:rPr>
          <w:rFonts w:ascii="Times New Roman" w:hAnsi="Times New Roman" w:cs="Times New Roman"/>
          <w:sz w:val="20"/>
          <w:szCs w:val="20"/>
        </w:rPr>
        <w:t xml:space="preserve"> </w:t>
      </w:r>
      <w:r w:rsidR="00D428AE" w:rsidRPr="004E0066">
        <w:rPr>
          <w:rFonts w:ascii="Times New Roman" w:hAnsi="Times New Roman" w:cs="Times New Roman"/>
          <w:sz w:val="20"/>
          <w:szCs w:val="20"/>
        </w:rPr>
        <w:t>fruit length</w:t>
      </w:r>
      <w:r w:rsidRPr="004E0066">
        <w:rPr>
          <w:rFonts w:ascii="Times New Roman" w:hAnsi="Times New Roman" w:cs="Times New Roman"/>
          <w:sz w:val="20"/>
          <w:szCs w:val="20"/>
        </w:rPr>
        <w:t xml:space="preserve"> (33.96%) and oil content in kernel (32.09%) (</w:t>
      </w:r>
      <w:r w:rsidR="00450099" w:rsidRPr="004E0066">
        <w:rPr>
          <w:rFonts w:ascii="Times New Roman" w:hAnsi="Times New Roman" w:cs="Times New Roman"/>
          <w:sz w:val="20"/>
          <w:szCs w:val="20"/>
        </w:rPr>
        <w:t>Table</w:t>
      </w:r>
      <w:r w:rsidRPr="004E0066">
        <w:rPr>
          <w:rFonts w:ascii="Times New Roman" w:hAnsi="Times New Roman" w:cs="Times New Roman"/>
          <w:sz w:val="20"/>
          <w:szCs w:val="20"/>
        </w:rPr>
        <w:t>-</w:t>
      </w:r>
      <w:r w:rsidR="00031373" w:rsidRPr="004E0066">
        <w:rPr>
          <w:rFonts w:ascii="Times New Roman" w:hAnsi="Times New Roman" w:cs="Times New Roman"/>
          <w:sz w:val="20"/>
          <w:szCs w:val="20"/>
        </w:rPr>
        <w:t>3</w:t>
      </w:r>
      <w:r w:rsidRPr="004E0066">
        <w:rPr>
          <w:rFonts w:ascii="Times New Roman" w:hAnsi="Times New Roman" w:cs="Times New Roman"/>
          <w:sz w:val="20"/>
          <w:szCs w:val="20"/>
        </w:rPr>
        <w:t xml:space="preserve">). This indicates </w:t>
      </w:r>
      <w:r w:rsidR="006B411E" w:rsidRPr="004E0066">
        <w:rPr>
          <w:rFonts w:ascii="Times New Roman" w:hAnsi="Times New Roman" w:cs="Times New Roman"/>
          <w:sz w:val="20"/>
          <w:szCs w:val="20"/>
        </w:rPr>
        <w:t>these</w:t>
      </w:r>
      <w:r w:rsidRPr="004E0066">
        <w:rPr>
          <w:rFonts w:ascii="Times New Roman" w:hAnsi="Times New Roman" w:cs="Times New Roman"/>
          <w:sz w:val="20"/>
          <w:szCs w:val="20"/>
        </w:rPr>
        <w:t xml:space="preserve"> seed character</w:t>
      </w:r>
      <w:r w:rsidR="006B411E" w:rsidRPr="004E0066">
        <w:rPr>
          <w:rFonts w:ascii="Times New Roman" w:hAnsi="Times New Roman" w:cs="Times New Roman"/>
          <w:sz w:val="20"/>
          <w:szCs w:val="20"/>
        </w:rPr>
        <w:t>s</w:t>
      </w:r>
      <w:r w:rsidRPr="004E0066">
        <w:rPr>
          <w:rFonts w:ascii="Times New Roman" w:hAnsi="Times New Roman" w:cs="Times New Roman"/>
          <w:sz w:val="20"/>
          <w:szCs w:val="20"/>
        </w:rPr>
        <w:t xml:space="preserve"> of </w:t>
      </w:r>
      <w:proofErr w:type="spellStart"/>
      <w:r w:rsidRPr="004E0066">
        <w:rPr>
          <w:rFonts w:ascii="Times New Roman" w:hAnsi="Times New Roman" w:cs="Times New Roman"/>
          <w:i/>
          <w:sz w:val="20"/>
          <w:szCs w:val="20"/>
        </w:rPr>
        <w:t>Calophyllum</w:t>
      </w:r>
      <w:proofErr w:type="spellEnd"/>
      <w:r w:rsidRPr="004E0066">
        <w:rPr>
          <w:rFonts w:ascii="Times New Roman" w:hAnsi="Times New Roman" w:cs="Times New Roman"/>
          <w:i/>
          <w:sz w:val="20"/>
          <w:szCs w:val="20"/>
        </w:rPr>
        <w:t xml:space="preserve"> </w:t>
      </w:r>
      <w:proofErr w:type="spellStart"/>
      <w:r w:rsidRPr="004E0066">
        <w:rPr>
          <w:rFonts w:ascii="Times New Roman" w:hAnsi="Times New Roman" w:cs="Times New Roman"/>
          <w:i/>
          <w:sz w:val="20"/>
          <w:szCs w:val="20"/>
        </w:rPr>
        <w:t>inophyllum</w:t>
      </w:r>
      <w:proofErr w:type="spellEnd"/>
      <w:r w:rsidRPr="004E0066">
        <w:rPr>
          <w:rFonts w:ascii="Times New Roman" w:hAnsi="Times New Roman" w:cs="Times New Roman"/>
          <w:i/>
          <w:sz w:val="20"/>
          <w:szCs w:val="20"/>
        </w:rPr>
        <w:t xml:space="preserve"> </w:t>
      </w:r>
      <w:r w:rsidRPr="004E0066">
        <w:rPr>
          <w:rFonts w:ascii="Times New Roman" w:hAnsi="Times New Roman" w:cs="Times New Roman"/>
          <w:sz w:val="20"/>
          <w:szCs w:val="20"/>
        </w:rPr>
        <w:t>L.</w:t>
      </w:r>
      <w:r w:rsidR="00946D27" w:rsidRPr="004E0066">
        <w:rPr>
          <w:rFonts w:ascii="Times New Roman" w:hAnsi="Times New Roman" w:cs="Times New Roman"/>
          <w:sz w:val="20"/>
          <w:szCs w:val="20"/>
        </w:rPr>
        <w:t xml:space="preserve"> </w:t>
      </w:r>
      <w:r w:rsidR="006B411E" w:rsidRPr="004E0066">
        <w:rPr>
          <w:rFonts w:ascii="Times New Roman" w:hAnsi="Times New Roman" w:cs="Times New Roman"/>
          <w:sz w:val="20"/>
          <w:szCs w:val="20"/>
        </w:rPr>
        <w:t>has higher variation</w:t>
      </w:r>
      <w:r w:rsidRPr="004E0066">
        <w:rPr>
          <w:rFonts w:ascii="Times New Roman" w:hAnsi="Times New Roman" w:cs="Times New Roman"/>
          <w:sz w:val="20"/>
          <w:szCs w:val="20"/>
        </w:rPr>
        <w:t xml:space="preserve"> and may be taken up for improvement of the species. Similar types of findings were also reported by</w:t>
      </w:r>
      <w:r w:rsidR="00A112AA">
        <w:rPr>
          <w:rFonts w:ascii="Times New Roman" w:hAnsi="Times New Roman" w:cs="Times New Roman"/>
          <w:sz w:val="20"/>
          <w:szCs w:val="20"/>
        </w:rPr>
        <w:t xml:space="preserve"> Nayak and Sahoo (2020),</w:t>
      </w:r>
      <w:r w:rsidRPr="004E0066">
        <w:rPr>
          <w:rFonts w:ascii="Times New Roman" w:hAnsi="Times New Roman" w:cs="Times New Roman"/>
          <w:sz w:val="20"/>
          <w:szCs w:val="20"/>
        </w:rPr>
        <w:t xml:space="preserve"> </w:t>
      </w:r>
      <w:commentRangeStart w:id="21"/>
      <w:proofErr w:type="spellStart"/>
      <w:r w:rsidRPr="00877F7C">
        <w:rPr>
          <w:rFonts w:ascii="Times New Roman" w:hAnsi="Times New Roman" w:cs="Times New Roman"/>
          <w:color w:val="FF0000"/>
          <w:sz w:val="20"/>
          <w:szCs w:val="20"/>
        </w:rPr>
        <w:t>Ginwal</w:t>
      </w:r>
      <w:proofErr w:type="spellEnd"/>
      <w:r w:rsidRPr="00877F7C">
        <w:rPr>
          <w:rFonts w:ascii="Times New Roman" w:hAnsi="Times New Roman" w:cs="Times New Roman"/>
          <w:color w:val="FF0000"/>
          <w:sz w:val="20"/>
          <w:szCs w:val="20"/>
        </w:rPr>
        <w:t xml:space="preserve"> et al. </w:t>
      </w:r>
      <w:r w:rsidRPr="004E0066">
        <w:rPr>
          <w:rFonts w:ascii="Times New Roman" w:hAnsi="Times New Roman" w:cs="Times New Roman"/>
          <w:sz w:val="20"/>
          <w:szCs w:val="20"/>
        </w:rPr>
        <w:t>(2005)</w:t>
      </w:r>
      <w:r w:rsidR="00BA265D" w:rsidRPr="004E0066">
        <w:rPr>
          <w:rFonts w:ascii="Times New Roman" w:hAnsi="Times New Roman" w:cs="Times New Roman"/>
          <w:sz w:val="20"/>
          <w:szCs w:val="20"/>
        </w:rPr>
        <w:t xml:space="preserve"> &amp;</w:t>
      </w:r>
      <w:r w:rsidRPr="004E0066">
        <w:rPr>
          <w:rFonts w:ascii="Times New Roman" w:hAnsi="Times New Roman" w:cs="Times New Roman"/>
          <w:sz w:val="20"/>
          <w:szCs w:val="20"/>
        </w:rPr>
        <w:t xml:space="preserve"> Kaushik et al. (2007)</w:t>
      </w:r>
      <w:commentRangeEnd w:id="21"/>
      <w:r w:rsidR="004E0066">
        <w:rPr>
          <w:rStyle w:val="CommentReference"/>
        </w:rPr>
        <w:commentReference w:id="21"/>
      </w:r>
      <w:r w:rsidRPr="004E0066">
        <w:rPr>
          <w:rFonts w:ascii="Times New Roman" w:hAnsi="Times New Roman" w:cs="Times New Roman"/>
          <w:sz w:val="20"/>
          <w:szCs w:val="20"/>
        </w:rPr>
        <w:t xml:space="preserve"> in </w:t>
      </w:r>
      <w:r w:rsidRPr="004E0066">
        <w:rPr>
          <w:rFonts w:ascii="Times New Roman" w:hAnsi="Times New Roman" w:cs="Times New Roman"/>
          <w:i/>
          <w:sz w:val="20"/>
          <w:szCs w:val="20"/>
        </w:rPr>
        <w:t xml:space="preserve">Jatropha </w:t>
      </w:r>
      <w:proofErr w:type="spellStart"/>
      <w:r w:rsidRPr="004E0066">
        <w:rPr>
          <w:rFonts w:ascii="Times New Roman" w:hAnsi="Times New Roman" w:cs="Times New Roman"/>
          <w:i/>
          <w:sz w:val="20"/>
          <w:szCs w:val="20"/>
        </w:rPr>
        <w:t>curcus</w:t>
      </w:r>
      <w:proofErr w:type="spellEnd"/>
      <w:r w:rsidRPr="004E0066">
        <w:rPr>
          <w:rFonts w:ascii="Times New Roman" w:hAnsi="Times New Roman" w:cs="Times New Roman"/>
          <w:sz w:val="20"/>
          <w:szCs w:val="20"/>
        </w:rPr>
        <w:t>.</w:t>
      </w:r>
      <w:r w:rsidR="00C23359" w:rsidRPr="004E0066">
        <w:rPr>
          <w:rFonts w:ascii="Times New Roman" w:hAnsi="Times New Roman" w:cs="Times New Roman"/>
          <w:sz w:val="20"/>
          <w:szCs w:val="20"/>
        </w:rPr>
        <w:t xml:space="preserve"> </w:t>
      </w:r>
    </w:p>
    <w:p w14:paraId="2455016C" w14:textId="77777777" w:rsidR="0027232E" w:rsidRPr="004F0D94" w:rsidRDefault="0027232E" w:rsidP="00506AC0">
      <w:pPr>
        <w:spacing w:after="0" w:line="240" w:lineRule="auto"/>
        <w:jc w:val="both"/>
        <w:rPr>
          <w:rFonts w:ascii="Times New Roman" w:hAnsi="Times New Roman" w:cs="Times New Roman"/>
          <w:sz w:val="20"/>
          <w:szCs w:val="20"/>
          <w:highlight w:val="yellow"/>
        </w:rPr>
      </w:pPr>
    </w:p>
    <w:p w14:paraId="6C245E34" w14:textId="77777777" w:rsidR="005D7EC5" w:rsidRPr="0044391F" w:rsidRDefault="00C56892" w:rsidP="005D7EC5">
      <w:pPr>
        <w:autoSpaceDE w:val="0"/>
        <w:autoSpaceDN w:val="0"/>
        <w:adjustRightInd w:val="0"/>
        <w:spacing w:after="0" w:line="240" w:lineRule="auto"/>
        <w:jc w:val="both"/>
        <w:rPr>
          <w:rFonts w:ascii="Times New Roman" w:hAnsi="Times New Roman" w:cs="Times New Roman"/>
          <w:sz w:val="20"/>
          <w:szCs w:val="20"/>
        </w:rPr>
      </w:pPr>
      <w:r w:rsidRPr="004E0066">
        <w:rPr>
          <w:rFonts w:ascii="Times New Roman" w:hAnsi="Times New Roman" w:cs="Times New Roman"/>
          <w:sz w:val="20"/>
          <w:szCs w:val="20"/>
        </w:rPr>
        <w:t>T</w:t>
      </w:r>
      <w:r w:rsidR="0027232E" w:rsidRPr="004E0066">
        <w:rPr>
          <w:rFonts w:ascii="Times New Roman" w:hAnsi="Times New Roman" w:cs="Times New Roman"/>
          <w:sz w:val="20"/>
          <w:szCs w:val="20"/>
        </w:rPr>
        <w:t>he tendency of individual genotypes</w:t>
      </w:r>
      <w:r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in a population to vary from </w:t>
      </w:r>
      <w:r w:rsidRPr="004E0066">
        <w:rPr>
          <w:rFonts w:ascii="Times New Roman" w:hAnsi="Times New Roman" w:cs="Times New Roman"/>
          <w:sz w:val="20"/>
          <w:szCs w:val="20"/>
        </w:rPr>
        <w:t xml:space="preserve">each </w:t>
      </w:r>
      <w:r w:rsidR="00220DA7" w:rsidRPr="004E0066">
        <w:rPr>
          <w:rFonts w:ascii="Times New Roman" w:hAnsi="Times New Roman" w:cs="Times New Roman"/>
          <w:sz w:val="20"/>
          <w:szCs w:val="20"/>
        </w:rPr>
        <w:t>other is</w:t>
      </w:r>
      <w:r w:rsidRPr="004E0066">
        <w:rPr>
          <w:rFonts w:ascii="Times New Roman" w:hAnsi="Times New Roman" w:cs="Times New Roman"/>
          <w:sz w:val="20"/>
          <w:szCs w:val="20"/>
        </w:rPr>
        <w:t xml:space="preserve"> measured by Genetic </w:t>
      </w:r>
      <w:r w:rsidR="00946D27" w:rsidRPr="004E0066">
        <w:rPr>
          <w:rFonts w:ascii="Times New Roman" w:hAnsi="Times New Roman" w:cs="Times New Roman"/>
          <w:sz w:val="20"/>
          <w:szCs w:val="20"/>
        </w:rPr>
        <w:t>v</w:t>
      </w:r>
      <w:r w:rsidRPr="004E0066">
        <w:rPr>
          <w:rFonts w:ascii="Times New Roman" w:hAnsi="Times New Roman" w:cs="Times New Roman"/>
          <w:sz w:val="20"/>
          <w:szCs w:val="20"/>
        </w:rPr>
        <w:t xml:space="preserve">ariability.  </w:t>
      </w:r>
      <w:r w:rsidR="0027232E" w:rsidRPr="004E0066">
        <w:rPr>
          <w:rFonts w:ascii="Times New Roman" w:hAnsi="Times New Roman" w:cs="Times New Roman"/>
          <w:sz w:val="20"/>
          <w:szCs w:val="20"/>
        </w:rPr>
        <w:t xml:space="preserve"> Genetic variability in a</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population </w:t>
      </w:r>
      <w:r w:rsidRPr="004E0066">
        <w:rPr>
          <w:rFonts w:ascii="Times New Roman" w:hAnsi="Times New Roman" w:cs="Times New Roman"/>
          <w:sz w:val="20"/>
          <w:szCs w:val="20"/>
        </w:rPr>
        <w:t>plays</w:t>
      </w:r>
      <w:r w:rsidR="00982D6D" w:rsidRPr="004E0066">
        <w:rPr>
          <w:rFonts w:ascii="Times New Roman" w:hAnsi="Times New Roman" w:cs="Times New Roman"/>
          <w:sz w:val="20"/>
          <w:szCs w:val="20"/>
        </w:rPr>
        <w:t xml:space="preserve"> </w:t>
      </w:r>
      <w:r w:rsidRPr="004E0066">
        <w:rPr>
          <w:rFonts w:ascii="Times New Roman" w:hAnsi="Times New Roman" w:cs="Times New Roman"/>
          <w:sz w:val="20"/>
          <w:szCs w:val="20"/>
        </w:rPr>
        <w:t xml:space="preserve">an important role in </w:t>
      </w:r>
      <w:r w:rsidR="0027232E" w:rsidRPr="004E0066">
        <w:rPr>
          <w:rFonts w:ascii="Times New Roman" w:hAnsi="Times New Roman" w:cs="Times New Roman"/>
          <w:sz w:val="20"/>
          <w:szCs w:val="20"/>
        </w:rPr>
        <w:t xml:space="preserve">biodiversity </w:t>
      </w:r>
      <w:r w:rsidRPr="004E0066">
        <w:rPr>
          <w:rFonts w:ascii="Times New Roman" w:hAnsi="Times New Roman" w:cs="Times New Roman"/>
          <w:sz w:val="20"/>
          <w:szCs w:val="20"/>
        </w:rPr>
        <w:t xml:space="preserve">as </w:t>
      </w:r>
      <w:r w:rsidR="00982D6D" w:rsidRPr="004E0066">
        <w:rPr>
          <w:rFonts w:ascii="Times New Roman" w:hAnsi="Times New Roman" w:cs="Times New Roman"/>
          <w:sz w:val="20"/>
          <w:szCs w:val="20"/>
        </w:rPr>
        <w:t xml:space="preserve">higher the variability more it adapts to the environmental changes and less prone to extinction </w:t>
      </w:r>
      <w:r w:rsidR="0027232E" w:rsidRPr="004E0066">
        <w:rPr>
          <w:rFonts w:ascii="Times New Roman" w:hAnsi="Times New Roman" w:cs="Times New Roman"/>
          <w:sz w:val="20"/>
          <w:szCs w:val="20"/>
        </w:rPr>
        <w:t>(Shah et al., 2015;</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Kumar et al., </w:t>
      </w:r>
      <w:r w:rsidR="00946D27" w:rsidRPr="004E0066">
        <w:rPr>
          <w:rFonts w:ascii="Times New Roman" w:hAnsi="Times New Roman" w:cs="Times New Roman"/>
          <w:sz w:val="20"/>
          <w:szCs w:val="20"/>
        </w:rPr>
        <w:t>2</w:t>
      </w:r>
      <w:r w:rsidR="0027232E" w:rsidRPr="004E0066">
        <w:rPr>
          <w:rFonts w:ascii="Times New Roman" w:hAnsi="Times New Roman" w:cs="Times New Roman"/>
          <w:sz w:val="20"/>
          <w:szCs w:val="20"/>
        </w:rPr>
        <w:t>016).</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Genetic parameters </w:t>
      </w:r>
      <w:r w:rsidR="00946D27" w:rsidRPr="004E0066">
        <w:rPr>
          <w:rFonts w:ascii="Times New Roman" w:hAnsi="Times New Roman" w:cs="Times New Roman"/>
          <w:sz w:val="20"/>
          <w:szCs w:val="20"/>
        </w:rPr>
        <w:t xml:space="preserve">like </w:t>
      </w:r>
      <w:r w:rsidR="0027232E" w:rsidRPr="004E0066">
        <w:rPr>
          <w:rFonts w:ascii="Times New Roman" w:hAnsi="Times New Roman" w:cs="Times New Roman"/>
          <w:sz w:val="20"/>
          <w:szCs w:val="20"/>
        </w:rPr>
        <w:t>GCV</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and PCV </w:t>
      </w:r>
      <w:r w:rsidR="00946D27" w:rsidRPr="004E0066">
        <w:rPr>
          <w:rFonts w:ascii="Times New Roman" w:hAnsi="Times New Roman" w:cs="Times New Roman"/>
          <w:sz w:val="20"/>
          <w:szCs w:val="20"/>
        </w:rPr>
        <w:t xml:space="preserve">of a character </w:t>
      </w:r>
      <w:r w:rsidR="0027232E" w:rsidRPr="004E0066">
        <w:rPr>
          <w:rFonts w:ascii="Times New Roman" w:hAnsi="Times New Roman" w:cs="Times New Roman"/>
          <w:sz w:val="20"/>
          <w:szCs w:val="20"/>
        </w:rPr>
        <w:t>are useful</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 xml:space="preserve">in </w:t>
      </w:r>
      <w:r w:rsidR="00946D27" w:rsidRPr="004E0066">
        <w:rPr>
          <w:rFonts w:ascii="Times New Roman" w:hAnsi="Times New Roman" w:cs="Times New Roman"/>
          <w:sz w:val="20"/>
          <w:szCs w:val="20"/>
        </w:rPr>
        <w:t>assessing the</w:t>
      </w:r>
      <w:r w:rsidR="0027232E" w:rsidRPr="004E0066">
        <w:rPr>
          <w:rFonts w:ascii="Times New Roman" w:hAnsi="Times New Roman" w:cs="Times New Roman"/>
          <w:sz w:val="20"/>
          <w:szCs w:val="20"/>
        </w:rPr>
        <w:t xml:space="preserve"> variability present in the germplasm</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(Kumar</w:t>
      </w:r>
      <w:r w:rsidR="00946D27" w:rsidRPr="004E0066">
        <w:rPr>
          <w:rFonts w:ascii="Times New Roman" w:hAnsi="Times New Roman" w:cs="Times New Roman"/>
          <w:sz w:val="20"/>
          <w:szCs w:val="20"/>
        </w:rPr>
        <w:t xml:space="preserve"> </w:t>
      </w:r>
      <w:r w:rsidR="0027232E" w:rsidRPr="004E0066">
        <w:rPr>
          <w:rFonts w:ascii="Times New Roman" w:hAnsi="Times New Roman" w:cs="Times New Roman"/>
          <w:sz w:val="20"/>
          <w:szCs w:val="20"/>
        </w:rPr>
        <w:t>et al., 2019; Upadhyay et al., 2019</w:t>
      </w:r>
      <w:r w:rsidR="00946D27" w:rsidRPr="004E0066">
        <w:rPr>
          <w:rFonts w:ascii="Times New Roman" w:hAnsi="Times New Roman" w:cs="Times New Roman"/>
          <w:sz w:val="20"/>
          <w:szCs w:val="20"/>
        </w:rPr>
        <w:t xml:space="preserve"> &amp; Subramaniam et al., 1995</w:t>
      </w:r>
      <w:r w:rsidR="0027232E" w:rsidRPr="004E0066">
        <w:rPr>
          <w:rFonts w:ascii="Times New Roman" w:hAnsi="Times New Roman" w:cs="Times New Roman"/>
          <w:sz w:val="20"/>
          <w:szCs w:val="20"/>
        </w:rPr>
        <w:t>).</w:t>
      </w:r>
      <w:r w:rsidR="005D7EC5"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 xml:space="preserve">All the seed traits showed higher value for </w:t>
      </w:r>
      <w:r w:rsidR="004C7520" w:rsidRPr="004E0066">
        <w:rPr>
          <w:rFonts w:ascii="Times New Roman" w:hAnsi="Times New Roman" w:cs="Times New Roman"/>
          <w:sz w:val="20"/>
          <w:szCs w:val="20"/>
        </w:rPr>
        <w:t>PCV</w:t>
      </w:r>
      <w:r w:rsidR="008D0AF1" w:rsidRPr="004E0066">
        <w:rPr>
          <w:rFonts w:ascii="Times New Roman" w:hAnsi="Times New Roman" w:cs="Times New Roman"/>
          <w:sz w:val="20"/>
          <w:szCs w:val="20"/>
        </w:rPr>
        <w:t xml:space="preserve"> </w:t>
      </w:r>
      <w:r w:rsidR="004C7520" w:rsidRPr="004E0066">
        <w:rPr>
          <w:rFonts w:ascii="Times New Roman" w:hAnsi="Times New Roman" w:cs="Times New Roman"/>
          <w:sz w:val="20"/>
          <w:szCs w:val="20"/>
        </w:rPr>
        <w:t>than GCV</w:t>
      </w:r>
      <w:r w:rsidR="00946D27"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w:t>
      </w:r>
      <w:r w:rsidR="00450099" w:rsidRPr="004E0066">
        <w:rPr>
          <w:rFonts w:ascii="Times New Roman" w:hAnsi="Times New Roman" w:cs="Times New Roman"/>
          <w:sz w:val="20"/>
          <w:szCs w:val="20"/>
        </w:rPr>
        <w:t>Table-</w:t>
      </w:r>
      <w:r w:rsidR="00031373" w:rsidRPr="004E0066">
        <w:rPr>
          <w:rFonts w:ascii="Times New Roman" w:hAnsi="Times New Roman" w:cs="Times New Roman"/>
          <w:sz w:val="20"/>
          <w:szCs w:val="20"/>
        </w:rPr>
        <w:t>3</w:t>
      </w:r>
      <w:r w:rsidR="008D0AF1" w:rsidRPr="004E0066">
        <w:rPr>
          <w:rFonts w:ascii="Times New Roman" w:hAnsi="Times New Roman" w:cs="Times New Roman"/>
          <w:sz w:val="20"/>
          <w:szCs w:val="20"/>
        </w:rPr>
        <w:t>)</w:t>
      </w:r>
      <w:r w:rsidR="004C7520" w:rsidRPr="004E0066">
        <w:rPr>
          <w:rFonts w:ascii="Times New Roman" w:hAnsi="Times New Roman" w:cs="Times New Roman"/>
          <w:sz w:val="20"/>
          <w:szCs w:val="20"/>
        </w:rPr>
        <w:t xml:space="preserve"> </w:t>
      </w:r>
      <w:r w:rsidR="008D0AF1" w:rsidRPr="004E0066">
        <w:rPr>
          <w:rFonts w:ascii="Times New Roman" w:hAnsi="Times New Roman" w:cs="Times New Roman"/>
          <w:sz w:val="20"/>
          <w:szCs w:val="20"/>
        </w:rPr>
        <w:t>indicat</w:t>
      </w:r>
      <w:r w:rsidR="004C7520" w:rsidRPr="004E0066">
        <w:rPr>
          <w:rFonts w:ascii="Times New Roman" w:hAnsi="Times New Roman" w:cs="Times New Roman"/>
          <w:sz w:val="20"/>
          <w:szCs w:val="20"/>
        </w:rPr>
        <w:t>ing</w:t>
      </w:r>
      <w:r w:rsidR="008D0AF1" w:rsidRPr="004E0066">
        <w:rPr>
          <w:rFonts w:ascii="Times New Roman" w:hAnsi="Times New Roman" w:cs="Times New Roman"/>
          <w:sz w:val="20"/>
          <w:szCs w:val="20"/>
        </w:rPr>
        <w:t xml:space="preserve"> that all </w:t>
      </w:r>
      <w:r w:rsidR="0061414A" w:rsidRPr="004E0066">
        <w:rPr>
          <w:rFonts w:ascii="Times New Roman" w:hAnsi="Times New Roman" w:cs="Times New Roman"/>
          <w:sz w:val="20"/>
          <w:szCs w:val="20"/>
        </w:rPr>
        <w:t xml:space="preserve">fruit and seed characters </w:t>
      </w:r>
      <w:r w:rsidR="008D0AF1" w:rsidRPr="004E0066">
        <w:rPr>
          <w:rFonts w:ascii="Times New Roman" w:hAnsi="Times New Roman" w:cs="Times New Roman"/>
          <w:sz w:val="20"/>
          <w:szCs w:val="20"/>
        </w:rPr>
        <w:t xml:space="preserve">are </w:t>
      </w:r>
      <w:r w:rsidR="004C7520" w:rsidRPr="004E0066">
        <w:rPr>
          <w:rFonts w:ascii="Times New Roman" w:hAnsi="Times New Roman" w:cs="Times New Roman"/>
          <w:sz w:val="20"/>
          <w:szCs w:val="20"/>
        </w:rPr>
        <w:t>more or less</w:t>
      </w:r>
      <w:r w:rsidR="008D0AF1" w:rsidRPr="004E0066">
        <w:rPr>
          <w:rFonts w:ascii="Times New Roman" w:hAnsi="Times New Roman" w:cs="Times New Roman"/>
          <w:sz w:val="20"/>
          <w:szCs w:val="20"/>
        </w:rPr>
        <w:t xml:space="preserve"> influenced by environment.</w:t>
      </w:r>
      <w:r w:rsidR="0061414A" w:rsidRPr="004E0066">
        <w:rPr>
          <w:rFonts w:ascii="Times New Roman" w:hAnsi="Times New Roman" w:cs="Times New Roman"/>
          <w:sz w:val="20"/>
          <w:szCs w:val="20"/>
        </w:rPr>
        <w:t xml:space="preserve"> Higher value of PCV and GCV also indicates significant genetic variability </w:t>
      </w:r>
      <w:r w:rsidR="0061414A" w:rsidRPr="0044391F">
        <w:rPr>
          <w:rFonts w:ascii="Times New Roman" w:hAnsi="Times New Roman" w:cs="Times New Roman"/>
          <w:sz w:val="20"/>
          <w:szCs w:val="20"/>
        </w:rPr>
        <w:t>(</w:t>
      </w:r>
      <w:commentRangeStart w:id="22"/>
      <w:r w:rsidR="0061414A" w:rsidRPr="00877F7C">
        <w:rPr>
          <w:rFonts w:ascii="Times New Roman" w:hAnsi="Times New Roman" w:cs="Times New Roman"/>
          <w:color w:val="FF0000"/>
          <w:sz w:val="20"/>
          <w:szCs w:val="20"/>
        </w:rPr>
        <w:t>Singh et al., 2020</w:t>
      </w:r>
      <w:commentRangeEnd w:id="22"/>
      <w:r w:rsidR="0044391F" w:rsidRPr="00877F7C">
        <w:rPr>
          <w:rStyle w:val="CommentReference"/>
          <w:color w:val="FF0000"/>
        </w:rPr>
        <w:commentReference w:id="22"/>
      </w:r>
      <w:r w:rsidR="0061414A" w:rsidRPr="0044391F">
        <w:rPr>
          <w:rFonts w:ascii="Times New Roman" w:hAnsi="Times New Roman" w:cs="Times New Roman"/>
          <w:sz w:val="20"/>
          <w:szCs w:val="20"/>
        </w:rPr>
        <w:t>).</w:t>
      </w:r>
      <w:r w:rsidR="000B0B95" w:rsidRPr="0044391F">
        <w:rPr>
          <w:rFonts w:ascii="Times New Roman" w:hAnsi="Times New Roman" w:cs="Times New Roman"/>
          <w:sz w:val="20"/>
          <w:szCs w:val="20"/>
        </w:rPr>
        <w:t xml:space="preserve"> </w:t>
      </w:r>
      <w:r w:rsidR="00C23359" w:rsidRPr="0044391F">
        <w:rPr>
          <w:rFonts w:ascii="Times New Roman" w:hAnsi="Times New Roman" w:cs="Times New Roman"/>
          <w:sz w:val="20"/>
          <w:szCs w:val="20"/>
        </w:rPr>
        <w:t xml:space="preserve">Most of the seed characters </w:t>
      </w:r>
      <w:r w:rsidR="00F12B8D" w:rsidRPr="0044391F">
        <w:rPr>
          <w:rFonts w:ascii="Times New Roman" w:hAnsi="Times New Roman" w:cs="Times New Roman"/>
          <w:sz w:val="20"/>
          <w:szCs w:val="20"/>
        </w:rPr>
        <w:t xml:space="preserve">categorized under </w:t>
      </w:r>
      <w:r w:rsidR="00C23359" w:rsidRPr="0044391F">
        <w:rPr>
          <w:rFonts w:ascii="Times New Roman" w:hAnsi="Times New Roman" w:cs="Times New Roman"/>
          <w:sz w:val="20"/>
          <w:szCs w:val="20"/>
        </w:rPr>
        <w:t xml:space="preserve">Low GCV </w:t>
      </w:r>
      <w:r w:rsidR="00F12B8D" w:rsidRPr="0044391F">
        <w:rPr>
          <w:rFonts w:ascii="Times New Roman" w:hAnsi="Times New Roman" w:cs="Times New Roman"/>
          <w:sz w:val="20"/>
          <w:szCs w:val="20"/>
        </w:rPr>
        <w:t>class</w:t>
      </w:r>
      <w:r w:rsidR="00C23359" w:rsidRPr="0044391F">
        <w:rPr>
          <w:rFonts w:ascii="Times New Roman" w:hAnsi="Times New Roman" w:cs="Times New Roman"/>
          <w:sz w:val="20"/>
          <w:szCs w:val="20"/>
        </w:rPr>
        <w:t xml:space="preserve"> except 25 seed weight (11.43%) and 25 Kernel weight (10.26%) </w:t>
      </w:r>
      <w:r w:rsidR="00F12B8D" w:rsidRPr="0044391F">
        <w:rPr>
          <w:rFonts w:ascii="Times New Roman" w:hAnsi="Times New Roman" w:cs="Times New Roman"/>
          <w:sz w:val="20"/>
          <w:szCs w:val="20"/>
        </w:rPr>
        <w:t xml:space="preserve">under </w:t>
      </w:r>
      <w:r w:rsidR="00C23359" w:rsidRPr="0044391F">
        <w:rPr>
          <w:rFonts w:ascii="Times New Roman" w:hAnsi="Times New Roman" w:cs="Times New Roman"/>
          <w:sz w:val="20"/>
          <w:szCs w:val="20"/>
        </w:rPr>
        <w:t xml:space="preserve">moderate GCV </w:t>
      </w:r>
      <w:r w:rsidR="00F12B8D" w:rsidRPr="0044391F">
        <w:rPr>
          <w:rFonts w:ascii="Times New Roman" w:hAnsi="Times New Roman" w:cs="Times New Roman"/>
          <w:sz w:val="20"/>
          <w:szCs w:val="20"/>
        </w:rPr>
        <w:t>class.</w:t>
      </w:r>
      <w:r w:rsidR="00C23359" w:rsidRPr="0044391F">
        <w:rPr>
          <w:rFonts w:ascii="Times New Roman" w:hAnsi="Times New Roman" w:cs="Times New Roman"/>
          <w:sz w:val="20"/>
          <w:szCs w:val="20"/>
        </w:rPr>
        <w:t xml:space="preserve"> </w:t>
      </w:r>
      <w:r w:rsidR="00F12B8D" w:rsidRPr="0044391F">
        <w:rPr>
          <w:rFonts w:ascii="Times New Roman" w:hAnsi="Times New Roman" w:cs="Times New Roman"/>
          <w:sz w:val="20"/>
          <w:szCs w:val="20"/>
        </w:rPr>
        <w:t>In case of PCV only seed width (28.52%) categorized under High</w:t>
      </w:r>
      <w:r w:rsidR="00861D78" w:rsidRPr="0044391F">
        <w:rPr>
          <w:rFonts w:ascii="Times New Roman" w:hAnsi="Times New Roman" w:cs="Times New Roman"/>
          <w:sz w:val="20"/>
          <w:szCs w:val="20"/>
        </w:rPr>
        <w:t>er</w:t>
      </w:r>
      <w:r w:rsidR="00F12B8D" w:rsidRPr="0044391F">
        <w:rPr>
          <w:rFonts w:ascii="Times New Roman" w:hAnsi="Times New Roman" w:cs="Times New Roman"/>
          <w:sz w:val="20"/>
          <w:szCs w:val="20"/>
        </w:rPr>
        <w:t xml:space="preserve"> class whereas 25 Fruit weight (10.34%), 25seed weight (11.47%</w:t>
      </w:r>
      <w:proofErr w:type="gramStart"/>
      <w:r w:rsidR="00F12B8D" w:rsidRPr="0044391F">
        <w:rPr>
          <w:rFonts w:ascii="Times New Roman" w:hAnsi="Times New Roman" w:cs="Times New Roman"/>
          <w:sz w:val="20"/>
          <w:szCs w:val="20"/>
        </w:rPr>
        <w:t>) ,</w:t>
      </w:r>
      <w:proofErr w:type="gramEnd"/>
      <w:r w:rsidR="00F12B8D" w:rsidRPr="0044391F">
        <w:rPr>
          <w:rFonts w:ascii="Times New Roman" w:hAnsi="Times New Roman" w:cs="Times New Roman"/>
          <w:sz w:val="20"/>
          <w:szCs w:val="20"/>
        </w:rPr>
        <w:t xml:space="preserve"> 25 kernel weight (10.39%) under Moderate class and rest characters under low</w:t>
      </w:r>
      <w:r w:rsidR="0059075F" w:rsidRPr="0044391F">
        <w:rPr>
          <w:rFonts w:ascii="Times New Roman" w:hAnsi="Times New Roman" w:cs="Times New Roman"/>
          <w:sz w:val="20"/>
          <w:szCs w:val="20"/>
        </w:rPr>
        <w:t>er</w:t>
      </w:r>
      <w:r w:rsidR="00F12B8D" w:rsidRPr="0044391F">
        <w:rPr>
          <w:rFonts w:ascii="Times New Roman" w:hAnsi="Times New Roman" w:cs="Times New Roman"/>
          <w:sz w:val="20"/>
          <w:szCs w:val="20"/>
        </w:rPr>
        <w:t xml:space="preserve"> class.     </w:t>
      </w:r>
    </w:p>
    <w:p w14:paraId="4A3EE627" w14:textId="77777777" w:rsidR="005D7EC5" w:rsidRPr="004F0D94" w:rsidRDefault="005D7EC5" w:rsidP="005D7EC5">
      <w:pPr>
        <w:autoSpaceDE w:val="0"/>
        <w:autoSpaceDN w:val="0"/>
        <w:adjustRightInd w:val="0"/>
        <w:spacing w:after="0" w:line="240" w:lineRule="auto"/>
        <w:jc w:val="both"/>
        <w:rPr>
          <w:rFonts w:ascii="Times New Roman" w:hAnsi="Times New Roman" w:cs="Times New Roman"/>
          <w:sz w:val="20"/>
          <w:szCs w:val="20"/>
          <w:highlight w:val="yellow"/>
        </w:rPr>
      </w:pPr>
    </w:p>
    <w:p w14:paraId="6A104A58" w14:textId="18D42CE2" w:rsidR="00865E67" w:rsidRPr="0044391F" w:rsidRDefault="00865E67" w:rsidP="005D7EC5">
      <w:pPr>
        <w:autoSpaceDE w:val="0"/>
        <w:autoSpaceDN w:val="0"/>
        <w:adjustRightInd w:val="0"/>
        <w:spacing w:after="0" w:line="240" w:lineRule="auto"/>
        <w:jc w:val="both"/>
        <w:rPr>
          <w:rFonts w:ascii="Times New Roman" w:hAnsi="Times New Roman" w:cs="Times New Roman"/>
          <w:sz w:val="20"/>
          <w:szCs w:val="20"/>
        </w:rPr>
      </w:pPr>
      <w:r w:rsidRPr="0044391F">
        <w:rPr>
          <w:rStyle w:val="A2"/>
          <w:rFonts w:ascii="Times New Roman" w:hAnsi="Times New Roman" w:cs="Times New Roman"/>
          <w:color w:val="auto"/>
        </w:rPr>
        <w:t>Heritability in broad sense is a measure of the extent of pheno</w:t>
      </w:r>
      <w:r w:rsidRPr="0044391F">
        <w:rPr>
          <w:rStyle w:val="A2"/>
          <w:rFonts w:ascii="Times New Roman" w:hAnsi="Times New Roman" w:cs="Times New Roman"/>
          <w:color w:val="auto"/>
        </w:rPr>
        <w:softHyphen/>
        <w:t xml:space="preserve">typic variation caused by action of the genes (Johnson </w:t>
      </w:r>
      <w:r w:rsidRPr="0044391F">
        <w:rPr>
          <w:rStyle w:val="A2"/>
          <w:rFonts w:ascii="Times New Roman" w:hAnsi="Times New Roman" w:cs="Times New Roman"/>
          <w:i/>
          <w:iCs/>
          <w:color w:val="auto"/>
        </w:rPr>
        <w:t xml:space="preserve">et al. </w:t>
      </w:r>
      <w:r w:rsidRPr="0044391F">
        <w:rPr>
          <w:rStyle w:val="A2"/>
          <w:rFonts w:ascii="Times New Roman" w:hAnsi="Times New Roman" w:cs="Times New Roman"/>
          <w:color w:val="auto"/>
        </w:rPr>
        <w:t xml:space="preserve">1955) which is heritable </w:t>
      </w:r>
      <w:r w:rsidRPr="0044391F">
        <w:rPr>
          <w:rFonts w:ascii="Times New Roman" w:hAnsi="Times New Roman" w:cs="Times New Roman"/>
          <w:sz w:val="20"/>
          <w:szCs w:val="20"/>
        </w:rPr>
        <w:t xml:space="preserve">(Lush, </w:t>
      </w:r>
      <w:commentRangeStart w:id="23"/>
      <w:r w:rsidRPr="0044391F">
        <w:rPr>
          <w:rFonts w:ascii="Times New Roman" w:hAnsi="Times New Roman" w:cs="Times New Roman"/>
          <w:sz w:val="20"/>
          <w:szCs w:val="20"/>
        </w:rPr>
        <w:t>19</w:t>
      </w:r>
      <w:commentRangeEnd w:id="23"/>
      <w:r w:rsidR="0044391F" w:rsidRPr="0044391F">
        <w:rPr>
          <w:rStyle w:val="CommentReference"/>
        </w:rPr>
        <w:commentReference w:id="23"/>
      </w:r>
      <w:r w:rsidR="00877F7C">
        <w:rPr>
          <w:rFonts w:ascii="Times New Roman" w:hAnsi="Times New Roman" w:cs="Times New Roman"/>
          <w:sz w:val="20"/>
          <w:szCs w:val="20"/>
        </w:rPr>
        <w:t>40</w:t>
      </w:r>
      <w:r w:rsidRPr="0044391F">
        <w:rPr>
          <w:rFonts w:ascii="Times New Roman" w:hAnsi="Times New Roman" w:cs="Times New Roman"/>
          <w:sz w:val="20"/>
          <w:szCs w:val="20"/>
        </w:rPr>
        <w:t xml:space="preserve"> &amp; </w:t>
      </w:r>
      <w:r w:rsidRPr="0044391F">
        <w:rPr>
          <w:rStyle w:val="A2"/>
          <w:rFonts w:ascii="Times New Roman" w:hAnsi="Times New Roman" w:cs="Times New Roman"/>
          <w:color w:val="auto"/>
        </w:rPr>
        <w:t>Al</w:t>
      </w:r>
      <w:r w:rsidRPr="0044391F">
        <w:rPr>
          <w:rStyle w:val="A2"/>
          <w:rFonts w:ascii="Times New Roman" w:hAnsi="Times New Roman" w:cs="Times New Roman"/>
          <w:color w:val="auto"/>
        </w:rPr>
        <w:softHyphen/>
        <w:t xml:space="preserve">lard, </w:t>
      </w:r>
      <w:r w:rsidR="00BA265D" w:rsidRPr="0044391F">
        <w:rPr>
          <w:rStyle w:val="A2"/>
          <w:rFonts w:ascii="Times New Roman" w:hAnsi="Times New Roman" w:cs="Times New Roman"/>
          <w:color w:val="auto"/>
        </w:rPr>
        <w:t>1960</w:t>
      </w:r>
      <w:r w:rsidR="00BA265D" w:rsidRPr="0044391F">
        <w:rPr>
          <w:rFonts w:ascii="Times New Roman" w:hAnsi="Times New Roman" w:cs="Times New Roman"/>
          <w:sz w:val="20"/>
          <w:szCs w:val="20"/>
        </w:rPr>
        <w:t>)</w:t>
      </w:r>
      <w:r w:rsidRPr="0044391F">
        <w:rPr>
          <w:rFonts w:ascii="Times New Roman" w:hAnsi="Times New Roman" w:cs="Times New Roman"/>
          <w:sz w:val="20"/>
          <w:szCs w:val="20"/>
        </w:rPr>
        <w:t>.</w:t>
      </w:r>
      <w:r w:rsidRPr="0044391F">
        <w:rPr>
          <w:rStyle w:val="A2"/>
          <w:rFonts w:ascii="Times New Roman" w:hAnsi="Times New Roman" w:cs="Times New Roman"/>
          <w:color w:val="auto"/>
        </w:rPr>
        <w:t xml:space="preserve"> The selection of elite genotypes from </w:t>
      </w:r>
      <w:r w:rsidRPr="0044391F">
        <w:rPr>
          <w:rStyle w:val="A2"/>
          <w:rFonts w:ascii="Times New Roman" w:hAnsi="Times New Roman" w:cs="Times New Roman"/>
          <w:color w:val="auto"/>
        </w:rPr>
        <w:lastRenderedPageBreak/>
        <w:t xml:space="preserve">diverse genetic population by the breeder is estimated by heritability (Falconer and Mackay 1996). The estimate of heritability is more </w:t>
      </w:r>
      <w:r w:rsidR="00000C86" w:rsidRPr="0044391F">
        <w:rPr>
          <w:rStyle w:val="A2"/>
          <w:rFonts w:ascii="Times New Roman" w:hAnsi="Times New Roman" w:cs="Times New Roman"/>
          <w:color w:val="auto"/>
        </w:rPr>
        <w:t>useful when</w:t>
      </w:r>
      <w:r w:rsidRPr="0044391F">
        <w:rPr>
          <w:rStyle w:val="A2"/>
          <w:rFonts w:ascii="Times New Roman" w:hAnsi="Times New Roman" w:cs="Times New Roman"/>
          <w:color w:val="auto"/>
        </w:rPr>
        <w:t xml:space="preserve"> expressed in terms of genetic </w:t>
      </w:r>
      <w:r w:rsidR="005D2C19" w:rsidRPr="0044391F">
        <w:rPr>
          <w:rStyle w:val="A2"/>
          <w:rFonts w:ascii="Times New Roman" w:hAnsi="Times New Roman" w:cs="Times New Roman"/>
          <w:color w:val="auto"/>
        </w:rPr>
        <w:t>gain (</w:t>
      </w:r>
      <w:r w:rsidR="000B0B95" w:rsidRPr="0044391F">
        <w:rPr>
          <w:rFonts w:ascii="Times New Roman" w:hAnsi="Times New Roman" w:cs="Times New Roman"/>
          <w:sz w:val="20"/>
          <w:szCs w:val="20"/>
        </w:rPr>
        <w:t>Johnson et al.</w:t>
      </w:r>
      <w:r w:rsidR="004040D4" w:rsidRPr="0044391F">
        <w:rPr>
          <w:rFonts w:ascii="Times New Roman" w:hAnsi="Times New Roman" w:cs="Times New Roman"/>
          <w:sz w:val="20"/>
          <w:szCs w:val="20"/>
        </w:rPr>
        <w:t xml:space="preserve">, </w:t>
      </w:r>
      <w:r w:rsidR="000B0B95" w:rsidRPr="0044391F">
        <w:rPr>
          <w:rFonts w:ascii="Times New Roman" w:hAnsi="Times New Roman" w:cs="Times New Roman"/>
          <w:sz w:val="20"/>
          <w:szCs w:val="20"/>
        </w:rPr>
        <w:t xml:space="preserve">1995; </w:t>
      </w:r>
      <w:r w:rsidR="004040D4" w:rsidRPr="0044391F">
        <w:rPr>
          <w:rFonts w:ascii="Times New Roman" w:hAnsi="Times New Roman" w:cs="Times New Roman"/>
          <w:sz w:val="20"/>
          <w:szCs w:val="20"/>
        </w:rPr>
        <w:t xml:space="preserve">Shinde et al., </w:t>
      </w:r>
      <w:r w:rsidR="00BA265D" w:rsidRPr="0044391F">
        <w:rPr>
          <w:rFonts w:ascii="Times New Roman" w:hAnsi="Times New Roman" w:cs="Times New Roman"/>
          <w:sz w:val="20"/>
          <w:szCs w:val="20"/>
        </w:rPr>
        <w:t>2012;</w:t>
      </w:r>
      <w:r w:rsidR="004040D4" w:rsidRPr="0044391F">
        <w:rPr>
          <w:rFonts w:ascii="Times New Roman" w:hAnsi="Times New Roman" w:cs="Times New Roman"/>
          <w:sz w:val="20"/>
          <w:szCs w:val="20"/>
        </w:rPr>
        <w:t xml:space="preserve"> </w:t>
      </w:r>
      <w:commentRangeStart w:id="24"/>
      <w:r w:rsidRPr="00877F7C">
        <w:rPr>
          <w:rStyle w:val="A2"/>
          <w:rFonts w:ascii="Times New Roman" w:hAnsi="Times New Roman" w:cs="Times New Roman"/>
          <w:color w:val="FF0000"/>
          <w:sz w:val="22"/>
          <w:szCs w:val="22"/>
        </w:rPr>
        <w:t>Yashpal</w:t>
      </w:r>
      <w:r w:rsidRPr="00877F7C">
        <w:rPr>
          <w:rStyle w:val="A2"/>
          <w:rFonts w:ascii="Times New Roman" w:hAnsi="Times New Roman" w:cs="Times New Roman"/>
          <w:color w:val="FF0000"/>
        </w:rPr>
        <w:t xml:space="preserve"> </w:t>
      </w:r>
      <w:r w:rsidRPr="00877F7C">
        <w:rPr>
          <w:rStyle w:val="A2"/>
          <w:rFonts w:ascii="Times New Roman" w:hAnsi="Times New Roman" w:cs="Times New Roman"/>
          <w:iCs/>
          <w:color w:val="FF0000"/>
        </w:rPr>
        <w:t>et al.</w:t>
      </w:r>
      <w:r w:rsidR="000B0B95" w:rsidRPr="00877F7C">
        <w:rPr>
          <w:rStyle w:val="A2"/>
          <w:rFonts w:ascii="Times New Roman" w:hAnsi="Times New Roman" w:cs="Times New Roman"/>
          <w:iCs/>
          <w:color w:val="FF0000"/>
        </w:rPr>
        <w:t>,</w:t>
      </w:r>
      <w:r w:rsidRPr="00877F7C">
        <w:rPr>
          <w:rStyle w:val="A2"/>
          <w:rFonts w:ascii="Times New Roman" w:hAnsi="Times New Roman" w:cs="Times New Roman"/>
          <w:i/>
          <w:iCs/>
          <w:color w:val="FF0000"/>
        </w:rPr>
        <w:t xml:space="preserve"> </w:t>
      </w:r>
      <w:r w:rsidRPr="00877F7C">
        <w:rPr>
          <w:rStyle w:val="A2"/>
          <w:rFonts w:ascii="Times New Roman" w:hAnsi="Times New Roman" w:cs="Times New Roman"/>
          <w:color w:val="FF0000"/>
        </w:rPr>
        <w:t>2020</w:t>
      </w:r>
      <w:r w:rsidR="000B0B95" w:rsidRPr="00877F7C">
        <w:rPr>
          <w:rStyle w:val="A2"/>
          <w:rFonts w:ascii="Times New Roman" w:hAnsi="Times New Roman" w:cs="Times New Roman"/>
          <w:color w:val="FF0000"/>
        </w:rPr>
        <w:t xml:space="preserve"> </w:t>
      </w:r>
      <w:commentRangeEnd w:id="24"/>
      <w:r w:rsidR="0044391F" w:rsidRPr="00877F7C">
        <w:rPr>
          <w:rStyle w:val="CommentReference"/>
          <w:color w:val="FF0000"/>
        </w:rPr>
        <w:commentReference w:id="24"/>
      </w:r>
      <w:r w:rsidR="004040D4" w:rsidRPr="0044391F">
        <w:rPr>
          <w:rStyle w:val="A2"/>
          <w:rFonts w:ascii="Times New Roman" w:hAnsi="Times New Roman" w:cs="Times New Roman"/>
          <w:color w:val="auto"/>
        </w:rPr>
        <w:t>&amp;</w:t>
      </w:r>
      <w:r w:rsidRPr="0044391F">
        <w:rPr>
          <w:rStyle w:val="A2"/>
          <w:rFonts w:ascii="Times New Roman" w:hAnsi="Times New Roman" w:cs="Times New Roman"/>
          <w:color w:val="auto"/>
        </w:rPr>
        <w:t xml:space="preserve"> Gupta </w:t>
      </w:r>
      <w:r w:rsidRPr="0044391F">
        <w:rPr>
          <w:rStyle w:val="A2"/>
          <w:rFonts w:ascii="Times New Roman" w:hAnsi="Times New Roman" w:cs="Times New Roman"/>
          <w:iCs/>
          <w:color w:val="auto"/>
        </w:rPr>
        <w:t>et al</w:t>
      </w:r>
      <w:r w:rsidRPr="0044391F">
        <w:rPr>
          <w:rStyle w:val="A2"/>
          <w:rFonts w:ascii="Times New Roman" w:hAnsi="Times New Roman" w:cs="Times New Roman"/>
          <w:i/>
          <w:iCs/>
          <w:color w:val="auto"/>
        </w:rPr>
        <w:t>.</w:t>
      </w:r>
      <w:r w:rsidR="000B0B95" w:rsidRPr="0044391F">
        <w:rPr>
          <w:rStyle w:val="A2"/>
          <w:rFonts w:ascii="Times New Roman" w:hAnsi="Times New Roman" w:cs="Times New Roman"/>
          <w:i/>
          <w:iCs/>
          <w:color w:val="auto"/>
        </w:rPr>
        <w:t>,</w:t>
      </w:r>
      <w:r w:rsidR="004040D4" w:rsidRPr="0044391F">
        <w:rPr>
          <w:rStyle w:val="A2"/>
          <w:rFonts w:ascii="Times New Roman" w:hAnsi="Times New Roman" w:cs="Times New Roman"/>
          <w:i/>
          <w:iCs/>
          <w:color w:val="auto"/>
        </w:rPr>
        <w:t xml:space="preserve"> </w:t>
      </w:r>
      <w:r w:rsidRPr="0044391F">
        <w:rPr>
          <w:rStyle w:val="A2"/>
          <w:rFonts w:ascii="Times New Roman" w:hAnsi="Times New Roman" w:cs="Times New Roman"/>
          <w:color w:val="auto"/>
        </w:rPr>
        <w:t>2019).</w:t>
      </w:r>
    </w:p>
    <w:p w14:paraId="0E010C8E" w14:textId="77777777" w:rsidR="00CC4875" w:rsidRPr="004F0D94" w:rsidRDefault="00CC4875" w:rsidP="00506AC0">
      <w:pPr>
        <w:spacing w:after="0" w:line="240" w:lineRule="auto"/>
        <w:jc w:val="both"/>
        <w:rPr>
          <w:rFonts w:ascii="Times New Roman" w:hAnsi="Times New Roman" w:cs="Times New Roman"/>
          <w:sz w:val="20"/>
          <w:szCs w:val="20"/>
          <w:highlight w:val="yellow"/>
        </w:rPr>
      </w:pPr>
    </w:p>
    <w:p w14:paraId="594B5D5B" w14:textId="77777777" w:rsidR="00CC4875" w:rsidRPr="0044391F" w:rsidRDefault="00522145"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noProof/>
          <w:sz w:val="20"/>
          <w:szCs w:val="20"/>
          <w:lang w:eastAsia="en-IN"/>
        </w:rPr>
        <w:drawing>
          <wp:inline distT="0" distB="0" distL="0" distR="0" wp14:anchorId="55FE146F" wp14:editId="24E7D965">
            <wp:extent cx="2767027"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7986" cy="1791321"/>
                    </a:xfrm>
                    <a:prstGeom prst="rect">
                      <a:avLst/>
                    </a:prstGeom>
                    <a:noFill/>
                  </pic:spPr>
                </pic:pic>
              </a:graphicData>
            </a:graphic>
          </wp:inline>
        </w:drawing>
      </w:r>
      <w:r w:rsidR="00CC4875" w:rsidRPr="0044391F">
        <w:rPr>
          <w:rFonts w:ascii="Times New Roman" w:hAnsi="Times New Roman" w:cs="Times New Roman"/>
          <w:sz w:val="20"/>
          <w:szCs w:val="20"/>
        </w:rPr>
        <w:t xml:space="preserve">  </w:t>
      </w:r>
      <w:r w:rsidRPr="0044391F">
        <w:rPr>
          <w:rFonts w:ascii="Times New Roman" w:hAnsi="Times New Roman" w:cs="Times New Roman"/>
          <w:noProof/>
          <w:sz w:val="20"/>
          <w:szCs w:val="20"/>
          <w:lang w:eastAsia="en-IN"/>
        </w:rPr>
        <w:drawing>
          <wp:inline distT="0" distB="0" distL="0" distR="0" wp14:anchorId="5A89F2E6" wp14:editId="2CC53751">
            <wp:extent cx="2867025" cy="178996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0153" cy="1791913"/>
                    </a:xfrm>
                    <a:prstGeom prst="rect">
                      <a:avLst/>
                    </a:prstGeom>
                    <a:noFill/>
                  </pic:spPr>
                </pic:pic>
              </a:graphicData>
            </a:graphic>
          </wp:inline>
        </w:drawing>
      </w:r>
    </w:p>
    <w:p w14:paraId="3B49479F" w14:textId="77777777" w:rsidR="00CC4875" w:rsidRPr="0044391F" w:rsidRDefault="008D0AF1"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sz w:val="20"/>
          <w:szCs w:val="20"/>
        </w:rPr>
        <w:t xml:space="preserve">   </w:t>
      </w:r>
      <w:r w:rsidR="00CC4875" w:rsidRPr="0044391F">
        <w:rPr>
          <w:rFonts w:ascii="Times New Roman" w:hAnsi="Times New Roman" w:cs="Times New Roman"/>
          <w:b/>
          <w:sz w:val="20"/>
          <w:szCs w:val="20"/>
        </w:rPr>
        <w:t xml:space="preserve">Figure </w:t>
      </w:r>
      <w:r w:rsidR="00031373" w:rsidRPr="0044391F">
        <w:rPr>
          <w:rFonts w:ascii="Times New Roman" w:hAnsi="Times New Roman" w:cs="Times New Roman"/>
          <w:b/>
          <w:sz w:val="20"/>
          <w:szCs w:val="20"/>
        </w:rPr>
        <w:t>2</w:t>
      </w:r>
      <w:r w:rsidR="00CC4875" w:rsidRPr="0044391F">
        <w:rPr>
          <w:rFonts w:ascii="Times New Roman" w:hAnsi="Times New Roman" w:cs="Times New Roman"/>
          <w:b/>
          <w:sz w:val="20"/>
          <w:szCs w:val="20"/>
        </w:rPr>
        <w:t>:</w:t>
      </w:r>
      <w:r w:rsidRPr="0044391F">
        <w:rPr>
          <w:rFonts w:ascii="Times New Roman" w:hAnsi="Times New Roman" w:cs="Times New Roman"/>
          <w:b/>
          <w:sz w:val="20"/>
          <w:szCs w:val="20"/>
        </w:rPr>
        <w:t xml:space="preserve"> </w:t>
      </w:r>
      <w:r w:rsidR="0036290B" w:rsidRPr="0044391F">
        <w:rPr>
          <w:rFonts w:ascii="Times New Roman" w:hAnsi="Times New Roman" w:cs="Times New Roman"/>
          <w:b/>
          <w:sz w:val="20"/>
          <w:szCs w:val="20"/>
        </w:rPr>
        <w:t>Heritability</w:t>
      </w:r>
      <w:r w:rsidR="00CC4875" w:rsidRPr="0044391F">
        <w:rPr>
          <w:rFonts w:ascii="Times New Roman" w:hAnsi="Times New Roman" w:cs="Times New Roman"/>
          <w:b/>
          <w:sz w:val="20"/>
          <w:szCs w:val="20"/>
        </w:rPr>
        <w:t xml:space="preserve"> (%) of Seed Characters</w:t>
      </w:r>
      <w:r w:rsidR="00CC4875" w:rsidRPr="0044391F">
        <w:rPr>
          <w:rFonts w:ascii="Times New Roman" w:hAnsi="Times New Roman" w:cs="Times New Roman"/>
          <w:sz w:val="20"/>
          <w:szCs w:val="20"/>
        </w:rPr>
        <w:t xml:space="preserve"> </w:t>
      </w:r>
      <w:r w:rsidRPr="0044391F">
        <w:rPr>
          <w:rFonts w:ascii="Times New Roman" w:hAnsi="Times New Roman" w:cs="Times New Roman"/>
          <w:sz w:val="20"/>
          <w:szCs w:val="20"/>
        </w:rPr>
        <w:t xml:space="preserve">         </w:t>
      </w:r>
      <w:r w:rsidR="00CC4875" w:rsidRPr="0044391F">
        <w:rPr>
          <w:rFonts w:ascii="Times New Roman" w:hAnsi="Times New Roman" w:cs="Times New Roman"/>
          <w:sz w:val="20"/>
          <w:szCs w:val="20"/>
        </w:rPr>
        <w:t xml:space="preserve">   </w:t>
      </w:r>
      <w:r w:rsidR="00CC4875" w:rsidRPr="0044391F">
        <w:rPr>
          <w:rFonts w:ascii="Times New Roman" w:hAnsi="Times New Roman" w:cs="Times New Roman"/>
          <w:b/>
          <w:sz w:val="20"/>
          <w:szCs w:val="20"/>
        </w:rPr>
        <w:t xml:space="preserve">Figure </w:t>
      </w:r>
      <w:r w:rsidR="00031373" w:rsidRPr="0044391F">
        <w:rPr>
          <w:rFonts w:ascii="Times New Roman" w:hAnsi="Times New Roman" w:cs="Times New Roman"/>
          <w:b/>
          <w:sz w:val="20"/>
          <w:szCs w:val="20"/>
        </w:rPr>
        <w:t>3</w:t>
      </w:r>
      <w:r w:rsidR="00CC4875" w:rsidRPr="0044391F">
        <w:rPr>
          <w:rFonts w:ascii="Times New Roman" w:hAnsi="Times New Roman" w:cs="Times New Roman"/>
          <w:b/>
          <w:sz w:val="20"/>
          <w:szCs w:val="20"/>
        </w:rPr>
        <w:t xml:space="preserve">: </w:t>
      </w:r>
      <w:r w:rsidR="0036290B" w:rsidRPr="0044391F">
        <w:rPr>
          <w:rFonts w:ascii="Times New Roman" w:hAnsi="Times New Roman" w:cs="Times New Roman"/>
          <w:b/>
          <w:sz w:val="20"/>
          <w:szCs w:val="20"/>
        </w:rPr>
        <w:t>G</w:t>
      </w:r>
      <w:r w:rsidR="00CC4875" w:rsidRPr="0044391F">
        <w:rPr>
          <w:rFonts w:ascii="Times New Roman" w:hAnsi="Times New Roman" w:cs="Times New Roman"/>
          <w:b/>
          <w:sz w:val="20"/>
          <w:szCs w:val="20"/>
        </w:rPr>
        <w:t>enetic gain (%) of Seed Characters</w:t>
      </w:r>
    </w:p>
    <w:p w14:paraId="054D7742" w14:textId="77777777" w:rsidR="00CC4875" w:rsidRPr="0044391F" w:rsidRDefault="00CC4875" w:rsidP="00506AC0">
      <w:pPr>
        <w:spacing w:after="0" w:line="240" w:lineRule="auto"/>
        <w:jc w:val="both"/>
        <w:rPr>
          <w:rFonts w:ascii="Times New Roman" w:hAnsi="Times New Roman" w:cs="Times New Roman"/>
          <w:sz w:val="20"/>
          <w:szCs w:val="20"/>
        </w:rPr>
      </w:pPr>
    </w:p>
    <w:p w14:paraId="07E4BFF3" w14:textId="5F356F71" w:rsidR="008D0AF1" w:rsidRPr="008733DD" w:rsidRDefault="008D0AF1" w:rsidP="00506AC0">
      <w:pPr>
        <w:spacing w:after="0" w:line="240" w:lineRule="auto"/>
        <w:jc w:val="both"/>
        <w:rPr>
          <w:rFonts w:ascii="Times New Roman" w:hAnsi="Times New Roman" w:cs="Times New Roman"/>
          <w:sz w:val="20"/>
          <w:szCs w:val="20"/>
        </w:rPr>
      </w:pPr>
      <w:r w:rsidRPr="0044391F">
        <w:rPr>
          <w:rFonts w:ascii="Times New Roman" w:hAnsi="Times New Roman" w:cs="Times New Roman"/>
          <w:sz w:val="20"/>
          <w:szCs w:val="20"/>
        </w:rPr>
        <w:t>Heritability value for seed weight (99.34%), kernel weight (97.63%), kernel length (92.45%), kernel width (91.81%</w:t>
      </w:r>
      <w:proofErr w:type="gramStart"/>
      <w:r w:rsidRPr="0044391F">
        <w:rPr>
          <w:rFonts w:ascii="Times New Roman" w:hAnsi="Times New Roman" w:cs="Times New Roman"/>
          <w:sz w:val="20"/>
          <w:szCs w:val="20"/>
        </w:rPr>
        <w:t xml:space="preserve">) </w:t>
      </w:r>
      <w:r w:rsidR="00522145" w:rsidRPr="0044391F">
        <w:rPr>
          <w:rFonts w:ascii="Times New Roman" w:hAnsi="Times New Roman" w:cs="Times New Roman"/>
          <w:sz w:val="20"/>
          <w:szCs w:val="20"/>
        </w:rPr>
        <w:t>,</w:t>
      </w:r>
      <w:proofErr w:type="gramEnd"/>
      <w:r w:rsidRPr="0044391F">
        <w:rPr>
          <w:rFonts w:ascii="Times New Roman" w:hAnsi="Times New Roman" w:cs="Times New Roman"/>
          <w:sz w:val="20"/>
          <w:szCs w:val="20"/>
        </w:rPr>
        <w:t xml:space="preserve"> fruit weight (84.64%)</w:t>
      </w:r>
      <w:r w:rsidR="00522145" w:rsidRPr="0044391F">
        <w:rPr>
          <w:rFonts w:ascii="Times New Roman" w:hAnsi="Times New Roman" w:cs="Times New Roman"/>
          <w:sz w:val="20"/>
          <w:szCs w:val="20"/>
        </w:rPr>
        <w:t xml:space="preserve"> and oil content (78.25%)</w:t>
      </w:r>
      <w:r w:rsidRPr="0044391F">
        <w:rPr>
          <w:rFonts w:ascii="Times New Roman" w:hAnsi="Times New Roman" w:cs="Times New Roman"/>
          <w:sz w:val="20"/>
          <w:szCs w:val="20"/>
        </w:rPr>
        <w:t xml:space="preserve"> were found very high in all the seed </w:t>
      </w:r>
      <w:r w:rsidR="001F23FB" w:rsidRPr="0044391F">
        <w:rPr>
          <w:rFonts w:ascii="Times New Roman" w:hAnsi="Times New Roman" w:cs="Times New Roman"/>
          <w:sz w:val="20"/>
          <w:szCs w:val="20"/>
        </w:rPr>
        <w:t>characters (</w:t>
      </w:r>
      <w:r w:rsidRPr="0044391F">
        <w:rPr>
          <w:rFonts w:ascii="Times New Roman" w:hAnsi="Times New Roman" w:cs="Times New Roman"/>
          <w:sz w:val="20"/>
          <w:szCs w:val="20"/>
        </w:rPr>
        <w:t>Fig</w:t>
      </w:r>
      <w:r w:rsidR="00031373" w:rsidRPr="0044391F">
        <w:rPr>
          <w:rFonts w:ascii="Times New Roman" w:hAnsi="Times New Roman" w:cs="Times New Roman"/>
          <w:sz w:val="20"/>
          <w:szCs w:val="20"/>
        </w:rPr>
        <w:t>ure</w:t>
      </w:r>
      <w:r w:rsidRPr="0044391F">
        <w:rPr>
          <w:rFonts w:ascii="Times New Roman" w:hAnsi="Times New Roman" w:cs="Times New Roman"/>
          <w:sz w:val="20"/>
          <w:szCs w:val="20"/>
        </w:rPr>
        <w:t>-</w:t>
      </w:r>
      <w:r w:rsidR="00031373" w:rsidRPr="0044391F">
        <w:rPr>
          <w:rFonts w:ascii="Times New Roman" w:hAnsi="Times New Roman" w:cs="Times New Roman"/>
          <w:sz w:val="20"/>
          <w:szCs w:val="20"/>
        </w:rPr>
        <w:t>2</w:t>
      </w:r>
      <w:r w:rsidRPr="0044391F">
        <w:rPr>
          <w:rFonts w:ascii="Times New Roman" w:hAnsi="Times New Roman" w:cs="Times New Roman"/>
          <w:sz w:val="20"/>
          <w:szCs w:val="20"/>
        </w:rPr>
        <w:t xml:space="preserve">). Although heritability in broad sense may give useful indication about the relative value of selection in the material at hand but to arrive at a more reliable conclusion heritability associated with genetic gain may be considered. The seed characters like seed weight (23.48%), kernel weight (20.89%), fruit </w:t>
      </w:r>
      <w:r w:rsidR="001F23FB" w:rsidRPr="0044391F">
        <w:rPr>
          <w:rFonts w:ascii="Times New Roman" w:hAnsi="Times New Roman" w:cs="Times New Roman"/>
          <w:sz w:val="20"/>
          <w:szCs w:val="20"/>
        </w:rPr>
        <w:t>weight (</w:t>
      </w:r>
      <w:r w:rsidRPr="0044391F">
        <w:rPr>
          <w:rFonts w:ascii="Times New Roman" w:hAnsi="Times New Roman" w:cs="Times New Roman"/>
          <w:sz w:val="20"/>
          <w:szCs w:val="20"/>
        </w:rPr>
        <w:t xml:space="preserve">18.03%), </w:t>
      </w:r>
      <w:r w:rsidR="00E04CEB" w:rsidRPr="0044391F">
        <w:rPr>
          <w:rFonts w:ascii="Times New Roman" w:hAnsi="Times New Roman" w:cs="Times New Roman"/>
          <w:sz w:val="20"/>
          <w:szCs w:val="20"/>
        </w:rPr>
        <w:t xml:space="preserve">were found to be associated with higher amount of genetic gain whereas </w:t>
      </w:r>
      <w:r w:rsidRPr="0044391F">
        <w:rPr>
          <w:rFonts w:ascii="Times New Roman" w:hAnsi="Times New Roman" w:cs="Times New Roman"/>
          <w:sz w:val="20"/>
          <w:szCs w:val="20"/>
        </w:rPr>
        <w:t>oil content (1</w:t>
      </w:r>
      <w:r w:rsidR="00522145" w:rsidRPr="0044391F">
        <w:rPr>
          <w:rFonts w:ascii="Times New Roman" w:hAnsi="Times New Roman" w:cs="Times New Roman"/>
          <w:sz w:val="20"/>
          <w:szCs w:val="20"/>
        </w:rPr>
        <w:t>5</w:t>
      </w:r>
      <w:r w:rsidRPr="0044391F">
        <w:rPr>
          <w:rFonts w:ascii="Times New Roman" w:hAnsi="Times New Roman" w:cs="Times New Roman"/>
          <w:sz w:val="20"/>
          <w:szCs w:val="20"/>
        </w:rPr>
        <w:t>.</w:t>
      </w:r>
      <w:r w:rsidR="00522145" w:rsidRPr="0044391F">
        <w:rPr>
          <w:rFonts w:ascii="Times New Roman" w:hAnsi="Times New Roman" w:cs="Times New Roman"/>
          <w:sz w:val="20"/>
          <w:szCs w:val="20"/>
        </w:rPr>
        <w:t>15</w:t>
      </w:r>
      <w:r w:rsidRPr="0044391F">
        <w:rPr>
          <w:rFonts w:ascii="Times New Roman" w:hAnsi="Times New Roman" w:cs="Times New Roman"/>
          <w:sz w:val="20"/>
          <w:szCs w:val="20"/>
        </w:rPr>
        <w:t xml:space="preserve">%) and kernel length (14.11%) were found to be associated with </w:t>
      </w:r>
      <w:r w:rsidR="00E04CEB" w:rsidRPr="0044391F">
        <w:rPr>
          <w:rFonts w:ascii="Times New Roman" w:hAnsi="Times New Roman" w:cs="Times New Roman"/>
          <w:sz w:val="20"/>
          <w:szCs w:val="20"/>
        </w:rPr>
        <w:t>moderate</w:t>
      </w:r>
      <w:r w:rsidRPr="0044391F">
        <w:rPr>
          <w:rFonts w:ascii="Times New Roman" w:hAnsi="Times New Roman" w:cs="Times New Roman"/>
          <w:sz w:val="20"/>
          <w:szCs w:val="20"/>
        </w:rPr>
        <w:t xml:space="preserve"> amount of genetic gains (Fig</w:t>
      </w:r>
      <w:r w:rsidR="00031373" w:rsidRPr="0044391F">
        <w:rPr>
          <w:rFonts w:ascii="Times New Roman" w:hAnsi="Times New Roman" w:cs="Times New Roman"/>
          <w:sz w:val="20"/>
          <w:szCs w:val="20"/>
        </w:rPr>
        <w:t>ure</w:t>
      </w:r>
      <w:r w:rsidRPr="0044391F">
        <w:rPr>
          <w:rFonts w:ascii="Times New Roman" w:hAnsi="Times New Roman" w:cs="Times New Roman"/>
          <w:sz w:val="20"/>
          <w:szCs w:val="20"/>
        </w:rPr>
        <w:t>-</w:t>
      </w:r>
      <w:r w:rsidR="00031373" w:rsidRPr="0044391F">
        <w:rPr>
          <w:rFonts w:ascii="Times New Roman" w:hAnsi="Times New Roman" w:cs="Times New Roman"/>
          <w:sz w:val="20"/>
          <w:szCs w:val="20"/>
        </w:rPr>
        <w:t>3</w:t>
      </w:r>
      <w:r w:rsidRPr="0044391F">
        <w:rPr>
          <w:rFonts w:ascii="Times New Roman" w:hAnsi="Times New Roman" w:cs="Times New Roman"/>
          <w:sz w:val="20"/>
          <w:szCs w:val="20"/>
        </w:rPr>
        <w:t xml:space="preserve">) indicating a wide scope of genetic improvement. These findings are </w:t>
      </w:r>
      <w:r w:rsidR="001F23FB" w:rsidRPr="0044391F">
        <w:rPr>
          <w:rFonts w:ascii="Times New Roman" w:hAnsi="Times New Roman" w:cs="Times New Roman"/>
          <w:sz w:val="20"/>
          <w:szCs w:val="20"/>
        </w:rPr>
        <w:t>in line</w:t>
      </w:r>
      <w:r w:rsidRPr="0044391F">
        <w:rPr>
          <w:rFonts w:ascii="Times New Roman" w:hAnsi="Times New Roman" w:cs="Times New Roman"/>
          <w:sz w:val="20"/>
          <w:szCs w:val="20"/>
        </w:rPr>
        <w:t xml:space="preserve"> with those </w:t>
      </w:r>
      <w:r w:rsidR="001F23FB" w:rsidRPr="0044391F">
        <w:rPr>
          <w:rFonts w:ascii="Times New Roman" w:hAnsi="Times New Roman" w:cs="Times New Roman"/>
          <w:sz w:val="20"/>
          <w:szCs w:val="20"/>
        </w:rPr>
        <w:t xml:space="preserve">of </w:t>
      </w:r>
      <w:proofErr w:type="spellStart"/>
      <w:r w:rsidR="001F23FB" w:rsidRPr="0044391F">
        <w:rPr>
          <w:rFonts w:ascii="Times New Roman" w:hAnsi="Times New Roman" w:cs="Times New Roman"/>
          <w:sz w:val="20"/>
          <w:szCs w:val="20"/>
        </w:rPr>
        <w:t>Hathurusingha</w:t>
      </w:r>
      <w:proofErr w:type="spellEnd"/>
      <w:r w:rsidRPr="0044391F">
        <w:rPr>
          <w:rFonts w:ascii="Times New Roman" w:hAnsi="Times New Roman" w:cs="Times New Roman"/>
          <w:sz w:val="20"/>
          <w:szCs w:val="20"/>
        </w:rPr>
        <w:t xml:space="preserve"> et</w:t>
      </w:r>
      <w:r w:rsidR="00EB572C" w:rsidRPr="0044391F">
        <w:rPr>
          <w:rFonts w:ascii="Times New Roman" w:hAnsi="Times New Roman" w:cs="Times New Roman"/>
          <w:sz w:val="20"/>
          <w:szCs w:val="20"/>
        </w:rPr>
        <w:t xml:space="preserve"> </w:t>
      </w:r>
      <w:r w:rsidRPr="0044391F">
        <w:rPr>
          <w:rFonts w:ascii="Times New Roman" w:hAnsi="Times New Roman" w:cs="Times New Roman"/>
          <w:sz w:val="20"/>
          <w:szCs w:val="20"/>
        </w:rPr>
        <w:t>al.(</w:t>
      </w:r>
      <w:r w:rsidRPr="008733DD">
        <w:rPr>
          <w:rFonts w:ascii="Times New Roman" w:hAnsi="Times New Roman" w:cs="Times New Roman"/>
          <w:sz w:val="20"/>
          <w:szCs w:val="20"/>
        </w:rPr>
        <w:t>2011)</w:t>
      </w:r>
      <w:r w:rsidR="00BA265D" w:rsidRPr="008733DD">
        <w:rPr>
          <w:rFonts w:ascii="Times New Roman" w:hAnsi="Times New Roman" w:cs="Times New Roman"/>
          <w:sz w:val="20"/>
          <w:szCs w:val="20"/>
        </w:rPr>
        <w:t xml:space="preserve"> &amp;</w:t>
      </w:r>
      <w:r w:rsidR="00B564F6" w:rsidRPr="008733DD">
        <w:rPr>
          <w:rFonts w:ascii="Times New Roman" w:hAnsi="Times New Roman" w:cs="Times New Roman"/>
          <w:sz w:val="20"/>
          <w:szCs w:val="20"/>
        </w:rPr>
        <w:t xml:space="preserve"> </w:t>
      </w:r>
      <w:r w:rsidR="00BA265D" w:rsidRPr="008733DD">
        <w:rPr>
          <w:rFonts w:ascii="Times New Roman" w:hAnsi="Times New Roman" w:cs="Times New Roman"/>
          <w:sz w:val="20"/>
          <w:szCs w:val="20"/>
        </w:rPr>
        <w:t>S</w:t>
      </w:r>
      <w:r w:rsidR="00B564F6" w:rsidRPr="008733DD">
        <w:rPr>
          <w:rFonts w:ascii="Times New Roman" w:hAnsi="Times New Roman" w:cs="Times New Roman"/>
          <w:sz w:val="20"/>
          <w:szCs w:val="20"/>
        </w:rPr>
        <w:t>hinde et al. (2012) i</w:t>
      </w:r>
      <w:r w:rsidRPr="008733DD">
        <w:rPr>
          <w:rFonts w:ascii="Times New Roman" w:hAnsi="Times New Roman" w:cs="Times New Roman"/>
          <w:sz w:val="20"/>
          <w:szCs w:val="20"/>
        </w:rPr>
        <w:t xml:space="preserve">n </w:t>
      </w:r>
      <w:proofErr w:type="spellStart"/>
      <w:r w:rsidR="00730A1B" w:rsidRPr="008733DD">
        <w:rPr>
          <w:rFonts w:ascii="Times New Roman" w:hAnsi="Times New Roman" w:cs="Times New Roman"/>
          <w:i/>
          <w:sz w:val="20"/>
          <w:szCs w:val="20"/>
        </w:rPr>
        <w:t>C</w:t>
      </w:r>
      <w:r w:rsidRPr="008733DD">
        <w:rPr>
          <w:rFonts w:ascii="Times New Roman" w:hAnsi="Times New Roman" w:cs="Times New Roman"/>
          <w:i/>
          <w:sz w:val="20"/>
          <w:szCs w:val="20"/>
        </w:rPr>
        <w:t>alophyllum</w:t>
      </w:r>
      <w:proofErr w:type="spellEnd"/>
      <w:r w:rsidRPr="008733DD">
        <w:rPr>
          <w:rFonts w:ascii="Times New Roman" w:hAnsi="Times New Roman" w:cs="Times New Roman"/>
          <w:i/>
          <w:sz w:val="20"/>
          <w:szCs w:val="20"/>
        </w:rPr>
        <w:t xml:space="preserve"> </w:t>
      </w:r>
      <w:proofErr w:type="spellStart"/>
      <w:r w:rsidRPr="008733DD">
        <w:rPr>
          <w:rFonts w:ascii="Times New Roman" w:hAnsi="Times New Roman" w:cs="Times New Roman"/>
          <w:i/>
          <w:sz w:val="20"/>
          <w:szCs w:val="20"/>
        </w:rPr>
        <w:t>inophyllum</w:t>
      </w:r>
      <w:proofErr w:type="spellEnd"/>
      <w:r w:rsidRPr="008733DD">
        <w:rPr>
          <w:rFonts w:ascii="Times New Roman" w:hAnsi="Times New Roman" w:cs="Times New Roman"/>
          <w:i/>
          <w:sz w:val="20"/>
          <w:szCs w:val="20"/>
        </w:rPr>
        <w:t xml:space="preserve"> </w:t>
      </w:r>
      <w:r w:rsidRPr="008733DD">
        <w:rPr>
          <w:rFonts w:ascii="Times New Roman" w:hAnsi="Times New Roman" w:cs="Times New Roman"/>
          <w:sz w:val="20"/>
          <w:szCs w:val="20"/>
        </w:rPr>
        <w:t xml:space="preserve"> L. </w:t>
      </w:r>
      <w:r w:rsidR="00B564F6" w:rsidRPr="008733DD">
        <w:rPr>
          <w:rFonts w:ascii="Times New Roman" w:hAnsi="Times New Roman" w:cs="Times New Roman"/>
          <w:sz w:val="20"/>
          <w:szCs w:val="20"/>
        </w:rPr>
        <w:t xml:space="preserve">but contradicts with findings of </w:t>
      </w:r>
      <w:r w:rsidR="008B3DE1" w:rsidRPr="008733DD">
        <w:rPr>
          <w:rFonts w:ascii="Times New Roman" w:hAnsi="Times New Roman" w:cs="Times New Roman"/>
          <w:sz w:val="20"/>
          <w:szCs w:val="20"/>
        </w:rPr>
        <w:t xml:space="preserve">Karthik </w:t>
      </w:r>
      <w:r w:rsidR="001F4339" w:rsidRPr="008733DD">
        <w:rPr>
          <w:rFonts w:ascii="Times New Roman" w:hAnsi="Times New Roman" w:cs="Times New Roman"/>
          <w:sz w:val="20"/>
          <w:szCs w:val="20"/>
        </w:rPr>
        <w:t>e</w:t>
      </w:r>
      <w:r w:rsidR="008B3DE1" w:rsidRPr="008733DD">
        <w:rPr>
          <w:rFonts w:ascii="Times New Roman" w:hAnsi="Times New Roman" w:cs="Times New Roman"/>
          <w:sz w:val="20"/>
          <w:szCs w:val="20"/>
        </w:rPr>
        <w:t>t al</w:t>
      </w:r>
      <w:r w:rsidR="001F4339" w:rsidRPr="008733DD">
        <w:rPr>
          <w:rFonts w:ascii="Times New Roman" w:hAnsi="Times New Roman" w:cs="Times New Roman"/>
          <w:sz w:val="20"/>
          <w:szCs w:val="20"/>
        </w:rPr>
        <w:t>.</w:t>
      </w:r>
      <w:r w:rsidR="008B3DE1" w:rsidRPr="008733DD">
        <w:rPr>
          <w:rFonts w:ascii="Times New Roman" w:hAnsi="Times New Roman" w:cs="Times New Roman"/>
          <w:sz w:val="20"/>
          <w:szCs w:val="20"/>
        </w:rPr>
        <w:t xml:space="preserve"> (</w:t>
      </w:r>
      <w:commentRangeStart w:id="25"/>
      <w:r w:rsidR="008B3DE1" w:rsidRPr="008733DD">
        <w:rPr>
          <w:rFonts w:ascii="Times New Roman" w:hAnsi="Times New Roman" w:cs="Times New Roman"/>
          <w:sz w:val="20"/>
          <w:szCs w:val="20"/>
        </w:rPr>
        <w:t>202</w:t>
      </w:r>
      <w:commentRangeEnd w:id="25"/>
      <w:r w:rsidR="008733DD" w:rsidRPr="008733DD">
        <w:rPr>
          <w:rStyle w:val="CommentReference"/>
        </w:rPr>
        <w:commentReference w:id="25"/>
      </w:r>
      <w:r w:rsidR="00877F7C">
        <w:rPr>
          <w:rFonts w:ascii="Times New Roman" w:hAnsi="Times New Roman" w:cs="Times New Roman"/>
          <w:sz w:val="20"/>
          <w:szCs w:val="20"/>
        </w:rPr>
        <w:t>4</w:t>
      </w:r>
      <w:r w:rsidR="008B3DE1" w:rsidRPr="008733DD">
        <w:rPr>
          <w:rFonts w:ascii="Times New Roman" w:hAnsi="Times New Roman" w:cs="Times New Roman"/>
          <w:sz w:val="20"/>
          <w:szCs w:val="20"/>
        </w:rPr>
        <w:t xml:space="preserve">) which </w:t>
      </w:r>
      <w:r w:rsidR="004D6F48" w:rsidRPr="008733DD">
        <w:rPr>
          <w:rFonts w:ascii="Times New Roman" w:hAnsi="Times New Roman" w:cs="Times New Roman"/>
          <w:sz w:val="20"/>
          <w:szCs w:val="20"/>
        </w:rPr>
        <w:t>revealed</w:t>
      </w:r>
      <w:r w:rsidR="008B3DE1" w:rsidRPr="008733DD">
        <w:rPr>
          <w:rFonts w:ascii="Times New Roman" w:hAnsi="Times New Roman" w:cs="Times New Roman"/>
          <w:sz w:val="20"/>
          <w:szCs w:val="20"/>
        </w:rPr>
        <w:t xml:space="preserve"> no statistical significance between fruit and seed characters. </w:t>
      </w:r>
      <w:r w:rsidR="00B564F6" w:rsidRPr="008733DD">
        <w:rPr>
          <w:rFonts w:ascii="Times New Roman" w:hAnsi="Times New Roman" w:cs="Times New Roman"/>
          <w:sz w:val="20"/>
          <w:szCs w:val="20"/>
        </w:rPr>
        <w:t xml:space="preserve"> </w:t>
      </w:r>
      <w:r w:rsidRPr="008733DD">
        <w:rPr>
          <w:rFonts w:ascii="Times New Roman" w:hAnsi="Times New Roman" w:cs="Times New Roman"/>
          <w:sz w:val="20"/>
          <w:szCs w:val="20"/>
        </w:rPr>
        <w:t xml:space="preserve">, </w:t>
      </w:r>
    </w:p>
    <w:p w14:paraId="6DA47DC1" w14:textId="77777777" w:rsidR="006B411E" w:rsidRPr="008733DD" w:rsidRDefault="006B411E" w:rsidP="006B411E">
      <w:pPr>
        <w:spacing w:before="100" w:beforeAutospacing="1" w:after="100" w:afterAutospacing="1" w:line="240" w:lineRule="auto"/>
        <w:rPr>
          <w:rFonts w:ascii="Times New Roman" w:eastAsia="Times New Roman" w:hAnsi="Times New Roman" w:cs="Times New Roman"/>
          <w:sz w:val="20"/>
          <w:szCs w:val="20"/>
          <w:lang w:eastAsia="en-IN"/>
        </w:rPr>
      </w:pPr>
      <w:r w:rsidRPr="008733DD">
        <w:rPr>
          <w:rFonts w:ascii="Times New Roman" w:eastAsia="Times New Roman" w:hAnsi="Times New Roman" w:cs="Times New Roman"/>
          <w:noProof/>
          <w:sz w:val="20"/>
          <w:szCs w:val="20"/>
          <w:lang w:eastAsia="en-IN"/>
        </w:rPr>
        <w:drawing>
          <wp:inline distT="0" distB="0" distL="0" distR="0" wp14:anchorId="7CAD4A79" wp14:editId="1F0F0044">
            <wp:extent cx="5632938" cy="1689647"/>
            <wp:effectExtent l="0" t="0" r="6350" b="6350"/>
            <wp:docPr id="11" name="Picture 11" descr="C:\Users\SASWAT\Desktop\New Microsoft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2674" cy="1689568"/>
                    </a:xfrm>
                    <a:prstGeom prst="rect">
                      <a:avLst/>
                    </a:prstGeom>
                    <a:noFill/>
                    <a:ln>
                      <a:noFill/>
                    </a:ln>
                  </pic:spPr>
                </pic:pic>
              </a:graphicData>
            </a:graphic>
          </wp:inline>
        </w:drawing>
      </w:r>
    </w:p>
    <w:p w14:paraId="5A7942F5" w14:textId="77777777" w:rsidR="00734D44" w:rsidRPr="008733DD" w:rsidRDefault="00450099" w:rsidP="00734D44">
      <w:pPr>
        <w:spacing w:after="0" w:line="240" w:lineRule="auto"/>
        <w:jc w:val="both"/>
        <w:rPr>
          <w:rFonts w:ascii="Times New Roman" w:hAnsi="Times New Roman" w:cs="Times New Roman"/>
          <w:b/>
          <w:sz w:val="20"/>
          <w:szCs w:val="20"/>
        </w:rPr>
      </w:pPr>
      <w:r w:rsidRPr="008733DD">
        <w:rPr>
          <w:rFonts w:ascii="Times New Roman" w:eastAsia="Times New Roman" w:hAnsi="Times New Roman" w:cs="Times New Roman"/>
          <w:b/>
          <w:sz w:val="20"/>
          <w:szCs w:val="20"/>
          <w:lang w:eastAsia="en-IN"/>
        </w:rPr>
        <w:t>Figure-</w:t>
      </w:r>
      <w:proofErr w:type="gramStart"/>
      <w:r w:rsidR="00031373" w:rsidRPr="008733DD">
        <w:rPr>
          <w:rFonts w:ascii="Times New Roman" w:eastAsia="Times New Roman" w:hAnsi="Times New Roman" w:cs="Times New Roman"/>
          <w:b/>
          <w:sz w:val="20"/>
          <w:szCs w:val="20"/>
          <w:lang w:eastAsia="en-IN"/>
        </w:rPr>
        <w:t>4</w:t>
      </w:r>
      <w:r w:rsidR="00734D44" w:rsidRPr="008733DD">
        <w:rPr>
          <w:rFonts w:ascii="Times New Roman" w:eastAsia="Times New Roman" w:hAnsi="Times New Roman" w:cs="Times New Roman"/>
          <w:b/>
          <w:sz w:val="20"/>
          <w:szCs w:val="20"/>
          <w:lang w:eastAsia="en-IN"/>
        </w:rPr>
        <w:t xml:space="preserve"> :</w:t>
      </w:r>
      <w:proofErr w:type="gramEnd"/>
      <w:r w:rsidR="00734D44" w:rsidRPr="008733DD">
        <w:rPr>
          <w:rFonts w:ascii="Times New Roman" w:eastAsia="Times New Roman" w:hAnsi="Times New Roman" w:cs="Times New Roman"/>
          <w:b/>
          <w:sz w:val="20"/>
          <w:szCs w:val="20"/>
          <w:lang w:eastAsia="en-IN"/>
        </w:rPr>
        <w:t xml:space="preserve"> Fruits and Seeds of Different CPTs of </w:t>
      </w:r>
      <w:proofErr w:type="spellStart"/>
      <w:r w:rsidR="00734D44" w:rsidRPr="008733DD">
        <w:rPr>
          <w:rFonts w:ascii="Times New Roman" w:hAnsi="Times New Roman" w:cs="Times New Roman"/>
          <w:b/>
          <w:i/>
          <w:sz w:val="20"/>
          <w:szCs w:val="20"/>
        </w:rPr>
        <w:t>Calophyllum</w:t>
      </w:r>
      <w:proofErr w:type="spellEnd"/>
      <w:r w:rsidR="00734D44" w:rsidRPr="008733DD">
        <w:rPr>
          <w:rFonts w:ascii="Times New Roman" w:hAnsi="Times New Roman" w:cs="Times New Roman"/>
          <w:b/>
          <w:i/>
          <w:sz w:val="20"/>
          <w:szCs w:val="20"/>
        </w:rPr>
        <w:t xml:space="preserve"> </w:t>
      </w:r>
      <w:proofErr w:type="spellStart"/>
      <w:r w:rsidR="00734D44" w:rsidRPr="008733DD">
        <w:rPr>
          <w:rFonts w:ascii="Times New Roman" w:hAnsi="Times New Roman" w:cs="Times New Roman"/>
          <w:b/>
          <w:i/>
          <w:sz w:val="20"/>
          <w:szCs w:val="20"/>
        </w:rPr>
        <w:t>inophyllum</w:t>
      </w:r>
      <w:proofErr w:type="spellEnd"/>
      <w:r w:rsidR="00734D44" w:rsidRPr="008733DD">
        <w:rPr>
          <w:rFonts w:ascii="Times New Roman" w:hAnsi="Times New Roman" w:cs="Times New Roman"/>
          <w:b/>
          <w:sz w:val="20"/>
          <w:szCs w:val="20"/>
        </w:rPr>
        <w:t xml:space="preserve"> </w:t>
      </w:r>
      <w:r w:rsidR="00734D44" w:rsidRPr="008733DD">
        <w:rPr>
          <w:rFonts w:ascii="Times New Roman" w:eastAsia="GulliverRM" w:hAnsi="Times New Roman" w:cs="Times New Roman"/>
          <w:b/>
          <w:sz w:val="20"/>
          <w:szCs w:val="20"/>
        </w:rPr>
        <w:t>L</w:t>
      </w:r>
      <w:r w:rsidR="00734D44" w:rsidRPr="008733DD">
        <w:rPr>
          <w:rFonts w:ascii="Times New Roman" w:hAnsi="Times New Roman" w:cs="Times New Roman"/>
          <w:b/>
          <w:sz w:val="20"/>
          <w:szCs w:val="20"/>
        </w:rPr>
        <w:t>.</w:t>
      </w:r>
    </w:p>
    <w:p w14:paraId="790A95EE" w14:textId="77777777" w:rsidR="008E0CD1" w:rsidRPr="004F0D94" w:rsidRDefault="008E0CD1" w:rsidP="00506AC0">
      <w:pPr>
        <w:spacing w:after="0" w:line="240" w:lineRule="auto"/>
        <w:jc w:val="both"/>
        <w:rPr>
          <w:rFonts w:ascii="Times New Roman" w:hAnsi="Times New Roman" w:cs="Times New Roman"/>
          <w:b/>
          <w:sz w:val="20"/>
          <w:szCs w:val="20"/>
          <w:highlight w:val="yellow"/>
        </w:rPr>
      </w:pPr>
    </w:p>
    <w:p w14:paraId="2626BF01" w14:textId="77777777" w:rsidR="008D0AF1" w:rsidRPr="008733DD" w:rsidRDefault="0075272C" w:rsidP="00506AC0">
      <w:pPr>
        <w:spacing w:after="0" w:line="240" w:lineRule="auto"/>
        <w:jc w:val="both"/>
        <w:rPr>
          <w:rFonts w:ascii="Times New Roman" w:hAnsi="Times New Roman" w:cs="Times New Roman"/>
          <w:b/>
          <w:sz w:val="20"/>
          <w:szCs w:val="20"/>
        </w:rPr>
      </w:pPr>
      <w:r w:rsidRPr="008733DD">
        <w:rPr>
          <w:rFonts w:ascii="Times New Roman" w:hAnsi="Times New Roman" w:cs="Times New Roman"/>
          <w:b/>
          <w:sz w:val="20"/>
          <w:szCs w:val="20"/>
        </w:rPr>
        <w:t xml:space="preserve">3.3 </w:t>
      </w:r>
      <w:r w:rsidR="008D0AF1" w:rsidRPr="008733DD">
        <w:rPr>
          <w:rFonts w:ascii="Times New Roman" w:hAnsi="Times New Roman" w:cs="Times New Roman"/>
          <w:b/>
          <w:sz w:val="20"/>
          <w:szCs w:val="20"/>
        </w:rPr>
        <w:t xml:space="preserve">Studies on seedling variability of </w:t>
      </w:r>
      <w:proofErr w:type="spellStart"/>
      <w:r w:rsidR="008D0AF1" w:rsidRPr="008733DD">
        <w:rPr>
          <w:rFonts w:ascii="Times New Roman" w:hAnsi="Times New Roman" w:cs="Times New Roman"/>
          <w:b/>
          <w:i/>
          <w:sz w:val="20"/>
          <w:szCs w:val="20"/>
        </w:rPr>
        <w:t>Calophyllum</w:t>
      </w:r>
      <w:proofErr w:type="spellEnd"/>
      <w:r w:rsidR="008D0AF1" w:rsidRPr="008733DD">
        <w:rPr>
          <w:rFonts w:ascii="Times New Roman" w:hAnsi="Times New Roman" w:cs="Times New Roman"/>
          <w:b/>
          <w:i/>
          <w:sz w:val="20"/>
          <w:szCs w:val="20"/>
        </w:rPr>
        <w:t xml:space="preserve"> </w:t>
      </w:r>
      <w:proofErr w:type="spellStart"/>
      <w:r w:rsidR="008D0AF1" w:rsidRPr="008733DD">
        <w:rPr>
          <w:rFonts w:ascii="Times New Roman" w:hAnsi="Times New Roman" w:cs="Times New Roman"/>
          <w:b/>
          <w:i/>
          <w:sz w:val="20"/>
          <w:szCs w:val="20"/>
        </w:rPr>
        <w:t>inophyllum</w:t>
      </w:r>
      <w:proofErr w:type="spellEnd"/>
      <w:r w:rsidR="008D0AF1" w:rsidRPr="008733DD">
        <w:rPr>
          <w:rFonts w:ascii="Times New Roman" w:hAnsi="Times New Roman" w:cs="Times New Roman"/>
          <w:b/>
          <w:sz w:val="20"/>
          <w:szCs w:val="20"/>
        </w:rPr>
        <w:t xml:space="preserve"> </w:t>
      </w:r>
      <w:r w:rsidR="008D0AF1" w:rsidRPr="008733DD">
        <w:rPr>
          <w:rFonts w:ascii="Times New Roman" w:eastAsia="GulliverRM" w:hAnsi="Times New Roman" w:cs="Times New Roman"/>
          <w:b/>
          <w:sz w:val="20"/>
          <w:szCs w:val="20"/>
        </w:rPr>
        <w:t>L</w:t>
      </w:r>
      <w:r w:rsidR="008D0AF1" w:rsidRPr="008733DD">
        <w:rPr>
          <w:rFonts w:ascii="Times New Roman" w:hAnsi="Times New Roman" w:cs="Times New Roman"/>
          <w:b/>
          <w:sz w:val="20"/>
          <w:szCs w:val="20"/>
        </w:rPr>
        <w:t>.</w:t>
      </w:r>
    </w:p>
    <w:p w14:paraId="377A4070" w14:textId="08A9B495" w:rsidR="008D0AF1" w:rsidRPr="008733DD" w:rsidRDefault="00DB0F3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b/>
          <w:sz w:val="20"/>
          <w:szCs w:val="20"/>
        </w:rPr>
        <w:t xml:space="preserve">              </w:t>
      </w:r>
      <w:r w:rsidR="008D0AF1" w:rsidRPr="008733DD">
        <w:rPr>
          <w:rFonts w:ascii="Times New Roman" w:hAnsi="Times New Roman" w:cs="Times New Roman"/>
          <w:sz w:val="20"/>
          <w:szCs w:val="20"/>
        </w:rPr>
        <w:t>Germination percentage of the seeds collected from various provenances showed significant differences.  The maximum Germination percentage (78.3</w:t>
      </w:r>
      <w:r w:rsidR="00A35221" w:rsidRPr="008733DD">
        <w:rPr>
          <w:rFonts w:ascii="Times New Roman" w:hAnsi="Times New Roman" w:cs="Times New Roman"/>
          <w:sz w:val="20"/>
          <w:szCs w:val="20"/>
        </w:rPr>
        <w:t>0</w:t>
      </w:r>
      <w:r w:rsidR="008D0AF1" w:rsidRPr="008733DD">
        <w:rPr>
          <w:rFonts w:ascii="Times New Roman" w:hAnsi="Times New Roman" w:cs="Times New Roman"/>
          <w:sz w:val="20"/>
          <w:szCs w:val="20"/>
        </w:rPr>
        <w:t>%) was recorded in ODCPT-19 (</w:t>
      </w:r>
      <w:r w:rsidR="0075272C"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w:t>
      </w:r>
      <w:r w:rsidR="00730A1B" w:rsidRPr="008733DD">
        <w:rPr>
          <w:rFonts w:ascii="Times New Roman" w:hAnsi="Times New Roman" w:cs="Times New Roman"/>
          <w:sz w:val="20"/>
          <w:szCs w:val="20"/>
        </w:rPr>
        <w:t>however,</w:t>
      </w:r>
      <w:r w:rsidR="008D0AF1" w:rsidRPr="008733DD">
        <w:rPr>
          <w:rFonts w:ascii="Times New Roman" w:hAnsi="Times New Roman" w:cs="Times New Roman"/>
          <w:sz w:val="20"/>
          <w:szCs w:val="20"/>
        </w:rPr>
        <w:t xml:space="preserve"> it was found to be statistically at par with germination percentage of ODPCT-6 (75.0</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ODCPT-9 (73.3</w:t>
      </w:r>
      <w:r w:rsidR="00730A1B" w:rsidRPr="008733DD">
        <w:rPr>
          <w:rFonts w:ascii="Times New Roman" w:hAnsi="Times New Roman" w:cs="Times New Roman"/>
          <w:sz w:val="20"/>
          <w:szCs w:val="20"/>
        </w:rPr>
        <w:t>%),</w:t>
      </w:r>
      <w:r w:rsidR="008D0AF1" w:rsidRPr="008733DD">
        <w:rPr>
          <w:rFonts w:ascii="Times New Roman" w:hAnsi="Times New Roman" w:cs="Times New Roman"/>
          <w:sz w:val="20"/>
          <w:szCs w:val="20"/>
        </w:rPr>
        <w:t xml:space="preserve"> ODCPT-11 (71.6%) and ODCPT- 17 (70.0%). </w:t>
      </w:r>
      <w:r w:rsidR="00730A1B" w:rsidRPr="008733DD">
        <w:rPr>
          <w:rFonts w:ascii="Times New Roman" w:hAnsi="Times New Roman" w:cs="Times New Roman"/>
          <w:sz w:val="20"/>
          <w:szCs w:val="20"/>
        </w:rPr>
        <w:t>It may</w:t>
      </w:r>
      <w:r w:rsidR="008D0AF1" w:rsidRPr="008733DD">
        <w:rPr>
          <w:rFonts w:ascii="Times New Roman" w:hAnsi="Times New Roman" w:cs="Times New Roman"/>
          <w:sz w:val="20"/>
          <w:szCs w:val="20"/>
        </w:rPr>
        <w:t xml:space="preserve"> be due to the </w:t>
      </w:r>
      <w:r w:rsidR="00C91042" w:rsidRPr="008733DD">
        <w:rPr>
          <w:rFonts w:ascii="Times New Roman" w:hAnsi="Times New Roman" w:cs="Times New Roman"/>
          <w:sz w:val="20"/>
          <w:szCs w:val="20"/>
        </w:rPr>
        <w:t xml:space="preserve">interaction of stored </w:t>
      </w:r>
      <w:proofErr w:type="gramStart"/>
      <w:r w:rsidR="00C91042" w:rsidRPr="008733DD">
        <w:rPr>
          <w:rFonts w:ascii="Times New Roman" w:hAnsi="Times New Roman" w:cs="Times New Roman"/>
          <w:sz w:val="20"/>
          <w:szCs w:val="20"/>
        </w:rPr>
        <w:t>food ,</w:t>
      </w:r>
      <w:proofErr w:type="gramEnd"/>
      <w:r w:rsidR="00C91042" w:rsidRPr="008733DD">
        <w:rPr>
          <w:rFonts w:ascii="Times New Roman" w:hAnsi="Times New Roman" w:cs="Times New Roman"/>
          <w:sz w:val="20"/>
          <w:szCs w:val="20"/>
        </w:rPr>
        <w:t xml:space="preserve"> enzymes and other phytochemicals stored in seeds with the present </w:t>
      </w:r>
      <w:r w:rsidR="008D0AF1" w:rsidRPr="008733DD">
        <w:rPr>
          <w:rFonts w:ascii="Times New Roman" w:hAnsi="Times New Roman" w:cs="Times New Roman"/>
          <w:sz w:val="20"/>
          <w:szCs w:val="20"/>
        </w:rPr>
        <w:t xml:space="preserve">environmental conditions </w:t>
      </w:r>
      <w:r w:rsidR="00C91042" w:rsidRPr="008733DD">
        <w:rPr>
          <w:rFonts w:ascii="Times New Roman" w:hAnsi="Times New Roman" w:cs="Times New Roman"/>
          <w:sz w:val="20"/>
          <w:szCs w:val="20"/>
        </w:rPr>
        <w:t xml:space="preserve">favouring better seed germination. Similar type of progeny testing at seedling level are </w:t>
      </w:r>
      <w:r w:rsidR="008D0AF1" w:rsidRPr="008733DD">
        <w:rPr>
          <w:rFonts w:ascii="Times New Roman" w:hAnsi="Times New Roman" w:cs="Times New Roman"/>
          <w:sz w:val="20"/>
          <w:szCs w:val="20"/>
        </w:rPr>
        <w:t>made by</w:t>
      </w:r>
      <w:r w:rsidR="00287C3C" w:rsidRPr="008733DD">
        <w:rPr>
          <w:rFonts w:ascii="Times New Roman" w:hAnsi="Times New Roman" w:cs="Times New Roman"/>
          <w:sz w:val="20"/>
          <w:szCs w:val="20"/>
        </w:rPr>
        <w:t xml:space="preserve"> </w:t>
      </w:r>
      <w:proofErr w:type="spellStart"/>
      <w:r w:rsidR="00287C3C" w:rsidRPr="008733DD">
        <w:rPr>
          <w:rFonts w:ascii="Times New Roman" w:hAnsi="Times New Roman" w:cs="Times New Roman"/>
          <w:sz w:val="20"/>
          <w:szCs w:val="20"/>
        </w:rPr>
        <w:t>Mayavel</w:t>
      </w:r>
      <w:proofErr w:type="spellEnd"/>
      <w:r w:rsidR="00287C3C" w:rsidRPr="008733DD">
        <w:rPr>
          <w:rFonts w:ascii="Times New Roman" w:hAnsi="Times New Roman" w:cs="Times New Roman"/>
          <w:sz w:val="20"/>
          <w:szCs w:val="20"/>
        </w:rPr>
        <w:t xml:space="preserve"> et al. </w:t>
      </w:r>
      <w:r w:rsidR="00066A21" w:rsidRPr="008733DD">
        <w:rPr>
          <w:rFonts w:ascii="__Inter_Fallback_770a43" w:hAnsi="__Inter_Fallback_770a43"/>
          <w:sz w:val="27"/>
          <w:szCs w:val="27"/>
          <w:bdr w:val="single" w:sz="2" w:space="0" w:color="D1D1D2" w:frame="1"/>
          <w:shd w:val="clear" w:color="auto" w:fill="FFFFFF"/>
        </w:rPr>
        <w:br/>
      </w:r>
      <w:r w:rsidR="008D0AF1" w:rsidRPr="008733DD">
        <w:rPr>
          <w:rFonts w:ascii="Times New Roman" w:hAnsi="Times New Roman" w:cs="Times New Roman"/>
          <w:sz w:val="20"/>
          <w:szCs w:val="20"/>
        </w:rPr>
        <w:t xml:space="preserve"> (</w:t>
      </w:r>
      <w:r w:rsidR="00066A21" w:rsidRPr="008733DD">
        <w:rPr>
          <w:rFonts w:ascii="Times New Roman" w:hAnsi="Times New Roman" w:cs="Times New Roman"/>
          <w:sz w:val="20"/>
          <w:szCs w:val="20"/>
        </w:rPr>
        <w:t>2023</w:t>
      </w:r>
      <w:r w:rsidR="008D0AF1" w:rsidRPr="008733DD">
        <w:rPr>
          <w:rFonts w:ascii="Times New Roman" w:hAnsi="Times New Roman" w:cs="Times New Roman"/>
          <w:sz w:val="20"/>
          <w:szCs w:val="20"/>
        </w:rPr>
        <w:t xml:space="preserve">) in </w:t>
      </w:r>
      <w:proofErr w:type="spellStart"/>
      <w:r w:rsidR="008D0AF1" w:rsidRPr="008733DD">
        <w:rPr>
          <w:rFonts w:ascii="Times New Roman" w:hAnsi="Times New Roman" w:cs="Times New Roman"/>
          <w:i/>
          <w:sz w:val="20"/>
          <w:szCs w:val="20"/>
        </w:rPr>
        <w:t>Azadirachta</w:t>
      </w:r>
      <w:proofErr w:type="spellEnd"/>
      <w:r w:rsidR="008D0AF1" w:rsidRPr="008733DD">
        <w:rPr>
          <w:rFonts w:ascii="Times New Roman" w:hAnsi="Times New Roman" w:cs="Times New Roman"/>
          <w:i/>
          <w:sz w:val="20"/>
          <w:szCs w:val="20"/>
        </w:rPr>
        <w:t xml:space="preserve"> </w:t>
      </w:r>
      <w:proofErr w:type="spellStart"/>
      <w:r w:rsidR="008D0AF1" w:rsidRPr="008733DD">
        <w:rPr>
          <w:rFonts w:ascii="Times New Roman" w:hAnsi="Times New Roman" w:cs="Times New Roman"/>
          <w:i/>
          <w:sz w:val="20"/>
          <w:szCs w:val="20"/>
        </w:rPr>
        <w:t>indica</w:t>
      </w:r>
      <w:proofErr w:type="spellEnd"/>
      <w:r w:rsidR="008D0AF1" w:rsidRPr="008733DD">
        <w:rPr>
          <w:rFonts w:ascii="Times New Roman" w:hAnsi="Times New Roman" w:cs="Times New Roman"/>
          <w:sz w:val="20"/>
          <w:szCs w:val="20"/>
        </w:rPr>
        <w:t xml:space="preserve"> and </w:t>
      </w:r>
      <w:proofErr w:type="spellStart"/>
      <w:r w:rsidR="00287C3C" w:rsidRPr="008733DD">
        <w:rPr>
          <w:rFonts w:ascii="Times New Roman" w:hAnsi="Times New Roman" w:cs="Times New Roman"/>
          <w:sz w:val="20"/>
          <w:szCs w:val="20"/>
        </w:rPr>
        <w:t>Vakshasya</w:t>
      </w:r>
      <w:proofErr w:type="spellEnd"/>
      <w:r w:rsidR="008D0AF1" w:rsidRPr="008733DD">
        <w:rPr>
          <w:rFonts w:ascii="Times New Roman" w:hAnsi="Times New Roman" w:cs="Times New Roman"/>
          <w:sz w:val="20"/>
          <w:szCs w:val="20"/>
        </w:rPr>
        <w:t xml:space="preserve"> et al. (199</w:t>
      </w:r>
      <w:r w:rsidR="00287C3C" w:rsidRPr="008733DD">
        <w:rPr>
          <w:rFonts w:ascii="Times New Roman" w:hAnsi="Times New Roman" w:cs="Times New Roman"/>
          <w:sz w:val="20"/>
          <w:szCs w:val="20"/>
        </w:rPr>
        <w:t>2</w:t>
      </w:r>
      <w:r w:rsidR="008D0AF1" w:rsidRPr="008733DD">
        <w:rPr>
          <w:rFonts w:ascii="Times New Roman" w:hAnsi="Times New Roman" w:cs="Times New Roman"/>
          <w:sz w:val="20"/>
          <w:szCs w:val="20"/>
        </w:rPr>
        <w:t xml:space="preserve">) in </w:t>
      </w:r>
      <w:proofErr w:type="spellStart"/>
      <w:r w:rsidR="008D0AF1" w:rsidRPr="008733DD">
        <w:rPr>
          <w:rFonts w:ascii="Times New Roman" w:hAnsi="Times New Roman" w:cs="Times New Roman"/>
          <w:i/>
          <w:sz w:val="20"/>
          <w:szCs w:val="20"/>
        </w:rPr>
        <w:t>Dalbergia</w:t>
      </w:r>
      <w:proofErr w:type="spellEnd"/>
      <w:r w:rsidR="008D0AF1" w:rsidRPr="008733DD">
        <w:rPr>
          <w:rFonts w:ascii="Times New Roman" w:hAnsi="Times New Roman" w:cs="Times New Roman"/>
          <w:i/>
          <w:sz w:val="20"/>
          <w:szCs w:val="20"/>
        </w:rPr>
        <w:t xml:space="preserve"> sissoo</w:t>
      </w:r>
      <w:r w:rsidR="008D0AF1" w:rsidRPr="008733DD">
        <w:rPr>
          <w:rFonts w:ascii="Times New Roman" w:hAnsi="Times New Roman" w:cs="Times New Roman"/>
          <w:sz w:val="20"/>
          <w:szCs w:val="20"/>
        </w:rPr>
        <w:t xml:space="preserve">. They found that the variation observed in the seed characters may be attributed to adverse environmental and differences in their distribution range which in turn affect the germination of seeds along with the environmental conditions in which the seeds were subjected to progeny </w:t>
      </w:r>
      <w:r w:rsidR="00730A1B" w:rsidRPr="008733DD">
        <w:rPr>
          <w:rFonts w:ascii="Times New Roman" w:hAnsi="Times New Roman" w:cs="Times New Roman"/>
          <w:sz w:val="20"/>
          <w:szCs w:val="20"/>
        </w:rPr>
        <w:t>testing.</w:t>
      </w:r>
      <w:r w:rsidR="008D0AF1" w:rsidRPr="008733DD">
        <w:rPr>
          <w:rFonts w:ascii="Times New Roman" w:hAnsi="Times New Roman" w:cs="Times New Roman"/>
          <w:sz w:val="20"/>
          <w:szCs w:val="20"/>
        </w:rPr>
        <w:t xml:space="preserve"> </w:t>
      </w:r>
    </w:p>
    <w:p w14:paraId="6806CF91" w14:textId="77777777" w:rsidR="004E553A"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Maximum seedling height (27.00 cm) was observed in ODPCT-9 (</w:t>
      </w:r>
      <w:r w:rsidR="0075272C"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which was at par with seedling height of ODPCT-19 (25.6</w:t>
      </w:r>
      <w:r w:rsidR="00E90285" w:rsidRPr="008733DD">
        <w:rPr>
          <w:rFonts w:ascii="Times New Roman" w:hAnsi="Times New Roman" w:cs="Times New Roman"/>
          <w:sz w:val="20"/>
          <w:szCs w:val="20"/>
        </w:rPr>
        <w:t>0</w:t>
      </w:r>
      <w:r w:rsidRPr="008733DD">
        <w:rPr>
          <w:rFonts w:ascii="Times New Roman" w:hAnsi="Times New Roman" w:cs="Times New Roman"/>
          <w:sz w:val="20"/>
          <w:szCs w:val="20"/>
        </w:rPr>
        <w:t xml:space="preserve">cm) which may be due to early germination of these seeds causing early establishment and there by promoting better growth than other seedlings. Besides </w:t>
      </w:r>
      <w:r w:rsidR="001F23FB" w:rsidRPr="008733DD">
        <w:rPr>
          <w:rFonts w:ascii="Times New Roman" w:hAnsi="Times New Roman" w:cs="Times New Roman"/>
          <w:sz w:val="20"/>
          <w:szCs w:val="20"/>
        </w:rPr>
        <w:t>that,</w:t>
      </w:r>
      <w:r w:rsidRPr="008733DD">
        <w:rPr>
          <w:rFonts w:ascii="Times New Roman" w:hAnsi="Times New Roman" w:cs="Times New Roman"/>
          <w:sz w:val="20"/>
          <w:szCs w:val="20"/>
        </w:rPr>
        <w:t xml:space="preserve"> higher seed weight of ODPCT-9 </w:t>
      </w:r>
      <w:r w:rsidR="0075272C" w:rsidRPr="008733DD">
        <w:rPr>
          <w:rFonts w:ascii="Times New Roman" w:hAnsi="Times New Roman" w:cs="Times New Roman"/>
          <w:sz w:val="20"/>
          <w:szCs w:val="20"/>
        </w:rPr>
        <w:t xml:space="preserve">with more stored food material </w:t>
      </w:r>
      <w:r w:rsidRPr="008733DD">
        <w:rPr>
          <w:rFonts w:ascii="Times New Roman" w:hAnsi="Times New Roman" w:cs="Times New Roman"/>
          <w:sz w:val="20"/>
          <w:szCs w:val="20"/>
        </w:rPr>
        <w:t xml:space="preserve">may be favouring healthy seedling in the earlier stages promoting </w:t>
      </w:r>
      <w:r w:rsidRPr="008733DD">
        <w:rPr>
          <w:rFonts w:ascii="Times New Roman" w:hAnsi="Times New Roman" w:cs="Times New Roman"/>
          <w:sz w:val="20"/>
          <w:szCs w:val="20"/>
        </w:rPr>
        <w:lastRenderedPageBreak/>
        <w:t xml:space="preserve">better </w:t>
      </w:r>
      <w:r w:rsidR="00082BC2" w:rsidRPr="008733DD">
        <w:rPr>
          <w:rFonts w:ascii="Times New Roman" w:hAnsi="Times New Roman" w:cs="Times New Roman"/>
          <w:sz w:val="20"/>
          <w:szCs w:val="20"/>
        </w:rPr>
        <w:t>seedlings.</w:t>
      </w:r>
      <w:r w:rsidR="00031373" w:rsidRPr="008733DD">
        <w:rPr>
          <w:rFonts w:ascii="Times New Roman" w:hAnsi="Times New Roman" w:cs="Times New Roman"/>
          <w:sz w:val="20"/>
          <w:szCs w:val="20"/>
        </w:rPr>
        <w:t xml:space="preserve"> </w:t>
      </w:r>
      <w:r w:rsidR="004E553A" w:rsidRPr="008733DD">
        <w:rPr>
          <w:rFonts w:ascii="Times New Roman" w:hAnsi="Times New Roman" w:cs="Times New Roman"/>
          <w:sz w:val="20"/>
          <w:szCs w:val="20"/>
        </w:rPr>
        <w:t xml:space="preserve">Similar types of progeny study </w:t>
      </w:r>
      <w:proofErr w:type="gramStart"/>
      <w:r w:rsidR="004E553A" w:rsidRPr="008733DD">
        <w:rPr>
          <w:rFonts w:ascii="Times New Roman" w:hAnsi="Times New Roman" w:cs="Times New Roman"/>
          <w:sz w:val="20"/>
          <w:szCs w:val="20"/>
        </w:rPr>
        <w:t>was</w:t>
      </w:r>
      <w:proofErr w:type="gramEnd"/>
      <w:r w:rsidR="004E553A" w:rsidRPr="008733DD">
        <w:rPr>
          <w:rFonts w:ascii="Times New Roman" w:hAnsi="Times New Roman" w:cs="Times New Roman"/>
          <w:sz w:val="20"/>
          <w:szCs w:val="20"/>
        </w:rPr>
        <w:t xml:space="preserve"> </w:t>
      </w:r>
      <w:proofErr w:type="spellStart"/>
      <w:r w:rsidR="004E553A" w:rsidRPr="008733DD">
        <w:rPr>
          <w:rFonts w:ascii="Times New Roman" w:hAnsi="Times New Roman" w:cs="Times New Roman"/>
          <w:sz w:val="20"/>
          <w:szCs w:val="20"/>
        </w:rPr>
        <w:t>carrired</w:t>
      </w:r>
      <w:proofErr w:type="spellEnd"/>
      <w:r w:rsidR="004E553A" w:rsidRPr="008733DD">
        <w:rPr>
          <w:rFonts w:ascii="Times New Roman" w:hAnsi="Times New Roman" w:cs="Times New Roman"/>
          <w:sz w:val="20"/>
          <w:szCs w:val="20"/>
        </w:rPr>
        <w:t xml:space="preserve"> out by Karthik et al. (2024) in </w:t>
      </w:r>
      <w:proofErr w:type="spellStart"/>
      <w:r w:rsidR="004E553A" w:rsidRPr="008733DD">
        <w:rPr>
          <w:rFonts w:ascii="Times New Roman" w:hAnsi="Times New Roman" w:cs="Times New Roman"/>
          <w:i/>
          <w:sz w:val="20"/>
          <w:szCs w:val="20"/>
        </w:rPr>
        <w:t>Calophyllum</w:t>
      </w:r>
      <w:proofErr w:type="spellEnd"/>
      <w:r w:rsidR="004E553A" w:rsidRPr="008733DD">
        <w:rPr>
          <w:rFonts w:ascii="Times New Roman" w:hAnsi="Times New Roman" w:cs="Times New Roman"/>
          <w:i/>
          <w:sz w:val="20"/>
          <w:szCs w:val="20"/>
        </w:rPr>
        <w:t xml:space="preserve"> </w:t>
      </w:r>
      <w:proofErr w:type="spellStart"/>
      <w:r w:rsidR="004E553A" w:rsidRPr="008733DD">
        <w:rPr>
          <w:rFonts w:ascii="Times New Roman" w:hAnsi="Times New Roman" w:cs="Times New Roman"/>
          <w:i/>
          <w:sz w:val="20"/>
          <w:szCs w:val="20"/>
        </w:rPr>
        <w:t>inophyllum</w:t>
      </w:r>
      <w:proofErr w:type="spellEnd"/>
      <w:r w:rsidR="004E553A" w:rsidRPr="008733DD">
        <w:rPr>
          <w:rFonts w:ascii="Times New Roman" w:hAnsi="Times New Roman" w:cs="Times New Roman"/>
          <w:sz w:val="20"/>
          <w:szCs w:val="20"/>
        </w:rPr>
        <w:t>.</w:t>
      </w:r>
    </w:p>
    <w:p w14:paraId="6855E76F" w14:textId="77777777" w:rsidR="008D0AF1" w:rsidRPr="008733DD" w:rsidRDefault="004E553A"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T</w:t>
      </w:r>
      <w:r w:rsidR="008D0AF1" w:rsidRPr="008733DD">
        <w:rPr>
          <w:rFonts w:ascii="Times New Roman" w:hAnsi="Times New Roman" w:cs="Times New Roman"/>
          <w:sz w:val="20"/>
          <w:szCs w:val="20"/>
        </w:rPr>
        <w:t>he maximum Vigour index (</w:t>
      </w:r>
      <w:r w:rsidR="00E90285" w:rsidRPr="008733DD">
        <w:rPr>
          <w:rFonts w:ascii="Times New Roman" w:hAnsi="Times New Roman" w:cs="Times New Roman"/>
          <w:sz w:val="20"/>
          <w:szCs w:val="20"/>
        </w:rPr>
        <w:t>2010.00</w:t>
      </w:r>
      <w:r w:rsidR="008D0AF1" w:rsidRPr="008733DD">
        <w:rPr>
          <w:rFonts w:ascii="Times New Roman" w:hAnsi="Times New Roman" w:cs="Times New Roman"/>
          <w:sz w:val="20"/>
          <w:szCs w:val="20"/>
        </w:rPr>
        <w:t>) was found in ODCPT-</w:t>
      </w:r>
      <w:r w:rsidR="00E90285" w:rsidRPr="008733DD">
        <w:rPr>
          <w:rFonts w:ascii="Times New Roman" w:hAnsi="Times New Roman" w:cs="Times New Roman"/>
          <w:sz w:val="20"/>
          <w:szCs w:val="20"/>
        </w:rPr>
        <w:t>1</w:t>
      </w:r>
      <w:r w:rsidR="008D0AF1" w:rsidRPr="008733DD">
        <w:rPr>
          <w:rFonts w:ascii="Times New Roman" w:hAnsi="Times New Roman" w:cs="Times New Roman"/>
          <w:sz w:val="20"/>
          <w:szCs w:val="20"/>
        </w:rPr>
        <w:t>9 (</w:t>
      </w:r>
      <w:r w:rsidR="00027ED1" w:rsidRPr="008733DD">
        <w:rPr>
          <w:rFonts w:ascii="Times New Roman" w:hAnsi="Times New Roman" w:cs="Times New Roman"/>
          <w:sz w:val="20"/>
          <w:szCs w:val="20"/>
        </w:rPr>
        <w:t>T</w:t>
      </w:r>
      <w:r w:rsidR="00E90285" w:rsidRPr="008733DD">
        <w:rPr>
          <w:rFonts w:ascii="Times New Roman" w:hAnsi="Times New Roman" w:cs="Times New Roman"/>
          <w:sz w:val="20"/>
          <w:szCs w:val="20"/>
        </w:rPr>
        <w:t>able-</w:t>
      </w:r>
      <w:r w:rsidR="00031373" w:rsidRPr="008733DD">
        <w:rPr>
          <w:rFonts w:ascii="Times New Roman" w:hAnsi="Times New Roman" w:cs="Times New Roman"/>
          <w:sz w:val="20"/>
          <w:szCs w:val="20"/>
        </w:rPr>
        <w:t>4</w:t>
      </w:r>
      <w:r w:rsidR="001F23FB" w:rsidRPr="008733DD">
        <w:rPr>
          <w:rFonts w:ascii="Times New Roman" w:hAnsi="Times New Roman" w:cs="Times New Roman"/>
          <w:sz w:val="20"/>
          <w:szCs w:val="20"/>
        </w:rPr>
        <w:t>) which</w:t>
      </w:r>
      <w:r w:rsidR="008D0AF1" w:rsidRPr="008733DD">
        <w:rPr>
          <w:rFonts w:ascii="Times New Roman" w:hAnsi="Times New Roman" w:cs="Times New Roman"/>
          <w:sz w:val="20"/>
          <w:szCs w:val="20"/>
        </w:rPr>
        <w:t xml:space="preserve"> was found to be statistically at par with ODCPT-</w:t>
      </w:r>
      <w:r w:rsidR="00E90285" w:rsidRPr="008733DD">
        <w:rPr>
          <w:rFonts w:ascii="Times New Roman" w:hAnsi="Times New Roman" w:cs="Times New Roman"/>
          <w:sz w:val="20"/>
          <w:szCs w:val="20"/>
        </w:rPr>
        <w:t>9</w:t>
      </w:r>
      <w:r w:rsidR="008D0AF1" w:rsidRPr="008733DD">
        <w:rPr>
          <w:rFonts w:ascii="Times New Roman" w:hAnsi="Times New Roman" w:cs="Times New Roman"/>
          <w:sz w:val="20"/>
          <w:szCs w:val="20"/>
        </w:rPr>
        <w:t>(</w:t>
      </w:r>
      <w:r w:rsidR="00E90285" w:rsidRPr="008733DD">
        <w:rPr>
          <w:rFonts w:ascii="Times New Roman" w:hAnsi="Times New Roman" w:cs="Times New Roman"/>
          <w:sz w:val="20"/>
          <w:szCs w:val="20"/>
        </w:rPr>
        <w:t>1981.67</w:t>
      </w:r>
      <w:r w:rsidR="008D0AF1" w:rsidRPr="008733DD">
        <w:rPr>
          <w:rFonts w:ascii="Times New Roman" w:hAnsi="Times New Roman" w:cs="Times New Roman"/>
          <w:sz w:val="20"/>
          <w:szCs w:val="20"/>
        </w:rPr>
        <w:t xml:space="preserve">) may be due to synergic effect of higher values of germination percentage and seedling length. </w:t>
      </w:r>
    </w:p>
    <w:p w14:paraId="429C6D88" w14:textId="77777777" w:rsidR="008D0AF1"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The maximum Fresh weight of seedlings (5.91g) was recorded in ODCPT-17 (</w:t>
      </w:r>
      <w:r w:rsidR="00027ED1"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xml:space="preserve">). The seed kernel of the germplasm also showed highest kernel length and higher kernel weight which may promoted early germination of seeds and establishment of seedlings respectively there by resulting better growth. The finding was also inline as reported by </w:t>
      </w:r>
      <w:proofErr w:type="spellStart"/>
      <w:r w:rsidRPr="008733DD">
        <w:rPr>
          <w:rFonts w:ascii="Times New Roman" w:hAnsi="Times New Roman" w:cs="Times New Roman"/>
          <w:sz w:val="20"/>
          <w:szCs w:val="20"/>
        </w:rPr>
        <w:t>Saveninattu</w:t>
      </w:r>
      <w:proofErr w:type="spellEnd"/>
      <w:r w:rsidRPr="008733DD">
        <w:rPr>
          <w:rFonts w:ascii="Times New Roman" w:hAnsi="Times New Roman" w:cs="Times New Roman"/>
          <w:sz w:val="20"/>
          <w:szCs w:val="20"/>
        </w:rPr>
        <w:t xml:space="preserve"> and </w:t>
      </w:r>
      <w:proofErr w:type="spellStart"/>
      <w:r w:rsidRPr="008733DD">
        <w:rPr>
          <w:rFonts w:ascii="Times New Roman" w:hAnsi="Times New Roman" w:cs="Times New Roman"/>
          <w:sz w:val="20"/>
          <w:szCs w:val="20"/>
        </w:rPr>
        <w:t>Westoby</w:t>
      </w:r>
      <w:proofErr w:type="spellEnd"/>
      <w:r w:rsidRPr="008733DD">
        <w:rPr>
          <w:rFonts w:ascii="Times New Roman" w:hAnsi="Times New Roman" w:cs="Times New Roman"/>
          <w:sz w:val="20"/>
          <w:szCs w:val="20"/>
        </w:rPr>
        <w:t xml:space="preserve"> (1996) that the seedling from a larger sized seed may have sufficient reserves to continue growth for a much longer period. </w:t>
      </w:r>
      <w:proofErr w:type="spellStart"/>
      <w:r w:rsidRPr="008733DD">
        <w:rPr>
          <w:rFonts w:ascii="Times New Roman" w:hAnsi="Times New Roman" w:cs="Times New Roman"/>
          <w:sz w:val="20"/>
          <w:szCs w:val="20"/>
        </w:rPr>
        <w:t>Zimmernan</w:t>
      </w:r>
      <w:proofErr w:type="spellEnd"/>
      <w:r w:rsidRPr="008733DD">
        <w:rPr>
          <w:rFonts w:ascii="Times New Roman" w:hAnsi="Times New Roman" w:cs="Times New Roman"/>
          <w:sz w:val="20"/>
          <w:szCs w:val="20"/>
        </w:rPr>
        <w:t xml:space="preserve"> and Weis (1983) also reported that seed size also affects the seedling biomass. </w:t>
      </w:r>
    </w:p>
    <w:p w14:paraId="0622DCF1" w14:textId="77777777" w:rsidR="00B06C7D" w:rsidRPr="004F0D94" w:rsidRDefault="00B06C7D" w:rsidP="00506AC0">
      <w:pPr>
        <w:spacing w:after="0" w:line="240" w:lineRule="auto"/>
        <w:jc w:val="both"/>
        <w:rPr>
          <w:rFonts w:ascii="Times New Roman" w:hAnsi="Times New Roman" w:cs="Times New Roman"/>
          <w:sz w:val="20"/>
          <w:szCs w:val="20"/>
          <w:highlight w:val="yellow"/>
        </w:rPr>
      </w:pPr>
    </w:p>
    <w:p w14:paraId="0282B790" w14:textId="77777777" w:rsidR="008D0AF1" w:rsidRPr="008733DD" w:rsidRDefault="008D0AF1"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Maximum oven dry weight (</w:t>
      </w:r>
      <w:r w:rsidR="00027ED1" w:rsidRPr="008733DD">
        <w:rPr>
          <w:rFonts w:ascii="Times New Roman" w:hAnsi="Times New Roman" w:cs="Times New Roman"/>
          <w:sz w:val="20"/>
          <w:szCs w:val="20"/>
        </w:rPr>
        <w:t>Table-</w:t>
      </w:r>
      <w:r w:rsidR="00031373" w:rsidRPr="008733DD">
        <w:rPr>
          <w:rFonts w:ascii="Times New Roman" w:hAnsi="Times New Roman" w:cs="Times New Roman"/>
          <w:sz w:val="20"/>
          <w:szCs w:val="20"/>
        </w:rPr>
        <w:t>4</w:t>
      </w:r>
      <w:r w:rsidRPr="008733DD">
        <w:rPr>
          <w:rFonts w:ascii="Times New Roman" w:hAnsi="Times New Roman" w:cs="Times New Roman"/>
          <w:sz w:val="20"/>
          <w:szCs w:val="20"/>
        </w:rPr>
        <w:t>) was recorded in ODCPT-9 (1.47g) followed by ODCPT-17 (1.36 g</w:t>
      </w:r>
      <w:proofErr w:type="gramStart"/>
      <w:r w:rsidRPr="008733DD">
        <w:rPr>
          <w:rFonts w:ascii="Times New Roman" w:hAnsi="Times New Roman" w:cs="Times New Roman"/>
          <w:sz w:val="20"/>
          <w:szCs w:val="20"/>
        </w:rPr>
        <w:t>) .</w:t>
      </w:r>
      <w:proofErr w:type="gramEnd"/>
      <w:r w:rsidRPr="008733DD">
        <w:rPr>
          <w:rFonts w:ascii="Times New Roman" w:hAnsi="Times New Roman" w:cs="Times New Roman"/>
          <w:sz w:val="20"/>
          <w:szCs w:val="20"/>
        </w:rPr>
        <w:t xml:space="preserve"> This is because of less moisture content in case of ODCPT -9 which may be due to </w:t>
      </w:r>
      <w:r w:rsidR="00027ED1" w:rsidRPr="008733DD">
        <w:rPr>
          <w:rFonts w:ascii="Times New Roman" w:hAnsi="Times New Roman" w:cs="Times New Roman"/>
          <w:sz w:val="20"/>
          <w:szCs w:val="20"/>
        </w:rPr>
        <w:t xml:space="preserve">higher biomass accumulation in stem as stem length </w:t>
      </w:r>
      <w:r w:rsidR="00FC72EE" w:rsidRPr="008733DD">
        <w:rPr>
          <w:rFonts w:ascii="Times New Roman" w:hAnsi="Times New Roman" w:cs="Times New Roman"/>
          <w:sz w:val="20"/>
          <w:szCs w:val="20"/>
        </w:rPr>
        <w:t>and diameter are higher than that of ODCPT-17.</w:t>
      </w:r>
      <w:r w:rsidRPr="008733DD">
        <w:rPr>
          <w:rFonts w:ascii="Times New Roman" w:hAnsi="Times New Roman" w:cs="Times New Roman"/>
          <w:sz w:val="20"/>
          <w:szCs w:val="20"/>
        </w:rPr>
        <w:t xml:space="preserve"> </w:t>
      </w:r>
    </w:p>
    <w:p w14:paraId="6BC8B0A7" w14:textId="77777777" w:rsidR="00DB0F34" w:rsidRPr="008733DD" w:rsidRDefault="00DB0F34" w:rsidP="00506AC0">
      <w:pPr>
        <w:spacing w:after="0" w:line="240" w:lineRule="auto"/>
        <w:jc w:val="both"/>
        <w:rPr>
          <w:rFonts w:ascii="Times New Roman" w:hAnsi="Times New Roman" w:cs="Times New Roman"/>
          <w:sz w:val="20"/>
          <w:szCs w:val="20"/>
        </w:rPr>
      </w:pPr>
    </w:p>
    <w:p w14:paraId="0D2DF05B"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In the present investigation, observable differences were observed for all seedling characters recorded the mean value of Germination percentage </w:t>
      </w:r>
      <w:r w:rsidR="00E04CEB" w:rsidRPr="008733DD">
        <w:rPr>
          <w:rFonts w:ascii="Times New Roman" w:hAnsi="Times New Roman" w:cs="Times New Roman"/>
          <w:sz w:val="20"/>
          <w:szCs w:val="20"/>
        </w:rPr>
        <w:t xml:space="preserve">with standard deviation </w:t>
      </w:r>
      <w:r w:rsidRPr="008733DD">
        <w:rPr>
          <w:rFonts w:ascii="Times New Roman" w:hAnsi="Times New Roman" w:cs="Times New Roman"/>
          <w:sz w:val="20"/>
          <w:szCs w:val="20"/>
        </w:rPr>
        <w:t xml:space="preserve">was found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57.14</w:t>
      </w:r>
      <w:r w:rsidR="00E04CEB" w:rsidRPr="008733DD">
        <w:rPr>
          <w:rFonts w:ascii="Times New Roman" w:hAnsi="Times New Roman" w:cs="Times New Roman"/>
          <w:sz w:val="20"/>
          <w:szCs w:val="20"/>
        </w:rPr>
        <w:t xml:space="preserve"> (15.29</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seedling height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21.46</w:t>
      </w:r>
      <w:r w:rsidR="00E04CEB" w:rsidRPr="008733DD">
        <w:rPr>
          <w:rFonts w:ascii="Times New Roman" w:hAnsi="Times New Roman" w:cs="Times New Roman"/>
          <w:sz w:val="20"/>
          <w:szCs w:val="20"/>
        </w:rPr>
        <w:t xml:space="preserve"> (2.47)]</w:t>
      </w:r>
      <w:r w:rsidRPr="008733DD">
        <w:rPr>
          <w:rFonts w:ascii="Times New Roman" w:hAnsi="Times New Roman" w:cs="Times New Roman"/>
          <w:sz w:val="20"/>
          <w:szCs w:val="20"/>
        </w:rPr>
        <w:t xml:space="preserve">, vigour index </w:t>
      </w:r>
      <w:r w:rsidR="00E04CEB" w:rsidRPr="008733DD">
        <w:rPr>
          <w:rFonts w:ascii="Times New Roman" w:hAnsi="Times New Roman" w:cs="Times New Roman"/>
          <w:sz w:val="20"/>
          <w:szCs w:val="20"/>
        </w:rPr>
        <w:t>[</w:t>
      </w:r>
      <w:r w:rsidR="00E04CEB" w:rsidRPr="008733DD">
        <w:rPr>
          <w:rFonts w:ascii="Times New Roman" w:hAnsi="Times New Roman" w:cs="Times New Roman"/>
          <w:color w:val="000000"/>
          <w:sz w:val="20"/>
          <w:szCs w:val="20"/>
        </w:rPr>
        <w:t>1264.52 (</w:t>
      </w:r>
      <w:r w:rsidR="00E04CEB" w:rsidRPr="008733DD">
        <w:rPr>
          <w:rFonts w:ascii="Times New Roman" w:hAnsi="Times New Roman" w:cs="Times New Roman"/>
          <w:sz w:val="20"/>
          <w:szCs w:val="20"/>
        </w:rPr>
        <w:t>353.77</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collar diameter </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0.35</w:t>
      </w:r>
      <w:r w:rsidR="00E04CEB" w:rsidRPr="008733DD">
        <w:rPr>
          <w:rFonts w:ascii="Times New Roman" w:hAnsi="Times New Roman" w:cs="Times New Roman"/>
          <w:sz w:val="20"/>
          <w:szCs w:val="20"/>
        </w:rPr>
        <w:t xml:space="preserve"> (</w:t>
      </w:r>
      <w:r w:rsidRPr="008733DD">
        <w:rPr>
          <w:rFonts w:ascii="Times New Roman" w:hAnsi="Times New Roman" w:cs="Times New Roman"/>
          <w:sz w:val="20"/>
          <w:szCs w:val="20"/>
        </w:rPr>
        <w:t>0.0</w:t>
      </w:r>
      <w:r w:rsidR="00E04CEB" w:rsidRPr="008733DD">
        <w:rPr>
          <w:rFonts w:ascii="Times New Roman" w:hAnsi="Times New Roman" w:cs="Times New Roman"/>
          <w:sz w:val="20"/>
          <w:szCs w:val="20"/>
        </w:rPr>
        <w:t>9</w:t>
      </w:r>
      <w:r w:rsidRPr="008733DD">
        <w:rPr>
          <w:rFonts w:ascii="Times New Roman" w:hAnsi="Times New Roman" w:cs="Times New Roman"/>
          <w:sz w:val="20"/>
          <w:szCs w:val="20"/>
        </w:rPr>
        <w:t>)</w:t>
      </w:r>
      <w:r w:rsidR="00E04CEB" w:rsidRPr="008733DD">
        <w:rPr>
          <w:rFonts w:ascii="Times New Roman" w:hAnsi="Times New Roman" w:cs="Times New Roman"/>
          <w:sz w:val="20"/>
          <w:szCs w:val="20"/>
        </w:rPr>
        <w:t>]</w:t>
      </w:r>
      <w:r w:rsidRPr="008733DD">
        <w:rPr>
          <w:rFonts w:ascii="Times New Roman" w:hAnsi="Times New Roman" w:cs="Times New Roman"/>
          <w:sz w:val="20"/>
          <w:szCs w:val="20"/>
        </w:rPr>
        <w:t xml:space="preserve">, fresh seedling biomass </w:t>
      </w:r>
      <w:r w:rsidR="00E04CEB" w:rsidRPr="008733DD">
        <w:rPr>
          <w:rFonts w:ascii="Times New Roman" w:hAnsi="Times New Roman" w:cs="Times New Roman"/>
          <w:sz w:val="20"/>
          <w:szCs w:val="20"/>
        </w:rPr>
        <w:t>[</w:t>
      </w:r>
      <w:r w:rsidR="008700FC" w:rsidRPr="008733DD">
        <w:rPr>
          <w:rFonts w:ascii="Times New Roman" w:hAnsi="Times New Roman" w:cs="Times New Roman"/>
          <w:sz w:val="20"/>
          <w:szCs w:val="20"/>
        </w:rPr>
        <w:t>3.72</w:t>
      </w:r>
      <w:r w:rsidR="00E04CEB" w:rsidRPr="008733DD">
        <w:rPr>
          <w:rFonts w:ascii="Times New Roman" w:hAnsi="Times New Roman" w:cs="Times New Roman"/>
          <w:sz w:val="20"/>
          <w:szCs w:val="20"/>
        </w:rPr>
        <w:t xml:space="preserve"> (</w:t>
      </w:r>
      <w:r w:rsidRPr="008733DD">
        <w:rPr>
          <w:rFonts w:ascii="Times New Roman" w:hAnsi="Times New Roman" w:cs="Times New Roman"/>
          <w:sz w:val="20"/>
          <w:szCs w:val="20"/>
        </w:rPr>
        <w:t>0.</w:t>
      </w:r>
      <w:r w:rsidR="00E04CEB" w:rsidRPr="008733DD">
        <w:rPr>
          <w:rFonts w:ascii="Times New Roman" w:hAnsi="Times New Roman" w:cs="Times New Roman"/>
          <w:sz w:val="20"/>
          <w:szCs w:val="20"/>
        </w:rPr>
        <w:t>4</w:t>
      </w:r>
      <w:r w:rsidR="008700FC" w:rsidRPr="008733DD">
        <w:rPr>
          <w:rFonts w:ascii="Times New Roman" w:hAnsi="Times New Roman" w:cs="Times New Roman"/>
          <w:sz w:val="20"/>
          <w:szCs w:val="20"/>
        </w:rPr>
        <w:t>1</w:t>
      </w:r>
      <w:r w:rsidRPr="008733DD">
        <w:rPr>
          <w:rFonts w:ascii="Times New Roman" w:hAnsi="Times New Roman" w:cs="Times New Roman"/>
          <w:sz w:val="20"/>
          <w:szCs w:val="20"/>
        </w:rPr>
        <w:t>)</w:t>
      </w:r>
      <w:r w:rsidR="008700FC" w:rsidRPr="008733DD">
        <w:rPr>
          <w:rFonts w:ascii="Times New Roman" w:hAnsi="Times New Roman" w:cs="Times New Roman"/>
          <w:sz w:val="20"/>
          <w:szCs w:val="20"/>
        </w:rPr>
        <w:t>]</w:t>
      </w:r>
      <w:r w:rsidRPr="008733DD">
        <w:rPr>
          <w:rFonts w:ascii="Times New Roman" w:hAnsi="Times New Roman" w:cs="Times New Roman"/>
          <w:sz w:val="20"/>
          <w:szCs w:val="20"/>
        </w:rPr>
        <w:t xml:space="preserve"> and oven dry seedling biomass </w:t>
      </w:r>
      <w:r w:rsidR="008700FC" w:rsidRPr="008733DD">
        <w:rPr>
          <w:rFonts w:ascii="Times New Roman" w:hAnsi="Times New Roman" w:cs="Times New Roman"/>
          <w:sz w:val="20"/>
          <w:szCs w:val="20"/>
        </w:rPr>
        <w:t>[</w:t>
      </w:r>
      <w:r w:rsidR="008700FC" w:rsidRPr="008733DD">
        <w:rPr>
          <w:rFonts w:ascii="Times New Roman" w:hAnsi="Times New Roman" w:cs="Times New Roman"/>
          <w:sz w:val="20"/>
          <w:szCs w:val="20"/>
          <w:lang w:val="en-US"/>
        </w:rPr>
        <w:t>0.92 (</w:t>
      </w:r>
      <w:r w:rsidRPr="008733DD">
        <w:rPr>
          <w:rFonts w:ascii="Times New Roman" w:hAnsi="Times New Roman" w:cs="Times New Roman"/>
          <w:sz w:val="20"/>
          <w:szCs w:val="20"/>
        </w:rPr>
        <w:t>0.0</w:t>
      </w:r>
      <w:r w:rsidR="008700FC" w:rsidRPr="008733DD">
        <w:rPr>
          <w:rFonts w:ascii="Times New Roman" w:hAnsi="Times New Roman" w:cs="Times New Roman"/>
          <w:sz w:val="20"/>
          <w:szCs w:val="20"/>
        </w:rPr>
        <w:t>9</w:t>
      </w:r>
      <w:r w:rsidRPr="008733DD">
        <w:rPr>
          <w:rFonts w:ascii="Times New Roman" w:hAnsi="Times New Roman" w:cs="Times New Roman"/>
          <w:sz w:val="20"/>
          <w:szCs w:val="20"/>
        </w:rPr>
        <w:t>)</w:t>
      </w:r>
      <w:r w:rsidR="008700FC" w:rsidRPr="008733DD">
        <w:rPr>
          <w:rFonts w:ascii="Times New Roman" w:hAnsi="Times New Roman" w:cs="Times New Roman"/>
          <w:sz w:val="20"/>
          <w:szCs w:val="20"/>
        </w:rPr>
        <w:t>]</w:t>
      </w:r>
      <w:r w:rsidRPr="008733DD">
        <w:rPr>
          <w:rFonts w:ascii="Times New Roman" w:hAnsi="Times New Roman" w:cs="Times New Roman"/>
          <w:sz w:val="20"/>
          <w:szCs w:val="20"/>
        </w:rPr>
        <w:t xml:space="preserve"> in all seeds with significant difference</w:t>
      </w:r>
      <w:r w:rsidR="00FC72EE" w:rsidRPr="008733DD">
        <w:rPr>
          <w:rFonts w:ascii="Times New Roman" w:hAnsi="Times New Roman" w:cs="Times New Roman"/>
          <w:sz w:val="20"/>
          <w:szCs w:val="20"/>
        </w:rPr>
        <w:t xml:space="preserve"> (Table-</w:t>
      </w:r>
      <w:r w:rsidR="00031373" w:rsidRPr="008733DD">
        <w:rPr>
          <w:rFonts w:ascii="Times New Roman" w:hAnsi="Times New Roman" w:cs="Times New Roman"/>
          <w:sz w:val="20"/>
          <w:szCs w:val="20"/>
        </w:rPr>
        <w:t>4</w:t>
      </w:r>
      <w:r w:rsidR="00FC72EE" w:rsidRPr="008733DD">
        <w:rPr>
          <w:rFonts w:ascii="Times New Roman" w:hAnsi="Times New Roman" w:cs="Times New Roman"/>
          <w:sz w:val="20"/>
          <w:szCs w:val="20"/>
        </w:rPr>
        <w:t>&amp;</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Pr="008733DD">
        <w:rPr>
          <w:rFonts w:ascii="Times New Roman" w:hAnsi="Times New Roman" w:cs="Times New Roman"/>
          <w:sz w:val="20"/>
          <w:szCs w:val="20"/>
        </w:rPr>
        <w:t>.</w:t>
      </w:r>
    </w:p>
    <w:p w14:paraId="366A9D04"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The seedling raised from the seeds of various </w:t>
      </w:r>
      <w:r w:rsidR="00FC72EE" w:rsidRPr="008733DD">
        <w:rPr>
          <w:rFonts w:ascii="Times New Roman" w:hAnsi="Times New Roman" w:cs="Times New Roman"/>
          <w:sz w:val="20"/>
          <w:szCs w:val="20"/>
        </w:rPr>
        <w:t>seed sources</w:t>
      </w:r>
      <w:r w:rsidRPr="008733DD">
        <w:rPr>
          <w:rFonts w:ascii="Times New Roman" w:hAnsi="Times New Roman" w:cs="Times New Roman"/>
          <w:sz w:val="20"/>
          <w:szCs w:val="20"/>
        </w:rPr>
        <w:t xml:space="preserve"> also showed variation in seedling characters as presented in </w:t>
      </w:r>
      <w:r w:rsidR="00FC72EE" w:rsidRPr="008733DD">
        <w:rPr>
          <w:rFonts w:ascii="Times New Roman" w:hAnsi="Times New Roman" w:cs="Times New Roman"/>
          <w:sz w:val="20"/>
          <w:szCs w:val="20"/>
        </w:rPr>
        <w:t>(Table-</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Pr="008733DD">
        <w:rPr>
          <w:rFonts w:ascii="Times New Roman" w:hAnsi="Times New Roman" w:cs="Times New Roman"/>
          <w:sz w:val="20"/>
          <w:szCs w:val="20"/>
        </w:rPr>
        <w:t>, which ranges in case of germination percentage (36.60%-78.30%), seedling height (13.30-27.00cm), collar diameter (0.3 – 0.46) , vigour index (</w:t>
      </w:r>
      <w:r w:rsidR="008700FC" w:rsidRPr="008733DD">
        <w:rPr>
          <w:rFonts w:ascii="Times New Roman" w:hAnsi="Times New Roman" w:cs="Times New Roman"/>
          <w:sz w:val="20"/>
          <w:szCs w:val="20"/>
        </w:rPr>
        <w:t>523.33</w:t>
      </w:r>
      <w:r w:rsidRPr="008733DD">
        <w:rPr>
          <w:rFonts w:ascii="Times New Roman" w:hAnsi="Times New Roman" w:cs="Times New Roman"/>
          <w:sz w:val="20"/>
          <w:szCs w:val="20"/>
        </w:rPr>
        <w:t>-</w:t>
      </w:r>
      <w:r w:rsidR="008700FC" w:rsidRPr="008733DD">
        <w:rPr>
          <w:rFonts w:ascii="Times New Roman" w:hAnsi="Times New Roman" w:cs="Times New Roman"/>
          <w:color w:val="000000"/>
          <w:sz w:val="20"/>
          <w:szCs w:val="20"/>
        </w:rPr>
        <w:t>2010.00)</w:t>
      </w:r>
      <w:r w:rsidRPr="008733DD">
        <w:rPr>
          <w:rFonts w:ascii="Times New Roman" w:hAnsi="Times New Roman" w:cs="Times New Roman"/>
          <w:sz w:val="20"/>
          <w:szCs w:val="20"/>
        </w:rPr>
        <w:t>, fresh seedling biomass (1.83 – 5.91g) and  oven dry seedling biomass (0.</w:t>
      </w:r>
      <w:r w:rsidR="008700FC" w:rsidRPr="008733DD">
        <w:rPr>
          <w:rFonts w:ascii="Times New Roman" w:hAnsi="Times New Roman" w:cs="Times New Roman"/>
          <w:sz w:val="20"/>
          <w:szCs w:val="20"/>
        </w:rPr>
        <w:t>38</w:t>
      </w:r>
      <w:r w:rsidRPr="008733DD">
        <w:rPr>
          <w:rFonts w:ascii="Times New Roman" w:hAnsi="Times New Roman" w:cs="Times New Roman"/>
          <w:sz w:val="20"/>
          <w:szCs w:val="20"/>
        </w:rPr>
        <w:t xml:space="preserve"> – 1.47). These observations shows magnitude of variation high in</w:t>
      </w:r>
      <w:r w:rsidR="0032624F" w:rsidRPr="008733DD">
        <w:rPr>
          <w:rFonts w:ascii="Times New Roman" w:hAnsi="Times New Roman" w:cs="Times New Roman"/>
          <w:sz w:val="20"/>
          <w:szCs w:val="20"/>
        </w:rPr>
        <w:t xml:space="preserve"> oven dry seedling biomass (74.14%),</w:t>
      </w:r>
      <w:r w:rsidRPr="008733DD">
        <w:rPr>
          <w:rFonts w:ascii="Times New Roman" w:hAnsi="Times New Roman" w:cs="Times New Roman"/>
          <w:sz w:val="20"/>
          <w:szCs w:val="20"/>
        </w:rPr>
        <w:t xml:space="preserve"> </w:t>
      </w:r>
      <w:r w:rsidR="0032624F" w:rsidRPr="008733DD">
        <w:rPr>
          <w:rFonts w:ascii="Times New Roman" w:hAnsi="Times New Roman" w:cs="Times New Roman"/>
          <w:sz w:val="20"/>
          <w:szCs w:val="20"/>
        </w:rPr>
        <w:t xml:space="preserve">vigour index (73.96%), </w:t>
      </w:r>
      <w:r w:rsidRPr="008733DD">
        <w:rPr>
          <w:rFonts w:ascii="Times New Roman" w:hAnsi="Times New Roman" w:cs="Times New Roman"/>
          <w:sz w:val="20"/>
          <w:szCs w:val="20"/>
        </w:rPr>
        <w:t>fresh seedling biomass (</w:t>
      </w:r>
      <w:r w:rsidR="0032624F" w:rsidRPr="008733DD">
        <w:rPr>
          <w:rFonts w:ascii="Times New Roman" w:hAnsi="Times New Roman" w:cs="Times New Roman"/>
          <w:sz w:val="20"/>
          <w:szCs w:val="20"/>
        </w:rPr>
        <w:t>69.03</w:t>
      </w:r>
      <w:r w:rsidRPr="008733DD">
        <w:rPr>
          <w:rFonts w:ascii="Times New Roman" w:hAnsi="Times New Roman" w:cs="Times New Roman"/>
          <w:sz w:val="20"/>
          <w:szCs w:val="20"/>
        </w:rPr>
        <w:t xml:space="preserve">%) </w:t>
      </w:r>
      <w:r w:rsidR="0032624F" w:rsidRPr="008733DD">
        <w:rPr>
          <w:rFonts w:ascii="Times New Roman" w:hAnsi="Times New Roman" w:cs="Times New Roman"/>
          <w:sz w:val="20"/>
          <w:szCs w:val="20"/>
        </w:rPr>
        <w:t xml:space="preserve">and moderate in germination percentage (53.25%), seedling height (50.74%) and </w:t>
      </w:r>
      <w:r w:rsidRPr="008733DD">
        <w:rPr>
          <w:rFonts w:ascii="Times New Roman" w:hAnsi="Times New Roman" w:cs="Times New Roman"/>
          <w:sz w:val="20"/>
          <w:szCs w:val="20"/>
        </w:rPr>
        <w:t>collar diameter (</w:t>
      </w:r>
      <w:r w:rsidR="0032624F" w:rsidRPr="008733DD">
        <w:rPr>
          <w:rFonts w:ascii="Times New Roman" w:hAnsi="Times New Roman" w:cs="Times New Roman"/>
          <w:sz w:val="20"/>
          <w:szCs w:val="20"/>
        </w:rPr>
        <w:t>34.78</w:t>
      </w:r>
      <w:r w:rsidRPr="008733DD">
        <w:rPr>
          <w:rFonts w:ascii="Times New Roman" w:hAnsi="Times New Roman" w:cs="Times New Roman"/>
          <w:sz w:val="20"/>
          <w:szCs w:val="20"/>
        </w:rPr>
        <w:t>%)  as shown in the (</w:t>
      </w:r>
      <w:r w:rsidR="00FC72EE" w:rsidRPr="008733DD">
        <w:rPr>
          <w:rFonts w:ascii="Times New Roman" w:hAnsi="Times New Roman" w:cs="Times New Roman"/>
          <w:sz w:val="20"/>
          <w:szCs w:val="20"/>
        </w:rPr>
        <w:t>Table-4)</w:t>
      </w:r>
      <w:r w:rsidRPr="008733DD">
        <w:rPr>
          <w:rFonts w:ascii="Times New Roman" w:hAnsi="Times New Roman" w:cs="Times New Roman"/>
          <w:sz w:val="20"/>
          <w:szCs w:val="20"/>
        </w:rPr>
        <w:t>. This indicates that variations in seedling characters occurs and has good scope for improvement.</w:t>
      </w:r>
    </w:p>
    <w:p w14:paraId="331660A5" w14:textId="77777777" w:rsidR="00C36924"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All the germination </w:t>
      </w:r>
      <w:r w:rsidR="00932C57" w:rsidRPr="008733DD">
        <w:rPr>
          <w:rFonts w:ascii="Times New Roman" w:hAnsi="Times New Roman" w:cs="Times New Roman"/>
          <w:sz w:val="20"/>
          <w:szCs w:val="20"/>
        </w:rPr>
        <w:t xml:space="preserve">and seedling characters </w:t>
      </w:r>
      <w:r w:rsidRPr="008733DD">
        <w:rPr>
          <w:rFonts w:ascii="Times New Roman" w:hAnsi="Times New Roman" w:cs="Times New Roman"/>
          <w:sz w:val="20"/>
          <w:szCs w:val="20"/>
        </w:rPr>
        <w:t xml:space="preserve">showed higher value for phenotypic </w:t>
      </w:r>
      <w:r w:rsidR="00257E80" w:rsidRPr="008733DD">
        <w:rPr>
          <w:rFonts w:ascii="Times New Roman" w:hAnsi="Times New Roman" w:cs="Times New Roman"/>
          <w:sz w:val="20"/>
          <w:szCs w:val="20"/>
        </w:rPr>
        <w:t>c</w:t>
      </w:r>
      <w:r w:rsidRPr="008733DD">
        <w:rPr>
          <w:rFonts w:ascii="Times New Roman" w:hAnsi="Times New Roman" w:cs="Times New Roman"/>
          <w:sz w:val="20"/>
          <w:szCs w:val="20"/>
        </w:rPr>
        <w:t xml:space="preserve">oefficient of variation than genotypic coefficient of variation </w:t>
      </w:r>
      <w:r w:rsidR="00FC72EE" w:rsidRPr="008733DD">
        <w:rPr>
          <w:rFonts w:ascii="Times New Roman" w:hAnsi="Times New Roman" w:cs="Times New Roman"/>
          <w:sz w:val="20"/>
          <w:szCs w:val="20"/>
        </w:rPr>
        <w:t>(Table-</w:t>
      </w:r>
      <w:r w:rsidR="00031373" w:rsidRPr="008733DD">
        <w:rPr>
          <w:rFonts w:ascii="Times New Roman" w:hAnsi="Times New Roman" w:cs="Times New Roman"/>
          <w:sz w:val="20"/>
          <w:szCs w:val="20"/>
        </w:rPr>
        <w:t>5</w:t>
      </w:r>
      <w:r w:rsidR="00FC72EE" w:rsidRPr="008733DD">
        <w:rPr>
          <w:rFonts w:ascii="Times New Roman" w:hAnsi="Times New Roman" w:cs="Times New Roman"/>
          <w:sz w:val="20"/>
          <w:szCs w:val="20"/>
        </w:rPr>
        <w:t>)</w:t>
      </w:r>
      <w:r w:rsidR="00932C57" w:rsidRPr="008733DD">
        <w:rPr>
          <w:rFonts w:ascii="Times New Roman" w:hAnsi="Times New Roman" w:cs="Times New Roman"/>
          <w:sz w:val="20"/>
          <w:szCs w:val="20"/>
        </w:rPr>
        <w:t xml:space="preserve"> indicating</w:t>
      </w:r>
      <w:r w:rsidRPr="008733DD">
        <w:rPr>
          <w:rFonts w:ascii="Times New Roman" w:hAnsi="Times New Roman" w:cs="Times New Roman"/>
          <w:sz w:val="20"/>
          <w:szCs w:val="20"/>
        </w:rPr>
        <w:t xml:space="preserve"> that all these traits are influenced by environment.</w:t>
      </w:r>
    </w:p>
    <w:p w14:paraId="7C866AA3" w14:textId="77777777" w:rsidR="00D640C5" w:rsidRPr="008733DD" w:rsidRDefault="00C36924"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                Heritability value for fresh seedling biomass (98.0%), </w:t>
      </w:r>
      <w:r w:rsidR="000A6D3E" w:rsidRPr="008733DD">
        <w:rPr>
          <w:rFonts w:ascii="Times New Roman" w:hAnsi="Times New Roman" w:cs="Times New Roman"/>
          <w:sz w:val="20"/>
          <w:szCs w:val="20"/>
        </w:rPr>
        <w:t xml:space="preserve">Oven dry seedling biomass (98%), </w:t>
      </w:r>
      <w:r w:rsidRPr="008733DD">
        <w:rPr>
          <w:rFonts w:ascii="Times New Roman" w:hAnsi="Times New Roman" w:cs="Times New Roman"/>
          <w:sz w:val="20"/>
          <w:szCs w:val="20"/>
        </w:rPr>
        <w:t>seedling height (94.0%), germination percentage (82.0%), vigour index (80.0</w:t>
      </w:r>
      <w:r w:rsidR="002966FB" w:rsidRPr="008733DD">
        <w:rPr>
          <w:rFonts w:ascii="Times New Roman" w:hAnsi="Times New Roman" w:cs="Times New Roman"/>
          <w:sz w:val="20"/>
          <w:szCs w:val="20"/>
        </w:rPr>
        <w:t>%)</w:t>
      </w:r>
      <w:r w:rsidRPr="008733DD">
        <w:rPr>
          <w:rFonts w:ascii="Times New Roman" w:hAnsi="Times New Roman" w:cs="Times New Roman"/>
          <w:sz w:val="20"/>
          <w:szCs w:val="20"/>
        </w:rPr>
        <w:t xml:space="preserve"> and were found very high in all the germination, </w:t>
      </w:r>
      <w:r w:rsidR="002966FB" w:rsidRPr="008733DD">
        <w:rPr>
          <w:rFonts w:ascii="Times New Roman" w:hAnsi="Times New Roman" w:cs="Times New Roman"/>
          <w:sz w:val="20"/>
          <w:szCs w:val="20"/>
        </w:rPr>
        <w:t xml:space="preserve">seedling </w:t>
      </w:r>
      <w:r w:rsidR="0071178B" w:rsidRPr="008733DD">
        <w:rPr>
          <w:rFonts w:ascii="Times New Roman" w:hAnsi="Times New Roman" w:cs="Times New Roman"/>
          <w:sz w:val="20"/>
          <w:szCs w:val="20"/>
        </w:rPr>
        <w:t xml:space="preserve">germination &amp; </w:t>
      </w:r>
      <w:r w:rsidR="002966FB" w:rsidRPr="008733DD">
        <w:rPr>
          <w:rFonts w:ascii="Times New Roman" w:hAnsi="Times New Roman" w:cs="Times New Roman"/>
          <w:sz w:val="20"/>
          <w:szCs w:val="20"/>
        </w:rPr>
        <w:t>morphometric</w:t>
      </w:r>
      <w:r w:rsidRPr="008733DD">
        <w:rPr>
          <w:rFonts w:ascii="Times New Roman" w:hAnsi="Times New Roman" w:cs="Times New Roman"/>
          <w:sz w:val="20"/>
          <w:szCs w:val="20"/>
        </w:rPr>
        <w:t xml:space="preserve"> parameters (Fig</w:t>
      </w:r>
      <w:r w:rsidR="00F915E2" w:rsidRPr="008733DD">
        <w:rPr>
          <w:rFonts w:ascii="Times New Roman" w:hAnsi="Times New Roman" w:cs="Times New Roman"/>
          <w:sz w:val="20"/>
          <w:szCs w:val="20"/>
        </w:rPr>
        <w:t>ure</w:t>
      </w:r>
      <w:r w:rsidRPr="008733DD">
        <w:rPr>
          <w:rFonts w:ascii="Times New Roman" w:hAnsi="Times New Roman" w:cs="Times New Roman"/>
          <w:sz w:val="20"/>
          <w:szCs w:val="20"/>
        </w:rPr>
        <w:t>-</w:t>
      </w:r>
      <w:r w:rsidR="00031373" w:rsidRPr="008733DD">
        <w:rPr>
          <w:rFonts w:ascii="Times New Roman" w:hAnsi="Times New Roman" w:cs="Times New Roman"/>
          <w:sz w:val="20"/>
          <w:szCs w:val="20"/>
        </w:rPr>
        <w:t>5</w:t>
      </w:r>
      <w:r w:rsidRPr="008733DD">
        <w:rPr>
          <w:rFonts w:ascii="Times New Roman" w:hAnsi="Times New Roman" w:cs="Times New Roman"/>
          <w:sz w:val="20"/>
          <w:szCs w:val="20"/>
        </w:rPr>
        <w:t xml:space="preserve">). </w:t>
      </w:r>
      <w:r w:rsidR="0071178B" w:rsidRPr="008733DD">
        <w:rPr>
          <w:rFonts w:ascii="Times New Roman" w:hAnsi="Times New Roman" w:cs="Times New Roman"/>
          <w:sz w:val="20"/>
          <w:szCs w:val="20"/>
        </w:rPr>
        <w:t>All</w:t>
      </w:r>
      <w:r w:rsidRPr="008733DD">
        <w:rPr>
          <w:rFonts w:ascii="Times New Roman" w:hAnsi="Times New Roman" w:cs="Times New Roman"/>
          <w:sz w:val="20"/>
          <w:szCs w:val="20"/>
        </w:rPr>
        <w:t xml:space="preserve"> seedling characters like </w:t>
      </w:r>
      <w:r w:rsidR="0071178B" w:rsidRPr="008733DD">
        <w:rPr>
          <w:rFonts w:ascii="Times New Roman" w:hAnsi="Times New Roman" w:cs="Times New Roman"/>
          <w:sz w:val="20"/>
          <w:szCs w:val="20"/>
        </w:rPr>
        <w:t xml:space="preserve">Oven dry </w:t>
      </w:r>
      <w:r w:rsidRPr="008733DD">
        <w:rPr>
          <w:rFonts w:ascii="Times New Roman" w:hAnsi="Times New Roman" w:cs="Times New Roman"/>
          <w:sz w:val="20"/>
          <w:szCs w:val="20"/>
        </w:rPr>
        <w:t xml:space="preserve"> seedling biomass (76.47%),  </w:t>
      </w:r>
      <w:r w:rsidR="0071178B" w:rsidRPr="008733DD">
        <w:rPr>
          <w:rFonts w:ascii="Times New Roman" w:hAnsi="Times New Roman" w:cs="Times New Roman"/>
          <w:sz w:val="20"/>
          <w:szCs w:val="20"/>
        </w:rPr>
        <w:t xml:space="preserve">Fresh seedling biomass (75.05%), vigour index (58.65%) , Germination percentage (41.01%), seedling height (35.99%) and </w:t>
      </w:r>
      <w:r w:rsidRPr="008733DD">
        <w:rPr>
          <w:rFonts w:ascii="Times New Roman" w:hAnsi="Times New Roman" w:cs="Times New Roman"/>
          <w:sz w:val="20"/>
          <w:szCs w:val="20"/>
        </w:rPr>
        <w:t>collar diameter(</w:t>
      </w:r>
      <w:r w:rsidR="0071178B" w:rsidRPr="008733DD">
        <w:rPr>
          <w:rFonts w:ascii="Times New Roman" w:hAnsi="Times New Roman" w:cs="Times New Roman"/>
          <w:sz w:val="20"/>
          <w:szCs w:val="20"/>
        </w:rPr>
        <w:t>27.54</w:t>
      </w:r>
      <w:r w:rsidRPr="008733DD">
        <w:rPr>
          <w:rFonts w:ascii="Times New Roman" w:hAnsi="Times New Roman" w:cs="Times New Roman"/>
          <w:sz w:val="20"/>
          <w:szCs w:val="20"/>
        </w:rPr>
        <w:t>%) were found to be associated with higher amount of genetic gains (Fig</w:t>
      </w:r>
      <w:r w:rsidR="00F915E2" w:rsidRPr="008733DD">
        <w:rPr>
          <w:rFonts w:ascii="Times New Roman" w:hAnsi="Times New Roman" w:cs="Times New Roman"/>
          <w:sz w:val="20"/>
          <w:szCs w:val="20"/>
        </w:rPr>
        <w:t>ure</w:t>
      </w:r>
      <w:r w:rsidRPr="008733DD">
        <w:rPr>
          <w:rFonts w:ascii="Times New Roman" w:hAnsi="Times New Roman" w:cs="Times New Roman"/>
          <w:sz w:val="20"/>
          <w:szCs w:val="20"/>
        </w:rPr>
        <w:t>-</w:t>
      </w:r>
      <w:r w:rsidR="00031373" w:rsidRPr="008733DD">
        <w:rPr>
          <w:rFonts w:ascii="Times New Roman" w:hAnsi="Times New Roman" w:cs="Times New Roman"/>
          <w:sz w:val="20"/>
          <w:szCs w:val="20"/>
        </w:rPr>
        <w:t>6</w:t>
      </w:r>
      <w:r w:rsidRPr="008733DD">
        <w:rPr>
          <w:rFonts w:ascii="Times New Roman" w:hAnsi="Times New Roman" w:cs="Times New Roman"/>
          <w:sz w:val="20"/>
          <w:szCs w:val="20"/>
        </w:rPr>
        <w:t xml:space="preserve">) indicating a wide scope of genetic improvement. </w:t>
      </w:r>
    </w:p>
    <w:p w14:paraId="4BB5E11B" w14:textId="77777777" w:rsidR="00C36924" w:rsidRPr="00524AF9" w:rsidRDefault="004E553A" w:rsidP="00506AC0">
      <w:pPr>
        <w:spacing w:after="0" w:line="240" w:lineRule="auto"/>
        <w:jc w:val="both"/>
        <w:rPr>
          <w:rFonts w:ascii="Times New Roman" w:hAnsi="Times New Roman" w:cs="Times New Roman"/>
          <w:sz w:val="20"/>
          <w:szCs w:val="20"/>
        </w:rPr>
      </w:pPr>
      <w:r w:rsidRPr="008733DD">
        <w:rPr>
          <w:rFonts w:ascii="Times New Roman" w:hAnsi="Times New Roman" w:cs="Times New Roman"/>
          <w:sz w:val="20"/>
          <w:szCs w:val="20"/>
        </w:rPr>
        <w:t xml:space="preserve">As literature was not available regarding the progeny study of </w:t>
      </w:r>
      <w:proofErr w:type="spellStart"/>
      <w:r w:rsidRPr="008733DD">
        <w:rPr>
          <w:rFonts w:ascii="Times New Roman" w:hAnsi="Times New Roman" w:cs="Times New Roman"/>
          <w:i/>
          <w:sz w:val="20"/>
          <w:szCs w:val="20"/>
        </w:rPr>
        <w:t>Calophyllum</w:t>
      </w:r>
      <w:proofErr w:type="spellEnd"/>
      <w:r w:rsidRPr="008733DD">
        <w:rPr>
          <w:rFonts w:ascii="Times New Roman" w:hAnsi="Times New Roman" w:cs="Times New Roman"/>
          <w:i/>
          <w:sz w:val="20"/>
          <w:szCs w:val="20"/>
        </w:rPr>
        <w:t xml:space="preserve"> </w:t>
      </w:r>
      <w:proofErr w:type="spellStart"/>
      <w:proofErr w:type="gramStart"/>
      <w:r w:rsidRPr="008733DD">
        <w:rPr>
          <w:rFonts w:ascii="Times New Roman" w:hAnsi="Times New Roman" w:cs="Times New Roman"/>
          <w:i/>
          <w:sz w:val="20"/>
          <w:szCs w:val="20"/>
        </w:rPr>
        <w:t>inophyllum</w:t>
      </w:r>
      <w:proofErr w:type="spellEnd"/>
      <w:r w:rsidRPr="008733DD">
        <w:rPr>
          <w:rFonts w:ascii="Times New Roman" w:hAnsi="Times New Roman" w:cs="Times New Roman"/>
          <w:sz w:val="20"/>
          <w:szCs w:val="20"/>
        </w:rPr>
        <w:t xml:space="preserve"> ,</w:t>
      </w:r>
      <w:proofErr w:type="gramEnd"/>
      <w:r w:rsidRPr="008733DD">
        <w:rPr>
          <w:rFonts w:ascii="Times New Roman" w:hAnsi="Times New Roman" w:cs="Times New Roman"/>
          <w:sz w:val="20"/>
          <w:szCs w:val="20"/>
        </w:rPr>
        <w:t xml:space="preserve"> similar type of works were done by Nayak and Sahoo</w:t>
      </w:r>
      <w:r w:rsidR="002B61F7" w:rsidRPr="008733DD">
        <w:rPr>
          <w:rFonts w:ascii="Times New Roman" w:hAnsi="Times New Roman" w:cs="Times New Roman"/>
          <w:sz w:val="20"/>
          <w:szCs w:val="20"/>
        </w:rPr>
        <w:t xml:space="preserve"> </w:t>
      </w:r>
      <w:r w:rsidRPr="008733DD">
        <w:rPr>
          <w:rFonts w:ascii="Times New Roman" w:hAnsi="Times New Roman" w:cs="Times New Roman"/>
          <w:sz w:val="20"/>
          <w:szCs w:val="20"/>
        </w:rPr>
        <w:t>(</w:t>
      </w:r>
      <w:r w:rsidR="002B61F7" w:rsidRPr="008733DD">
        <w:rPr>
          <w:rFonts w:ascii="Times New Roman" w:hAnsi="Times New Roman" w:cs="Times New Roman"/>
          <w:sz w:val="20"/>
          <w:szCs w:val="20"/>
        </w:rPr>
        <w:t xml:space="preserve">2020) </w:t>
      </w:r>
      <w:r w:rsidR="00D0032D" w:rsidRPr="008733DD">
        <w:rPr>
          <w:rFonts w:ascii="Times New Roman" w:hAnsi="Times New Roman" w:cs="Times New Roman"/>
          <w:sz w:val="20"/>
          <w:szCs w:val="20"/>
        </w:rPr>
        <w:t xml:space="preserve">in </w:t>
      </w:r>
      <w:proofErr w:type="spellStart"/>
      <w:r w:rsidR="00D0032D" w:rsidRPr="008733DD">
        <w:rPr>
          <w:rFonts w:ascii="Times New Roman" w:hAnsi="Times New Roman" w:cs="Times New Roman"/>
          <w:i/>
          <w:sz w:val="20"/>
          <w:szCs w:val="20"/>
        </w:rPr>
        <w:t>Madhuca</w:t>
      </w:r>
      <w:proofErr w:type="spellEnd"/>
      <w:r w:rsidR="00D0032D" w:rsidRPr="008733DD">
        <w:rPr>
          <w:rFonts w:ascii="Times New Roman" w:hAnsi="Times New Roman" w:cs="Times New Roman"/>
          <w:i/>
          <w:sz w:val="20"/>
          <w:szCs w:val="20"/>
        </w:rPr>
        <w:t xml:space="preserve"> </w:t>
      </w:r>
      <w:proofErr w:type="spellStart"/>
      <w:r w:rsidR="00D0032D" w:rsidRPr="008733DD">
        <w:rPr>
          <w:rFonts w:ascii="Times New Roman" w:hAnsi="Times New Roman" w:cs="Times New Roman"/>
          <w:i/>
          <w:sz w:val="20"/>
          <w:szCs w:val="20"/>
        </w:rPr>
        <w:t>latifolia</w:t>
      </w:r>
      <w:proofErr w:type="spellEnd"/>
      <w:r w:rsidR="00D0032D" w:rsidRPr="008733DD">
        <w:rPr>
          <w:rFonts w:ascii="Times New Roman" w:hAnsi="Times New Roman" w:cs="Times New Roman"/>
          <w:sz w:val="20"/>
          <w:szCs w:val="20"/>
        </w:rPr>
        <w:t xml:space="preserve"> ,</w:t>
      </w:r>
      <w:r w:rsidR="002B61F7" w:rsidRPr="008733DD">
        <w:rPr>
          <w:rFonts w:ascii="Times New Roman" w:hAnsi="Times New Roman" w:cs="Times New Roman"/>
          <w:sz w:val="20"/>
          <w:szCs w:val="20"/>
        </w:rPr>
        <w:t xml:space="preserve"> </w:t>
      </w:r>
      <w:r w:rsidR="00DE2640" w:rsidRPr="008733DD">
        <w:rPr>
          <w:rFonts w:ascii="Times New Roman" w:hAnsi="Times New Roman" w:cs="Times New Roman"/>
          <w:sz w:val="20"/>
          <w:szCs w:val="20"/>
        </w:rPr>
        <w:t xml:space="preserve">Das et al.(2020) in </w:t>
      </w:r>
      <w:r w:rsidR="00DE2640" w:rsidRPr="008733DD">
        <w:rPr>
          <w:rFonts w:ascii="Times New Roman" w:hAnsi="Times New Roman" w:cs="Times New Roman"/>
          <w:i/>
          <w:sz w:val="20"/>
          <w:szCs w:val="20"/>
        </w:rPr>
        <w:t xml:space="preserve">Terminalia </w:t>
      </w:r>
      <w:proofErr w:type="spellStart"/>
      <w:r w:rsidR="00DE2640" w:rsidRPr="00524AF9">
        <w:rPr>
          <w:rFonts w:ascii="Times New Roman" w:hAnsi="Times New Roman" w:cs="Times New Roman"/>
          <w:i/>
          <w:sz w:val="20"/>
          <w:szCs w:val="20"/>
        </w:rPr>
        <w:t>bellerica</w:t>
      </w:r>
      <w:proofErr w:type="spellEnd"/>
      <w:r w:rsidR="00DE2640" w:rsidRPr="00524AF9">
        <w:rPr>
          <w:rFonts w:ascii="Times New Roman" w:hAnsi="Times New Roman" w:cs="Times New Roman"/>
          <w:sz w:val="20"/>
          <w:szCs w:val="20"/>
        </w:rPr>
        <w:t xml:space="preserve"> ,</w:t>
      </w:r>
      <w:proofErr w:type="spellStart"/>
      <w:r w:rsidR="00C36924" w:rsidRPr="00524AF9">
        <w:rPr>
          <w:rFonts w:ascii="Times New Roman" w:hAnsi="Times New Roman" w:cs="Times New Roman"/>
          <w:sz w:val="20"/>
          <w:szCs w:val="20"/>
        </w:rPr>
        <w:t>Wani</w:t>
      </w:r>
      <w:proofErr w:type="spellEnd"/>
      <w:r w:rsidR="00C36924" w:rsidRPr="00524AF9">
        <w:rPr>
          <w:rFonts w:ascii="Times New Roman" w:hAnsi="Times New Roman" w:cs="Times New Roman"/>
          <w:sz w:val="20"/>
          <w:szCs w:val="20"/>
        </w:rPr>
        <w:t xml:space="preserve"> </w:t>
      </w:r>
      <w:r w:rsidR="00D0032D" w:rsidRPr="00524AF9">
        <w:rPr>
          <w:rFonts w:ascii="Times New Roman" w:hAnsi="Times New Roman" w:cs="Times New Roman"/>
          <w:sz w:val="20"/>
          <w:szCs w:val="20"/>
        </w:rPr>
        <w:t>and Ahmad</w:t>
      </w:r>
      <w:r w:rsidR="00C36924" w:rsidRPr="00524AF9">
        <w:rPr>
          <w:rFonts w:ascii="Times New Roman" w:hAnsi="Times New Roman" w:cs="Times New Roman"/>
          <w:sz w:val="20"/>
          <w:szCs w:val="20"/>
        </w:rPr>
        <w:t xml:space="preserve"> (2013) in </w:t>
      </w:r>
      <w:proofErr w:type="spellStart"/>
      <w:r w:rsidR="00C36924" w:rsidRPr="00524AF9">
        <w:rPr>
          <w:rFonts w:ascii="Times New Roman" w:hAnsi="Times New Roman" w:cs="Times New Roman"/>
          <w:i/>
          <w:sz w:val="20"/>
          <w:szCs w:val="20"/>
        </w:rPr>
        <w:t>Madhuca</w:t>
      </w:r>
      <w:proofErr w:type="spellEnd"/>
      <w:r w:rsidR="00C36924" w:rsidRPr="00524AF9">
        <w:rPr>
          <w:rFonts w:ascii="Times New Roman" w:hAnsi="Times New Roman" w:cs="Times New Roman"/>
          <w:i/>
          <w:sz w:val="20"/>
          <w:szCs w:val="20"/>
        </w:rPr>
        <w:t xml:space="preserve"> </w:t>
      </w:r>
      <w:proofErr w:type="spellStart"/>
      <w:r w:rsidR="00C36924" w:rsidRPr="00524AF9">
        <w:rPr>
          <w:rFonts w:ascii="Times New Roman" w:hAnsi="Times New Roman" w:cs="Times New Roman"/>
          <w:i/>
          <w:sz w:val="20"/>
          <w:szCs w:val="20"/>
        </w:rPr>
        <w:t>indica</w:t>
      </w:r>
      <w:proofErr w:type="spellEnd"/>
      <w:r w:rsidR="00C36924" w:rsidRPr="00524AF9">
        <w:rPr>
          <w:rFonts w:ascii="Times New Roman" w:hAnsi="Times New Roman" w:cs="Times New Roman"/>
          <w:sz w:val="20"/>
          <w:szCs w:val="20"/>
        </w:rPr>
        <w:t xml:space="preserve">, </w:t>
      </w:r>
      <w:proofErr w:type="spellStart"/>
      <w:r w:rsidR="00C36924" w:rsidRPr="00524AF9">
        <w:rPr>
          <w:rFonts w:ascii="Times New Roman" w:hAnsi="Times New Roman" w:cs="Times New Roman"/>
          <w:sz w:val="20"/>
          <w:szCs w:val="20"/>
        </w:rPr>
        <w:t>Devagiri</w:t>
      </w:r>
      <w:proofErr w:type="spellEnd"/>
      <w:r w:rsidR="00C36924" w:rsidRPr="00524AF9">
        <w:rPr>
          <w:rFonts w:ascii="Times New Roman" w:hAnsi="Times New Roman" w:cs="Times New Roman"/>
          <w:sz w:val="20"/>
          <w:szCs w:val="20"/>
        </w:rPr>
        <w:t xml:space="preserve"> et al. (1997) in </w:t>
      </w:r>
      <w:r w:rsidR="00C36924" w:rsidRPr="00524AF9">
        <w:rPr>
          <w:rFonts w:ascii="Times New Roman" w:hAnsi="Times New Roman" w:cs="Times New Roman"/>
          <w:i/>
          <w:sz w:val="20"/>
          <w:szCs w:val="20"/>
        </w:rPr>
        <w:t xml:space="preserve">Heracleum </w:t>
      </w:r>
      <w:proofErr w:type="spellStart"/>
      <w:r w:rsidR="00C36924" w:rsidRPr="00524AF9">
        <w:rPr>
          <w:rFonts w:ascii="Times New Roman" w:hAnsi="Times New Roman" w:cs="Times New Roman"/>
          <w:i/>
          <w:sz w:val="20"/>
          <w:szCs w:val="20"/>
        </w:rPr>
        <w:t>candicans</w:t>
      </w:r>
      <w:proofErr w:type="spellEnd"/>
      <w:r w:rsidR="00C36924" w:rsidRPr="00524AF9">
        <w:rPr>
          <w:rFonts w:ascii="Times New Roman" w:hAnsi="Times New Roman" w:cs="Times New Roman"/>
          <w:sz w:val="20"/>
          <w:szCs w:val="20"/>
        </w:rPr>
        <w:t xml:space="preserve"> </w:t>
      </w:r>
      <w:r w:rsidR="002B61F7" w:rsidRPr="00524AF9">
        <w:rPr>
          <w:rFonts w:ascii="Times New Roman" w:hAnsi="Times New Roman" w:cs="Times New Roman"/>
          <w:sz w:val="20"/>
          <w:szCs w:val="20"/>
        </w:rPr>
        <w:t>,</w:t>
      </w:r>
      <w:r w:rsidR="00C36924" w:rsidRPr="00524AF9">
        <w:rPr>
          <w:rFonts w:ascii="Times New Roman" w:hAnsi="Times New Roman" w:cs="Times New Roman"/>
          <w:sz w:val="20"/>
          <w:szCs w:val="20"/>
        </w:rPr>
        <w:t xml:space="preserve"> Srivastava et al. (1993) in </w:t>
      </w:r>
      <w:r w:rsidR="00C36924" w:rsidRPr="00524AF9">
        <w:rPr>
          <w:rFonts w:ascii="Times New Roman" w:hAnsi="Times New Roman" w:cs="Times New Roman"/>
          <w:i/>
          <w:sz w:val="20"/>
          <w:szCs w:val="20"/>
        </w:rPr>
        <w:t>Terminalia arjuna</w:t>
      </w:r>
      <w:r w:rsidR="00C36924" w:rsidRPr="00524AF9">
        <w:rPr>
          <w:rFonts w:ascii="Times New Roman" w:hAnsi="Times New Roman" w:cs="Times New Roman"/>
          <w:sz w:val="20"/>
          <w:szCs w:val="20"/>
        </w:rPr>
        <w:t xml:space="preserve"> , Sharma and Sharma (1995) in </w:t>
      </w:r>
      <w:proofErr w:type="spellStart"/>
      <w:r w:rsidR="00C36924" w:rsidRPr="00524AF9">
        <w:rPr>
          <w:rFonts w:ascii="Times New Roman" w:hAnsi="Times New Roman" w:cs="Times New Roman"/>
          <w:i/>
          <w:sz w:val="20"/>
          <w:szCs w:val="20"/>
        </w:rPr>
        <w:t>Gr</w:t>
      </w:r>
      <w:r w:rsidR="002B61F7" w:rsidRPr="00524AF9">
        <w:rPr>
          <w:rFonts w:ascii="Times New Roman" w:hAnsi="Times New Roman" w:cs="Times New Roman"/>
          <w:i/>
          <w:sz w:val="20"/>
          <w:szCs w:val="20"/>
        </w:rPr>
        <w:t>ewia</w:t>
      </w:r>
      <w:proofErr w:type="spellEnd"/>
      <w:r w:rsidR="00C36924" w:rsidRPr="00524AF9">
        <w:rPr>
          <w:rFonts w:ascii="Times New Roman" w:hAnsi="Times New Roman" w:cs="Times New Roman"/>
          <w:i/>
          <w:sz w:val="20"/>
          <w:szCs w:val="20"/>
        </w:rPr>
        <w:t xml:space="preserve"> </w:t>
      </w:r>
      <w:proofErr w:type="spellStart"/>
      <w:r w:rsidR="00C36924" w:rsidRPr="00524AF9">
        <w:rPr>
          <w:rFonts w:ascii="Times New Roman" w:hAnsi="Times New Roman" w:cs="Times New Roman"/>
          <w:i/>
          <w:sz w:val="20"/>
          <w:szCs w:val="20"/>
        </w:rPr>
        <w:t>optiv</w:t>
      </w:r>
      <w:r w:rsidR="002B61F7" w:rsidRPr="00524AF9">
        <w:rPr>
          <w:rFonts w:ascii="Times New Roman" w:hAnsi="Times New Roman" w:cs="Times New Roman"/>
          <w:i/>
          <w:sz w:val="20"/>
          <w:szCs w:val="20"/>
        </w:rPr>
        <w:t>a</w:t>
      </w:r>
      <w:proofErr w:type="spellEnd"/>
      <w:r w:rsidR="00C36924" w:rsidRPr="00524AF9">
        <w:rPr>
          <w:rFonts w:ascii="Times New Roman" w:hAnsi="Times New Roman" w:cs="Times New Roman"/>
          <w:sz w:val="20"/>
          <w:szCs w:val="20"/>
        </w:rPr>
        <w:t xml:space="preserve"> and </w:t>
      </w:r>
      <w:proofErr w:type="spellStart"/>
      <w:r w:rsidR="00C36924" w:rsidRPr="00524AF9">
        <w:rPr>
          <w:rFonts w:ascii="Times New Roman" w:hAnsi="Times New Roman" w:cs="Times New Roman"/>
          <w:sz w:val="20"/>
          <w:szCs w:val="20"/>
        </w:rPr>
        <w:t>Subramanium</w:t>
      </w:r>
      <w:proofErr w:type="spellEnd"/>
      <w:r w:rsidR="00C36924" w:rsidRPr="00524AF9">
        <w:rPr>
          <w:rFonts w:ascii="Times New Roman" w:hAnsi="Times New Roman" w:cs="Times New Roman"/>
          <w:sz w:val="20"/>
          <w:szCs w:val="20"/>
        </w:rPr>
        <w:t xml:space="preserve"> et al. (1995) in </w:t>
      </w:r>
      <w:r w:rsidR="00C36924" w:rsidRPr="00524AF9">
        <w:rPr>
          <w:rFonts w:ascii="Times New Roman" w:hAnsi="Times New Roman" w:cs="Times New Roman"/>
          <w:i/>
          <w:sz w:val="20"/>
          <w:szCs w:val="20"/>
        </w:rPr>
        <w:t xml:space="preserve">Eucalyptus </w:t>
      </w:r>
      <w:proofErr w:type="spellStart"/>
      <w:r w:rsidR="00C36924" w:rsidRPr="00524AF9">
        <w:rPr>
          <w:rFonts w:ascii="Times New Roman" w:hAnsi="Times New Roman" w:cs="Times New Roman"/>
          <w:i/>
          <w:sz w:val="20"/>
          <w:szCs w:val="20"/>
        </w:rPr>
        <w:t>grandis</w:t>
      </w:r>
      <w:proofErr w:type="spellEnd"/>
      <w:r w:rsidR="00C36924" w:rsidRPr="00524AF9">
        <w:rPr>
          <w:rFonts w:ascii="Times New Roman" w:hAnsi="Times New Roman" w:cs="Times New Roman"/>
          <w:sz w:val="20"/>
          <w:szCs w:val="20"/>
        </w:rPr>
        <w:t>.</w:t>
      </w:r>
    </w:p>
    <w:p w14:paraId="1B89A63F" w14:textId="77777777" w:rsidR="002B61F7" w:rsidRPr="008733DD" w:rsidRDefault="008E0CD1" w:rsidP="00506AC0">
      <w:pPr>
        <w:spacing w:after="0" w:line="240" w:lineRule="auto"/>
        <w:jc w:val="both"/>
        <w:rPr>
          <w:rFonts w:ascii="Times New Roman" w:hAnsi="Times New Roman" w:cs="Times New Roman"/>
          <w:sz w:val="20"/>
          <w:szCs w:val="20"/>
        </w:rPr>
      </w:pPr>
      <w:r w:rsidRPr="00524AF9">
        <w:rPr>
          <w:rFonts w:ascii="Times New Roman" w:hAnsi="Times New Roman" w:cs="Times New Roman"/>
          <w:sz w:val="20"/>
          <w:szCs w:val="20"/>
        </w:rPr>
        <w:t>From the existing seed sources on basis of Oil content and Germination percentage</w:t>
      </w:r>
      <w:r w:rsidRPr="008733DD">
        <w:rPr>
          <w:rFonts w:ascii="Times New Roman" w:hAnsi="Times New Roman" w:cs="Times New Roman"/>
          <w:sz w:val="20"/>
          <w:szCs w:val="20"/>
        </w:rPr>
        <w:t xml:space="preserve"> ODCPT-17 can be extracted for Oil and Germination </w:t>
      </w:r>
      <w:proofErr w:type="gramStart"/>
      <w:r w:rsidRPr="008733DD">
        <w:rPr>
          <w:rFonts w:ascii="Times New Roman" w:hAnsi="Times New Roman" w:cs="Times New Roman"/>
          <w:sz w:val="20"/>
          <w:szCs w:val="20"/>
        </w:rPr>
        <w:t>purposes .</w:t>
      </w:r>
      <w:proofErr w:type="gramEnd"/>
    </w:p>
    <w:p w14:paraId="0ABB85C6" w14:textId="77777777" w:rsidR="008E0CD1" w:rsidRPr="004F0D94" w:rsidRDefault="008E0CD1" w:rsidP="00506AC0">
      <w:pPr>
        <w:spacing w:after="0" w:line="240" w:lineRule="auto"/>
        <w:jc w:val="both"/>
        <w:rPr>
          <w:rFonts w:ascii="Times New Roman" w:hAnsi="Times New Roman" w:cs="Times New Roman"/>
          <w:b/>
          <w:sz w:val="20"/>
          <w:szCs w:val="20"/>
          <w:highlight w:val="yellow"/>
        </w:rPr>
      </w:pPr>
    </w:p>
    <w:p w14:paraId="5707A9F6" w14:textId="77777777" w:rsidR="007918D8" w:rsidRPr="008733DD" w:rsidRDefault="00734D44" w:rsidP="00506AC0">
      <w:pPr>
        <w:spacing w:after="0" w:line="240" w:lineRule="auto"/>
        <w:jc w:val="both"/>
        <w:rPr>
          <w:rFonts w:ascii="Times New Roman" w:hAnsi="Times New Roman" w:cs="Times New Roman"/>
          <w:b/>
          <w:sz w:val="20"/>
          <w:szCs w:val="20"/>
        </w:rPr>
      </w:pPr>
      <w:r w:rsidRPr="008733DD">
        <w:rPr>
          <w:rFonts w:ascii="Times New Roman" w:hAnsi="Times New Roman" w:cs="Times New Roman"/>
          <w:b/>
          <w:sz w:val="20"/>
          <w:szCs w:val="20"/>
        </w:rPr>
        <w:t>Table-</w:t>
      </w:r>
      <w:r w:rsidR="00031373" w:rsidRPr="008733DD">
        <w:rPr>
          <w:rFonts w:ascii="Times New Roman" w:hAnsi="Times New Roman" w:cs="Times New Roman"/>
          <w:b/>
          <w:sz w:val="20"/>
          <w:szCs w:val="20"/>
        </w:rPr>
        <w:t>4</w:t>
      </w:r>
      <w:r w:rsidR="00A674C9" w:rsidRPr="008733DD">
        <w:rPr>
          <w:rFonts w:ascii="Times New Roman" w:hAnsi="Times New Roman" w:cs="Times New Roman"/>
          <w:b/>
          <w:sz w:val="20"/>
          <w:szCs w:val="20"/>
        </w:rPr>
        <w:t>:</w:t>
      </w:r>
      <w:r w:rsidRPr="008733DD">
        <w:rPr>
          <w:rFonts w:ascii="Times New Roman" w:hAnsi="Times New Roman" w:cs="Times New Roman"/>
          <w:b/>
          <w:sz w:val="20"/>
          <w:szCs w:val="20"/>
        </w:rPr>
        <w:t xml:space="preserve">  Germination Characters of </w:t>
      </w:r>
      <w:proofErr w:type="spellStart"/>
      <w:r w:rsidRPr="008733DD">
        <w:rPr>
          <w:rFonts w:ascii="Times New Roman" w:hAnsi="Times New Roman" w:cs="Times New Roman"/>
          <w:b/>
          <w:i/>
          <w:sz w:val="20"/>
          <w:szCs w:val="20"/>
        </w:rPr>
        <w:t>Calophyllum</w:t>
      </w:r>
      <w:proofErr w:type="spellEnd"/>
      <w:r w:rsidRPr="008733DD">
        <w:rPr>
          <w:rFonts w:ascii="Times New Roman" w:hAnsi="Times New Roman" w:cs="Times New Roman"/>
          <w:b/>
          <w:i/>
          <w:sz w:val="20"/>
          <w:szCs w:val="20"/>
        </w:rPr>
        <w:t xml:space="preserve"> </w:t>
      </w:r>
      <w:proofErr w:type="spellStart"/>
      <w:r w:rsidRPr="008733DD">
        <w:rPr>
          <w:rFonts w:ascii="Times New Roman" w:hAnsi="Times New Roman" w:cs="Times New Roman"/>
          <w:b/>
          <w:i/>
          <w:sz w:val="20"/>
          <w:szCs w:val="20"/>
        </w:rPr>
        <w:t>inophyllum</w:t>
      </w:r>
      <w:proofErr w:type="spellEnd"/>
      <w:r w:rsidRPr="008733DD">
        <w:rPr>
          <w:rFonts w:ascii="Times New Roman" w:hAnsi="Times New Roman" w:cs="Times New Roman"/>
          <w:b/>
          <w:sz w:val="20"/>
          <w:szCs w:val="20"/>
        </w:rPr>
        <w:t xml:space="preserve"> L.</w:t>
      </w:r>
    </w:p>
    <w:tbl>
      <w:tblPr>
        <w:tblStyle w:val="TableGrid"/>
        <w:tblW w:w="0" w:type="auto"/>
        <w:tblLook w:val="04A0" w:firstRow="1" w:lastRow="0" w:firstColumn="1" w:lastColumn="0" w:noHBand="0" w:noVBand="1"/>
      </w:tblPr>
      <w:tblGrid>
        <w:gridCol w:w="1526"/>
        <w:gridCol w:w="1843"/>
        <w:gridCol w:w="1111"/>
        <w:gridCol w:w="1176"/>
        <w:gridCol w:w="1040"/>
        <w:gridCol w:w="1273"/>
        <w:gridCol w:w="1273"/>
      </w:tblGrid>
      <w:tr w:rsidR="00C57767" w:rsidRPr="008733DD" w14:paraId="649E2F78" w14:textId="77777777" w:rsidTr="00161146">
        <w:tc>
          <w:tcPr>
            <w:tcW w:w="1526" w:type="dxa"/>
          </w:tcPr>
          <w:p w14:paraId="5C102293" w14:textId="77777777" w:rsidR="00C57767" w:rsidRPr="008733DD" w:rsidRDefault="00C57767" w:rsidP="00506AC0">
            <w:pPr>
              <w:ind w:right="9"/>
              <w:jc w:val="center"/>
              <w:rPr>
                <w:rFonts w:ascii="Times New Roman" w:hAnsi="Times New Roman" w:cs="Times New Roman"/>
                <w:b/>
                <w:sz w:val="20"/>
                <w:szCs w:val="20"/>
              </w:rPr>
            </w:pPr>
            <w:r w:rsidRPr="008733DD">
              <w:rPr>
                <w:rFonts w:ascii="Times New Roman" w:hAnsi="Times New Roman" w:cs="Times New Roman"/>
                <w:b/>
                <w:sz w:val="20"/>
                <w:szCs w:val="20"/>
              </w:rPr>
              <w:t>Seed Sample</w:t>
            </w:r>
          </w:p>
        </w:tc>
        <w:tc>
          <w:tcPr>
            <w:tcW w:w="1843" w:type="dxa"/>
          </w:tcPr>
          <w:p w14:paraId="720B43EE"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Germination</w:t>
            </w:r>
          </w:p>
          <w:p w14:paraId="3539FC32"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Percentage</w:t>
            </w:r>
          </w:p>
          <w:p w14:paraId="0C8CD20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w:t>
            </w:r>
          </w:p>
        </w:tc>
        <w:tc>
          <w:tcPr>
            <w:tcW w:w="1111" w:type="dxa"/>
          </w:tcPr>
          <w:p w14:paraId="1161EB14"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Seedling Height (cm)</w:t>
            </w:r>
          </w:p>
        </w:tc>
        <w:tc>
          <w:tcPr>
            <w:tcW w:w="1176" w:type="dxa"/>
          </w:tcPr>
          <w:p w14:paraId="748408E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Collar Diameter</w:t>
            </w:r>
          </w:p>
          <w:p w14:paraId="085646F6"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(cm)</w:t>
            </w:r>
          </w:p>
        </w:tc>
        <w:tc>
          <w:tcPr>
            <w:tcW w:w="1040" w:type="dxa"/>
          </w:tcPr>
          <w:p w14:paraId="70ECF1F4" w14:textId="77777777" w:rsidR="00C57767" w:rsidRPr="008733DD" w:rsidRDefault="00B9187D" w:rsidP="00506AC0">
            <w:pPr>
              <w:jc w:val="center"/>
              <w:rPr>
                <w:rFonts w:ascii="Times New Roman" w:hAnsi="Times New Roman" w:cs="Times New Roman"/>
                <w:b/>
                <w:sz w:val="20"/>
                <w:szCs w:val="20"/>
              </w:rPr>
            </w:pPr>
            <w:r w:rsidRPr="008733DD">
              <w:rPr>
                <w:rFonts w:ascii="Times New Roman" w:hAnsi="Times New Roman" w:cs="Times New Roman"/>
                <w:b/>
                <w:sz w:val="20"/>
                <w:szCs w:val="20"/>
              </w:rPr>
              <w:t xml:space="preserve">Shoot </w:t>
            </w:r>
            <w:r w:rsidR="00C57767" w:rsidRPr="008733DD">
              <w:rPr>
                <w:rFonts w:ascii="Times New Roman" w:hAnsi="Times New Roman" w:cs="Times New Roman"/>
                <w:b/>
                <w:sz w:val="20"/>
                <w:szCs w:val="20"/>
              </w:rPr>
              <w:t>Vigour Index</w:t>
            </w:r>
          </w:p>
        </w:tc>
        <w:tc>
          <w:tcPr>
            <w:tcW w:w="1273" w:type="dxa"/>
          </w:tcPr>
          <w:p w14:paraId="4D0B0C62"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Fresh seedling biomass</w:t>
            </w:r>
          </w:p>
          <w:p w14:paraId="3BE6F76D" w14:textId="77777777" w:rsidR="00C57767" w:rsidRPr="008733DD" w:rsidRDefault="00C57767" w:rsidP="000539EF">
            <w:pPr>
              <w:jc w:val="center"/>
              <w:rPr>
                <w:rFonts w:ascii="Times New Roman" w:hAnsi="Times New Roman" w:cs="Times New Roman"/>
                <w:b/>
                <w:sz w:val="20"/>
                <w:szCs w:val="20"/>
              </w:rPr>
            </w:pPr>
            <w:r w:rsidRPr="008733DD">
              <w:rPr>
                <w:rFonts w:ascii="Times New Roman" w:hAnsi="Times New Roman" w:cs="Times New Roman"/>
                <w:b/>
                <w:sz w:val="20"/>
                <w:szCs w:val="20"/>
              </w:rPr>
              <w:t>(g)</w:t>
            </w:r>
          </w:p>
        </w:tc>
        <w:tc>
          <w:tcPr>
            <w:tcW w:w="1273" w:type="dxa"/>
          </w:tcPr>
          <w:p w14:paraId="26AED2B0" w14:textId="77777777" w:rsidR="00C57767" w:rsidRPr="008733DD" w:rsidRDefault="00C57767" w:rsidP="00506AC0">
            <w:pPr>
              <w:jc w:val="center"/>
              <w:rPr>
                <w:rFonts w:ascii="Times New Roman" w:hAnsi="Times New Roman" w:cs="Times New Roman"/>
                <w:b/>
                <w:sz w:val="20"/>
                <w:szCs w:val="20"/>
              </w:rPr>
            </w:pPr>
            <w:r w:rsidRPr="008733DD">
              <w:rPr>
                <w:rFonts w:ascii="Times New Roman" w:hAnsi="Times New Roman" w:cs="Times New Roman"/>
                <w:b/>
                <w:sz w:val="20"/>
                <w:szCs w:val="20"/>
              </w:rPr>
              <w:t>Dry  seedling biomass</w:t>
            </w:r>
          </w:p>
          <w:p w14:paraId="1BD5655C" w14:textId="77777777" w:rsidR="00C57767" w:rsidRPr="008733DD" w:rsidRDefault="00C57767" w:rsidP="000539EF">
            <w:pPr>
              <w:jc w:val="center"/>
              <w:rPr>
                <w:rFonts w:ascii="Times New Roman" w:hAnsi="Times New Roman" w:cs="Times New Roman"/>
                <w:b/>
                <w:sz w:val="20"/>
                <w:szCs w:val="20"/>
              </w:rPr>
            </w:pPr>
            <w:r w:rsidRPr="008733DD">
              <w:rPr>
                <w:rFonts w:ascii="Times New Roman" w:hAnsi="Times New Roman" w:cs="Times New Roman"/>
                <w:b/>
                <w:sz w:val="20"/>
                <w:szCs w:val="20"/>
              </w:rPr>
              <w:t>(g)</w:t>
            </w:r>
          </w:p>
        </w:tc>
      </w:tr>
      <w:tr w:rsidR="00EC20D7" w:rsidRPr="008733DD" w14:paraId="7AD48BD3" w14:textId="77777777" w:rsidTr="00161146">
        <w:tc>
          <w:tcPr>
            <w:tcW w:w="1526" w:type="dxa"/>
          </w:tcPr>
          <w:p w14:paraId="238FFF83"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w:t>
            </w:r>
          </w:p>
        </w:tc>
        <w:tc>
          <w:tcPr>
            <w:tcW w:w="1843" w:type="dxa"/>
            <w:vAlign w:val="bottom"/>
          </w:tcPr>
          <w:p w14:paraId="664A142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45.00</w:t>
            </w:r>
          </w:p>
        </w:tc>
        <w:tc>
          <w:tcPr>
            <w:tcW w:w="1111" w:type="dxa"/>
            <w:vAlign w:val="bottom"/>
          </w:tcPr>
          <w:p w14:paraId="42F4655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13.30</w:t>
            </w:r>
          </w:p>
        </w:tc>
        <w:tc>
          <w:tcPr>
            <w:tcW w:w="1176" w:type="dxa"/>
            <w:vAlign w:val="bottom"/>
          </w:tcPr>
          <w:p w14:paraId="34E0FC3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3638D7F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598.33</w:t>
            </w:r>
          </w:p>
        </w:tc>
        <w:tc>
          <w:tcPr>
            <w:tcW w:w="1273" w:type="dxa"/>
            <w:vAlign w:val="bottom"/>
          </w:tcPr>
          <w:p w14:paraId="3DC226F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2.37</w:t>
            </w:r>
          </w:p>
        </w:tc>
        <w:tc>
          <w:tcPr>
            <w:tcW w:w="1273" w:type="dxa"/>
            <w:vAlign w:val="bottom"/>
          </w:tcPr>
          <w:p w14:paraId="5C5D1AA8"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0.56</w:t>
            </w:r>
          </w:p>
        </w:tc>
      </w:tr>
      <w:tr w:rsidR="00EC20D7" w:rsidRPr="008733DD" w14:paraId="0914ABA0" w14:textId="77777777" w:rsidTr="00161146">
        <w:tc>
          <w:tcPr>
            <w:tcW w:w="1526" w:type="dxa"/>
          </w:tcPr>
          <w:p w14:paraId="470513F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w:t>
            </w:r>
          </w:p>
        </w:tc>
        <w:tc>
          <w:tcPr>
            <w:tcW w:w="1843" w:type="dxa"/>
            <w:vAlign w:val="bottom"/>
          </w:tcPr>
          <w:p w14:paraId="28DBBD6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36.60</w:t>
            </w:r>
          </w:p>
        </w:tc>
        <w:tc>
          <w:tcPr>
            <w:tcW w:w="1111" w:type="dxa"/>
            <w:vAlign w:val="bottom"/>
          </w:tcPr>
          <w:p w14:paraId="10FCF32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14.30</w:t>
            </w:r>
          </w:p>
        </w:tc>
        <w:tc>
          <w:tcPr>
            <w:tcW w:w="1176" w:type="dxa"/>
            <w:vAlign w:val="bottom"/>
          </w:tcPr>
          <w:p w14:paraId="5307F80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73C20EF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523.33</w:t>
            </w:r>
          </w:p>
        </w:tc>
        <w:tc>
          <w:tcPr>
            <w:tcW w:w="1273" w:type="dxa"/>
            <w:vAlign w:val="bottom"/>
          </w:tcPr>
          <w:p w14:paraId="76C5C47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1.88</w:t>
            </w:r>
          </w:p>
        </w:tc>
        <w:tc>
          <w:tcPr>
            <w:tcW w:w="1273" w:type="dxa"/>
            <w:vAlign w:val="bottom"/>
          </w:tcPr>
          <w:p w14:paraId="1C0F113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r>
      <w:tr w:rsidR="00EC20D7" w:rsidRPr="008733DD" w14:paraId="61697BE9" w14:textId="77777777" w:rsidTr="00161146">
        <w:tc>
          <w:tcPr>
            <w:tcW w:w="1526" w:type="dxa"/>
          </w:tcPr>
          <w:p w14:paraId="7908CC8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ODCPT-3</w:t>
            </w:r>
          </w:p>
        </w:tc>
        <w:tc>
          <w:tcPr>
            <w:tcW w:w="1843" w:type="dxa"/>
            <w:vAlign w:val="bottom"/>
          </w:tcPr>
          <w:p w14:paraId="619B21B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50.00</w:t>
            </w:r>
          </w:p>
        </w:tc>
        <w:tc>
          <w:tcPr>
            <w:tcW w:w="1111" w:type="dxa"/>
            <w:vAlign w:val="bottom"/>
          </w:tcPr>
          <w:p w14:paraId="176A79F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22.50</w:t>
            </w:r>
          </w:p>
        </w:tc>
        <w:tc>
          <w:tcPr>
            <w:tcW w:w="1176" w:type="dxa"/>
            <w:vAlign w:val="bottom"/>
          </w:tcPr>
          <w:p w14:paraId="6AD61A4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0.31</w:t>
            </w:r>
          </w:p>
        </w:tc>
        <w:tc>
          <w:tcPr>
            <w:tcW w:w="1040" w:type="dxa"/>
            <w:vAlign w:val="bottom"/>
          </w:tcPr>
          <w:p w14:paraId="32BAE0F2"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1129.17</w:t>
            </w:r>
          </w:p>
        </w:tc>
        <w:tc>
          <w:tcPr>
            <w:tcW w:w="1273" w:type="dxa"/>
            <w:vAlign w:val="bottom"/>
          </w:tcPr>
          <w:p w14:paraId="465484F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3.02</w:t>
            </w:r>
          </w:p>
        </w:tc>
        <w:tc>
          <w:tcPr>
            <w:tcW w:w="1273" w:type="dxa"/>
            <w:vAlign w:val="bottom"/>
          </w:tcPr>
          <w:p w14:paraId="337D1A5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0.87</w:t>
            </w:r>
          </w:p>
        </w:tc>
      </w:tr>
      <w:tr w:rsidR="00EC20D7" w:rsidRPr="008733DD" w14:paraId="3D827296" w14:textId="77777777" w:rsidTr="00161146">
        <w:tc>
          <w:tcPr>
            <w:tcW w:w="1526" w:type="dxa"/>
          </w:tcPr>
          <w:p w14:paraId="26C38BD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ODCPT-4</w:t>
            </w:r>
          </w:p>
        </w:tc>
        <w:tc>
          <w:tcPr>
            <w:tcW w:w="1843" w:type="dxa"/>
            <w:vAlign w:val="bottom"/>
          </w:tcPr>
          <w:p w14:paraId="36D863B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48.30</w:t>
            </w:r>
          </w:p>
        </w:tc>
        <w:tc>
          <w:tcPr>
            <w:tcW w:w="1111" w:type="dxa"/>
            <w:vAlign w:val="bottom"/>
          </w:tcPr>
          <w:p w14:paraId="267533B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21.00</w:t>
            </w:r>
          </w:p>
        </w:tc>
        <w:tc>
          <w:tcPr>
            <w:tcW w:w="1176" w:type="dxa"/>
            <w:vAlign w:val="bottom"/>
          </w:tcPr>
          <w:p w14:paraId="794D2EE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210DE5D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1028.33</w:t>
            </w:r>
          </w:p>
        </w:tc>
        <w:tc>
          <w:tcPr>
            <w:tcW w:w="1273" w:type="dxa"/>
            <w:vAlign w:val="bottom"/>
          </w:tcPr>
          <w:p w14:paraId="2D37DF6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2.97</w:t>
            </w:r>
          </w:p>
        </w:tc>
        <w:tc>
          <w:tcPr>
            <w:tcW w:w="1273" w:type="dxa"/>
            <w:vAlign w:val="bottom"/>
          </w:tcPr>
          <w:p w14:paraId="5382018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0.93</w:t>
            </w:r>
          </w:p>
        </w:tc>
      </w:tr>
      <w:tr w:rsidR="00EC20D7" w:rsidRPr="008733DD" w14:paraId="55576AEB" w14:textId="77777777" w:rsidTr="00161146">
        <w:tc>
          <w:tcPr>
            <w:tcW w:w="1526" w:type="dxa"/>
          </w:tcPr>
          <w:p w14:paraId="5072C1B4"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ODCPT-5</w:t>
            </w:r>
          </w:p>
        </w:tc>
        <w:tc>
          <w:tcPr>
            <w:tcW w:w="1843" w:type="dxa"/>
            <w:vAlign w:val="bottom"/>
          </w:tcPr>
          <w:p w14:paraId="5D7DEEB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41.60</w:t>
            </w:r>
          </w:p>
        </w:tc>
        <w:tc>
          <w:tcPr>
            <w:tcW w:w="1111" w:type="dxa"/>
            <w:vAlign w:val="bottom"/>
          </w:tcPr>
          <w:p w14:paraId="433C5BB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19.16</w:t>
            </w:r>
          </w:p>
        </w:tc>
        <w:tc>
          <w:tcPr>
            <w:tcW w:w="1176" w:type="dxa"/>
            <w:vAlign w:val="bottom"/>
          </w:tcPr>
          <w:p w14:paraId="7D9674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0FFBC0B3"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801.67</w:t>
            </w:r>
          </w:p>
        </w:tc>
        <w:tc>
          <w:tcPr>
            <w:tcW w:w="1273" w:type="dxa"/>
            <w:vAlign w:val="bottom"/>
          </w:tcPr>
          <w:p w14:paraId="481C587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2.89</w:t>
            </w:r>
          </w:p>
        </w:tc>
        <w:tc>
          <w:tcPr>
            <w:tcW w:w="1273" w:type="dxa"/>
            <w:vAlign w:val="bottom"/>
          </w:tcPr>
          <w:p w14:paraId="027B758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0.84</w:t>
            </w:r>
          </w:p>
        </w:tc>
      </w:tr>
      <w:tr w:rsidR="00EC20D7" w:rsidRPr="008733DD" w14:paraId="34C689A4" w14:textId="77777777" w:rsidTr="00161146">
        <w:tc>
          <w:tcPr>
            <w:tcW w:w="1526" w:type="dxa"/>
          </w:tcPr>
          <w:p w14:paraId="15AD94CA"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ODCPT-6</w:t>
            </w:r>
          </w:p>
        </w:tc>
        <w:tc>
          <w:tcPr>
            <w:tcW w:w="1843" w:type="dxa"/>
            <w:vAlign w:val="bottom"/>
          </w:tcPr>
          <w:p w14:paraId="3F31C4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75.00</w:t>
            </w:r>
          </w:p>
        </w:tc>
        <w:tc>
          <w:tcPr>
            <w:tcW w:w="1111" w:type="dxa"/>
            <w:vAlign w:val="bottom"/>
          </w:tcPr>
          <w:p w14:paraId="734F284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21.60</w:t>
            </w:r>
          </w:p>
        </w:tc>
        <w:tc>
          <w:tcPr>
            <w:tcW w:w="1176" w:type="dxa"/>
            <w:vAlign w:val="bottom"/>
          </w:tcPr>
          <w:p w14:paraId="3EC8DC5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ABA10C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1623.33</w:t>
            </w:r>
          </w:p>
        </w:tc>
        <w:tc>
          <w:tcPr>
            <w:tcW w:w="1273" w:type="dxa"/>
            <w:vAlign w:val="bottom"/>
          </w:tcPr>
          <w:p w14:paraId="0F22A95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2.37</w:t>
            </w:r>
          </w:p>
        </w:tc>
        <w:tc>
          <w:tcPr>
            <w:tcW w:w="1273" w:type="dxa"/>
            <w:vAlign w:val="bottom"/>
          </w:tcPr>
          <w:p w14:paraId="3FC6480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0.62</w:t>
            </w:r>
          </w:p>
        </w:tc>
      </w:tr>
      <w:tr w:rsidR="00EC20D7" w:rsidRPr="008733DD" w14:paraId="25BF217D" w14:textId="77777777" w:rsidTr="00161146">
        <w:tc>
          <w:tcPr>
            <w:tcW w:w="1526" w:type="dxa"/>
          </w:tcPr>
          <w:p w14:paraId="3F9B2288"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ODCPT-7</w:t>
            </w:r>
          </w:p>
        </w:tc>
        <w:tc>
          <w:tcPr>
            <w:tcW w:w="1843" w:type="dxa"/>
            <w:vAlign w:val="bottom"/>
          </w:tcPr>
          <w:p w14:paraId="3D889FF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66.60</w:t>
            </w:r>
          </w:p>
        </w:tc>
        <w:tc>
          <w:tcPr>
            <w:tcW w:w="1111" w:type="dxa"/>
            <w:vAlign w:val="bottom"/>
          </w:tcPr>
          <w:p w14:paraId="3D6D711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23.00</w:t>
            </w:r>
          </w:p>
        </w:tc>
        <w:tc>
          <w:tcPr>
            <w:tcW w:w="1176" w:type="dxa"/>
            <w:vAlign w:val="bottom"/>
          </w:tcPr>
          <w:p w14:paraId="2A9764B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c>
          <w:tcPr>
            <w:tcW w:w="1040" w:type="dxa"/>
            <w:vAlign w:val="bottom"/>
          </w:tcPr>
          <w:p w14:paraId="0CFF2AD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1530.00</w:t>
            </w:r>
          </w:p>
        </w:tc>
        <w:tc>
          <w:tcPr>
            <w:tcW w:w="1273" w:type="dxa"/>
            <w:vAlign w:val="bottom"/>
          </w:tcPr>
          <w:p w14:paraId="341ACDE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5.25</w:t>
            </w:r>
          </w:p>
        </w:tc>
        <w:tc>
          <w:tcPr>
            <w:tcW w:w="1273" w:type="dxa"/>
            <w:vAlign w:val="bottom"/>
          </w:tcPr>
          <w:p w14:paraId="0359C3F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1.24</w:t>
            </w:r>
          </w:p>
        </w:tc>
      </w:tr>
      <w:tr w:rsidR="00EC20D7" w:rsidRPr="008733DD" w14:paraId="170346A1" w14:textId="77777777" w:rsidTr="00161146">
        <w:tc>
          <w:tcPr>
            <w:tcW w:w="1526" w:type="dxa"/>
          </w:tcPr>
          <w:p w14:paraId="30747494"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ODCPT-8</w:t>
            </w:r>
          </w:p>
        </w:tc>
        <w:tc>
          <w:tcPr>
            <w:tcW w:w="1843" w:type="dxa"/>
            <w:vAlign w:val="bottom"/>
          </w:tcPr>
          <w:p w14:paraId="7EA9262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61.80</w:t>
            </w:r>
          </w:p>
        </w:tc>
        <w:tc>
          <w:tcPr>
            <w:tcW w:w="1111" w:type="dxa"/>
            <w:vAlign w:val="bottom"/>
          </w:tcPr>
          <w:p w14:paraId="3A28D46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24.30</w:t>
            </w:r>
          </w:p>
        </w:tc>
        <w:tc>
          <w:tcPr>
            <w:tcW w:w="1176" w:type="dxa"/>
            <w:vAlign w:val="bottom"/>
          </w:tcPr>
          <w:p w14:paraId="4B6A06A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0.36</w:t>
            </w:r>
          </w:p>
        </w:tc>
        <w:tc>
          <w:tcPr>
            <w:tcW w:w="1040" w:type="dxa"/>
            <w:vAlign w:val="bottom"/>
          </w:tcPr>
          <w:p w14:paraId="3D8D2EB2"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1502.50</w:t>
            </w:r>
          </w:p>
        </w:tc>
        <w:tc>
          <w:tcPr>
            <w:tcW w:w="1273" w:type="dxa"/>
            <w:vAlign w:val="bottom"/>
          </w:tcPr>
          <w:p w14:paraId="6C45453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3.46</w:t>
            </w:r>
          </w:p>
        </w:tc>
        <w:tc>
          <w:tcPr>
            <w:tcW w:w="1273" w:type="dxa"/>
            <w:vAlign w:val="bottom"/>
          </w:tcPr>
          <w:p w14:paraId="387C638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0.88</w:t>
            </w:r>
          </w:p>
        </w:tc>
      </w:tr>
      <w:tr w:rsidR="00EC20D7" w:rsidRPr="008733DD" w14:paraId="5D73F1F6" w14:textId="77777777" w:rsidTr="00161146">
        <w:tc>
          <w:tcPr>
            <w:tcW w:w="1526" w:type="dxa"/>
          </w:tcPr>
          <w:p w14:paraId="73B9496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ODCPT-9</w:t>
            </w:r>
          </w:p>
        </w:tc>
        <w:tc>
          <w:tcPr>
            <w:tcW w:w="1843" w:type="dxa"/>
            <w:vAlign w:val="bottom"/>
          </w:tcPr>
          <w:p w14:paraId="2641059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73.30</w:t>
            </w:r>
          </w:p>
        </w:tc>
        <w:tc>
          <w:tcPr>
            <w:tcW w:w="1111" w:type="dxa"/>
            <w:vAlign w:val="bottom"/>
          </w:tcPr>
          <w:p w14:paraId="2780A60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27.00</w:t>
            </w:r>
          </w:p>
        </w:tc>
        <w:tc>
          <w:tcPr>
            <w:tcW w:w="1176" w:type="dxa"/>
            <w:vAlign w:val="bottom"/>
          </w:tcPr>
          <w:p w14:paraId="0D6F615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0.46</w:t>
            </w:r>
          </w:p>
        </w:tc>
        <w:tc>
          <w:tcPr>
            <w:tcW w:w="1040" w:type="dxa"/>
            <w:vAlign w:val="bottom"/>
          </w:tcPr>
          <w:p w14:paraId="04F73DC6"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1981.67</w:t>
            </w:r>
          </w:p>
        </w:tc>
        <w:tc>
          <w:tcPr>
            <w:tcW w:w="1273" w:type="dxa"/>
            <w:vAlign w:val="bottom"/>
          </w:tcPr>
          <w:p w14:paraId="1C099A9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5.41</w:t>
            </w:r>
          </w:p>
        </w:tc>
        <w:tc>
          <w:tcPr>
            <w:tcW w:w="1273" w:type="dxa"/>
            <w:vAlign w:val="bottom"/>
          </w:tcPr>
          <w:p w14:paraId="377D500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1.47</w:t>
            </w:r>
          </w:p>
        </w:tc>
      </w:tr>
      <w:tr w:rsidR="00EC20D7" w:rsidRPr="008733DD" w14:paraId="748471FB" w14:textId="77777777" w:rsidTr="00161146">
        <w:tc>
          <w:tcPr>
            <w:tcW w:w="1526" w:type="dxa"/>
          </w:tcPr>
          <w:p w14:paraId="441646E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ODCPT-10</w:t>
            </w:r>
          </w:p>
        </w:tc>
        <w:tc>
          <w:tcPr>
            <w:tcW w:w="1843" w:type="dxa"/>
            <w:vAlign w:val="bottom"/>
          </w:tcPr>
          <w:p w14:paraId="25AAF24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45.00</w:t>
            </w:r>
          </w:p>
        </w:tc>
        <w:tc>
          <w:tcPr>
            <w:tcW w:w="1111" w:type="dxa"/>
            <w:vAlign w:val="bottom"/>
          </w:tcPr>
          <w:p w14:paraId="2A1D1F8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18.83</w:t>
            </w:r>
          </w:p>
        </w:tc>
        <w:tc>
          <w:tcPr>
            <w:tcW w:w="1176" w:type="dxa"/>
            <w:vAlign w:val="bottom"/>
          </w:tcPr>
          <w:p w14:paraId="3A503FF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3B19A41"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858.33</w:t>
            </w:r>
          </w:p>
        </w:tc>
        <w:tc>
          <w:tcPr>
            <w:tcW w:w="1273" w:type="dxa"/>
            <w:vAlign w:val="bottom"/>
          </w:tcPr>
          <w:p w14:paraId="3F776EB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2.51</w:t>
            </w:r>
          </w:p>
        </w:tc>
        <w:tc>
          <w:tcPr>
            <w:tcW w:w="1273" w:type="dxa"/>
            <w:vAlign w:val="bottom"/>
          </w:tcPr>
          <w:p w14:paraId="63DEC6F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0.69</w:t>
            </w:r>
          </w:p>
        </w:tc>
      </w:tr>
      <w:tr w:rsidR="00EC20D7" w:rsidRPr="008733DD" w14:paraId="357D6861" w14:textId="77777777" w:rsidTr="00161146">
        <w:tc>
          <w:tcPr>
            <w:tcW w:w="1526" w:type="dxa"/>
          </w:tcPr>
          <w:p w14:paraId="1815B27B"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lastRenderedPageBreak/>
              <w:t>ODCPT-11</w:t>
            </w:r>
          </w:p>
        </w:tc>
        <w:tc>
          <w:tcPr>
            <w:tcW w:w="1843" w:type="dxa"/>
            <w:vAlign w:val="bottom"/>
          </w:tcPr>
          <w:p w14:paraId="136CDBB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71.60</w:t>
            </w:r>
          </w:p>
        </w:tc>
        <w:tc>
          <w:tcPr>
            <w:tcW w:w="1111" w:type="dxa"/>
            <w:vAlign w:val="bottom"/>
          </w:tcPr>
          <w:p w14:paraId="5236F7A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25.00</w:t>
            </w:r>
          </w:p>
        </w:tc>
        <w:tc>
          <w:tcPr>
            <w:tcW w:w="1176" w:type="dxa"/>
            <w:vAlign w:val="bottom"/>
          </w:tcPr>
          <w:p w14:paraId="21C8275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0.31</w:t>
            </w:r>
          </w:p>
        </w:tc>
        <w:tc>
          <w:tcPr>
            <w:tcW w:w="1040" w:type="dxa"/>
            <w:vAlign w:val="bottom"/>
          </w:tcPr>
          <w:p w14:paraId="16996A9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1788.33</w:t>
            </w:r>
          </w:p>
        </w:tc>
        <w:tc>
          <w:tcPr>
            <w:tcW w:w="1273" w:type="dxa"/>
            <w:vAlign w:val="bottom"/>
          </w:tcPr>
          <w:p w14:paraId="169A77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5.25</w:t>
            </w:r>
          </w:p>
        </w:tc>
        <w:tc>
          <w:tcPr>
            <w:tcW w:w="1273" w:type="dxa"/>
            <w:vAlign w:val="bottom"/>
          </w:tcPr>
          <w:p w14:paraId="3EF76F8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1.17</w:t>
            </w:r>
          </w:p>
        </w:tc>
      </w:tr>
      <w:tr w:rsidR="00EC20D7" w:rsidRPr="008733DD" w14:paraId="21E8890F" w14:textId="77777777" w:rsidTr="00161146">
        <w:tc>
          <w:tcPr>
            <w:tcW w:w="1526" w:type="dxa"/>
          </w:tcPr>
          <w:p w14:paraId="271A13C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ODCPT-12</w:t>
            </w:r>
          </w:p>
        </w:tc>
        <w:tc>
          <w:tcPr>
            <w:tcW w:w="1843" w:type="dxa"/>
            <w:vAlign w:val="bottom"/>
          </w:tcPr>
          <w:p w14:paraId="2E75782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65.00</w:t>
            </w:r>
          </w:p>
        </w:tc>
        <w:tc>
          <w:tcPr>
            <w:tcW w:w="1111" w:type="dxa"/>
            <w:vAlign w:val="bottom"/>
          </w:tcPr>
          <w:p w14:paraId="6B8F7F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20.00</w:t>
            </w:r>
          </w:p>
        </w:tc>
        <w:tc>
          <w:tcPr>
            <w:tcW w:w="1176" w:type="dxa"/>
            <w:vAlign w:val="bottom"/>
          </w:tcPr>
          <w:p w14:paraId="7B1E43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5320E258"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1315.00</w:t>
            </w:r>
          </w:p>
        </w:tc>
        <w:tc>
          <w:tcPr>
            <w:tcW w:w="1273" w:type="dxa"/>
            <w:vAlign w:val="bottom"/>
          </w:tcPr>
          <w:p w14:paraId="2F981E9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1.83</w:t>
            </w:r>
          </w:p>
        </w:tc>
        <w:tc>
          <w:tcPr>
            <w:tcW w:w="1273" w:type="dxa"/>
            <w:vAlign w:val="bottom"/>
          </w:tcPr>
          <w:p w14:paraId="79D956E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0.79</w:t>
            </w:r>
          </w:p>
        </w:tc>
      </w:tr>
      <w:tr w:rsidR="00EC20D7" w:rsidRPr="008733DD" w14:paraId="2BC1540C" w14:textId="77777777" w:rsidTr="00161146">
        <w:tc>
          <w:tcPr>
            <w:tcW w:w="1526" w:type="dxa"/>
          </w:tcPr>
          <w:p w14:paraId="70DEB886"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ODCPT-13</w:t>
            </w:r>
          </w:p>
        </w:tc>
        <w:tc>
          <w:tcPr>
            <w:tcW w:w="1843" w:type="dxa"/>
            <w:vAlign w:val="bottom"/>
          </w:tcPr>
          <w:p w14:paraId="2B59CFB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51.60</w:t>
            </w:r>
          </w:p>
        </w:tc>
        <w:tc>
          <w:tcPr>
            <w:tcW w:w="1111" w:type="dxa"/>
            <w:vAlign w:val="bottom"/>
          </w:tcPr>
          <w:p w14:paraId="2F833E3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21.50</w:t>
            </w:r>
          </w:p>
        </w:tc>
        <w:tc>
          <w:tcPr>
            <w:tcW w:w="1176" w:type="dxa"/>
            <w:vAlign w:val="bottom"/>
          </w:tcPr>
          <w:p w14:paraId="58F73C9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0.35</w:t>
            </w:r>
          </w:p>
        </w:tc>
        <w:tc>
          <w:tcPr>
            <w:tcW w:w="1040" w:type="dxa"/>
            <w:vAlign w:val="bottom"/>
          </w:tcPr>
          <w:p w14:paraId="1FDC60E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1125.00</w:t>
            </w:r>
          </w:p>
        </w:tc>
        <w:tc>
          <w:tcPr>
            <w:tcW w:w="1273" w:type="dxa"/>
            <w:vAlign w:val="bottom"/>
          </w:tcPr>
          <w:p w14:paraId="647EFF1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2.99</w:t>
            </w:r>
          </w:p>
        </w:tc>
        <w:tc>
          <w:tcPr>
            <w:tcW w:w="1273" w:type="dxa"/>
            <w:vAlign w:val="bottom"/>
          </w:tcPr>
          <w:p w14:paraId="770C3E5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0.96</w:t>
            </w:r>
          </w:p>
        </w:tc>
      </w:tr>
      <w:tr w:rsidR="00EC20D7" w:rsidRPr="008733DD" w14:paraId="3E3B91DC" w14:textId="77777777" w:rsidTr="00161146">
        <w:tc>
          <w:tcPr>
            <w:tcW w:w="1526" w:type="dxa"/>
          </w:tcPr>
          <w:p w14:paraId="32C2175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ODCPT-14</w:t>
            </w:r>
          </w:p>
        </w:tc>
        <w:tc>
          <w:tcPr>
            <w:tcW w:w="1843" w:type="dxa"/>
            <w:vAlign w:val="bottom"/>
          </w:tcPr>
          <w:p w14:paraId="5B0558C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51.60</w:t>
            </w:r>
          </w:p>
        </w:tc>
        <w:tc>
          <w:tcPr>
            <w:tcW w:w="1111" w:type="dxa"/>
            <w:vAlign w:val="bottom"/>
          </w:tcPr>
          <w:p w14:paraId="772C1977"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25.30</w:t>
            </w:r>
          </w:p>
        </w:tc>
        <w:tc>
          <w:tcPr>
            <w:tcW w:w="1176" w:type="dxa"/>
            <w:vAlign w:val="bottom"/>
          </w:tcPr>
          <w:p w14:paraId="71D9F37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0.46</w:t>
            </w:r>
          </w:p>
        </w:tc>
        <w:tc>
          <w:tcPr>
            <w:tcW w:w="1040" w:type="dxa"/>
            <w:vAlign w:val="bottom"/>
          </w:tcPr>
          <w:p w14:paraId="515F4659"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1308.33</w:t>
            </w:r>
          </w:p>
        </w:tc>
        <w:tc>
          <w:tcPr>
            <w:tcW w:w="1273" w:type="dxa"/>
            <w:vAlign w:val="bottom"/>
          </w:tcPr>
          <w:p w14:paraId="4F1A9DD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4.63</w:t>
            </w:r>
          </w:p>
        </w:tc>
        <w:tc>
          <w:tcPr>
            <w:tcW w:w="1273" w:type="dxa"/>
            <w:vAlign w:val="bottom"/>
          </w:tcPr>
          <w:p w14:paraId="4B27502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1.08</w:t>
            </w:r>
          </w:p>
        </w:tc>
      </w:tr>
      <w:tr w:rsidR="00EC20D7" w:rsidRPr="008733DD" w14:paraId="54048ADC" w14:textId="77777777" w:rsidTr="00161146">
        <w:tc>
          <w:tcPr>
            <w:tcW w:w="1526" w:type="dxa"/>
          </w:tcPr>
          <w:p w14:paraId="0E5771A7"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ODCPT-15</w:t>
            </w:r>
          </w:p>
        </w:tc>
        <w:tc>
          <w:tcPr>
            <w:tcW w:w="1843" w:type="dxa"/>
            <w:vAlign w:val="bottom"/>
          </w:tcPr>
          <w:p w14:paraId="4BAFC72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60.00</w:t>
            </w:r>
          </w:p>
        </w:tc>
        <w:tc>
          <w:tcPr>
            <w:tcW w:w="1111" w:type="dxa"/>
            <w:vAlign w:val="bottom"/>
          </w:tcPr>
          <w:p w14:paraId="3177A81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23.00</w:t>
            </w:r>
          </w:p>
        </w:tc>
        <w:tc>
          <w:tcPr>
            <w:tcW w:w="1176" w:type="dxa"/>
            <w:vAlign w:val="bottom"/>
          </w:tcPr>
          <w:p w14:paraId="567939EC"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0.45</w:t>
            </w:r>
          </w:p>
        </w:tc>
        <w:tc>
          <w:tcPr>
            <w:tcW w:w="1040" w:type="dxa"/>
            <w:vAlign w:val="bottom"/>
          </w:tcPr>
          <w:p w14:paraId="03B00754"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1383.33</w:t>
            </w:r>
          </w:p>
        </w:tc>
        <w:tc>
          <w:tcPr>
            <w:tcW w:w="1273" w:type="dxa"/>
            <w:vAlign w:val="bottom"/>
          </w:tcPr>
          <w:p w14:paraId="1315C6E8"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4.47</w:t>
            </w:r>
          </w:p>
        </w:tc>
        <w:tc>
          <w:tcPr>
            <w:tcW w:w="1273" w:type="dxa"/>
            <w:vAlign w:val="bottom"/>
          </w:tcPr>
          <w:p w14:paraId="457C7E4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0.95</w:t>
            </w:r>
          </w:p>
        </w:tc>
      </w:tr>
      <w:tr w:rsidR="00EC20D7" w:rsidRPr="008733DD" w14:paraId="28DF63DD" w14:textId="77777777" w:rsidTr="00161146">
        <w:tc>
          <w:tcPr>
            <w:tcW w:w="1526" w:type="dxa"/>
          </w:tcPr>
          <w:p w14:paraId="4D4FEE7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ODCPT-16</w:t>
            </w:r>
          </w:p>
        </w:tc>
        <w:tc>
          <w:tcPr>
            <w:tcW w:w="1843" w:type="dxa"/>
            <w:vAlign w:val="bottom"/>
          </w:tcPr>
          <w:p w14:paraId="0E7B3AB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66.60</w:t>
            </w:r>
          </w:p>
        </w:tc>
        <w:tc>
          <w:tcPr>
            <w:tcW w:w="1111" w:type="dxa"/>
            <w:vAlign w:val="bottom"/>
          </w:tcPr>
          <w:p w14:paraId="288789B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23.30</w:t>
            </w:r>
          </w:p>
        </w:tc>
        <w:tc>
          <w:tcPr>
            <w:tcW w:w="1176" w:type="dxa"/>
            <w:vAlign w:val="bottom"/>
          </w:tcPr>
          <w:p w14:paraId="72BC180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4F20AB3"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1551.67</w:t>
            </w:r>
          </w:p>
        </w:tc>
        <w:tc>
          <w:tcPr>
            <w:tcW w:w="1273" w:type="dxa"/>
            <w:vAlign w:val="bottom"/>
          </w:tcPr>
          <w:p w14:paraId="4491462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4.99</w:t>
            </w:r>
          </w:p>
        </w:tc>
        <w:tc>
          <w:tcPr>
            <w:tcW w:w="1273" w:type="dxa"/>
            <w:vAlign w:val="bottom"/>
          </w:tcPr>
          <w:p w14:paraId="143DFB5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1.26</w:t>
            </w:r>
          </w:p>
        </w:tc>
      </w:tr>
      <w:tr w:rsidR="00EC20D7" w:rsidRPr="008733DD" w14:paraId="2CA50955" w14:textId="77777777" w:rsidTr="00161146">
        <w:tc>
          <w:tcPr>
            <w:tcW w:w="1526" w:type="dxa"/>
          </w:tcPr>
          <w:p w14:paraId="1D06DE6B"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ODCPT-17</w:t>
            </w:r>
          </w:p>
        </w:tc>
        <w:tc>
          <w:tcPr>
            <w:tcW w:w="1843" w:type="dxa"/>
            <w:vAlign w:val="bottom"/>
          </w:tcPr>
          <w:p w14:paraId="2B8F6D2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70.00</w:t>
            </w:r>
          </w:p>
        </w:tc>
        <w:tc>
          <w:tcPr>
            <w:tcW w:w="1111" w:type="dxa"/>
            <w:vAlign w:val="bottom"/>
          </w:tcPr>
          <w:p w14:paraId="385AAF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23.60</w:t>
            </w:r>
          </w:p>
        </w:tc>
        <w:tc>
          <w:tcPr>
            <w:tcW w:w="1176" w:type="dxa"/>
            <w:vAlign w:val="bottom"/>
          </w:tcPr>
          <w:p w14:paraId="0A070A03"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4B17CC89"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1660.00</w:t>
            </w:r>
          </w:p>
        </w:tc>
        <w:tc>
          <w:tcPr>
            <w:tcW w:w="1273" w:type="dxa"/>
            <w:vAlign w:val="bottom"/>
          </w:tcPr>
          <w:p w14:paraId="6B0E8D7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5.91</w:t>
            </w:r>
          </w:p>
        </w:tc>
        <w:tc>
          <w:tcPr>
            <w:tcW w:w="1273" w:type="dxa"/>
            <w:vAlign w:val="bottom"/>
          </w:tcPr>
          <w:p w14:paraId="2856FFEE"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1.36</w:t>
            </w:r>
          </w:p>
        </w:tc>
      </w:tr>
      <w:tr w:rsidR="00EC20D7" w:rsidRPr="008733DD" w14:paraId="233C3881" w14:textId="77777777" w:rsidTr="00161146">
        <w:tc>
          <w:tcPr>
            <w:tcW w:w="1526" w:type="dxa"/>
          </w:tcPr>
          <w:p w14:paraId="5263BA60"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ODCPT-18</w:t>
            </w:r>
          </w:p>
        </w:tc>
        <w:tc>
          <w:tcPr>
            <w:tcW w:w="1843" w:type="dxa"/>
            <w:vAlign w:val="bottom"/>
          </w:tcPr>
          <w:p w14:paraId="56F1CD11"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41.60</w:t>
            </w:r>
          </w:p>
        </w:tc>
        <w:tc>
          <w:tcPr>
            <w:tcW w:w="1111" w:type="dxa"/>
            <w:vAlign w:val="bottom"/>
          </w:tcPr>
          <w:p w14:paraId="1554D700"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13.60</w:t>
            </w:r>
          </w:p>
        </w:tc>
        <w:tc>
          <w:tcPr>
            <w:tcW w:w="1176" w:type="dxa"/>
            <w:vAlign w:val="bottom"/>
          </w:tcPr>
          <w:p w14:paraId="72C8DBF6"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0.33</w:t>
            </w:r>
          </w:p>
        </w:tc>
        <w:tc>
          <w:tcPr>
            <w:tcW w:w="1040" w:type="dxa"/>
            <w:vAlign w:val="bottom"/>
          </w:tcPr>
          <w:p w14:paraId="1EAB58B7"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571.67</w:t>
            </w:r>
          </w:p>
        </w:tc>
        <w:tc>
          <w:tcPr>
            <w:tcW w:w="1273" w:type="dxa"/>
            <w:vAlign w:val="bottom"/>
          </w:tcPr>
          <w:p w14:paraId="2E77312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1.93</w:t>
            </w:r>
          </w:p>
        </w:tc>
        <w:tc>
          <w:tcPr>
            <w:tcW w:w="1273" w:type="dxa"/>
            <w:vAlign w:val="bottom"/>
          </w:tcPr>
          <w:p w14:paraId="2DA4B839"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0.38</w:t>
            </w:r>
          </w:p>
        </w:tc>
      </w:tr>
      <w:tr w:rsidR="00EC20D7" w:rsidRPr="008733DD" w14:paraId="47167F63" w14:textId="77777777" w:rsidTr="00161146">
        <w:tc>
          <w:tcPr>
            <w:tcW w:w="1526" w:type="dxa"/>
          </w:tcPr>
          <w:p w14:paraId="58505F83"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ODCPT-19</w:t>
            </w:r>
          </w:p>
        </w:tc>
        <w:tc>
          <w:tcPr>
            <w:tcW w:w="1843" w:type="dxa"/>
            <w:vAlign w:val="bottom"/>
          </w:tcPr>
          <w:p w14:paraId="1E6D1CB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78.30</w:t>
            </w:r>
          </w:p>
        </w:tc>
        <w:tc>
          <w:tcPr>
            <w:tcW w:w="1111" w:type="dxa"/>
            <w:vAlign w:val="bottom"/>
          </w:tcPr>
          <w:p w14:paraId="5AF2DF6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25.60</w:t>
            </w:r>
          </w:p>
        </w:tc>
        <w:tc>
          <w:tcPr>
            <w:tcW w:w="1176" w:type="dxa"/>
            <w:vAlign w:val="bottom"/>
          </w:tcPr>
          <w:p w14:paraId="3270A31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262CB5AB"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2010.00</w:t>
            </w:r>
          </w:p>
        </w:tc>
        <w:tc>
          <w:tcPr>
            <w:tcW w:w="1273" w:type="dxa"/>
            <w:vAlign w:val="bottom"/>
          </w:tcPr>
          <w:p w14:paraId="1C422994"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4.93</w:t>
            </w:r>
          </w:p>
        </w:tc>
        <w:tc>
          <w:tcPr>
            <w:tcW w:w="1273" w:type="dxa"/>
            <w:vAlign w:val="bottom"/>
          </w:tcPr>
          <w:p w14:paraId="3141DF0B"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1.18</w:t>
            </w:r>
          </w:p>
        </w:tc>
      </w:tr>
      <w:tr w:rsidR="00EC20D7" w:rsidRPr="008733DD" w14:paraId="274F322F" w14:textId="77777777" w:rsidTr="00161146">
        <w:tc>
          <w:tcPr>
            <w:tcW w:w="1526" w:type="dxa"/>
          </w:tcPr>
          <w:p w14:paraId="4521E35D"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ODCPT-20</w:t>
            </w:r>
          </w:p>
        </w:tc>
        <w:tc>
          <w:tcPr>
            <w:tcW w:w="1843" w:type="dxa"/>
            <w:vAlign w:val="bottom"/>
          </w:tcPr>
          <w:p w14:paraId="401C3DED"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60.00</w:t>
            </w:r>
          </w:p>
        </w:tc>
        <w:tc>
          <w:tcPr>
            <w:tcW w:w="1111" w:type="dxa"/>
            <w:vAlign w:val="bottom"/>
          </w:tcPr>
          <w:p w14:paraId="16809075"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24.60</w:t>
            </w:r>
          </w:p>
        </w:tc>
        <w:tc>
          <w:tcPr>
            <w:tcW w:w="1176" w:type="dxa"/>
            <w:vAlign w:val="bottom"/>
          </w:tcPr>
          <w:p w14:paraId="5D32866F"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0.43</w:t>
            </w:r>
          </w:p>
        </w:tc>
        <w:tc>
          <w:tcPr>
            <w:tcW w:w="1040" w:type="dxa"/>
            <w:vAlign w:val="bottom"/>
          </w:tcPr>
          <w:p w14:paraId="765C376C" w14:textId="77777777" w:rsidR="00EC20D7" w:rsidRPr="008733DD" w:rsidRDefault="00EC20D7">
            <w:pPr>
              <w:jc w:val="right"/>
              <w:rPr>
                <w:rFonts w:ascii="Times New Roman" w:hAnsi="Times New Roman" w:cs="Times New Roman"/>
                <w:color w:val="000000"/>
                <w:sz w:val="20"/>
                <w:szCs w:val="20"/>
              </w:rPr>
            </w:pPr>
            <w:r w:rsidRPr="008733DD">
              <w:rPr>
                <w:rFonts w:ascii="Times New Roman" w:hAnsi="Times New Roman" w:cs="Times New Roman"/>
                <w:color w:val="000000"/>
                <w:sz w:val="20"/>
                <w:szCs w:val="20"/>
              </w:rPr>
              <w:t>1476.67</w:t>
            </w:r>
          </w:p>
        </w:tc>
        <w:tc>
          <w:tcPr>
            <w:tcW w:w="1273" w:type="dxa"/>
            <w:vAlign w:val="bottom"/>
          </w:tcPr>
          <w:p w14:paraId="4AC7280A"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5.46</w:t>
            </w:r>
          </w:p>
        </w:tc>
        <w:tc>
          <w:tcPr>
            <w:tcW w:w="1273" w:type="dxa"/>
            <w:vAlign w:val="bottom"/>
          </w:tcPr>
          <w:p w14:paraId="5557E092" w14:textId="77777777" w:rsidR="00EC20D7" w:rsidRPr="008733DD" w:rsidRDefault="00EC20D7"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1.07</w:t>
            </w:r>
          </w:p>
        </w:tc>
      </w:tr>
      <w:tr w:rsidR="00EC20D7" w:rsidRPr="008733DD" w14:paraId="03D318F3" w14:textId="77777777" w:rsidTr="00161146">
        <w:tc>
          <w:tcPr>
            <w:tcW w:w="1526" w:type="dxa"/>
          </w:tcPr>
          <w:p w14:paraId="2444F331" w14:textId="77777777" w:rsidR="00EC20D7" w:rsidRPr="008733DD" w:rsidRDefault="00EC20D7" w:rsidP="00506AC0">
            <w:pPr>
              <w:jc w:val="both"/>
              <w:rPr>
                <w:rFonts w:ascii="Times New Roman" w:hAnsi="Times New Roman" w:cs="Times New Roman"/>
                <w:b/>
                <w:sz w:val="20"/>
                <w:szCs w:val="20"/>
              </w:rPr>
            </w:pPr>
            <w:r w:rsidRPr="008733DD">
              <w:rPr>
                <w:rFonts w:ascii="Times New Roman" w:hAnsi="Times New Roman" w:cs="Times New Roman"/>
                <w:b/>
                <w:sz w:val="20"/>
                <w:szCs w:val="20"/>
              </w:rPr>
              <w:t>ODCPT-21</w:t>
            </w:r>
          </w:p>
        </w:tc>
        <w:tc>
          <w:tcPr>
            <w:tcW w:w="1843" w:type="dxa"/>
            <w:vAlign w:val="bottom"/>
          </w:tcPr>
          <w:p w14:paraId="04326889"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40.00</w:t>
            </w:r>
          </w:p>
        </w:tc>
        <w:tc>
          <w:tcPr>
            <w:tcW w:w="1111" w:type="dxa"/>
            <w:vAlign w:val="bottom"/>
          </w:tcPr>
          <w:p w14:paraId="1CE0F90F"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19.60</w:t>
            </w:r>
          </w:p>
        </w:tc>
        <w:tc>
          <w:tcPr>
            <w:tcW w:w="1176" w:type="dxa"/>
            <w:vAlign w:val="bottom"/>
          </w:tcPr>
          <w:p w14:paraId="7DBF6B25"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0.30</w:t>
            </w:r>
          </w:p>
        </w:tc>
        <w:tc>
          <w:tcPr>
            <w:tcW w:w="1040" w:type="dxa"/>
            <w:vAlign w:val="bottom"/>
          </w:tcPr>
          <w:p w14:paraId="337E5B36"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788.33</w:t>
            </w:r>
          </w:p>
        </w:tc>
        <w:tc>
          <w:tcPr>
            <w:tcW w:w="1273" w:type="dxa"/>
            <w:vAlign w:val="bottom"/>
          </w:tcPr>
          <w:p w14:paraId="117DE855" w14:textId="77777777" w:rsidR="00EC20D7" w:rsidRPr="008733DD" w:rsidRDefault="00EC20D7"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3.56</w:t>
            </w:r>
          </w:p>
        </w:tc>
        <w:tc>
          <w:tcPr>
            <w:tcW w:w="1273" w:type="dxa"/>
            <w:vAlign w:val="bottom"/>
          </w:tcPr>
          <w:p w14:paraId="2646C3D2" w14:textId="77777777" w:rsidR="00EC20D7" w:rsidRPr="008733DD" w:rsidRDefault="00EC20D7" w:rsidP="00E374F9">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w:t>
            </w:r>
            <w:r w:rsidR="00E374F9" w:rsidRPr="008733DD">
              <w:rPr>
                <w:rFonts w:ascii="Times New Roman" w:hAnsi="Times New Roman" w:cs="Times New Roman"/>
                <w:color w:val="000000"/>
                <w:sz w:val="20"/>
                <w:szCs w:val="20"/>
              </w:rPr>
              <w:t>7</w:t>
            </w:r>
            <w:r w:rsidRPr="008733DD">
              <w:rPr>
                <w:rFonts w:ascii="Times New Roman" w:hAnsi="Times New Roman" w:cs="Times New Roman"/>
                <w:color w:val="000000"/>
                <w:sz w:val="20"/>
                <w:szCs w:val="20"/>
              </w:rPr>
              <w:t>2</w:t>
            </w:r>
          </w:p>
        </w:tc>
      </w:tr>
      <w:tr w:rsidR="00BD3732" w:rsidRPr="008733DD" w14:paraId="3DA295D9" w14:textId="77777777" w:rsidTr="0011138C">
        <w:tc>
          <w:tcPr>
            <w:tcW w:w="1526" w:type="dxa"/>
          </w:tcPr>
          <w:p w14:paraId="5470C498"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 xml:space="preserve">Mean </w:t>
            </w:r>
          </w:p>
        </w:tc>
        <w:tc>
          <w:tcPr>
            <w:tcW w:w="1843" w:type="dxa"/>
            <w:vAlign w:val="center"/>
          </w:tcPr>
          <w:p w14:paraId="0532DC68"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57.14</w:t>
            </w:r>
          </w:p>
        </w:tc>
        <w:tc>
          <w:tcPr>
            <w:tcW w:w="1111" w:type="dxa"/>
            <w:vAlign w:val="center"/>
          </w:tcPr>
          <w:p w14:paraId="0B3E2573"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21.46</w:t>
            </w:r>
          </w:p>
        </w:tc>
        <w:tc>
          <w:tcPr>
            <w:tcW w:w="1176" w:type="dxa"/>
            <w:vAlign w:val="center"/>
          </w:tcPr>
          <w:p w14:paraId="6A2F71EF"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0.35</w:t>
            </w:r>
          </w:p>
        </w:tc>
        <w:tc>
          <w:tcPr>
            <w:tcW w:w="1040" w:type="dxa"/>
            <w:vAlign w:val="center"/>
          </w:tcPr>
          <w:p w14:paraId="3932D0C4" w14:textId="77777777" w:rsidR="00BD3732" w:rsidRPr="008733DD" w:rsidRDefault="00CD25EA"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1264.52</w:t>
            </w:r>
          </w:p>
        </w:tc>
        <w:tc>
          <w:tcPr>
            <w:tcW w:w="1273" w:type="dxa"/>
            <w:vAlign w:val="center"/>
          </w:tcPr>
          <w:p w14:paraId="6D7FBB1A" w14:textId="77777777" w:rsidR="00BD3732" w:rsidRPr="008733DD" w:rsidRDefault="00BD3732" w:rsidP="00CD25EA">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3.72</w:t>
            </w:r>
          </w:p>
        </w:tc>
        <w:tc>
          <w:tcPr>
            <w:tcW w:w="1273" w:type="dxa"/>
            <w:vAlign w:val="center"/>
          </w:tcPr>
          <w:p w14:paraId="5839D4B9" w14:textId="77777777" w:rsidR="00BD3732" w:rsidRPr="008733DD" w:rsidRDefault="00BD3732" w:rsidP="00E374F9">
            <w:pPr>
              <w:jc w:val="center"/>
              <w:rPr>
                <w:rFonts w:ascii="Times New Roman" w:hAnsi="Times New Roman" w:cs="Times New Roman"/>
                <w:sz w:val="20"/>
                <w:szCs w:val="20"/>
              </w:rPr>
            </w:pPr>
            <w:r w:rsidRPr="008733DD">
              <w:rPr>
                <w:rFonts w:ascii="Times New Roman" w:hAnsi="Times New Roman" w:cs="Times New Roman"/>
                <w:sz w:val="20"/>
                <w:szCs w:val="20"/>
                <w:lang w:val="en-US"/>
              </w:rPr>
              <w:t>0.9</w:t>
            </w:r>
            <w:r w:rsidR="00E374F9" w:rsidRPr="008733DD">
              <w:rPr>
                <w:rFonts w:ascii="Times New Roman" w:hAnsi="Times New Roman" w:cs="Times New Roman"/>
                <w:sz w:val="20"/>
                <w:szCs w:val="20"/>
                <w:lang w:val="en-US"/>
              </w:rPr>
              <w:t>2</w:t>
            </w:r>
          </w:p>
        </w:tc>
      </w:tr>
      <w:tr w:rsidR="00BD3732" w:rsidRPr="008733DD" w14:paraId="2EA859FD" w14:textId="77777777" w:rsidTr="0011138C">
        <w:tc>
          <w:tcPr>
            <w:tcW w:w="1526" w:type="dxa"/>
          </w:tcPr>
          <w:p w14:paraId="215B7B1A"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F-Value</w:t>
            </w:r>
          </w:p>
        </w:tc>
        <w:tc>
          <w:tcPr>
            <w:tcW w:w="1843" w:type="dxa"/>
            <w:vAlign w:val="center"/>
          </w:tcPr>
          <w:p w14:paraId="4D8E630B"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15.1</w:t>
            </w:r>
            <w:r w:rsidR="00F47CD1" w:rsidRPr="008733DD">
              <w:rPr>
                <w:rFonts w:ascii="Times New Roman" w:hAnsi="Times New Roman" w:cs="Times New Roman"/>
                <w:color w:val="000000"/>
                <w:sz w:val="20"/>
                <w:szCs w:val="20"/>
                <w:lang w:val="en-US"/>
              </w:rPr>
              <w:t>0</w:t>
            </w:r>
          </w:p>
        </w:tc>
        <w:tc>
          <w:tcPr>
            <w:tcW w:w="1111" w:type="dxa"/>
            <w:vAlign w:val="center"/>
          </w:tcPr>
          <w:p w14:paraId="6A7A8B97"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51.32</w:t>
            </w:r>
          </w:p>
        </w:tc>
        <w:tc>
          <w:tcPr>
            <w:tcW w:w="1176" w:type="dxa"/>
            <w:vAlign w:val="center"/>
          </w:tcPr>
          <w:p w14:paraId="7A49FD96"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7.57</w:t>
            </w:r>
          </w:p>
        </w:tc>
        <w:tc>
          <w:tcPr>
            <w:tcW w:w="1040" w:type="dxa"/>
            <w:vAlign w:val="center"/>
          </w:tcPr>
          <w:p w14:paraId="03926C9D" w14:textId="77777777" w:rsidR="00BD3732"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34.193</w:t>
            </w:r>
          </w:p>
        </w:tc>
        <w:tc>
          <w:tcPr>
            <w:tcW w:w="1273" w:type="dxa"/>
            <w:vAlign w:val="center"/>
          </w:tcPr>
          <w:p w14:paraId="235D8619"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228.8</w:t>
            </w:r>
            <w:r w:rsidR="00D179B5" w:rsidRPr="008733DD">
              <w:rPr>
                <w:rFonts w:ascii="Times New Roman" w:hAnsi="Times New Roman" w:cs="Times New Roman"/>
                <w:color w:val="000000"/>
                <w:sz w:val="20"/>
                <w:szCs w:val="20"/>
                <w:lang w:val="en-US"/>
              </w:rPr>
              <w:t>8</w:t>
            </w:r>
          </w:p>
        </w:tc>
        <w:tc>
          <w:tcPr>
            <w:tcW w:w="1273" w:type="dxa"/>
            <w:vAlign w:val="center"/>
          </w:tcPr>
          <w:p w14:paraId="55EE365C" w14:textId="77777777" w:rsidR="00BD3732" w:rsidRPr="008733DD" w:rsidRDefault="00E374F9" w:rsidP="00E374F9">
            <w:pPr>
              <w:jc w:val="center"/>
              <w:rPr>
                <w:rFonts w:ascii="Times New Roman" w:hAnsi="Times New Roman" w:cs="Times New Roman"/>
                <w:sz w:val="20"/>
                <w:szCs w:val="20"/>
              </w:rPr>
            </w:pPr>
            <w:r w:rsidRPr="008733DD">
              <w:rPr>
                <w:rFonts w:ascii="Times New Roman" w:hAnsi="Times New Roman" w:cs="Times New Roman"/>
                <w:sz w:val="20"/>
                <w:szCs w:val="20"/>
                <w:lang w:val="en-US"/>
              </w:rPr>
              <w:t>168.46</w:t>
            </w:r>
          </w:p>
        </w:tc>
      </w:tr>
      <w:tr w:rsidR="00C57767" w:rsidRPr="008733DD" w14:paraId="71F790D7" w14:textId="77777777" w:rsidTr="00161146">
        <w:tc>
          <w:tcPr>
            <w:tcW w:w="1526" w:type="dxa"/>
          </w:tcPr>
          <w:p w14:paraId="0B910E56" w14:textId="77777777" w:rsidR="00C57767" w:rsidRPr="008733DD" w:rsidRDefault="00C57767" w:rsidP="00506AC0">
            <w:pPr>
              <w:jc w:val="both"/>
              <w:rPr>
                <w:rFonts w:ascii="Times New Roman" w:hAnsi="Times New Roman" w:cs="Times New Roman"/>
                <w:b/>
                <w:sz w:val="20"/>
                <w:szCs w:val="20"/>
              </w:rPr>
            </w:pPr>
            <w:r w:rsidRPr="008733DD">
              <w:rPr>
                <w:rFonts w:ascii="Times New Roman" w:hAnsi="Times New Roman" w:cs="Times New Roman"/>
                <w:b/>
                <w:sz w:val="20"/>
                <w:szCs w:val="20"/>
              </w:rPr>
              <w:t>p-Value</w:t>
            </w:r>
          </w:p>
        </w:tc>
        <w:tc>
          <w:tcPr>
            <w:tcW w:w="1843" w:type="dxa"/>
            <w:vAlign w:val="bottom"/>
          </w:tcPr>
          <w:p w14:paraId="56DFC166" w14:textId="77777777" w:rsidR="00C57767" w:rsidRPr="008733DD" w:rsidRDefault="00F47CD1"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111" w:type="dxa"/>
            <w:vAlign w:val="bottom"/>
          </w:tcPr>
          <w:p w14:paraId="610B3CD2"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176" w:type="dxa"/>
            <w:vAlign w:val="bottom"/>
          </w:tcPr>
          <w:p w14:paraId="07292B2B"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040" w:type="dxa"/>
            <w:vAlign w:val="bottom"/>
          </w:tcPr>
          <w:p w14:paraId="5169D328" w14:textId="77777777" w:rsidR="00C57767"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273" w:type="dxa"/>
            <w:vAlign w:val="bottom"/>
          </w:tcPr>
          <w:p w14:paraId="63D68AC2" w14:textId="77777777" w:rsidR="00C57767" w:rsidRPr="008733DD" w:rsidRDefault="00D179B5"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&lt; 0.001</w:t>
            </w:r>
          </w:p>
        </w:tc>
        <w:tc>
          <w:tcPr>
            <w:tcW w:w="1273" w:type="dxa"/>
            <w:vAlign w:val="bottom"/>
          </w:tcPr>
          <w:p w14:paraId="38961D87" w14:textId="77777777" w:rsidR="00C57767" w:rsidRPr="008733DD" w:rsidRDefault="00D179B5" w:rsidP="00506AC0">
            <w:pPr>
              <w:jc w:val="center"/>
              <w:rPr>
                <w:rFonts w:ascii="Times New Roman" w:hAnsi="Times New Roman" w:cs="Times New Roman"/>
                <w:sz w:val="20"/>
                <w:szCs w:val="20"/>
              </w:rPr>
            </w:pPr>
            <w:r w:rsidRPr="008733DD">
              <w:rPr>
                <w:rFonts w:ascii="Times New Roman" w:hAnsi="Times New Roman" w:cs="Times New Roman"/>
                <w:sz w:val="20"/>
                <w:szCs w:val="20"/>
              </w:rPr>
              <w:t>&lt; 0.001</w:t>
            </w:r>
          </w:p>
        </w:tc>
      </w:tr>
      <w:tr w:rsidR="00BD3732" w:rsidRPr="008733DD" w14:paraId="3DB5DF03" w14:textId="77777777" w:rsidTr="0011138C">
        <w:tc>
          <w:tcPr>
            <w:tcW w:w="1526" w:type="dxa"/>
          </w:tcPr>
          <w:p w14:paraId="417C8F47"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CD (5%)</w:t>
            </w:r>
          </w:p>
        </w:tc>
        <w:tc>
          <w:tcPr>
            <w:tcW w:w="1843" w:type="dxa"/>
            <w:vAlign w:val="center"/>
          </w:tcPr>
          <w:p w14:paraId="62916458" w14:textId="77777777" w:rsidR="00BD3732" w:rsidRPr="008733DD" w:rsidRDefault="00BD3732"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9.5</w:t>
            </w:r>
            <w:r w:rsidR="00F47CD1" w:rsidRPr="008733DD">
              <w:rPr>
                <w:rFonts w:ascii="Times New Roman" w:hAnsi="Times New Roman" w:cs="Times New Roman"/>
                <w:color w:val="000000"/>
                <w:sz w:val="20"/>
                <w:szCs w:val="20"/>
                <w:lang w:val="en-US"/>
              </w:rPr>
              <w:t>7</w:t>
            </w:r>
          </w:p>
        </w:tc>
        <w:tc>
          <w:tcPr>
            <w:tcW w:w="1111" w:type="dxa"/>
            <w:vAlign w:val="center"/>
          </w:tcPr>
          <w:p w14:paraId="7EC35DBB" w14:textId="77777777" w:rsidR="00BD3732" w:rsidRPr="008733DD" w:rsidRDefault="00BD3732" w:rsidP="006B7E9E">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1.5</w:t>
            </w:r>
            <w:r w:rsidR="006B7E9E" w:rsidRPr="008733DD">
              <w:rPr>
                <w:rFonts w:ascii="Times New Roman" w:hAnsi="Times New Roman" w:cs="Times New Roman"/>
                <w:color w:val="000000"/>
                <w:sz w:val="20"/>
                <w:szCs w:val="20"/>
                <w:lang w:val="en-US"/>
              </w:rPr>
              <w:t>6</w:t>
            </w:r>
          </w:p>
        </w:tc>
        <w:tc>
          <w:tcPr>
            <w:tcW w:w="1176" w:type="dxa"/>
            <w:vAlign w:val="center"/>
          </w:tcPr>
          <w:p w14:paraId="27EFC001"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0.06</w:t>
            </w:r>
          </w:p>
        </w:tc>
        <w:tc>
          <w:tcPr>
            <w:tcW w:w="1040" w:type="dxa"/>
            <w:vAlign w:val="center"/>
          </w:tcPr>
          <w:p w14:paraId="33A59D96" w14:textId="77777777" w:rsidR="00BD3732" w:rsidRPr="008733DD" w:rsidRDefault="004A162E" w:rsidP="0099708C">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221.46</w:t>
            </w:r>
          </w:p>
        </w:tc>
        <w:tc>
          <w:tcPr>
            <w:tcW w:w="1273" w:type="dxa"/>
            <w:vAlign w:val="center"/>
          </w:tcPr>
          <w:p w14:paraId="739B584F"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0.2</w:t>
            </w:r>
            <w:r w:rsidR="00D179B5" w:rsidRPr="008733DD">
              <w:rPr>
                <w:rFonts w:ascii="Times New Roman" w:hAnsi="Times New Roman" w:cs="Times New Roman"/>
                <w:color w:val="000000"/>
                <w:sz w:val="20"/>
                <w:szCs w:val="20"/>
                <w:lang w:val="en-US"/>
              </w:rPr>
              <w:t>6</w:t>
            </w:r>
          </w:p>
        </w:tc>
        <w:tc>
          <w:tcPr>
            <w:tcW w:w="1273" w:type="dxa"/>
            <w:vAlign w:val="center"/>
          </w:tcPr>
          <w:p w14:paraId="2997C038" w14:textId="77777777" w:rsidR="00BD3732" w:rsidRPr="008733DD" w:rsidRDefault="00BD3732" w:rsidP="00D179B5">
            <w:pPr>
              <w:jc w:val="center"/>
              <w:rPr>
                <w:rFonts w:ascii="Times New Roman" w:hAnsi="Times New Roman" w:cs="Times New Roman"/>
                <w:sz w:val="20"/>
                <w:szCs w:val="20"/>
              </w:rPr>
            </w:pPr>
            <w:r w:rsidRPr="008733DD">
              <w:rPr>
                <w:rFonts w:ascii="Times New Roman" w:hAnsi="Times New Roman" w:cs="Times New Roman"/>
                <w:sz w:val="20"/>
                <w:szCs w:val="20"/>
                <w:lang w:val="en-US"/>
              </w:rPr>
              <w:t>0.0</w:t>
            </w:r>
            <w:r w:rsidR="00D179B5" w:rsidRPr="008733DD">
              <w:rPr>
                <w:rFonts w:ascii="Times New Roman" w:hAnsi="Times New Roman" w:cs="Times New Roman"/>
                <w:sz w:val="20"/>
                <w:szCs w:val="20"/>
                <w:lang w:val="en-US"/>
              </w:rPr>
              <w:t>7</w:t>
            </w:r>
          </w:p>
        </w:tc>
      </w:tr>
      <w:tr w:rsidR="00BD3732" w:rsidRPr="008733DD" w14:paraId="4458DC16" w14:textId="77777777" w:rsidTr="0011138C">
        <w:tc>
          <w:tcPr>
            <w:tcW w:w="1526" w:type="dxa"/>
          </w:tcPr>
          <w:p w14:paraId="0539588D" w14:textId="77777777" w:rsidR="00BD3732" w:rsidRPr="008733DD" w:rsidRDefault="00BD3732" w:rsidP="00506AC0">
            <w:pPr>
              <w:jc w:val="both"/>
              <w:rPr>
                <w:rFonts w:ascii="Times New Roman" w:hAnsi="Times New Roman" w:cs="Times New Roman"/>
                <w:b/>
                <w:sz w:val="20"/>
                <w:szCs w:val="20"/>
              </w:rPr>
            </w:pPr>
            <w:r w:rsidRPr="008733DD">
              <w:rPr>
                <w:rFonts w:ascii="Times New Roman" w:hAnsi="Times New Roman" w:cs="Times New Roman"/>
                <w:b/>
                <w:sz w:val="20"/>
                <w:szCs w:val="20"/>
              </w:rPr>
              <w:t>SED</w:t>
            </w:r>
          </w:p>
        </w:tc>
        <w:tc>
          <w:tcPr>
            <w:tcW w:w="1843" w:type="dxa"/>
            <w:vAlign w:val="center"/>
          </w:tcPr>
          <w:p w14:paraId="0406C044" w14:textId="77777777" w:rsidR="00BD3732" w:rsidRPr="008733DD" w:rsidRDefault="00BD3732" w:rsidP="00F47CD1">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4.7</w:t>
            </w:r>
            <w:r w:rsidR="00F47CD1" w:rsidRPr="008733DD">
              <w:rPr>
                <w:rFonts w:ascii="Times New Roman" w:hAnsi="Times New Roman" w:cs="Times New Roman"/>
                <w:color w:val="000000"/>
                <w:sz w:val="20"/>
                <w:szCs w:val="20"/>
                <w:lang w:val="en-US"/>
              </w:rPr>
              <w:t>2</w:t>
            </w:r>
          </w:p>
        </w:tc>
        <w:tc>
          <w:tcPr>
            <w:tcW w:w="1111" w:type="dxa"/>
            <w:vAlign w:val="center"/>
          </w:tcPr>
          <w:p w14:paraId="120A962C"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0.77</w:t>
            </w:r>
          </w:p>
        </w:tc>
        <w:tc>
          <w:tcPr>
            <w:tcW w:w="1176" w:type="dxa"/>
            <w:vAlign w:val="center"/>
          </w:tcPr>
          <w:p w14:paraId="3B2FC291" w14:textId="77777777" w:rsidR="00BD3732" w:rsidRPr="008733DD" w:rsidRDefault="00BD3732"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0.03</w:t>
            </w:r>
          </w:p>
        </w:tc>
        <w:tc>
          <w:tcPr>
            <w:tcW w:w="1040" w:type="dxa"/>
            <w:vAlign w:val="center"/>
          </w:tcPr>
          <w:p w14:paraId="32481170" w14:textId="77777777" w:rsidR="00BD3732"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109.17</w:t>
            </w:r>
          </w:p>
        </w:tc>
        <w:tc>
          <w:tcPr>
            <w:tcW w:w="1273" w:type="dxa"/>
            <w:vAlign w:val="center"/>
          </w:tcPr>
          <w:p w14:paraId="11D1CA96" w14:textId="77777777" w:rsidR="00BD3732" w:rsidRPr="008733DD" w:rsidRDefault="00BD3732" w:rsidP="00D179B5">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lang w:val="en-US"/>
              </w:rPr>
              <w:t>0.1</w:t>
            </w:r>
            <w:r w:rsidR="00D179B5" w:rsidRPr="008733DD">
              <w:rPr>
                <w:rFonts w:ascii="Times New Roman" w:hAnsi="Times New Roman" w:cs="Times New Roman"/>
                <w:color w:val="000000"/>
                <w:sz w:val="20"/>
                <w:szCs w:val="20"/>
                <w:lang w:val="en-US"/>
              </w:rPr>
              <w:t>3</w:t>
            </w:r>
          </w:p>
        </w:tc>
        <w:tc>
          <w:tcPr>
            <w:tcW w:w="1273" w:type="dxa"/>
            <w:vAlign w:val="center"/>
          </w:tcPr>
          <w:p w14:paraId="38558840" w14:textId="77777777" w:rsidR="00BD3732" w:rsidRPr="008733DD" w:rsidRDefault="00BD3732" w:rsidP="00506AC0">
            <w:pPr>
              <w:jc w:val="center"/>
              <w:rPr>
                <w:rFonts w:ascii="Times New Roman" w:hAnsi="Times New Roman" w:cs="Times New Roman"/>
                <w:sz w:val="20"/>
                <w:szCs w:val="20"/>
              </w:rPr>
            </w:pPr>
            <w:r w:rsidRPr="008733DD">
              <w:rPr>
                <w:rFonts w:ascii="Times New Roman" w:hAnsi="Times New Roman" w:cs="Times New Roman"/>
                <w:sz w:val="20"/>
                <w:szCs w:val="20"/>
                <w:lang w:val="en-US"/>
              </w:rPr>
              <w:t>0.03</w:t>
            </w:r>
          </w:p>
        </w:tc>
      </w:tr>
      <w:tr w:rsidR="00C57767" w:rsidRPr="004F0D94" w14:paraId="71999BCD" w14:textId="77777777" w:rsidTr="00161146">
        <w:tc>
          <w:tcPr>
            <w:tcW w:w="1526" w:type="dxa"/>
          </w:tcPr>
          <w:p w14:paraId="200013DB" w14:textId="77777777" w:rsidR="00C57767" w:rsidRPr="008733DD" w:rsidRDefault="00C57767" w:rsidP="00506AC0">
            <w:pPr>
              <w:jc w:val="both"/>
              <w:rPr>
                <w:rFonts w:ascii="Times New Roman" w:hAnsi="Times New Roman" w:cs="Times New Roman"/>
                <w:b/>
                <w:sz w:val="20"/>
                <w:szCs w:val="20"/>
              </w:rPr>
            </w:pPr>
            <w:r w:rsidRPr="008733DD">
              <w:rPr>
                <w:rFonts w:ascii="Times New Roman" w:hAnsi="Times New Roman" w:cs="Times New Roman"/>
                <w:b/>
                <w:sz w:val="20"/>
                <w:szCs w:val="20"/>
              </w:rPr>
              <w:t>SEM</w:t>
            </w:r>
          </w:p>
        </w:tc>
        <w:tc>
          <w:tcPr>
            <w:tcW w:w="1843" w:type="dxa"/>
            <w:vAlign w:val="bottom"/>
          </w:tcPr>
          <w:p w14:paraId="3E06868F" w14:textId="77777777" w:rsidR="00C57767" w:rsidRPr="008733DD" w:rsidRDefault="00F47CD1"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3.336</w:t>
            </w:r>
          </w:p>
        </w:tc>
        <w:tc>
          <w:tcPr>
            <w:tcW w:w="1111" w:type="dxa"/>
            <w:vAlign w:val="bottom"/>
          </w:tcPr>
          <w:p w14:paraId="1B64F92A"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0.54</w:t>
            </w:r>
          </w:p>
        </w:tc>
        <w:tc>
          <w:tcPr>
            <w:tcW w:w="1176" w:type="dxa"/>
            <w:vAlign w:val="bottom"/>
          </w:tcPr>
          <w:p w14:paraId="0BB7723D" w14:textId="77777777" w:rsidR="00C57767" w:rsidRPr="008733DD" w:rsidRDefault="006B7E9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0.02</w:t>
            </w:r>
          </w:p>
        </w:tc>
        <w:tc>
          <w:tcPr>
            <w:tcW w:w="1040" w:type="dxa"/>
            <w:vAlign w:val="bottom"/>
          </w:tcPr>
          <w:p w14:paraId="17A6478F" w14:textId="77777777" w:rsidR="00C57767" w:rsidRPr="008733DD" w:rsidRDefault="004A162E"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77.20</w:t>
            </w:r>
          </w:p>
        </w:tc>
        <w:tc>
          <w:tcPr>
            <w:tcW w:w="1273" w:type="dxa"/>
            <w:vAlign w:val="bottom"/>
          </w:tcPr>
          <w:p w14:paraId="6113F1AB" w14:textId="77777777" w:rsidR="00C57767" w:rsidRPr="008733DD" w:rsidRDefault="00D179B5" w:rsidP="00506AC0">
            <w:pPr>
              <w:jc w:val="center"/>
              <w:rPr>
                <w:rFonts w:ascii="Times New Roman" w:hAnsi="Times New Roman" w:cs="Times New Roman"/>
                <w:color w:val="000000"/>
                <w:sz w:val="20"/>
                <w:szCs w:val="20"/>
              </w:rPr>
            </w:pPr>
            <w:r w:rsidRPr="008733DD">
              <w:rPr>
                <w:rFonts w:ascii="Times New Roman" w:hAnsi="Times New Roman" w:cs="Times New Roman"/>
                <w:color w:val="000000"/>
                <w:sz w:val="20"/>
                <w:szCs w:val="20"/>
              </w:rPr>
              <w:t>0.09</w:t>
            </w:r>
          </w:p>
        </w:tc>
        <w:tc>
          <w:tcPr>
            <w:tcW w:w="1273" w:type="dxa"/>
            <w:vAlign w:val="bottom"/>
          </w:tcPr>
          <w:p w14:paraId="552B1A37" w14:textId="77777777" w:rsidR="00C57767" w:rsidRPr="008733DD" w:rsidRDefault="00D179B5" w:rsidP="00506AC0">
            <w:pPr>
              <w:jc w:val="center"/>
              <w:rPr>
                <w:rFonts w:ascii="Times New Roman" w:hAnsi="Times New Roman" w:cs="Times New Roman"/>
                <w:sz w:val="20"/>
                <w:szCs w:val="20"/>
              </w:rPr>
            </w:pPr>
            <w:r w:rsidRPr="008733DD">
              <w:rPr>
                <w:rFonts w:ascii="Times New Roman" w:hAnsi="Times New Roman" w:cs="Times New Roman"/>
                <w:sz w:val="20"/>
                <w:szCs w:val="20"/>
              </w:rPr>
              <w:t>0.02</w:t>
            </w:r>
          </w:p>
        </w:tc>
      </w:tr>
    </w:tbl>
    <w:p w14:paraId="2CFAEFED" w14:textId="77777777" w:rsidR="007918D8" w:rsidRPr="00524AF9" w:rsidRDefault="007918D8" w:rsidP="00506AC0">
      <w:pPr>
        <w:spacing w:after="0" w:line="240" w:lineRule="auto"/>
        <w:jc w:val="both"/>
        <w:rPr>
          <w:rFonts w:ascii="Times New Roman" w:hAnsi="Times New Roman" w:cs="Times New Roman"/>
          <w:b/>
          <w:sz w:val="20"/>
          <w:szCs w:val="20"/>
        </w:rPr>
      </w:pPr>
    </w:p>
    <w:p w14:paraId="31D312AB" w14:textId="77777777" w:rsidR="00734D44" w:rsidRPr="00524AF9" w:rsidRDefault="00734D44" w:rsidP="00734D44">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Table-</w:t>
      </w:r>
      <w:r w:rsidR="00031373" w:rsidRPr="00524AF9">
        <w:rPr>
          <w:rFonts w:ascii="Times New Roman" w:hAnsi="Times New Roman" w:cs="Times New Roman"/>
          <w:b/>
          <w:sz w:val="20"/>
          <w:szCs w:val="20"/>
        </w:rPr>
        <w:t>5</w:t>
      </w:r>
      <w:r w:rsidR="00A674C9" w:rsidRPr="00524AF9">
        <w:rPr>
          <w:rFonts w:ascii="Times New Roman" w:hAnsi="Times New Roman" w:cs="Times New Roman"/>
          <w:b/>
          <w:sz w:val="20"/>
          <w:szCs w:val="20"/>
        </w:rPr>
        <w:t>:</w:t>
      </w:r>
      <w:r w:rsidRPr="00524AF9">
        <w:rPr>
          <w:rFonts w:ascii="Times New Roman" w:hAnsi="Times New Roman" w:cs="Times New Roman"/>
          <w:b/>
          <w:sz w:val="20"/>
          <w:szCs w:val="20"/>
        </w:rPr>
        <w:t xml:space="preserve"> Variation and Variability of Germination Characters of </w:t>
      </w:r>
      <w:proofErr w:type="spellStart"/>
      <w:r w:rsidRPr="00524AF9">
        <w:rPr>
          <w:rFonts w:ascii="Times New Roman" w:hAnsi="Times New Roman" w:cs="Times New Roman"/>
          <w:b/>
          <w:i/>
          <w:sz w:val="20"/>
          <w:szCs w:val="20"/>
        </w:rPr>
        <w:t>Calophyllum</w:t>
      </w:r>
      <w:proofErr w:type="spellEnd"/>
      <w:r w:rsidRPr="00524AF9">
        <w:rPr>
          <w:rFonts w:ascii="Times New Roman" w:hAnsi="Times New Roman" w:cs="Times New Roman"/>
          <w:b/>
          <w:i/>
          <w:sz w:val="20"/>
          <w:szCs w:val="20"/>
        </w:rPr>
        <w:t xml:space="preserve"> </w:t>
      </w:r>
      <w:proofErr w:type="spellStart"/>
      <w:r w:rsidRPr="00524AF9">
        <w:rPr>
          <w:rFonts w:ascii="Times New Roman" w:hAnsi="Times New Roman" w:cs="Times New Roman"/>
          <w:b/>
          <w:i/>
          <w:sz w:val="20"/>
          <w:szCs w:val="20"/>
        </w:rPr>
        <w:t>inophyllum</w:t>
      </w:r>
      <w:proofErr w:type="spellEnd"/>
      <w:r w:rsidRPr="00524AF9">
        <w:rPr>
          <w:rFonts w:ascii="Times New Roman" w:hAnsi="Times New Roman" w:cs="Times New Roman"/>
          <w:b/>
          <w:sz w:val="20"/>
          <w:szCs w:val="20"/>
        </w:rPr>
        <w:t xml:space="preserve"> L.</w:t>
      </w:r>
    </w:p>
    <w:tbl>
      <w:tblPr>
        <w:tblStyle w:val="TableGrid"/>
        <w:tblW w:w="9251" w:type="dxa"/>
        <w:tblLook w:val="04A0" w:firstRow="1" w:lastRow="0" w:firstColumn="1" w:lastColumn="0" w:noHBand="0" w:noVBand="1"/>
      </w:tblPr>
      <w:tblGrid>
        <w:gridCol w:w="1963"/>
        <w:gridCol w:w="1629"/>
        <w:gridCol w:w="901"/>
        <w:gridCol w:w="1441"/>
        <w:gridCol w:w="1111"/>
        <w:gridCol w:w="1101"/>
        <w:gridCol w:w="1105"/>
      </w:tblGrid>
      <w:tr w:rsidR="00FC72EE" w:rsidRPr="00524AF9" w14:paraId="15FC650B" w14:textId="77777777" w:rsidTr="00FC72EE">
        <w:trPr>
          <w:trHeight w:val="660"/>
        </w:trPr>
        <w:tc>
          <w:tcPr>
            <w:tcW w:w="1963" w:type="dxa"/>
          </w:tcPr>
          <w:p w14:paraId="097FED1C"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Seedling Characters</w:t>
            </w:r>
          </w:p>
        </w:tc>
        <w:tc>
          <w:tcPr>
            <w:tcW w:w="1629" w:type="dxa"/>
          </w:tcPr>
          <w:p w14:paraId="0BB80D7D"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Range</w:t>
            </w:r>
          </w:p>
        </w:tc>
        <w:tc>
          <w:tcPr>
            <w:tcW w:w="901" w:type="dxa"/>
          </w:tcPr>
          <w:p w14:paraId="2EEA1E5F"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SD</w:t>
            </w:r>
          </w:p>
        </w:tc>
        <w:tc>
          <w:tcPr>
            <w:tcW w:w="1441" w:type="dxa"/>
          </w:tcPr>
          <w:p w14:paraId="669BF18F"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Magnitude of Variance (%)</w:t>
            </w:r>
          </w:p>
        </w:tc>
        <w:tc>
          <w:tcPr>
            <w:tcW w:w="1111" w:type="dxa"/>
          </w:tcPr>
          <w:p w14:paraId="078EECFE"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GCV (%)</w:t>
            </w:r>
          </w:p>
        </w:tc>
        <w:tc>
          <w:tcPr>
            <w:tcW w:w="1101" w:type="dxa"/>
          </w:tcPr>
          <w:p w14:paraId="11269149"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PCV (%)</w:t>
            </w:r>
          </w:p>
        </w:tc>
        <w:tc>
          <w:tcPr>
            <w:tcW w:w="1105" w:type="dxa"/>
          </w:tcPr>
          <w:p w14:paraId="0FA05C2A" w14:textId="77777777" w:rsidR="00FC72EE" w:rsidRPr="00524AF9" w:rsidRDefault="00FC72EE" w:rsidP="00506AC0">
            <w:pPr>
              <w:jc w:val="center"/>
              <w:rPr>
                <w:rFonts w:ascii="Times New Roman" w:hAnsi="Times New Roman" w:cs="Times New Roman"/>
                <w:b/>
                <w:sz w:val="20"/>
                <w:szCs w:val="20"/>
              </w:rPr>
            </w:pPr>
            <w:r w:rsidRPr="00524AF9">
              <w:rPr>
                <w:rFonts w:ascii="Times New Roman" w:hAnsi="Times New Roman" w:cs="Times New Roman"/>
                <w:b/>
                <w:sz w:val="20"/>
                <w:szCs w:val="20"/>
              </w:rPr>
              <w:t>ECV (%)</w:t>
            </w:r>
          </w:p>
        </w:tc>
      </w:tr>
      <w:tr w:rsidR="00FC72EE" w:rsidRPr="00524AF9" w14:paraId="61AB747C" w14:textId="77777777" w:rsidTr="00FC72EE">
        <w:trPr>
          <w:trHeight w:val="444"/>
        </w:trPr>
        <w:tc>
          <w:tcPr>
            <w:tcW w:w="1963" w:type="dxa"/>
          </w:tcPr>
          <w:p w14:paraId="0EBD09CD"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Germination Percentage</w:t>
            </w:r>
          </w:p>
        </w:tc>
        <w:tc>
          <w:tcPr>
            <w:tcW w:w="1629" w:type="dxa"/>
          </w:tcPr>
          <w:p w14:paraId="052DB6CC"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36.60 – 78.30</w:t>
            </w:r>
          </w:p>
        </w:tc>
        <w:tc>
          <w:tcPr>
            <w:tcW w:w="901" w:type="dxa"/>
          </w:tcPr>
          <w:p w14:paraId="45CA61DD"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15.29</w:t>
            </w:r>
          </w:p>
        </w:tc>
        <w:tc>
          <w:tcPr>
            <w:tcW w:w="1441" w:type="dxa"/>
          </w:tcPr>
          <w:p w14:paraId="0019262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53.25</w:t>
            </w:r>
          </w:p>
        </w:tc>
        <w:tc>
          <w:tcPr>
            <w:tcW w:w="1111" w:type="dxa"/>
          </w:tcPr>
          <w:p w14:paraId="5FD8F829"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21.92</w:t>
            </w:r>
          </w:p>
        </w:tc>
        <w:tc>
          <w:tcPr>
            <w:tcW w:w="1101" w:type="dxa"/>
          </w:tcPr>
          <w:p w14:paraId="21B528D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24.14</w:t>
            </w:r>
          </w:p>
        </w:tc>
        <w:tc>
          <w:tcPr>
            <w:tcW w:w="1105" w:type="dxa"/>
          </w:tcPr>
          <w:p w14:paraId="3DEDAA4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10.11</w:t>
            </w:r>
          </w:p>
        </w:tc>
      </w:tr>
      <w:tr w:rsidR="00FC72EE" w:rsidRPr="00524AF9" w14:paraId="12302292" w14:textId="77777777" w:rsidTr="00FC72EE">
        <w:trPr>
          <w:trHeight w:val="223"/>
        </w:trPr>
        <w:tc>
          <w:tcPr>
            <w:tcW w:w="1963" w:type="dxa"/>
          </w:tcPr>
          <w:p w14:paraId="09A0A672"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Seedling Height</w:t>
            </w:r>
          </w:p>
        </w:tc>
        <w:tc>
          <w:tcPr>
            <w:tcW w:w="1629" w:type="dxa"/>
          </w:tcPr>
          <w:p w14:paraId="731E1E61"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13.30 – 27.00</w:t>
            </w:r>
          </w:p>
        </w:tc>
        <w:tc>
          <w:tcPr>
            <w:tcW w:w="901" w:type="dxa"/>
          </w:tcPr>
          <w:p w14:paraId="65806D91"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2.47</w:t>
            </w:r>
          </w:p>
        </w:tc>
        <w:tc>
          <w:tcPr>
            <w:tcW w:w="1441" w:type="dxa"/>
          </w:tcPr>
          <w:p w14:paraId="0AF8371C"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50.74</w:t>
            </w:r>
          </w:p>
        </w:tc>
        <w:tc>
          <w:tcPr>
            <w:tcW w:w="1111" w:type="dxa"/>
          </w:tcPr>
          <w:p w14:paraId="6F66E212"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17.98</w:t>
            </w:r>
          </w:p>
        </w:tc>
        <w:tc>
          <w:tcPr>
            <w:tcW w:w="1101" w:type="dxa"/>
          </w:tcPr>
          <w:p w14:paraId="58FBAF8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18.51</w:t>
            </w:r>
          </w:p>
        </w:tc>
        <w:tc>
          <w:tcPr>
            <w:tcW w:w="1105" w:type="dxa"/>
          </w:tcPr>
          <w:p w14:paraId="4A89593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4.39</w:t>
            </w:r>
          </w:p>
        </w:tc>
      </w:tr>
      <w:tr w:rsidR="00FC72EE" w:rsidRPr="00524AF9" w14:paraId="3DF1DCD1" w14:textId="77777777" w:rsidTr="00FC72EE">
        <w:trPr>
          <w:trHeight w:val="438"/>
        </w:trPr>
        <w:tc>
          <w:tcPr>
            <w:tcW w:w="1963" w:type="dxa"/>
          </w:tcPr>
          <w:p w14:paraId="5BAAE61F"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 xml:space="preserve">Collar </w:t>
            </w:r>
          </w:p>
          <w:p w14:paraId="464B1E1C"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Diameter</w:t>
            </w:r>
          </w:p>
        </w:tc>
        <w:tc>
          <w:tcPr>
            <w:tcW w:w="1629" w:type="dxa"/>
          </w:tcPr>
          <w:p w14:paraId="4ACEF2C3"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0.30 – 0.46</w:t>
            </w:r>
          </w:p>
        </w:tc>
        <w:tc>
          <w:tcPr>
            <w:tcW w:w="901" w:type="dxa"/>
          </w:tcPr>
          <w:p w14:paraId="0043ED79"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0.09</w:t>
            </w:r>
          </w:p>
        </w:tc>
        <w:tc>
          <w:tcPr>
            <w:tcW w:w="1441" w:type="dxa"/>
          </w:tcPr>
          <w:p w14:paraId="48F9EB23"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34.78</w:t>
            </w:r>
          </w:p>
          <w:p w14:paraId="36BE6FB0" w14:textId="77777777" w:rsidR="00FC72EE" w:rsidRPr="00524AF9" w:rsidRDefault="00FC72EE" w:rsidP="0013710F">
            <w:pPr>
              <w:jc w:val="center"/>
              <w:rPr>
                <w:rFonts w:ascii="Times New Roman" w:hAnsi="Times New Roman" w:cs="Times New Roman"/>
                <w:sz w:val="20"/>
                <w:szCs w:val="20"/>
              </w:rPr>
            </w:pPr>
          </w:p>
        </w:tc>
        <w:tc>
          <w:tcPr>
            <w:tcW w:w="1111" w:type="dxa"/>
          </w:tcPr>
          <w:p w14:paraId="42CF9039"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16.13</w:t>
            </w:r>
          </w:p>
        </w:tc>
        <w:tc>
          <w:tcPr>
            <w:tcW w:w="1101" w:type="dxa"/>
          </w:tcPr>
          <w:p w14:paraId="2FDCBA04"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19.47</w:t>
            </w:r>
          </w:p>
        </w:tc>
        <w:tc>
          <w:tcPr>
            <w:tcW w:w="1105" w:type="dxa"/>
          </w:tcPr>
          <w:p w14:paraId="41D90717"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10.89</w:t>
            </w:r>
          </w:p>
        </w:tc>
      </w:tr>
      <w:tr w:rsidR="00FC72EE" w:rsidRPr="00524AF9" w14:paraId="6533C3DB" w14:textId="77777777" w:rsidTr="00FC72EE">
        <w:trPr>
          <w:trHeight w:val="223"/>
        </w:trPr>
        <w:tc>
          <w:tcPr>
            <w:tcW w:w="1963" w:type="dxa"/>
          </w:tcPr>
          <w:p w14:paraId="02B10124" w14:textId="77777777" w:rsidR="00FC72EE" w:rsidRPr="00524AF9" w:rsidRDefault="00B9187D" w:rsidP="0013710F">
            <w:pPr>
              <w:jc w:val="center"/>
              <w:rPr>
                <w:rFonts w:ascii="Times New Roman" w:hAnsi="Times New Roman" w:cs="Times New Roman"/>
                <w:b/>
                <w:sz w:val="20"/>
                <w:szCs w:val="20"/>
              </w:rPr>
            </w:pPr>
            <w:r w:rsidRPr="00524AF9">
              <w:rPr>
                <w:rFonts w:ascii="Times New Roman" w:hAnsi="Times New Roman" w:cs="Times New Roman"/>
                <w:b/>
                <w:sz w:val="20"/>
                <w:szCs w:val="20"/>
              </w:rPr>
              <w:t xml:space="preserve">Shoot </w:t>
            </w:r>
            <w:r w:rsidR="00FC72EE" w:rsidRPr="00524AF9">
              <w:rPr>
                <w:rFonts w:ascii="Times New Roman" w:hAnsi="Times New Roman" w:cs="Times New Roman"/>
                <w:b/>
                <w:sz w:val="20"/>
                <w:szCs w:val="20"/>
              </w:rPr>
              <w:t>Vigour Index</w:t>
            </w:r>
          </w:p>
        </w:tc>
        <w:tc>
          <w:tcPr>
            <w:tcW w:w="1629" w:type="dxa"/>
          </w:tcPr>
          <w:p w14:paraId="5B8572EE" w14:textId="77777777" w:rsidR="00FC72EE" w:rsidRPr="00524AF9" w:rsidRDefault="00FC72EE" w:rsidP="0013710F">
            <w:pPr>
              <w:rPr>
                <w:rFonts w:ascii="Times New Roman" w:hAnsi="Times New Roman" w:cs="Times New Roman"/>
                <w:color w:val="000000"/>
                <w:sz w:val="20"/>
                <w:szCs w:val="20"/>
              </w:rPr>
            </w:pPr>
            <w:r w:rsidRPr="00524AF9">
              <w:rPr>
                <w:rFonts w:ascii="Times New Roman" w:hAnsi="Times New Roman" w:cs="Times New Roman"/>
                <w:color w:val="000000"/>
                <w:sz w:val="20"/>
                <w:szCs w:val="20"/>
              </w:rPr>
              <w:t>523.33-2010.00</w:t>
            </w:r>
          </w:p>
        </w:tc>
        <w:tc>
          <w:tcPr>
            <w:tcW w:w="901" w:type="dxa"/>
          </w:tcPr>
          <w:p w14:paraId="2996FECA" w14:textId="77777777" w:rsidR="00FC72EE" w:rsidRPr="00524AF9" w:rsidRDefault="00FC72EE" w:rsidP="00CD25EA">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353.77</w:t>
            </w:r>
          </w:p>
        </w:tc>
        <w:tc>
          <w:tcPr>
            <w:tcW w:w="1441" w:type="dxa"/>
          </w:tcPr>
          <w:p w14:paraId="20B94C33"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73.96</w:t>
            </w:r>
          </w:p>
        </w:tc>
        <w:tc>
          <w:tcPr>
            <w:tcW w:w="1111" w:type="dxa"/>
          </w:tcPr>
          <w:p w14:paraId="7FACF892"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31.63</w:t>
            </w:r>
          </w:p>
        </w:tc>
        <w:tc>
          <w:tcPr>
            <w:tcW w:w="1101" w:type="dxa"/>
          </w:tcPr>
          <w:p w14:paraId="29C8F426"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35.15</w:t>
            </w:r>
          </w:p>
        </w:tc>
        <w:tc>
          <w:tcPr>
            <w:tcW w:w="1105" w:type="dxa"/>
          </w:tcPr>
          <w:p w14:paraId="1D4B1A11"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10.57</w:t>
            </w:r>
          </w:p>
        </w:tc>
      </w:tr>
      <w:tr w:rsidR="00FC72EE" w:rsidRPr="00524AF9" w14:paraId="54505EB1" w14:textId="77777777" w:rsidTr="00FC72EE">
        <w:trPr>
          <w:trHeight w:val="444"/>
        </w:trPr>
        <w:tc>
          <w:tcPr>
            <w:tcW w:w="1963" w:type="dxa"/>
          </w:tcPr>
          <w:p w14:paraId="0DEDA5EB"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Fresh Seedling Biomass</w:t>
            </w:r>
          </w:p>
        </w:tc>
        <w:tc>
          <w:tcPr>
            <w:tcW w:w="1629" w:type="dxa"/>
          </w:tcPr>
          <w:p w14:paraId="7102D76C" w14:textId="77777777" w:rsidR="00FC72EE" w:rsidRPr="00524AF9" w:rsidRDefault="00FC72EE" w:rsidP="0013710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1.83 – 5.91</w:t>
            </w:r>
          </w:p>
        </w:tc>
        <w:tc>
          <w:tcPr>
            <w:tcW w:w="901" w:type="dxa"/>
          </w:tcPr>
          <w:p w14:paraId="150F4D23"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0.41</w:t>
            </w:r>
          </w:p>
        </w:tc>
        <w:tc>
          <w:tcPr>
            <w:tcW w:w="1441" w:type="dxa"/>
          </w:tcPr>
          <w:p w14:paraId="070EF7C8"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69.03</w:t>
            </w:r>
          </w:p>
        </w:tc>
        <w:tc>
          <w:tcPr>
            <w:tcW w:w="1111" w:type="dxa"/>
          </w:tcPr>
          <w:p w14:paraId="644472BE"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36.67</w:t>
            </w:r>
          </w:p>
        </w:tc>
        <w:tc>
          <w:tcPr>
            <w:tcW w:w="1101" w:type="dxa"/>
          </w:tcPr>
          <w:p w14:paraId="30F2E0FB"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36.91</w:t>
            </w:r>
          </w:p>
        </w:tc>
        <w:tc>
          <w:tcPr>
            <w:tcW w:w="1105" w:type="dxa"/>
          </w:tcPr>
          <w:p w14:paraId="70ADBD9F"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4.20</w:t>
            </w:r>
          </w:p>
        </w:tc>
      </w:tr>
      <w:tr w:rsidR="00FC72EE" w:rsidRPr="004F0D94" w14:paraId="1811819B" w14:textId="77777777" w:rsidTr="00FC72EE">
        <w:trPr>
          <w:trHeight w:val="444"/>
        </w:trPr>
        <w:tc>
          <w:tcPr>
            <w:tcW w:w="1963" w:type="dxa"/>
          </w:tcPr>
          <w:p w14:paraId="2A4D95BA" w14:textId="77777777" w:rsidR="00FC72EE" w:rsidRPr="00524AF9" w:rsidRDefault="00FC72EE" w:rsidP="0013710F">
            <w:pPr>
              <w:jc w:val="center"/>
              <w:rPr>
                <w:rFonts w:ascii="Times New Roman" w:hAnsi="Times New Roman" w:cs="Times New Roman"/>
                <w:b/>
                <w:sz w:val="20"/>
                <w:szCs w:val="20"/>
              </w:rPr>
            </w:pPr>
            <w:r w:rsidRPr="00524AF9">
              <w:rPr>
                <w:rFonts w:ascii="Times New Roman" w:hAnsi="Times New Roman" w:cs="Times New Roman"/>
                <w:b/>
                <w:sz w:val="20"/>
                <w:szCs w:val="20"/>
              </w:rPr>
              <w:t>Dry Seedling Biomass</w:t>
            </w:r>
          </w:p>
        </w:tc>
        <w:tc>
          <w:tcPr>
            <w:tcW w:w="1629" w:type="dxa"/>
          </w:tcPr>
          <w:p w14:paraId="7D75C9D9" w14:textId="77777777" w:rsidR="00FC72EE" w:rsidRPr="00524AF9" w:rsidRDefault="00FC72EE" w:rsidP="003400A9">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lang w:val="en-US"/>
              </w:rPr>
              <w:t>0.38 – 1.47</w:t>
            </w:r>
          </w:p>
        </w:tc>
        <w:tc>
          <w:tcPr>
            <w:tcW w:w="901" w:type="dxa"/>
          </w:tcPr>
          <w:p w14:paraId="2ACD7C66" w14:textId="77777777" w:rsidR="00FC72EE" w:rsidRPr="00524AF9" w:rsidRDefault="00FC72EE" w:rsidP="0095777F">
            <w:pPr>
              <w:jc w:val="center"/>
              <w:rPr>
                <w:rFonts w:ascii="Times New Roman" w:hAnsi="Times New Roman" w:cs="Times New Roman"/>
                <w:color w:val="000000"/>
                <w:sz w:val="20"/>
                <w:szCs w:val="20"/>
              </w:rPr>
            </w:pPr>
            <w:r w:rsidRPr="00524AF9">
              <w:rPr>
                <w:rFonts w:ascii="Times New Roman" w:hAnsi="Times New Roman" w:cs="Times New Roman"/>
                <w:color w:val="000000"/>
                <w:sz w:val="20"/>
                <w:szCs w:val="20"/>
              </w:rPr>
              <w:t>0.09</w:t>
            </w:r>
          </w:p>
        </w:tc>
        <w:tc>
          <w:tcPr>
            <w:tcW w:w="1441" w:type="dxa"/>
          </w:tcPr>
          <w:p w14:paraId="282A248E"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74.14</w:t>
            </w:r>
          </w:p>
        </w:tc>
        <w:tc>
          <w:tcPr>
            <w:tcW w:w="1111" w:type="dxa"/>
          </w:tcPr>
          <w:p w14:paraId="73C92AB5"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37.38</w:t>
            </w:r>
          </w:p>
        </w:tc>
        <w:tc>
          <w:tcPr>
            <w:tcW w:w="1101" w:type="dxa"/>
          </w:tcPr>
          <w:p w14:paraId="07785AC4" w14:textId="77777777" w:rsidR="00FC72EE" w:rsidRPr="00524AF9" w:rsidRDefault="00FC72EE" w:rsidP="0013710F">
            <w:pPr>
              <w:jc w:val="center"/>
              <w:rPr>
                <w:rFonts w:ascii="Times New Roman" w:hAnsi="Times New Roman" w:cs="Times New Roman"/>
                <w:sz w:val="20"/>
                <w:szCs w:val="20"/>
              </w:rPr>
            </w:pPr>
            <w:r w:rsidRPr="00524AF9">
              <w:rPr>
                <w:rFonts w:ascii="Times New Roman" w:hAnsi="Times New Roman" w:cs="Times New Roman"/>
                <w:sz w:val="20"/>
                <w:szCs w:val="20"/>
              </w:rPr>
              <w:t>37.64</w:t>
            </w:r>
          </w:p>
        </w:tc>
        <w:tc>
          <w:tcPr>
            <w:tcW w:w="1105" w:type="dxa"/>
          </w:tcPr>
          <w:p w14:paraId="2F3ED22B" w14:textId="77777777" w:rsidR="00FC72EE" w:rsidRPr="00524AF9" w:rsidRDefault="00FC72EE" w:rsidP="00E374F9">
            <w:pPr>
              <w:jc w:val="center"/>
              <w:rPr>
                <w:rFonts w:ascii="Times New Roman" w:hAnsi="Times New Roman" w:cs="Times New Roman"/>
                <w:sz w:val="20"/>
                <w:szCs w:val="20"/>
              </w:rPr>
            </w:pPr>
            <w:r w:rsidRPr="00524AF9">
              <w:rPr>
                <w:rFonts w:ascii="Times New Roman" w:hAnsi="Times New Roman" w:cs="Times New Roman"/>
                <w:sz w:val="20"/>
                <w:szCs w:val="20"/>
              </w:rPr>
              <w:t>4.33</w:t>
            </w:r>
          </w:p>
        </w:tc>
      </w:tr>
    </w:tbl>
    <w:p w14:paraId="72A5E3CF" w14:textId="77777777" w:rsidR="007918D8" w:rsidRPr="004F0D94" w:rsidRDefault="007918D8" w:rsidP="00506AC0">
      <w:pPr>
        <w:spacing w:after="0" w:line="240" w:lineRule="auto"/>
        <w:jc w:val="both"/>
        <w:rPr>
          <w:rFonts w:ascii="Times New Roman" w:hAnsi="Times New Roman" w:cs="Times New Roman"/>
          <w:b/>
          <w:sz w:val="20"/>
          <w:szCs w:val="20"/>
          <w:highlight w:val="yellow"/>
        </w:rPr>
      </w:pPr>
    </w:p>
    <w:p w14:paraId="6121677F" w14:textId="77777777" w:rsidR="007918D8" w:rsidRPr="00524AF9" w:rsidRDefault="00404591" w:rsidP="00506AC0">
      <w:pPr>
        <w:spacing w:after="0" w:line="240" w:lineRule="auto"/>
        <w:jc w:val="both"/>
        <w:rPr>
          <w:rFonts w:ascii="Times New Roman" w:hAnsi="Times New Roman" w:cs="Times New Roman"/>
          <w:b/>
          <w:sz w:val="20"/>
          <w:szCs w:val="20"/>
        </w:rPr>
      </w:pPr>
      <w:r w:rsidRPr="00524AF9">
        <w:rPr>
          <w:rFonts w:ascii="Times New Roman" w:hAnsi="Times New Roman" w:cs="Times New Roman"/>
          <w:b/>
          <w:noProof/>
          <w:sz w:val="20"/>
          <w:szCs w:val="20"/>
          <w:lang w:eastAsia="en-IN"/>
        </w:rPr>
        <w:drawing>
          <wp:inline distT="0" distB="0" distL="0" distR="0" wp14:anchorId="1D89F15E" wp14:editId="4FFD739F">
            <wp:extent cx="2835275" cy="1858061"/>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9750" cy="1887207"/>
                    </a:xfrm>
                    <a:prstGeom prst="rect">
                      <a:avLst/>
                    </a:prstGeom>
                    <a:noFill/>
                  </pic:spPr>
                </pic:pic>
              </a:graphicData>
            </a:graphic>
          </wp:inline>
        </w:drawing>
      </w:r>
      <w:r w:rsidRPr="00524AF9">
        <w:rPr>
          <w:rFonts w:ascii="Times New Roman" w:hAnsi="Times New Roman" w:cs="Times New Roman"/>
          <w:b/>
          <w:sz w:val="20"/>
          <w:szCs w:val="20"/>
        </w:rPr>
        <w:t xml:space="preserve"> </w:t>
      </w:r>
      <w:r w:rsidRPr="00524AF9">
        <w:rPr>
          <w:rFonts w:ascii="Times New Roman" w:hAnsi="Times New Roman" w:cs="Times New Roman"/>
          <w:b/>
          <w:noProof/>
          <w:sz w:val="20"/>
          <w:szCs w:val="20"/>
          <w:lang w:eastAsia="en-IN"/>
        </w:rPr>
        <w:drawing>
          <wp:inline distT="0" distB="0" distL="0" distR="0" wp14:anchorId="494977BF" wp14:editId="35B99CE8">
            <wp:extent cx="2834273" cy="185732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2388" cy="1882301"/>
                    </a:xfrm>
                    <a:prstGeom prst="rect">
                      <a:avLst/>
                    </a:prstGeom>
                    <a:noFill/>
                  </pic:spPr>
                </pic:pic>
              </a:graphicData>
            </a:graphic>
          </wp:inline>
        </w:drawing>
      </w:r>
    </w:p>
    <w:p w14:paraId="598C512C" w14:textId="77777777" w:rsidR="00C36924" w:rsidRPr="00524AF9" w:rsidRDefault="00734D44" w:rsidP="00506AC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 xml:space="preserve">Figure </w:t>
      </w:r>
      <w:r w:rsidR="00031373" w:rsidRPr="00524AF9">
        <w:rPr>
          <w:rFonts w:ascii="Times New Roman" w:hAnsi="Times New Roman" w:cs="Times New Roman"/>
          <w:b/>
          <w:sz w:val="20"/>
          <w:szCs w:val="20"/>
        </w:rPr>
        <w:t>5</w:t>
      </w:r>
      <w:r w:rsidRPr="00524AF9">
        <w:rPr>
          <w:rFonts w:ascii="Times New Roman" w:hAnsi="Times New Roman" w:cs="Times New Roman"/>
          <w:b/>
          <w:sz w:val="20"/>
          <w:szCs w:val="20"/>
        </w:rPr>
        <w:t>: Heritability (%) of Seed Characters</w:t>
      </w:r>
      <w:r w:rsidRPr="00524AF9">
        <w:rPr>
          <w:rFonts w:ascii="Times New Roman" w:hAnsi="Times New Roman" w:cs="Times New Roman"/>
          <w:sz w:val="20"/>
          <w:szCs w:val="20"/>
        </w:rPr>
        <w:t xml:space="preserve">             </w:t>
      </w:r>
      <w:r w:rsidRPr="00524AF9">
        <w:rPr>
          <w:rFonts w:ascii="Times New Roman" w:hAnsi="Times New Roman" w:cs="Times New Roman"/>
          <w:b/>
          <w:sz w:val="20"/>
          <w:szCs w:val="20"/>
        </w:rPr>
        <w:t xml:space="preserve">Figure </w:t>
      </w:r>
      <w:r w:rsidR="00031373" w:rsidRPr="00524AF9">
        <w:rPr>
          <w:rFonts w:ascii="Times New Roman" w:hAnsi="Times New Roman" w:cs="Times New Roman"/>
          <w:b/>
          <w:sz w:val="20"/>
          <w:szCs w:val="20"/>
        </w:rPr>
        <w:t>6</w:t>
      </w:r>
      <w:r w:rsidRPr="00524AF9">
        <w:rPr>
          <w:rFonts w:ascii="Times New Roman" w:hAnsi="Times New Roman" w:cs="Times New Roman"/>
          <w:b/>
          <w:sz w:val="20"/>
          <w:szCs w:val="20"/>
        </w:rPr>
        <w:t>: Genetic gain (%) of Seed Characters</w:t>
      </w:r>
    </w:p>
    <w:p w14:paraId="7712DD3F" w14:textId="77777777" w:rsidR="00734D44" w:rsidRPr="004F0D94" w:rsidRDefault="00734D44" w:rsidP="00506AC0">
      <w:pPr>
        <w:spacing w:after="0" w:line="240" w:lineRule="auto"/>
        <w:jc w:val="both"/>
        <w:rPr>
          <w:rFonts w:ascii="Times New Roman" w:hAnsi="Times New Roman" w:cs="Times New Roman"/>
          <w:sz w:val="20"/>
          <w:szCs w:val="20"/>
          <w:highlight w:val="yellow"/>
        </w:rPr>
      </w:pPr>
    </w:p>
    <w:p w14:paraId="29BEB90B" w14:textId="77777777" w:rsidR="001836F3" w:rsidRPr="004F0D94" w:rsidRDefault="001836F3" w:rsidP="00592410">
      <w:pPr>
        <w:spacing w:after="0" w:line="240" w:lineRule="auto"/>
        <w:jc w:val="both"/>
        <w:rPr>
          <w:rFonts w:ascii="Times New Roman" w:hAnsi="Times New Roman" w:cs="Times New Roman"/>
          <w:b/>
          <w:sz w:val="20"/>
          <w:szCs w:val="20"/>
          <w:highlight w:val="yellow"/>
        </w:rPr>
      </w:pPr>
    </w:p>
    <w:p w14:paraId="14CD97EA" w14:textId="77777777" w:rsidR="001836F3" w:rsidRPr="004F0D94" w:rsidRDefault="001836F3" w:rsidP="00592410">
      <w:pPr>
        <w:spacing w:after="0" w:line="240" w:lineRule="auto"/>
        <w:jc w:val="both"/>
        <w:rPr>
          <w:rFonts w:ascii="Times New Roman" w:hAnsi="Times New Roman" w:cs="Times New Roman"/>
          <w:b/>
          <w:sz w:val="20"/>
          <w:szCs w:val="20"/>
          <w:highlight w:val="yellow"/>
        </w:rPr>
      </w:pPr>
    </w:p>
    <w:p w14:paraId="2E49B956" w14:textId="77777777" w:rsidR="00592410" w:rsidRPr="00524AF9" w:rsidRDefault="001836F3" w:rsidP="0059241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t>3</w:t>
      </w:r>
      <w:r w:rsidR="00592410" w:rsidRPr="00524AF9">
        <w:rPr>
          <w:rFonts w:ascii="Times New Roman" w:hAnsi="Times New Roman" w:cs="Times New Roman"/>
          <w:b/>
          <w:sz w:val="20"/>
          <w:szCs w:val="20"/>
        </w:rPr>
        <w:t xml:space="preserve">.4 Correlation between seed and seedling traits of </w:t>
      </w:r>
      <w:proofErr w:type="spellStart"/>
      <w:r w:rsidR="00592410" w:rsidRPr="00524AF9">
        <w:rPr>
          <w:rFonts w:ascii="Times New Roman" w:hAnsi="Times New Roman" w:cs="Times New Roman"/>
          <w:b/>
          <w:i/>
          <w:sz w:val="20"/>
          <w:szCs w:val="20"/>
        </w:rPr>
        <w:t>Calophyllum</w:t>
      </w:r>
      <w:proofErr w:type="spellEnd"/>
      <w:r w:rsidR="00592410" w:rsidRPr="00524AF9">
        <w:rPr>
          <w:rFonts w:ascii="Times New Roman" w:hAnsi="Times New Roman" w:cs="Times New Roman"/>
          <w:b/>
          <w:i/>
          <w:sz w:val="20"/>
          <w:szCs w:val="20"/>
        </w:rPr>
        <w:t xml:space="preserve"> </w:t>
      </w:r>
      <w:proofErr w:type="spellStart"/>
      <w:r w:rsidR="00592410" w:rsidRPr="00524AF9">
        <w:rPr>
          <w:rFonts w:ascii="Times New Roman" w:hAnsi="Times New Roman" w:cs="Times New Roman"/>
          <w:b/>
          <w:i/>
          <w:sz w:val="20"/>
          <w:szCs w:val="20"/>
        </w:rPr>
        <w:t>inophyllum</w:t>
      </w:r>
      <w:proofErr w:type="spellEnd"/>
      <w:r w:rsidR="00592410" w:rsidRPr="00524AF9">
        <w:rPr>
          <w:rFonts w:ascii="Times New Roman" w:hAnsi="Times New Roman" w:cs="Times New Roman"/>
          <w:b/>
          <w:sz w:val="20"/>
          <w:szCs w:val="20"/>
        </w:rPr>
        <w:t xml:space="preserve"> </w:t>
      </w:r>
      <w:r w:rsidR="00592410" w:rsidRPr="00524AF9">
        <w:rPr>
          <w:rFonts w:ascii="Times New Roman" w:eastAsia="GulliverRM" w:hAnsi="Times New Roman" w:cs="Times New Roman"/>
          <w:b/>
          <w:sz w:val="20"/>
          <w:szCs w:val="20"/>
        </w:rPr>
        <w:t>L</w:t>
      </w:r>
      <w:r w:rsidR="00592410" w:rsidRPr="00524AF9">
        <w:rPr>
          <w:rFonts w:ascii="Times New Roman" w:hAnsi="Times New Roman" w:cs="Times New Roman"/>
          <w:b/>
          <w:sz w:val="20"/>
          <w:szCs w:val="20"/>
        </w:rPr>
        <w:t>.</w:t>
      </w:r>
    </w:p>
    <w:p w14:paraId="5D57DD1A" w14:textId="77777777" w:rsidR="00F413BB" w:rsidRPr="00524AF9" w:rsidRDefault="00592410" w:rsidP="00F413BB">
      <w:pPr>
        <w:spacing w:after="0" w:line="240" w:lineRule="auto"/>
        <w:jc w:val="both"/>
        <w:rPr>
          <w:rFonts w:ascii="Times New Roman" w:hAnsi="Times New Roman" w:cs="Times New Roman"/>
          <w:sz w:val="20"/>
          <w:szCs w:val="20"/>
        </w:rPr>
      </w:pPr>
      <w:r w:rsidRPr="00524AF9">
        <w:rPr>
          <w:rFonts w:ascii="Times New Roman" w:hAnsi="Times New Roman" w:cs="Times New Roman"/>
          <w:sz w:val="20"/>
          <w:szCs w:val="20"/>
        </w:rPr>
        <w:t xml:space="preserve">          </w:t>
      </w:r>
    </w:p>
    <w:p w14:paraId="0ECA0584" w14:textId="77777777" w:rsidR="0071198F" w:rsidRPr="004F0D94" w:rsidRDefault="00592410" w:rsidP="00F413BB">
      <w:pPr>
        <w:spacing w:after="0" w:line="240" w:lineRule="auto"/>
        <w:jc w:val="both"/>
        <w:rPr>
          <w:rFonts w:ascii="Times New Roman" w:hAnsi="Times New Roman" w:cs="Times New Roman"/>
          <w:color w:val="00B0F0"/>
          <w:sz w:val="20"/>
          <w:szCs w:val="20"/>
          <w:highlight w:val="yellow"/>
        </w:rPr>
      </w:pPr>
      <w:r w:rsidRPr="00524AF9">
        <w:rPr>
          <w:rFonts w:ascii="Times New Roman" w:hAnsi="Times New Roman" w:cs="Times New Roman"/>
          <w:sz w:val="20"/>
          <w:szCs w:val="20"/>
        </w:rPr>
        <w:t xml:space="preserve"> Correlation coefficient among seed and seedling traits studied is prescribed in Table-</w:t>
      </w:r>
      <w:r w:rsidR="00A674C9" w:rsidRPr="00524AF9">
        <w:rPr>
          <w:rFonts w:ascii="Times New Roman" w:hAnsi="Times New Roman" w:cs="Times New Roman"/>
          <w:sz w:val="20"/>
          <w:szCs w:val="20"/>
        </w:rPr>
        <w:t>6</w:t>
      </w:r>
      <w:r w:rsidRPr="00524AF9">
        <w:rPr>
          <w:rFonts w:ascii="Times New Roman" w:hAnsi="Times New Roman" w:cs="Times New Roman"/>
          <w:sz w:val="20"/>
          <w:szCs w:val="20"/>
        </w:rPr>
        <w:t xml:space="preserve">. Oil content showed </w:t>
      </w:r>
      <w:r w:rsidR="00EB572C" w:rsidRPr="00524AF9">
        <w:rPr>
          <w:rFonts w:ascii="Times New Roman" w:hAnsi="Times New Roman" w:cs="Times New Roman"/>
          <w:sz w:val="20"/>
          <w:szCs w:val="20"/>
        </w:rPr>
        <w:t>no</w:t>
      </w:r>
      <w:r w:rsidRPr="00524AF9">
        <w:rPr>
          <w:rFonts w:ascii="Times New Roman" w:hAnsi="Times New Roman" w:cs="Times New Roman"/>
          <w:sz w:val="20"/>
          <w:szCs w:val="20"/>
        </w:rPr>
        <w:t xml:space="preserve"> significant correlation with </w:t>
      </w:r>
      <w:r w:rsidR="00EB572C" w:rsidRPr="00524AF9">
        <w:rPr>
          <w:rFonts w:ascii="Times New Roman" w:hAnsi="Times New Roman" w:cs="Times New Roman"/>
          <w:sz w:val="20"/>
          <w:szCs w:val="20"/>
        </w:rPr>
        <w:t>any seed and seedling characters although it shows positive correlation with all characters</w:t>
      </w:r>
      <w:r w:rsidRPr="00524AF9">
        <w:rPr>
          <w:rFonts w:ascii="Times New Roman" w:hAnsi="Times New Roman" w:cs="Times New Roman"/>
          <w:sz w:val="20"/>
          <w:szCs w:val="20"/>
        </w:rPr>
        <w:t>.</w:t>
      </w:r>
      <w:r w:rsidR="00F413BB" w:rsidRPr="00524AF9">
        <w:rPr>
          <w:rFonts w:ascii="Times New Roman" w:hAnsi="Times New Roman" w:cs="Times New Roman"/>
          <w:sz w:val="20"/>
          <w:szCs w:val="20"/>
        </w:rPr>
        <w:t xml:space="preserve"> </w:t>
      </w:r>
      <w:r w:rsidR="00EB572C" w:rsidRPr="00524AF9">
        <w:rPr>
          <w:rFonts w:ascii="Times New Roman" w:hAnsi="Times New Roman" w:cs="Times New Roman"/>
          <w:sz w:val="20"/>
          <w:szCs w:val="20"/>
        </w:rPr>
        <w:t xml:space="preserve">Fruit length showed significant positive correlation </w:t>
      </w:r>
      <w:r w:rsidR="00125DB4" w:rsidRPr="00524AF9">
        <w:rPr>
          <w:rFonts w:ascii="Times New Roman" w:hAnsi="Times New Roman" w:cs="Times New Roman"/>
          <w:sz w:val="20"/>
          <w:szCs w:val="20"/>
        </w:rPr>
        <w:t>with fruit</w:t>
      </w:r>
      <w:r w:rsidR="00EB572C" w:rsidRPr="00524AF9">
        <w:rPr>
          <w:rFonts w:ascii="Times New Roman" w:hAnsi="Times New Roman" w:cs="Times New Roman"/>
          <w:sz w:val="20"/>
          <w:szCs w:val="20"/>
        </w:rPr>
        <w:t xml:space="preserve"> width (0.947), 25 fruit weight (0.863) seed length (</w:t>
      </w:r>
      <w:r w:rsidR="00125DB4" w:rsidRPr="00524AF9">
        <w:rPr>
          <w:rFonts w:ascii="Times New Roman" w:hAnsi="Times New Roman" w:cs="Times New Roman"/>
          <w:sz w:val="20"/>
          <w:szCs w:val="20"/>
        </w:rPr>
        <w:t>0.720</w:t>
      </w:r>
      <w:r w:rsidR="00EB572C" w:rsidRPr="00524AF9">
        <w:rPr>
          <w:rFonts w:ascii="Times New Roman" w:hAnsi="Times New Roman" w:cs="Times New Roman"/>
          <w:sz w:val="20"/>
          <w:szCs w:val="20"/>
        </w:rPr>
        <w:t>), 25 seed weight (0.</w:t>
      </w:r>
      <w:r w:rsidR="00125DB4" w:rsidRPr="00524AF9">
        <w:rPr>
          <w:rFonts w:ascii="Times New Roman" w:hAnsi="Times New Roman" w:cs="Times New Roman"/>
          <w:sz w:val="20"/>
          <w:szCs w:val="20"/>
        </w:rPr>
        <w:t>761</w:t>
      </w:r>
      <w:r w:rsidR="00EB572C" w:rsidRPr="00524AF9">
        <w:rPr>
          <w:rFonts w:ascii="Times New Roman" w:hAnsi="Times New Roman" w:cs="Times New Roman"/>
          <w:sz w:val="20"/>
          <w:szCs w:val="20"/>
        </w:rPr>
        <w:t xml:space="preserve">) &amp; </w:t>
      </w:r>
      <w:r w:rsidR="00125DB4" w:rsidRPr="00524AF9">
        <w:rPr>
          <w:rFonts w:ascii="Times New Roman" w:hAnsi="Times New Roman" w:cs="Times New Roman"/>
          <w:sz w:val="20"/>
          <w:szCs w:val="20"/>
        </w:rPr>
        <w:t xml:space="preserve">25 </w:t>
      </w:r>
      <w:r w:rsidR="00EB572C" w:rsidRPr="00524AF9">
        <w:rPr>
          <w:rFonts w:ascii="Times New Roman" w:hAnsi="Times New Roman" w:cs="Times New Roman"/>
          <w:sz w:val="20"/>
          <w:szCs w:val="20"/>
        </w:rPr>
        <w:t>kernel weight (0.</w:t>
      </w:r>
      <w:r w:rsidR="00125DB4" w:rsidRPr="00524AF9">
        <w:rPr>
          <w:rFonts w:ascii="Times New Roman" w:hAnsi="Times New Roman" w:cs="Times New Roman"/>
          <w:sz w:val="20"/>
          <w:szCs w:val="20"/>
        </w:rPr>
        <w:t>749</w:t>
      </w:r>
      <w:r w:rsidR="00EB572C" w:rsidRPr="00524AF9">
        <w:rPr>
          <w:rFonts w:ascii="Times New Roman" w:hAnsi="Times New Roman" w:cs="Times New Roman"/>
          <w:sz w:val="20"/>
          <w:szCs w:val="20"/>
        </w:rPr>
        <w:t xml:space="preserve">). </w:t>
      </w:r>
      <w:r w:rsidR="00170601" w:rsidRPr="00524AF9">
        <w:rPr>
          <w:rFonts w:ascii="Times New Roman" w:hAnsi="Times New Roman" w:cs="Times New Roman"/>
          <w:sz w:val="20"/>
          <w:szCs w:val="20"/>
        </w:rPr>
        <w:t xml:space="preserve">Fruit width showed significant positive correlation </w:t>
      </w:r>
      <w:r w:rsidR="00125DB4" w:rsidRPr="00524AF9">
        <w:rPr>
          <w:rFonts w:ascii="Times New Roman" w:hAnsi="Times New Roman" w:cs="Times New Roman"/>
          <w:sz w:val="20"/>
          <w:szCs w:val="20"/>
        </w:rPr>
        <w:t>with 25</w:t>
      </w:r>
      <w:r w:rsidR="00170601" w:rsidRPr="00524AF9">
        <w:rPr>
          <w:rFonts w:ascii="Times New Roman" w:hAnsi="Times New Roman" w:cs="Times New Roman"/>
          <w:sz w:val="20"/>
          <w:szCs w:val="20"/>
        </w:rPr>
        <w:t xml:space="preserve"> fruit weight (0.904) seed length (0.744), 25 seed weight (0.842) &amp; 25kernel weight (0.782).</w:t>
      </w:r>
      <w:r w:rsidR="00F413BB" w:rsidRPr="00524AF9">
        <w:rPr>
          <w:rFonts w:ascii="Times New Roman" w:hAnsi="Times New Roman" w:cs="Times New Roman"/>
          <w:sz w:val="20"/>
          <w:szCs w:val="20"/>
        </w:rPr>
        <w:t xml:space="preserve"> </w:t>
      </w:r>
      <w:r w:rsidR="00125DB4" w:rsidRPr="00524AF9">
        <w:rPr>
          <w:rFonts w:ascii="Times New Roman" w:hAnsi="Times New Roman" w:cs="Times New Roman"/>
          <w:sz w:val="20"/>
          <w:szCs w:val="20"/>
        </w:rPr>
        <w:t>25 Fruit weight showed significant positive correlation in case of seed characters with Seed length (0.</w:t>
      </w:r>
      <w:r w:rsidR="005A6973" w:rsidRPr="00524AF9">
        <w:rPr>
          <w:rFonts w:ascii="Times New Roman" w:hAnsi="Times New Roman" w:cs="Times New Roman"/>
          <w:sz w:val="20"/>
          <w:szCs w:val="20"/>
        </w:rPr>
        <w:t>770</w:t>
      </w:r>
      <w:r w:rsidR="00125DB4" w:rsidRPr="00524AF9">
        <w:rPr>
          <w:rFonts w:ascii="Times New Roman" w:hAnsi="Times New Roman" w:cs="Times New Roman"/>
          <w:sz w:val="20"/>
          <w:szCs w:val="20"/>
        </w:rPr>
        <w:t>), 25seed weight (0.8</w:t>
      </w:r>
      <w:r w:rsidR="005A6973" w:rsidRPr="00524AF9">
        <w:rPr>
          <w:rFonts w:ascii="Times New Roman" w:hAnsi="Times New Roman" w:cs="Times New Roman"/>
          <w:sz w:val="20"/>
          <w:szCs w:val="20"/>
        </w:rPr>
        <w:t>45</w:t>
      </w:r>
      <w:r w:rsidR="00125DB4" w:rsidRPr="00524AF9">
        <w:rPr>
          <w:rFonts w:ascii="Times New Roman" w:hAnsi="Times New Roman" w:cs="Times New Roman"/>
          <w:sz w:val="20"/>
          <w:szCs w:val="20"/>
        </w:rPr>
        <w:t xml:space="preserve">), Kernel </w:t>
      </w:r>
      <w:r w:rsidR="005A6973" w:rsidRPr="00524AF9">
        <w:rPr>
          <w:rFonts w:ascii="Times New Roman" w:hAnsi="Times New Roman" w:cs="Times New Roman"/>
          <w:sz w:val="20"/>
          <w:szCs w:val="20"/>
        </w:rPr>
        <w:t>length</w:t>
      </w:r>
      <w:r w:rsidR="00125DB4" w:rsidRPr="00524AF9">
        <w:rPr>
          <w:rFonts w:ascii="Times New Roman" w:hAnsi="Times New Roman" w:cs="Times New Roman"/>
          <w:sz w:val="20"/>
          <w:szCs w:val="20"/>
        </w:rPr>
        <w:t xml:space="preserve"> (0.</w:t>
      </w:r>
      <w:r w:rsidR="005A6973" w:rsidRPr="00524AF9">
        <w:rPr>
          <w:rFonts w:ascii="Times New Roman" w:hAnsi="Times New Roman" w:cs="Times New Roman"/>
          <w:sz w:val="20"/>
          <w:szCs w:val="20"/>
        </w:rPr>
        <w:t>524</w:t>
      </w:r>
      <w:r w:rsidR="00125DB4" w:rsidRPr="00524AF9">
        <w:rPr>
          <w:rFonts w:ascii="Times New Roman" w:hAnsi="Times New Roman" w:cs="Times New Roman"/>
          <w:sz w:val="20"/>
          <w:szCs w:val="20"/>
        </w:rPr>
        <w:t xml:space="preserve">) </w:t>
      </w:r>
      <w:r w:rsidR="005A6973" w:rsidRPr="00524AF9">
        <w:rPr>
          <w:rFonts w:ascii="Times New Roman" w:hAnsi="Times New Roman" w:cs="Times New Roman"/>
          <w:sz w:val="20"/>
          <w:szCs w:val="20"/>
        </w:rPr>
        <w:t xml:space="preserve">&amp; 25Kernel weight (0.773) in addition to fruit length and fruit </w:t>
      </w:r>
      <w:r w:rsidR="005A6973" w:rsidRPr="00524AF9">
        <w:rPr>
          <w:rFonts w:ascii="Times New Roman" w:hAnsi="Times New Roman" w:cs="Times New Roman"/>
          <w:sz w:val="20"/>
          <w:szCs w:val="20"/>
        </w:rPr>
        <w:lastRenderedPageBreak/>
        <w:t xml:space="preserve">width </w:t>
      </w:r>
      <w:r w:rsidR="0071198F" w:rsidRPr="00524AF9">
        <w:rPr>
          <w:rFonts w:ascii="Times New Roman" w:hAnsi="Times New Roman" w:cs="Times New Roman"/>
          <w:sz w:val="20"/>
          <w:szCs w:val="20"/>
        </w:rPr>
        <w:t xml:space="preserve">as </w:t>
      </w:r>
      <w:r w:rsidR="005A6973" w:rsidRPr="00524AF9">
        <w:rPr>
          <w:rFonts w:ascii="Times New Roman" w:hAnsi="Times New Roman" w:cs="Times New Roman"/>
          <w:sz w:val="20"/>
          <w:szCs w:val="20"/>
        </w:rPr>
        <w:t xml:space="preserve">mentioned </w:t>
      </w:r>
      <w:r w:rsidR="0071198F" w:rsidRPr="00524AF9">
        <w:rPr>
          <w:rFonts w:ascii="Times New Roman" w:hAnsi="Times New Roman" w:cs="Times New Roman"/>
          <w:sz w:val="20"/>
          <w:szCs w:val="20"/>
        </w:rPr>
        <w:t>earlier</w:t>
      </w:r>
      <w:r w:rsidR="005A6973" w:rsidRPr="00524AF9">
        <w:rPr>
          <w:rFonts w:ascii="Times New Roman" w:hAnsi="Times New Roman" w:cs="Times New Roman"/>
          <w:sz w:val="20"/>
          <w:szCs w:val="20"/>
        </w:rPr>
        <w:t xml:space="preserve">. </w:t>
      </w:r>
      <w:r w:rsidR="005652D4" w:rsidRPr="00524AF9">
        <w:rPr>
          <w:rFonts w:ascii="Times New Roman" w:hAnsi="Times New Roman" w:cs="Times New Roman"/>
          <w:sz w:val="20"/>
          <w:szCs w:val="20"/>
        </w:rPr>
        <w:t>Seed length showed significant positive correlation with 25seed weight (0.724</w:t>
      </w:r>
      <w:r w:rsidR="0071198F" w:rsidRPr="00524AF9">
        <w:rPr>
          <w:rFonts w:ascii="Times New Roman" w:hAnsi="Times New Roman" w:cs="Times New Roman"/>
          <w:sz w:val="20"/>
          <w:szCs w:val="20"/>
        </w:rPr>
        <w:t>),</w:t>
      </w:r>
      <w:r w:rsidR="005652D4" w:rsidRPr="00524AF9">
        <w:rPr>
          <w:rFonts w:ascii="Times New Roman" w:hAnsi="Times New Roman" w:cs="Times New Roman"/>
          <w:sz w:val="20"/>
          <w:szCs w:val="20"/>
        </w:rPr>
        <w:t xml:space="preserve"> Kernel </w:t>
      </w:r>
      <w:r w:rsidR="0071198F" w:rsidRPr="00524AF9">
        <w:rPr>
          <w:rFonts w:ascii="Times New Roman" w:hAnsi="Times New Roman" w:cs="Times New Roman"/>
          <w:sz w:val="20"/>
          <w:szCs w:val="20"/>
        </w:rPr>
        <w:t>weight (</w:t>
      </w:r>
      <w:r w:rsidR="005652D4" w:rsidRPr="00524AF9">
        <w:rPr>
          <w:rFonts w:ascii="Times New Roman" w:hAnsi="Times New Roman" w:cs="Times New Roman"/>
          <w:sz w:val="20"/>
          <w:szCs w:val="20"/>
        </w:rPr>
        <w:t xml:space="preserve">0.608), Kernel </w:t>
      </w:r>
      <w:r w:rsidR="0071198F" w:rsidRPr="00524AF9">
        <w:rPr>
          <w:rFonts w:ascii="Times New Roman" w:hAnsi="Times New Roman" w:cs="Times New Roman"/>
          <w:sz w:val="20"/>
          <w:szCs w:val="20"/>
        </w:rPr>
        <w:t>length (</w:t>
      </w:r>
      <w:r w:rsidR="005652D4" w:rsidRPr="00524AF9">
        <w:rPr>
          <w:rFonts w:ascii="Times New Roman" w:hAnsi="Times New Roman" w:cs="Times New Roman"/>
          <w:sz w:val="20"/>
          <w:szCs w:val="20"/>
        </w:rPr>
        <w:t>0.484)</w:t>
      </w:r>
      <w:r w:rsidR="0071198F" w:rsidRPr="00524AF9">
        <w:rPr>
          <w:rFonts w:ascii="Times New Roman" w:hAnsi="Times New Roman" w:cs="Times New Roman"/>
          <w:sz w:val="20"/>
          <w:szCs w:val="20"/>
        </w:rPr>
        <w:t xml:space="preserve"> in addition to Fruit length, Fruit width &amp; 25 Fruit weight as mentioned earl</w:t>
      </w:r>
      <w:r w:rsidR="00676B1B" w:rsidRPr="00524AF9">
        <w:rPr>
          <w:rFonts w:ascii="Times New Roman" w:hAnsi="Times New Roman" w:cs="Times New Roman"/>
          <w:sz w:val="20"/>
          <w:szCs w:val="20"/>
        </w:rPr>
        <w:t>i</w:t>
      </w:r>
      <w:r w:rsidR="0071198F" w:rsidRPr="00524AF9">
        <w:rPr>
          <w:rFonts w:ascii="Times New Roman" w:hAnsi="Times New Roman" w:cs="Times New Roman"/>
          <w:sz w:val="20"/>
          <w:szCs w:val="20"/>
        </w:rPr>
        <w:t>e</w:t>
      </w:r>
      <w:r w:rsidR="00676B1B" w:rsidRPr="00524AF9">
        <w:rPr>
          <w:rFonts w:ascii="Times New Roman" w:hAnsi="Times New Roman" w:cs="Times New Roman"/>
          <w:sz w:val="20"/>
          <w:szCs w:val="20"/>
        </w:rPr>
        <w:t>r</w:t>
      </w:r>
      <w:r w:rsidR="0071198F" w:rsidRPr="00524AF9">
        <w:rPr>
          <w:rFonts w:ascii="Times New Roman" w:hAnsi="Times New Roman" w:cs="Times New Roman"/>
          <w:sz w:val="20"/>
          <w:szCs w:val="20"/>
        </w:rPr>
        <w:t>.</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Seed width showed no significant correlation with any seed and seedling characters.</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25 Seed weight showed significant positive correlation with Kernel length (0.440), Kernel width (0.435) and 25 kernel weight (0.851) in addition to Fruit length, Fruit width, 25 Fruit weight &amp; seed length as mentioned earlier.</w:t>
      </w:r>
      <w:r w:rsidR="00F413BB" w:rsidRPr="00524AF9">
        <w:rPr>
          <w:rFonts w:ascii="Times New Roman" w:hAnsi="Times New Roman" w:cs="Times New Roman"/>
          <w:sz w:val="20"/>
          <w:szCs w:val="20"/>
        </w:rPr>
        <w:t xml:space="preserve"> </w:t>
      </w:r>
      <w:r w:rsidR="0071198F" w:rsidRPr="00524AF9">
        <w:rPr>
          <w:rFonts w:ascii="Times New Roman" w:hAnsi="Times New Roman" w:cs="Times New Roman"/>
          <w:sz w:val="20"/>
          <w:szCs w:val="20"/>
        </w:rPr>
        <w:t>Kernel length showed significant positive correlation with Kernel width (0.</w:t>
      </w:r>
      <w:r w:rsidR="001C5BED" w:rsidRPr="00524AF9">
        <w:rPr>
          <w:rFonts w:ascii="Times New Roman" w:hAnsi="Times New Roman" w:cs="Times New Roman"/>
          <w:sz w:val="20"/>
          <w:szCs w:val="20"/>
        </w:rPr>
        <w:t>510</w:t>
      </w:r>
      <w:r w:rsidR="0071198F" w:rsidRPr="00524AF9">
        <w:rPr>
          <w:rFonts w:ascii="Times New Roman" w:hAnsi="Times New Roman" w:cs="Times New Roman"/>
          <w:sz w:val="20"/>
          <w:szCs w:val="20"/>
        </w:rPr>
        <w:t>) and 25 kernel weight (0.</w:t>
      </w:r>
      <w:r w:rsidR="001C5BED" w:rsidRPr="00524AF9">
        <w:rPr>
          <w:rFonts w:ascii="Times New Roman" w:hAnsi="Times New Roman" w:cs="Times New Roman"/>
          <w:sz w:val="20"/>
          <w:szCs w:val="20"/>
        </w:rPr>
        <w:t>575</w:t>
      </w:r>
      <w:r w:rsidR="0071198F" w:rsidRPr="00524AF9">
        <w:rPr>
          <w:rFonts w:ascii="Times New Roman" w:hAnsi="Times New Roman" w:cs="Times New Roman"/>
          <w:sz w:val="20"/>
          <w:szCs w:val="20"/>
        </w:rPr>
        <w:t>)</w:t>
      </w:r>
      <w:r w:rsidR="001C5BED" w:rsidRPr="00524AF9">
        <w:rPr>
          <w:rFonts w:ascii="Times New Roman" w:hAnsi="Times New Roman" w:cs="Times New Roman"/>
          <w:sz w:val="20"/>
          <w:szCs w:val="20"/>
        </w:rPr>
        <w:t xml:space="preserve"> in addition to 25 Seed weight as mentioned earlier.</w:t>
      </w:r>
      <w:r w:rsidR="00F413BB" w:rsidRPr="00524AF9">
        <w:rPr>
          <w:rFonts w:ascii="Times New Roman" w:hAnsi="Times New Roman" w:cs="Times New Roman"/>
          <w:sz w:val="20"/>
          <w:szCs w:val="20"/>
        </w:rPr>
        <w:t xml:space="preserve"> </w:t>
      </w:r>
      <w:r w:rsidR="001C5BED" w:rsidRPr="00524AF9">
        <w:rPr>
          <w:rFonts w:ascii="Times New Roman" w:hAnsi="Times New Roman" w:cs="Times New Roman"/>
          <w:sz w:val="20"/>
          <w:szCs w:val="20"/>
        </w:rPr>
        <w:t>Kernel width showed significant positive correlation with Fruit length, Fruit width, 25 Fruit weight, Seed length, 25 Seed weight &amp; Kernel length as mentioned earlier</w:t>
      </w:r>
      <w:r w:rsidR="001C5BED" w:rsidRPr="00524AF9">
        <w:rPr>
          <w:rFonts w:ascii="Times New Roman" w:hAnsi="Times New Roman" w:cs="Times New Roman"/>
          <w:color w:val="00B0F0"/>
          <w:sz w:val="20"/>
          <w:szCs w:val="20"/>
        </w:rPr>
        <w:t>.</w:t>
      </w:r>
    </w:p>
    <w:p w14:paraId="77424EF9" w14:textId="77777777" w:rsidR="008C1E1C" w:rsidRPr="00524AF9" w:rsidRDefault="008C1E1C" w:rsidP="00676B1B">
      <w:pPr>
        <w:spacing w:after="0" w:line="240" w:lineRule="auto"/>
        <w:ind w:firstLine="720"/>
        <w:jc w:val="both"/>
        <w:rPr>
          <w:rFonts w:ascii="Times New Roman" w:hAnsi="Times New Roman" w:cs="Times New Roman"/>
          <w:sz w:val="20"/>
          <w:szCs w:val="20"/>
        </w:rPr>
      </w:pPr>
    </w:p>
    <w:p w14:paraId="45DCA53C" w14:textId="77777777" w:rsidR="00126387" w:rsidRPr="00524AF9" w:rsidRDefault="008C1E1C" w:rsidP="00676B1B">
      <w:pPr>
        <w:spacing w:after="0" w:line="240" w:lineRule="auto"/>
        <w:ind w:firstLine="720"/>
        <w:jc w:val="both"/>
        <w:rPr>
          <w:rFonts w:ascii="Times New Roman" w:hAnsi="Times New Roman" w:cs="Times New Roman"/>
          <w:sz w:val="20"/>
          <w:szCs w:val="20"/>
        </w:rPr>
      </w:pPr>
      <w:r w:rsidRPr="00524AF9">
        <w:rPr>
          <w:rFonts w:ascii="Times New Roman" w:hAnsi="Times New Roman" w:cs="Times New Roman"/>
          <w:sz w:val="20"/>
          <w:szCs w:val="20"/>
        </w:rPr>
        <w:t xml:space="preserve">Germination and seedling Characters showed positive significant relationship with themselves but not with morphometric character of fruit and oil content. </w:t>
      </w:r>
      <w:r w:rsidR="00F413BB" w:rsidRPr="00524AF9">
        <w:rPr>
          <w:rFonts w:ascii="Times New Roman" w:hAnsi="Times New Roman" w:cs="Times New Roman"/>
          <w:sz w:val="20"/>
          <w:szCs w:val="20"/>
        </w:rPr>
        <w:t>Germination percentage showed significant positive correlation with seedling height</w:t>
      </w:r>
      <w:r w:rsidR="005E2045" w:rsidRPr="00524AF9">
        <w:rPr>
          <w:rFonts w:ascii="Times New Roman" w:hAnsi="Times New Roman" w:cs="Times New Roman"/>
          <w:sz w:val="20"/>
          <w:szCs w:val="20"/>
        </w:rPr>
        <w:t xml:space="preserve"> (0.739)</w:t>
      </w:r>
      <w:r w:rsidR="00F413BB" w:rsidRPr="00524AF9">
        <w:rPr>
          <w:rFonts w:ascii="Times New Roman" w:hAnsi="Times New Roman" w:cs="Times New Roman"/>
          <w:sz w:val="20"/>
          <w:szCs w:val="20"/>
        </w:rPr>
        <w:t>, vigour index</w:t>
      </w:r>
      <w:r w:rsidR="005E2045" w:rsidRPr="00524AF9">
        <w:rPr>
          <w:rFonts w:ascii="Times New Roman" w:hAnsi="Times New Roman" w:cs="Times New Roman"/>
          <w:sz w:val="20"/>
          <w:szCs w:val="20"/>
        </w:rPr>
        <w:t xml:space="preserve"> (0.957)</w:t>
      </w:r>
      <w:r w:rsidR="00F413BB" w:rsidRPr="00524AF9">
        <w:rPr>
          <w:rFonts w:ascii="Times New Roman" w:hAnsi="Times New Roman" w:cs="Times New Roman"/>
          <w:sz w:val="20"/>
          <w:szCs w:val="20"/>
        </w:rPr>
        <w:t>, seedling fresh biomass</w:t>
      </w:r>
      <w:r w:rsidR="005E2045" w:rsidRPr="00524AF9">
        <w:rPr>
          <w:rFonts w:ascii="Times New Roman" w:hAnsi="Times New Roman" w:cs="Times New Roman"/>
          <w:sz w:val="20"/>
          <w:szCs w:val="20"/>
        </w:rPr>
        <w:t xml:space="preserve"> (0.618)</w:t>
      </w:r>
      <w:r w:rsidR="00F413BB" w:rsidRPr="00524AF9">
        <w:rPr>
          <w:rFonts w:ascii="Times New Roman" w:hAnsi="Times New Roman" w:cs="Times New Roman"/>
          <w:sz w:val="20"/>
          <w:szCs w:val="20"/>
        </w:rPr>
        <w:t xml:space="preserve"> and seedling oven dry biomass</w:t>
      </w:r>
      <w:r w:rsidR="005E2045" w:rsidRPr="00524AF9">
        <w:rPr>
          <w:rFonts w:ascii="Times New Roman" w:hAnsi="Times New Roman" w:cs="Times New Roman"/>
          <w:sz w:val="20"/>
          <w:szCs w:val="20"/>
        </w:rPr>
        <w:t xml:space="preserve"> (0.695)</w:t>
      </w:r>
      <w:r w:rsidR="00F413BB" w:rsidRPr="00524AF9">
        <w:rPr>
          <w:rFonts w:ascii="Times New Roman" w:hAnsi="Times New Roman" w:cs="Times New Roman"/>
          <w:sz w:val="20"/>
          <w:szCs w:val="20"/>
        </w:rPr>
        <w:t>.</w:t>
      </w:r>
      <w:r w:rsidR="00676B1B" w:rsidRPr="00524AF9">
        <w:rPr>
          <w:rFonts w:ascii="Times New Roman" w:hAnsi="Times New Roman" w:cs="Times New Roman"/>
          <w:sz w:val="20"/>
          <w:szCs w:val="20"/>
        </w:rPr>
        <w:t xml:space="preserve"> </w:t>
      </w:r>
      <w:r w:rsidR="005E2045" w:rsidRPr="00524AF9">
        <w:rPr>
          <w:rFonts w:ascii="Times New Roman" w:hAnsi="Times New Roman" w:cs="Times New Roman"/>
          <w:sz w:val="20"/>
          <w:szCs w:val="20"/>
        </w:rPr>
        <w:t xml:space="preserve">Seedling Height showed significant positive correlation with germination and all seedling parameters collar diameter (0.540), vigour index (0.895), seedling fresh biomass (0.790) and seedling oven dry biomass (0.867). Collar </w:t>
      </w:r>
      <w:r w:rsidR="00126387" w:rsidRPr="00524AF9">
        <w:rPr>
          <w:rFonts w:ascii="Times New Roman" w:hAnsi="Times New Roman" w:cs="Times New Roman"/>
          <w:sz w:val="20"/>
          <w:szCs w:val="20"/>
        </w:rPr>
        <w:t>diameter showed</w:t>
      </w:r>
      <w:r w:rsidR="005E2045" w:rsidRPr="00524AF9">
        <w:rPr>
          <w:rFonts w:ascii="Times New Roman" w:hAnsi="Times New Roman" w:cs="Times New Roman"/>
          <w:sz w:val="20"/>
          <w:szCs w:val="20"/>
        </w:rPr>
        <w:t xml:space="preserve"> significant positive correlation with</w:t>
      </w:r>
      <w:r w:rsidR="00126387" w:rsidRPr="00524AF9">
        <w:rPr>
          <w:rFonts w:ascii="Times New Roman" w:hAnsi="Times New Roman" w:cs="Times New Roman"/>
          <w:sz w:val="20"/>
          <w:szCs w:val="20"/>
        </w:rPr>
        <w:t xml:space="preserve"> vigour index (0.491), seedling fresh biomass (0.668) and seedling oven dry biomass (0.579) in addition to seedling height as mentioned above.  Vigour Index showed significant positive correlation with seedling fresh biomass (0.748) and seedling oven dry biomass (0.820) </w:t>
      </w:r>
      <w:r w:rsidR="00676B1B" w:rsidRPr="00524AF9">
        <w:rPr>
          <w:rFonts w:ascii="Times New Roman" w:hAnsi="Times New Roman" w:cs="Times New Roman"/>
          <w:sz w:val="20"/>
          <w:szCs w:val="20"/>
        </w:rPr>
        <w:t>in addition to</w:t>
      </w:r>
      <w:r w:rsidR="00126387" w:rsidRPr="00524AF9">
        <w:rPr>
          <w:rFonts w:ascii="Times New Roman" w:hAnsi="Times New Roman" w:cs="Times New Roman"/>
          <w:sz w:val="20"/>
          <w:szCs w:val="20"/>
        </w:rPr>
        <w:t xml:space="preserve"> germination </w:t>
      </w:r>
      <w:r w:rsidR="00676B1B" w:rsidRPr="00524AF9">
        <w:rPr>
          <w:rFonts w:ascii="Times New Roman" w:hAnsi="Times New Roman" w:cs="Times New Roman"/>
          <w:sz w:val="20"/>
          <w:szCs w:val="20"/>
        </w:rPr>
        <w:t>percentage,</w:t>
      </w:r>
      <w:r w:rsidR="00126387" w:rsidRPr="00524AF9">
        <w:rPr>
          <w:rFonts w:ascii="Times New Roman" w:hAnsi="Times New Roman" w:cs="Times New Roman"/>
          <w:sz w:val="20"/>
          <w:szCs w:val="20"/>
        </w:rPr>
        <w:t xml:space="preserve"> seedling height and collar diameter as mentioned above</w:t>
      </w:r>
      <w:r w:rsidR="00676B1B" w:rsidRPr="00524AF9">
        <w:rPr>
          <w:rFonts w:ascii="Times New Roman" w:hAnsi="Times New Roman" w:cs="Times New Roman"/>
          <w:sz w:val="20"/>
          <w:szCs w:val="20"/>
        </w:rPr>
        <w:t>. Seedling fresh biomass showed significant positive correlation with seedling oven dry biomass (0.899) in addition to germination percentage, seedling height, collar diameter and vigour index as mentioned above. Seedling Oven dry biomass showed significant positive correlation with all germination &amp; seedling characters.</w:t>
      </w:r>
    </w:p>
    <w:p w14:paraId="3CBBD586" w14:textId="77777777" w:rsidR="009C7A45" w:rsidRPr="004F0D94" w:rsidRDefault="009C7A45" w:rsidP="009C7A45">
      <w:pPr>
        <w:spacing w:after="0" w:line="240" w:lineRule="auto"/>
        <w:jc w:val="both"/>
        <w:rPr>
          <w:rFonts w:ascii="Times New Roman" w:hAnsi="Times New Roman" w:cs="Times New Roman"/>
          <w:b/>
          <w:sz w:val="20"/>
          <w:szCs w:val="20"/>
          <w:highlight w:val="yellow"/>
        </w:rPr>
      </w:pPr>
    </w:p>
    <w:p w14:paraId="0CFB50A5" w14:textId="77777777" w:rsidR="005E2045" w:rsidRPr="004F0D94" w:rsidRDefault="005E2045" w:rsidP="005E2045">
      <w:pPr>
        <w:spacing w:after="0" w:line="240" w:lineRule="auto"/>
        <w:ind w:firstLine="720"/>
        <w:jc w:val="both"/>
        <w:rPr>
          <w:rFonts w:ascii="Times New Roman" w:hAnsi="Times New Roman" w:cs="Times New Roman"/>
          <w:color w:val="FF0000"/>
          <w:sz w:val="20"/>
          <w:szCs w:val="20"/>
          <w:highlight w:val="yellow"/>
        </w:rPr>
      </w:pPr>
    </w:p>
    <w:p w14:paraId="2051910D" w14:textId="77777777" w:rsidR="00170601" w:rsidRPr="004F0D94" w:rsidRDefault="00170601" w:rsidP="005E2045">
      <w:pPr>
        <w:spacing w:after="0" w:line="240" w:lineRule="auto"/>
        <w:ind w:firstLine="720"/>
        <w:jc w:val="both"/>
        <w:rPr>
          <w:rFonts w:ascii="Times New Roman" w:hAnsi="Times New Roman" w:cs="Times New Roman"/>
          <w:color w:val="FF0000"/>
          <w:sz w:val="20"/>
          <w:szCs w:val="20"/>
          <w:highlight w:val="yellow"/>
        </w:rPr>
      </w:pPr>
    </w:p>
    <w:p w14:paraId="743661A8" w14:textId="77777777" w:rsidR="00170601" w:rsidRPr="004F0D94" w:rsidRDefault="00170601" w:rsidP="00592410">
      <w:pPr>
        <w:spacing w:after="0" w:line="240" w:lineRule="auto"/>
        <w:ind w:firstLine="720"/>
        <w:jc w:val="both"/>
        <w:rPr>
          <w:rFonts w:ascii="Times New Roman" w:hAnsi="Times New Roman" w:cs="Times New Roman"/>
          <w:color w:val="FF0000"/>
          <w:sz w:val="20"/>
          <w:szCs w:val="20"/>
          <w:highlight w:val="yellow"/>
        </w:rPr>
      </w:pPr>
    </w:p>
    <w:p w14:paraId="654D643D" w14:textId="77777777" w:rsidR="00592410" w:rsidRPr="004F0D94" w:rsidRDefault="00592410" w:rsidP="00506AC0">
      <w:pPr>
        <w:spacing w:after="0" w:line="240" w:lineRule="auto"/>
        <w:jc w:val="both"/>
        <w:rPr>
          <w:rFonts w:ascii="Times New Roman" w:hAnsi="Times New Roman" w:cs="Times New Roman"/>
          <w:sz w:val="20"/>
          <w:szCs w:val="20"/>
          <w:highlight w:val="yellow"/>
        </w:rPr>
        <w:sectPr w:rsidR="00592410" w:rsidRPr="004F0D94" w:rsidSect="0034193A">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709" w:gutter="0"/>
          <w:cols w:space="708"/>
          <w:docGrid w:linePitch="360"/>
        </w:sectPr>
      </w:pPr>
    </w:p>
    <w:p w14:paraId="650B5BE3" w14:textId="77777777" w:rsidR="00734D44" w:rsidRPr="00524AF9" w:rsidRDefault="00734D44" w:rsidP="00734D44">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lastRenderedPageBreak/>
        <w:t>Table -</w:t>
      </w:r>
      <w:r w:rsidR="00A674C9" w:rsidRPr="00524AF9">
        <w:rPr>
          <w:rFonts w:ascii="Times New Roman" w:hAnsi="Times New Roman" w:cs="Times New Roman"/>
          <w:b/>
          <w:sz w:val="20"/>
          <w:szCs w:val="20"/>
        </w:rPr>
        <w:t>6:</w:t>
      </w:r>
      <w:r w:rsidRPr="00524AF9">
        <w:rPr>
          <w:rFonts w:ascii="Times New Roman" w:hAnsi="Times New Roman" w:cs="Times New Roman"/>
          <w:b/>
          <w:sz w:val="20"/>
          <w:szCs w:val="20"/>
        </w:rPr>
        <w:t xml:space="preserve"> Correlation Matrix of </w:t>
      </w:r>
      <w:r w:rsidRPr="00524AF9">
        <w:rPr>
          <w:rFonts w:ascii="Times New Roman" w:eastAsia="Times New Roman" w:hAnsi="Times New Roman" w:cs="Times New Roman"/>
          <w:b/>
          <w:bCs/>
          <w:color w:val="333333"/>
          <w:sz w:val="20"/>
          <w:szCs w:val="20"/>
          <w:lang w:eastAsia="en-IN"/>
        </w:rPr>
        <w:t xml:space="preserve">Seed morphometric, Oil and Germination Characters </w:t>
      </w:r>
      <w:r w:rsidR="00F834BB" w:rsidRPr="00524AF9">
        <w:rPr>
          <w:rFonts w:ascii="Times New Roman" w:eastAsia="Times New Roman" w:hAnsi="Times New Roman" w:cs="Times New Roman"/>
          <w:b/>
          <w:bCs/>
          <w:color w:val="333333"/>
          <w:sz w:val="20"/>
          <w:szCs w:val="20"/>
          <w:lang w:eastAsia="en-IN"/>
        </w:rPr>
        <w:t xml:space="preserve">of </w:t>
      </w:r>
      <w:proofErr w:type="spellStart"/>
      <w:r w:rsidR="00F834BB" w:rsidRPr="00524AF9">
        <w:rPr>
          <w:rFonts w:ascii="Times New Roman" w:hAnsi="Times New Roman" w:cs="Times New Roman"/>
          <w:b/>
          <w:i/>
          <w:sz w:val="20"/>
          <w:szCs w:val="20"/>
        </w:rPr>
        <w:t>Calophyllum</w:t>
      </w:r>
      <w:proofErr w:type="spellEnd"/>
      <w:r w:rsidR="00F834BB" w:rsidRPr="00524AF9">
        <w:rPr>
          <w:rFonts w:ascii="Times New Roman" w:hAnsi="Times New Roman" w:cs="Times New Roman"/>
          <w:b/>
          <w:i/>
          <w:sz w:val="20"/>
          <w:szCs w:val="20"/>
        </w:rPr>
        <w:t xml:space="preserve"> </w:t>
      </w:r>
      <w:proofErr w:type="spellStart"/>
      <w:r w:rsidR="00F834BB" w:rsidRPr="00524AF9">
        <w:rPr>
          <w:rFonts w:ascii="Times New Roman" w:hAnsi="Times New Roman" w:cs="Times New Roman"/>
          <w:b/>
          <w:i/>
          <w:sz w:val="20"/>
          <w:szCs w:val="20"/>
        </w:rPr>
        <w:t>inophyllum</w:t>
      </w:r>
      <w:proofErr w:type="spellEnd"/>
      <w:r w:rsidR="00F834BB" w:rsidRPr="00524AF9">
        <w:rPr>
          <w:rFonts w:ascii="Times New Roman" w:hAnsi="Times New Roman" w:cs="Times New Roman"/>
          <w:b/>
          <w:i/>
          <w:sz w:val="20"/>
          <w:szCs w:val="20"/>
        </w:rPr>
        <w:t xml:space="preserve"> </w:t>
      </w:r>
      <w:r w:rsidR="00F834BB" w:rsidRPr="00524AF9">
        <w:rPr>
          <w:rFonts w:ascii="Times New Roman" w:hAnsi="Times New Roman" w:cs="Times New Roman"/>
          <w:b/>
          <w:sz w:val="20"/>
          <w:szCs w:val="20"/>
        </w:rPr>
        <w:t>L.</w:t>
      </w:r>
    </w:p>
    <w:p w14:paraId="7FD10A99" w14:textId="77777777" w:rsidR="0034193A" w:rsidRPr="00524AF9" w:rsidRDefault="0034193A" w:rsidP="00506AC0">
      <w:pPr>
        <w:spacing w:after="0" w:line="240" w:lineRule="auto"/>
        <w:jc w:val="both"/>
        <w:rPr>
          <w:rFonts w:ascii="Times New Roman" w:hAnsi="Times New Roman" w:cs="Times New Roman"/>
          <w:sz w:val="20"/>
          <w:szCs w:val="20"/>
        </w:rPr>
      </w:pPr>
    </w:p>
    <w:tbl>
      <w:tblPr>
        <w:tblStyle w:val="TableGrid"/>
        <w:tblW w:w="16021" w:type="dxa"/>
        <w:tblInd w:w="-601" w:type="dxa"/>
        <w:tblLayout w:type="fixed"/>
        <w:tblLook w:val="04A0" w:firstRow="1" w:lastRow="0" w:firstColumn="1" w:lastColumn="0" w:noHBand="0" w:noVBand="1"/>
      </w:tblPr>
      <w:tblGrid>
        <w:gridCol w:w="993"/>
        <w:gridCol w:w="992"/>
        <w:gridCol w:w="992"/>
        <w:gridCol w:w="993"/>
        <w:gridCol w:w="992"/>
        <w:gridCol w:w="992"/>
        <w:gridCol w:w="1096"/>
        <w:gridCol w:w="882"/>
        <w:gridCol w:w="883"/>
        <w:gridCol w:w="1029"/>
        <w:gridCol w:w="882"/>
        <w:gridCol w:w="883"/>
        <w:gridCol w:w="882"/>
        <w:gridCol w:w="883"/>
        <w:gridCol w:w="882"/>
        <w:gridCol w:w="883"/>
        <w:gridCol w:w="882"/>
      </w:tblGrid>
      <w:tr w:rsidR="00C70B02" w:rsidRPr="00524AF9" w14:paraId="7181B86D" w14:textId="77777777" w:rsidTr="00B47F21">
        <w:trPr>
          <w:trHeight w:val="453"/>
        </w:trPr>
        <w:tc>
          <w:tcPr>
            <w:tcW w:w="993" w:type="dxa"/>
            <w:vAlign w:val="center"/>
          </w:tcPr>
          <w:p w14:paraId="11908872"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Seed &amp; Oil Cha</w:t>
            </w:r>
            <w:r w:rsidR="00C70B02" w:rsidRPr="00524AF9">
              <w:rPr>
                <w:rFonts w:ascii="Times New Roman" w:hAnsi="Times New Roman" w:cs="Times New Roman"/>
                <w:b/>
                <w:bCs/>
                <w:color w:val="000000"/>
                <w:sz w:val="20"/>
                <w:szCs w:val="20"/>
              </w:rPr>
              <w:t>r</w:t>
            </w:r>
            <w:r w:rsidRPr="00524AF9">
              <w:rPr>
                <w:rFonts w:ascii="Times New Roman" w:hAnsi="Times New Roman" w:cs="Times New Roman"/>
                <w:b/>
                <w:bCs/>
                <w:color w:val="000000"/>
                <w:sz w:val="20"/>
                <w:szCs w:val="20"/>
              </w:rPr>
              <w:t>acters</w:t>
            </w:r>
          </w:p>
        </w:tc>
        <w:tc>
          <w:tcPr>
            <w:tcW w:w="992" w:type="dxa"/>
            <w:vAlign w:val="center"/>
          </w:tcPr>
          <w:p w14:paraId="70CF3070"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FL</w:t>
            </w:r>
          </w:p>
        </w:tc>
        <w:tc>
          <w:tcPr>
            <w:tcW w:w="992" w:type="dxa"/>
            <w:vAlign w:val="center"/>
          </w:tcPr>
          <w:p w14:paraId="57822D4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FW</w:t>
            </w:r>
          </w:p>
        </w:tc>
        <w:tc>
          <w:tcPr>
            <w:tcW w:w="993" w:type="dxa"/>
            <w:vAlign w:val="center"/>
          </w:tcPr>
          <w:p w14:paraId="380FC88C"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27269D" w:rsidRPr="00524AF9">
              <w:rPr>
                <w:rFonts w:ascii="Times New Roman" w:hAnsi="Times New Roman" w:cs="Times New Roman"/>
                <w:b/>
                <w:bCs/>
                <w:color w:val="000000"/>
                <w:sz w:val="20"/>
                <w:szCs w:val="20"/>
              </w:rPr>
              <w:t>FWt</w:t>
            </w:r>
            <w:proofErr w:type="spellEnd"/>
          </w:p>
        </w:tc>
        <w:tc>
          <w:tcPr>
            <w:tcW w:w="992" w:type="dxa"/>
            <w:vAlign w:val="center"/>
          </w:tcPr>
          <w:p w14:paraId="508D6ED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SL</w:t>
            </w:r>
          </w:p>
        </w:tc>
        <w:tc>
          <w:tcPr>
            <w:tcW w:w="992" w:type="dxa"/>
            <w:vAlign w:val="center"/>
          </w:tcPr>
          <w:p w14:paraId="5CE1E89F"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SW</w:t>
            </w:r>
          </w:p>
        </w:tc>
        <w:tc>
          <w:tcPr>
            <w:tcW w:w="1096" w:type="dxa"/>
            <w:vAlign w:val="center"/>
          </w:tcPr>
          <w:p w14:paraId="61A616A4"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27269D" w:rsidRPr="00524AF9">
              <w:rPr>
                <w:rFonts w:ascii="Times New Roman" w:hAnsi="Times New Roman" w:cs="Times New Roman"/>
                <w:b/>
                <w:bCs/>
                <w:color w:val="000000"/>
                <w:sz w:val="20"/>
                <w:szCs w:val="20"/>
              </w:rPr>
              <w:t>SWt</w:t>
            </w:r>
            <w:proofErr w:type="spellEnd"/>
          </w:p>
        </w:tc>
        <w:tc>
          <w:tcPr>
            <w:tcW w:w="882" w:type="dxa"/>
            <w:vAlign w:val="center"/>
          </w:tcPr>
          <w:p w14:paraId="3BBF8D96"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KL</w:t>
            </w:r>
          </w:p>
        </w:tc>
        <w:tc>
          <w:tcPr>
            <w:tcW w:w="883" w:type="dxa"/>
            <w:vAlign w:val="center"/>
          </w:tcPr>
          <w:p w14:paraId="3EA77E92" w14:textId="77777777" w:rsidR="0034193A" w:rsidRPr="00524AF9" w:rsidRDefault="0027269D"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KW</w:t>
            </w:r>
          </w:p>
        </w:tc>
        <w:tc>
          <w:tcPr>
            <w:tcW w:w="1029" w:type="dxa"/>
            <w:vAlign w:val="center"/>
          </w:tcPr>
          <w:p w14:paraId="3AAF8107" w14:textId="77777777" w:rsidR="0034193A" w:rsidRPr="00524AF9" w:rsidRDefault="0034193A"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 xml:space="preserve">25 </w:t>
            </w:r>
            <w:proofErr w:type="spellStart"/>
            <w:r w:rsidR="00C70B02" w:rsidRPr="00524AF9">
              <w:rPr>
                <w:rFonts w:ascii="Times New Roman" w:hAnsi="Times New Roman" w:cs="Times New Roman"/>
                <w:b/>
                <w:bCs/>
                <w:color w:val="000000"/>
                <w:sz w:val="20"/>
                <w:szCs w:val="20"/>
              </w:rPr>
              <w:t>KWt</w:t>
            </w:r>
            <w:proofErr w:type="spellEnd"/>
          </w:p>
        </w:tc>
        <w:tc>
          <w:tcPr>
            <w:tcW w:w="882" w:type="dxa"/>
            <w:vAlign w:val="center"/>
          </w:tcPr>
          <w:p w14:paraId="79F5C926"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OC</w:t>
            </w:r>
          </w:p>
        </w:tc>
        <w:tc>
          <w:tcPr>
            <w:tcW w:w="883" w:type="dxa"/>
            <w:vAlign w:val="center"/>
          </w:tcPr>
          <w:p w14:paraId="6532AE50"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GMN</w:t>
            </w:r>
          </w:p>
        </w:tc>
        <w:tc>
          <w:tcPr>
            <w:tcW w:w="882" w:type="dxa"/>
            <w:vAlign w:val="center"/>
          </w:tcPr>
          <w:p w14:paraId="64562879"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SH</w:t>
            </w:r>
          </w:p>
        </w:tc>
        <w:tc>
          <w:tcPr>
            <w:tcW w:w="883" w:type="dxa"/>
            <w:vAlign w:val="center"/>
          </w:tcPr>
          <w:p w14:paraId="585B9BFF"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CD</w:t>
            </w:r>
          </w:p>
        </w:tc>
        <w:tc>
          <w:tcPr>
            <w:tcW w:w="882" w:type="dxa"/>
            <w:vAlign w:val="center"/>
          </w:tcPr>
          <w:p w14:paraId="4D7C7102" w14:textId="77777777" w:rsidR="0034193A" w:rsidRPr="00524AF9" w:rsidRDefault="00142603"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w:t>
            </w:r>
            <w:r w:rsidR="00C70B02" w:rsidRPr="00524AF9">
              <w:rPr>
                <w:rFonts w:ascii="Times New Roman" w:hAnsi="Times New Roman" w:cs="Times New Roman"/>
                <w:b/>
                <w:bCs/>
                <w:color w:val="000000"/>
                <w:sz w:val="20"/>
                <w:szCs w:val="20"/>
              </w:rPr>
              <w:t>VI</w:t>
            </w:r>
          </w:p>
        </w:tc>
        <w:tc>
          <w:tcPr>
            <w:tcW w:w="883" w:type="dxa"/>
            <w:vAlign w:val="center"/>
          </w:tcPr>
          <w:p w14:paraId="3A083EBB"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SFB</w:t>
            </w:r>
          </w:p>
        </w:tc>
        <w:tc>
          <w:tcPr>
            <w:tcW w:w="882" w:type="dxa"/>
            <w:vAlign w:val="center"/>
          </w:tcPr>
          <w:p w14:paraId="695B6013" w14:textId="77777777" w:rsidR="0034193A" w:rsidRPr="00524AF9" w:rsidRDefault="00C70B02" w:rsidP="00506AC0">
            <w:pPr>
              <w:jc w:val="center"/>
              <w:rPr>
                <w:rFonts w:ascii="Times New Roman" w:hAnsi="Times New Roman" w:cs="Times New Roman"/>
                <w:b/>
                <w:bCs/>
                <w:color w:val="000000"/>
                <w:sz w:val="20"/>
                <w:szCs w:val="20"/>
              </w:rPr>
            </w:pPr>
            <w:r w:rsidRPr="00524AF9">
              <w:rPr>
                <w:rFonts w:ascii="Times New Roman" w:hAnsi="Times New Roman" w:cs="Times New Roman"/>
                <w:b/>
                <w:bCs/>
                <w:color w:val="000000"/>
                <w:sz w:val="20"/>
                <w:szCs w:val="20"/>
              </w:rPr>
              <w:t>SODB</w:t>
            </w:r>
          </w:p>
        </w:tc>
      </w:tr>
      <w:tr w:rsidR="000C38DA" w:rsidRPr="00524AF9" w14:paraId="5C24AE89" w14:textId="77777777" w:rsidTr="00B47F21">
        <w:trPr>
          <w:trHeight w:val="226"/>
        </w:trPr>
        <w:tc>
          <w:tcPr>
            <w:tcW w:w="993" w:type="dxa"/>
            <w:vAlign w:val="center"/>
          </w:tcPr>
          <w:p w14:paraId="188D33A6"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FL</w:t>
            </w:r>
          </w:p>
        </w:tc>
        <w:tc>
          <w:tcPr>
            <w:tcW w:w="992" w:type="dxa"/>
            <w:vAlign w:val="center"/>
          </w:tcPr>
          <w:p w14:paraId="7C03192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1DE7FF2D" w14:textId="77777777" w:rsidR="000C38DA" w:rsidRPr="00524AF9" w:rsidRDefault="000C38DA" w:rsidP="00A9085D">
            <w:pPr>
              <w:jc w:val="center"/>
              <w:rPr>
                <w:rFonts w:ascii="Times New Roman" w:hAnsi="Times New Roman" w:cs="Times New Roman"/>
                <w:sz w:val="20"/>
                <w:szCs w:val="20"/>
              </w:rPr>
            </w:pPr>
          </w:p>
        </w:tc>
        <w:tc>
          <w:tcPr>
            <w:tcW w:w="993" w:type="dxa"/>
            <w:vAlign w:val="center"/>
          </w:tcPr>
          <w:p w14:paraId="6835224F"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59721D0B"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09D121DD"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370CE038"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402A262"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41C3B80"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A239C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33D95F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CAE58A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78CD70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1226D9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0D2A38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BD846E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326374F" w14:textId="77777777" w:rsidR="000C38DA" w:rsidRPr="00524AF9" w:rsidRDefault="000C38DA" w:rsidP="00A9085D">
            <w:pPr>
              <w:jc w:val="center"/>
              <w:rPr>
                <w:rFonts w:ascii="Times New Roman" w:hAnsi="Times New Roman" w:cs="Times New Roman"/>
                <w:sz w:val="20"/>
                <w:szCs w:val="20"/>
              </w:rPr>
            </w:pPr>
          </w:p>
        </w:tc>
      </w:tr>
      <w:tr w:rsidR="000C38DA" w:rsidRPr="00524AF9" w14:paraId="567761F4" w14:textId="77777777" w:rsidTr="00B47F21">
        <w:trPr>
          <w:trHeight w:val="226"/>
        </w:trPr>
        <w:tc>
          <w:tcPr>
            <w:tcW w:w="993" w:type="dxa"/>
            <w:vAlign w:val="center"/>
          </w:tcPr>
          <w:p w14:paraId="064899A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FW</w:t>
            </w:r>
          </w:p>
        </w:tc>
        <w:tc>
          <w:tcPr>
            <w:tcW w:w="992" w:type="dxa"/>
            <w:vAlign w:val="center"/>
          </w:tcPr>
          <w:p w14:paraId="2A3AA9D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0.947</w:t>
            </w:r>
            <w:r w:rsidRPr="00524AF9">
              <w:rPr>
                <w:rFonts w:ascii="Times New Roman" w:hAnsi="Times New Roman" w:cs="Times New Roman"/>
                <w:sz w:val="20"/>
                <w:szCs w:val="20"/>
                <w:vertAlign w:val="superscript"/>
              </w:rPr>
              <w:t>**</w:t>
            </w:r>
          </w:p>
        </w:tc>
        <w:tc>
          <w:tcPr>
            <w:tcW w:w="992" w:type="dxa"/>
            <w:vAlign w:val="center"/>
          </w:tcPr>
          <w:p w14:paraId="2792ED6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3" w:type="dxa"/>
            <w:vAlign w:val="center"/>
          </w:tcPr>
          <w:p w14:paraId="4AAA871F"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0B0E9006"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48B7EEE6"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5354DA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954FE20"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CA5FA13"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16778CD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362B0B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C22B83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B03193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0EAFBA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1C59ACC"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4D06F7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B51A6C4" w14:textId="77777777" w:rsidR="000C38DA" w:rsidRPr="00524AF9" w:rsidRDefault="000C38DA" w:rsidP="00A9085D">
            <w:pPr>
              <w:jc w:val="center"/>
              <w:rPr>
                <w:rFonts w:ascii="Times New Roman" w:hAnsi="Times New Roman" w:cs="Times New Roman"/>
                <w:sz w:val="20"/>
                <w:szCs w:val="20"/>
              </w:rPr>
            </w:pPr>
          </w:p>
        </w:tc>
      </w:tr>
      <w:tr w:rsidR="000C38DA" w:rsidRPr="00524AF9" w14:paraId="45850AB2" w14:textId="77777777" w:rsidTr="00B47F21">
        <w:trPr>
          <w:trHeight w:val="226"/>
        </w:trPr>
        <w:tc>
          <w:tcPr>
            <w:tcW w:w="993" w:type="dxa"/>
            <w:vAlign w:val="center"/>
          </w:tcPr>
          <w:p w14:paraId="3CF5A2AF"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FWt</w:t>
            </w:r>
            <w:proofErr w:type="spellEnd"/>
          </w:p>
        </w:tc>
        <w:tc>
          <w:tcPr>
            <w:tcW w:w="992" w:type="dxa"/>
            <w:vAlign w:val="center"/>
          </w:tcPr>
          <w:p w14:paraId="366EF3A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0.863</w:t>
            </w:r>
            <w:r w:rsidRPr="00524AF9">
              <w:rPr>
                <w:rFonts w:ascii="Times New Roman" w:hAnsi="Times New Roman" w:cs="Times New Roman"/>
                <w:sz w:val="20"/>
                <w:szCs w:val="20"/>
                <w:vertAlign w:val="superscript"/>
              </w:rPr>
              <w:t>**</w:t>
            </w:r>
          </w:p>
        </w:tc>
        <w:tc>
          <w:tcPr>
            <w:tcW w:w="992" w:type="dxa"/>
            <w:vAlign w:val="center"/>
          </w:tcPr>
          <w:p w14:paraId="5985627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0.904</w:t>
            </w:r>
            <w:r w:rsidRPr="00524AF9">
              <w:rPr>
                <w:rFonts w:ascii="Times New Roman" w:hAnsi="Times New Roman" w:cs="Times New Roman"/>
                <w:sz w:val="20"/>
                <w:szCs w:val="20"/>
                <w:vertAlign w:val="superscript"/>
              </w:rPr>
              <w:t>**</w:t>
            </w:r>
          </w:p>
        </w:tc>
        <w:tc>
          <w:tcPr>
            <w:tcW w:w="993" w:type="dxa"/>
            <w:vAlign w:val="center"/>
          </w:tcPr>
          <w:p w14:paraId="6D1E8C0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47EEAF80" w14:textId="77777777" w:rsidR="000C38DA" w:rsidRPr="00524AF9" w:rsidRDefault="000C38DA" w:rsidP="00A9085D">
            <w:pPr>
              <w:jc w:val="center"/>
              <w:rPr>
                <w:rFonts w:ascii="Times New Roman" w:hAnsi="Times New Roman" w:cs="Times New Roman"/>
                <w:sz w:val="20"/>
                <w:szCs w:val="20"/>
              </w:rPr>
            </w:pPr>
          </w:p>
        </w:tc>
        <w:tc>
          <w:tcPr>
            <w:tcW w:w="992" w:type="dxa"/>
            <w:vAlign w:val="center"/>
          </w:tcPr>
          <w:p w14:paraId="2ACF9BF1"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799E293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3A10E4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4AEBE00"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0EBBBC8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33D29B0"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C75352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786034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B394F8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0ABD9FD"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BD67562"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D620C77" w14:textId="77777777" w:rsidR="000C38DA" w:rsidRPr="00524AF9" w:rsidRDefault="000C38DA" w:rsidP="00A9085D">
            <w:pPr>
              <w:jc w:val="center"/>
              <w:rPr>
                <w:rFonts w:ascii="Times New Roman" w:hAnsi="Times New Roman" w:cs="Times New Roman"/>
                <w:sz w:val="20"/>
                <w:szCs w:val="20"/>
              </w:rPr>
            </w:pPr>
          </w:p>
        </w:tc>
      </w:tr>
      <w:tr w:rsidR="000C38DA" w:rsidRPr="00524AF9" w14:paraId="36DE522B" w14:textId="77777777" w:rsidTr="00B47F21">
        <w:trPr>
          <w:trHeight w:val="207"/>
        </w:trPr>
        <w:tc>
          <w:tcPr>
            <w:tcW w:w="993" w:type="dxa"/>
            <w:vAlign w:val="center"/>
          </w:tcPr>
          <w:p w14:paraId="1BF823DC"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SL</w:t>
            </w:r>
          </w:p>
        </w:tc>
        <w:tc>
          <w:tcPr>
            <w:tcW w:w="992" w:type="dxa"/>
            <w:vAlign w:val="center"/>
          </w:tcPr>
          <w:p w14:paraId="198476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0.720</w:t>
            </w:r>
            <w:r w:rsidRPr="00524AF9">
              <w:rPr>
                <w:rFonts w:ascii="Times New Roman" w:hAnsi="Times New Roman" w:cs="Times New Roman"/>
                <w:sz w:val="20"/>
                <w:szCs w:val="20"/>
                <w:vertAlign w:val="superscript"/>
              </w:rPr>
              <w:t>**</w:t>
            </w:r>
          </w:p>
        </w:tc>
        <w:tc>
          <w:tcPr>
            <w:tcW w:w="992" w:type="dxa"/>
            <w:vAlign w:val="center"/>
          </w:tcPr>
          <w:p w14:paraId="09C4F1F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0.744</w:t>
            </w:r>
            <w:r w:rsidRPr="00524AF9">
              <w:rPr>
                <w:rFonts w:ascii="Times New Roman" w:hAnsi="Times New Roman" w:cs="Times New Roman"/>
                <w:sz w:val="20"/>
                <w:szCs w:val="20"/>
                <w:vertAlign w:val="superscript"/>
              </w:rPr>
              <w:t>**</w:t>
            </w:r>
          </w:p>
        </w:tc>
        <w:tc>
          <w:tcPr>
            <w:tcW w:w="993" w:type="dxa"/>
            <w:vAlign w:val="center"/>
          </w:tcPr>
          <w:p w14:paraId="6382618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0.770</w:t>
            </w:r>
            <w:r w:rsidRPr="00524AF9">
              <w:rPr>
                <w:rFonts w:ascii="Times New Roman" w:hAnsi="Times New Roman" w:cs="Times New Roman"/>
                <w:sz w:val="20"/>
                <w:szCs w:val="20"/>
                <w:vertAlign w:val="superscript"/>
              </w:rPr>
              <w:t>**</w:t>
            </w:r>
          </w:p>
        </w:tc>
        <w:tc>
          <w:tcPr>
            <w:tcW w:w="992" w:type="dxa"/>
            <w:vAlign w:val="center"/>
          </w:tcPr>
          <w:p w14:paraId="1BE51E2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992" w:type="dxa"/>
            <w:vAlign w:val="center"/>
          </w:tcPr>
          <w:p w14:paraId="3FC1FC3B" w14:textId="77777777" w:rsidR="000C38DA" w:rsidRPr="00524AF9" w:rsidRDefault="000C38DA" w:rsidP="00A9085D">
            <w:pPr>
              <w:jc w:val="center"/>
              <w:rPr>
                <w:rFonts w:ascii="Times New Roman" w:hAnsi="Times New Roman" w:cs="Times New Roman"/>
                <w:sz w:val="20"/>
                <w:szCs w:val="20"/>
              </w:rPr>
            </w:pPr>
          </w:p>
        </w:tc>
        <w:tc>
          <w:tcPr>
            <w:tcW w:w="1096" w:type="dxa"/>
            <w:vAlign w:val="center"/>
          </w:tcPr>
          <w:p w14:paraId="0FF6434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57F6DC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4A26E17"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56662E4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909AC3D"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321693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3CE40A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A92AF8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642FE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8F49F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215BC1C" w14:textId="77777777" w:rsidR="000C38DA" w:rsidRPr="00524AF9" w:rsidRDefault="000C38DA" w:rsidP="00A9085D">
            <w:pPr>
              <w:jc w:val="center"/>
              <w:rPr>
                <w:rFonts w:ascii="Times New Roman" w:hAnsi="Times New Roman" w:cs="Times New Roman"/>
                <w:sz w:val="20"/>
                <w:szCs w:val="20"/>
              </w:rPr>
            </w:pPr>
          </w:p>
        </w:tc>
      </w:tr>
      <w:tr w:rsidR="000C38DA" w:rsidRPr="00524AF9" w14:paraId="04BB40D8" w14:textId="77777777" w:rsidTr="00B47F21">
        <w:trPr>
          <w:trHeight w:val="226"/>
        </w:trPr>
        <w:tc>
          <w:tcPr>
            <w:tcW w:w="993" w:type="dxa"/>
            <w:vAlign w:val="center"/>
          </w:tcPr>
          <w:p w14:paraId="0A0306DA"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SW</w:t>
            </w:r>
          </w:p>
        </w:tc>
        <w:tc>
          <w:tcPr>
            <w:tcW w:w="992" w:type="dxa"/>
            <w:vAlign w:val="center"/>
          </w:tcPr>
          <w:p w14:paraId="312A9AC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0.294</w:t>
            </w:r>
            <w:r w:rsidRPr="00524AF9">
              <w:rPr>
                <w:rFonts w:ascii="Times New Roman" w:hAnsi="Times New Roman" w:cs="Times New Roman"/>
                <w:sz w:val="20"/>
                <w:szCs w:val="20"/>
                <w:vertAlign w:val="superscript"/>
              </w:rPr>
              <w:t>NS</w:t>
            </w:r>
          </w:p>
        </w:tc>
        <w:tc>
          <w:tcPr>
            <w:tcW w:w="992" w:type="dxa"/>
            <w:vAlign w:val="center"/>
          </w:tcPr>
          <w:p w14:paraId="4A7FDBD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0.304</w:t>
            </w:r>
            <w:r w:rsidRPr="00524AF9">
              <w:rPr>
                <w:rFonts w:ascii="Times New Roman" w:hAnsi="Times New Roman" w:cs="Times New Roman"/>
                <w:sz w:val="20"/>
                <w:szCs w:val="20"/>
                <w:vertAlign w:val="superscript"/>
              </w:rPr>
              <w:t>NS</w:t>
            </w:r>
          </w:p>
        </w:tc>
        <w:tc>
          <w:tcPr>
            <w:tcW w:w="993" w:type="dxa"/>
            <w:vAlign w:val="center"/>
          </w:tcPr>
          <w:p w14:paraId="2621BF5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0.120</w:t>
            </w:r>
            <w:r w:rsidRPr="00524AF9">
              <w:rPr>
                <w:rFonts w:ascii="Times New Roman" w:hAnsi="Times New Roman" w:cs="Times New Roman"/>
                <w:sz w:val="20"/>
                <w:szCs w:val="20"/>
                <w:vertAlign w:val="superscript"/>
              </w:rPr>
              <w:t>NS</w:t>
            </w:r>
          </w:p>
        </w:tc>
        <w:tc>
          <w:tcPr>
            <w:tcW w:w="992" w:type="dxa"/>
            <w:vAlign w:val="center"/>
          </w:tcPr>
          <w:p w14:paraId="77B7411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0.023</w:t>
            </w:r>
            <w:r w:rsidRPr="00524AF9">
              <w:rPr>
                <w:rFonts w:ascii="Times New Roman" w:hAnsi="Times New Roman" w:cs="Times New Roman"/>
                <w:sz w:val="20"/>
                <w:szCs w:val="20"/>
                <w:vertAlign w:val="superscript"/>
              </w:rPr>
              <w:t>NS</w:t>
            </w:r>
          </w:p>
        </w:tc>
        <w:tc>
          <w:tcPr>
            <w:tcW w:w="992" w:type="dxa"/>
            <w:vAlign w:val="center"/>
          </w:tcPr>
          <w:p w14:paraId="4C48847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1096" w:type="dxa"/>
            <w:vAlign w:val="center"/>
          </w:tcPr>
          <w:p w14:paraId="150FA2B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3E281F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3A032F2"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63CF6EC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7DA256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6D9E17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FAAA40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062D99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B4228C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4245475"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0C8DC61" w14:textId="77777777" w:rsidR="000C38DA" w:rsidRPr="00524AF9" w:rsidRDefault="000C38DA" w:rsidP="00A9085D">
            <w:pPr>
              <w:jc w:val="center"/>
              <w:rPr>
                <w:rFonts w:ascii="Times New Roman" w:hAnsi="Times New Roman" w:cs="Times New Roman"/>
                <w:sz w:val="20"/>
                <w:szCs w:val="20"/>
              </w:rPr>
            </w:pPr>
          </w:p>
        </w:tc>
      </w:tr>
      <w:tr w:rsidR="000C38DA" w:rsidRPr="00524AF9" w14:paraId="30E8E0F8" w14:textId="77777777" w:rsidTr="00B47F21">
        <w:trPr>
          <w:trHeight w:val="226"/>
        </w:trPr>
        <w:tc>
          <w:tcPr>
            <w:tcW w:w="993" w:type="dxa"/>
            <w:vAlign w:val="center"/>
          </w:tcPr>
          <w:p w14:paraId="1EB35C8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SWt</w:t>
            </w:r>
            <w:proofErr w:type="spellEnd"/>
          </w:p>
        </w:tc>
        <w:tc>
          <w:tcPr>
            <w:tcW w:w="992" w:type="dxa"/>
            <w:vAlign w:val="center"/>
          </w:tcPr>
          <w:p w14:paraId="61F0D05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0.761</w:t>
            </w:r>
            <w:r w:rsidRPr="00524AF9">
              <w:rPr>
                <w:rFonts w:ascii="Times New Roman" w:hAnsi="Times New Roman" w:cs="Times New Roman"/>
                <w:sz w:val="20"/>
                <w:szCs w:val="20"/>
                <w:vertAlign w:val="superscript"/>
              </w:rPr>
              <w:t>**</w:t>
            </w:r>
          </w:p>
        </w:tc>
        <w:tc>
          <w:tcPr>
            <w:tcW w:w="992" w:type="dxa"/>
            <w:vAlign w:val="center"/>
          </w:tcPr>
          <w:p w14:paraId="6E75E07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0.842</w:t>
            </w:r>
            <w:r w:rsidRPr="00524AF9">
              <w:rPr>
                <w:rFonts w:ascii="Times New Roman" w:hAnsi="Times New Roman" w:cs="Times New Roman"/>
                <w:sz w:val="20"/>
                <w:szCs w:val="20"/>
                <w:vertAlign w:val="superscript"/>
              </w:rPr>
              <w:t>**</w:t>
            </w:r>
          </w:p>
        </w:tc>
        <w:tc>
          <w:tcPr>
            <w:tcW w:w="993" w:type="dxa"/>
            <w:vAlign w:val="center"/>
          </w:tcPr>
          <w:p w14:paraId="3B3111E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0.845</w:t>
            </w:r>
            <w:r w:rsidRPr="00524AF9">
              <w:rPr>
                <w:rFonts w:ascii="Times New Roman" w:hAnsi="Times New Roman" w:cs="Times New Roman"/>
                <w:sz w:val="20"/>
                <w:szCs w:val="20"/>
                <w:vertAlign w:val="superscript"/>
              </w:rPr>
              <w:t>**</w:t>
            </w:r>
          </w:p>
        </w:tc>
        <w:tc>
          <w:tcPr>
            <w:tcW w:w="992" w:type="dxa"/>
            <w:vAlign w:val="center"/>
          </w:tcPr>
          <w:p w14:paraId="6489325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0.724</w:t>
            </w:r>
            <w:r w:rsidRPr="00524AF9">
              <w:rPr>
                <w:rFonts w:ascii="Times New Roman" w:hAnsi="Times New Roman" w:cs="Times New Roman"/>
                <w:sz w:val="20"/>
                <w:szCs w:val="20"/>
                <w:vertAlign w:val="superscript"/>
              </w:rPr>
              <w:t>**</w:t>
            </w:r>
          </w:p>
        </w:tc>
        <w:tc>
          <w:tcPr>
            <w:tcW w:w="992" w:type="dxa"/>
            <w:vAlign w:val="center"/>
          </w:tcPr>
          <w:p w14:paraId="7E5E43B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0.308</w:t>
            </w:r>
            <w:r w:rsidRPr="00524AF9">
              <w:rPr>
                <w:rFonts w:ascii="Times New Roman" w:hAnsi="Times New Roman" w:cs="Times New Roman"/>
                <w:sz w:val="20"/>
                <w:szCs w:val="20"/>
                <w:vertAlign w:val="superscript"/>
              </w:rPr>
              <w:t>NS</w:t>
            </w:r>
          </w:p>
        </w:tc>
        <w:tc>
          <w:tcPr>
            <w:tcW w:w="1096" w:type="dxa"/>
            <w:vAlign w:val="center"/>
          </w:tcPr>
          <w:p w14:paraId="0158E8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4ADE22B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6E5C65B"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7F75F2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097F87"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F6E58B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74DB221"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5AB7736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AD41BD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63C57D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4022241" w14:textId="77777777" w:rsidR="000C38DA" w:rsidRPr="00524AF9" w:rsidRDefault="000C38DA" w:rsidP="00A9085D">
            <w:pPr>
              <w:jc w:val="center"/>
              <w:rPr>
                <w:rFonts w:ascii="Times New Roman" w:hAnsi="Times New Roman" w:cs="Times New Roman"/>
                <w:sz w:val="20"/>
                <w:szCs w:val="20"/>
              </w:rPr>
            </w:pPr>
          </w:p>
        </w:tc>
      </w:tr>
      <w:tr w:rsidR="000C38DA" w:rsidRPr="00524AF9" w14:paraId="6A5BC803" w14:textId="77777777" w:rsidTr="00B47F21">
        <w:trPr>
          <w:trHeight w:val="225"/>
        </w:trPr>
        <w:tc>
          <w:tcPr>
            <w:tcW w:w="993" w:type="dxa"/>
            <w:vAlign w:val="center"/>
          </w:tcPr>
          <w:p w14:paraId="710B5D4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KL</w:t>
            </w:r>
          </w:p>
        </w:tc>
        <w:tc>
          <w:tcPr>
            <w:tcW w:w="992" w:type="dxa"/>
            <w:vAlign w:val="center"/>
          </w:tcPr>
          <w:p w14:paraId="5C05C50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0.319</w:t>
            </w:r>
            <w:r w:rsidRPr="00524AF9">
              <w:rPr>
                <w:rFonts w:ascii="Times New Roman" w:hAnsi="Times New Roman" w:cs="Times New Roman"/>
                <w:sz w:val="20"/>
                <w:szCs w:val="20"/>
                <w:vertAlign w:val="superscript"/>
              </w:rPr>
              <w:t>NS</w:t>
            </w:r>
          </w:p>
        </w:tc>
        <w:tc>
          <w:tcPr>
            <w:tcW w:w="992" w:type="dxa"/>
            <w:vAlign w:val="center"/>
          </w:tcPr>
          <w:p w14:paraId="6463A65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0.389</w:t>
            </w:r>
            <w:r w:rsidRPr="00524AF9">
              <w:rPr>
                <w:rFonts w:ascii="Times New Roman" w:hAnsi="Times New Roman" w:cs="Times New Roman"/>
                <w:sz w:val="20"/>
                <w:szCs w:val="20"/>
                <w:vertAlign w:val="superscript"/>
              </w:rPr>
              <w:t>NS</w:t>
            </w:r>
          </w:p>
        </w:tc>
        <w:tc>
          <w:tcPr>
            <w:tcW w:w="993" w:type="dxa"/>
            <w:vAlign w:val="center"/>
          </w:tcPr>
          <w:p w14:paraId="5DF0E51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0.524</w:t>
            </w:r>
            <w:r w:rsidRPr="00524AF9">
              <w:rPr>
                <w:rFonts w:ascii="Times New Roman" w:hAnsi="Times New Roman" w:cs="Times New Roman"/>
                <w:sz w:val="20"/>
                <w:szCs w:val="20"/>
                <w:vertAlign w:val="superscript"/>
              </w:rPr>
              <w:t>*</w:t>
            </w:r>
          </w:p>
        </w:tc>
        <w:tc>
          <w:tcPr>
            <w:tcW w:w="992" w:type="dxa"/>
            <w:vAlign w:val="center"/>
          </w:tcPr>
          <w:p w14:paraId="7D9197D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0.484</w:t>
            </w:r>
            <w:r w:rsidRPr="00524AF9">
              <w:rPr>
                <w:rFonts w:ascii="Times New Roman" w:hAnsi="Times New Roman" w:cs="Times New Roman"/>
                <w:sz w:val="20"/>
                <w:szCs w:val="20"/>
                <w:vertAlign w:val="superscript"/>
              </w:rPr>
              <w:t>*</w:t>
            </w:r>
          </w:p>
        </w:tc>
        <w:tc>
          <w:tcPr>
            <w:tcW w:w="992" w:type="dxa"/>
            <w:vAlign w:val="center"/>
          </w:tcPr>
          <w:p w14:paraId="557C0AC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-0.116</w:t>
            </w:r>
            <w:r w:rsidRPr="00524AF9">
              <w:rPr>
                <w:rFonts w:ascii="Times New Roman" w:hAnsi="Times New Roman" w:cs="Times New Roman"/>
                <w:sz w:val="20"/>
                <w:szCs w:val="20"/>
                <w:vertAlign w:val="superscript"/>
              </w:rPr>
              <w:t>NS</w:t>
            </w:r>
          </w:p>
        </w:tc>
        <w:tc>
          <w:tcPr>
            <w:tcW w:w="1096" w:type="dxa"/>
            <w:vAlign w:val="center"/>
          </w:tcPr>
          <w:p w14:paraId="12B7045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0.440</w:t>
            </w:r>
            <w:r w:rsidRPr="00524AF9">
              <w:rPr>
                <w:rFonts w:ascii="Times New Roman" w:hAnsi="Times New Roman" w:cs="Times New Roman"/>
                <w:sz w:val="20"/>
                <w:szCs w:val="20"/>
                <w:vertAlign w:val="superscript"/>
              </w:rPr>
              <w:t>*</w:t>
            </w:r>
          </w:p>
        </w:tc>
        <w:tc>
          <w:tcPr>
            <w:tcW w:w="882" w:type="dxa"/>
            <w:vAlign w:val="center"/>
          </w:tcPr>
          <w:p w14:paraId="122F058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30F2F5AA" w14:textId="77777777" w:rsidR="000C38DA" w:rsidRPr="00524AF9" w:rsidRDefault="000C38DA" w:rsidP="00A9085D">
            <w:pPr>
              <w:jc w:val="center"/>
              <w:rPr>
                <w:rFonts w:ascii="Times New Roman" w:hAnsi="Times New Roman" w:cs="Times New Roman"/>
                <w:sz w:val="20"/>
                <w:szCs w:val="20"/>
              </w:rPr>
            </w:pPr>
          </w:p>
        </w:tc>
        <w:tc>
          <w:tcPr>
            <w:tcW w:w="1029" w:type="dxa"/>
            <w:vAlign w:val="center"/>
          </w:tcPr>
          <w:p w14:paraId="73C73F6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DD7C7DB"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A1ADF0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3EAA11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B32431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243FC5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53406D8"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77F76E9F" w14:textId="77777777" w:rsidR="000C38DA" w:rsidRPr="00524AF9" w:rsidRDefault="000C38DA" w:rsidP="00A9085D">
            <w:pPr>
              <w:jc w:val="center"/>
              <w:rPr>
                <w:rFonts w:ascii="Times New Roman" w:hAnsi="Times New Roman" w:cs="Times New Roman"/>
                <w:sz w:val="20"/>
                <w:szCs w:val="20"/>
              </w:rPr>
            </w:pPr>
          </w:p>
        </w:tc>
      </w:tr>
      <w:tr w:rsidR="000C38DA" w:rsidRPr="00524AF9" w14:paraId="00CA0555" w14:textId="77777777" w:rsidTr="00B47F21">
        <w:trPr>
          <w:trHeight w:val="271"/>
        </w:trPr>
        <w:tc>
          <w:tcPr>
            <w:tcW w:w="993" w:type="dxa"/>
            <w:vAlign w:val="center"/>
          </w:tcPr>
          <w:p w14:paraId="5E151DD7"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KW</w:t>
            </w:r>
          </w:p>
        </w:tc>
        <w:tc>
          <w:tcPr>
            <w:tcW w:w="992" w:type="dxa"/>
            <w:vAlign w:val="center"/>
          </w:tcPr>
          <w:p w14:paraId="6B26998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0.367</w:t>
            </w:r>
            <w:r w:rsidRPr="00524AF9">
              <w:rPr>
                <w:rFonts w:ascii="Times New Roman" w:hAnsi="Times New Roman" w:cs="Times New Roman"/>
                <w:sz w:val="20"/>
                <w:szCs w:val="20"/>
                <w:vertAlign w:val="superscript"/>
              </w:rPr>
              <w:t>NS</w:t>
            </w:r>
          </w:p>
        </w:tc>
        <w:tc>
          <w:tcPr>
            <w:tcW w:w="992" w:type="dxa"/>
            <w:vAlign w:val="center"/>
          </w:tcPr>
          <w:p w14:paraId="42DC6A0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0.343</w:t>
            </w:r>
            <w:r w:rsidRPr="00524AF9">
              <w:rPr>
                <w:rFonts w:ascii="Times New Roman" w:hAnsi="Times New Roman" w:cs="Times New Roman"/>
                <w:sz w:val="20"/>
                <w:szCs w:val="20"/>
                <w:vertAlign w:val="superscript"/>
              </w:rPr>
              <w:t>NS</w:t>
            </w:r>
          </w:p>
        </w:tc>
        <w:tc>
          <w:tcPr>
            <w:tcW w:w="993" w:type="dxa"/>
            <w:vAlign w:val="center"/>
          </w:tcPr>
          <w:p w14:paraId="1CDD030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0.431</w:t>
            </w:r>
            <w:r w:rsidRPr="00524AF9">
              <w:rPr>
                <w:rFonts w:ascii="Times New Roman" w:hAnsi="Times New Roman" w:cs="Times New Roman"/>
                <w:sz w:val="20"/>
                <w:szCs w:val="20"/>
                <w:vertAlign w:val="superscript"/>
              </w:rPr>
              <w:t>NS</w:t>
            </w:r>
          </w:p>
        </w:tc>
        <w:tc>
          <w:tcPr>
            <w:tcW w:w="992" w:type="dxa"/>
            <w:vAlign w:val="center"/>
          </w:tcPr>
          <w:p w14:paraId="65CA3E5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0.427</w:t>
            </w:r>
            <w:r w:rsidRPr="00524AF9">
              <w:rPr>
                <w:rFonts w:ascii="Times New Roman" w:hAnsi="Times New Roman" w:cs="Times New Roman"/>
                <w:sz w:val="20"/>
                <w:szCs w:val="20"/>
                <w:vertAlign w:val="superscript"/>
              </w:rPr>
              <w:t>NS</w:t>
            </w:r>
          </w:p>
        </w:tc>
        <w:tc>
          <w:tcPr>
            <w:tcW w:w="992" w:type="dxa"/>
            <w:vAlign w:val="center"/>
          </w:tcPr>
          <w:p w14:paraId="1AC69A2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-0.054</w:t>
            </w:r>
            <w:r w:rsidRPr="00524AF9">
              <w:rPr>
                <w:rFonts w:ascii="Times New Roman" w:hAnsi="Times New Roman" w:cs="Times New Roman"/>
                <w:sz w:val="20"/>
                <w:szCs w:val="20"/>
                <w:vertAlign w:val="superscript"/>
              </w:rPr>
              <w:t>NS</w:t>
            </w:r>
          </w:p>
        </w:tc>
        <w:tc>
          <w:tcPr>
            <w:tcW w:w="1096" w:type="dxa"/>
            <w:vAlign w:val="center"/>
          </w:tcPr>
          <w:p w14:paraId="5014780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0.435</w:t>
            </w:r>
            <w:r w:rsidRPr="00524AF9">
              <w:rPr>
                <w:rFonts w:ascii="Times New Roman" w:hAnsi="Times New Roman" w:cs="Times New Roman"/>
                <w:sz w:val="20"/>
                <w:szCs w:val="20"/>
                <w:vertAlign w:val="superscript"/>
              </w:rPr>
              <w:t>*</w:t>
            </w:r>
          </w:p>
        </w:tc>
        <w:tc>
          <w:tcPr>
            <w:tcW w:w="882" w:type="dxa"/>
            <w:vAlign w:val="center"/>
          </w:tcPr>
          <w:p w14:paraId="3C4D5E5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0.510</w:t>
            </w:r>
            <w:r w:rsidRPr="00524AF9">
              <w:rPr>
                <w:rFonts w:ascii="Times New Roman" w:hAnsi="Times New Roman" w:cs="Times New Roman"/>
                <w:sz w:val="20"/>
                <w:szCs w:val="20"/>
                <w:vertAlign w:val="superscript"/>
              </w:rPr>
              <w:t>*</w:t>
            </w:r>
          </w:p>
        </w:tc>
        <w:tc>
          <w:tcPr>
            <w:tcW w:w="883" w:type="dxa"/>
            <w:vAlign w:val="center"/>
          </w:tcPr>
          <w:p w14:paraId="7F27FE9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1029" w:type="dxa"/>
            <w:vAlign w:val="center"/>
          </w:tcPr>
          <w:p w14:paraId="3C60189E"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D9D2CCE"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21CCB8A6"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5D47BA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03990DEA"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1B785BA"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1892017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4501F35" w14:textId="77777777" w:rsidR="000C38DA" w:rsidRPr="00524AF9" w:rsidRDefault="000C38DA" w:rsidP="00A9085D">
            <w:pPr>
              <w:jc w:val="center"/>
              <w:rPr>
                <w:rFonts w:ascii="Times New Roman" w:hAnsi="Times New Roman" w:cs="Times New Roman"/>
                <w:sz w:val="20"/>
                <w:szCs w:val="20"/>
              </w:rPr>
            </w:pPr>
          </w:p>
        </w:tc>
      </w:tr>
      <w:tr w:rsidR="000C38DA" w:rsidRPr="00524AF9" w14:paraId="1550D0BD" w14:textId="77777777" w:rsidTr="00B47F21">
        <w:trPr>
          <w:trHeight w:val="226"/>
        </w:trPr>
        <w:tc>
          <w:tcPr>
            <w:tcW w:w="993" w:type="dxa"/>
            <w:vAlign w:val="center"/>
          </w:tcPr>
          <w:p w14:paraId="613B2F85"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 xml:space="preserve">25 </w:t>
            </w:r>
            <w:proofErr w:type="spellStart"/>
            <w:r w:rsidRPr="00524AF9">
              <w:rPr>
                <w:rFonts w:ascii="Times New Roman" w:hAnsi="Times New Roman" w:cs="Times New Roman"/>
                <w:b/>
                <w:bCs/>
                <w:sz w:val="20"/>
                <w:szCs w:val="20"/>
              </w:rPr>
              <w:t>KWt</w:t>
            </w:r>
            <w:proofErr w:type="spellEnd"/>
          </w:p>
        </w:tc>
        <w:tc>
          <w:tcPr>
            <w:tcW w:w="992" w:type="dxa"/>
            <w:vAlign w:val="center"/>
          </w:tcPr>
          <w:p w14:paraId="369AF0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0.749</w:t>
            </w:r>
            <w:r w:rsidRPr="00524AF9">
              <w:rPr>
                <w:rFonts w:ascii="Times New Roman" w:hAnsi="Times New Roman" w:cs="Times New Roman"/>
                <w:sz w:val="20"/>
                <w:szCs w:val="20"/>
                <w:vertAlign w:val="superscript"/>
              </w:rPr>
              <w:t>**</w:t>
            </w:r>
          </w:p>
        </w:tc>
        <w:tc>
          <w:tcPr>
            <w:tcW w:w="992" w:type="dxa"/>
            <w:vAlign w:val="center"/>
          </w:tcPr>
          <w:p w14:paraId="7109A5C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0.782</w:t>
            </w:r>
            <w:r w:rsidRPr="00524AF9">
              <w:rPr>
                <w:rFonts w:ascii="Times New Roman" w:hAnsi="Times New Roman" w:cs="Times New Roman"/>
                <w:sz w:val="20"/>
                <w:szCs w:val="20"/>
                <w:vertAlign w:val="superscript"/>
              </w:rPr>
              <w:t>**</w:t>
            </w:r>
          </w:p>
        </w:tc>
        <w:tc>
          <w:tcPr>
            <w:tcW w:w="993" w:type="dxa"/>
            <w:vAlign w:val="center"/>
          </w:tcPr>
          <w:p w14:paraId="1A2AD65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0.773</w:t>
            </w:r>
            <w:r w:rsidRPr="00524AF9">
              <w:rPr>
                <w:rFonts w:ascii="Times New Roman" w:hAnsi="Times New Roman" w:cs="Times New Roman"/>
                <w:sz w:val="20"/>
                <w:szCs w:val="20"/>
                <w:vertAlign w:val="superscript"/>
              </w:rPr>
              <w:t>**</w:t>
            </w:r>
          </w:p>
        </w:tc>
        <w:tc>
          <w:tcPr>
            <w:tcW w:w="992" w:type="dxa"/>
            <w:vAlign w:val="center"/>
          </w:tcPr>
          <w:p w14:paraId="786D56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0.608</w:t>
            </w:r>
            <w:r w:rsidRPr="00524AF9">
              <w:rPr>
                <w:rFonts w:ascii="Times New Roman" w:hAnsi="Times New Roman" w:cs="Times New Roman"/>
                <w:sz w:val="20"/>
                <w:szCs w:val="20"/>
                <w:vertAlign w:val="superscript"/>
              </w:rPr>
              <w:t>**</w:t>
            </w:r>
          </w:p>
        </w:tc>
        <w:tc>
          <w:tcPr>
            <w:tcW w:w="992" w:type="dxa"/>
            <w:vAlign w:val="center"/>
          </w:tcPr>
          <w:p w14:paraId="159CE56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0.252</w:t>
            </w:r>
            <w:r w:rsidRPr="00524AF9">
              <w:rPr>
                <w:rFonts w:ascii="Times New Roman" w:hAnsi="Times New Roman" w:cs="Times New Roman"/>
                <w:sz w:val="20"/>
                <w:szCs w:val="20"/>
                <w:vertAlign w:val="superscript"/>
              </w:rPr>
              <w:t>NS</w:t>
            </w:r>
          </w:p>
        </w:tc>
        <w:tc>
          <w:tcPr>
            <w:tcW w:w="1096" w:type="dxa"/>
            <w:vAlign w:val="center"/>
          </w:tcPr>
          <w:p w14:paraId="3F19D6D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0.851</w:t>
            </w:r>
            <w:r w:rsidRPr="00524AF9">
              <w:rPr>
                <w:rFonts w:ascii="Times New Roman" w:hAnsi="Times New Roman" w:cs="Times New Roman"/>
                <w:sz w:val="20"/>
                <w:szCs w:val="20"/>
                <w:vertAlign w:val="superscript"/>
              </w:rPr>
              <w:t>**</w:t>
            </w:r>
          </w:p>
        </w:tc>
        <w:tc>
          <w:tcPr>
            <w:tcW w:w="882" w:type="dxa"/>
            <w:vAlign w:val="center"/>
          </w:tcPr>
          <w:p w14:paraId="5D54E7C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0.575</w:t>
            </w:r>
            <w:r w:rsidRPr="00524AF9">
              <w:rPr>
                <w:rFonts w:ascii="Times New Roman" w:hAnsi="Times New Roman" w:cs="Times New Roman"/>
                <w:sz w:val="20"/>
                <w:szCs w:val="20"/>
                <w:vertAlign w:val="superscript"/>
              </w:rPr>
              <w:t>**</w:t>
            </w:r>
          </w:p>
        </w:tc>
        <w:tc>
          <w:tcPr>
            <w:tcW w:w="883" w:type="dxa"/>
            <w:vAlign w:val="center"/>
          </w:tcPr>
          <w:p w14:paraId="1D4D85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0.583</w:t>
            </w:r>
            <w:r w:rsidRPr="00524AF9">
              <w:rPr>
                <w:rFonts w:ascii="Times New Roman" w:hAnsi="Times New Roman" w:cs="Times New Roman"/>
                <w:sz w:val="20"/>
                <w:szCs w:val="20"/>
                <w:vertAlign w:val="superscript"/>
              </w:rPr>
              <w:t>**</w:t>
            </w:r>
          </w:p>
        </w:tc>
        <w:tc>
          <w:tcPr>
            <w:tcW w:w="1029" w:type="dxa"/>
            <w:vAlign w:val="center"/>
          </w:tcPr>
          <w:p w14:paraId="4209698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7E2180A8"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51A477"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51F57BF"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7E76378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83CA9D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A4C12FD"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381601C" w14:textId="77777777" w:rsidR="000C38DA" w:rsidRPr="00524AF9" w:rsidRDefault="000C38DA" w:rsidP="00A9085D">
            <w:pPr>
              <w:jc w:val="center"/>
              <w:rPr>
                <w:rFonts w:ascii="Times New Roman" w:hAnsi="Times New Roman" w:cs="Times New Roman"/>
                <w:sz w:val="20"/>
                <w:szCs w:val="20"/>
              </w:rPr>
            </w:pPr>
          </w:p>
        </w:tc>
      </w:tr>
      <w:tr w:rsidR="000C38DA" w:rsidRPr="00524AF9" w14:paraId="79FE9E98" w14:textId="77777777" w:rsidTr="00B47F21">
        <w:trPr>
          <w:trHeight w:val="226"/>
        </w:trPr>
        <w:tc>
          <w:tcPr>
            <w:tcW w:w="993" w:type="dxa"/>
            <w:vAlign w:val="center"/>
          </w:tcPr>
          <w:p w14:paraId="5864AFD6"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OC</w:t>
            </w:r>
          </w:p>
        </w:tc>
        <w:tc>
          <w:tcPr>
            <w:tcW w:w="992" w:type="dxa"/>
            <w:vAlign w:val="center"/>
          </w:tcPr>
          <w:p w14:paraId="29BA820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0.112</w:t>
            </w:r>
            <w:r w:rsidRPr="00524AF9">
              <w:rPr>
                <w:rFonts w:ascii="Times New Roman" w:hAnsi="Times New Roman" w:cs="Times New Roman"/>
                <w:sz w:val="20"/>
                <w:szCs w:val="20"/>
                <w:vertAlign w:val="superscript"/>
              </w:rPr>
              <w:t>NS</w:t>
            </w:r>
          </w:p>
        </w:tc>
        <w:tc>
          <w:tcPr>
            <w:tcW w:w="992" w:type="dxa"/>
            <w:vAlign w:val="center"/>
          </w:tcPr>
          <w:p w14:paraId="731B25D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0.095</w:t>
            </w:r>
            <w:r w:rsidRPr="00524AF9">
              <w:rPr>
                <w:rFonts w:ascii="Times New Roman" w:hAnsi="Times New Roman" w:cs="Times New Roman"/>
                <w:sz w:val="20"/>
                <w:szCs w:val="20"/>
                <w:vertAlign w:val="superscript"/>
              </w:rPr>
              <w:t>NS</w:t>
            </w:r>
          </w:p>
        </w:tc>
        <w:tc>
          <w:tcPr>
            <w:tcW w:w="993" w:type="dxa"/>
            <w:vAlign w:val="center"/>
          </w:tcPr>
          <w:p w14:paraId="7387F7D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0.048</w:t>
            </w:r>
            <w:r w:rsidRPr="00524AF9">
              <w:rPr>
                <w:rFonts w:ascii="Times New Roman" w:hAnsi="Times New Roman" w:cs="Times New Roman"/>
                <w:sz w:val="20"/>
                <w:szCs w:val="20"/>
                <w:vertAlign w:val="superscript"/>
              </w:rPr>
              <w:t>NS</w:t>
            </w:r>
          </w:p>
        </w:tc>
        <w:tc>
          <w:tcPr>
            <w:tcW w:w="992" w:type="dxa"/>
            <w:vAlign w:val="center"/>
          </w:tcPr>
          <w:p w14:paraId="423B85E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0.132</w:t>
            </w:r>
            <w:r w:rsidRPr="00524AF9">
              <w:rPr>
                <w:rFonts w:ascii="Times New Roman" w:hAnsi="Times New Roman" w:cs="Times New Roman"/>
                <w:sz w:val="20"/>
                <w:szCs w:val="20"/>
                <w:vertAlign w:val="superscript"/>
              </w:rPr>
              <w:t>NS</w:t>
            </w:r>
          </w:p>
        </w:tc>
        <w:tc>
          <w:tcPr>
            <w:tcW w:w="992" w:type="dxa"/>
            <w:vAlign w:val="center"/>
          </w:tcPr>
          <w:p w14:paraId="008D2C4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0.149</w:t>
            </w:r>
            <w:r w:rsidRPr="00524AF9">
              <w:rPr>
                <w:rFonts w:ascii="Times New Roman" w:hAnsi="Times New Roman" w:cs="Times New Roman"/>
                <w:sz w:val="20"/>
                <w:szCs w:val="20"/>
                <w:vertAlign w:val="superscript"/>
              </w:rPr>
              <w:t>NS</w:t>
            </w:r>
          </w:p>
        </w:tc>
        <w:tc>
          <w:tcPr>
            <w:tcW w:w="1096" w:type="dxa"/>
            <w:vAlign w:val="center"/>
          </w:tcPr>
          <w:p w14:paraId="42E7E06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0.152</w:t>
            </w:r>
            <w:r w:rsidRPr="00524AF9">
              <w:rPr>
                <w:rFonts w:ascii="Times New Roman" w:hAnsi="Times New Roman" w:cs="Times New Roman"/>
                <w:sz w:val="20"/>
                <w:szCs w:val="20"/>
                <w:vertAlign w:val="superscript"/>
              </w:rPr>
              <w:t>NS</w:t>
            </w:r>
          </w:p>
        </w:tc>
        <w:tc>
          <w:tcPr>
            <w:tcW w:w="882" w:type="dxa"/>
            <w:vAlign w:val="center"/>
          </w:tcPr>
          <w:p w14:paraId="5498B5F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0.141</w:t>
            </w:r>
            <w:r w:rsidRPr="00524AF9">
              <w:rPr>
                <w:rFonts w:ascii="Times New Roman" w:hAnsi="Times New Roman" w:cs="Times New Roman"/>
                <w:sz w:val="20"/>
                <w:szCs w:val="20"/>
                <w:vertAlign w:val="superscript"/>
              </w:rPr>
              <w:t>NS</w:t>
            </w:r>
          </w:p>
        </w:tc>
        <w:tc>
          <w:tcPr>
            <w:tcW w:w="883" w:type="dxa"/>
            <w:vAlign w:val="center"/>
          </w:tcPr>
          <w:p w14:paraId="018AD02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0.204</w:t>
            </w:r>
            <w:r w:rsidRPr="00524AF9">
              <w:rPr>
                <w:rFonts w:ascii="Times New Roman" w:hAnsi="Times New Roman" w:cs="Times New Roman"/>
                <w:sz w:val="20"/>
                <w:szCs w:val="20"/>
                <w:vertAlign w:val="superscript"/>
              </w:rPr>
              <w:t>NS</w:t>
            </w:r>
          </w:p>
        </w:tc>
        <w:tc>
          <w:tcPr>
            <w:tcW w:w="1029" w:type="dxa"/>
            <w:vAlign w:val="center"/>
          </w:tcPr>
          <w:p w14:paraId="455F495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0.264</w:t>
            </w:r>
            <w:r w:rsidRPr="00524AF9">
              <w:rPr>
                <w:rFonts w:ascii="Times New Roman" w:hAnsi="Times New Roman" w:cs="Times New Roman"/>
                <w:sz w:val="20"/>
                <w:szCs w:val="20"/>
                <w:vertAlign w:val="superscript"/>
              </w:rPr>
              <w:t>NS</w:t>
            </w:r>
          </w:p>
        </w:tc>
        <w:tc>
          <w:tcPr>
            <w:tcW w:w="882" w:type="dxa"/>
            <w:vAlign w:val="center"/>
          </w:tcPr>
          <w:p w14:paraId="738CA5A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75BB0ACB"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239A10F3"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888EFD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68665329"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8914B59"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39046E0C" w14:textId="77777777" w:rsidR="000C38DA" w:rsidRPr="00524AF9" w:rsidRDefault="000C38DA" w:rsidP="00A9085D">
            <w:pPr>
              <w:jc w:val="center"/>
              <w:rPr>
                <w:rFonts w:ascii="Times New Roman" w:hAnsi="Times New Roman" w:cs="Times New Roman"/>
                <w:sz w:val="20"/>
                <w:szCs w:val="20"/>
              </w:rPr>
            </w:pPr>
          </w:p>
        </w:tc>
      </w:tr>
      <w:tr w:rsidR="000C38DA" w:rsidRPr="00524AF9" w14:paraId="7EE36408" w14:textId="77777777" w:rsidTr="00B47F21">
        <w:trPr>
          <w:trHeight w:val="225"/>
        </w:trPr>
        <w:tc>
          <w:tcPr>
            <w:tcW w:w="993" w:type="dxa"/>
            <w:vAlign w:val="center"/>
          </w:tcPr>
          <w:p w14:paraId="38171E10"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GMN</w:t>
            </w:r>
          </w:p>
        </w:tc>
        <w:tc>
          <w:tcPr>
            <w:tcW w:w="992" w:type="dxa"/>
            <w:vAlign w:val="center"/>
          </w:tcPr>
          <w:p w14:paraId="69E9149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-0.227</w:t>
            </w:r>
            <w:r w:rsidRPr="00524AF9">
              <w:rPr>
                <w:rFonts w:ascii="Times New Roman" w:hAnsi="Times New Roman" w:cs="Times New Roman"/>
                <w:sz w:val="20"/>
                <w:szCs w:val="20"/>
                <w:vertAlign w:val="superscript"/>
              </w:rPr>
              <w:t>NS</w:t>
            </w:r>
          </w:p>
        </w:tc>
        <w:tc>
          <w:tcPr>
            <w:tcW w:w="992" w:type="dxa"/>
            <w:vAlign w:val="center"/>
          </w:tcPr>
          <w:p w14:paraId="2DC6E6D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-0.141</w:t>
            </w:r>
            <w:r w:rsidRPr="00524AF9">
              <w:rPr>
                <w:rFonts w:ascii="Times New Roman" w:hAnsi="Times New Roman" w:cs="Times New Roman"/>
                <w:sz w:val="20"/>
                <w:szCs w:val="20"/>
                <w:vertAlign w:val="superscript"/>
              </w:rPr>
              <w:t>NS</w:t>
            </w:r>
          </w:p>
        </w:tc>
        <w:tc>
          <w:tcPr>
            <w:tcW w:w="993" w:type="dxa"/>
            <w:vAlign w:val="center"/>
          </w:tcPr>
          <w:p w14:paraId="429218E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-0.091</w:t>
            </w:r>
            <w:r w:rsidRPr="00524AF9">
              <w:rPr>
                <w:rFonts w:ascii="Times New Roman" w:hAnsi="Times New Roman" w:cs="Times New Roman"/>
                <w:sz w:val="20"/>
                <w:szCs w:val="20"/>
                <w:vertAlign w:val="superscript"/>
              </w:rPr>
              <w:t>NS</w:t>
            </w:r>
          </w:p>
        </w:tc>
        <w:tc>
          <w:tcPr>
            <w:tcW w:w="992" w:type="dxa"/>
            <w:vAlign w:val="center"/>
          </w:tcPr>
          <w:p w14:paraId="79D301A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0.246</w:t>
            </w:r>
            <w:r w:rsidRPr="00524AF9">
              <w:rPr>
                <w:rFonts w:ascii="Times New Roman" w:hAnsi="Times New Roman" w:cs="Times New Roman"/>
                <w:sz w:val="20"/>
                <w:szCs w:val="20"/>
                <w:vertAlign w:val="superscript"/>
              </w:rPr>
              <w:t>NS</w:t>
            </w:r>
          </w:p>
        </w:tc>
        <w:tc>
          <w:tcPr>
            <w:tcW w:w="992" w:type="dxa"/>
            <w:vAlign w:val="center"/>
          </w:tcPr>
          <w:p w14:paraId="2EF26CE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-0.244</w:t>
            </w:r>
            <w:r w:rsidRPr="00524AF9">
              <w:rPr>
                <w:rFonts w:ascii="Times New Roman" w:hAnsi="Times New Roman" w:cs="Times New Roman"/>
                <w:sz w:val="20"/>
                <w:szCs w:val="20"/>
                <w:vertAlign w:val="superscript"/>
              </w:rPr>
              <w:t>NS</w:t>
            </w:r>
          </w:p>
        </w:tc>
        <w:tc>
          <w:tcPr>
            <w:tcW w:w="1096" w:type="dxa"/>
            <w:vAlign w:val="center"/>
          </w:tcPr>
          <w:p w14:paraId="2548DE0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0.012</w:t>
            </w:r>
            <w:r w:rsidRPr="00524AF9">
              <w:rPr>
                <w:rFonts w:ascii="Times New Roman" w:hAnsi="Times New Roman" w:cs="Times New Roman"/>
                <w:sz w:val="20"/>
                <w:szCs w:val="20"/>
                <w:vertAlign w:val="superscript"/>
              </w:rPr>
              <w:t>NS</w:t>
            </w:r>
          </w:p>
        </w:tc>
        <w:tc>
          <w:tcPr>
            <w:tcW w:w="882" w:type="dxa"/>
            <w:vAlign w:val="center"/>
          </w:tcPr>
          <w:p w14:paraId="777A223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0.348</w:t>
            </w:r>
            <w:r w:rsidRPr="00524AF9">
              <w:rPr>
                <w:rFonts w:ascii="Times New Roman" w:hAnsi="Times New Roman" w:cs="Times New Roman"/>
                <w:sz w:val="20"/>
                <w:szCs w:val="20"/>
                <w:vertAlign w:val="superscript"/>
              </w:rPr>
              <w:t>NS</w:t>
            </w:r>
          </w:p>
        </w:tc>
        <w:tc>
          <w:tcPr>
            <w:tcW w:w="883" w:type="dxa"/>
            <w:vAlign w:val="center"/>
          </w:tcPr>
          <w:p w14:paraId="237F348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0.171</w:t>
            </w:r>
            <w:r w:rsidRPr="00524AF9">
              <w:rPr>
                <w:rFonts w:ascii="Times New Roman" w:hAnsi="Times New Roman" w:cs="Times New Roman"/>
                <w:sz w:val="20"/>
                <w:szCs w:val="20"/>
                <w:vertAlign w:val="superscript"/>
              </w:rPr>
              <w:t>NS</w:t>
            </w:r>
          </w:p>
        </w:tc>
        <w:tc>
          <w:tcPr>
            <w:tcW w:w="1029" w:type="dxa"/>
            <w:vAlign w:val="center"/>
          </w:tcPr>
          <w:p w14:paraId="620F00D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-0.020</w:t>
            </w:r>
            <w:r w:rsidRPr="00524AF9">
              <w:rPr>
                <w:rFonts w:ascii="Times New Roman" w:hAnsi="Times New Roman" w:cs="Times New Roman"/>
                <w:sz w:val="20"/>
                <w:szCs w:val="20"/>
                <w:vertAlign w:val="superscript"/>
              </w:rPr>
              <w:t>NS</w:t>
            </w:r>
          </w:p>
        </w:tc>
        <w:tc>
          <w:tcPr>
            <w:tcW w:w="882" w:type="dxa"/>
            <w:vAlign w:val="center"/>
          </w:tcPr>
          <w:p w14:paraId="749F7A1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0.132</w:t>
            </w:r>
            <w:r w:rsidRPr="00524AF9">
              <w:rPr>
                <w:rFonts w:ascii="Times New Roman" w:hAnsi="Times New Roman" w:cs="Times New Roman"/>
                <w:sz w:val="20"/>
                <w:szCs w:val="20"/>
                <w:vertAlign w:val="superscript"/>
              </w:rPr>
              <w:t>NS</w:t>
            </w:r>
          </w:p>
        </w:tc>
        <w:tc>
          <w:tcPr>
            <w:tcW w:w="883" w:type="dxa"/>
            <w:vAlign w:val="center"/>
          </w:tcPr>
          <w:p w14:paraId="251AA8B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0AC7DD96"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308C7A3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838743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48CED6E4"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4216C72A" w14:textId="77777777" w:rsidR="000C38DA" w:rsidRPr="00524AF9" w:rsidRDefault="000C38DA" w:rsidP="00A9085D">
            <w:pPr>
              <w:jc w:val="center"/>
              <w:rPr>
                <w:rFonts w:ascii="Times New Roman" w:hAnsi="Times New Roman" w:cs="Times New Roman"/>
                <w:sz w:val="20"/>
                <w:szCs w:val="20"/>
              </w:rPr>
            </w:pPr>
          </w:p>
        </w:tc>
      </w:tr>
      <w:tr w:rsidR="000C38DA" w:rsidRPr="00524AF9" w14:paraId="3D19DC71" w14:textId="77777777" w:rsidTr="00B47F21">
        <w:trPr>
          <w:trHeight w:val="271"/>
        </w:trPr>
        <w:tc>
          <w:tcPr>
            <w:tcW w:w="993" w:type="dxa"/>
            <w:vAlign w:val="center"/>
          </w:tcPr>
          <w:p w14:paraId="74817593"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SH</w:t>
            </w:r>
          </w:p>
        </w:tc>
        <w:tc>
          <w:tcPr>
            <w:tcW w:w="992" w:type="dxa"/>
            <w:vAlign w:val="center"/>
          </w:tcPr>
          <w:p w14:paraId="25886D2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-0.128</w:t>
            </w:r>
            <w:r w:rsidRPr="00524AF9">
              <w:rPr>
                <w:rFonts w:ascii="Times New Roman" w:hAnsi="Times New Roman" w:cs="Times New Roman"/>
                <w:sz w:val="20"/>
                <w:szCs w:val="20"/>
                <w:vertAlign w:val="superscript"/>
              </w:rPr>
              <w:t>NS</w:t>
            </w:r>
          </w:p>
        </w:tc>
        <w:tc>
          <w:tcPr>
            <w:tcW w:w="992" w:type="dxa"/>
            <w:vAlign w:val="center"/>
          </w:tcPr>
          <w:p w14:paraId="7DD1636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-0.036</w:t>
            </w:r>
            <w:r w:rsidRPr="00524AF9">
              <w:rPr>
                <w:rFonts w:ascii="Times New Roman" w:hAnsi="Times New Roman" w:cs="Times New Roman"/>
                <w:sz w:val="20"/>
                <w:szCs w:val="20"/>
                <w:vertAlign w:val="superscript"/>
              </w:rPr>
              <w:t>NS</w:t>
            </w:r>
          </w:p>
        </w:tc>
        <w:tc>
          <w:tcPr>
            <w:tcW w:w="993" w:type="dxa"/>
            <w:vAlign w:val="center"/>
          </w:tcPr>
          <w:p w14:paraId="64DEB97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-0.114</w:t>
            </w:r>
            <w:r w:rsidRPr="00524AF9">
              <w:rPr>
                <w:rFonts w:ascii="Times New Roman" w:hAnsi="Times New Roman" w:cs="Times New Roman"/>
                <w:sz w:val="20"/>
                <w:szCs w:val="20"/>
                <w:vertAlign w:val="superscript"/>
              </w:rPr>
              <w:t>NS</w:t>
            </w:r>
          </w:p>
        </w:tc>
        <w:tc>
          <w:tcPr>
            <w:tcW w:w="992" w:type="dxa"/>
            <w:vAlign w:val="center"/>
          </w:tcPr>
          <w:p w14:paraId="4F7DBE4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0.042</w:t>
            </w:r>
            <w:r w:rsidRPr="00524AF9">
              <w:rPr>
                <w:rFonts w:ascii="Times New Roman" w:hAnsi="Times New Roman" w:cs="Times New Roman"/>
                <w:sz w:val="20"/>
                <w:szCs w:val="20"/>
                <w:vertAlign w:val="superscript"/>
              </w:rPr>
              <w:t>NS</w:t>
            </w:r>
          </w:p>
        </w:tc>
        <w:tc>
          <w:tcPr>
            <w:tcW w:w="992" w:type="dxa"/>
            <w:vAlign w:val="center"/>
          </w:tcPr>
          <w:p w14:paraId="25FA996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-0.112</w:t>
            </w:r>
            <w:r w:rsidRPr="00524AF9">
              <w:rPr>
                <w:rFonts w:ascii="Times New Roman" w:hAnsi="Times New Roman" w:cs="Times New Roman"/>
                <w:sz w:val="20"/>
                <w:szCs w:val="20"/>
                <w:vertAlign w:val="superscript"/>
              </w:rPr>
              <w:t>NS</w:t>
            </w:r>
          </w:p>
        </w:tc>
        <w:tc>
          <w:tcPr>
            <w:tcW w:w="1096" w:type="dxa"/>
            <w:vAlign w:val="center"/>
          </w:tcPr>
          <w:p w14:paraId="19DB701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0.006</w:t>
            </w:r>
            <w:r w:rsidRPr="00524AF9">
              <w:rPr>
                <w:rFonts w:ascii="Times New Roman" w:hAnsi="Times New Roman" w:cs="Times New Roman"/>
                <w:sz w:val="20"/>
                <w:szCs w:val="20"/>
                <w:vertAlign w:val="superscript"/>
              </w:rPr>
              <w:t>NS</w:t>
            </w:r>
          </w:p>
        </w:tc>
        <w:tc>
          <w:tcPr>
            <w:tcW w:w="882" w:type="dxa"/>
            <w:vAlign w:val="center"/>
          </w:tcPr>
          <w:p w14:paraId="1268D9C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0.418</w:t>
            </w:r>
            <w:r w:rsidRPr="00524AF9">
              <w:rPr>
                <w:rFonts w:ascii="Times New Roman" w:hAnsi="Times New Roman" w:cs="Times New Roman"/>
                <w:sz w:val="20"/>
                <w:szCs w:val="20"/>
                <w:vertAlign w:val="superscript"/>
              </w:rPr>
              <w:t>NS</w:t>
            </w:r>
          </w:p>
        </w:tc>
        <w:tc>
          <w:tcPr>
            <w:tcW w:w="883" w:type="dxa"/>
            <w:vAlign w:val="center"/>
          </w:tcPr>
          <w:p w14:paraId="5B76BD6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0.027</w:t>
            </w:r>
            <w:r w:rsidRPr="00524AF9">
              <w:rPr>
                <w:rFonts w:ascii="Times New Roman" w:hAnsi="Times New Roman" w:cs="Times New Roman"/>
                <w:sz w:val="20"/>
                <w:szCs w:val="20"/>
                <w:vertAlign w:val="superscript"/>
              </w:rPr>
              <w:t>NS</w:t>
            </w:r>
          </w:p>
        </w:tc>
        <w:tc>
          <w:tcPr>
            <w:tcW w:w="1029" w:type="dxa"/>
            <w:vAlign w:val="center"/>
          </w:tcPr>
          <w:p w14:paraId="754D98D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0.110</w:t>
            </w:r>
            <w:r w:rsidRPr="00524AF9">
              <w:rPr>
                <w:rFonts w:ascii="Times New Roman" w:hAnsi="Times New Roman" w:cs="Times New Roman"/>
                <w:sz w:val="20"/>
                <w:szCs w:val="20"/>
                <w:vertAlign w:val="superscript"/>
              </w:rPr>
              <w:t>NS</w:t>
            </w:r>
          </w:p>
        </w:tc>
        <w:tc>
          <w:tcPr>
            <w:tcW w:w="882" w:type="dxa"/>
            <w:vAlign w:val="center"/>
          </w:tcPr>
          <w:p w14:paraId="3CECA02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0.087</w:t>
            </w:r>
            <w:r w:rsidRPr="00524AF9">
              <w:rPr>
                <w:rFonts w:ascii="Times New Roman" w:hAnsi="Times New Roman" w:cs="Times New Roman"/>
                <w:sz w:val="20"/>
                <w:szCs w:val="20"/>
                <w:vertAlign w:val="superscript"/>
              </w:rPr>
              <w:t>NS</w:t>
            </w:r>
          </w:p>
        </w:tc>
        <w:tc>
          <w:tcPr>
            <w:tcW w:w="883" w:type="dxa"/>
            <w:vAlign w:val="center"/>
          </w:tcPr>
          <w:p w14:paraId="5CC8FFB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0.739</w:t>
            </w:r>
            <w:r w:rsidRPr="00524AF9">
              <w:rPr>
                <w:rFonts w:ascii="Times New Roman" w:hAnsi="Times New Roman" w:cs="Times New Roman"/>
                <w:sz w:val="20"/>
                <w:szCs w:val="20"/>
                <w:vertAlign w:val="superscript"/>
              </w:rPr>
              <w:t>**</w:t>
            </w:r>
          </w:p>
        </w:tc>
        <w:tc>
          <w:tcPr>
            <w:tcW w:w="882" w:type="dxa"/>
            <w:vAlign w:val="center"/>
          </w:tcPr>
          <w:p w14:paraId="2606D98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6FD33BB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15A80154"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947BF91"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08D0588" w14:textId="77777777" w:rsidR="000C38DA" w:rsidRPr="00524AF9" w:rsidRDefault="000C38DA" w:rsidP="00A9085D">
            <w:pPr>
              <w:jc w:val="center"/>
              <w:rPr>
                <w:rFonts w:ascii="Times New Roman" w:hAnsi="Times New Roman" w:cs="Times New Roman"/>
                <w:sz w:val="20"/>
                <w:szCs w:val="20"/>
              </w:rPr>
            </w:pPr>
          </w:p>
        </w:tc>
      </w:tr>
      <w:tr w:rsidR="000C38DA" w:rsidRPr="00524AF9" w14:paraId="65E9F010" w14:textId="77777777" w:rsidTr="00B47F21">
        <w:trPr>
          <w:trHeight w:val="275"/>
        </w:trPr>
        <w:tc>
          <w:tcPr>
            <w:tcW w:w="993" w:type="dxa"/>
            <w:vAlign w:val="center"/>
          </w:tcPr>
          <w:p w14:paraId="242AB112"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CD</w:t>
            </w:r>
          </w:p>
        </w:tc>
        <w:tc>
          <w:tcPr>
            <w:tcW w:w="992" w:type="dxa"/>
            <w:vAlign w:val="center"/>
          </w:tcPr>
          <w:p w14:paraId="14D7D29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-0.031</w:t>
            </w:r>
            <w:r w:rsidRPr="00524AF9">
              <w:rPr>
                <w:rFonts w:ascii="Times New Roman" w:hAnsi="Times New Roman" w:cs="Times New Roman"/>
                <w:sz w:val="20"/>
                <w:szCs w:val="20"/>
                <w:vertAlign w:val="superscript"/>
              </w:rPr>
              <w:t>NS</w:t>
            </w:r>
          </w:p>
        </w:tc>
        <w:tc>
          <w:tcPr>
            <w:tcW w:w="992" w:type="dxa"/>
            <w:vAlign w:val="center"/>
          </w:tcPr>
          <w:p w14:paraId="36B59BA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-0.028</w:t>
            </w:r>
            <w:r w:rsidRPr="00524AF9">
              <w:rPr>
                <w:rFonts w:ascii="Times New Roman" w:hAnsi="Times New Roman" w:cs="Times New Roman"/>
                <w:sz w:val="20"/>
                <w:szCs w:val="20"/>
                <w:vertAlign w:val="superscript"/>
              </w:rPr>
              <w:t>NS</w:t>
            </w:r>
          </w:p>
        </w:tc>
        <w:tc>
          <w:tcPr>
            <w:tcW w:w="993" w:type="dxa"/>
            <w:vAlign w:val="center"/>
          </w:tcPr>
          <w:p w14:paraId="702232F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-0.131</w:t>
            </w:r>
            <w:r w:rsidRPr="00524AF9">
              <w:rPr>
                <w:rFonts w:ascii="Times New Roman" w:hAnsi="Times New Roman" w:cs="Times New Roman"/>
                <w:sz w:val="20"/>
                <w:szCs w:val="20"/>
                <w:vertAlign w:val="superscript"/>
              </w:rPr>
              <w:t>NS</w:t>
            </w:r>
          </w:p>
        </w:tc>
        <w:tc>
          <w:tcPr>
            <w:tcW w:w="992" w:type="dxa"/>
            <w:vAlign w:val="center"/>
          </w:tcPr>
          <w:p w14:paraId="6B0AC00A"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-0.009</w:t>
            </w:r>
            <w:r w:rsidRPr="00524AF9">
              <w:rPr>
                <w:rFonts w:ascii="Times New Roman" w:hAnsi="Times New Roman" w:cs="Times New Roman"/>
                <w:sz w:val="20"/>
                <w:szCs w:val="20"/>
                <w:vertAlign w:val="superscript"/>
              </w:rPr>
              <w:t>NS</w:t>
            </w:r>
          </w:p>
        </w:tc>
        <w:tc>
          <w:tcPr>
            <w:tcW w:w="992" w:type="dxa"/>
            <w:vAlign w:val="center"/>
          </w:tcPr>
          <w:p w14:paraId="16763F6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-0.017</w:t>
            </w:r>
            <w:r w:rsidRPr="00524AF9">
              <w:rPr>
                <w:rFonts w:ascii="Times New Roman" w:hAnsi="Times New Roman" w:cs="Times New Roman"/>
                <w:sz w:val="20"/>
                <w:szCs w:val="20"/>
                <w:vertAlign w:val="superscript"/>
              </w:rPr>
              <w:t>NS</w:t>
            </w:r>
          </w:p>
        </w:tc>
        <w:tc>
          <w:tcPr>
            <w:tcW w:w="1096" w:type="dxa"/>
            <w:vAlign w:val="center"/>
          </w:tcPr>
          <w:p w14:paraId="516A874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0.100</w:t>
            </w:r>
            <w:r w:rsidRPr="00524AF9">
              <w:rPr>
                <w:rFonts w:ascii="Times New Roman" w:hAnsi="Times New Roman" w:cs="Times New Roman"/>
                <w:sz w:val="20"/>
                <w:szCs w:val="20"/>
                <w:vertAlign w:val="superscript"/>
              </w:rPr>
              <w:t>NS</w:t>
            </w:r>
          </w:p>
        </w:tc>
        <w:tc>
          <w:tcPr>
            <w:tcW w:w="882" w:type="dxa"/>
            <w:vAlign w:val="center"/>
          </w:tcPr>
          <w:p w14:paraId="7ED40E6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0.296</w:t>
            </w:r>
            <w:r w:rsidRPr="00524AF9">
              <w:rPr>
                <w:rFonts w:ascii="Times New Roman" w:hAnsi="Times New Roman" w:cs="Times New Roman"/>
                <w:sz w:val="20"/>
                <w:szCs w:val="20"/>
                <w:vertAlign w:val="superscript"/>
              </w:rPr>
              <w:t>NS</w:t>
            </w:r>
          </w:p>
        </w:tc>
        <w:tc>
          <w:tcPr>
            <w:tcW w:w="883" w:type="dxa"/>
            <w:vAlign w:val="center"/>
          </w:tcPr>
          <w:p w14:paraId="283A337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0.396</w:t>
            </w:r>
            <w:r w:rsidRPr="00524AF9">
              <w:rPr>
                <w:rFonts w:ascii="Times New Roman" w:hAnsi="Times New Roman" w:cs="Times New Roman"/>
                <w:sz w:val="20"/>
                <w:szCs w:val="20"/>
                <w:vertAlign w:val="superscript"/>
              </w:rPr>
              <w:t>NS</w:t>
            </w:r>
          </w:p>
        </w:tc>
        <w:tc>
          <w:tcPr>
            <w:tcW w:w="1029" w:type="dxa"/>
            <w:vAlign w:val="center"/>
          </w:tcPr>
          <w:p w14:paraId="5BD4CA79"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0.319</w:t>
            </w:r>
            <w:r w:rsidRPr="00524AF9">
              <w:rPr>
                <w:rFonts w:ascii="Times New Roman" w:hAnsi="Times New Roman" w:cs="Times New Roman"/>
                <w:sz w:val="20"/>
                <w:szCs w:val="20"/>
                <w:vertAlign w:val="superscript"/>
              </w:rPr>
              <w:t>NS</w:t>
            </w:r>
          </w:p>
        </w:tc>
        <w:tc>
          <w:tcPr>
            <w:tcW w:w="882" w:type="dxa"/>
            <w:vAlign w:val="center"/>
          </w:tcPr>
          <w:p w14:paraId="0D685BE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0.142</w:t>
            </w:r>
            <w:r w:rsidRPr="00524AF9">
              <w:rPr>
                <w:rFonts w:ascii="Times New Roman" w:hAnsi="Times New Roman" w:cs="Times New Roman"/>
                <w:sz w:val="20"/>
                <w:szCs w:val="20"/>
                <w:vertAlign w:val="superscript"/>
              </w:rPr>
              <w:t>NS</w:t>
            </w:r>
          </w:p>
        </w:tc>
        <w:tc>
          <w:tcPr>
            <w:tcW w:w="883" w:type="dxa"/>
            <w:vAlign w:val="center"/>
          </w:tcPr>
          <w:p w14:paraId="779B500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0.375</w:t>
            </w:r>
            <w:r w:rsidRPr="00524AF9">
              <w:rPr>
                <w:rFonts w:ascii="Times New Roman" w:hAnsi="Times New Roman" w:cs="Times New Roman"/>
                <w:sz w:val="20"/>
                <w:szCs w:val="20"/>
                <w:vertAlign w:val="superscript"/>
              </w:rPr>
              <w:t>NS</w:t>
            </w:r>
          </w:p>
        </w:tc>
        <w:tc>
          <w:tcPr>
            <w:tcW w:w="882" w:type="dxa"/>
            <w:vAlign w:val="center"/>
          </w:tcPr>
          <w:p w14:paraId="1C5976C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0.540</w:t>
            </w:r>
            <w:r w:rsidRPr="00524AF9">
              <w:rPr>
                <w:rFonts w:ascii="Times New Roman" w:hAnsi="Times New Roman" w:cs="Times New Roman"/>
                <w:sz w:val="20"/>
                <w:szCs w:val="20"/>
                <w:vertAlign w:val="superscript"/>
              </w:rPr>
              <w:t>*</w:t>
            </w:r>
          </w:p>
        </w:tc>
        <w:tc>
          <w:tcPr>
            <w:tcW w:w="883" w:type="dxa"/>
            <w:vAlign w:val="center"/>
          </w:tcPr>
          <w:p w14:paraId="2F2E9B8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2A10EE05" w14:textId="77777777" w:rsidR="000C38DA" w:rsidRPr="00524AF9" w:rsidRDefault="000C38DA" w:rsidP="00A9085D">
            <w:pPr>
              <w:jc w:val="center"/>
              <w:rPr>
                <w:rFonts w:ascii="Times New Roman" w:hAnsi="Times New Roman" w:cs="Times New Roman"/>
                <w:sz w:val="20"/>
                <w:szCs w:val="20"/>
              </w:rPr>
            </w:pPr>
          </w:p>
        </w:tc>
        <w:tc>
          <w:tcPr>
            <w:tcW w:w="883" w:type="dxa"/>
            <w:vAlign w:val="center"/>
          </w:tcPr>
          <w:p w14:paraId="66881233"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0D2F2D4F" w14:textId="77777777" w:rsidR="000C38DA" w:rsidRPr="00524AF9" w:rsidRDefault="000C38DA" w:rsidP="00A9085D">
            <w:pPr>
              <w:jc w:val="center"/>
              <w:rPr>
                <w:rFonts w:ascii="Times New Roman" w:hAnsi="Times New Roman" w:cs="Times New Roman"/>
                <w:sz w:val="20"/>
                <w:szCs w:val="20"/>
              </w:rPr>
            </w:pPr>
          </w:p>
        </w:tc>
      </w:tr>
      <w:tr w:rsidR="000C38DA" w:rsidRPr="00524AF9" w14:paraId="085BBC60" w14:textId="77777777" w:rsidTr="00B47F21">
        <w:trPr>
          <w:trHeight w:val="279"/>
        </w:trPr>
        <w:tc>
          <w:tcPr>
            <w:tcW w:w="993" w:type="dxa"/>
            <w:vAlign w:val="center"/>
          </w:tcPr>
          <w:p w14:paraId="5AAB70C6" w14:textId="77777777" w:rsidR="000C38DA" w:rsidRPr="00524AF9" w:rsidRDefault="00142603"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w:t>
            </w:r>
            <w:r w:rsidR="000C38DA" w:rsidRPr="00524AF9">
              <w:rPr>
                <w:rFonts w:ascii="Times New Roman" w:hAnsi="Times New Roman" w:cs="Times New Roman"/>
                <w:b/>
                <w:bCs/>
                <w:sz w:val="20"/>
                <w:szCs w:val="20"/>
              </w:rPr>
              <w:t>VI</w:t>
            </w:r>
          </w:p>
        </w:tc>
        <w:tc>
          <w:tcPr>
            <w:tcW w:w="992" w:type="dxa"/>
            <w:vAlign w:val="center"/>
          </w:tcPr>
          <w:p w14:paraId="7E12496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-0.210</w:t>
            </w:r>
            <w:r w:rsidRPr="00524AF9">
              <w:rPr>
                <w:rFonts w:ascii="Times New Roman" w:hAnsi="Times New Roman" w:cs="Times New Roman"/>
                <w:sz w:val="20"/>
                <w:szCs w:val="20"/>
                <w:vertAlign w:val="superscript"/>
              </w:rPr>
              <w:t>NS</w:t>
            </w:r>
          </w:p>
        </w:tc>
        <w:tc>
          <w:tcPr>
            <w:tcW w:w="992" w:type="dxa"/>
            <w:vAlign w:val="center"/>
          </w:tcPr>
          <w:p w14:paraId="1E96B65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-0.111</w:t>
            </w:r>
            <w:r w:rsidRPr="00524AF9">
              <w:rPr>
                <w:rFonts w:ascii="Times New Roman" w:hAnsi="Times New Roman" w:cs="Times New Roman"/>
                <w:sz w:val="20"/>
                <w:szCs w:val="20"/>
                <w:vertAlign w:val="superscript"/>
              </w:rPr>
              <w:t>NS</w:t>
            </w:r>
          </w:p>
        </w:tc>
        <w:tc>
          <w:tcPr>
            <w:tcW w:w="993" w:type="dxa"/>
            <w:vAlign w:val="center"/>
          </w:tcPr>
          <w:p w14:paraId="16DE94E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-0.106</w:t>
            </w:r>
            <w:r w:rsidRPr="00524AF9">
              <w:rPr>
                <w:rFonts w:ascii="Times New Roman" w:hAnsi="Times New Roman" w:cs="Times New Roman"/>
                <w:sz w:val="20"/>
                <w:szCs w:val="20"/>
                <w:vertAlign w:val="superscript"/>
              </w:rPr>
              <w:t>NS</w:t>
            </w:r>
          </w:p>
        </w:tc>
        <w:tc>
          <w:tcPr>
            <w:tcW w:w="992" w:type="dxa"/>
            <w:vAlign w:val="center"/>
          </w:tcPr>
          <w:p w14:paraId="7403459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0.166</w:t>
            </w:r>
            <w:r w:rsidRPr="00524AF9">
              <w:rPr>
                <w:rFonts w:ascii="Times New Roman" w:hAnsi="Times New Roman" w:cs="Times New Roman"/>
                <w:sz w:val="20"/>
                <w:szCs w:val="20"/>
                <w:vertAlign w:val="superscript"/>
              </w:rPr>
              <w:t>NS</w:t>
            </w:r>
          </w:p>
        </w:tc>
        <w:tc>
          <w:tcPr>
            <w:tcW w:w="992" w:type="dxa"/>
            <w:vAlign w:val="center"/>
          </w:tcPr>
          <w:p w14:paraId="3C90E23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-0.206</w:t>
            </w:r>
            <w:r w:rsidRPr="00524AF9">
              <w:rPr>
                <w:rFonts w:ascii="Times New Roman" w:hAnsi="Times New Roman" w:cs="Times New Roman"/>
                <w:sz w:val="20"/>
                <w:szCs w:val="20"/>
                <w:vertAlign w:val="superscript"/>
              </w:rPr>
              <w:t>NS</w:t>
            </w:r>
          </w:p>
        </w:tc>
        <w:tc>
          <w:tcPr>
            <w:tcW w:w="1096" w:type="dxa"/>
            <w:vAlign w:val="center"/>
          </w:tcPr>
          <w:p w14:paraId="1D42E1F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0.023</w:t>
            </w:r>
            <w:r w:rsidRPr="00524AF9">
              <w:rPr>
                <w:rFonts w:ascii="Times New Roman" w:hAnsi="Times New Roman" w:cs="Times New Roman"/>
                <w:sz w:val="20"/>
                <w:szCs w:val="20"/>
                <w:vertAlign w:val="superscript"/>
              </w:rPr>
              <w:t>NS</w:t>
            </w:r>
          </w:p>
        </w:tc>
        <w:tc>
          <w:tcPr>
            <w:tcW w:w="882" w:type="dxa"/>
            <w:vAlign w:val="center"/>
          </w:tcPr>
          <w:p w14:paraId="29E2E0D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0.404</w:t>
            </w:r>
            <w:r w:rsidRPr="00524AF9">
              <w:rPr>
                <w:rFonts w:ascii="Times New Roman" w:hAnsi="Times New Roman" w:cs="Times New Roman"/>
                <w:sz w:val="20"/>
                <w:szCs w:val="20"/>
                <w:vertAlign w:val="superscript"/>
              </w:rPr>
              <w:t>NS</w:t>
            </w:r>
          </w:p>
        </w:tc>
        <w:tc>
          <w:tcPr>
            <w:tcW w:w="883" w:type="dxa"/>
            <w:vAlign w:val="center"/>
          </w:tcPr>
          <w:p w14:paraId="7FD7C54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0.121</w:t>
            </w:r>
            <w:r w:rsidRPr="00524AF9">
              <w:rPr>
                <w:rFonts w:ascii="Times New Roman" w:hAnsi="Times New Roman" w:cs="Times New Roman"/>
                <w:sz w:val="20"/>
                <w:szCs w:val="20"/>
                <w:vertAlign w:val="superscript"/>
              </w:rPr>
              <w:t>NS</w:t>
            </w:r>
          </w:p>
        </w:tc>
        <w:tc>
          <w:tcPr>
            <w:tcW w:w="1029" w:type="dxa"/>
            <w:vAlign w:val="center"/>
          </w:tcPr>
          <w:p w14:paraId="13B94C8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0.036</w:t>
            </w:r>
            <w:r w:rsidRPr="00524AF9">
              <w:rPr>
                <w:rFonts w:ascii="Times New Roman" w:hAnsi="Times New Roman" w:cs="Times New Roman"/>
                <w:sz w:val="20"/>
                <w:szCs w:val="20"/>
                <w:vertAlign w:val="superscript"/>
              </w:rPr>
              <w:t>NS</w:t>
            </w:r>
          </w:p>
        </w:tc>
        <w:tc>
          <w:tcPr>
            <w:tcW w:w="882" w:type="dxa"/>
            <w:vAlign w:val="center"/>
          </w:tcPr>
          <w:p w14:paraId="46BAA9F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0.123</w:t>
            </w:r>
            <w:r w:rsidRPr="00524AF9">
              <w:rPr>
                <w:rFonts w:ascii="Times New Roman" w:hAnsi="Times New Roman" w:cs="Times New Roman"/>
                <w:sz w:val="20"/>
                <w:szCs w:val="20"/>
                <w:vertAlign w:val="superscript"/>
              </w:rPr>
              <w:t>NS</w:t>
            </w:r>
          </w:p>
        </w:tc>
        <w:tc>
          <w:tcPr>
            <w:tcW w:w="883" w:type="dxa"/>
            <w:vAlign w:val="center"/>
          </w:tcPr>
          <w:p w14:paraId="021671E6"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0.957</w:t>
            </w:r>
            <w:r w:rsidRPr="00524AF9">
              <w:rPr>
                <w:rFonts w:ascii="Times New Roman" w:hAnsi="Times New Roman" w:cs="Times New Roman"/>
                <w:sz w:val="20"/>
                <w:szCs w:val="20"/>
                <w:vertAlign w:val="superscript"/>
              </w:rPr>
              <w:t>**</w:t>
            </w:r>
          </w:p>
        </w:tc>
        <w:tc>
          <w:tcPr>
            <w:tcW w:w="882" w:type="dxa"/>
            <w:vAlign w:val="center"/>
          </w:tcPr>
          <w:p w14:paraId="321C34E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0.895</w:t>
            </w:r>
            <w:r w:rsidRPr="00524AF9">
              <w:rPr>
                <w:rFonts w:ascii="Times New Roman" w:hAnsi="Times New Roman" w:cs="Times New Roman"/>
                <w:sz w:val="20"/>
                <w:szCs w:val="20"/>
                <w:vertAlign w:val="superscript"/>
              </w:rPr>
              <w:t>**</w:t>
            </w:r>
          </w:p>
        </w:tc>
        <w:tc>
          <w:tcPr>
            <w:tcW w:w="883" w:type="dxa"/>
            <w:vAlign w:val="center"/>
          </w:tcPr>
          <w:p w14:paraId="7F25A20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0.491</w:t>
            </w:r>
            <w:r w:rsidRPr="00524AF9">
              <w:rPr>
                <w:rFonts w:ascii="Times New Roman" w:hAnsi="Times New Roman" w:cs="Times New Roman"/>
                <w:sz w:val="20"/>
                <w:szCs w:val="20"/>
                <w:vertAlign w:val="superscript"/>
              </w:rPr>
              <w:t>*</w:t>
            </w:r>
          </w:p>
        </w:tc>
        <w:tc>
          <w:tcPr>
            <w:tcW w:w="882" w:type="dxa"/>
            <w:vAlign w:val="center"/>
          </w:tcPr>
          <w:p w14:paraId="61C52AC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3" w:type="dxa"/>
            <w:vAlign w:val="center"/>
          </w:tcPr>
          <w:p w14:paraId="6405E3AF" w14:textId="77777777" w:rsidR="000C38DA" w:rsidRPr="00524AF9" w:rsidRDefault="000C38DA" w:rsidP="00A9085D">
            <w:pPr>
              <w:jc w:val="center"/>
              <w:rPr>
                <w:rFonts w:ascii="Times New Roman" w:hAnsi="Times New Roman" w:cs="Times New Roman"/>
                <w:sz w:val="20"/>
                <w:szCs w:val="20"/>
              </w:rPr>
            </w:pPr>
          </w:p>
        </w:tc>
        <w:tc>
          <w:tcPr>
            <w:tcW w:w="882" w:type="dxa"/>
            <w:vAlign w:val="center"/>
          </w:tcPr>
          <w:p w14:paraId="50FCABE8" w14:textId="77777777" w:rsidR="000C38DA" w:rsidRPr="00524AF9" w:rsidRDefault="000C38DA" w:rsidP="00A9085D">
            <w:pPr>
              <w:jc w:val="center"/>
              <w:rPr>
                <w:rFonts w:ascii="Times New Roman" w:hAnsi="Times New Roman" w:cs="Times New Roman"/>
                <w:sz w:val="20"/>
                <w:szCs w:val="20"/>
              </w:rPr>
            </w:pPr>
          </w:p>
        </w:tc>
      </w:tr>
      <w:tr w:rsidR="000C38DA" w:rsidRPr="00524AF9" w14:paraId="290604FF" w14:textId="77777777" w:rsidTr="00B47F21">
        <w:trPr>
          <w:trHeight w:val="255"/>
        </w:trPr>
        <w:tc>
          <w:tcPr>
            <w:tcW w:w="993" w:type="dxa"/>
            <w:vAlign w:val="center"/>
          </w:tcPr>
          <w:p w14:paraId="4256613A"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SFB</w:t>
            </w:r>
          </w:p>
        </w:tc>
        <w:tc>
          <w:tcPr>
            <w:tcW w:w="992" w:type="dxa"/>
            <w:vAlign w:val="center"/>
          </w:tcPr>
          <w:p w14:paraId="06DCCA5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-0.408</w:t>
            </w:r>
            <w:r w:rsidRPr="00524AF9">
              <w:rPr>
                <w:rFonts w:ascii="Times New Roman" w:hAnsi="Times New Roman" w:cs="Times New Roman"/>
                <w:sz w:val="20"/>
                <w:szCs w:val="20"/>
                <w:vertAlign w:val="superscript"/>
              </w:rPr>
              <w:t>NS</w:t>
            </w:r>
          </w:p>
        </w:tc>
        <w:tc>
          <w:tcPr>
            <w:tcW w:w="992" w:type="dxa"/>
            <w:vAlign w:val="center"/>
          </w:tcPr>
          <w:p w14:paraId="5F4A032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-0.323</w:t>
            </w:r>
            <w:r w:rsidRPr="00524AF9">
              <w:rPr>
                <w:rFonts w:ascii="Times New Roman" w:hAnsi="Times New Roman" w:cs="Times New Roman"/>
                <w:sz w:val="20"/>
                <w:szCs w:val="20"/>
                <w:vertAlign w:val="superscript"/>
              </w:rPr>
              <w:t>NS</w:t>
            </w:r>
          </w:p>
        </w:tc>
        <w:tc>
          <w:tcPr>
            <w:tcW w:w="993" w:type="dxa"/>
            <w:vAlign w:val="center"/>
          </w:tcPr>
          <w:p w14:paraId="3568C451"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-0.358</w:t>
            </w:r>
            <w:r w:rsidRPr="00524AF9">
              <w:rPr>
                <w:rFonts w:ascii="Times New Roman" w:hAnsi="Times New Roman" w:cs="Times New Roman"/>
                <w:sz w:val="20"/>
                <w:szCs w:val="20"/>
                <w:vertAlign w:val="superscript"/>
              </w:rPr>
              <w:t>NS</w:t>
            </w:r>
          </w:p>
        </w:tc>
        <w:tc>
          <w:tcPr>
            <w:tcW w:w="992" w:type="dxa"/>
            <w:vAlign w:val="center"/>
          </w:tcPr>
          <w:p w14:paraId="0F4031A5"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-0.176</w:t>
            </w:r>
            <w:r w:rsidRPr="00524AF9">
              <w:rPr>
                <w:rFonts w:ascii="Times New Roman" w:hAnsi="Times New Roman" w:cs="Times New Roman"/>
                <w:sz w:val="20"/>
                <w:szCs w:val="20"/>
                <w:vertAlign w:val="superscript"/>
              </w:rPr>
              <w:t>NS</w:t>
            </w:r>
          </w:p>
        </w:tc>
        <w:tc>
          <w:tcPr>
            <w:tcW w:w="992" w:type="dxa"/>
            <w:vAlign w:val="center"/>
          </w:tcPr>
          <w:p w14:paraId="2CBD2EB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-0.178</w:t>
            </w:r>
            <w:r w:rsidRPr="00524AF9">
              <w:rPr>
                <w:rFonts w:ascii="Times New Roman" w:hAnsi="Times New Roman" w:cs="Times New Roman"/>
                <w:sz w:val="20"/>
                <w:szCs w:val="20"/>
                <w:vertAlign w:val="superscript"/>
              </w:rPr>
              <w:t>NS</w:t>
            </w:r>
          </w:p>
        </w:tc>
        <w:tc>
          <w:tcPr>
            <w:tcW w:w="1096" w:type="dxa"/>
            <w:vAlign w:val="center"/>
          </w:tcPr>
          <w:p w14:paraId="70B680B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-0.179</w:t>
            </w:r>
            <w:r w:rsidRPr="00524AF9">
              <w:rPr>
                <w:rFonts w:ascii="Times New Roman" w:hAnsi="Times New Roman" w:cs="Times New Roman"/>
                <w:sz w:val="20"/>
                <w:szCs w:val="20"/>
                <w:vertAlign w:val="superscript"/>
              </w:rPr>
              <w:t>NS</w:t>
            </w:r>
          </w:p>
        </w:tc>
        <w:tc>
          <w:tcPr>
            <w:tcW w:w="882" w:type="dxa"/>
            <w:vAlign w:val="center"/>
          </w:tcPr>
          <w:p w14:paraId="2474E2F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0.337</w:t>
            </w:r>
            <w:r w:rsidRPr="00524AF9">
              <w:rPr>
                <w:rFonts w:ascii="Times New Roman" w:hAnsi="Times New Roman" w:cs="Times New Roman"/>
                <w:sz w:val="20"/>
                <w:szCs w:val="20"/>
                <w:vertAlign w:val="superscript"/>
              </w:rPr>
              <w:t>NS</w:t>
            </w:r>
          </w:p>
        </w:tc>
        <w:tc>
          <w:tcPr>
            <w:tcW w:w="883" w:type="dxa"/>
            <w:vAlign w:val="center"/>
          </w:tcPr>
          <w:p w14:paraId="3333182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0.169</w:t>
            </w:r>
            <w:r w:rsidRPr="00524AF9">
              <w:rPr>
                <w:rFonts w:ascii="Times New Roman" w:hAnsi="Times New Roman" w:cs="Times New Roman"/>
                <w:sz w:val="20"/>
                <w:szCs w:val="20"/>
                <w:vertAlign w:val="superscript"/>
              </w:rPr>
              <w:t>NS</w:t>
            </w:r>
          </w:p>
        </w:tc>
        <w:tc>
          <w:tcPr>
            <w:tcW w:w="1029" w:type="dxa"/>
            <w:vAlign w:val="center"/>
          </w:tcPr>
          <w:p w14:paraId="4A31AF5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0.019</w:t>
            </w:r>
            <w:r w:rsidRPr="00524AF9">
              <w:rPr>
                <w:rFonts w:ascii="Times New Roman" w:hAnsi="Times New Roman" w:cs="Times New Roman"/>
                <w:sz w:val="20"/>
                <w:szCs w:val="20"/>
                <w:vertAlign w:val="superscript"/>
              </w:rPr>
              <w:t>NS</w:t>
            </w:r>
          </w:p>
        </w:tc>
        <w:tc>
          <w:tcPr>
            <w:tcW w:w="882" w:type="dxa"/>
            <w:vAlign w:val="center"/>
          </w:tcPr>
          <w:p w14:paraId="6F21428C"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0.184</w:t>
            </w:r>
            <w:r w:rsidRPr="00524AF9">
              <w:rPr>
                <w:rFonts w:ascii="Times New Roman" w:hAnsi="Times New Roman" w:cs="Times New Roman"/>
                <w:sz w:val="20"/>
                <w:szCs w:val="20"/>
                <w:vertAlign w:val="superscript"/>
              </w:rPr>
              <w:t>NS</w:t>
            </w:r>
          </w:p>
        </w:tc>
        <w:tc>
          <w:tcPr>
            <w:tcW w:w="883" w:type="dxa"/>
            <w:vAlign w:val="center"/>
          </w:tcPr>
          <w:p w14:paraId="6A02E4C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0.618</w:t>
            </w:r>
            <w:r w:rsidRPr="00524AF9">
              <w:rPr>
                <w:rFonts w:ascii="Times New Roman" w:hAnsi="Times New Roman" w:cs="Times New Roman"/>
                <w:sz w:val="20"/>
                <w:szCs w:val="20"/>
                <w:vertAlign w:val="superscript"/>
              </w:rPr>
              <w:t>**</w:t>
            </w:r>
          </w:p>
        </w:tc>
        <w:tc>
          <w:tcPr>
            <w:tcW w:w="882" w:type="dxa"/>
            <w:vAlign w:val="center"/>
          </w:tcPr>
          <w:p w14:paraId="0C1074B4"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0.790</w:t>
            </w:r>
            <w:r w:rsidRPr="00524AF9">
              <w:rPr>
                <w:rFonts w:ascii="Times New Roman" w:hAnsi="Times New Roman" w:cs="Times New Roman"/>
                <w:sz w:val="20"/>
                <w:szCs w:val="20"/>
                <w:vertAlign w:val="superscript"/>
              </w:rPr>
              <w:t>**</w:t>
            </w:r>
          </w:p>
        </w:tc>
        <w:tc>
          <w:tcPr>
            <w:tcW w:w="883" w:type="dxa"/>
            <w:vAlign w:val="center"/>
          </w:tcPr>
          <w:p w14:paraId="6E59C3E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0.668</w:t>
            </w:r>
            <w:r w:rsidRPr="00524AF9">
              <w:rPr>
                <w:rFonts w:ascii="Times New Roman" w:hAnsi="Times New Roman" w:cs="Times New Roman"/>
                <w:sz w:val="20"/>
                <w:szCs w:val="20"/>
                <w:vertAlign w:val="superscript"/>
              </w:rPr>
              <w:t>**</w:t>
            </w:r>
          </w:p>
        </w:tc>
        <w:tc>
          <w:tcPr>
            <w:tcW w:w="882" w:type="dxa"/>
            <w:vAlign w:val="center"/>
          </w:tcPr>
          <w:p w14:paraId="04BD5CB3"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0.748</w:t>
            </w:r>
            <w:r w:rsidRPr="00524AF9">
              <w:rPr>
                <w:rFonts w:ascii="Times New Roman" w:hAnsi="Times New Roman" w:cs="Times New Roman"/>
                <w:sz w:val="20"/>
                <w:szCs w:val="20"/>
                <w:vertAlign w:val="superscript"/>
              </w:rPr>
              <w:t>**</w:t>
            </w:r>
          </w:p>
        </w:tc>
        <w:tc>
          <w:tcPr>
            <w:tcW w:w="883" w:type="dxa"/>
            <w:vAlign w:val="center"/>
          </w:tcPr>
          <w:p w14:paraId="6F99E22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c>
          <w:tcPr>
            <w:tcW w:w="882" w:type="dxa"/>
            <w:vAlign w:val="center"/>
          </w:tcPr>
          <w:p w14:paraId="7D866CBA" w14:textId="77777777" w:rsidR="000C38DA" w:rsidRPr="00524AF9" w:rsidRDefault="000C38DA" w:rsidP="00A9085D">
            <w:pPr>
              <w:jc w:val="center"/>
              <w:rPr>
                <w:rFonts w:ascii="Times New Roman" w:hAnsi="Times New Roman" w:cs="Times New Roman"/>
                <w:sz w:val="20"/>
                <w:szCs w:val="20"/>
              </w:rPr>
            </w:pPr>
          </w:p>
        </w:tc>
      </w:tr>
      <w:tr w:rsidR="000C38DA" w:rsidRPr="00524AF9" w14:paraId="41E4FE86" w14:textId="77777777" w:rsidTr="00B47F21">
        <w:trPr>
          <w:trHeight w:val="273"/>
        </w:trPr>
        <w:tc>
          <w:tcPr>
            <w:tcW w:w="993" w:type="dxa"/>
            <w:vAlign w:val="center"/>
          </w:tcPr>
          <w:p w14:paraId="66FA73FD" w14:textId="77777777" w:rsidR="000C38DA" w:rsidRPr="00524AF9" w:rsidRDefault="000C38DA" w:rsidP="00A9085D">
            <w:pPr>
              <w:jc w:val="center"/>
              <w:rPr>
                <w:rFonts w:ascii="Times New Roman" w:hAnsi="Times New Roman" w:cs="Times New Roman"/>
                <w:b/>
                <w:bCs/>
                <w:sz w:val="20"/>
                <w:szCs w:val="20"/>
              </w:rPr>
            </w:pPr>
            <w:r w:rsidRPr="00524AF9">
              <w:rPr>
                <w:rFonts w:ascii="Times New Roman" w:hAnsi="Times New Roman" w:cs="Times New Roman"/>
                <w:b/>
                <w:bCs/>
                <w:sz w:val="20"/>
                <w:szCs w:val="20"/>
              </w:rPr>
              <w:t>SODB</w:t>
            </w:r>
          </w:p>
        </w:tc>
        <w:tc>
          <w:tcPr>
            <w:tcW w:w="992" w:type="dxa"/>
            <w:vAlign w:val="center"/>
          </w:tcPr>
          <w:p w14:paraId="3140AA72"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-0.243</w:t>
            </w:r>
            <w:r w:rsidRPr="00524AF9">
              <w:rPr>
                <w:rFonts w:ascii="Times New Roman" w:hAnsi="Times New Roman" w:cs="Times New Roman"/>
                <w:sz w:val="20"/>
                <w:szCs w:val="20"/>
                <w:vertAlign w:val="superscript"/>
              </w:rPr>
              <w:t>NS</w:t>
            </w:r>
          </w:p>
        </w:tc>
        <w:tc>
          <w:tcPr>
            <w:tcW w:w="992" w:type="dxa"/>
            <w:vAlign w:val="center"/>
          </w:tcPr>
          <w:p w14:paraId="18D7A2B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-0.162</w:t>
            </w:r>
            <w:r w:rsidRPr="00524AF9">
              <w:rPr>
                <w:rFonts w:ascii="Times New Roman" w:hAnsi="Times New Roman" w:cs="Times New Roman"/>
                <w:sz w:val="20"/>
                <w:szCs w:val="20"/>
                <w:vertAlign w:val="superscript"/>
              </w:rPr>
              <w:t>NS</w:t>
            </w:r>
          </w:p>
        </w:tc>
        <w:tc>
          <w:tcPr>
            <w:tcW w:w="993" w:type="dxa"/>
            <w:vAlign w:val="center"/>
          </w:tcPr>
          <w:p w14:paraId="238A356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-0.252</w:t>
            </w:r>
            <w:r w:rsidRPr="00524AF9">
              <w:rPr>
                <w:rFonts w:ascii="Times New Roman" w:hAnsi="Times New Roman" w:cs="Times New Roman"/>
                <w:sz w:val="20"/>
                <w:szCs w:val="20"/>
                <w:vertAlign w:val="superscript"/>
              </w:rPr>
              <w:t>NS</w:t>
            </w:r>
          </w:p>
        </w:tc>
        <w:tc>
          <w:tcPr>
            <w:tcW w:w="992" w:type="dxa"/>
            <w:vAlign w:val="center"/>
          </w:tcPr>
          <w:p w14:paraId="082E7720"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-0.033</w:t>
            </w:r>
            <w:r w:rsidRPr="00524AF9">
              <w:rPr>
                <w:rFonts w:ascii="Times New Roman" w:hAnsi="Times New Roman" w:cs="Times New Roman"/>
                <w:sz w:val="20"/>
                <w:szCs w:val="20"/>
                <w:vertAlign w:val="superscript"/>
              </w:rPr>
              <w:t>NS</w:t>
            </w:r>
          </w:p>
        </w:tc>
        <w:tc>
          <w:tcPr>
            <w:tcW w:w="992" w:type="dxa"/>
            <w:vAlign w:val="center"/>
          </w:tcPr>
          <w:p w14:paraId="799CB288"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-0.063</w:t>
            </w:r>
            <w:r w:rsidRPr="00524AF9">
              <w:rPr>
                <w:rFonts w:ascii="Times New Roman" w:hAnsi="Times New Roman" w:cs="Times New Roman"/>
                <w:sz w:val="20"/>
                <w:szCs w:val="20"/>
                <w:vertAlign w:val="superscript"/>
              </w:rPr>
              <w:t>NS</w:t>
            </w:r>
          </w:p>
        </w:tc>
        <w:tc>
          <w:tcPr>
            <w:tcW w:w="1096" w:type="dxa"/>
            <w:vAlign w:val="center"/>
          </w:tcPr>
          <w:p w14:paraId="0B79F62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-0.089</w:t>
            </w:r>
            <w:r w:rsidRPr="00524AF9">
              <w:rPr>
                <w:rFonts w:ascii="Times New Roman" w:hAnsi="Times New Roman" w:cs="Times New Roman"/>
                <w:sz w:val="20"/>
                <w:szCs w:val="20"/>
                <w:vertAlign w:val="superscript"/>
              </w:rPr>
              <w:t>NS</w:t>
            </w:r>
          </w:p>
        </w:tc>
        <w:tc>
          <w:tcPr>
            <w:tcW w:w="882" w:type="dxa"/>
            <w:vAlign w:val="center"/>
          </w:tcPr>
          <w:p w14:paraId="60E6166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0.348</w:t>
            </w:r>
            <w:r w:rsidRPr="00524AF9">
              <w:rPr>
                <w:rFonts w:ascii="Times New Roman" w:hAnsi="Times New Roman" w:cs="Times New Roman"/>
                <w:sz w:val="20"/>
                <w:szCs w:val="20"/>
                <w:vertAlign w:val="superscript"/>
              </w:rPr>
              <w:t>NS</w:t>
            </w:r>
          </w:p>
        </w:tc>
        <w:tc>
          <w:tcPr>
            <w:tcW w:w="883" w:type="dxa"/>
            <w:vAlign w:val="center"/>
          </w:tcPr>
          <w:p w14:paraId="75F6697F"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0.162</w:t>
            </w:r>
            <w:r w:rsidRPr="00524AF9">
              <w:rPr>
                <w:rFonts w:ascii="Times New Roman" w:hAnsi="Times New Roman" w:cs="Times New Roman"/>
                <w:sz w:val="20"/>
                <w:szCs w:val="20"/>
                <w:vertAlign w:val="superscript"/>
              </w:rPr>
              <w:t>NS</w:t>
            </w:r>
          </w:p>
        </w:tc>
        <w:tc>
          <w:tcPr>
            <w:tcW w:w="1029" w:type="dxa"/>
            <w:vAlign w:val="center"/>
          </w:tcPr>
          <w:p w14:paraId="093A25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0.054</w:t>
            </w:r>
            <w:r w:rsidRPr="00524AF9">
              <w:rPr>
                <w:rFonts w:ascii="Times New Roman" w:hAnsi="Times New Roman" w:cs="Times New Roman"/>
                <w:sz w:val="20"/>
                <w:szCs w:val="20"/>
                <w:vertAlign w:val="superscript"/>
              </w:rPr>
              <w:t>NS</w:t>
            </w:r>
          </w:p>
        </w:tc>
        <w:tc>
          <w:tcPr>
            <w:tcW w:w="882" w:type="dxa"/>
            <w:vAlign w:val="center"/>
          </w:tcPr>
          <w:p w14:paraId="16BF41C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0.173</w:t>
            </w:r>
            <w:r w:rsidRPr="00524AF9">
              <w:rPr>
                <w:rFonts w:ascii="Times New Roman" w:hAnsi="Times New Roman" w:cs="Times New Roman"/>
                <w:sz w:val="20"/>
                <w:szCs w:val="20"/>
                <w:vertAlign w:val="superscript"/>
              </w:rPr>
              <w:t>NS</w:t>
            </w:r>
          </w:p>
        </w:tc>
        <w:tc>
          <w:tcPr>
            <w:tcW w:w="883" w:type="dxa"/>
            <w:vAlign w:val="center"/>
          </w:tcPr>
          <w:p w14:paraId="424C3C6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0.695</w:t>
            </w:r>
            <w:r w:rsidRPr="00524AF9">
              <w:rPr>
                <w:rFonts w:ascii="Times New Roman" w:hAnsi="Times New Roman" w:cs="Times New Roman"/>
                <w:sz w:val="20"/>
                <w:szCs w:val="20"/>
                <w:vertAlign w:val="superscript"/>
              </w:rPr>
              <w:t>**</w:t>
            </w:r>
          </w:p>
        </w:tc>
        <w:tc>
          <w:tcPr>
            <w:tcW w:w="882" w:type="dxa"/>
            <w:vAlign w:val="center"/>
          </w:tcPr>
          <w:p w14:paraId="01B6EB1B"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0.867</w:t>
            </w:r>
            <w:r w:rsidRPr="00524AF9">
              <w:rPr>
                <w:rFonts w:ascii="Times New Roman" w:hAnsi="Times New Roman" w:cs="Times New Roman"/>
                <w:sz w:val="20"/>
                <w:szCs w:val="20"/>
                <w:vertAlign w:val="superscript"/>
              </w:rPr>
              <w:t>**</w:t>
            </w:r>
          </w:p>
        </w:tc>
        <w:tc>
          <w:tcPr>
            <w:tcW w:w="883" w:type="dxa"/>
            <w:vAlign w:val="center"/>
          </w:tcPr>
          <w:p w14:paraId="6166258D"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0.579</w:t>
            </w:r>
            <w:r w:rsidRPr="00524AF9">
              <w:rPr>
                <w:rFonts w:ascii="Times New Roman" w:hAnsi="Times New Roman" w:cs="Times New Roman"/>
                <w:sz w:val="20"/>
                <w:szCs w:val="20"/>
                <w:vertAlign w:val="superscript"/>
              </w:rPr>
              <w:t>**</w:t>
            </w:r>
          </w:p>
        </w:tc>
        <w:tc>
          <w:tcPr>
            <w:tcW w:w="882" w:type="dxa"/>
            <w:vAlign w:val="center"/>
          </w:tcPr>
          <w:p w14:paraId="26BB7BA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0.820</w:t>
            </w:r>
            <w:r w:rsidRPr="00524AF9">
              <w:rPr>
                <w:rFonts w:ascii="Times New Roman" w:hAnsi="Times New Roman" w:cs="Times New Roman"/>
                <w:sz w:val="20"/>
                <w:szCs w:val="20"/>
                <w:vertAlign w:val="superscript"/>
              </w:rPr>
              <w:t>**</w:t>
            </w:r>
          </w:p>
        </w:tc>
        <w:tc>
          <w:tcPr>
            <w:tcW w:w="883" w:type="dxa"/>
            <w:vAlign w:val="center"/>
          </w:tcPr>
          <w:p w14:paraId="01836F97"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0.899</w:t>
            </w:r>
            <w:r w:rsidRPr="00524AF9">
              <w:rPr>
                <w:rFonts w:ascii="Times New Roman" w:hAnsi="Times New Roman" w:cs="Times New Roman"/>
                <w:sz w:val="20"/>
                <w:szCs w:val="20"/>
                <w:vertAlign w:val="superscript"/>
              </w:rPr>
              <w:t>**</w:t>
            </w:r>
          </w:p>
        </w:tc>
        <w:tc>
          <w:tcPr>
            <w:tcW w:w="882" w:type="dxa"/>
            <w:vAlign w:val="center"/>
          </w:tcPr>
          <w:p w14:paraId="2A5CB6FE" w14:textId="77777777" w:rsidR="000C38DA" w:rsidRPr="00524AF9" w:rsidRDefault="000C38DA" w:rsidP="00A9085D">
            <w:pPr>
              <w:jc w:val="center"/>
              <w:rPr>
                <w:rFonts w:ascii="Times New Roman" w:hAnsi="Times New Roman" w:cs="Times New Roman"/>
                <w:sz w:val="20"/>
                <w:szCs w:val="20"/>
              </w:rPr>
            </w:pPr>
            <w:r w:rsidRPr="00524AF9">
              <w:rPr>
                <w:rFonts w:ascii="Times New Roman" w:hAnsi="Times New Roman" w:cs="Times New Roman"/>
                <w:sz w:val="20"/>
                <w:szCs w:val="20"/>
              </w:rPr>
              <w:t>1.000</w:t>
            </w:r>
          </w:p>
        </w:tc>
      </w:tr>
    </w:tbl>
    <w:p w14:paraId="09052E44" w14:textId="77777777" w:rsidR="00536999" w:rsidRPr="00524AF9" w:rsidRDefault="00536999" w:rsidP="00DA0C2F">
      <w:pPr>
        <w:spacing w:after="0" w:line="240" w:lineRule="auto"/>
        <w:rPr>
          <w:rFonts w:ascii="Times New Roman" w:hAnsi="Times New Roman" w:cs="Times New Roman"/>
          <w:b/>
          <w:bCs/>
          <w:sz w:val="20"/>
          <w:szCs w:val="20"/>
        </w:rPr>
      </w:pPr>
    </w:p>
    <w:p w14:paraId="26CC9EC0" w14:textId="77777777" w:rsidR="00DA0C2F" w:rsidRPr="00524AF9" w:rsidRDefault="00734D44" w:rsidP="00DA0C2F">
      <w:pPr>
        <w:spacing w:after="0" w:line="240" w:lineRule="auto"/>
        <w:rPr>
          <w:rFonts w:ascii="Times New Roman" w:hAnsi="Times New Roman" w:cs="Times New Roman"/>
          <w:b/>
          <w:bCs/>
          <w:color w:val="000000"/>
          <w:sz w:val="20"/>
          <w:szCs w:val="20"/>
        </w:rPr>
      </w:pPr>
      <w:r w:rsidRPr="00524AF9">
        <w:rPr>
          <w:rFonts w:ascii="Times New Roman" w:hAnsi="Times New Roman" w:cs="Times New Roman"/>
          <w:b/>
          <w:bCs/>
          <w:sz w:val="20"/>
          <w:szCs w:val="20"/>
        </w:rPr>
        <w:t xml:space="preserve">FL- </w:t>
      </w:r>
      <w:r w:rsidR="00142603" w:rsidRPr="00524AF9">
        <w:rPr>
          <w:rFonts w:ascii="Times New Roman" w:hAnsi="Times New Roman" w:cs="Times New Roman"/>
          <w:b/>
          <w:bCs/>
          <w:sz w:val="20"/>
          <w:szCs w:val="20"/>
        </w:rPr>
        <w:t xml:space="preserve">Fruit Length , </w:t>
      </w:r>
      <w:r w:rsidRPr="00524AF9">
        <w:rPr>
          <w:rFonts w:ascii="Times New Roman" w:hAnsi="Times New Roman" w:cs="Times New Roman"/>
          <w:b/>
          <w:bCs/>
          <w:color w:val="000000"/>
          <w:sz w:val="20"/>
          <w:szCs w:val="20"/>
        </w:rPr>
        <w:t>FW-</w:t>
      </w:r>
      <w:r w:rsidR="00142603" w:rsidRPr="00524AF9">
        <w:rPr>
          <w:rFonts w:ascii="Times New Roman" w:hAnsi="Times New Roman" w:cs="Times New Roman"/>
          <w:b/>
          <w:bCs/>
          <w:color w:val="000000"/>
          <w:sz w:val="20"/>
          <w:szCs w:val="20"/>
        </w:rPr>
        <w:t xml:space="preserve">Fruit weight, 25 </w:t>
      </w:r>
      <w:proofErr w:type="spellStart"/>
      <w:r w:rsidR="00142603" w:rsidRPr="00524AF9">
        <w:rPr>
          <w:rFonts w:ascii="Times New Roman" w:hAnsi="Times New Roman" w:cs="Times New Roman"/>
          <w:b/>
          <w:bCs/>
          <w:color w:val="000000"/>
          <w:sz w:val="20"/>
          <w:szCs w:val="20"/>
        </w:rPr>
        <w:t>FWt</w:t>
      </w:r>
      <w:proofErr w:type="spellEnd"/>
      <w:r w:rsidR="00142603" w:rsidRPr="00524AF9">
        <w:rPr>
          <w:rFonts w:ascii="Times New Roman" w:hAnsi="Times New Roman" w:cs="Times New Roman"/>
          <w:b/>
          <w:bCs/>
          <w:color w:val="000000"/>
          <w:sz w:val="20"/>
          <w:szCs w:val="20"/>
        </w:rPr>
        <w:t xml:space="preserve">- 25 Fruit Weight, </w:t>
      </w:r>
      <w:r w:rsidR="00142603" w:rsidRPr="00524AF9">
        <w:rPr>
          <w:rFonts w:ascii="Times New Roman" w:hAnsi="Times New Roman" w:cs="Times New Roman"/>
          <w:b/>
          <w:bCs/>
          <w:sz w:val="20"/>
          <w:szCs w:val="20"/>
        </w:rPr>
        <w:t xml:space="preserve"> SL-Seed Length,  SW-Seed Weight,  </w:t>
      </w:r>
      <w:r w:rsidR="00142603" w:rsidRPr="00524AF9">
        <w:rPr>
          <w:rFonts w:ascii="Times New Roman" w:hAnsi="Times New Roman" w:cs="Times New Roman"/>
          <w:b/>
          <w:bCs/>
          <w:color w:val="000000"/>
          <w:sz w:val="20"/>
          <w:szCs w:val="20"/>
        </w:rPr>
        <w:t xml:space="preserve">25 </w:t>
      </w:r>
      <w:proofErr w:type="spellStart"/>
      <w:r w:rsidR="00142603" w:rsidRPr="00524AF9">
        <w:rPr>
          <w:rFonts w:ascii="Times New Roman" w:hAnsi="Times New Roman" w:cs="Times New Roman"/>
          <w:b/>
          <w:bCs/>
          <w:color w:val="000000"/>
          <w:sz w:val="20"/>
          <w:szCs w:val="20"/>
        </w:rPr>
        <w:t>SWt</w:t>
      </w:r>
      <w:proofErr w:type="spellEnd"/>
      <w:r w:rsidR="00142603" w:rsidRPr="00524AF9">
        <w:rPr>
          <w:rFonts w:ascii="Times New Roman" w:hAnsi="Times New Roman" w:cs="Times New Roman"/>
          <w:b/>
          <w:bCs/>
          <w:color w:val="000000"/>
          <w:sz w:val="20"/>
          <w:szCs w:val="20"/>
        </w:rPr>
        <w:t xml:space="preserve">- 25 Seed Weight,  KL-Kernel Weight,  KW-Kernel Width, 25 </w:t>
      </w:r>
      <w:proofErr w:type="spellStart"/>
      <w:r w:rsidR="00142603" w:rsidRPr="00524AF9">
        <w:rPr>
          <w:rFonts w:ascii="Times New Roman" w:hAnsi="Times New Roman" w:cs="Times New Roman"/>
          <w:b/>
          <w:bCs/>
          <w:color w:val="000000"/>
          <w:sz w:val="20"/>
          <w:szCs w:val="20"/>
        </w:rPr>
        <w:t>KWt</w:t>
      </w:r>
      <w:proofErr w:type="spellEnd"/>
      <w:r w:rsidR="00142603" w:rsidRPr="00524AF9">
        <w:rPr>
          <w:rFonts w:ascii="Times New Roman" w:hAnsi="Times New Roman" w:cs="Times New Roman"/>
          <w:b/>
          <w:bCs/>
          <w:color w:val="000000"/>
          <w:sz w:val="20"/>
          <w:szCs w:val="20"/>
        </w:rPr>
        <w:t xml:space="preserve"> – 25 Kernel Weight, OC-Oil Content(%),  GMN-germination Percentage(%),  SH-Seedling Height,  CD-Collar Diameter,  SVI-Shoot Vigour Index SFB – Seedling Fresh Biomass,  SODB-Seedling Oven Dry Biomass</w:t>
      </w:r>
    </w:p>
    <w:p w14:paraId="12F3007F" w14:textId="77777777" w:rsidR="00142603" w:rsidRPr="00524AF9" w:rsidRDefault="00142603" w:rsidP="00DA0C2F">
      <w:pPr>
        <w:spacing w:after="0" w:line="240" w:lineRule="auto"/>
        <w:rPr>
          <w:rFonts w:ascii="Times New Roman" w:hAnsi="Times New Roman" w:cs="Times New Roman"/>
          <w:b/>
          <w:bCs/>
          <w:color w:val="000000"/>
          <w:sz w:val="20"/>
          <w:szCs w:val="20"/>
        </w:rPr>
      </w:pPr>
    </w:p>
    <w:p w14:paraId="0F66CC53" w14:textId="77777777" w:rsidR="00142603" w:rsidRPr="00524AF9" w:rsidRDefault="00142603" w:rsidP="00DA0C2F">
      <w:pPr>
        <w:spacing w:after="0" w:line="240" w:lineRule="auto"/>
        <w:rPr>
          <w:rFonts w:ascii="Times New Roman" w:hAnsi="Times New Roman" w:cs="Times New Roman"/>
          <w:b/>
          <w:bCs/>
          <w:sz w:val="20"/>
          <w:szCs w:val="20"/>
        </w:rPr>
      </w:pPr>
      <w:r w:rsidRPr="00524AF9">
        <w:rPr>
          <w:rFonts w:ascii="Times New Roman" w:hAnsi="Times New Roman" w:cs="Times New Roman"/>
          <w:b/>
          <w:bCs/>
          <w:sz w:val="20"/>
          <w:szCs w:val="20"/>
        </w:rPr>
        <w:t xml:space="preserve">* </w:t>
      </w:r>
      <w:r w:rsidR="008434FA" w:rsidRPr="00524AF9">
        <w:rPr>
          <w:rFonts w:ascii="Times New Roman" w:hAnsi="Times New Roman" w:cs="Times New Roman"/>
          <w:b/>
          <w:bCs/>
          <w:sz w:val="20"/>
          <w:szCs w:val="20"/>
        </w:rPr>
        <w:t>5</w:t>
      </w:r>
      <w:r w:rsidRPr="00524AF9">
        <w:rPr>
          <w:rFonts w:ascii="Times New Roman" w:hAnsi="Times New Roman" w:cs="Times New Roman"/>
          <w:b/>
          <w:bCs/>
          <w:sz w:val="20"/>
          <w:szCs w:val="20"/>
        </w:rPr>
        <w:t xml:space="preserve">% level of </w:t>
      </w:r>
      <w:r w:rsidR="00E90030" w:rsidRPr="00524AF9">
        <w:rPr>
          <w:rFonts w:ascii="Times New Roman" w:hAnsi="Times New Roman" w:cs="Times New Roman"/>
          <w:b/>
          <w:bCs/>
          <w:sz w:val="20"/>
          <w:szCs w:val="20"/>
        </w:rPr>
        <w:t>significance</w:t>
      </w:r>
      <w:r w:rsidR="00536999" w:rsidRPr="00524AF9">
        <w:rPr>
          <w:rFonts w:ascii="Times New Roman" w:hAnsi="Times New Roman" w:cs="Times New Roman"/>
          <w:b/>
          <w:bCs/>
          <w:sz w:val="20"/>
          <w:szCs w:val="20"/>
        </w:rPr>
        <w:t xml:space="preserve">    ; </w:t>
      </w:r>
      <w:r w:rsidRPr="00524AF9">
        <w:rPr>
          <w:rFonts w:ascii="Times New Roman" w:hAnsi="Times New Roman" w:cs="Times New Roman"/>
          <w:b/>
          <w:bCs/>
          <w:sz w:val="20"/>
          <w:szCs w:val="20"/>
        </w:rPr>
        <w:t xml:space="preserve">** </w:t>
      </w:r>
      <w:r w:rsidR="008434FA" w:rsidRPr="00524AF9">
        <w:rPr>
          <w:rFonts w:ascii="Times New Roman" w:hAnsi="Times New Roman" w:cs="Times New Roman"/>
          <w:b/>
          <w:bCs/>
          <w:sz w:val="20"/>
          <w:szCs w:val="20"/>
        </w:rPr>
        <w:t>1</w:t>
      </w:r>
      <w:r w:rsidRPr="00524AF9">
        <w:rPr>
          <w:rFonts w:ascii="Times New Roman" w:hAnsi="Times New Roman" w:cs="Times New Roman"/>
          <w:b/>
          <w:bCs/>
          <w:sz w:val="20"/>
          <w:szCs w:val="20"/>
        </w:rPr>
        <w:t>% Level of significance</w:t>
      </w:r>
    </w:p>
    <w:p w14:paraId="75B94ADD"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607A01C2"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43A26AE2"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48EB4029"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0409397E"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70EF4D05" w14:textId="77777777" w:rsidR="00C36924" w:rsidRPr="004F0D94" w:rsidRDefault="00C36924" w:rsidP="00506AC0">
      <w:pPr>
        <w:spacing w:after="0" w:line="240" w:lineRule="auto"/>
        <w:jc w:val="both"/>
        <w:rPr>
          <w:rFonts w:ascii="Times New Roman" w:hAnsi="Times New Roman" w:cs="Times New Roman"/>
          <w:sz w:val="20"/>
          <w:szCs w:val="20"/>
          <w:highlight w:val="yellow"/>
        </w:rPr>
      </w:pPr>
    </w:p>
    <w:p w14:paraId="276AA623" w14:textId="77777777" w:rsidR="00AE0729" w:rsidRPr="004F0D94" w:rsidRDefault="00AE0729" w:rsidP="00506AC0">
      <w:pPr>
        <w:spacing w:after="0" w:line="240" w:lineRule="auto"/>
        <w:jc w:val="both"/>
        <w:rPr>
          <w:rFonts w:ascii="Times New Roman" w:hAnsi="Times New Roman" w:cs="Times New Roman"/>
          <w:sz w:val="20"/>
          <w:szCs w:val="20"/>
          <w:highlight w:val="yellow"/>
        </w:rPr>
        <w:sectPr w:rsidR="00AE0729" w:rsidRPr="004F0D94" w:rsidSect="0027269D">
          <w:pgSz w:w="16838" w:h="11906" w:orient="landscape" w:code="9"/>
          <w:pgMar w:top="1440" w:right="1440" w:bottom="1440" w:left="1440" w:header="709" w:footer="709" w:gutter="0"/>
          <w:cols w:space="708"/>
          <w:docGrid w:linePitch="360"/>
        </w:sectPr>
      </w:pPr>
    </w:p>
    <w:p w14:paraId="41746727" w14:textId="77777777" w:rsidR="00592410" w:rsidRPr="00524AF9" w:rsidRDefault="00592410" w:rsidP="00592410">
      <w:pPr>
        <w:spacing w:after="0" w:line="240" w:lineRule="auto"/>
        <w:jc w:val="both"/>
        <w:rPr>
          <w:rFonts w:ascii="Times New Roman" w:hAnsi="Times New Roman" w:cs="Times New Roman"/>
          <w:b/>
          <w:sz w:val="20"/>
          <w:szCs w:val="20"/>
        </w:rPr>
      </w:pPr>
      <w:r w:rsidRPr="00524AF9">
        <w:rPr>
          <w:rFonts w:ascii="Times New Roman" w:hAnsi="Times New Roman" w:cs="Times New Roman"/>
          <w:b/>
          <w:sz w:val="20"/>
          <w:szCs w:val="20"/>
        </w:rPr>
        <w:lastRenderedPageBreak/>
        <w:t>3.</w:t>
      </w:r>
      <w:r w:rsidR="001836F3" w:rsidRPr="00524AF9">
        <w:rPr>
          <w:rFonts w:ascii="Times New Roman" w:hAnsi="Times New Roman" w:cs="Times New Roman"/>
          <w:b/>
          <w:sz w:val="20"/>
          <w:szCs w:val="20"/>
        </w:rPr>
        <w:t>5</w:t>
      </w:r>
      <w:r w:rsidRPr="00524AF9">
        <w:rPr>
          <w:rFonts w:ascii="Times New Roman" w:hAnsi="Times New Roman" w:cs="Times New Roman"/>
          <w:b/>
          <w:sz w:val="20"/>
          <w:szCs w:val="20"/>
        </w:rPr>
        <w:t xml:space="preserve"> Effect of </w:t>
      </w:r>
      <w:r w:rsidR="001C66CF" w:rsidRPr="00524AF9">
        <w:rPr>
          <w:rFonts w:ascii="Times New Roman" w:hAnsi="Times New Roman" w:cs="Times New Roman"/>
          <w:b/>
          <w:sz w:val="20"/>
          <w:szCs w:val="20"/>
        </w:rPr>
        <w:t>S</w:t>
      </w:r>
      <w:r w:rsidRPr="00524AF9">
        <w:rPr>
          <w:rFonts w:ascii="Times New Roman" w:hAnsi="Times New Roman" w:cs="Times New Roman"/>
          <w:b/>
          <w:sz w:val="20"/>
          <w:szCs w:val="20"/>
        </w:rPr>
        <w:t xml:space="preserve">torage on </w:t>
      </w:r>
      <w:r w:rsidR="001C66CF" w:rsidRPr="00524AF9">
        <w:rPr>
          <w:rFonts w:ascii="Times New Roman" w:hAnsi="Times New Roman" w:cs="Times New Roman"/>
          <w:b/>
          <w:sz w:val="20"/>
          <w:szCs w:val="20"/>
        </w:rPr>
        <w:t xml:space="preserve">Oil content and </w:t>
      </w:r>
      <w:r w:rsidRPr="00524AF9">
        <w:rPr>
          <w:rFonts w:ascii="Times New Roman" w:hAnsi="Times New Roman" w:cs="Times New Roman"/>
          <w:b/>
          <w:sz w:val="20"/>
          <w:szCs w:val="20"/>
        </w:rPr>
        <w:t>germination</w:t>
      </w:r>
      <w:r w:rsidR="001C66CF" w:rsidRPr="00524AF9">
        <w:rPr>
          <w:rFonts w:ascii="Times New Roman" w:hAnsi="Times New Roman" w:cs="Times New Roman"/>
          <w:b/>
          <w:sz w:val="20"/>
          <w:szCs w:val="20"/>
        </w:rPr>
        <w:t xml:space="preserve"> characters </w:t>
      </w:r>
      <w:r w:rsidRPr="00524AF9">
        <w:rPr>
          <w:rFonts w:ascii="Times New Roman" w:hAnsi="Times New Roman" w:cs="Times New Roman"/>
          <w:b/>
          <w:sz w:val="20"/>
          <w:szCs w:val="20"/>
        </w:rPr>
        <w:t xml:space="preserve">of </w:t>
      </w:r>
      <w:r w:rsidR="00222331" w:rsidRPr="00524AF9">
        <w:rPr>
          <w:rFonts w:ascii="Times New Roman" w:hAnsi="Times New Roman" w:cs="Times New Roman"/>
          <w:b/>
          <w:sz w:val="20"/>
          <w:szCs w:val="20"/>
        </w:rPr>
        <w:t>fruits</w:t>
      </w:r>
      <w:r w:rsidRPr="00524AF9">
        <w:rPr>
          <w:rFonts w:ascii="Times New Roman" w:hAnsi="Times New Roman" w:cs="Times New Roman"/>
          <w:b/>
          <w:sz w:val="20"/>
          <w:szCs w:val="20"/>
        </w:rPr>
        <w:t xml:space="preserve"> of </w:t>
      </w:r>
      <w:proofErr w:type="spellStart"/>
      <w:r w:rsidRPr="00524AF9">
        <w:rPr>
          <w:rFonts w:ascii="Times New Roman" w:hAnsi="Times New Roman" w:cs="Times New Roman"/>
          <w:b/>
          <w:i/>
          <w:sz w:val="20"/>
          <w:szCs w:val="20"/>
        </w:rPr>
        <w:t>Calophyllum</w:t>
      </w:r>
      <w:proofErr w:type="spellEnd"/>
      <w:r w:rsidRPr="00524AF9">
        <w:rPr>
          <w:rFonts w:ascii="Times New Roman" w:hAnsi="Times New Roman" w:cs="Times New Roman"/>
          <w:b/>
          <w:i/>
          <w:sz w:val="20"/>
          <w:szCs w:val="20"/>
        </w:rPr>
        <w:t xml:space="preserve"> </w:t>
      </w:r>
      <w:proofErr w:type="spellStart"/>
      <w:r w:rsidRPr="00524AF9">
        <w:rPr>
          <w:rFonts w:ascii="Times New Roman" w:hAnsi="Times New Roman" w:cs="Times New Roman"/>
          <w:b/>
          <w:i/>
          <w:sz w:val="20"/>
          <w:szCs w:val="20"/>
        </w:rPr>
        <w:t>inophyllum</w:t>
      </w:r>
      <w:proofErr w:type="spellEnd"/>
      <w:r w:rsidRPr="00524AF9">
        <w:rPr>
          <w:rFonts w:ascii="Times New Roman" w:hAnsi="Times New Roman" w:cs="Times New Roman"/>
          <w:b/>
          <w:sz w:val="20"/>
          <w:szCs w:val="20"/>
        </w:rPr>
        <w:t xml:space="preserve"> L.</w:t>
      </w:r>
    </w:p>
    <w:p w14:paraId="29A6263A" w14:textId="77777777" w:rsidR="00592410" w:rsidRPr="00E474D3" w:rsidRDefault="00592410" w:rsidP="00592410">
      <w:pPr>
        <w:spacing w:after="0" w:line="240" w:lineRule="auto"/>
        <w:jc w:val="both"/>
        <w:rPr>
          <w:rFonts w:ascii="Times New Roman" w:hAnsi="Times New Roman" w:cs="Times New Roman"/>
          <w:b/>
          <w:sz w:val="20"/>
          <w:szCs w:val="20"/>
        </w:rPr>
      </w:pPr>
      <w:r w:rsidRPr="00E474D3">
        <w:rPr>
          <w:rFonts w:ascii="Times New Roman" w:hAnsi="Times New Roman" w:cs="Times New Roman"/>
          <w:b/>
          <w:sz w:val="20"/>
          <w:szCs w:val="20"/>
        </w:rPr>
        <w:t>3.</w:t>
      </w:r>
      <w:r w:rsidR="001836F3" w:rsidRPr="00E474D3">
        <w:rPr>
          <w:rFonts w:ascii="Times New Roman" w:hAnsi="Times New Roman" w:cs="Times New Roman"/>
          <w:b/>
          <w:sz w:val="20"/>
          <w:szCs w:val="20"/>
        </w:rPr>
        <w:t>5</w:t>
      </w:r>
      <w:r w:rsidRPr="00E474D3">
        <w:rPr>
          <w:rFonts w:ascii="Times New Roman" w:hAnsi="Times New Roman" w:cs="Times New Roman"/>
          <w:b/>
          <w:sz w:val="20"/>
          <w:szCs w:val="20"/>
        </w:rPr>
        <w:t xml:space="preserve">.1 </w:t>
      </w:r>
      <w:r w:rsidR="001C66CF" w:rsidRPr="00E474D3">
        <w:rPr>
          <w:rFonts w:ascii="Times New Roman" w:hAnsi="Times New Roman" w:cs="Times New Roman"/>
          <w:b/>
          <w:sz w:val="20"/>
          <w:szCs w:val="20"/>
        </w:rPr>
        <w:t>E</w:t>
      </w:r>
      <w:r w:rsidRPr="00E474D3">
        <w:rPr>
          <w:rFonts w:ascii="Times New Roman" w:hAnsi="Times New Roman" w:cs="Times New Roman"/>
          <w:b/>
          <w:sz w:val="20"/>
          <w:szCs w:val="20"/>
        </w:rPr>
        <w:t xml:space="preserve">ffect of </w:t>
      </w:r>
      <w:r w:rsidR="001C66CF" w:rsidRPr="00E474D3">
        <w:rPr>
          <w:rFonts w:ascii="Times New Roman" w:hAnsi="Times New Roman" w:cs="Times New Roman"/>
          <w:b/>
          <w:sz w:val="20"/>
          <w:szCs w:val="20"/>
        </w:rPr>
        <w:t>S</w:t>
      </w:r>
      <w:r w:rsidRPr="00E474D3">
        <w:rPr>
          <w:rFonts w:ascii="Times New Roman" w:hAnsi="Times New Roman" w:cs="Times New Roman"/>
          <w:b/>
          <w:sz w:val="20"/>
          <w:szCs w:val="20"/>
        </w:rPr>
        <w:t xml:space="preserve">torage on </w:t>
      </w:r>
      <w:r w:rsidR="001C66CF" w:rsidRPr="00E474D3">
        <w:rPr>
          <w:rFonts w:ascii="Times New Roman" w:hAnsi="Times New Roman" w:cs="Times New Roman"/>
          <w:b/>
          <w:sz w:val="20"/>
          <w:szCs w:val="20"/>
        </w:rPr>
        <w:t>O</w:t>
      </w:r>
      <w:r w:rsidRPr="00E474D3">
        <w:rPr>
          <w:rFonts w:ascii="Times New Roman" w:hAnsi="Times New Roman" w:cs="Times New Roman"/>
          <w:b/>
          <w:sz w:val="20"/>
          <w:szCs w:val="20"/>
        </w:rPr>
        <w:t xml:space="preserve">il content of </w:t>
      </w:r>
      <w:r w:rsidR="00222331" w:rsidRPr="00E474D3">
        <w:rPr>
          <w:rFonts w:ascii="Times New Roman" w:hAnsi="Times New Roman" w:cs="Times New Roman"/>
          <w:b/>
          <w:sz w:val="20"/>
          <w:szCs w:val="20"/>
        </w:rPr>
        <w:t>fruits</w:t>
      </w:r>
      <w:r w:rsidRPr="00E474D3">
        <w:rPr>
          <w:rFonts w:ascii="Times New Roman" w:hAnsi="Times New Roman" w:cs="Times New Roman"/>
          <w:b/>
          <w:sz w:val="20"/>
          <w:szCs w:val="20"/>
        </w:rPr>
        <w:t xml:space="preserve"> of </w:t>
      </w:r>
      <w:proofErr w:type="spellStart"/>
      <w:r w:rsidRPr="00E474D3">
        <w:rPr>
          <w:rFonts w:ascii="Times New Roman" w:hAnsi="Times New Roman" w:cs="Times New Roman"/>
          <w:b/>
          <w:i/>
          <w:sz w:val="20"/>
          <w:szCs w:val="20"/>
        </w:rPr>
        <w:t>Calophyllum</w:t>
      </w:r>
      <w:proofErr w:type="spellEnd"/>
      <w:r w:rsidRPr="00E474D3">
        <w:rPr>
          <w:rFonts w:ascii="Times New Roman" w:hAnsi="Times New Roman" w:cs="Times New Roman"/>
          <w:b/>
          <w:i/>
          <w:sz w:val="20"/>
          <w:szCs w:val="20"/>
        </w:rPr>
        <w:t xml:space="preserve"> </w:t>
      </w:r>
      <w:proofErr w:type="spellStart"/>
      <w:r w:rsidRPr="00E474D3">
        <w:rPr>
          <w:rFonts w:ascii="Times New Roman" w:hAnsi="Times New Roman" w:cs="Times New Roman"/>
          <w:b/>
          <w:i/>
          <w:sz w:val="20"/>
          <w:szCs w:val="20"/>
        </w:rPr>
        <w:t>inophyllum</w:t>
      </w:r>
      <w:proofErr w:type="spellEnd"/>
      <w:r w:rsidRPr="00E474D3">
        <w:rPr>
          <w:rFonts w:ascii="Times New Roman" w:hAnsi="Times New Roman" w:cs="Times New Roman"/>
          <w:b/>
          <w:sz w:val="20"/>
          <w:szCs w:val="20"/>
        </w:rPr>
        <w:t xml:space="preserve"> L.</w:t>
      </w:r>
    </w:p>
    <w:p w14:paraId="6615377D" w14:textId="77777777" w:rsidR="00C5733B" w:rsidRPr="00E474D3" w:rsidRDefault="001B0E9C" w:rsidP="00F25E61">
      <w:pPr>
        <w:autoSpaceDE w:val="0"/>
        <w:autoSpaceDN w:val="0"/>
        <w:adjustRightInd w:val="0"/>
        <w:spacing w:after="0" w:line="240" w:lineRule="auto"/>
        <w:jc w:val="both"/>
        <w:rPr>
          <w:rFonts w:ascii="Times New Roman" w:hAnsi="Times New Roman" w:cs="Times New Roman"/>
          <w:sz w:val="20"/>
          <w:szCs w:val="20"/>
        </w:rPr>
      </w:pPr>
      <w:r w:rsidRPr="00E474D3">
        <w:rPr>
          <w:rFonts w:ascii="Times New Roman" w:hAnsi="Times New Roman" w:cs="Times New Roman"/>
          <w:sz w:val="20"/>
          <w:szCs w:val="20"/>
        </w:rPr>
        <w:t xml:space="preserve">Deteriorations of seed during storage include cytological, physiological, biochemical and physical degradation in seeds. The major factors affecting it are seed moisture content, temperature, relative humidity, and damage of tissues by microorganisms and insects which reduces the viability, germination percentage, vigour of seed &amp; seedling it produces even causing seed death (Khatun et al, 2009; </w:t>
      </w:r>
      <w:proofErr w:type="spellStart"/>
      <w:r w:rsidRPr="00E474D3">
        <w:rPr>
          <w:rFonts w:ascii="Times New Roman" w:hAnsi="Times New Roman" w:cs="Times New Roman"/>
          <w:sz w:val="20"/>
          <w:szCs w:val="20"/>
        </w:rPr>
        <w:t>Biabani</w:t>
      </w:r>
      <w:proofErr w:type="spellEnd"/>
      <w:r w:rsidRPr="00E474D3">
        <w:rPr>
          <w:rFonts w:ascii="Times New Roman" w:hAnsi="Times New Roman" w:cs="Times New Roman"/>
          <w:sz w:val="20"/>
          <w:szCs w:val="20"/>
        </w:rPr>
        <w:t xml:space="preserve"> et al, 2011</w:t>
      </w:r>
      <w:r w:rsidR="000421B0" w:rsidRPr="00E474D3">
        <w:rPr>
          <w:rFonts w:ascii="Times New Roman" w:hAnsi="Times New Roman" w:cs="Times New Roman"/>
          <w:sz w:val="20"/>
          <w:szCs w:val="20"/>
        </w:rPr>
        <w:t>&amp;</w:t>
      </w:r>
      <w:r w:rsidRPr="00E474D3">
        <w:rPr>
          <w:rFonts w:ascii="Times New Roman" w:hAnsi="Times New Roman" w:cs="Times New Roman"/>
          <w:sz w:val="20"/>
          <w:szCs w:val="20"/>
        </w:rPr>
        <w:t xml:space="preserve">Tilebeni and </w:t>
      </w:r>
      <w:proofErr w:type="spellStart"/>
      <w:r w:rsidRPr="00E474D3">
        <w:rPr>
          <w:rFonts w:ascii="Times New Roman" w:hAnsi="Times New Roman" w:cs="Times New Roman"/>
          <w:sz w:val="20"/>
          <w:szCs w:val="20"/>
        </w:rPr>
        <w:t>Golpayegani</w:t>
      </w:r>
      <w:proofErr w:type="spellEnd"/>
      <w:r w:rsidRPr="00E474D3">
        <w:rPr>
          <w:rFonts w:ascii="Times New Roman" w:hAnsi="Times New Roman" w:cs="Times New Roman"/>
          <w:sz w:val="20"/>
          <w:szCs w:val="20"/>
        </w:rPr>
        <w:t xml:space="preserve">, 2011). </w:t>
      </w:r>
      <w:r w:rsidR="00C5733B" w:rsidRPr="00E474D3">
        <w:rPr>
          <w:rFonts w:ascii="Times New Roman" w:hAnsi="Times New Roman" w:cs="Times New Roman"/>
          <w:sz w:val="20"/>
          <w:szCs w:val="20"/>
        </w:rPr>
        <w:t xml:space="preserve">High temperature </w:t>
      </w:r>
      <w:r w:rsidR="00F25E61" w:rsidRPr="00E474D3">
        <w:rPr>
          <w:rFonts w:ascii="Times New Roman" w:hAnsi="Times New Roman" w:cs="Times New Roman"/>
          <w:sz w:val="20"/>
          <w:szCs w:val="20"/>
        </w:rPr>
        <w:t>the</w:t>
      </w:r>
      <w:r w:rsidR="00C5733B" w:rsidRPr="00E474D3">
        <w:rPr>
          <w:rFonts w:ascii="Times New Roman" w:hAnsi="Times New Roman" w:cs="Times New Roman"/>
          <w:sz w:val="20"/>
          <w:szCs w:val="20"/>
        </w:rPr>
        <w:t xml:space="preserve"> </w:t>
      </w:r>
      <w:r w:rsidR="00F25E61" w:rsidRPr="00E474D3">
        <w:rPr>
          <w:rFonts w:ascii="Times New Roman" w:hAnsi="Times New Roman" w:cs="Times New Roman"/>
          <w:sz w:val="20"/>
          <w:szCs w:val="20"/>
        </w:rPr>
        <w:t xml:space="preserve">rate of </w:t>
      </w:r>
      <w:r w:rsidR="00C5733B" w:rsidRPr="00E474D3">
        <w:rPr>
          <w:rFonts w:ascii="Times New Roman" w:hAnsi="Times New Roman" w:cs="Times New Roman"/>
          <w:sz w:val="20"/>
          <w:szCs w:val="20"/>
        </w:rPr>
        <w:t>biochemical</w:t>
      </w:r>
      <w:r w:rsidR="00F25E61" w:rsidRPr="00E474D3">
        <w:rPr>
          <w:rFonts w:ascii="Times New Roman" w:hAnsi="Times New Roman" w:cs="Times New Roman"/>
          <w:sz w:val="20"/>
          <w:szCs w:val="20"/>
        </w:rPr>
        <w:t xml:space="preserve"> reactions </w:t>
      </w:r>
      <w:r w:rsidR="00C5733B" w:rsidRPr="00E474D3">
        <w:rPr>
          <w:rFonts w:ascii="Times New Roman" w:hAnsi="Times New Roman" w:cs="Times New Roman"/>
          <w:sz w:val="20"/>
          <w:szCs w:val="20"/>
        </w:rPr>
        <w:t xml:space="preserve">triggering rapid\ deterioration </w:t>
      </w:r>
      <w:r w:rsidR="00F25E61" w:rsidRPr="00E474D3">
        <w:rPr>
          <w:rFonts w:ascii="Times New Roman" w:hAnsi="Times New Roman" w:cs="Times New Roman"/>
          <w:sz w:val="20"/>
          <w:szCs w:val="20"/>
        </w:rPr>
        <w:t xml:space="preserve">which promotes quick </w:t>
      </w:r>
      <w:r w:rsidR="00C5733B" w:rsidRPr="00E474D3">
        <w:rPr>
          <w:rFonts w:ascii="Times New Roman" w:hAnsi="Times New Roman" w:cs="Times New Roman"/>
          <w:sz w:val="20"/>
          <w:szCs w:val="20"/>
        </w:rPr>
        <w:t>losses in seed having high moisture content (</w:t>
      </w:r>
      <w:proofErr w:type="spellStart"/>
      <w:r w:rsidR="00C5733B" w:rsidRPr="00E474D3">
        <w:rPr>
          <w:rFonts w:ascii="Times New Roman" w:hAnsi="Times New Roman" w:cs="Times New Roman"/>
          <w:sz w:val="20"/>
          <w:szCs w:val="20"/>
        </w:rPr>
        <w:t>Shelar</w:t>
      </w:r>
      <w:proofErr w:type="spellEnd"/>
      <w:r w:rsidR="00C5733B" w:rsidRPr="00E474D3">
        <w:rPr>
          <w:rFonts w:ascii="Times New Roman" w:hAnsi="Times New Roman" w:cs="Times New Roman"/>
          <w:sz w:val="20"/>
          <w:szCs w:val="20"/>
        </w:rPr>
        <w:t xml:space="preserve"> </w:t>
      </w:r>
      <w:r w:rsidR="00C5733B" w:rsidRPr="00E474D3">
        <w:rPr>
          <w:rFonts w:ascii="Times New Roman" w:hAnsi="Times New Roman" w:cs="Times New Roman"/>
          <w:i/>
          <w:iCs/>
          <w:sz w:val="20"/>
          <w:szCs w:val="20"/>
        </w:rPr>
        <w:t>et al</w:t>
      </w:r>
      <w:r w:rsidR="00C5733B" w:rsidRPr="00E474D3">
        <w:rPr>
          <w:rFonts w:ascii="Times New Roman" w:hAnsi="Times New Roman" w:cs="Times New Roman"/>
          <w:sz w:val="20"/>
          <w:szCs w:val="20"/>
        </w:rPr>
        <w:t>, 2008)</w:t>
      </w:r>
      <w:r w:rsidR="00F25E61" w:rsidRPr="00E474D3">
        <w:rPr>
          <w:rFonts w:ascii="Times New Roman" w:hAnsi="Times New Roman" w:cs="Times New Roman"/>
          <w:sz w:val="20"/>
          <w:szCs w:val="20"/>
        </w:rPr>
        <w:t xml:space="preserve">. Seeds stored at high moisture content shows increased respiration, heating, and fungal attack affecting seed </w:t>
      </w:r>
      <w:proofErr w:type="spellStart"/>
      <w:r w:rsidR="00F25E61" w:rsidRPr="00E474D3">
        <w:rPr>
          <w:rFonts w:ascii="Times New Roman" w:hAnsi="Times New Roman" w:cs="Times New Roman"/>
          <w:sz w:val="20"/>
          <w:szCs w:val="20"/>
        </w:rPr>
        <w:t>vigor</w:t>
      </w:r>
      <w:proofErr w:type="spellEnd"/>
      <w:r w:rsidR="00F25E61" w:rsidRPr="00E474D3">
        <w:rPr>
          <w:rFonts w:ascii="Times New Roman" w:hAnsi="Times New Roman" w:cs="Times New Roman"/>
          <w:sz w:val="20"/>
          <w:szCs w:val="20"/>
        </w:rPr>
        <w:t xml:space="preserve"> and viability (</w:t>
      </w:r>
      <w:proofErr w:type="spellStart"/>
      <w:r w:rsidR="00F25E61" w:rsidRPr="00E474D3">
        <w:rPr>
          <w:rFonts w:ascii="Times New Roman" w:hAnsi="Times New Roman" w:cs="Times New Roman"/>
          <w:bCs/>
          <w:sz w:val="20"/>
          <w:szCs w:val="20"/>
        </w:rPr>
        <w:t>Mahjabin</w:t>
      </w:r>
      <w:proofErr w:type="spellEnd"/>
      <w:r w:rsidR="00F25E61" w:rsidRPr="00E474D3">
        <w:rPr>
          <w:rFonts w:ascii="Times New Roman" w:hAnsi="Times New Roman" w:cs="Times New Roman"/>
          <w:bCs/>
          <w:sz w:val="20"/>
          <w:szCs w:val="20"/>
        </w:rPr>
        <w:t xml:space="preserve">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al.,2015)</w:t>
      </w:r>
      <w:r w:rsidR="00F25E61" w:rsidRPr="00E474D3">
        <w:rPr>
          <w:rFonts w:ascii="Times New Roman" w:hAnsi="Times New Roman" w:cs="Times New Roman"/>
          <w:sz w:val="20"/>
          <w:szCs w:val="20"/>
        </w:rPr>
        <w:t>.</w:t>
      </w:r>
    </w:p>
    <w:p w14:paraId="56FEADFF" w14:textId="77777777" w:rsidR="00C5733B" w:rsidRPr="00E474D3" w:rsidRDefault="00C5733B" w:rsidP="00592410">
      <w:pPr>
        <w:spacing w:after="0" w:line="240" w:lineRule="auto"/>
        <w:jc w:val="both"/>
        <w:rPr>
          <w:rFonts w:ascii="Times New Roman" w:hAnsi="Times New Roman" w:cs="Times New Roman"/>
          <w:sz w:val="20"/>
          <w:szCs w:val="20"/>
        </w:rPr>
      </w:pPr>
    </w:p>
    <w:p w14:paraId="0365E595" w14:textId="77777777" w:rsidR="001B0E9C" w:rsidRPr="004F0D94" w:rsidRDefault="001B0E9C" w:rsidP="00592410">
      <w:pPr>
        <w:spacing w:after="0" w:line="240" w:lineRule="auto"/>
        <w:jc w:val="both"/>
        <w:rPr>
          <w:rFonts w:ascii="Times New Roman" w:hAnsi="Times New Roman" w:cs="Times New Roman"/>
          <w:b/>
          <w:sz w:val="20"/>
          <w:szCs w:val="20"/>
          <w:highlight w:val="yellow"/>
        </w:rPr>
      </w:pPr>
      <w:r w:rsidRPr="00E474D3">
        <w:rPr>
          <w:rFonts w:ascii="Times New Roman" w:hAnsi="Times New Roman" w:cs="Times New Roman"/>
          <w:sz w:val="20"/>
          <w:szCs w:val="20"/>
        </w:rPr>
        <w:t>Storability of seeds is also a genetically regulated character and is influenced by quality of the seed at the time of storage (</w:t>
      </w:r>
      <w:proofErr w:type="spellStart"/>
      <w:r w:rsidRPr="00E474D3">
        <w:rPr>
          <w:rFonts w:ascii="Times New Roman" w:hAnsi="Times New Roman" w:cs="Times New Roman"/>
          <w:sz w:val="20"/>
          <w:szCs w:val="20"/>
        </w:rPr>
        <w:t>Shelar</w:t>
      </w:r>
      <w:proofErr w:type="spellEnd"/>
      <w:r w:rsidRPr="00E474D3">
        <w:rPr>
          <w:rFonts w:ascii="Times New Roman" w:hAnsi="Times New Roman" w:cs="Times New Roman"/>
          <w:sz w:val="20"/>
          <w:szCs w:val="20"/>
        </w:rPr>
        <w:t xml:space="preserve"> et al, 2008; </w:t>
      </w:r>
      <w:proofErr w:type="spellStart"/>
      <w:r w:rsidRPr="00E474D3">
        <w:rPr>
          <w:rFonts w:ascii="Times New Roman" w:hAnsi="Times New Roman" w:cs="Times New Roman"/>
          <w:sz w:val="20"/>
          <w:szCs w:val="20"/>
        </w:rPr>
        <w:t>Baleševi</w:t>
      </w:r>
      <w:r w:rsidR="00B3412B" w:rsidRPr="00E474D3">
        <w:rPr>
          <w:rFonts w:ascii="Times New Roman" w:hAnsi="Times New Roman" w:cs="Times New Roman"/>
          <w:sz w:val="20"/>
          <w:szCs w:val="20"/>
        </w:rPr>
        <w:t>c-</w:t>
      </w:r>
      <w:r w:rsidRPr="00E474D3">
        <w:rPr>
          <w:rFonts w:ascii="Times New Roman" w:hAnsi="Times New Roman" w:cs="Times New Roman"/>
          <w:sz w:val="20"/>
          <w:szCs w:val="20"/>
        </w:rPr>
        <w:t>Tubic</w:t>
      </w:r>
      <w:proofErr w:type="spellEnd"/>
      <w:r w:rsidRPr="00E474D3">
        <w:rPr>
          <w:rFonts w:ascii="Times New Roman" w:hAnsi="Times New Roman" w:cs="Times New Roman"/>
          <w:sz w:val="20"/>
          <w:szCs w:val="20"/>
        </w:rPr>
        <w:t xml:space="preserve"> et al., 2005). Plants that have originated from deteriorated seed has also been reported to have reduce growth rate (</w:t>
      </w:r>
      <w:commentRangeStart w:id="26"/>
      <w:r w:rsidRPr="00877F7C">
        <w:rPr>
          <w:rFonts w:ascii="Times New Roman" w:hAnsi="Times New Roman" w:cs="Times New Roman"/>
          <w:color w:val="FF0000"/>
          <w:sz w:val="20"/>
          <w:szCs w:val="20"/>
        </w:rPr>
        <w:t>Kapoor et al, 2010</w:t>
      </w:r>
      <w:commentRangeEnd w:id="26"/>
      <w:r w:rsidR="00E474D3" w:rsidRPr="00877F7C">
        <w:rPr>
          <w:rStyle w:val="CommentReference"/>
          <w:color w:val="FF0000"/>
        </w:rPr>
        <w:commentReference w:id="26"/>
      </w:r>
      <w:r w:rsidRPr="00E474D3">
        <w:rPr>
          <w:rFonts w:ascii="Times New Roman" w:hAnsi="Times New Roman" w:cs="Times New Roman"/>
          <w:sz w:val="20"/>
          <w:szCs w:val="20"/>
        </w:rPr>
        <w:t>). During seed storage, lipids slowly reacts with oxygen forming hydrogen peroxides, oxygenated fatty acids and free radicals. Free radicles are reactive and unstable in nature and damage other phytochemicals of the seed. In stored oven dried seeds with very less moisture content Oxygenated fatty acids accumulate in the absence of enzymes and damage cellular components</w:t>
      </w:r>
      <w:r w:rsidR="00F25E61" w:rsidRPr="00E474D3">
        <w:rPr>
          <w:rFonts w:ascii="Times New Roman" w:hAnsi="Times New Roman" w:cs="Times New Roman"/>
          <w:sz w:val="20"/>
          <w:szCs w:val="20"/>
        </w:rPr>
        <w:t xml:space="preserve"> (</w:t>
      </w:r>
      <w:proofErr w:type="spellStart"/>
      <w:r w:rsidR="00F25E61" w:rsidRPr="00E474D3">
        <w:rPr>
          <w:rFonts w:ascii="Times New Roman" w:hAnsi="Times New Roman" w:cs="Times New Roman"/>
          <w:bCs/>
          <w:sz w:val="20"/>
          <w:szCs w:val="20"/>
        </w:rPr>
        <w:t>Mahjabin</w:t>
      </w:r>
      <w:proofErr w:type="spellEnd"/>
      <w:r w:rsidR="00F25E61" w:rsidRPr="00E474D3">
        <w:rPr>
          <w:rFonts w:ascii="Times New Roman" w:hAnsi="Times New Roman" w:cs="Times New Roman"/>
          <w:bCs/>
          <w:sz w:val="20"/>
          <w:szCs w:val="20"/>
        </w:rPr>
        <w:t xml:space="preserve">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2015)</w:t>
      </w:r>
      <w:r w:rsidRPr="00E474D3">
        <w:rPr>
          <w:rFonts w:ascii="Times New Roman" w:hAnsi="Times New Roman" w:cs="Times New Roman"/>
          <w:sz w:val="20"/>
          <w:szCs w:val="20"/>
        </w:rPr>
        <w:t>. After planting of deteriorate seeds, seedling emergence may be poor and transmission of pathogens to the new crop may occur. Lower temperature and humidity result in delayed seed deteriorative process and there by leads to prolonged viability period (</w:t>
      </w:r>
      <w:proofErr w:type="spellStart"/>
      <w:r w:rsidRPr="00E474D3">
        <w:rPr>
          <w:rFonts w:ascii="Times New Roman" w:hAnsi="Times New Roman" w:cs="Times New Roman"/>
          <w:sz w:val="20"/>
          <w:szCs w:val="20"/>
        </w:rPr>
        <w:t>Mohammadi</w:t>
      </w:r>
      <w:proofErr w:type="spellEnd"/>
      <w:r w:rsidRPr="00E474D3">
        <w:rPr>
          <w:rFonts w:ascii="Times New Roman" w:hAnsi="Times New Roman" w:cs="Times New Roman"/>
          <w:sz w:val="20"/>
          <w:szCs w:val="20"/>
        </w:rPr>
        <w:t xml:space="preserve"> et al, 201</w:t>
      </w:r>
      <w:r w:rsidR="004E36EB" w:rsidRPr="00E474D3">
        <w:rPr>
          <w:rFonts w:ascii="Times New Roman" w:hAnsi="Times New Roman" w:cs="Times New Roman"/>
          <w:sz w:val="20"/>
          <w:szCs w:val="20"/>
        </w:rPr>
        <w:t>1</w:t>
      </w:r>
      <w:r w:rsidR="0076514D" w:rsidRPr="00E474D3">
        <w:rPr>
          <w:rFonts w:ascii="Times New Roman" w:hAnsi="Times New Roman" w:cs="Times New Roman"/>
          <w:sz w:val="20"/>
          <w:szCs w:val="20"/>
        </w:rPr>
        <w:t>), however</w:t>
      </w:r>
      <w:r w:rsidRPr="00E474D3">
        <w:rPr>
          <w:rFonts w:ascii="Times New Roman" w:hAnsi="Times New Roman" w:cs="Times New Roman"/>
          <w:sz w:val="20"/>
          <w:szCs w:val="20"/>
        </w:rPr>
        <w:t>, below 4-6% seed moisture content lipid autoxidation becomes a damaging factor and seeds become more susceptible to damage</w:t>
      </w:r>
      <w:r w:rsidR="00F25E61" w:rsidRPr="00E474D3">
        <w:rPr>
          <w:rFonts w:ascii="Times New Roman" w:hAnsi="Times New Roman" w:cs="Times New Roman"/>
          <w:sz w:val="20"/>
          <w:szCs w:val="20"/>
        </w:rPr>
        <w:t xml:space="preserve"> (</w:t>
      </w:r>
      <w:proofErr w:type="spellStart"/>
      <w:r w:rsidR="00F25E61" w:rsidRPr="00E474D3">
        <w:rPr>
          <w:rFonts w:ascii="Times New Roman" w:hAnsi="Times New Roman" w:cs="Times New Roman"/>
          <w:bCs/>
          <w:sz w:val="20"/>
          <w:szCs w:val="20"/>
        </w:rPr>
        <w:t>Mahjabin</w:t>
      </w:r>
      <w:proofErr w:type="spellEnd"/>
      <w:r w:rsidR="00F25E61" w:rsidRPr="00E474D3">
        <w:rPr>
          <w:rFonts w:ascii="Times New Roman" w:hAnsi="Times New Roman" w:cs="Times New Roman"/>
          <w:bCs/>
          <w:sz w:val="20"/>
          <w:szCs w:val="20"/>
        </w:rPr>
        <w:t xml:space="preserve"> et</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al.,</w:t>
      </w:r>
      <w:r w:rsidR="00B53B0C" w:rsidRPr="00E474D3">
        <w:rPr>
          <w:rFonts w:ascii="Times New Roman" w:hAnsi="Times New Roman" w:cs="Times New Roman"/>
          <w:bCs/>
          <w:sz w:val="20"/>
          <w:szCs w:val="20"/>
        </w:rPr>
        <w:t xml:space="preserve"> </w:t>
      </w:r>
      <w:r w:rsidR="00F25E61" w:rsidRPr="00E474D3">
        <w:rPr>
          <w:rFonts w:ascii="Times New Roman" w:hAnsi="Times New Roman" w:cs="Times New Roman"/>
          <w:bCs/>
          <w:sz w:val="20"/>
          <w:szCs w:val="20"/>
        </w:rPr>
        <w:t>2015)</w:t>
      </w:r>
      <w:r w:rsidRPr="00E474D3">
        <w:rPr>
          <w:rFonts w:ascii="Times New Roman" w:hAnsi="Times New Roman" w:cs="Times New Roman"/>
          <w:sz w:val="20"/>
          <w:szCs w:val="20"/>
        </w:rPr>
        <w:t>.</w:t>
      </w:r>
    </w:p>
    <w:p w14:paraId="772545B7" w14:textId="77777777" w:rsidR="00222331" w:rsidRPr="00C74C17" w:rsidRDefault="00222331" w:rsidP="00A8326E">
      <w:pPr>
        <w:spacing w:after="0" w:line="240" w:lineRule="auto"/>
        <w:jc w:val="both"/>
        <w:rPr>
          <w:rFonts w:ascii="Times New Roman" w:hAnsi="Times New Roman" w:cs="Times New Roman"/>
          <w:b/>
          <w:sz w:val="20"/>
          <w:szCs w:val="20"/>
        </w:rPr>
      </w:pPr>
      <w:r w:rsidRPr="00C74C17">
        <w:rPr>
          <w:rFonts w:ascii="Times New Roman" w:hAnsi="Times New Roman" w:cs="Times New Roman"/>
          <w:b/>
          <w:sz w:val="20"/>
          <w:szCs w:val="20"/>
        </w:rPr>
        <w:t>3.</w:t>
      </w:r>
      <w:r w:rsidR="001836F3" w:rsidRPr="00C74C17">
        <w:rPr>
          <w:rFonts w:ascii="Times New Roman" w:hAnsi="Times New Roman" w:cs="Times New Roman"/>
          <w:b/>
          <w:sz w:val="20"/>
          <w:szCs w:val="20"/>
        </w:rPr>
        <w:t>5</w:t>
      </w:r>
      <w:r w:rsidRPr="00C74C17">
        <w:rPr>
          <w:rFonts w:ascii="Times New Roman" w:hAnsi="Times New Roman" w:cs="Times New Roman"/>
          <w:b/>
          <w:sz w:val="20"/>
          <w:szCs w:val="20"/>
        </w:rPr>
        <w:t xml:space="preserve">.1.1 </w:t>
      </w:r>
      <w:r w:rsidR="007F17EA" w:rsidRPr="00C74C17">
        <w:rPr>
          <w:rFonts w:ascii="Times New Roman" w:hAnsi="Times New Roman" w:cs="Times New Roman"/>
          <w:b/>
          <w:sz w:val="20"/>
          <w:szCs w:val="20"/>
        </w:rPr>
        <w:t xml:space="preserve">Interaction </w:t>
      </w:r>
      <w:r w:rsidRPr="00C74C17">
        <w:rPr>
          <w:rFonts w:ascii="Times New Roman" w:hAnsi="Times New Roman" w:cs="Times New Roman"/>
          <w:b/>
          <w:sz w:val="20"/>
          <w:szCs w:val="20"/>
        </w:rPr>
        <w:t xml:space="preserve">Effect of storage condition and duration </w:t>
      </w:r>
      <w:r w:rsidR="00A8326E" w:rsidRPr="00C74C17">
        <w:rPr>
          <w:rFonts w:ascii="Times New Roman" w:hAnsi="Times New Roman" w:cs="Times New Roman"/>
          <w:b/>
          <w:sz w:val="20"/>
          <w:szCs w:val="20"/>
        </w:rPr>
        <w:t>on Oil content</w:t>
      </w:r>
    </w:p>
    <w:p w14:paraId="6BF06D59" w14:textId="77777777" w:rsidR="00DD2F5A" w:rsidRPr="000F36CC" w:rsidRDefault="00592410" w:rsidP="00222331">
      <w:pPr>
        <w:spacing w:after="0" w:line="240" w:lineRule="auto"/>
        <w:jc w:val="both"/>
        <w:rPr>
          <w:rFonts w:ascii="Times New Roman" w:hAnsi="Times New Roman" w:cs="Times New Roman"/>
          <w:sz w:val="20"/>
          <w:szCs w:val="20"/>
        </w:rPr>
      </w:pPr>
      <w:r w:rsidRPr="00C74C17">
        <w:rPr>
          <w:rFonts w:ascii="Times New Roman" w:hAnsi="Times New Roman" w:cs="Times New Roman"/>
          <w:sz w:val="20"/>
          <w:szCs w:val="20"/>
        </w:rPr>
        <w:t xml:space="preserve">               </w:t>
      </w:r>
      <w:r w:rsidR="00222331" w:rsidRPr="00C74C17">
        <w:rPr>
          <w:rFonts w:ascii="Times New Roman" w:hAnsi="Times New Roman" w:cs="Times New Roman"/>
          <w:sz w:val="20"/>
          <w:szCs w:val="20"/>
        </w:rPr>
        <w:t xml:space="preserve">The interaction effect of storage conditions and durations on oil content of stored fruits of </w:t>
      </w:r>
      <w:proofErr w:type="spellStart"/>
      <w:r w:rsidR="00222331" w:rsidRPr="00C74C17">
        <w:rPr>
          <w:rFonts w:ascii="Times New Roman" w:hAnsi="Times New Roman" w:cs="Times New Roman"/>
          <w:i/>
          <w:sz w:val="20"/>
          <w:szCs w:val="20"/>
        </w:rPr>
        <w:t>Calophyllum</w:t>
      </w:r>
      <w:proofErr w:type="spellEnd"/>
      <w:r w:rsidR="00222331" w:rsidRPr="00C74C17">
        <w:rPr>
          <w:rFonts w:ascii="Times New Roman" w:hAnsi="Times New Roman" w:cs="Times New Roman"/>
          <w:i/>
          <w:sz w:val="20"/>
          <w:szCs w:val="20"/>
        </w:rPr>
        <w:t xml:space="preserve"> </w:t>
      </w:r>
      <w:proofErr w:type="spellStart"/>
      <w:r w:rsidR="00222331" w:rsidRPr="00C74C17">
        <w:rPr>
          <w:rFonts w:ascii="Times New Roman" w:hAnsi="Times New Roman" w:cs="Times New Roman"/>
          <w:i/>
          <w:sz w:val="20"/>
          <w:szCs w:val="20"/>
        </w:rPr>
        <w:t>inophyllum</w:t>
      </w:r>
      <w:proofErr w:type="spellEnd"/>
      <w:r w:rsidR="00222331" w:rsidRPr="00C74C17">
        <w:rPr>
          <w:rFonts w:ascii="Times New Roman" w:hAnsi="Times New Roman" w:cs="Times New Roman"/>
          <w:sz w:val="20"/>
          <w:szCs w:val="20"/>
        </w:rPr>
        <w:t xml:space="preserve"> L found to be statistically significant</w:t>
      </w:r>
      <w:r w:rsidR="007F17EA" w:rsidRPr="00C74C17">
        <w:rPr>
          <w:rFonts w:ascii="Times New Roman" w:hAnsi="Times New Roman" w:cs="Times New Roman"/>
          <w:sz w:val="20"/>
          <w:szCs w:val="20"/>
        </w:rPr>
        <w:t xml:space="preserve"> (Table-9</w:t>
      </w:r>
      <w:proofErr w:type="gramStart"/>
      <w:r w:rsidR="007F17EA" w:rsidRPr="00C74C17">
        <w:rPr>
          <w:rFonts w:ascii="Times New Roman" w:hAnsi="Times New Roman" w:cs="Times New Roman"/>
          <w:sz w:val="20"/>
          <w:szCs w:val="20"/>
        </w:rPr>
        <w:t xml:space="preserve">)  </w:t>
      </w:r>
      <w:r w:rsidR="00222331" w:rsidRPr="00C74C17">
        <w:rPr>
          <w:rFonts w:ascii="Times New Roman" w:hAnsi="Times New Roman" w:cs="Times New Roman"/>
          <w:sz w:val="20"/>
          <w:szCs w:val="20"/>
        </w:rPr>
        <w:t>.</w:t>
      </w:r>
      <w:proofErr w:type="gramEnd"/>
      <w:r w:rsidR="00222331" w:rsidRPr="00C74C17">
        <w:rPr>
          <w:rFonts w:ascii="Times New Roman" w:hAnsi="Times New Roman" w:cs="Times New Roman"/>
          <w:sz w:val="20"/>
          <w:szCs w:val="20"/>
        </w:rPr>
        <w:t xml:space="preserve"> </w:t>
      </w:r>
      <w:r w:rsidRPr="00C74C17">
        <w:rPr>
          <w:rFonts w:ascii="Times New Roman" w:hAnsi="Times New Roman" w:cs="Times New Roman"/>
          <w:sz w:val="20"/>
          <w:szCs w:val="20"/>
        </w:rPr>
        <w:t>The oil content of the seeds decreased significantly with increase in storage time in all storage condition</w:t>
      </w:r>
      <w:r w:rsidR="00DD2F5A" w:rsidRPr="00C74C17">
        <w:rPr>
          <w:rFonts w:ascii="Times New Roman" w:hAnsi="Times New Roman" w:cs="Times New Roman"/>
          <w:sz w:val="20"/>
          <w:szCs w:val="20"/>
        </w:rPr>
        <w:t xml:space="preserve"> </w:t>
      </w:r>
      <w:r w:rsidRPr="00C74C17">
        <w:rPr>
          <w:rFonts w:ascii="Times New Roman" w:hAnsi="Times New Roman" w:cs="Times New Roman"/>
          <w:sz w:val="20"/>
          <w:szCs w:val="20"/>
        </w:rPr>
        <w:t>(Fig</w:t>
      </w:r>
      <w:r w:rsidR="007F17EA" w:rsidRPr="00C74C17">
        <w:rPr>
          <w:rFonts w:ascii="Times New Roman" w:hAnsi="Times New Roman" w:cs="Times New Roman"/>
          <w:sz w:val="20"/>
          <w:szCs w:val="20"/>
        </w:rPr>
        <w:t>ure-7</w:t>
      </w:r>
      <w:r w:rsidRPr="00C74C17">
        <w:rPr>
          <w:rFonts w:ascii="Times New Roman" w:hAnsi="Times New Roman" w:cs="Times New Roman"/>
          <w:sz w:val="20"/>
          <w:szCs w:val="20"/>
        </w:rPr>
        <w:t xml:space="preserve">). </w:t>
      </w:r>
      <w:r w:rsidR="00DD2F5A" w:rsidRPr="00C74C17">
        <w:rPr>
          <w:rFonts w:ascii="Times New Roman" w:hAnsi="Times New Roman" w:cs="Times New Roman"/>
          <w:sz w:val="20"/>
          <w:szCs w:val="20"/>
        </w:rPr>
        <w:t xml:space="preserve">Decrease in Oil content with increase in storage duration under different storage conditions has been reported for other Tree Borne Oil seed species </w:t>
      </w:r>
      <w:r w:rsidR="00DD2F5A" w:rsidRPr="000F36CC">
        <w:rPr>
          <w:rFonts w:ascii="Times New Roman" w:hAnsi="Times New Roman" w:cs="Times New Roman"/>
          <w:sz w:val="20"/>
          <w:szCs w:val="20"/>
        </w:rPr>
        <w:t xml:space="preserve">by  Nayak and Sahoo </w:t>
      </w:r>
      <w:commentRangeStart w:id="27"/>
      <w:r w:rsidR="00DD2F5A" w:rsidRPr="000F36CC">
        <w:rPr>
          <w:rFonts w:ascii="Times New Roman" w:hAnsi="Times New Roman" w:cs="Times New Roman"/>
          <w:sz w:val="20"/>
          <w:szCs w:val="20"/>
        </w:rPr>
        <w:t>(2021)</w:t>
      </w:r>
      <w:commentRangeEnd w:id="27"/>
      <w:r w:rsidR="000F36CC" w:rsidRPr="000F36CC">
        <w:rPr>
          <w:rStyle w:val="CommentReference"/>
        </w:rPr>
        <w:commentReference w:id="27"/>
      </w:r>
      <w:r w:rsidR="00DD2F5A" w:rsidRPr="000F36CC">
        <w:rPr>
          <w:rFonts w:ascii="Times New Roman" w:hAnsi="Times New Roman" w:cs="Times New Roman"/>
          <w:sz w:val="20"/>
          <w:szCs w:val="20"/>
        </w:rPr>
        <w:t xml:space="preserve"> in </w:t>
      </w:r>
      <w:proofErr w:type="spellStart"/>
      <w:r w:rsidR="00DD2F5A" w:rsidRPr="000F36CC">
        <w:rPr>
          <w:rFonts w:ascii="Times New Roman" w:hAnsi="Times New Roman" w:cs="Times New Roman"/>
          <w:i/>
          <w:iCs/>
          <w:sz w:val="20"/>
          <w:szCs w:val="20"/>
        </w:rPr>
        <w:t>Mahuca</w:t>
      </w:r>
      <w:proofErr w:type="spellEnd"/>
      <w:r w:rsidR="00DD2F5A"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latifolia</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 </w:t>
      </w:r>
      <w:commentRangeStart w:id="28"/>
      <w:r w:rsidR="00DD2F5A" w:rsidRPr="00877F7C">
        <w:rPr>
          <w:rFonts w:ascii="Times New Roman" w:hAnsi="Times New Roman" w:cs="Times New Roman"/>
          <w:color w:val="FF0000"/>
          <w:sz w:val="20"/>
          <w:szCs w:val="20"/>
        </w:rPr>
        <w:t xml:space="preserve">Tandon </w:t>
      </w:r>
      <w:r w:rsidR="00DD2F5A" w:rsidRPr="00877F7C">
        <w:rPr>
          <w:rFonts w:ascii="Times New Roman" w:hAnsi="Times New Roman" w:cs="Times New Roman"/>
          <w:iCs/>
          <w:color w:val="FF0000"/>
          <w:sz w:val="20"/>
          <w:szCs w:val="20"/>
        </w:rPr>
        <w:t>et al</w:t>
      </w:r>
      <w:r w:rsidR="00DD2F5A" w:rsidRPr="00877F7C">
        <w:rPr>
          <w:rFonts w:ascii="Times New Roman" w:hAnsi="Times New Roman" w:cs="Times New Roman"/>
          <w:i/>
          <w:iCs/>
          <w:color w:val="FF0000"/>
          <w:sz w:val="20"/>
          <w:szCs w:val="20"/>
        </w:rPr>
        <w:t xml:space="preserve">. </w:t>
      </w:r>
      <w:r w:rsidR="00DD2F5A" w:rsidRPr="00877F7C">
        <w:rPr>
          <w:rFonts w:ascii="Times New Roman" w:hAnsi="Times New Roman" w:cs="Times New Roman"/>
          <w:color w:val="FF0000"/>
          <w:sz w:val="20"/>
          <w:szCs w:val="20"/>
        </w:rPr>
        <w:t xml:space="preserve">(2023) </w:t>
      </w:r>
      <w:commentRangeEnd w:id="28"/>
      <w:r w:rsidR="000F36CC" w:rsidRPr="00877F7C">
        <w:rPr>
          <w:rStyle w:val="CommentReference"/>
          <w:color w:val="FF0000"/>
        </w:rPr>
        <w:commentReference w:id="28"/>
      </w:r>
      <w:r w:rsidR="00DD2F5A" w:rsidRPr="000F36CC">
        <w:rPr>
          <w:rFonts w:ascii="Times New Roman" w:hAnsi="Times New Roman" w:cs="Times New Roman"/>
          <w:sz w:val="20"/>
          <w:szCs w:val="20"/>
        </w:rPr>
        <w:t xml:space="preserve">in </w:t>
      </w:r>
      <w:proofErr w:type="spellStart"/>
      <w:r w:rsidR="00DD2F5A" w:rsidRPr="000F36CC">
        <w:rPr>
          <w:rFonts w:ascii="Times New Roman" w:hAnsi="Times New Roman" w:cs="Times New Roman"/>
          <w:i/>
          <w:iCs/>
          <w:sz w:val="20"/>
          <w:szCs w:val="20"/>
        </w:rPr>
        <w:t>Schleichera</w:t>
      </w:r>
      <w:proofErr w:type="spellEnd"/>
      <w:r w:rsidR="00D8043E"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oleosa</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Rout and Nayak (2015) in </w:t>
      </w:r>
      <w:proofErr w:type="spellStart"/>
      <w:r w:rsidR="00DD2F5A" w:rsidRPr="000F36CC">
        <w:rPr>
          <w:rFonts w:ascii="Times New Roman" w:hAnsi="Times New Roman" w:cs="Times New Roman"/>
          <w:i/>
          <w:iCs/>
          <w:sz w:val="20"/>
          <w:szCs w:val="20"/>
        </w:rPr>
        <w:t>Pongamia</w:t>
      </w:r>
      <w:proofErr w:type="spellEnd"/>
      <w:r w:rsidR="00DD2F5A" w:rsidRPr="000F36CC">
        <w:rPr>
          <w:rFonts w:ascii="Times New Roman" w:hAnsi="Times New Roman" w:cs="Times New Roman"/>
          <w:i/>
          <w:iCs/>
          <w:sz w:val="20"/>
          <w:szCs w:val="20"/>
        </w:rPr>
        <w:t xml:space="preserve"> </w:t>
      </w:r>
      <w:proofErr w:type="spellStart"/>
      <w:r w:rsidR="00DD2F5A" w:rsidRPr="000F36CC">
        <w:rPr>
          <w:rFonts w:ascii="Times New Roman" w:hAnsi="Times New Roman" w:cs="Times New Roman"/>
          <w:i/>
          <w:iCs/>
          <w:sz w:val="20"/>
          <w:szCs w:val="20"/>
        </w:rPr>
        <w:t>pinnata</w:t>
      </w:r>
      <w:proofErr w:type="spellEnd"/>
      <w:r w:rsidR="00DD2F5A" w:rsidRPr="000F36CC">
        <w:rPr>
          <w:rFonts w:ascii="Times New Roman" w:hAnsi="Times New Roman" w:cs="Times New Roman"/>
          <w:i/>
          <w:iCs/>
          <w:sz w:val="20"/>
          <w:szCs w:val="20"/>
        </w:rPr>
        <w:t xml:space="preserve"> </w:t>
      </w:r>
      <w:r w:rsidR="00DD2F5A" w:rsidRPr="00D12E7A">
        <w:rPr>
          <w:rFonts w:ascii="Times New Roman" w:hAnsi="Times New Roman" w:cs="Times New Roman"/>
          <w:sz w:val="20"/>
          <w:szCs w:val="20"/>
        </w:rPr>
        <w:t>seeds, Sahoo</w:t>
      </w:r>
      <w:r w:rsidR="00DD2F5A" w:rsidRPr="000F36CC">
        <w:rPr>
          <w:rFonts w:ascii="Times New Roman" w:hAnsi="Times New Roman" w:cs="Times New Roman"/>
          <w:sz w:val="20"/>
          <w:szCs w:val="20"/>
        </w:rPr>
        <w:t xml:space="preserve"> et al. (201</w:t>
      </w:r>
      <w:r w:rsidR="004E36EB" w:rsidRPr="000F36CC">
        <w:rPr>
          <w:rFonts w:ascii="Times New Roman" w:hAnsi="Times New Roman" w:cs="Times New Roman"/>
          <w:sz w:val="20"/>
          <w:szCs w:val="20"/>
        </w:rPr>
        <w:t>5</w:t>
      </w:r>
      <w:r w:rsidR="00DD2F5A" w:rsidRPr="000F36CC">
        <w:rPr>
          <w:rFonts w:ascii="Times New Roman" w:hAnsi="Times New Roman" w:cs="Times New Roman"/>
          <w:sz w:val="20"/>
          <w:szCs w:val="20"/>
        </w:rPr>
        <w:t xml:space="preserve">) &amp; </w:t>
      </w:r>
      <w:proofErr w:type="spellStart"/>
      <w:r w:rsidR="00DD2F5A" w:rsidRPr="000F36CC">
        <w:rPr>
          <w:rFonts w:ascii="Times New Roman" w:hAnsi="Times New Roman" w:cs="Times New Roman"/>
          <w:sz w:val="20"/>
          <w:szCs w:val="20"/>
        </w:rPr>
        <w:t>Akowuah</w:t>
      </w:r>
      <w:proofErr w:type="spellEnd"/>
      <w:r w:rsidR="00DD2F5A" w:rsidRPr="000F36CC">
        <w:rPr>
          <w:rFonts w:ascii="Times New Roman" w:hAnsi="Times New Roman" w:cs="Times New Roman"/>
          <w:sz w:val="20"/>
          <w:szCs w:val="20"/>
        </w:rPr>
        <w:t xml:space="preserve"> </w:t>
      </w:r>
      <w:r w:rsidR="00DD2F5A" w:rsidRPr="000F36CC">
        <w:rPr>
          <w:rFonts w:ascii="Times New Roman" w:hAnsi="Times New Roman" w:cs="Times New Roman"/>
          <w:iCs/>
          <w:sz w:val="20"/>
          <w:szCs w:val="20"/>
        </w:rPr>
        <w:t>et al.(</w:t>
      </w:r>
      <w:r w:rsidR="00DD2F5A" w:rsidRPr="000F36CC">
        <w:rPr>
          <w:rFonts w:ascii="Times New Roman" w:hAnsi="Times New Roman" w:cs="Times New Roman"/>
          <w:sz w:val="20"/>
          <w:szCs w:val="20"/>
        </w:rPr>
        <w:t xml:space="preserve">2012) in </w:t>
      </w:r>
      <w:r w:rsidR="00DD2F5A" w:rsidRPr="000F36CC">
        <w:rPr>
          <w:rFonts w:ascii="Times New Roman" w:hAnsi="Times New Roman" w:cs="Times New Roman"/>
          <w:i/>
          <w:iCs/>
          <w:sz w:val="20"/>
          <w:szCs w:val="20"/>
        </w:rPr>
        <w:t xml:space="preserve">Jatropha </w:t>
      </w:r>
      <w:proofErr w:type="spellStart"/>
      <w:r w:rsidR="00DD2F5A" w:rsidRPr="000F36CC">
        <w:rPr>
          <w:rFonts w:ascii="Times New Roman" w:hAnsi="Times New Roman" w:cs="Times New Roman"/>
          <w:i/>
          <w:iCs/>
          <w:sz w:val="20"/>
          <w:szCs w:val="20"/>
        </w:rPr>
        <w:t>curcas</w:t>
      </w:r>
      <w:proofErr w:type="spellEnd"/>
      <w:r w:rsidR="00DD2F5A" w:rsidRPr="000F36CC">
        <w:rPr>
          <w:rFonts w:ascii="Times New Roman" w:hAnsi="Times New Roman" w:cs="Times New Roman"/>
          <w:i/>
          <w:iCs/>
          <w:sz w:val="20"/>
          <w:szCs w:val="20"/>
        </w:rPr>
        <w:t xml:space="preserve"> </w:t>
      </w:r>
      <w:r w:rsidR="00DD2F5A" w:rsidRPr="000F36CC">
        <w:rPr>
          <w:rFonts w:ascii="Times New Roman" w:hAnsi="Times New Roman" w:cs="Times New Roman"/>
          <w:sz w:val="20"/>
          <w:szCs w:val="20"/>
        </w:rPr>
        <w:t xml:space="preserve">seeds. </w:t>
      </w:r>
    </w:p>
    <w:p w14:paraId="019FD085" w14:textId="77777777" w:rsidR="00DD2F5A" w:rsidRPr="000F36CC" w:rsidRDefault="00DD2F5A" w:rsidP="00222331">
      <w:pPr>
        <w:spacing w:after="0" w:line="240" w:lineRule="auto"/>
        <w:jc w:val="both"/>
        <w:rPr>
          <w:rFonts w:ascii="Times New Roman" w:hAnsi="Times New Roman" w:cs="Times New Roman"/>
          <w:sz w:val="20"/>
          <w:szCs w:val="20"/>
        </w:rPr>
      </w:pPr>
    </w:p>
    <w:p w14:paraId="6B0F220E" w14:textId="77777777" w:rsidR="00592410" w:rsidRPr="000F36CC" w:rsidRDefault="00592410" w:rsidP="00222331">
      <w:pPr>
        <w:spacing w:after="0" w:line="240" w:lineRule="auto"/>
        <w:jc w:val="both"/>
        <w:rPr>
          <w:rFonts w:ascii="Times New Roman" w:hAnsi="Times New Roman" w:cs="Times New Roman"/>
          <w:sz w:val="20"/>
          <w:szCs w:val="20"/>
        </w:rPr>
      </w:pPr>
      <w:r w:rsidRPr="000F36CC">
        <w:rPr>
          <w:rFonts w:ascii="Times New Roman" w:hAnsi="Times New Roman" w:cs="Times New Roman"/>
          <w:sz w:val="20"/>
          <w:szCs w:val="20"/>
        </w:rPr>
        <w:t xml:space="preserve">The </w:t>
      </w:r>
      <w:r w:rsidR="00222331" w:rsidRPr="000F36CC">
        <w:rPr>
          <w:rFonts w:ascii="Times New Roman" w:hAnsi="Times New Roman" w:cs="Times New Roman"/>
          <w:sz w:val="20"/>
          <w:szCs w:val="20"/>
        </w:rPr>
        <w:t>O</w:t>
      </w:r>
      <w:r w:rsidRPr="000F36CC">
        <w:rPr>
          <w:rFonts w:ascii="Times New Roman" w:hAnsi="Times New Roman" w:cs="Times New Roman"/>
          <w:sz w:val="20"/>
          <w:szCs w:val="20"/>
        </w:rPr>
        <w:t>il content was maximum (57.6%) during the time of storage of seeds and minimum (</w:t>
      </w:r>
      <w:r w:rsidR="00222331" w:rsidRPr="000F36CC">
        <w:rPr>
          <w:rFonts w:ascii="Times New Roman" w:hAnsi="Times New Roman" w:cs="Times New Roman"/>
          <w:sz w:val="20"/>
          <w:szCs w:val="20"/>
        </w:rPr>
        <w:t>38.85</w:t>
      </w:r>
      <w:r w:rsidRPr="000F36CC">
        <w:rPr>
          <w:rFonts w:ascii="Times New Roman" w:hAnsi="Times New Roman" w:cs="Times New Roman"/>
          <w:sz w:val="20"/>
          <w:szCs w:val="20"/>
        </w:rPr>
        <w:t xml:space="preserve">%) after 90 days </w:t>
      </w:r>
      <w:r w:rsidR="00222331" w:rsidRPr="000F36CC">
        <w:rPr>
          <w:rFonts w:ascii="Times New Roman" w:hAnsi="Times New Roman" w:cs="Times New Roman"/>
          <w:sz w:val="20"/>
          <w:szCs w:val="20"/>
        </w:rPr>
        <w:t xml:space="preserve">of storage </w:t>
      </w:r>
      <w:r w:rsidR="00E52684" w:rsidRPr="000F36CC">
        <w:rPr>
          <w:rFonts w:ascii="Times New Roman" w:hAnsi="Times New Roman" w:cs="Times New Roman"/>
          <w:sz w:val="20"/>
          <w:szCs w:val="20"/>
        </w:rPr>
        <w:t xml:space="preserve">under OPL </w:t>
      </w:r>
      <w:r w:rsidRPr="000F36CC">
        <w:rPr>
          <w:rFonts w:ascii="Times New Roman" w:hAnsi="Times New Roman" w:cs="Times New Roman"/>
          <w:sz w:val="20"/>
          <w:szCs w:val="20"/>
        </w:rPr>
        <w:t>with maximum degradation (3</w:t>
      </w:r>
      <w:r w:rsidR="00E52684" w:rsidRPr="000F36CC">
        <w:rPr>
          <w:rFonts w:ascii="Times New Roman" w:hAnsi="Times New Roman" w:cs="Times New Roman"/>
          <w:sz w:val="20"/>
          <w:szCs w:val="20"/>
        </w:rPr>
        <w:t>2</w:t>
      </w:r>
      <w:r w:rsidRPr="000F36CC">
        <w:rPr>
          <w:rFonts w:ascii="Times New Roman" w:hAnsi="Times New Roman" w:cs="Times New Roman"/>
          <w:sz w:val="20"/>
          <w:szCs w:val="20"/>
        </w:rPr>
        <w:t>.</w:t>
      </w:r>
      <w:r w:rsidR="00E52684" w:rsidRPr="000F36CC">
        <w:rPr>
          <w:rFonts w:ascii="Times New Roman" w:hAnsi="Times New Roman" w:cs="Times New Roman"/>
          <w:sz w:val="20"/>
          <w:szCs w:val="20"/>
        </w:rPr>
        <w:t>55</w:t>
      </w:r>
      <w:r w:rsidRPr="000F36CC">
        <w:rPr>
          <w:rFonts w:ascii="Times New Roman" w:hAnsi="Times New Roman" w:cs="Times New Roman"/>
          <w:sz w:val="20"/>
          <w:szCs w:val="20"/>
        </w:rPr>
        <w:t xml:space="preserve">%) which may be due to </w:t>
      </w:r>
      <w:r w:rsidR="00127CFA" w:rsidRPr="000F36CC">
        <w:rPr>
          <w:rFonts w:ascii="Times New Roman" w:hAnsi="Times New Roman" w:cs="Times New Roman"/>
          <w:sz w:val="20"/>
          <w:szCs w:val="20"/>
        </w:rPr>
        <w:t>oxidative as well hydrolytic degradation of triglycerides and</w:t>
      </w:r>
      <w:r w:rsidRPr="000F36CC">
        <w:rPr>
          <w:rFonts w:ascii="Times New Roman" w:hAnsi="Times New Roman" w:cs="Times New Roman"/>
          <w:sz w:val="20"/>
          <w:szCs w:val="20"/>
        </w:rPr>
        <w:t xml:space="preserve"> </w:t>
      </w:r>
      <w:r w:rsidR="00127CFA" w:rsidRPr="000F36CC">
        <w:rPr>
          <w:rFonts w:ascii="Times New Roman" w:hAnsi="Times New Roman" w:cs="Times New Roman"/>
          <w:sz w:val="20"/>
          <w:szCs w:val="20"/>
        </w:rPr>
        <w:t xml:space="preserve">free </w:t>
      </w:r>
      <w:r w:rsidRPr="000F36CC">
        <w:rPr>
          <w:rFonts w:ascii="Times New Roman" w:hAnsi="Times New Roman" w:cs="Times New Roman"/>
          <w:sz w:val="20"/>
          <w:szCs w:val="20"/>
        </w:rPr>
        <w:t>fatty acids</w:t>
      </w:r>
      <w:r w:rsidR="007F17EA" w:rsidRPr="000F36CC">
        <w:rPr>
          <w:rFonts w:ascii="Times New Roman" w:hAnsi="Times New Roman" w:cs="Times New Roman"/>
          <w:sz w:val="20"/>
          <w:szCs w:val="20"/>
        </w:rPr>
        <w:t xml:space="preserve"> (Figure-7&amp;8)</w:t>
      </w:r>
      <w:r w:rsidRPr="000F36CC">
        <w:rPr>
          <w:rFonts w:ascii="Times New Roman" w:hAnsi="Times New Roman" w:cs="Times New Roman"/>
          <w:sz w:val="20"/>
          <w:szCs w:val="20"/>
        </w:rPr>
        <w:t xml:space="preserve">. </w:t>
      </w:r>
      <w:r w:rsidR="00127CFA" w:rsidRPr="000F36CC">
        <w:rPr>
          <w:rFonts w:ascii="Times New Roman" w:hAnsi="Times New Roman" w:cs="Times New Roman"/>
          <w:sz w:val="20"/>
          <w:szCs w:val="20"/>
        </w:rPr>
        <w:t xml:space="preserve">Such degradation is encouraged with exposure to </w:t>
      </w:r>
      <w:r w:rsidR="008A3FAD" w:rsidRPr="000F36CC">
        <w:rPr>
          <w:rFonts w:ascii="Times New Roman" w:hAnsi="Times New Roman" w:cs="Times New Roman"/>
          <w:sz w:val="20"/>
          <w:szCs w:val="20"/>
        </w:rPr>
        <w:t>oxygen</w:t>
      </w:r>
      <w:r w:rsidR="00127CFA" w:rsidRPr="000F36CC">
        <w:rPr>
          <w:rFonts w:ascii="Times New Roman" w:hAnsi="Times New Roman" w:cs="Times New Roman"/>
          <w:sz w:val="20"/>
          <w:szCs w:val="20"/>
        </w:rPr>
        <w:t xml:space="preserve"> and light in OPL condition for a longer period. </w:t>
      </w:r>
      <w:r w:rsidRPr="000F36CC">
        <w:rPr>
          <w:rFonts w:ascii="Times New Roman" w:hAnsi="Times New Roman" w:cs="Times New Roman"/>
          <w:sz w:val="20"/>
          <w:szCs w:val="20"/>
        </w:rPr>
        <w:t>This may be the reason for the decrease in oil content of stored seeds for different duration. The metabolism of seeds during the storage to provide energy for its physiological activities and higher activity of storage fungi which increase the free fatty acids may be the other reasons for the seed oil reduction during long storage period.</w:t>
      </w:r>
    </w:p>
    <w:p w14:paraId="3E9A6594" w14:textId="77777777" w:rsidR="00AA0A7E" w:rsidRPr="004F0D94" w:rsidRDefault="00AA0A7E" w:rsidP="00222331">
      <w:pPr>
        <w:spacing w:after="0" w:line="240" w:lineRule="auto"/>
        <w:jc w:val="both"/>
        <w:rPr>
          <w:rFonts w:ascii="Times New Roman" w:hAnsi="Times New Roman" w:cs="Times New Roman"/>
          <w:sz w:val="20"/>
          <w:szCs w:val="20"/>
          <w:highlight w:val="yellow"/>
        </w:rPr>
      </w:pPr>
    </w:p>
    <w:p w14:paraId="4437B2C3" w14:textId="591A6262" w:rsidR="00AA0A7E" w:rsidRPr="004F0D94" w:rsidRDefault="00AA0A7E" w:rsidP="00222331">
      <w:pPr>
        <w:spacing w:after="0" w:line="240" w:lineRule="auto"/>
        <w:jc w:val="both"/>
        <w:rPr>
          <w:rFonts w:ascii="Times New Roman" w:hAnsi="Times New Roman" w:cs="Times New Roman"/>
          <w:sz w:val="20"/>
          <w:szCs w:val="20"/>
          <w:highlight w:val="yellow"/>
        </w:rPr>
      </w:pPr>
      <w:r w:rsidRPr="001A1C5F">
        <w:rPr>
          <w:rFonts w:ascii="Times New Roman" w:hAnsi="Times New Roman" w:cs="Times New Roman"/>
          <w:sz w:val="20"/>
          <w:szCs w:val="20"/>
        </w:rPr>
        <w:t xml:space="preserve">According to </w:t>
      </w:r>
      <w:proofErr w:type="spellStart"/>
      <w:r w:rsidR="00C021B4" w:rsidRPr="001A1C5F">
        <w:rPr>
          <w:rFonts w:ascii="Times New Roman" w:hAnsi="Times New Roman" w:cs="Times New Roman"/>
          <w:sz w:val="20"/>
          <w:szCs w:val="20"/>
          <w:shd w:val="clear" w:color="auto" w:fill="FFFFFF"/>
        </w:rPr>
        <w:t>Awuor</w:t>
      </w:r>
      <w:proofErr w:type="spellEnd"/>
      <w:r w:rsidR="00C021B4" w:rsidRPr="001A1C5F">
        <w:rPr>
          <w:rFonts w:ascii="Times New Roman" w:hAnsi="Times New Roman" w:cs="Times New Roman"/>
          <w:sz w:val="20"/>
          <w:szCs w:val="20"/>
        </w:rPr>
        <w:t xml:space="preserve"> et al.</w:t>
      </w:r>
      <w:r w:rsidR="00B927F0" w:rsidRPr="001A1C5F">
        <w:rPr>
          <w:rFonts w:ascii="Times New Roman" w:hAnsi="Times New Roman" w:cs="Times New Roman"/>
          <w:sz w:val="20"/>
          <w:szCs w:val="20"/>
        </w:rPr>
        <w:t xml:space="preserve"> </w:t>
      </w:r>
      <w:r w:rsidR="00C021B4" w:rsidRPr="001A1C5F">
        <w:rPr>
          <w:rFonts w:ascii="Times New Roman" w:hAnsi="Times New Roman" w:cs="Times New Roman"/>
          <w:sz w:val="20"/>
          <w:szCs w:val="20"/>
        </w:rPr>
        <w:t xml:space="preserve">(2025) </w:t>
      </w:r>
      <w:r w:rsidRPr="001A1C5F">
        <w:rPr>
          <w:rFonts w:ascii="Times New Roman" w:hAnsi="Times New Roman" w:cs="Times New Roman"/>
          <w:sz w:val="20"/>
          <w:szCs w:val="20"/>
        </w:rPr>
        <w:t xml:space="preserve">and </w:t>
      </w:r>
      <w:commentRangeStart w:id="29"/>
      <w:r w:rsidRPr="001A1C5F">
        <w:rPr>
          <w:rFonts w:ascii="Times New Roman" w:hAnsi="Times New Roman" w:cs="Times New Roman"/>
          <w:sz w:val="20"/>
          <w:szCs w:val="20"/>
        </w:rPr>
        <w:t>Morello</w:t>
      </w:r>
      <w:commentRangeEnd w:id="29"/>
      <w:r w:rsidR="001A1C5F">
        <w:rPr>
          <w:rStyle w:val="CommentReference"/>
        </w:rPr>
        <w:commentReference w:id="29"/>
      </w:r>
      <w:r w:rsidRPr="001A1C5F">
        <w:rPr>
          <w:rFonts w:ascii="Times New Roman" w:hAnsi="Times New Roman" w:cs="Times New Roman"/>
          <w:sz w:val="20"/>
          <w:szCs w:val="20"/>
        </w:rPr>
        <w:t xml:space="preserve"> </w:t>
      </w:r>
      <w:r w:rsidRPr="00877F7C">
        <w:rPr>
          <w:rFonts w:ascii="Times New Roman" w:hAnsi="Times New Roman" w:cs="Times New Roman"/>
          <w:color w:val="FF0000"/>
          <w:sz w:val="20"/>
          <w:szCs w:val="20"/>
        </w:rPr>
        <w:t>et al. (2004)</w:t>
      </w:r>
      <w:r w:rsidRPr="001A1C5F">
        <w:rPr>
          <w:rFonts w:ascii="Times New Roman" w:hAnsi="Times New Roman" w:cs="Times New Roman"/>
          <w:sz w:val="20"/>
          <w:szCs w:val="20"/>
        </w:rPr>
        <w:t xml:space="preserve">, the development of rancidity due to oxygen dependent </w:t>
      </w:r>
      <w:r w:rsidRPr="002B42B6">
        <w:rPr>
          <w:rFonts w:ascii="Times New Roman" w:hAnsi="Times New Roman" w:cs="Times New Roman"/>
          <w:sz w:val="20"/>
          <w:szCs w:val="20"/>
        </w:rPr>
        <w:t xml:space="preserve">deterioration of lipids in vegetable oil recognized as the principal cause of oil deterioration and reduction during storage.  </w:t>
      </w:r>
      <w:r w:rsidR="00B927F0" w:rsidRPr="002B42B6">
        <w:rPr>
          <w:rFonts w:ascii="Times New Roman" w:hAnsi="Times New Roman" w:cs="Times New Roman"/>
          <w:sz w:val="20"/>
          <w:szCs w:val="20"/>
        </w:rPr>
        <w:t xml:space="preserve">Nayak </w:t>
      </w:r>
      <w:proofErr w:type="gramStart"/>
      <w:r w:rsidR="00B927F0" w:rsidRPr="002B42B6">
        <w:rPr>
          <w:rFonts w:ascii="Times New Roman" w:hAnsi="Times New Roman" w:cs="Times New Roman"/>
          <w:sz w:val="20"/>
          <w:szCs w:val="20"/>
        </w:rPr>
        <w:t>et al.(</w:t>
      </w:r>
      <w:proofErr w:type="gramEnd"/>
      <w:r w:rsidR="00B927F0" w:rsidRPr="002B42B6">
        <w:rPr>
          <w:rFonts w:ascii="Times New Roman" w:hAnsi="Times New Roman" w:cs="Times New Roman"/>
          <w:sz w:val="20"/>
          <w:szCs w:val="20"/>
        </w:rPr>
        <w:t xml:space="preserve">2025) in Storage study of </w:t>
      </w:r>
      <w:proofErr w:type="spellStart"/>
      <w:r w:rsidR="00B927F0" w:rsidRPr="002B42B6">
        <w:rPr>
          <w:rFonts w:ascii="Times New Roman" w:hAnsi="Times New Roman" w:cs="Times New Roman"/>
          <w:i/>
          <w:sz w:val="20"/>
          <w:szCs w:val="20"/>
        </w:rPr>
        <w:t>Buchanania</w:t>
      </w:r>
      <w:proofErr w:type="spellEnd"/>
      <w:r w:rsidR="00B927F0" w:rsidRPr="002B42B6">
        <w:rPr>
          <w:rFonts w:ascii="Times New Roman" w:hAnsi="Times New Roman" w:cs="Times New Roman"/>
          <w:i/>
          <w:sz w:val="20"/>
          <w:szCs w:val="20"/>
        </w:rPr>
        <w:t xml:space="preserve"> </w:t>
      </w:r>
      <w:proofErr w:type="spellStart"/>
      <w:r w:rsidR="00B927F0" w:rsidRPr="002B42B6">
        <w:rPr>
          <w:rFonts w:ascii="Times New Roman" w:hAnsi="Times New Roman" w:cs="Times New Roman"/>
          <w:i/>
          <w:sz w:val="20"/>
          <w:szCs w:val="20"/>
        </w:rPr>
        <w:t>lanzan</w:t>
      </w:r>
      <w:proofErr w:type="spellEnd"/>
      <w:r w:rsidR="00B927F0" w:rsidRPr="002B42B6">
        <w:rPr>
          <w:rFonts w:ascii="Times New Roman" w:hAnsi="Times New Roman" w:cs="Times New Roman"/>
          <w:i/>
          <w:sz w:val="20"/>
          <w:szCs w:val="20"/>
        </w:rPr>
        <w:t xml:space="preserve"> </w:t>
      </w:r>
      <w:r w:rsidR="00B927F0" w:rsidRPr="002B42B6">
        <w:rPr>
          <w:rFonts w:ascii="Times New Roman" w:hAnsi="Times New Roman" w:cs="Times New Roman"/>
          <w:sz w:val="20"/>
          <w:szCs w:val="20"/>
        </w:rPr>
        <w:t xml:space="preserve">and </w:t>
      </w:r>
      <w:proofErr w:type="spellStart"/>
      <w:r w:rsidR="00B927F0" w:rsidRPr="002B42B6">
        <w:rPr>
          <w:rFonts w:ascii="Times New Roman" w:hAnsi="Times New Roman" w:cs="Times New Roman"/>
          <w:sz w:val="20"/>
          <w:szCs w:val="20"/>
          <w:shd w:val="clear" w:color="auto" w:fill="FFFFFF"/>
        </w:rPr>
        <w:t>Awuor</w:t>
      </w:r>
      <w:proofErr w:type="spellEnd"/>
      <w:r w:rsidR="00B927F0" w:rsidRPr="002B42B6">
        <w:rPr>
          <w:rFonts w:ascii="Times New Roman" w:hAnsi="Times New Roman" w:cs="Times New Roman"/>
          <w:sz w:val="20"/>
          <w:szCs w:val="20"/>
        </w:rPr>
        <w:t xml:space="preserve"> et al. (2025) </w:t>
      </w:r>
      <w:r w:rsidRPr="002B42B6">
        <w:rPr>
          <w:rFonts w:ascii="Times New Roman" w:hAnsi="Times New Roman" w:cs="Times New Roman"/>
          <w:sz w:val="20"/>
          <w:szCs w:val="20"/>
        </w:rPr>
        <w:t xml:space="preserve">also reported that deterioration of oil is due to oxidation process which is a reaction between unsaturated fatty acid and oxygen. The decrease in oil content has been related to peroxidation of lipid by peroxidase enzyme (Verma et al. 2003 </w:t>
      </w:r>
      <w:r w:rsidR="00877F7C">
        <w:rPr>
          <w:rFonts w:ascii="Times New Roman" w:hAnsi="Times New Roman" w:cs="Times New Roman"/>
          <w:sz w:val="20"/>
          <w:szCs w:val="20"/>
        </w:rPr>
        <w:t xml:space="preserve">&amp; </w:t>
      </w:r>
      <w:commentRangeStart w:id="30"/>
      <w:r w:rsidRPr="002B42B6">
        <w:rPr>
          <w:rFonts w:ascii="Times New Roman" w:hAnsi="Times New Roman" w:cs="Times New Roman"/>
          <w:sz w:val="20"/>
          <w:szCs w:val="20"/>
        </w:rPr>
        <w:t xml:space="preserve">Gupta </w:t>
      </w:r>
      <w:commentRangeEnd w:id="30"/>
      <w:r w:rsidR="002B42B6" w:rsidRPr="002B42B6">
        <w:rPr>
          <w:rStyle w:val="CommentReference"/>
        </w:rPr>
        <w:commentReference w:id="30"/>
      </w:r>
      <w:r w:rsidRPr="002B42B6">
        <w:rPr>
          <w:rFonts w:ascii="Times New Roman" w:hAnsi="Times New Roman" w:cs="Times New Roman"/>
          <w:sz w:val="20"/>
          <w:szCs w:val="20"/>
        </w:rPr>
        <w:t xml:space="preserve">and </w:t>
      </w:r>
      <w:proofErr w:type="spellStart"/>
      <w:r w:rsidRPr="002B42B6">
        <w:rPr>
          <w:rFonts w:ascii="Times New Roman" w:hAnsi="Times New Roman" w:cs="Times New Roman"/>
          <w:sz w:val="20"/>
          <w:szCs w:val="20"/>
        </w:rPr>
        <w:t>Aneja</w:t>
      </w:r>
      <w:proofErr w:type="spellEnd"/>
      <w:r w:rsidRPr="002B42B6">
        <w:rPr>
          <w:rFonts w:ascii="Times New Roman" w:hAnsi="Times New Roman" w:cs="Times New Roman"/>
          <w:sz w:val="20"/>
          <w:szCs w:val="20"/>
        </w:rPr>
        <w:t xml:space="preserve"> 2004 in </w:t>
      </w:r>
      <w:proofErr w:type="spellStart"/>
      <w:r w:rsidRPr="002B42B6">
        <w:rPr>
          <w:rFonts w:ascii="Times New Roman" w:hAnsi="Times New Roman" w:cs="Times New Roman"/>
          <w:sz w:val="20"/>
          <w:szCs w:val="20"/>
        </w:rPr>
        <w:t>soyabean</w:t>
      </w:r>
      <w:proofErr w:type="spellEnd"/>
      <w:r w:rsidRPr="002B42B6">
        <w:rPr>
          <w:rFonts w:ascii="Times New Roman" w:hAnsi="Times New Roman" w:cs="Times New Roman"/>
          <w:sz w:val="20"/>
          <w:szCs w:val="20"/>
        </w:rPr>
        <w:t xml:space="preserve">), nonenzymic lipid </w:t>
      </w:r>
      <w:proofErr w:type="spellStart"/>
      <w:r w:rsidRPr="002B42B6">
        <w:rPr>
          <w:rFonts w:ascii="Times New Roman" w:hAnsi="Times New Roman" w:cs="Times New Roman"/>
          <w:sz w:val="20"/>
          <w:szCs w:val="20"/>
        </w:rPr>
        <w:t>autotoxidation</w:t>
      </w:r>
      <w:proofErr w:type="spellEnd"/>
      <w:r w:rsidRPr="002B42B6">
        <w:rPr>
          <w:rFonts w:ascii="Times New Roman" w:hAnsi="Times New Roman" w:cs="Times New Roman"/>
          <w:sz w:val="20"/>
          <w:szCs w:val="20"/>
        </w:rPr>
        <w:t xml:space="preserve"> (</w:t>
      </w:r>
      <w:proofErr w:type="spellStart"/>
      <w:r w:rsidR="00671FB5" w:rsidRPr="002B42B6">
        <w:rPr>
          <w:rFonts w:ascii="Times New Roman" w:hAnsi="Times New Roman" w:cs="Times New Roman"/>
          <w:sz w:val="20"/>
          <w:szCs w:val="20"/>
          <w:shd w:val="clear" w:color="auto" w:fill="FFFFFF"/>
        </w:rPr>
        <w:t>Awuor</w:t>
      </w:r>
      <w:proofErr w:type="spellEnd"/>
      <w:r w:rsidR="00671FB5" w:rsidRPr="002B42B6">
        <w:rPr>
          <w:rFonts w:ascii="Times New Roman" w:hAnsi="Times New Roman" w:cs="Times New Roman"/>
          <w:sz w:val="20"/>
          <w:szCs w:val="20"/>
        </w:rPr>
        <w:t xml:space="preserve"> et al. (2025)</w:t>
      </w:r>
      <w:r w:rsidRPr="002B42B6">
        <w:rPr>
          <w:rFonts w:ascii="Times New Roman" w:hAnsi="Times New Roman" w:cs="Times New Roman"/>
          <w:sz w:val="20"/>
          <w:szCs w:val="20"/>
        </w:rPr>
        <w:t>) and also to fungi invasion (Verma et al. 2003</w:t>
      </w:r>
      <w:r w:rsidR="005557F0" w:rsidRPr="002B42B6">
        <w:rPr>
          <w:rFonts w:ascii="Times New Roman" w:hAnsi="Times New Roman" w:cs="Times New Roman"/>
          <w:sz w:val="20"/>
          <w:szCs w:val="20"/>
        </w:rPr>
        <w:t xml:space="preserve">, </w:t>
      </w:r>
      <w:proofErr w:type="spellStart"/>
      <w:r w:rsidR="005557F0" w:rsidRPr="002B42B6">
        <w:rPr>
          <w:rFonts w:ascii="Times New Roman" w:hAnsi="Times New Roman" w:cs="Times New Roman"/>
          <w:sz w:val="20"/>
          <w:szCs w:val="20"/>
        </w:rPr>
        <w:t>Shelar</w:t>
      </w:r>
      <w:proofErr w:type="spellEnd"/>
      <w:r w:rsidR="005557F0" w:rsidRPr="002B42B6">
        <w:rPr>
          <w:rFonts w:ascii="Times New Roman" w:hAnsi="Times New Roman" w:cs="Times New Roman"/>
          <w:sz w:val="20"/>
          <w:szCs w:val="20"/>
        </w:rPr>
        <w:t xml:space="preserve"> et al, 2008</w:t>
      </w:r>
      <w:r w:rsidRPr="002B42B6">
        <w:rPr>
          <w:rFonts w:ascii="Times New Roman" w:hAnsi="Times New Roman" w:cs="Times New Roman"/>
          <w:sz w:val="20"/>
          <w:szCs w:val="20"/>
        </w:rPr>
        <w:t xml:space="preserve">). </w:t>
      </w:r>
      <w:proofErr w:type="spellStart"/>
      <w:r w:rsidRPr="002B42B6">
        <w:rPr>
          <w:rFonts w:ascii="Times New Roman" w:hAnsi="Times New Roman" w:cs="Times New Roman"/>
          <w:sz w:val="20"/>
          <w:szCs w:val="20"/>
        </w:rPr>
        <w:t>Ghasemnezhad</w:t>
      </w:r>
      <w:proofErr w:type="spellEnd"/>
      <w:r w:rsidRPr="002B42B6">
        <w:rPr>
          <w:rFonts w:ascii="Times New Roman" w:hAnsi="Times New Roman" w:cs="Times New Roman"/>
          <w:sz w:val="20"/>
          <w:szCs w:val="20"/>
        </w:rPr>
        <w:t xml:space="preserve"> and </w:t>
      </w:r>
      <w:proofErr w:type="spellStart"/>
      <w:r w:rsidRPr="002B42B6">
        <w:rPr>
          <w:rFonts w:ascii="Times New Roman" w:hAnsi="Times New Roman" w:cs="Times New Roman"/>
          <w:sz w:val="20"/>
          <w:szCs w:val="20"/>
        </w:rPr>
        <w:t>Honermeier</w:t>
      </w:r>
      <w:proofErr w:type="spellEnd"/>
      <w:r w:rsidRPr="002B42B6">
        <w:rPr>
          <w:rFonts w:ascii="Times New Roman" w:hAnsi="Times New Roman" w:cs="Times New Roman"/>
          <w:sz w:val="20"/>
          <w:szCs w:val="20"/>
        </w:rPr>
        <w:t xml:space="preserve"> (2009) mentioned metabolism of seed could be another reason for seed oil reduction during long storage of seed.</w:t>
      </w:r>
    </w:p>
    <w:p w14:paraId="27D1AE12" w14:textId="77777777" w:rsidR="00D532CB" w:rsidRPr="002B42B6" w:rsidRDefault="00D532CB" w:rsidP="00A8326E">
      <w:pPr>
        <w:spacing w:after="0" w:line="240" w:lineRule="auto"/>
        <w:jc w:val="both"/>
        <w:rPr>
          <w:rFonts w:ascii="Times New Roman" w:hAnsi="Times New Roman" w:cs="Times New Roman"/>
          <w:b/>
          <w:sz w:val="20"/>
          <w:szCs w:val="20"/>
        </w:rPr>
      </w:pPr>
      <w:r w:rsidRPr="002B42B6">
        <w:rPr>
          <w:rFonts w:ascii="Times New Roman" w:hAnsi="Times New Roman" w:cs="Times New Roman"/>
          <w:b/>
          <w:sz w:val="20"/>
          <w:szCs w:val="20"/>
        </w:rPr>
        <w:t>3.</w:t>
      </w:r>
      <w:r w:rsidR="001836F3" w:rsidRPr="002B42B6">
        <w:rPr>
          <w:rFonts w:ascii="Times New Roman" w:hAnsi="Times New Roman" w:cs="Times New Roman"/>
          <w:b/>
          <w:sz w:val="20"/>
          <w:szCs w:val="20"/>
        </w:rPr>
        <w:t>5</w:t>
      </w:r>
      <w:r w:rsidRPr="002B42B6">
        <w:rPr>
          <w:rFonts w:ascii="Times New Roman" w:hAnsi="Times New Roman" w:cs="Times New Roman"/>
          <w:b/>
          <w:sz w:val="20"/>
          <w:szCs w:val="20"/>
        </w:rPr>
        <w:t xml:space="preserve">.1.1 Effect of </w:t>
      </w:r>
      <w:r w:rsidR="00191B0F" w:rsidRPr="002B42B6">
        <w:rPr>
          <w:rFonts w:ascii="Times New Roman" w:hAnsi="Times New Roman" w:cs="Times New Roman"/>
          <w:b/>
          <w:sz w:val="20"/>
          <w:szCs w:val="20"/>
        </w:rPr>
        <w:t>S</w:t>
      </w:r>
      <w:r w:rsidRPr="002B42B6">
        <w:rPr>
          <w:rFonts w:ascii="Times New Roman" w:hAnsi="Times New Roman" w:cs="Times New Roman"/>
          <w:b/>
          <w:sz w:val="20"/>
          <w:szCs w:val="20"/>
        </w:rPr>
        <w:t xml:space="preserve">torage condition </w:t>
      </w:r>
      <w:r w:rsidR="00A8326E" w:rsidRPr="002B42B6">
        <w:rPr>
          <w:rFonts w:ascii="Times New Roman" w:hAnsi="Times New Roman" w:cs="Times New Roman"/>
          <w:b/>
          <w:sz w:val="20"/>
          <w:szCs w:val="20"/>
        </w:rPr>
        <w:t>on Oil content</w:t>
      </w:r>
    </w:p>
    <w:p w14:paraId="320FAA1A" w14:textId="643D3738" w:rsidR="00592410" w:rsidRPr="00880927" w:rsidRDefault="00E63F3F" w:rsidP="00592410">
      <w:pPr>
        <w:spacing w:after="0" w:line="240" w:lineRule="auto"/>
        <w:ind w:firstLine="720"/>
        <w:jc w:val="both"/>
        <w:rPr>
          <w:rFonts w:ascii="Times New Roman" w:hAnsi="Times New Roman" w:cs="Times New Roman"/>
          <w:sz w:val="20"/>
          <w:szCs w:val="20"/>
        </w:rPr>
      </w:pPr>
      <w:r w:rsidRPr="00366954">
        <w:rPr>
          <w:rFonts w:ascii="Times New Roman" w:hAnsi="Times New Roman" w:cs="Times New Roman"/>
          <w:sz w:val="20"/>
          <w:szCs w:val="20"/>
        </w:rPr>
        <w:t xml:space="preserve">The effect of storage conditions on Oil content in stored fruit of </w:t>
      </w:r>
      <w:r w:rsidRPr="00366954">
        <w:rPr>
          <w:rFonts w:ascii="Times New Roman" w:hAnsi="Times New Roman" w:cs="Times New Roman"/>
          <w:i/>
          <w:sz w:val="20"/>
          <w:szCs w:val="20"/>
        </w:rPr>
        <w:t>C</w:t>
      </w:r>
      <w:r w:rsidR="00F834BB" w:rsidRPr="00366954">
        <w:rPr>
          <w:rFonts w:ascii="Times New Roman" w:hAnsi="Times New Roman" w:cs="Times New Roman"/>
          <w:i/>
          <w:sz w:val="20"/>
          <w:szCs w:val="20"/>
        </w:rPr>
        <w:t>.</w:t>
      </w:r>
      <w:r w:rsidRPr="00366954">
        <w:rPr>
          <w:rFonts w:ascii="Times New Roman" w:hAnsi="Times New Roman" w:cs="Times New Roman"/>
          <w:i/>
          <w:sz w:val="20"/>
          <w:szCs w:val="20"/>
        </w:rPr>
        <w:t xml:space="preserve"> </w:t>
      </w:r>
      <w:proofErr w:type="spellStart"/>
      <w:r w:rsidRPr="00366954">
        <w:rPr>
          <w:rFonts w:ascii="Times New Roman" w:hAnsi="Times New Roman" w:cs="Times New Roman"/>
          <w:i/>
          <w:sz w:val="20"/>
          <w:szCs w:val="20"/>
        </w:rPr>
        <w:t>inophyllum</w:t>
      </w:r>
      <w:proofErr w:type="spellEnd"/>
      <w:r w:rsidRPr="00366954">
        <w:rPr>
          <w:rFonts w:ascii="Times New Roman" w:hAnsi="Times New Roman" w:cs="Times New Roman"/>
          <w:sz w:val="20"/>
          <w:szCs w:val="20"/>
        </w:rPr>
        <w:t xml:space="preserve"> L irrespective of storage duration found to statistically significant</w:t>
      </w:r>
      <w:r w:rsidR="007F17EA" w:rsidRPr="00366954">
        <w:rPr>
          <w:rFonts w:ascii="Times New Roman" w:hAnsi="Times New Roman" w:cs="Times New Roman"/>
          <w:sz w:val="20"/>
          <w:szCs w:val="20"/>
        </w:rPr>
        <w:t xml:space="preserve"> (Table-9)</w:t>
      </w:r>
      <w:r w:rsidRPr="00366954">
        <w:rPr>
          <w:rFonts w:ascii="Times New Roman" w:hAnsi="Times New Roman" w:cs="Times New Roman"/>
          <w:sz w:val="20"/>
          <w:szCs w:val="20"/>
        </w:rPr>
        <w:t>.</w:t>
      </w:r>
      <w:r w:rsidR="00592410" w:rsidRPr="00366954">
        <w:rPr>
          <w:rFonts w:ascii="Times New Roman" w:hAnsi="Times New Roman" w:cs="Times New Roman"/>
          <w:sz w:val="20"/>
          <w:szCs w:val="20"/>
        </w:rPr>
        <w:t xml:space="preserve"> The </w:t>
      </w:r>
      <w:r w:rsidRPr="00366954">
        <w:rPr>
          <w:rFonts w:ascii="Times New Roman" w:hAnsi="Times New Roman" w:cs="Times New Roman"/>
          <w:sz w:val="20"/>
          <w:szCs w:val="20"/>
        </w:rPr>
        <w:t>O</w:t>
      </w:r>
      <w:r w:rsidR="00592410" w:rsidRPr="00366954">
        <w:rPr>
          <w:rFonts w:ascii="Times New Roman" w:hAnsi="Times New Roman" w:cs="Times New Roman"/>
          <w:sz w:val="20"/>
          <w:szCs w:val="20"/>
        </w:rPr>
        <w:t xml:space="preserve">il </w:t>
      </w:r>
      <w:r w:rsidR="00A8326E" w:rsidRPr="00366954">
        <w:rPr>
          <w:rFonts w:ascii="Times New Roman" w:hAnsi="Times New Roman" w:cs="Times New Roman"/>
          <w:sz w:val="20"/>
          <w:szCs w:val="20"/>
        </w:rPr>
        <w:t>content was</w:t>
      </w:r>
      <w:r w:rsidR="00592410" w:rsidRPr="00366954">
        <w:rPr>
          <w:rFonts w:ascii="Times New Roman" w:hAnsi="Times New Roman" w:cs="Times New Roman"/>
          <w:sz w:val="20"/>
          <w:szCs w:val="20"/>
        </w:rPr>
        <w:t xml:space="preserve"> </w:t>
      </w:r>
      <w:r w:rsidRPr="00366954">
        <w:rPr>
          <w:rFonts w:ascii="Times New Roman" w:hAnsi="Times New Roman" w:cs="Times New Roman"/>
          <w:sz w:val="20"/>
          <w:szCs w:val="20"/>
        </w:rPr>
        <w:t xml:space="preserve">found to be </w:t>
      </w:r>
      <w:r w:rsidR="00592410" w:rsidRPr="00366954">
        <w:rPr>
          <w:rFonts w:ascii="Times New Roman" w:hAnsi="Times New Roman" w:cs="Times New Roman"/>
          <w:sz w:val="20"/>
          <w:szCs w:val="20"/>
        </w:rPr>
        <w:t>maximum in seed storage in closed polythene bag kept in dark (48.57%)</w:t>
      </w:r>
      <w:r w:rsidR="00EC7434" w:rsidRPr="00366954">
        <w:rPr>
          <w:rFonts w:ascii="Times New Roman" w:hAnsi="Times New Roman" w:cs="Times New Roman"/>
          <w:sz w:val="20"/>
          <w:szCs w:val="20"/>
        </w:rPr>
        <w:t xml:space="preserve"> whereas t</w:t>
      </w:r>
      <w:r w:rsidR="00592410" w:rsidRPr="00366954">
        <w:rPr>
          <w:rFonts w:ascii="Times New Roman" w:hAnsi="Times New Roman" w:cs="Times New Roman"/>
          <w:sz w:val="20"/>
          <w:szCs w:val="20"/>
        </w:rPr>
        <w:t>he minimum oil content (</w:t>
      </w:r>
      <w:r w:rsidRPr="00366954">
        <w:rPr>
          <w:rFonts w:ascii="Times New Roman" w:hAnsi="Times New Roman" w:cs="Times New Roman"/>
          <w:sz w:val="20"/>
          <w:szCs w:val="20"/>
        </w:rPr>
        <w:t>46.83</w:t>
      </w:r>
      <w:r w:rsidR="00592410" w:rsidRPr="00366954">
        <w:rPr>
          <w:rFonts w:ascii="Times New Roman" w:hAnsi="Times New Roman" w:cs="Times New Roman"/>
          <w:sz w:val="20"/>
          <w:szCs w:val="20"/>
        </w:rPr>
        <w:t>%) was obtained in the seeds stored in open polythene bags kept in light</w:t>
      </w:r>
      <w:r w:rsidR="007F17EA" w:rsidRPr="00366954">
        <w:rPr>
          <w:rFonts w:ascii="Times New Roman" w:hAnsi="Times New Roman" w:cs="Times New Roman"/>
          <w:sz w:val="20"/>
          <w:szCs w:val="20"/>
        </w:rPr>
        <w:t xml:space="preserve"> (Table-7)</w:t>
      </w:r>
      <w:r w:rsidR="00EC7434" w:rsidRPr="00366954">
        <w:rPr>
          <w:rFonts w:ascii="Times New Roman" w:hAnsi="Times New Roman" w:cs="Times New Roman"/>
          <w:sz w:val="20"/>
          <w:szCs w:val="20"/>
        </w:rPr>
        <w:t xml:space="preserve">. </w:t>
      </w:r>
      <w:r w:rsidR="00592410" w:rsidRPr="00366954">
        <w:rPr>
          <w:rFonts w:ascii="Times New Roman" w:hAnsi="Times New Roman" w:cs="Times New Roman"/>
          <w:sz w:val="20"/>
          <w:szCs w:val="20"/>
        </w:rPr>
        <w:t xml:space="preserve"> </w:t>
      </w:r>
      <w:r w:rsidR="00EC7434" w:rsidRPr="00366954">
        <w:rPr>
          <w:rFonts w:ascii="Times New Roman" w:hAnsi="Times New Roman" w:cs="Times New Roman"/>
          <w:sz w:val="20"/>
          <w:szCs w:val="20"/>
        </w:rPr>
        <w:t xml:space="preserve">The loss in oil content </w:t>
      </w:r>
      <w:r w:rsidR="00592410" w:rsidRPr="00366954">
        <w:rPr>
          <w:rFonts w:ascii="Times New Roman" w:hAnsi="Times New Roman" w:cs="Times New Roman"/>
          <w:sz w:val="20"/>
          <w:szCs w:val="20"/>
        </w:rPr>
        <w:t xml:space="preserve">may be due to the combined effect of high atmospheric temperature, moisture maintained in the storage place and moisture content of the seeds </w:t>
      </w:r>
      <w:proofErr w:type="spellStart"/>
      <w:r w:rsidR="00592410" w:rsidRPr="00366954">
        <w:rPr>
          <w:rFonts w:ascii="Times New Roman" w:hAnsi="Times New Roman" w:cs="Times New Roman"/>
          <w:sz w:val="20"/>
          <w:szCs w:val="20"/>
        </w:rPr>
        <w:t>favoring</w:t>
      </w:r>
      <w:proofErr w:type="spellEnd"/>
      <w:r w:rsidR="00592410" w:rsidRPr="00366954">
        <w:rPr>
          <w:rFonts w:ascii="Times New Roman" w:hAnsi="Times New Roman" w:cs="Times New Roman"/>
          <w:sz w:val="20"/>
          <w:szCs w:val="20"/>
        </w:rPr>
        <w:t xml:space="preserve"> enzymatic and non-enzymatic </w:t>
      </w:r>
      <w:proofErr w:type="spellStart"/>
      <w:r w:rsidR="00592410" w:rsidRPr="00366954">
        <w:rPr>
          <w:rFonts w:ascii="Times New Roman" w:hAnsi="Times New Roman" w:cs="Times New Roman"/>
          <w:sz w:val="20"/>
          <w:szCs w:val="20"/>
        </w:rPr>
        <w:t>autotoxidation</w:t>
      </w:r>
      <w:proofErr w:type="spellEnd"/>
      <w:r w:rsidR="00592410" w:rsidRPr="00366954">
        <w:rPr>
          <w:rFonts w:ascii="Times New Roman" w:hAnsi="Times New Roman" w:cs="Times New Roman"/>
          <w:sz w:val="20"/>
          <w:szCs w:val="20"/>
        </w:rPr>
        <w:t xml:space="preserve"> of lipids which occurs at higher storage temperature, relative humidity and higher seed moisture content. </w:t>
      </w:r>
      <w:r w:rsidR="00A8326E" w:rsidRPr="00366954">
        <w:rPr>
          <w:rFonts w:ascii="Times New Roman" w:hAnsi="Times New Roman" w:cs="Times New Roman"/>
          <w:sz w:val="20"/>
          <w:szCs w:val="20"/>
        </w:rPr>
        <w:t>Similar decrease</w:t>
      </w:r>
      <w:r w:rsidR="00592410" w:rsidRPr="00366954">
        <w:rPr>
          <w:rFonts w:ascii="Times New Roman" w:hAnsi="Times New Roman" w:cs="Times New Roman"/>
          <w:sz w:val="20"/>
          <w:szCs w:val="20"/>
        </w:rPr>
        <w:t xml:space="preserve"> in oil content was noticed by </w:t>
      </w:r>
      <w:commentRangeStart w:id="31"/>
      <w:r w:rsidR="00E51588" w:rsidRPr="00877F7C">
        <w:rPr>
          <w:rFonts w:ascii="Times New Roman" w:hAnsi="Times New Roman" w:cs="Times New Roman"/>
          <w:color w:val="FF0000"/>
          <w:sz w:val="20"/>
          <w:szCs w:val="20"/>
        </w:rPr>
        <w:t xml:space="preserve">Nayak et al. (2025) </w:t>
      </w:r>
      <w:commentRangeEnd w:id="31"/>
      <w:r w:rsidR="00366954" w:rsidRPr="00877F7C">
        <w:rPr>
          <w:rStyle w:val="CommentReference"/>
          <w:color w:val="FF0000"/>
        </w:rPr>
        <w:commentReference w:id="31"/>
      </w:r>
      <w:r w:rsidR="00E51588" w:rsidRPr="00366954">
        <w:rPr>
          <w:rFonts w:ascii="Times New Roman" w:hAnsi="Times New Roman" w:cs="Times New Roman"/>
          <w:sz w:val="20"/>
          <w:szCs w:val="20"/>
        </w:rPr>
        <w:t xml:space="preserve">in storage of </w:t>
      </w:r>
      <w:proofErr w:type="spellStart"/>
      <w:r w:rsidR="00E51588" w:rsidRPr="00366954">
        <w:rPr>
          <w:rFonts w:ascii="Times New Roman" w:hAnsi="Times New Roman" w:cs="Times New Roman"/>
          <w:i/>
          <w:sz w:val="20"/>
          <w:szCs w:val="20"/>
        </w:rPr>
        <w:t>Buchanania</w:t>
      </w:r>
      <w:proofErr w:type="spellEnd"/>
      <w:r w:rsidR="00E51588" w:rsidRPr="00366954">
        <w:rPr>
          <w:rFonts w:ascii="Times New Roman" w:hAnsi="Times New Roman" w:cs="Times New Roman"/>
          <w:i/>
          <w:sz w:val="20"/>
          <w:szCs w:val="20"/>
        </w:rPr>
        <w:t xml:space="preserve"> </w:t>
      </w:r>
      <w:proofErr w:type="spellStart"/>
      <w:r w:rsidR="00E51588" w:rsidRPr="00366954">
        <w:rPr>
          <w:rFonts w:ascii="Times New Roman" w:hAnsi="Times New Roman" w:cs="Times New Roman"/>
          <w:i/>
          <w:sz w:val="20"/>
          <w:szCs w:val="20"/>
        </w:rPr>
        <w:t>lanzan</w:t>
      </w:r>
      <w:proofErr w:type="spellEnd"/>
      <w:r w:rsidR="00E51588" w:rsidRPr="00366954">
        <w:rPr>
          <w:rFonts w:ascii="Times New Roman" w:hAnsi="Times New Roman" w:cs="Times New Roman"/>
          <w:sz w:val="20"/>
          <w:szCs w:val="20"/>
        </w:rPr>
        <w:t xml:space="preserve"> seeds, </w:t>
      </w:r>
      <w:commentRangeStart w:id="32"/>
      <w:proofErr w:type="spellStart"/>
      <w:r w:rsidR="00592410" w:rsidRPr="00877F7C">
        <w:rPr>
          <w:rFonts w:ascii="Times New Roman" w:hAnsi="Times New Roman" w:cs="Times New Roman"/>
          <w:color w:val="FF0000"/>
          <w:sz w:val="20"/>
          <w:szCs w:val="20"/>
        </w:rPr>
        <w:t>Narayanswamy</w:t>
      </w:r>
      <w:proofErr w:type="spellEnd"/>
      <w:r w:rsidR="00592410" w:rsidRPr="00877F7C">
        <w:rPr>
          <w:rFonts w:ascii="Times New Roman" w:hAnsi="Times New Roman" w:cs="Times New Roman"/>
          <w:color w:val="FF0000"/>
          <w:sz w:val="20"/>
          <w:szCs w:val="20"/>
        </w:rPr>
        <w:t xml:space="preserve"> (2003) </w:t>
      </w:r>
      <w:commentRangeEnd w:id="32"/>
      <w:r w:rsidR="00366954" w:rsidRPr="00877F7C">
        <w:rPr>
          <w:rStyle w:val="CommentReference"/>
          <w:color w:val="FF0000"/>
        </w:rPr>
        <w:commentReference w:id="32"/>
      </w:r>
      <w:r w:rsidR="00592410" w:rsidRPr="00366954">
        <w:rPr>
          <w:rFonts w:ascii="Times New Roman" w:hAnsi="Times New Roman" w:cs="Times New Roman"/>
          <w:sz w:val="20"/>
          <w:szCs w:val="20"/>
        </w:rPr>
        <w:t>in groundnut. Production of lipase by fungal species</w:t>
      </w:r>
      <w:r w:rsidR="00E51588" w:rsidRPr="00366954">
        <w:rPr>
          <w:rFonts w:ascii="Times New Roman" w:hAnsi="Times New Roman" w:cs="Times New Roman"/>
          <w:sz w:val="20"/>
          <w:szCs w:val="20"/>
        </w:rPr>
        <w:t xml:space="preserve"> favoured by storage </w:t>
      </w:r>
      <w:proofErr w:type="gramStart"/>
      <w:r w:rsidR="00E51588" w:rsidRPr="00366954">
        <w:rPr>
          <w:rFonts w:ascii="Times New Roman" w:hAnsi="Times New Roman" w:cs="Times New Roman"/>
          <w:sz w:val="20"/>
          <w:szCs w:val="20"/>
        </w:rPr>
        <w:t xml:space="preserve">condition </w:t>
      </w:r>
      <w:r w:rsidR="00592410" w:rsidRPr="00366954">
        <w:rPr>
          <w:rFonts w:ascii="Times New Roman" w:hAnsi="Times New Roman" w:cs="Times New Roman"/>
          <w:sz w:val="20"/>
          <w:szCs w:val="20"/>
        </w:rPr>
        <w:t xml:space="preserve"> might</w:t>
      </w:r>
      <w:proofErr w:type="gramEnd"/>
      <w:r w:rsidR="00592410" w:rsidRPr="00366954">
        <w:rPr>
          <w:rFonts w:ascii="Times New Roman" w:hAnsi="Times New Roman" w:cs="Times New Roman"/>
          <w:sz w:val="20"/>
          <w:szCs w:val="20"/>
        </w:rPr>
        <w:t xml:space="preserve"> have another reason for the decrease in oil content of oilseeds. Decrease in oil content was positively related </w:t>
      </w:r>
      <w:r w:rsidR="00592410" w:rsidRPr="00880927">
        <w:rPr>
          <w:rFonts w:ascii="Times New Roman" w:hAnsi="Times New Roman" w:cs="Times New Roman"/>
          <w:sz w:val="20"/>
          <w:szCs w:val="20"/>
        </w:rPr>
        <w:t xml:space="preserve">with increase in lipase activity on account of fungi infection by Saxena et al. (1998), </w:t>
      </w:r>
      <w:proofErr w:type="spellStart"/>
      <w:r w:rsidR="00592410" w:rsidRPr="00880927">
        <w:rPr>
          <w:rFonts w:ascii="Times New Roman" w:hAnsi="Times New Roman" w:cs="Times New Roman"/>
          <w:sz w:val="20"/>
          <w:szCs w:val="20"/>
        </w:rPr>
        <w:t>Taung</w:t>
      </w:r>
      <w:proofErr w:type="spellEnd"/>
      <w:r w:rsidR="00592410" w:rsidRPr="00880927">
        <w:rPr>
          <w:rFonts w:ascii="Times New Roman" w:hAnsi="Times New Roman" w:cs="Times New Roman"/>
          <w:sz w:val="20"/>
          <w:szCs w:val="20"/>
        </w:rPr>
        <w:t xml:space="preserve"> and </w:t>
      </w:r>
      <w:proofErr w:type="spellStart"/>
      <w:r w:rsidR="00592410" w:rsidRPr="00880927">
        <w:rPr>
          <w:rFonts w:ascii="Times New Roman" w:hAnsi="Times New Roman" w:cs="Times New Roman"/>
          <w:sz w:val="20"/>
          <w:szCs w:val="20"/>
        </w:rPr>
        <w:t>Mcdonald</w:t>
      </w:r>
      <w:proofErr w:type="spellEnd"/>
      <w:r w:rsidR="00592410" w:rsidRPr="00880927">
        <w:rPr>
          <w:rFonts w:ascii="Times New Roman" w:hAnsi="Times New Roman" w:cs="Times New Roman"/>
          <w:sz w:val="20"/>
          <w:szCs w:val="20"/>
        </w:rPr>
        <w:t xml:space="preserve"> (1995). </w:t>
      </w:r>
      <w:proofErr w:type="spellStart"/>
      <w:r w:rsidR="00592410" w:rsidRPr="00880927">
        <w:rPr>
          <w:rFonts w:ascii="Times New Roman" w:hAnsi="Times New Roman" w:cs="Times New Roman"/>
          <w:sz w:val="20"/>
          <w:szCs w:val="20"/>
        </w:rPr>
        <w:t>Embaby</w:t>
      </w:r>
      <w:proofErr w:type="spellEnd"/>
      <w:r w:rsidR="00592410" w:rsidRPr="00880927">
        <w:rPr>
          <w:rFonts w:ascii="Times New Roman" w:hAnsi="Times New Roman" w:cs="Times New Roman"/>
          <w:sz w:val="20"/>
          <w:szCs w:val="20"/>
        </w:rPr>
        <w:t xml:space="preserve"> et al. (2006) reported that most reduction and loss percent was found with fat, carbohydrate in legume seeds by </w:t>
      </w:r>
      <w:proofErr w:type="spellStart"/>
      <w:proofErr w:type="gramStart"/>
      <w:r w:rsidR="00592410" w:rsidRPr="00880927">
        <w:rPr>
          <w:rFonts w:ascii="Times New Roman" w:hAnsi="Times New Roman" w:cs="Times New Roman"/>
          <w:i/>
          <w:sz w:val="20"/>
          <w:szCs w:val="20"/>
        </w:rPr>
        <w:t>Fusrium</w:t>
      </w:r>
      <w:proofErr w:type="spellEnd"/>
      <w:r w:rsidR="00592410" w:rsidRPr="00880927">
        <w:rPr>
          <w:rFonts w:ascii="Times New Roman" w:hAnsi="Times New Roman" w:cs="Times New Roman"/>
          <w:i/>
          <w:sz w:val="20"/>
          <w:szCs w:val="20"/>
        </w:rPr>
        <w:t xml:space="preserve">  </w:t>
      </w:r>
      <w:proofErr w:type="spellStart"/>
      <w:r w:rsidR="00592410" w:rsidRPr="00B33C38">
        <w:rPr>
          <w:rFonts w:ascii="Times New Roman" w:hAnsi="Times New Roman" w:cs="Times New Roman"/>
          <w:i/>
          <w:sz w:val="20"/>
          <w:szCs w:val="20"/>
        </w:rPr>
        <w:t>oxysporum</w:t>
      </w:r>
      <w:proofErr w:type="spellEnd"/>
      <w:proofErr w:type="gramEnd"/>
      <w:r w:rsidR="00592410" w:rsidRPr="00B33C38">
        <w:rPr>
          <w:rFonts w:ascii="Times New Roman" w:hAnsi="Times New Roman" w:cs="Times New Roman"/>
          <w:sz w:val="20"/>
          <w:szCs w:val="20"/>
        </w:rPr>
        <w:t xml:space="preserve">. </w:t>
      </w:r>
      <w:proofErr w:type="spellStart"/>
      <w:r w:rsidR="00592410" w:rsidRPr="00B33C38">
        <w:rPr>
          <w:rFonts w:ascii="Times New Roman" w:hAnsi="Times New Roman" w:cs="Times New Roman"/>
          <w:sz w:val="20"/>
          <w:szCs w:val="20"/>
        </w:rPr>
        <w:t>Kakde</w:t>
      </w:r>
      <w:proofErr w:type="spellEnd"/>
      <w:r w:rsidR="00592410" w:rsidRPr="00B33C38">
        <w:rPr>
          <w:rFonts w:ascii="Times New Roman" w:hAnsi="Times New Roman" w:cs="Times New Roman"/>
          <w:sz w:val="20"/>
          <w:szCs w:val="20"/>
        </w:rPr>
        <w:t xml:space="preserve"> and </w:t>
      </w:r>
      <w:proofErr w:type="spellStart"/>
      <w:r w:rsidR="00592410" w:rsidRPr="00880927">
        <w:rPr>
          <w:rFonts w:ascii="Times New Roman" w:hAnsi="Times New Roman" w:cs="Times New Roman"/>
          <w:sz w:val="20"/>
          <w:szCs w:val="20"/>
        </w:rPr>
        <w:t>chavan</w:t>
      </w:r>
      <w:proofErr w:type="spellEnd"/>
      <w:r w:rsidR="00592410" w:rsidRPr="00880927">
        <w:rPr>
          <w:rFonts w:ascii="Times New Roman" w:hAnsi="Times New Roman" w:cs="Times New Roman"/>
          <w:sz w:val="20"/>
          <w:szCs w:val="20"/>
        </w:rPr>
        <w:t xml:space="preserve"> (</w:t>
      </w:r>
      <w:commentRangeStart w:id="33"/>
      <w:r w:rsidR="00592410" w:rsidRPr="00880927">
        <w:rPr>
          <w:rFonts w:ascii="Times New Roman" w:hAnsi="Times New Roman" w:cs="Times New Roman"/>
          <w:sz w:val="20"/>
          <w:szCs w:val="20"/>
        </w:rPr>
        <w:t>2011</w:t>
      </w:r>
      <w:commentRangeEnd w:id="33"/>
      <w:r w:rsidR="00880927">
        <w:rPr>
          <w:rStyle w:val="CommentReference"/>
        </w:rPr>
        <w:commentReference w:id="33"/>
      </w:r>
      <w:r w:rsidR="00592410" w:rsidRPr="00880927">
        <w:rPr>
          <w:rFonts w:ascii="Times New Roman" w:hAnsi="Times New Roman" w:cs="Times New Roman"/>
          <w:sz w:val="20"/>
          <w:szCs w:val="20"/>
        </w:rPr>
        <w:t>) also reported the change in crude fat by various fungi in oil seeds.</w:t>
      </w:r>
    </w:p>
    <w:p w14:paraId="1DFD7ED0" w14:textId="77777777" w:rsidR="00191B0F" w:rsidRPr="00880927" w:rsidRDefault="00191B0F" w:rsidP="00A8326E">
      <w:pPr>
        <w:spacing w:after="0" w:line="240" w:lineRule="auto"/>
        <w:jc w:val="both"/>
        <w:rPr>
          <w:rFonts w:ascii="Times New Roman" w:hAnsi="Times New Roman" w:cs="Times New Roman"/>
          <w:b/>
          <w:sz w:val="20"/>
          <w:szCs w:val="20"/>
        </w:rPr>
      </w:pPr>
      <w:r w:rsidRPr="00880927">
        <w:rPr>
          <w:rFonts w:ascii="Times New Roman" w:hAnsi="Times New Roman" w:cs="Times New Roman"/>
          <w:b/>
          <w:sz w:val="20"/>
          <w:szCs w:val="20"/>
        </w:rPr>
        <w:lastRenderedPageBreak/>
        <w:t>3.</w:t>
      </w:r>
      <w:r w:rsidR="001836F3" w:rsidRPr="00880927">
        <w:rPr>
          <w:rFonts w:ascii="Times New Roman" w:hAnsi="Times New Roman" w:cs="Times New Roman"/>
          <w:b/>
          <w:sz w:val="20"/>
          <w:szCs w:val="20"/>
        </w:rPr>
        <w:t>5</w:t>
      </w:r>
      <w:r w:rsidRPr="00880927">
        <w:rPr>
          <w:rFonts w:ascii="Times New Roman" w:hAnsi="Times New Roman" w:cs="Times New Roman"/>
          <w:b/>
          <w:sz w:val="20"/>
          <w:szCs w:val="20"/>
        </w:rPr>
        <w:t>.1.2 Effect of Storage Duration</w:t>
      </w:r>
      <w:r w:rsidR="00A8326E" w:rsidRPr="00880927">
        <w:rPr>
          <w:rFonts w:ascii="Times New Roman" w:hAnsi="Times New Roman" w:cs="Times New Roman"/>
          <w:b/>
          <w:sz w:val="20"/>
          <w:szCs w:val="20"/>
        </w:rPr>
        <w:t xml:space="preserve"> on Oil content</w:t>
      </w:r>
    </w:p>
    <w:p w14:paraId="20F6C376" w14:textId="0BEC00BC" w:rsidR="001C66CF" w:rsidRPr="00FB08CE" w:rsidRDefault="00191B0F" w:rsidP="001C66CF">
      <w:pPr>
        <w:spacing w:after="0" w:line="240" w:lineRule="auto"/>
        <w:ind w:firstLine="720"/>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duration on Oil content in stored fruit of </w:t>
      </w:r>
      <w:r w:rsidRPr="00FB08CE">
        <w:rPr>
          <w:rFonts w:ascii="Times New Roman" w:hAnsi="Times New Roman" w:cs="Times New Roman"/>
          <w:i/>
          <w:sz w:val="20"/>
          <w:szCs w:val="20"/>
        </w:rPr>
        <w:t>C</w:t>
      </w:r>
      <w:r w:rsidR="00F834BB" w:rsidRPr="00FB08CE">
        <w:rPr>
          <w:rFonts w:ascii="Times New Roman" w:hAnsi="Times New Roman" w:cs="Times New Roman"/>
          <w:i/>
          <w:sz w:val="20"/>
          <w:szCs w:val="20"/>
        </w:rPr>
        <w:t>.</w:t>
      </w:r>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conditions found to be statistically significant</w:t>
      </w:r>
      <w:r w:rsidR="007F17EA" w:rsidRPr="00FB08CE">
        <w:rPr>
          <w:rFonts w:ascii="Times New Roman" w:hAnsi="Times New Roman" w:cs="Times New Roman"/>
          <w:sz w:val="20"/>
          <w:szCs w:val="20"/>
        </w:rPr>
        <w:t xml:space="preserve"> (Table-9)</w:t>
      </w:r>
      <w:r w:rsidR="00A8326E" w:rsidRPr="00FB08CE">
        <w:rPr>
          <w:rFonts w:ascii="Times New Roman" w:hAnsi="Times New Roman" w:cs="Times New Roman"/>
          <w:sz w:val="20"/>
          <w:szCs w:val="20"/>
        </w:rPr>
        <w:t>.</w:t>
      </w:r>
      <w:r w:rsidRPr="00FB08CE">
        <w:rPr>
          <w:rFonts w:ascii="Times New Roman" w:hAnsi="Times New Roman" w:cs="Times New Roman"/>
          <w:sz w:val="20"/>
          <w:szCs w:val="20"/>
        </w:rPr>
        <w:t xml:space="preserve"> The Oil </w:t>
      </w:r>
      <w:r w:rsidR="00A8326E" w:rsidRPr="00FB08CE">
        <w:rPr>
          <w:rFonts w:ascii="Times New Roman" w:hAnsi="Times New Roman" w:cs="Times New Roman"/>
          <w:sz w:val="20"/>
          <w:szCs w:val="20"/>
        </w:rPr>
        <w:t>content was</w:t>
      </w:r>
      <w:r w:rsidRPr="00FB08CE">
        <w:rPr>
          <w:rFonts w:ascii="Times New Roman" w:hAnsi="Times New Roman" w:cs="Times New Roman"/>
          <w:sz w:val="20"/>
          <w:szCs w:val="20"/>
        </w:rPr>
        <w:t xml:space="preserve"> found to be maximum during </w:t>
      </w:r>
      <w:r w:rsidR="00A8326E" w:rsidRPr="00FB08CE">
        <w:rPr>
          <w:rFonts w:ascii="Times New Roman" w:hAnsi="Times New Roman" w:cs="Times New Roman"/>
          <w:sz w:val="20"/>
          <w:szCs w:val="20"/>
        </w:rPr>
        <w:t>the initial</w:t>
      </w:r>
      <w:r w:rsidRPr="00FB08CE">
        <w:rPr>
          <w:rFonts w:ascii="Times New Roman" w:hAnsi="Times New Roman" w:cs="Times New Roman"/>
          <w:sz w:val="20"/>
          <w:szCs w:val="20"/>
        </w:rPr>
        <w:t xml:space="preserve"> fruit storage (57.60%) which decreased continuously and reached to minimum </w:t>
      </w:r>
      <w:r w:rsidR="001E62C5" w:rsidRPr="00FB08CE">
        <w:rPr>
          <w:rFonts w:ascii="Times New Roman" w:hAnsi="Times New Roman" w:cs="Times New Roman"/>
          <w:sz w:val="20"/>
          <w:szCs w:val="20"/>
        </w:rPr>
        <w:t xml:space="preserve">(40.18%) </w:t>
      </w:r>
      <w:r w:rsidRPr="00FB08CE">
        <w:rPr>
          <w:rFonts w:ascii="Times New Roman" w:hAnsi="Times New Roman" w:cs="Times New Roman"/>
          <w:sz w:val="20"/>
          <w:szCs w:val="20"/>
        </w:rPr>
        <w:t xml:space="preserve">after 90 days of storage </w:t>
      </w:r>
      <w:r w:rsidR="001E62C5" w:rsidRPr="00FB08CE">
        <w:rPr>
          <w:rFonts w:ascii="Times New Roman" w:hAnsi="Times New Roman" w:cs="Times New Roman"/>
          <w:sz w:val="20"/>
          <w:szCs w:val="20"/>
        </w:rPr>
        <w:t>(Table-8)</w:t>
      </w:r>
      <w:r w:rsidRPr="00FB08CE">
        <w:rPr>
          <w:rFonts w:ascii="Times New Roman" w:hAnsi="Times New Roman" w:cs="Times New Roman"/>
          <w:sz w:val="20"/>
          <w:szCs w:val="20"/>
        </w:rPr>
        <w:t xml:space="preserve">. The decrease in Oil content may be </w:t>
      </w:r>
      <w:r w:rsidR="001C66CF" w:rsidRPr="00FB08CE">
        <w:rPr>
          <w:rFonts w:ascii="Times New Roman" w:hAnsi="Times New Roman" w:cs="Times New Roman"/>
          <w:sz w:val="20"/>
          <w:szCs w:val="20"/>
        </w:rPr>
        <w:t>auto</w:t>
      </w:r>
      <w:r w:rsidR="00E51588" w:rsidRPr="00FB08CE">
        <w:rPr>
          <w:rFonts w:ascii="Times New Roman" w:hAnsi="Times New Roman" w:cs="Times New Roman"/>
          <w:sz w:val="20"/>
          <w:szCs w:val="20"/>
        </w:rPr>
        <w:t xml:space="preserve"> </w:t>
      </w:r>
      <w:r w:rsidR="001C66CF" w:rsidRPr="00FB08CE">
        <w:rPr>
          <w:rFonts w:ascii="Times New Roman" w:hAnsi="Times New Roman" w:cs="Times New Roman"/>
          <w:sz w:val="20"/>
          <w:szCs w:val="20"/>
        </w:rPr>
        <w:t>o</w:t>
      </w:r>
      <w:r w:rsidRPr="00FB08CE">
        <w:rPr>
          <w:rFonts w:ascii="Times New Roman" w:hAnsi="Times New Roman" w:cs="Times New Roman"/>
          <w:sz w:val="20"/>
          <w:szCs w:val="20"/>
        </w:rPr>
        <w:t xml:space="preserve">xidation </w:t>
      </w:r>
      <w:r w:rsidR="001C66CF" w:rsidRPr="00FB08CE">
        <w:rPr>
          <w:rFonts w:ascii="Times New Roman" w:hAnsi="Times New Roman" w:cs="Times New Roman"/>
          <w:sz w:val="20"/>
          <w:szCs w:val="20"/>
        </w:rPr>
        <w:t xml:space="preserve">and </w:t>
      </w:r>
      <w:r w:rsidR="00A8326E" w:rsidRPr="00FB08CE">
        <w:rPr>
          <w:rFonts w:ascii="Times New Roman" w:hAnsi="Times New Roman" w:cs="Times New Roman"/>
          <w:sz w:val="20"/>
          <w:szCs w:val="20"/>
        </w:rPr>
        <w:t>long-time</w:t>
      </w:r>
      <w:r w:rsidR="001C66CF" w:rsidRPr="00FB08CE">
        <w:rPr>
          <w:rFonts w:ascii="Times New Roman" w:hAnsi="Times New Roman" w:cs="Times New Roman"/>
          <w:sz w:val="20"/>
          <w:szCs w:val="20"/>
        </w:rPr>
        <w:t xml:space="preserve"> exposure to favourable conditions for its degradation. </w:t>
      </w:r>
      <w:r w:rsidR="00592410" w:rsidRPr="00FB08CE">
        <w:rPr>
          <w:rFonts w:ascii="Times New Roman" w:hAnsi="Times New Roman" w:cs="Times New Roman"/>
          <w:sz w:val="20"/>
          <w:szCs w:val="20"/>
        </w:rPr>
        <w:t xml:space="preserve">These result observed in the study is also in confirmative with </w:t>
      </w:r>
      <w:r w:rsidR="0021485F" w:rsidRPr="00FB08CE">
        <w:rPr>
          <w:rFonts w:ascii="Times New Roman" w:hAnsi="Times New Roman" w:cs="Times New Roman"/>
          <w:sz w:val="20"/>
          <w:szCs w:val="20"/>
        </w:rPr>
        <w:t>Nayak and Sahoo (</w:t>
      </w:r>
      <w:commentRangeStart w:id="34"/>
      <w:r w:rsidR="0021485F" w:rsidRPr="00FB08CE">
        <w:rPr>
          <w:rFonts w:ascii="Times New Roman" w:hAnsi="Times New Roman" w:cs="Times New Roman"/>
          <w:sz w:val="20"/>
          <w:szCs w:val="20"/>
        </w:rPr>
        <w:t>202</w:t>
      </w:r>
      <w:r w:rsidR="004052FB" w:rsidRPr="00FB08CE">
        <w:rPr>
          <w:rFonts w:ascii="Times New Roman" w:hAnsi="Times New Roman" w:cs="Times New Roman"/>
          <w:sz w:val="20"/>
          <w:szCs w:val="20"/>
        </w:rPr>
        <w:t>1</w:t>
      </w:r>
      <w:commentRangeEnd w:id="34"/>
      <w:r w:rsidR="00FB08CE" w:rsidRPr="00FB08CE">
        <w:rPr>
          <w:rStyle w:val="CommentReference"/>
        </w:rPr>
        <w:commentReference w:id="34"/>
      </w:r>
      <w:r w:rsidR="0021485F" w:rsidRPr="00FB08CE">
        <w:rPr>
          <w:rFonts w:ascii="Times New Roman" w:hAnsi="Times New Roman" w:cs="Times New Roman"/>
          <w:sz w:val="20"/>
          <w:szCs w:val="20"/>
        </w:rPr>
        <w:t xml:space="preserve">) in </w:t>
      </w:r>
      <w:proofErr w:type="spellStart"/>
      <w:r w:rsidR="0021485F" w:rsidRPr="00FB08CE">
        <w:rPr>
          <w:rFonts w:ascii="Times New Roman" w:hAnsi="Times New Roman" w:cs="Times New Roman"/>
          <w:i/>
          <w:sz w:val="20"/>
          <w:szCs w:val="20"/>
        </w:rPr>
        <w:t>Madhuca</w:t>
      </w:r>
      <w:proofErr w:type="spellEnd"/>
      <w:r w:rsidR="0021485F" w:rsidRPr="00FB08CE">
        <w:rPr>
          <w:rFonts w:ascii="Times New Roman" w:hAnsi="Times New Roman" w:cs="Times New Roman"/>
          <w:i/>
          <w:sz w:val="20"/>
          <w:szCs w:val="20"/>
        </w:rPr>
        <w:t xml:space="preserve"> </w:t>
      </w:r>
      <w:proofErr w:type="spellStart"/>
      <w:r w:rsidR="0021485F" w:rsidRPr="00FB08CE">
        <w:rPr>
          <w:rFonts w:ascii="Times New Roman" w:hAnsi="Times New Roman" w:cs="Times New Roman"/>
          <w:i/>
          <w:sz w:val="20"/>
          <w:szCs w:val="20"/>
        </w:rPr>
        <w:t>latifolia</w:t>
      </w:r>
      <w:proofErr w:type="spellEnd"/>
      <w:r w:rsidR="0021485F" w:rsidRPr="00FB08CE">
        <w:rPr>
          <w:rFonts w:ascii="Times New Roman" w:hAnsi="Times New Roman" w:cs="Times New Roman"/>
          <w:i/>
          <w:sz w:val="20"/>
          <w:szCs w:val="20"/>
        </w:rPr>
        <w:t xml:space="preserve"> ,</w:t>
      </w:r>
      <w:commentRangeStart w:id="35"/>
      <w:r w:rsidR="0021485F" w:rsidRPr="00877F7C">
        <w:rPr>
          <w:rFonts w:ascii="Times New Roman" w:hAnsi="Times New Roman" w:cs="Times New Roman"/>
          <w:color w:val="FF0000"/>
          <w:sz w:val="20"/>
          <w:szCs w:val="20"/>
        </w:rPr>
        <w:t>Nayak et al. (2025)</w:t>
      </w:r>
      <w:commentRangeEnd w:id="35"/>
      <w:r w:rsidR="00FB08CE" w:rsidRPr="00877F7C">
        <w:rPr>
          <w:rStyle w:val="CommentReference"/>
          <w:color w:val="FF0000"/>
        </w:rPr>
        <w:commentReference w:id="35"/>
      </w:r>
      <w:r w:rsidR="0021485F" w:rsidRPr="00877F7C">
        <w:rPr>
          <w:rFonts w:ascii="Times New Roman" w:hAnsi="Times New Roman" w:cs="Times New Roman"/>
          <w:color w:val="FF0000"/>
          <w:sz w:val="20"/>
          <w:szCs w:val="20"/>
        </w:rPr>
        <w:t xml:space="preserve"> </w:t>
      </w:r>
      <w:r w:rsidR="0021485F" w:rsidRPr="00FB08CE">
        <w:rPr>
          <w:rFonts w:ascii="Times New Roman" w:hAnsi="Times New Roman" w:cs="Times New Roman"/>
          <w:sz w:val="20"/>
          <w:szCs w:val="20"/>
        </w:rPr>
        <w:t xml:space="preserve">in </w:t>
      </w:r>
      <w:proofErr w:type="spellStart"/>
      <w:r w:rsidR="0021485F" w:rsidRPr="00FB08CE">
        <w:rPr>
          <w:rFonts w:ascii="Times New Roman" w:hAnsi="Times New Roman" w:cs="Times New Roman"/>
          <w:i/>
          <w:sz w:val="20"/>
          <w:szCs w:val="20"/>
        </w:rPr>
        <w:t>Buchanania</w:t>
      </w:r>
      <w:proofErr w:type="spellEnd"/>
      <w:r w:rsidR="0021485F" w:rsidRPr="00FB08CE">
        <w:rPr>
          <w:rFonts w:ascii="Times New Roman" w:hAnsi="Times New Roman" w:cs="Times New Roman"/>
          <w:i/>
          <w:sz w:val="20"/>
          <w:szCs w:val="20"/>
        </w:rPr>
        <w:t xml:space="preserve"> </w:t>
      </w:r>
      <w:proofErr w:type="spellStart"/>
      <w:r w:rsidR="0021485F" w:rsidRPr="00FB08CE">
        <w:rPr>
          <w:rFonts w:ascii="Times New Roman" w:hAnsi="Times New Roman" w:cs="Times New Roman"/>
          <w:i/>
          <w:sz w:val="20"/>
          <w:szCs w:val="20"/>
        </w:rPr>
        <w:t>lanzan</w:t>
      </w:r>
      <w:proofErr w:type="spellEnd"/>
      <w:r w:rsidR="0021485F" w:rsidRPr="00FB08CE">
        <w:rPr>
          <w:rFonts w:ascii="Times New Roman" w:hAnsi="Times New Roman" w:cs="Times New Roman"/>
          <w:sz w:val="20"/>
          <w:szCs w:val="20"/>
        </w:rPr>
        <w:t xml:space="preserve">.  </w:t>
      </w:r>
      <w:proofErr w:type="spellStart"/>
      <w:r w:rsidR="00592410" w:rsidRPr="00FB08CE">
        <w:rPr>
          <w:rFonts w:ascii="Times New Roman" w:hAnsi="Times New Roman" w:cs="Times New Roman"/>
          <w:sz w:val="20"/>
          <w:szCs w:val="20"/>
        </w:rPr>
        <w:t>Balasevic-Tubic</w:t>
      </w:r>
      <w:proofErr w:type="spellEnd"/>
      <w:r w:rsidR="00D8043E" w:rsidRPr="00FB08CE">
        <w:rPr>
          <w:rFonts w:ascii="Times New Roman" w:hAnsi="Times New Roman" w:cs="Times New Roman"/>
          <w:sz w:val="20"/>
          <w:szCs w:val="20"/>
        </w:rPr>
        <w:t xml:space="preserve"> </w:t>
      </w:r>
      <w:r w:rsidR="00592410" w:rsidRPr="00FB08CE">
        <w:rPr>
          <w:rFonts w:ascii="Times New Roman" w:hAnsi="Times New Roman" w:cs="Times New Roman"/>
          <w:sz w:val="20"/>
          <w:szCs w:val="20"/>
        </w:rPr>
        <w:t xml:space="preserve">et al. (2005) </w:t>
      </w:r>
      <w:r w:rsidR="005557F0" w:rsidRPr="00FB08CE">
        <w:rPr>
          <w:rFonts w:ascii="Times New Roman" w:hAnsi="Times New Roman" w:cs="Times New Roman"/>
          <w:sz w:val="20"/>
          <w:szCs w:val="20"/>
        </w:rPr>
        <w:t xml:space="preserve">who reported </w:t>
      </w:r>
      <w:r w:rsidR="00592410" w:rsidRPr="00FB08CE">
        <w:rPr>
          <w:rFonts w:ascii="Times New Roman" w:hAnsi="Times New Roman" w:cs="Times New Roman"/>
          <w:sz w:val="20"/>
          <w:szCs w:val="20"/>
        </w:rPr>
        <w:t xml:space="preserve">in seed oil crops like </w:t>
      </w:r>
      <w:proofErr w:type="spellStart"/>
      <w:r w:rsidR="00592410" w:rsidRPr="00FB08CE">
        <w:rPr>
          <w:rFonts w:ascii="Times New Roman" w:hAnsi="Times New Roman" w:cs="Times New Roman"/>
          <w:sz w:val="20"/>
          <w:szCs w:val="20"/>
        </w:rPr>
        <w:t>soyabean</w:t>
      </w:r>
      <w:proofErr w:type="spellEnd"/>
      <w:r w:rsidR="00592410" w:rsidRPr="00FB08CE">
        <w:rPr>
          <w:rFonts w:ascii="Times New Roman" w:hAnsi="Times New Roman" w:cs="Times New Roman"/>
          <w:sz w:val="20"/>
          <w:szCs w:val="20"/>
        </w:rPr>
        <w:t xml:space="preserve"> and sunflower auto-oxidation of lipids and increase in free fatty acid content are the main reason for rapid deterioration of oil seeds. </w:t>
      </w:r>
      <w:r w:rsidR="0021485F" w:rsidRPr="00FB08CE">
        <w:rPr>
          <w:rFonts w:ascii="Times New Roman" w:hAnsi="Times New Roman" w:cs="Times New Roman"/>
          <w:sz w:val="20"/>
          <w:szCs w:val="20"/>
        </w:rPr>
        <w:t xml:space="preserve">The </w:t>
      </w:r>
      <w:r w:rsidR="00592410" w:rsidRPr="00FB08CE">
        <w:rPr>
          <w:rFonts w:ascii="Times New Roman" w:hAnsi="Times New Roman" w:cs="Times New Roman"/>
          <w:sz w:val="20"/>
          <w:szCs w:val="20"/>
        </w:rPr>
        <w:t xml:space="preserve">fatty acid composition and the proportion of different fatty acid of oil seed during storage are </w:t>
      </w:r>
      <w:r w:rsidR="0021485F" w:rsidRPr="00FB08CE">
        <w:rPr>
          <w:rFonts w:ascii="Times New Roman" w:hAnsi="Times New Roman" w:cs="Times New Roman"/>
          <w:sz w:val="20"/>
          <w:szCs w:val="20"/>
        </w:rPr>
        <w:t>also affects</w:t>
      </w:r>
      <w:r w:rsidR="00592410" w:rsidRPr="00FB08CE">
        <w:rPr>
          <w:rFonts w:ascii="Times New Roman" w:hAnsi="Times New Roman" w:cs="Times New Roman"/>
          <w:sz w:val="20"/>
          <w:szCs w:val="20"/>
        </w:rPr>
        <w:t xml:space="preserve"> the degradation rate of different fatty acid which convert to each other.</w:t>
      </w:r>
      <w:r w:rsidR="001C66CF" w:rsidRPr="00FB08CE">
        <w:rPr>
          <w:rFonts w:ascii="Times New Roman" w:hAnsi="Times New Roman" w:cs="Times New Roman"/>
          <w:sz w:val="20"/>
          <w:szCs w:val="20"/>
        </w:rPr>
        <w:t xml:space="preserve"> </w:t>
      </w:r>
      <w:commentRangeStart w:id="36"/>
      <w:proofErr w:type="spellStart"/>
      <w:r w:rsidR="001C66CF" w:rsidRPr="00FB08CE">
        <w:rPr>
          <w:rFonts w:ascii="Times New Roman" w:hAnsi="Times New Roman" w:cs="Times New Roman"/>
          <w:sz w:val="20"/>
          <w:szCs w:val="20"/>
        </w:rPr>
        <w:t>Ghasem</w:t>
      </w:r>
      <w:r w:rsidR="00877F7C">
        <w:rPr>
          <w:rFonts w:ascii="Times New Roman" w:hAnsi="Times New Roman" w:cs="Times New Roman"/>
          <w:sz w:val="20"/>
          <w:szCs w:val="20"/>
        </w:rPr>
        <w:t>n</w:t>
      </w:r>
      <w:r w:rsidR="001C66CF" w:rsidRPr="00FB08CE">
        <w:rPr>
          <w:rFonts w:ascii="Times New Roman" w:hAnsi="Times New Roman" w:cs="Times New Roman"/>
          <w:sz w:val="20"/>
          <w:szCs w:val="20"/>
        </w:rPr>
        <w:t>ehad</w:t>
      </w:r>
      <w:commentRangeEnd w:id="36"/>
      <w:proofErr w:type="spellEnd"/>
      <w:r w:rsidR="00FB08CE">
        <w:rPr>
          <w:rStyle w:val="CommentReference"/>
        </w:rPr>
        <w:commentReference w:id="36"/>
      </w:r>
      <w:r w:rsidR="001C66CF" w:rsidRPr="00FB08CE">
        <w:rPr>
          <w:rFonts w:ascii="Times New Roman" w:hAnsi="Times New Roman" w:cs="Times New Roman"/>
          <w:sz w:val="20"/>
          <w:szCs w:val="20"/>
        </w:rPr>
        <w:t xml:space="preserve"> et al. (2007) </w:t>
      </w:r>
      <w:r w:rsidR="00B7511F" w:rsidRPr="00FB08CE">
        <w:rPr>
          <w:rFonts w:ascii="Times New Roman" w:hAnsi="Times New Roman" w:cs="Times New Roman"/>
          <w:sz w:val="20"/>
          <w:szCs w:val="20"/>
        </w:rPr>
        <w:t xml:space="preserve">also reported </w:t>
      </w:r>
      <w:r w:rsidR="001C66CF" w:rsidRPr="00FB08CE">
        <w:rPr>
          <w:rFonts w:ascii="Times New Roman" w:hAnsi="Times New Roman" w:cs="Times New Roman"/>
          <w:sz w:val="20"/>
          <w:szCs w:val="20"/>
        </w:rPr>
        <w:t xml:space="preserve">with increase in storage time there is a corresponding rapid decrease of oil percent. </w:t>
      </w:r>
    </w:p>
    <w:p w14:paraId="35B54DCD" w14:textId="77777777" w:rsidR="00771C6A" w:rsidRPr="004F0D94" w:rsidRDefault="00771C6A" w:rsidP="00771C6A">
      <w:pPr>
        <w:spacing w:before="100" w:beforeAutospacing="1" w:after="100" w:afterAutospacing="1" w:line="240" w:lineRule="auto"/>
        <w:rPr>
          <w:rFonts w:ascii="Times New Roman" w:eastAsia="Times New Roman" w:hAnsi="Times New Roman" w:cs="Times New Roman"/>
          <w:sz w:val="20"/>
          <w:szCs w:val="20"/>
          <w:highlight w:val="yellow"/>
          <w:lang w:eastAsia="en-IN"/>
        </w:rPr>
      </w:pPr>
      <w:r w:rsidRPr="004F0D94">
        <w:rPr>
          <w:rFonts w:ascii="Times New Roman" w:eastAsia="Times New Roman" w:hAnsi="Times New Roman" w:cs="Times New Roman"/>
          <w:noProof/>
          <w:sz w:val="20"/>
          <w:szCs w:val="20"/>
          <w:highlight w:val="yellow"/>
          <w:lang w:eastAsia="en-IN"/>
        </w:rPr>
        <w:drawing>
          <wp:inline distT="0" distB="0" distL="0" distR="0" wp14:anchorId="340A2B32" wp14:editId="0527FB21">
            <wp:extent cx="5872843" cy="3555108"/>
            <wp:effectExtent l="0" t="0" r="0" b="7620"/>
            <wp:docPr id="9" name="Picture 9" descr="C:\Users\SASWAT\Desktop\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storage 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74294" cy="3555986"/>
                    </a:xfrm>
                    <a:prstGeom prst="rect">
                      <a:avLst/>
                    </a:prstGeom>
                    <a:noFill/>
                    <a:ln>
                      <a:noFill/>
                    </a:ln>
                  </pic:spPr>
                </pic:pic>
              </a:graphicData>
            </a:graphic>
          </wp:inline>
        </w:drawing>
      </w:r>
    </w:p>
    <w:p w14:paraId="07767357" w14:textId="77777777" w:rsidR="00A674C9" w:rsidRPr="00FB08CE" w:rsidRDefault="00A674C9" w:rsidP="00592410">
      <w:pPr>
        <w:spacing w:after="0" w:line="240" w:lineRule="auto"/>
        <w:jc w:val="both"/>
        <w:rPr>
          <w:rFonts w:ascii="Times New Roman" w:hAnsi="Times New Roman" w:cs="Times New Roman"/>
          <w:b/>
          <w:sz w:val="20"/>
          <w:szCs w:val="20"/>
        </w:rPr>
      </w:pPr>
      <w:r w:rsidRPr="00FB08CE">
        <w:rPr>
          <w:rFonts w:ascii="Times New Roman" w:hAnsi="Times New Roman" w:cs="Times New Roman"/>
          <w:b/>
          <w:sz w:val="20"/>
          <w:szCs w:val="20"/>
        </w:rPr>
        <w:t>Figure-</w:t>
      </w:r>
      <w:proofErr w:type="gramStart"/>
      <w:r w:rsidR="00A7590F" w:rsidRPr="00FB08CE">
        <w:rPr>
          <w:rFonts w:ascii="Times New Roman" w:hAnsi="Times New Roman" w:cs="Times New Roman"/>
          <w:b/>
          <w:sz w:val="20"/>
          <w:szCs w:val="20"/>
        </w:rPr>
        <w:t>7 :</w:t>
      </w:r>
      <w:proofErr w:type="gramEnd"/>
      <w:r w:rsidR="00A7590F" w:rsidRPr="00FB08CE">
        <w:rPr>
          <w:rFonts w:ascii="Times New Roman" w:hAnsi="Times New Roman" w:cs="Times New Roman"/>
          <w:b/>
          <w:sz w:val="20"/>
          <w:szCs w:val="20"/>
        </w:rPr>
        <w:t xml:space="preserve"> Changes in Oil Content, Germination percentage and seedling characters with Storage </w:t>
      </w:r>
    </w:p>
    <w:p w14:paraId="6633771E" w14:textId="77777777" w:rsidR="00592410" w:rsidRPr="00FB08CE" w:rsidRDefault="00592410" w:rsidP="00592410">
      <w:pPr>
        <w:spacing w:after="0" w:line="240" w:lineRule="auto"/>
        <w:jc w:val="both"/>
        <w:rPr>
          <w:rFonts w:ascii="Times New Roman" w:hAnsi="Times New Roman" w:cs="Times New Roman"/>
          <w:b/>
          <w:sz w:val="20"/>
          <w:szCs w:val="20"/>
        </w:rPr>
      </w:pPr>
      <w:r w:rsidRPr="00FB08CE">
        <w:rPr>
          <w:rFonts w:ascii="Times New Roman" w:hAnsi="Times New Roman" w:cs="Times New Roman"/>
          <w:b/>
          <w:sz w:val="20"/>
          <w:szCs w:val="20"/>
        </w:rPr>
        <w:t xml:space="preserve">3.2.2 Effect of </w:t>
      </w:r>
      <w:r w:rsidR="001C66CF" w:rsidRPr="00FB08CE">
        <w:rPr>
          <w:rFonts w:ascii="Times New Roman" w:hAnsi="Times New Roman" w:cs="Times New Roman"/>
          <w:b/>
          <w:sz w:val="20"/>
          <w:szCs w:val="20"/>
        </w:rPr>
        <w:t>S</w:t>
      </w:r>
      <w:r w:rsidRPr="00FB08CE">
        <w:rPr>
          <w:rFonts w:ascii="Times New Roman" w:hAnsi="Times New Roman" w:cs="Times New Roman"/>
          <w:b/>
          <w:sz w:val="20"/>
          <w:szCs w:val="20"/>
        </w:rPr>
        <w:t xml:space="preserve">torage condition on germination of seeds of </w:t>
      </w:r>
      <w:proofErr w:type="spellStart"/>
      <w:r w:rsidRPr="00FB08CE">
        <w:rPr>
          <w:rFonts w:ascii="Times New Roman" w:hAnsi="Times New Roman" w:cs="Times New Roman"/>
          <w:b/>
          <w:i/>
          <w:sz w:val="20"/>
          <w:szCs w:val="20"/>
        </w:rPr>
        <w:t>Calophyllum</w:t>
      </w:r>
      <w:proofErr w:type="spellEnd"/>
      <w:r w:rsidRPr="00FB08CE">
        <w:rPr>
          <w:rFonts w:ascii="Times New Roman" w:hAnsi="Times New Roman" w:cs="Times New Roman"/>
          <w:b/>
          <w:i/>
          <w:sz w:val="20"/>
          <w:szCs w:val="20"/>
        </w:rPr>
        <w:t xml:space="preserve"> </w:t>
      </w:r>
      <w:proofErr w:type="spellStart"/>
      <w:r w:rsidRPr="00FB08CE">
        <w:rPr>
          <w:rFonts w:ascii="Times New Roman" w:hAnsi="Times New Roman" w:cs="Times New Roman"/>
          <w:b/>
          <w:i/>
          <w:sz w:val="20"/>
          <w:szCs w:val="20"/>
        </w:rPr>
        <w:t>inophyllum</w:t>
      </w:r>
      <w:proofErr w:type="spellEnd"/>
      <w:r w:rsidRPr="00FB08CE">
        <w:rPr>
          <w:rFonts w:ascii="Times New Roman" w:hAnsi="Times New Roman" w:cs="Times New Roman"/>
          <w:b/>
          <w:sz w:val="20"/>
          <w:szCs w:val="20"/>
        </w:rPr>
        <w:t xml:space="preserve"> L.</w:t>
      </w:r>
    </w:p>
    <w:p w14:paraId="5F6DA1AC" w14:textId="77777777" w:rsidR="00B1778A" w:rsidRPr="004F0D94" w:rsidRDefault="00B1778A" w:rsidP="00592410">
      <w:pPr>
        <w:spacing w:after="0" w:line="240" w:lineRule="auto"/>
        <w:jc w:val="both"/>
        <w:rPr>
          <w:rFonts w:ascii="Times New Roman" w:hAnsi="Times New Roman" w:cs="Times New Roman"/>
          <w:sz w:val="20"/>
          <w:szCs w:val="20"/>
          <w:highlight w:val="yellow"/>
        </w:rPr>
      </w:pPr>
    </w:p>
    <w:p w14:paraId="0BE03348" w14:textId="77777777" w:rsidR="00A8326E" w:rsidRPr="00FB08CE" w:rsidRDefault="00A8326E" w:rsidP="00592410">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.2.1</w:t>
      </w:r>
      <w:r w:rsidRPr="00FB08CE">
        <w:rPr>
          <w:rFonts w:ascii="Times New Roman" w:hAnsi="Times New Roman" w:cs="Times New Roman"/>
          <w:sz w:val="20"/>
          <w:szCs w:val="20"/>
        </w:rPr>
        <w:t xml:space="preserve"> </w:t>
      </w:r>
      <w:r w:rsidR="00970119" w:rsidRPr="00FB08CE">
        <w:rPr>
          <w:rFonts w:ascii="Times New Roman" w:hAnsi="Times New Roman" w:cs="Times New Roman"/>
          <w:b/>
          <w:sz w:val="20"/>
          <w:szCs w:val="20"/>
        </w:rPr>
        <w:t xml:space="preserve">Interaction </w:t>
      </w:r>
      <w:r w:rsidRPr="00FB08CE">
        <w:rPr>
          <w:rFonts w:ascii="Times New Roman" w:hAnsi="Times New Roman" w:cs="Times New Roman"/>
          <w:b/>
          <w:sz w:val="20"/>
          <w:szCs w:val="20"/>
        </w:rPr>
        <w:t>Effect of storage condition and duration on germination of seeds</w:t>
      </w:r>
    </w:p>
    <w:p w14:paraId="331C04EF" w14:textId="77777777" w:rsidR="00A8326E" w:rsidRPr="00FB08CE" w:rsidRDefault="00A8326E" w:rsidP="00A8326E">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interaction effect of storage conditions and durations on germination percentage of seeds from stored fruits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found to be statistically significant</w:t>
      </w:r>
      <w:r w:rsidR="00B53B0C" w:rsidRPr="00FB08CE">
        <w:rPr>
          <w:rFonts w:ascii="Times New Roman" w:hAnsi="Times New Roman" w:cs="Times New Roman"/>
          <w:sz w:val="20"/>
          <w:szCs w:val="20"/>
        </w:rPr>
        <w:t xml:space="preserve"> (Table-9</w:t>
      </w:r>
      <w:proofErr w:type="gramStart"/>
      <w:r w:rsidR="00B53B0C" w:rsidRPr="00FB08CE">
        <w:rPr>
          <w:rFonts w:ascii="Times New Roman" w:hAnsi="Times New Roman" w:cs="Times New Roman"/>
          <w:sz w:val="20"/>
          <w:szCs w:val="20"/>
        </w:rPr>
        <w:t xml:space="preserve">) </w:t>
      </w:r>
      <w:r w:rsidRPr="00FB08CE">
        <w:rPr>
          <w:rFonts w:ascii="Times New Roman" w:hAnsi="Times New Roman" w:cs="Times New Roman"/>
          <w:sz w:val="20"/>
          <w:szCs w:val="20"/>
        </w:rPr>
        <w:t>.</w:t>
      </w:r>
      <w:proofErr w:type="gramEnd"/>
      <w:r w:rsidRPr="00FB08CE">
        <w:rPr>
          <w:rFonts w:ascii="Times New Roman" w:hAnsi="Times New Roman" w:cs="Times New Roman"/>
          <w:sz w:val="20"/>
          <w:szCs w:val="20"/>
        </w:rPr>
        <w:t xml:space="preserve"> The </w:t>
      </w:r>
      <w:r w:rsidR="00715297" w:rsidRPr="00FB08CE">
        <w:rPr>
          <w:rFonts w:ascii="Times New Roman" w:hAnsi="Times New Roman" w:cs="Times New Roman"/>
          <w:sz w:val="20"/>
          <w:szCs w:val="20"/>
        </w:rPr>
        <w:t>germination percentage</w:t>
      </w:r>
      <w:r w:rsidRPr="00FB08CE">
        <w:rPr>
          <w:rFonts w:ascii="Times New Roman" w:hAnsi="Times New Roman" w:cs="Times New Roman"/>
          <w:sz w:val="20"/>
          <w:szCs w:val="20"/>
        </w:rPr>
        <w:t xml:space="preserve"> of the seeds decreased significantly with increase in storage time in all storage condition (Fig</w:t>
      </w:r>
      <w:r w:rsidR="00B53B0C" w:rsidRPr="00FB08CE">
        <w:rPr>
          <w:rFonts w:ascii="Times New Roman" w:hAnsi="Times New Roman" w:cs="Times New Roman"/>
          <w:sz w:val="20"/>
          <w:szCs w:val="20"/>
        </w:rPr>
        <w:t>ure-7</w:t>
      </w:r>
      <w:r w:rsidRPr="00FB08CE">
        <w:rPr>
          <w:rFonts w:ascii="Times New Roman" w:hAnsi="Times New Roman" w:cs="Times New Roman"/>
          <w:sz w:val="20"/>
          <w:szCs w:val="20"/>
        </w:rPr>
        <w:t>).</w:t>
      </w:r>
      <w:r w:rsidR="00715297" w:rsidRPr="00FB08CE">
        <w:rPr>
          <w:rFonts w:ascii="Times New Roman" w:hAnsi="Times New Roman" w:cs="Times New Roman"/>
          <w:sz w:val="20"/>
          <w:szCs w:val="20"/>
        </w:rPr>
        <w:t xml:space="preserve"> The species being a Tree borne oil seeds behaves like moderate recalcitrant </w:t>
      </w:r>
      <w:r w:rsidR="0006305A" w:rsidRPr="00FB08CE">
        <w:rPr>
          <w:rFonts w:ascii="Times New Roman" w:hAnsi="Times New Roman" w:cs="Times New Roman"/>
          <w:sz w:val="20"/>
          <w:szCs w:val="20"/>
        </w:rPr>
        <w:t>may be due to hard seed coat for which</w:t>
      </w:r>
      <w:r w:rsidR="00715297" w:rsidRPr="00FB08CE">
        <w:rPr>
          <w:rFonts w:ascii="Times New Roman" w:hAnsi="Times New Roman" w:cs="Times New Roman"/>
          <w:sz w:val="20"/>
          <w:szCs w:val="20"/>
        </w:rPr>
        <w:t xml:space="preserve"> the germination percentage decreases gradually at a </w:t>
      </w:r>
      <w:proofErr w:type="spellStart"/>
      <w:r w:rsidR="00715297" w:rsidRPr="00FB08CE">
        <w:rPr>
          <w:rFonts w:ascii="Times New Roman" w:hAnsi="Times New Roman" w:cs="Times New Roman"/>
          <w:sz w:val="20"/>
          <w:szCs w:val="20"/>
        </w:rPr>
        <w:t>lower</w:t>
      </w:r>
      <w:proofErr w:type="spellEnd"/>
      <w:r w:rsidR="00715297" w:rsidRPr="00FB08CE">
        <w:rPr>
          <w:rFonts w:ascii="Times New Roman" w:hAnsi="Times New Roman" w:cs="Times New Roman"/>
          <w:sz w:val="20"/>
          <w:szCs w:val="20"/>
        </w:rPr>
        <w:t xml:space="preserve"> pace than other recalcitrant species like neem and other oil seeds.  </w:t>
      </w:r>
    </w:p>
    <w:p w14:paraId="54F60C01" w14:textId="77777777" w:rsidR="00592410" w:rsidRDefault="00715297" w:rsidP="00592410">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w:t>
      </w:r>
      <w:r w:rsidR="00592410" w:rsidRPr="00FB08CE">
        <w:rPr>
          <w:rFonts w:ascii="Times New Roman" w:hAnsi="Times New Roman" w:cs="Times New Roman"/>
          <w:sz w:val="20"/>
          <w:szCs w:val="20"/>
        </w:rPr>
        <w:t xml:space="preserve">germination percentage </w:t>
      </w:r>
      <w:r w:rsidRPr="00FB08CE">
        <w:rPr>
          <w:rFonts w:ascii="Times New Roman" w:hAnsi="Times New Roman" w:cs="Times New Roman"/>
          <w:sz w:val="20"/>
          <w:szCs w:val="20"/>
        </w:rPr>
        <w:t xml:space="preserve">of seeds </w:t>
      </w:r>
      <w:r w:rsidR="00251685" w:rsidRPr="00FB08CE">
        <w:rPr>
          <w:rFonts w:ascii="Times New Roman" w:hAnsi="Times New Roman" w:cs="Times New Roman"/>
          <w:sz w:val="20"/>
          <w:szCs w:val="20"/>
        </w:rPr>
        <w:t xml:space="preserve">after 90 days of storage </w:t>
      </w:r>
      <w:r w:rsidR="00592410" w:rsidRPr="00FB08CE">
        <w:rPr>
          <w:rFonts w:ascii="Times New Roman" w:hAnsi="Times New Roman" w:cs="Times New Roman"/>
          <w:sz w:val="20"/>
          <w:szCs w:val="20"/>
        </w:rPr>
        <w:t>showed maximum (</w:t>
      </w:r>
      <w:r w:rsidRPr="00FB08CE">
        <w:rPr>
          <w:rFonts w:ascii="Times New Roman" w:hAnsi="Times New Roman" w:cs="Times New Roman"/>
          <w:sz w:val="20"/>
          <w:szCs w:val="20"/>
        </w:rPr>
        <w:t>49.30</w:t>
      </w:r>
      <w:r w:rsidR="00592410" w:rsidRPr="00FB08CE">
        <w:rPr>
          <w:rFonts w:ascii="Times New Roman" w:hAnsi="Times New Roman" w:cs="Times New Roman"/>
          <w:sz w:val="20"/>
          <w:szCs w:val="20"/>
        </w:rPr>
        <w:t xml:space="preserve">%) in </w:t>
      </w:r>
      <w:r w:rsidRPr="00FB08CE">
        <w:rPr>
          <w:rFonts w:ascii="Times New Roman" w:hAnsi="Times New Roman" w:cs="Times New Roman"/>
          <w:sz w:val="20"/>
          <w:szCs w:val="20"/>
        </w:rPr>
        <w:t>fruits stored</w:t>
      </w:r>
      <w:r w:rsidR="00592410" w:rsidRPr="00FB08CE">
        <w:rPr>
          <w:rFonts w:ascii="Times New Roman" w:hAnsi="Times New Roman" w:cs="Times New Roman"/>
          <w:sz w:val="20"/>
          <w:szCs w:val="20"/>
        </w:rPr>
        <w:t xml:space="preserve"> in </w:t>
      </w:r>
      <w:r w:rsidR="003575EE" w:rsidRPr="00FB08CE">
        <w:rPr>
          <w:rFonts w:ascii="Times New Roman" w:hAnsi="Times New Roman" w:cs="Times New Roman"/>
          <w:sz w:val="20"/>
          <w:szCs w:val="20"/>
        </w:rPr>
        <w:t>CPD</w:t>
      </w:r>
      <w:r w:rsidR="00592410"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which was</w:t>
      </w:r>
      <w:r w:rsidR="003575EE" w:rsidRPr="00FB08CE">
        <w:rPr>
          <w:rFonts w:ascii="Times New Roman" w:hAnsi="Times New Roman" w:cs="Times New Roman"/>
          <w:sz w:val="20"/>
          <w:szCs w:val="20"/>
        </w:rPr>
        <w:t xml:space="preserve"> 34.44% lower than initial germination percentage</w:t>
      </w:r>
      <w:r w:rsidR="00B53B0C" w:rsidRPr="00FB08CE">
        <w:rPr>
          <w:rFonts w:ascii="Times New Roman" w:hAnsi="Times New Roman" w:cs="Times New Roman"/>
          <w:sz w:val="20"/>
          <w:szCs w:val="20"/>
        </w:rPr>
        <w:t xml:space="preserve"> (Figure-7&amp;8</w:t>
      </w:r>
      <w:proofErr w:type="gramStart"/>
      <w:r w:rsidR="00B53B0C"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w:t>
      </w:r>
      <w:proofErr w:type="gramEnd"/>
      <w:r w:rsidR="003575EE"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The minimum </w:t>
      </w:r>
      <w:r w:rsidR="00592410" w:rsidRPr="00FB08CE">
        <w:rPr>
          <w:rFonts w:ascii="Times New Roman" w:hAnsi="Times New Roman" w:cs="Times New Roman"/>
          <w:sz w:val="20"/>
          <w:szCs w:val="20"/>
        </w:rPr>
        <w:t>germination percentage (</w:t>
      </w:r>
      <w:r w:rsidRPr="00FB08CE">
        <w:rPr>
          <w:rFonts w:ascii="Times New Roman" w:hAnsi="Times New Roman" w:cs="Times New Roman"/>
          <w:sz w:val="20"/>
          <w:szCs w:val="20"/>
        </w:rPr>
        <w:t>38.3</w:t>
      </w:r>
      <w:r w:rsidR="00592410"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after 90 days of storage was </w:t>
      </w:r>
      <w:r w:rsidR="00592410" w:rsidRPr="00FB08CE">
        <w:rPr>
          <w:rFonts w:ascii="Times New Roman" w:hAnsi="Times New Roman" w:cs="Times New Roman"/>
          <w:sz w:val="20"/>
          <w:szCs w:val="20"/>
        </w:rPr>
        <w:t xml:space="preserve">in </w:t>
      </w:r>
      <w:r w:rsidRPr="00FB08CE">
        <w:rPr>
          <w:rFonts w:ascii="Times New Roman" w:hAnsi="Times New Roman" w:cs="Times New Roman"/>
          <w:sz w:val="20"/>
          <w:szCs w:val="20"/>
        </w:rPr>
        <w:t xml:space="preserve">fruits </w:t>
      </w:r>
      <w:r w:rsidR="00592410" w:rsidRPr="00FB08CE">
        <w:rPr>
          <w:rFonts w:ascii="Times New Roman" w:hAnsi="Times New Roman" w:cs="Times New Roman"/>
          <w:sz w:val="20"/>
          <w:szCs w:val="20"/>
        </w:rPr>
        <w:t xml:space="preserve">stored in </w:t>
      </w:r>
      <w:r w:rsidR="003575EE" w:rsidRPr="00FB08CE">
        <w:rPr>
          <w:rFonts w:ascii="Times New Roman" w:hAnsi="Times New Roman" w:cs="Times New Roman"/>
          <w:sz w:val="20"/>
          <w:szCs w:val="20"/>
        </w:rPr>
        <w:t>OPL</w:t>
      </w:r>
      <w:r w:rsidRPr="00FB08CE">
        <w:rPr>
          <w:rFonts w:ascii="Times New Roman" w:hAnsi="Times New Roman" w:cs="Times New Roman"/>
          <w:sz w:val="20"/>
          <w:szCs w:val="20"/>
        </w:rPr>
        <w:t xml:space="preserve"> </w:t>
      </w:r>
      <w:r w:rsidR="00251685" w:rsidRPr="00FB08CE">
        <w:rPr>
          <w:rFonts w:ascii="Times New Roman" w:hAnsi="Times New Roman" w:cs="Times New Roman"/>
          <w:sz w:val="20"/>
          <w:szCs w:val="20"/>
        </w:rPr>
        <w:t xml:space="preserve">which was </w:t>
      </w:r>
      <w:r w:rsidR="003575EE" w:rsidRPr="00FB08CE">
        <w:rPr>
          <w:rFonts w:ascii="Times New Roman" w:hAnsi="Times New Roman" w:cs="Times New Roman"/>
          <w:sz w:val="20"/>
          <w:szCs w:val="20"/>
        </w:rPr>
        <w:t xml:space="preserve">49.07% lower than initial germination percentage </w:t>
      </w:r>
      <w:r w:rsidR="00592410" w:rsidRPr="00FB08CE">
        <w:rPr>
          <w:rFonts w:ascii="Times New Roman" w:hAnsi="Times New Roman" w:cs="Times New Roman"/>
          <w:sz w:val="20"/>
          <w:szCs w:val="20"/>
        </w:rPr>
        <w:t>(</w:t>
      </w:r>
      <w:r w:rsidR="00B53B0C" w:rsidRPr="00FB08CE">
        <w:rPr>
          <w:rFonts w:ascii="Times New Roman" w:hAnsi="Times New Roman" w:cs="Times New Roman"/>
          <w:sz w:val="20"/>
          <w:szCs w:val="20"/>
        </w:rPr>
        <w:t>Figure-7&amp;8</w:t>
      </w:r>
      <w:r w:rsidR="00592410" w:rsidRPr="00FB08CE">
        <w:rPr>
          <w:rFonts w:ascii="Times New Roman" w:hAnsi="Times New Roman" w:cs="Times New Roman"/>
          <w:sz w:val="20"/>
          <w:szCs w:val="20"/>
        </w:rPr>
        <w:t xml:space="preserve">). Low germination observed in case of seed stored in open polythene bag kept in light condition may be due to deterioration of the seeds because of physiochemical changes and fungal decay caused </w:t>
      </w:r>
      <w:r w:rsidR="00251685" w:rsidRPr="00FB08CE">
        <w:rPr>
          <w:rFonts w:ascii="Times New Roman" w:hAnsi="Times New Roman" w:cs="Times New Roman"/>
          <w:sz w:val="20"/>
          <w:szCs w:val="20"/>
        </w:rPr>
        <w:t>due to longer exposure to</w:t>
      </w:r>
      <w:r w:rsidR="00592410" w:rsidRPr="00FB08CE">
        <w:rPr>
          <w:rFonts w:ascii="Times New Roman" w:hAnsi="Times New Roman" w:cs="Times New Roman"/>
          <w:sz w:val="20"/>
          <w:szCs w:val="20"/>
        </w:rPr>
        <w:t xml:space="preserve"> air temperature</w:t>
      </w:r>
      <w:r w:rsidR="00251685" w:rsidRPr="00FB08CE">
        <w:rPr>
          <w:rFonts w:ascii="Times New Roman" w:hAnsi="Times New Roman" w:cs="Times New Roman"/>
          <w:sz w:val="20"/>
          <w:szCs w:val="20"/>
        </w:rPr>
        <w:t xml:space="preserve">, </w:t>
      </w:r>
      <w:r w:rsidR="00592410" w:rsidRPr="00FB08CE">
        <w:rPr>
          <w:rFonts w:ascii="Times New Roman" w:hAnsi="Times New Roman" w:cs="Times New Roman"/>
          <w:sz w:val="20"/>
          <w:szCs w:val="20"/>
        </w:rPr>
        <w:t xml:space="preserve">high humidity </w:t>
      </w:r>
      <w:r w:rsidR="00251685" w:rsidRPr="00FB08CE">
        <w:rPr>
          <w:rFonts w:ascii="Times New Roman" w:hAnsi="Times New Roman" w:cs="Times New Roman"/>
          <w:sz w:val="20"/>
          <w:szCs w:val="20"/>
        </w:rPr>
        <w:t xml:space="preserve">and oxygen content </w:t>
      </w:r>
      <w:r w:rsidR="00D876D3" w:rsidRPr="00FB08CE">
        <w:rPr>
          <w:rFonts w:ascii="Times New Roman" w:hAnsi="Times New Roman" w:cs="Times New Roman"/>
          <w:sz w:val="20"/>
          <w:szCs w:val="20"/>
        </w:rPr>
        <w:t>in air</w:t>
      </w:r>
      <w:r w:rsidR="00592410" w:rsidRPr="00FB08CE">
        <w:rPr>
          <w:rFonts w:ascii="Times New Roman" w:hAnsi="Times New Roman" w:cs="Times New Roman"/>
          <w:sz w:val="20"/>
          <w:szCs w:val="20"/>
        </w:rPr>
        <w:t>.</w:t>
      </w:r>
      <w:r w:rsidR="00C73AE6" w:rsidRPr="00FB08CE">
        <w:rPr>
          <w:rFonts w:ascii="Times New Roman" w:hAnsi="Times New Roman" w:cs="Times New Roman"/>
          <w:sz w:val="20"/>
          <w:szCs w:val="20"/>
        </w:rPr>
        <w:t xml:space="preserve"> These finding corresponds to those reported elsewhere that </w:t>
      </w:r>
      <w:proofErr w:type="spellStart"/>
      <w:r w:rsidR="00C73AE6" w:rsidRPr="00FB08CE">
        <w:rPr>
          <w:rFonts w:ascii="Times New Roman" w:hAnsi="Times New Roman" w:cs="Times New Roman"/>
          <w:sz w:val="20"/>
          <w:szCs w:val="20"/>
        </w:rPr>
        <w:t>unfavorable</w:t>
      </w:r>
      <w:proofErr w:type="spellEnd"/>
      <w:r w:rsidR="00C73AE6" w:rsidRPr="00FB08CE">
        <w:rPr>
          <w:rFonts w:ascii="Times New Roman" w:hAnsi="Times New Roman" w:cs="Times New Roman"/>
          <w:sz w:val="20"/>
          <w:szCs w:val="20"/>
        </w:rPr>
        <w:t xml:space="preserve"> storage conditions like high humidity of air accelerates seed deterioration causing seed quality losses and there in lower germinability percentage of stored seed (</w:t>
      </w:r>
      <w:proofErr w:type="spellStart"/>
      <w:r w:rsidR="00C73AE6" w:rsidRPr="00FB08CE">
        <w:rPr>
          <w:rFonts w:ascii="Times New Roman" w:hAnsi="Times New Roman" w:cs="Times New Roman"/>
          <w:sz w:val="20"/>
          <w:szCs w:val="20"/>
        </w:rPr>
        <w:t>Depaula</w:t>
      </w:r>
      <w:proofErr w:type="spellEnd"/>
      <w:r w:rsidR="00C73AE6" w:rsidRPr="00FB08CE">
        <w:rPr>
          <w:rFonts w:ascii="Times New Roman" w:hAnsi="Times New Roman" w:cs="Times New Roman"/>
          <w:sz w:val="20"/>
          <w:szCs w:val="20"/>
        </w:rPr>
        <w:t xml:space="preserve"> et al.1996</w:t>
      </w:r>
      <w:r w:rsidR="002C5399" w:rsidRPr="00FB08CE">
        <w:rPr>
          <w:rFonts w:ascii="Times New Roman" w:hAnsi="Times New Roman" w:cs="Times New Roman"/>
          <w:sz w:val="20"/>
          <w:szCs w:val="20"/>
        </w:rPr>
        <w:t xml:space="preserve"> &amp;</w:t>
      </w:r>
      <w:r w:rsidR="00C73AE6" w:rsidRPr="00FB08CE">
        <w:rPr>
          <w:rFonts w:ascii="Times New Roman" w:hAnsi="Times New Roman" w:cs="Times New Roman"/>
          <w:sz w:val="20"/>
          <w:szCs w:val="20"/>
        </w:rPr>
        <w:t xml:space="preserve"> Al-Yahya, 2001). </w:t>
      </w:r>
    </w:p>
    <w:p w14:paraId="12DCD4F6" w14:textId="77777777" w:rsidR="00FB08CE" w:rsidRDefault="00FB08CE" w:rsidP="00592410">
      <w:pPr>
        <w:spacing w:after="0" w:line="240" w:lineRule="auto"/>
        <w:jc w:val="both"/>
        <w:rPr>
          <w:rFonts w:ascii="Times New Roman" w:hAnsi="Times New Roman" w:cs="Times New Roman"/>
          <w:sz w:val="20"/>
          <w:szCs w:val="20"/>
        </w:rPr>
      </w:pPr>
    </w:p>
    <w:p w14:paraId="3CE2A82D" w14:textId="77777777" w:rsidR="00FB08CE" w:rsidRPr="004F0D94" w:rsidRDefault="00FB08CE" w:rsidP="00592410">
      <w:pPr>
        <w:spacing w:after="0" w:line="240" w:lineRule="auto"/>
        <w:jc w:val="both"/>
        <w:rPr>
          <w:rFonts w:ascii="Times New Roman" w:hAnsi="Times New Roman" w:cs="Times New Roman"/>
          <w:sz w:val="20"/>
          <w:szCs w:val="20"/>
          <w:highlight w:val="yellow"/>
        </w:rPr>
      </w:pPr>
    </w:p>
    <w:p w14:paraId="7E3771A1" w14:textId="77777777" w:rsidR="00C73AE6" w:rsidRPr="00FB08CE" w:rsidRDefault="00C73AE6" w:rsidP="00C73AE6">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lastRenderedPageBreak/>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.2.2</w:t>
      </w:r>
      <w:r w:rsidRPr="00FB08CE">
        <w:rPr>
          <w:rFonts w:ascii="Times New Roman" w:hAnsi="Times New Roman" w:cs="Times New Roman"/>
          <w:sz w:val="20"/>
          <w:szCs w:val="20"/>
        </w:rPr>
        <w:t xml:space="preserve"> </w:t>
      </w:r>
      <w:r w:rsidRPr="00FB08CE">
        <w:rPr>
          <w:rFonts w:ascii="Times New Roman" w:hAnsi="Times New Roman" w:cs="Times New Roman"/>
          <w:b/>
          <w:sz w:val="20"/>
          <w:szCs w:val="20"/>
        </w:rPr>
        <w:t>Effect of storage condition on germination of seeds</w:t>
      </w:r>
    </w:p>
    <w:p w14:paraId="300F2394" w14:textId="77777777" w:rsidR="00AF0057" w:rsidRPr="00FB08CE" w:rsidRDefault="00B06C7D" w:rsidP="00AF0057">
      <w:pPr>
        <w:spacing w:after="0" w:line="240" w:lineRule="auto"/>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conditions on germination percentage of seed for stored fruit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duration found to statistically significant</w:t>
      </w:r>
      <w:r w:rsidR="007F17EA" w:rsidRPr="00FB08CE">
        <w:rPr>
          <w:rFonts w:ascii="Times New Roman" w:hAnsi="Times New Roman" w:cs="Times New Roman"/>
          <w:sz w:val="20"/>
          <w:szCs w:val="20"/>
        </w:rPr>
        <w:t xml:space="preserve"> (Table-9)</w:t>
      </w:r>
      <w:r w:rsidRPr="00FB08CE">
        <w:rPr>
          <w:rFonts w:ascii="Times New Roman" w:hAnsi="Times New Roman" w:cs="Times New Roman"/>
          <w:sz w:val="20"/>
          <w:szCs w:val="20"/>
        </w:rPr>
        <w:t xml:space="preserve">. The germination percentage was found to be maximum in seed storage in </w:t>
      </w:r>
      <w:r w:rsidR="0047565C" w:rsidRPr="00FB08CE">
        <w:rPr>
          <w:rFonts w:ascii="Times New Roman" w:hAnsi="Times New Roman" w:cs="Times New Roman"/>
          <w:sz w:val="20"/>
          <w:szCs w:val="20"/>
        </w:rPr>
        <w:t>CPD</w:t>
      </w:r>
      <w:r w:rsidRPr="00FB08CE">
        <w:rPr>
          <w:rFonts w:ascii="Times New Roman" w:hAnsi="Times New Roman" w:cs="Times New Roman"/>
          <w:sz w:val="20"/>
          <w:szCs w:val="20"/>
        </w:rPr>
        <w:t xml:space="preserve"> (62.92%) whereas the minimum germination percentage (46.83%) was obtained in the seeds stored in open polythene bags kept in light</w:t>
      </w:r>
      <w:r w:rsidR="001E62C5" w:rsidRPr="00FB08CE">
        <w:rPr>
          <w:rFonts w:ascii="Times New Roman" w:hAnsi="Times New Roman" w:cs="Times New Roman"/>
          <w:sz w:val="20"/>
          <w:szCs w:val="20"/>
        </w:rPr>
        <w:t xml:space="preserve"> (Table-7)</w:t>
      </w:r>
      <w:r w:rsidRPr="00FB08CE">
        <w:rPr>
          <w:rFonts w:ascii="Times New Roman" w:hAnsi="Times New Roman" w:cs="Times New Roman"/>
          <w:sz w:val="20"/>
          <w:szCs w:val="20"/>
        </w:rPr>
        <w:t xml:space="preserve">. </w:t>
      </w:r>
      <w:r w:rsidR="0047565C" w:rsidRPr="00FB08CE">
        <w:rPr>
          <w:rFonts w:ascii="Times New Roman" w:hAnsi="Times New Roman" w:cs="Times New Roman"/>
          <w:sz w:val="20"/>
          <w:szCs w:val="20"/>
        </w:rPr>
        <w:t xml:space="preserve">Maximum germination in CPD </w:t>
      </w:r>
      <w:r w:rsidR="00592410" w:rsidRPr="00FB08CE">
        <w:rPr>
          <w:rFonts w:ascii="Times New Roman" w:hAnsi="Times New Roman" w:cs="Times New Roman"/>
          <w:sz w:val="20"/>
          <w:szCs w:val="20"/>
        </w:rPr>
        <w:t>may be due to less deterioration of the seeds as the seeds were not in contact with atmospheric moisture and comparatively at low temperature because of darkness</w:t>
      </w:r>
      <w:r w:rsidR="0047565C" w:rsidRPr="00FB08CE">
        <w:rPr>
          <w:rFonts w:ascii="Times New Roman" w:hAnsi="Times New Roman" w:cs="Times New Roman"/>
          <w:sz w:val="20"/>
          <w:szCs w:val="20"/>
        </w:rPr>
        <w:t xml:space="preserve"> which also favoured by the hard seed coat</w:t>
      </w:r>
      <w:r w:rsidR="00592410" w:rsidRPr="00FB08CE">
        <w:rPr>
          <w:rFonts w:ascii="Times New Roman" w:hAnsi="Times New Roman" w:cs="Times New Roman"/>
          <w:color w:val="FF0000"/>
          <w:sz w:val="20"/>
          <w:szCs w:val="20"/>
        </w:rPr>
        <w:t>.</w:t>
      </w:r>
      <w:r w:rsidR="00AF0057" w:rsidRPr="00FB08CE">
        <w:rPr>
          <w:rFonts w:ascii="Times New Roman" w:hAnsi="Times New Roman" w:cs="Times New Roman"/>
          <w:color w:val="FF0000"/>
          <w:sz w:val="20"/>
          <w:szCs w:val="20"/>
        </w:rPr>
        <w:t xml:space="preserve"> </w:t>
      </w:r>
      <w:r w:rsidR="00AF0057" w:rsidRPr="00FB08CE">
        <w:rPr>
          <w:rFonts w:ascii="Times New Roman" w:hAnsi="Times New Roman" w:cs="Times New Roman"/>
          <w:sz w:val="20"/>
          <w:szCs w:val="20"/>
        </w:rPr>
        <w:t xml:space="preserve">According to </w:t>
      </w:r>
      <w:proofErr w:type="spellStart"/>
      <w:r w:rsidR="00AF0057" w:rsidRPr="00FB08CE">
        <w:rPr>
          <w:rFonts w:ascii="Times New Roman" w:hAnsi="Times New Roman" w:cs="Times New Roman"/>
          <w:sz w:val="20"/>
          <w:szCs w:val="20"/>
        </w:rPr>
        <w:t>Simic</w:t>
      </w:r>
      <w:proofErr w:type="spellEnd"/>
      <w:r w:rsidR="00AF0057" w:rsidRPr="00FB08CE">
        <w:rPr>
          <w:rFonts w:ascii="Times New Roman" w:hAnsi="Times New Roman" w:cs="Times New Roman"/>
          <w:sz w:val="20"/>
          <w:szCs w:val="20"/>
        </w:rPr>
        <w:t xml:space="preserve"> et al. (2008) also stated that the longevity of stored seeds in any crops considerably depends on the storage condition, primarily in term of air temperature and relative humidity in storage.</w:t>
      </w:r>
    </w:p>
    <w:p w14:paraId="4FD4A26E" w14:textId="77777777" w:rsidR="00592410" w:rsidRPr="004F0D94" w:rsidRDefault="00592410" w:rsidP="00592410">
      <w:pPr>
        <w:spacing w:after="0" w:line="240" w:lineRule="auto"/>
        <w:ind w:firstLine="720"/>
        <w:jc w:val="both"/>
        <w:rPr>
          <w:rFonts w:ascii="Times New Roman" w:hAnsi="Times New Roman" w:cs="Times New Roman"/>
          <w:color w:val="FF0000"/>
          <w:sz w:val="20"/>
          <w:szCs w:val="20"/>
          <w:highlight w:val="yellow"/>
        </w:rPr>
      </w:pPr>
    </w:p>
    <w:p w14:paraId="2B68429C" w14:textId="77777777" w:rsidR="006C3310" w:rsidRPr="00FB08CE" w:rsidRDefault="006C3310" w:rsidP="006C3310">
      <w:pPr>
        <w:spacing w:after="0" w:line="240" w:lineRule="auto"/>
        <w:jc w:val="both"/>
        <w:rPr>
          <w:rFonts w:ascii="Times New Roman" w:hAnsi="Times New Roman" w:cs="Times New Roman"/>
          <w:sz w:val="20"/>
          <w:szCs w:val="20"/>
        </w:rPr>
      </w:pPr>
      <w:r w:rsidRPr="00FB08CE">
        <w:rPr>
          <w:rFonts w:ascii="Times New Roman" w:hAnsi="Times New Roman" w:cs="Times New Roman"/>
          <w:b/>
          <w:sz w:val="20"/>
          <w:szCs w:val="20"/>
        </w:rPr>
        <w:t>3.</w:t>
      </w:r>
      <w:r w:rsidR="001836F3" w:rsidRPr="00FB08CE">
        <w:rPr>
          <w:rFonts w:ascii="Times New Roman" w:hAnsi="Times New Roman" w:cs="Times New Roman"/>
          <w:b/>
          <w:sz w:val="20"/>
          <w:szCs w:val="20"/>
        </w:rPr>
        <w:t>5</w:t>
      </w:r>
      <w:r w:rsidRPr="00FB08CE">
        <w:rPr>
          <w:rFonts w:ascii="Times New Roman" w:hAnsi="Times New Roman" w:cs="Times New Roman"/>
          <w:b/>
          <w:sz w:val="20"/>
          <w:szCs w:val="20"/>
        </w:rPr>
        <w:t>.2.2</w:t>
      </w:r>
      <w:r w:rsidRPr="00FB08CE">
        <w:rPr>
          <w:rFonts w:ascii="Times New Roman" w:hAnsi="Times New Roman" w:cs="Times New Roman"/>
          <w:sz w:val="20"/>
          <w:szCs w:val="20"/>
        </w:rPr>
        <w:t xml:space="preserve"> </w:t>
      </w:r>
      <w:r w:rsidRPr="00FB08CE">
        <w:rPr>
          <w:rFonts w:ascii="Times New Roman" w:hAnsi="Times New Roman" w:cs="Times New Roman"/>
          <w:b/>
          <w:sz w:val="20"/>
          <w:szCs w:val="20"/>
        </w:rPr>
        <w:t>Effect of storage duration on germination of seeds</w:t>
      </w:r>
    </w:p>
    <w:p w14:paraId="59D01CAF" w14:textId="21A50FFD" w:rsidR="006C3310" w:rsidRPr="00FB08CE" w:rsidRDefault="006C3310" w:rsidP="006C3310">
      <w:pPr>
        <w:spacing w:after="0" w:line="240" w:lineRule="auto"/>
        <w:ind w:firstLine="720"/>
        <w:jc w:val="both"/>
        <w:rPr>
          <w:rFonts w:ascii="Times New Roman" w:hAnsi="Times New Roman" w:cs="Times New Roman"/>
          <w:sz w:val="20"/>
          <w:szCs w:val="20"/>
        </w:rPr>
      </w:pPr>
      <w:r w:rsidRPr="00FB08CE">
        <w:rPr>
          <w:rFonts w:ascii="Times New Roman" w:hAnsi="Times New Roman" w:cs="Times New Roman"/>
          <w:sz w:val="20"/>
          <w:szCs w:val="20"/>
        </w:rPr>
        <w:t xml:space="preserve">The effect of storage duration on germination percentage of seed for stored fruit of </w:t>
      </w:r>
      <w:proofErr w:type="spellStart"/>
      <w:r w:rsidRPr="00FB08CE">
        <w:rPr>
          <w:rFonts w:ascii="Times New Roman" w:hAnsi="Times New Roman" w:cs="Times New Roman"/>
          <w:i/>
          <w:sz w:val="20"/>
          <w:szCs w:val="20"/>
        </w:rPr>
        <w:t>Calophyllum</w:t>
      </w:r>
      <w:proofErr w:type="spellEnd"/>
      <w:r w:rsidRPr="00FB08CE">
        <w:rPr>
          <w:rFonts w:ascii="Times New Roman" w:hAnsi="Times New Roman" w:cs="Times New Roman"/>
          <w:i/>
          <w:sz w:val="20"/>
          <w:szCs w:val="20"/>
        </w:rPr>
        <w:t xml:space="preserve"> </w:t>
      </w:r>
      <w:proofErr w:type="spellStart"/>
      <w:r w:rsidRPr="00FB08CE">
        <w:rPr>
          <w:rFonts w:ascii="Times New Roman" w:hAnsi="Times New Roman" w:cs="Times New Roman"/>
          <w:i/>
          <w:sz w:val="20"/>
          <w:szCs w:val="20"/>
        </w:rPr>
        <w:t>inophyllum</w:t>
      </w:r>
      <w:proofErr w:type="spellEnd"/>
      <w:r w:rsidRPr="00FB08CE">
        <w:rPr>
          <w:rFonts w:ascii="Times New Roman" w:hAnsi="Times New Roman" w:cs="Times New Roman"/>
          <w:sz w:val="20"/>
          <w:szCs w:val="20"/>
        </w:rPr>
        <w:t xml:space="preserve"> L irrespective of storage condition found to statistically significant</w:t>
      </w:r>
      <w:r w:rsidR="007F17EA" w:rsidRPr="00FB08CE">
        <w:rPr>
          <w:rFonts w:ascii="Times New Roman" w:hAnsi="Times New Roman" w:cs="Times New Roman"/>
          <w:sz w:val="20"/>
          <w:szCs w:val="20"/>
        </w:rPr>
        <w:t xml:space="preserve"> (Table-9)</w:t>
      </w:r>
      <w:r w:rsidRPr="00FB08CE">
        <w:rPr>
          <w:rFonts w:ascii="Times New Roman" w:hAnsi="Times New Roman" w:cs="Times New Roman"/>
          <w:sz w:val="20"/>
          <w:szCs w:val="20"/>
        </w:rPr>
        <w:t>. The germination percentage was found to be maximum during the initial fruit storage (75.20%) which decreased continuously and reached to minimum after 90 days of storage (44.00%)</w:t>
      </w:r>
      <w:r w:rsidR="001E62C5" w:rsidRPr="00FB08CE">
        <w:rPr>
          <w:rFonts w:ascii="Times New Roman" w:hAnsi="Times New Roman" w:cs="Times New Roman"/>
          <w:sz w:val="20"/>
          <w:szCs w:val="20"/>
        </w:rPr>
        <w:t xml:space="preserve"> (Table-8)</w:t>
      </w:r>
      <w:r w:rsidRPr="00FB08CE">
        <w:rPr>
          <w:rFonts w:ascii="Times New Roman" w:hAnsi="Times New Roman" w:cs="Times New Roman"/>
          <w:sz w:val="20"/>
          <w:szCs w:val="20"/>
        </w:rPr>
        <w:t xml:space="preserve">. This may be due to </w:t>
      </w:r>
      <w:proofErr w:type="spellStart"/>
      <w:r w:rsidRPr="00FB08CE">
        <w:rPr>
          <w:rFonts w:ascii="Times New Roman" w:hAnsi="Times New Roman" w:cs="Times New Roman"/>
          <w:sz w:val="20"/>
          <w:szCs w:val="20"/>
        </w:rPr>
        <w:t>detoriation</w:t>
      </w:r>
      <w:proofErr w:type="spellEnd"/>
      <w:r w:rsidRPr="00FB08CE">
        <w:rPr>
          <w:rFonts w:ascii="Times New Roman" w:hAnsi="Times New Roman" w:cs="Times New Roman"/>
          <w:sz w:val="20"/>
          <w:szCs w:val="20"/>
        </w:rPr>
        <w:t xml:space="preserve"> of seed quality</w:t>
      </w:r>
      <w:r w:rsidR="00BB507C" w:rsidRPr="00FB08CE">
        <w:rPr>
          <w:rFonts w:ascii="Times New Roman" w:hAnsi="Times New Roman" w:cs="Times New Roman"/>
          <w:sz w:val="20"/>
          <w:szCs w:val="20"/>
        </w:rPr>
        <w:t xml:space="preserve"> with long exposure to external environment and </w:t>
      </w:r>
      <w:proofErr w:type="spellStart"/>
      <w:r w:rsidR="00BB507C" w:rsidRPr="00FB08CE">
        <w:rPr>
          <w:rFonts w:ascii="Times New Roman" w:hAnsi="Times New Roman" w:cs="Times New Roman"/>
          <w:sz w:val="20"/>
          <w:szCs w:val="20"/>
        </w:rPr>
        <w:t>detoriation</w:t>
      </w:r>
      <w:proofErr w:type="spellEnd"/>
      <w:r w:rsidR="00BB507C" w:rsidRPr="00FB08CE">
        <w:rPr>
          <w:rFonts w:ascii="Times New Roman" w:hAnsi="Times New Roman" w:cs="Times New Roman"/>
          <w:sz w:val="20"/>
          <w:szCs w:val="20"/>
        </w:rPr>
        <w:t xml:space="preserve"> of enzymes and phytochemicals helpful for germination with seed ageing</w:t>
      </w:r>
      <w:r w:rsidRPr="00FB08CE">
        <w:rPr>
          <w:rFonts w:ascii="Times New Roman" w:hAnsi="Times New Roman" w:cs="Times New Roman"/>
          <w:sz w:val="20"/>
          <w:szCs w:val="20"/>
        </w:rPr>
        <w:t xml:space="preserve">. Similarly, </w:t>
      </w:r>
      <w:r w:rsidR="00891E90" w:rsidRPr="005661EC">
        <w:rPr>
          <w:rFonts w:ascii="Times New Roman" w:hAnsi="Times New Roman"/>
          <w:sz w:val="20"/>
          <w:szCs w:val="20"/>
          <w:lang w:val="pt-PT"/>
        </w:rPr>
        <w:t>Moncaleano</w:t>
      </w:r>
      <w:r w:rsidR="00891E90">
        <w:rPr>
          <w:rFonts w:ascii="Times New Roman" w:hAnsi="Times New Roman"/>
          <w:sz w:val="20"/>
          <w:szCs w:val="20"/>
          <w:lang w:val="pt-PT"/>
        </w:rPr>
        <w:t>-</w:t>
      </w:r>
      <w:commentRangeStart w:id="37"/>
      <w:proofErr w:type="spellStart"/>
      <w:r w:rsidRPr="00877F7C">
        <w:rPr>
          <w:rFonts w:ascii="Times New Roman" w:hAnsi="Times New Roman" w:cs="Times New Roman"/>
          <w:color w:val="FF0000"/>
          <w:sz w:val="20"/>
          <w:szCs w:val="20"/>
        </w:rPr>
        <w:t>Esscandon</w:t>
      </w:r>
      <w:commentRangeEnd w:id="37"/>
      <w:proofErr w:type="spellEnd"/>
      <w:r w:rsidR="005661EC" w:rsidRPr="00877F7C">
        <w:rPr>
          <w:rStyle w:val="CommentReference"/>
          <w:color w:val="FF0000"/>
        </w:rPr>
        <w:commentReference w:id="37"/>
      </w:r>
      <w:r w:rsidRPr="00877F7C">
        <w:rPr>
          <w:rFonts w:ascii="Times New Roman" w:hAnsi="Times New Roman" w:cs="Times New Roman"/>
          <w:color w:val="FF0000"/>
          <w:sz w:val="20"/>
          <w:szCs w:val="20"/>
        </w:rPr>
        <w:t xml:space="preserve"> et al. (</w:t>
      </w:r>
      <w:r w:rsidRPr="00FB08CE">
        <w:rPr>
          <w:rFonts w:ascii="Times New Roman" w:hAnsi="Times New Roman" w:cs="Times New Roman"/>
          <w:sz w:val="20"/>
          <w:szCs w:val="20"/>
        </w:rPr>
        <w:t xml:space="preserve">2013) also reported natural aging in case of </w:t>
      </w:r>
      <w:r w:rsidRPr="00FB08CE">
        <w:rPr>
          <w:rFonts w:ascii="Times New Roman" w:hAnsi="Times New Roman" w:cs="Times New Roman"/>
          <w:i/>
          <w:sz w:val="20"/>
          <w:szCs w:val="20"/>
        </w:rPr>
        <w:t xml:space="preserve">Jatropha </w:t>
      </w:r>
      <w:proofErr w:type="spellStart"/>
      <w:r w:rsidRPr="00FB08CE">
        <w:rPr>
          <w:rFonts w:ascii="Times New Roman" w:hAnsi="Times New Roman" w:cs="Times New Roman"/>
          <w:i/>
          <w:sz w:val="20"/>
          <w:szCs w:val="20"/>
        </w:rPr>
        <w:t>curcus</w:t>
      </w:r>
      <w:proofErr w:type="spellEnd"/>
      <w:r w:rsidRPr="00FB08CE">
        <w:rPr>
          <w:rFonts w:ascii="Times New Roman" w:hAnsi="Times New Roman" w:cs="Times New Roman"/>
          <w:i/>
          <w:sz w:val="20"/>
          <w:szCs w:val="20"/>
        </w:rPr>
        <w:t xml:space="preserve"> </w:t>
      </w:r>
      <w:r w:rsidRPr="00FB08CE">
        <w:rPr>
          <w:rFonts w:ascii="Times New Roman" w:hAnsi="Times New Roman" w:cs="Times New Roman"/>
          <w:sz w:val="20"/>
          <w:szCs w:val="20"/>
        </w:rPr>
        <w:t>the germinability decreases with increase in age of seeds.</w:t>
      </w:r>
    </w:p>
    <w:p w14:paraId="1FE94064" w14:textId="77777777" w:rsidR="006C3310" w:rsidRPr="004F0D94" w:rsidRDefault="006C3310" w:rsidP="006C3310">
      <w:pPr>
        <w:spacing w:after="0" w:line="240" w:lineRule="auto"/>
        <w:ind w:firstLine="720"/>
        <w:jc w:val="both"/>
        <w:rPr>
          <w:rFonts w:ascii="Times New Roman" w:hAnsi="Times New Roman" w:cs="Times New Roman"/>
          <w:color w:val="FF0000"/>
          <w:sz w:val="20"/>
          <w:szCs w:val="20"/>
          <w:highlight w:val="yellow"/>
        </w:rPr>
      </w:pPr>
    </w:p>
    <w:p w14:paraId="5257F57F" w14:textId="77777777" w:rsidR="00592410" w:rsidRPr="005661EC" w:rsidRDefault="00592410" w:rsidP="0059241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.3 Effect of storage condition and duration on seedling height of </w:t>
      </w:r>
      <w:proofErr w:type="spellStart"/>
      <w:r w:rsidRPr="005661EC">
        <w:rPr>
          <w:rFonts w:ascii="Times New Roman" w:hAnsi="Times New Roman" w:cs="Times New Roman"/>
          <w:b/>
          <w:i/>
          <w:sz w:val="20"/>
          <w:szCs w:val="20"/>
        </w:rPr>
        <w:t>Calophyllum</w:t>
      </w:r>
      <w:proofErr w:type="spellEnd"/>
      <w:r w:rsidRPr="005661EC">
        <w:rPr>
          <w:rFonts w:ascii="Times New Roman" w:hAnsi="Times New Roman" w:cs="Times New Roman"/>
          <w:b/>
          <w:i/>
          <w:sz w:val="20"/>
          <w:szCs w:val="20"/>
        </w:rPr>
        <w:t xml:space="preserve"> </w:t>
      </w:r>
      <w:proofErr w:type="spellStart"/>
      <w:r w:rsidRPr="005661EC">
        <w:rPr>
          <w:rFonts w:ascii="Times New Roman" w:hAnsi="Times New Roman" w:cs="Times New Roman"/>
          <w:b/>
          <w:i/>
          <w:sz w:val="20"/>
          <w:szCs w:val="20"/>
        </w:rPr>
        <w:t>inophyllum</w:t>
      </w:r>
      <w:proofErr w:type="spellEnd"/>
      <w:r w:rsidRPr="005661EC">
        <w:rPr>
          <w:rFonts w:ascii="Times New Roman" w:hAnsi="Times New Roman" w:cs="Times New Roman"/>
          <w:b/>
          <w:sz w:val="20"/>
          <w:szCs w:val="20"/>
        </w:rPr>
        <w:t xml:space="preserve"> L.</w:t>
      </w:r>
    </w:p>
    <w:p w14:paraId="1371F9AF" w14:textId="77777777" w:rsidR="004070A9" w:rsidRPr="005661EC" w:rsidRDefault="004070A9"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.3.1</w:t>
      </w:r>
      <w:r w:rsidRPr="005661EC">
        <w:rPr>
          <w:rFonts w:ascii="Times New Roman" w:hAnsi="Times New Roman" w:cs="Times New Roman"/>
          <w:sz w:val="20"/>
          <w:szCs w:val="20"/>
        </w:rPr>
        <w:t xml:space="preserve"> </w:t>
      </w:r>
      <w:r w:rsidR="00970119" w:rsidRPr="005661EC">
        <w:rPr>
          <w:rFonts w:ascii="Times New Roman" w:hAnsi="Times New Roman" w:cs="Times New Roman"/>
          <w:b/>
          <w:sz w:val="20"/>
          <w:szCs w:val="20"/>
        </w:rPr>
        <w:t>Interaction</w:t>
      </w:r>
      <w:r w:rsidR="00970119"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condition and duration on seedling height</w:t>
      </w:r>
    </w:p>
    <w:p w14:paraId="16845B4F" w14:textId="77777777" w:rsidR="004070A9" w:rsidRPr="005661EC" w:rsidRDefault="00592410"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ab/>
      </w:r>
      <w:r w:rsidR="004070A9" w:rsidRPr="005661EC">
        <w:rPr>
          <w:rFonts w:ascii="Times New Roman" w:hAnsi="Times New Roman" w:cs="Times New Roman"/>
          <w:sz w:val="20"/>
          <w:szCs w:val="20"/>
        </w:rPr>
        <w:t xml:space="preserve">The interaction effect of storage conditions and durations on height of germinated seedlings from stored fruits of </w:t>
      </w:r>
      <w:proofErr w:type="spellStart"/>
      <w:r w:rsidR="004070A9"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004070A9" w:rsidRPr="005661EC">
        <w:rPr>
          <w:rFonts w:ascii="Times New Roman" w:hAnsi="Times New Roman" w:cs="Times New Roman"/>
          <w:i/>
          <w:sz w:val="20"/>
          <w:szCs w:val="20"/>
        </w:rPr>
        <w:t>inophyllum</w:t>
      </w:r>
      <w:proofErr w:type="spellEnd"/>
      <w:r w:rsidR="004070A9" w:rsidRPr="005661EC">
        <w:rPr>
          <w:rFonts w:ascii="Times New Roman" w:hAnsi="Times New Roman" w:cs="Times New Roman"/>
          <w:sz w:val="20"/>
          <w:szCs w:val="20"/>
        </w:rPr>
        <w:t xml:space="preserve"> L found to be statistically significant</w:t>
      </w:r>
      <w:r w:rsidR="007F17EA" w:rsidRPr="005661EC">
        <w:rPr>
          <w:rFonts w:ascii="Times New Roman" w:hAnsi="Times New Roman" w:cs="Times New Roman"/>
          <w:sz w:val="20"/>
          <w:szCs w:val="20"/>
        </w:rPr>
        <w:t xml:space="preserve"> (Table-9)</w:t>
      </w:r>
      <w:r w:rsidR="004070A9" w:rsidRPr="005661EC">
        <w:rPr>
          <w:rFonts w:ascii="Times New Roman" w:hAnsi="Times New Roman" w:cs="Times New Roman"/>
          <w:sz w:val="20"/>
          <w:szCs w:val="20"/>
        </w:rPr>
        <w:t xml:space="preserve">. The </w:t>
      </w:r>
      <w:r w:rsidR="00544398" w:rsidRPr="005661EC">
        <w:rPr>
          <w:rFonts w:ascii="Times New Roman" w:hAnsi="Times New Roman" w:cs="Times New Roman"/>
          <w:sz w:val="20"/>
          <w:szCs w:val="20"/>
        </w:rPr>
        <w:t>seedling height</w:t>
      </w:r>
      <w:r w:rsidR="004070A9" w:rsidRPr="005661EC">
        <w:rPr>
          <w:rFonts w:ascii="Times New Roman" w:hAnsi="Times New Roman" w:cs="Times New Roman"/>
          <w:sz w:val="20"/>
          <w:szCs w:val="20"/>
        </w:rPr>
        <w:t xml:space="preserve"> decreased significantly with increase in storage time in all storage condition (Fig</w:t>
      </w:r>
      <w:r w:rsidR="00BA2874" w:rsidRPr="005661EC">
        <w:rPr>
          <w:rFonts w:ascii="Times New Roman" w:hAnsi="Times New Roman" w:cs="Times New Roman"/>
          <w:sz w:val="20"/>
          <w:szCs w:val="20"/>
        </w:rPr>
        <w:t>ure-7</w:t>
      </w:r>
      <w:r w:rsidR="004070A9" w:rsidRPr="005661EC">
        <w:rPr>
          <w:rFonts w:ascii="Times New Roman" w:hAnsi="Times New Roman" w:cs="Times New Roman"/>
          <w:sz w:val="20"/>
          <w:szCs w:val="20"/>
        </w:rPr>
        <w:t xml:space="preserve">). </w:t>
      </w:r>
      <w:r w:rsidRPr="005661EC">
        <w:rPr>
          <w:rFonts w:ascii="Times New Roman" w:hAnsi="Times New Roman" w:cs="Times New Roman"/>
          <w:sz w:val="20"/>
          <w:szCs w:val="20"/>
        </w:rPr>
        <w:t xml:space="preserve">     </w:t>
      </w:r>
    </w:p>
    <w:p w14:paraId="6EAFAA08" w14:textId="77777777" w:rsidR="00544398" w:rsidRPr="005661EC" w:rsidRDefault="00592410" w:rsidP="005B3BF9">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decline in these parameter may be attributed to the age induced </w:t>
      </w:r>
      <w:r w:rsidR="00544398" w:rsidRPr="005661EC">
        <w:rPr>
          <w:rFonts w:ascii="Times New Roman" w:hAnsi="Times New Roman" w:cs="Times New Roman"/>
          <w:sz w:val="20"/>
          <w:szCs w:val="20"/>
        </w:rPr>
        <w:t xml:space="preserve">retardation in </w:t>
      </w:r>
      <w:r w:rsidRPr="005661EC">
        <w:rPr>
          <w:rFonts w:ascii="Times New Roman" w:hAnsi="Times New Roman" w:cs="Times New Roman"/>
          <w:sz w:val="20"/>
          <w:szCs w:val="20"/>
        </w:rPr>
        <w:t xml:space="preserve">germination, deteriorating changes in the seeds during storage due to biochemical changes and fugal infestation there by </w:t>
      </w:r>
      <w:r w:rsidR="00544398" w:rsidRPr="005661EC">
        <w:rPr>
          <w:rFonts w:ascii="Times New Roman" w:hAnsi="Times New Roman" w:cs="Times New Roman"/>
          <w:sz w:val="20"/>
          <w:szCs w:val="20"/>
        </w:rPr>
        <w:t xml:space="preserve">producing weaker seedlings and </w:t>
      </w:r>
      <w:r w:rsidRPr="005661EC">
        <w:rPr>
          <w:rFonts w:ascii="Times New Roman" w:hAnsi="Times New Roman" w:cs="Times New Roman"/>
          <w:sz w:val="20"/>
          <w:szCs w:val="20"/>
        </w:rPr>
        <w:t xml:space="preserve">affecting the growth of seedlings. </w:t>
      </w:r>
      <w:r w:rsidR="002D76E1" w:rsidRPr="005661EC">
        <w:rPr>
          <w:rFonts w:ascii="Times New Roman" w:hAnsi="Times New Roman" w:cs="Times New Roman"/>
          <w:sz w:val="20"/>
          <w:szCs w:val="20"/>
        </w:rPr>
        <w:t>Similar</w:t>
      </w:r>
      <w:r w:rsidRPr="005661EC">
        <w:rPr>
          <w:rFonts w:ascii="Times New Roman" w:hAnsi="Times New Roman" w:cs="Times New Roman"/>
          <w:sz w:val="20"/>
          <w:szCs w:val="20"/>
        </w:rPr>
        <w:t xml:space="preserve"> result </w:t>
      </w:r>
      <w:r w:rsidR="002D76E1" w:rsidRPr="005661EC">
        <w:rPr>
          <w:rFonts w:ascii="Times New Roman" w:hAnsi="Times New Roman" w:cs="Times New Roman"/>
          <w:sz w:val="20"/>
          <w:szCs w:val="20"/>
        </w:rPr>
        <w:t xml:space="preserve">reported by </w:t>
      </w:r>
      <w:r w:rsidRPr="005661EC">
        <w:rPr>
          <w:rFonts w:ascii="Times New Roman" w:hAnsi="Times New Roman" w:cs="Times New Roman"/>
          <w:sz w:val="20"/>
          <w:szCs w:val="20"/>
        </w:rPr>
        <w:t>Krishnappa et al. (2001in sesamum.</w:t>
      </w:r>
      <w:r w:rsidR="00970119" w:rsidRPr="005661EC">
        <w:rPr>
          <w:rFonts w:ascii="Times New Roman" w:hAnsi="Times New Roman" w:cs="Times New Roman"/>
          <w:sz w:val="20"/>
          <w:szCs w:val="20"/>
        </w:rPr>
        <w:t xml:space="preserve"> </w:t>
      </w:r>
      <w:r w:rsidR="00544398" w:rsidRPr="005661EC">
        <w:rPr>
          <w:rFonts w:ascii="Times New Roman" w:hAnsi="Times New Roman" w:cs="Times New Roman"/>
          <w:sz w:val="20"/>
          <w:szCs w:val="20"/>
        </w:rPr>
        <w:t xml:space="preserve">The height of seedlings after 90 days of storage showed maximum (21.47cm) in fruits stored in CPD which was </w:t>
      </w:r>
      <w:r w:rsidR="005B3BF9" w:rsidRPr="005661EC">
        <w:rPr>
          <w:rFonts w:ascii="Times New Roman" w:hAnsi="Times New Roman" w:cs="Times New Roman"/>
          <w:sz w:val="20"/>
          <w:szCs w:val="20"/>
        </w:rPr>
        <w:t>15.94</w:t>
      </w:r>
      <w:r w:rsidR="00544398" w:rsidRPr="005661EC">
        <w:rPr>
          <w:rFonts w:ascii="Times New Roman" w:hAnsi="Times New Roman" w:cs="Times New Roman"/>
          <w:sz w:val="20"/>
          <w:szCs w:val="20"/>
        </w:rPr>
        <w:t>% lower than initial germination percentage</w:t>
      </w:r>
      <w:r w:rsidR="00BA2874" w:rsidRPr="005661EC">
        <w:rPr>
          <w:rFonts w:ascii="Times New Roman" w:hAnsi="Times New Roman" w:cs="Times New Roman"/>
          <w:sz w:val="20"/>
          <w:szCs w:val="20"/>
        </w:rPr>
        <w:t xml:space="preserve"> (Figure-7&amp;8)</w:t>
      </w:r>
      <w:r w:rsidR="00544398" w:rsidRPr="005661EC">
        <w:rPr>
          <w:rFonts w:ascii="Times New Roman" w:hAnsi="Times New Roman" w:cs="Times New Roman"/>
          <w:sz w:val="20"/>
          <w:szCs w:val="20"/>
        </w:rPr>
        <w:t>.</w:t>
      </w:r>
      <w:r w:rsidR="005B3BF9" w:rsidRPr="005661EC">
        <w:rPr>
          <w:rFonts w:ascii="Times New Roman" w:hAnsi="Times New Roman" w:cs="Times New Roman"/>
          <w:sz w:val="20"/>
          <w:szCs w:val="20"/>
        </w:rPr>
        <w:t xml:space="preserve"> The reason being lesser </w:t>
      </w:r>
      <w:proofErr w:type="spellStart"/>
      <w:r w:rsidR="005B3BF9" w:rsidRPr="005661EC">
        <w:rPr>
          <w:rFonts w:ascii="Times New Roman" w:hAnsi="Times New Roman" w:cs="Times New Roman"/>
          <w:sz w:val="20"/>
          <w:szCs w:val="20"/>
        </w:rPr>
        <w:t>detoriation</w:t>
      </w:r>
      <w:proofErr w:type="spellEnd"/>
      <w:r w:rsidR="005B3BF9" w:rsidRPr="005661EC">
        <w:rPr>
          <w:rFonts w:ascii="Times New Roman" w:hAnsi="Times New Roman" w:cs="Times New Roman"/>
          <w:sz w:val="20"/>
          <w:szCs w:val="20"/>
        </w:rPr>
        <w:t xml:space="preserve"> in storage </w:t>
      </w:r>
      <w:r w:rsidR="00970119" w:rsidRPr="005661EC">
        <w:rPr>
          <w:rFonts w:ascii="Times New Roman" w:hAnsi="Times New Roman" w:cs="Times New Roman"/>
          <w:sz w:val="20"/>
          <w:szCs w:val="20"/>
        </w:rPr>
        <w:t>material,</w:t>
      </w:r>
      <w:r w:rsidR="005B3BF9" w:rsidRPr="005661EC">
        <w:rPr>
          <w:rFonts w:ascii="Times New Roman" w:hAnsi="Times New Roman" w:cs="Times New Roman"/>
          <w:sz w:val="20"/>
          <w:szCs w:val="20"/>
        </w:rPr>
        <w:t xml:space="preserve"> enzymes favouring biochemical changes for better growth and development in initial days resulting healthy seedlings. </w:t>
      </w:r>
    </w:p>
    <w:p w14:paraId="641AE7EB" w14:textId="77777777" w:rsidR="005B3BF9" w:rsidRPr="005661EC" w:rsidRDefault="005B3BF9" w:rsidP="005B3BF9">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.3.2</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condition on seedling height</w:t>
      </w:r>
    </w:p>
    <w:p w14:paraId="77401BAD" w14:textId="77777777" w:rsidR="005B3BF9" w:rsidRPr="005661EC" w:rsidRDefault="005C122B" w:rsidP="005C122B">
      <w:pPr>
        <w:spacing w:after="0" w:line="240" w:lineRule="auto"/>
        <w:ind w:firstLine="720"/>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conditions on </w:t>
      </w:r>
      <w:r w:rsidR="00333628" w:rsidRPr="005661EC">
        <w:rPr>
          <w:rFonts w:ascii="Times New Roman" w:hAnsi="Times New Roman" w:cs="Times New Roman"/>
          <w:sz w:val="20"/>
          <w:szCs w:val="20"/>
        </w:rPr>
        <w:t xml:space="preserve">height </w:t>
      </w:r>
      <w:r w:rsidRPr="005661EC">
        <w:rPr>
          <w:rFonts w:ascii="Times New Roman" w:hAnsi="Times New Roman" w:cs="Times New Roman"/>
          <w:sz w:val="20"/>
          <w:szCs w:val="20"/>
        </w:rPr>
        <w:t xml:space="preserve">of </w:t>
      </w:r>
      <w:r w:rsidR="00333628" w:rsidRPr="005661EC">
        <w:rPr>
          <w:rFonts w:ascii="Times New Roman" w:hAnsi="Times New Roman" w:cs="Times New Roman"/>
          <w:sz w:val="20"/>
          <w:szCs w:val="20"/>
        </w:rPr>
        <w:t xml:space="preserve">germinated </w:t>
      </w:r>
      <w:r w:rsidR="00970119" w:rsidRPr="005661EC">
        <w:rPr>
          <w:rFonts w:ascii="Times New Roman" w:hAnsi="Times New Roman" w:cs="Times New Roman"/>
          <w:sz w:val="20"/>
          <w:szCs w:val="20"/>
        </w:rPr>
        <w:t>seedlings from</w:t>
      </w:r>
      <w:r w:rsidR="00333628" w:rsidRPr="005661EC">
        <w:rPr>
          <w:rFonts w:ascii="Times New Roman" w:hAnsi="Times New Roman" w:cs="Times New Roman"/>
          <w:sz w:val="20"/>
          <w:szCs w:val="20"/>
        </w:rPr>
        <w:t xml:space="preserve"> </w:t>
      </w:r>
      <w:r w:rsidRPr="005661EC">
        <w:rPr>
          <w:rFonts w:ascii="Times New Roman" w:hAnsi="Times New Roman" w:cs="Times New Roman"/>
          <w:sz w:val="20"/>
          <w:szCs w:val="20"/>
        </w:rPr>
        <w:t xml:space="preserve">stored fruit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duration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w:t>
      </w:r>
      <w:r w:rsidR="00333628" w:rsidRPr="005661EC">
        <w:rPr>
          <w:rFonts w:ascii="Times New Roman" w:hAnsi="Times New Roman" w:cs="Times New Roman"/>
          <w:sz w:val="20"/>
          <w:szCs w:val="20"/>
        </w:rPr>
        <w:t xml:space="preserve"> The seedling height was found to be maximum in fruit stored in CPD (23.47 cm) as less degradation of food material and enzymes took place due to absence of light and air</w:t>
      </w:r>
      <w:r w:rsidR="001E62C5" w:rsidRPr="005661EC">
        <w:rPr>
          <w:rFonts w:ascii="Times New Roman" w:hAnsi="Times New Roman" w:cs="Times New Roman"/>
          <w:sz w:val="20"/>
          <w:szCs w:val="20"/>
        </w:rPr>
        <w:t xml:space="preserve"> (Table-7)</w:t>
      </w:r>
      <w:r w:rsidR="00333628" w:rsidRPr="005661EC">
        <w:rPr>
          <w:rFonts w:ascii="Times New Roman" w:hAnsi="Times New Roman" w:cs="Times New Roman"/>
          <w:sz w:val="20"/>
          <w:szCs w:val="20"/>
        </w:rPr>
        <w:t xml:space="preserve">. </w:t>
      </w:r>
    </w:p>
    <w:p w14:paraId="7172BEF8" w14:textId="77777777" w:rsidR="00333628" w:rsidRPr="005661EC" w:rsidRDefault="00333628" w:rsidP="00333628">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.3.2</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Effect of storage duration on seedling height</w:t>
      </w:r>
    </w:p>
    <w:p w14:paraId="5A152B80" w14:textId="77777777" w:rsidR="00592410" w:rsidRPr="005661EC" w:rsidRDefault="00333628" w:rsidP="00592410">
      <w:pPr>
        <w:spacing w:after="0" w:line="240" w:lineRule="auto"/>
        <w:ind w:firstLine="720"/>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duration on height of germinated </w:t>
      </w:r>
      <w:r w:rsidR="00970119" w:rsidRPr="005661EC">
        <w:rPr>
          <w:rFonts w:ascii="Times New Roman" w:hAnsi="Times New Roman" w:cs="Times New Roman"/>
          <w:sz w:val="20"/>
          <w:szCs w:val="20"/>
        </w:rPr>
        <w:t>seedlings from</w:t>
      </w:r>
      <w:r w:rsidRPr="005661EC">
        <w:rPr>
          <w:rFonts w:ascii="Times New Roman" w:hAnsi="Times New Roman" w:cs="Times New Roman"/>
          <w:sz w:val="20"/>
          <w:szCs w:val="20"/>
        </w:rPr>
        <w:t xml:space="preserve"> stored fruit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condition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seedling height was found to be maximum during the initial fruit storage (25.54cm</w:t>
      </w:r>
      <w:r w:rsidR="00B27BC8" w:rsidRPr="005661EC">
        <w:rPr>
          <w:rFonts w:ascii="Times New Roman" w:hAnsi="Times New Roman" w:cs="Times New Roman"/>
          <w:sz w:val="20"/>
          <w:szCs w:val="20"/>
        </w:rPr>
        <w:t>)</w:t>
      </w:r>
      <w:r w:rsidRPr="005661EC">
        <w:rPr>
          <w:rFonts w:ascii="Times New Roman" w:hAnsi="Times New Roman" w:cs="Times New Roman"/>
          <w:sz w:val="20"/>
          <w:szCs w:val="20"/>
        </w:rPr>
        <w:t xml:space="preserve"> which decreased continuously and reached to minimum after 90 days of storage (</w:t>
      </w:r>
      <w:r w:rsidRPr="005661EC">
        <w:rPr>
          <w:rFonts w:ascii="Times New Roman" w:hAnsi="Times New Roman" w:cs="Times New Roman"/>
          <w:color w:val="000000"/>
          <w:sz w:val="20"/>
          <w:szCs w:val="20"/>
          <w:lang w:val="en-US"/>
        </w:rPr>
        <w:t>19.29</w:t>
      </w:r>
      <w:r w:rsidR="00970119" w:rsidRPr="005661EC">
        <w:rPr>
          <w:rFonts w:ascii="Times New Roman" w:hAnsi="Times New Roman" w:cs="Times New Roman"/>
          <w:color w:val="000000"/>
          <w:sz w:val="20"/>
          <w:szCs w:val="20"/>
          <w:lang w:val="en-US"/>
        </w:rPr>
        <w:t>cm)</w:t>
      </w:r>
      <w:r w:rsidR="001E62C5" w:rsidRPr="005661EC">
        <w:rPr>
          <w:rFonts w:ascii="Times New Roman" w:hAnsi="Times New Roman" w:cs="Times New Roman"/>
          <w:sz w:val="20"/>
          <w:szCs w:val="20"/>
        </w:rPr>
        <w:t xml:space="preserve"> (Table-8)</w:t>
      </w:r>
      <w:r w:rsidRPr="005661EC">
        <w:rPr>
          <w:rFonts w:ascii="Times New Roman" w:hAnsi="Times New Roman" w:cs="Times New Roman"/>
          <w:sz w:val="20"/>
          <w:szCs w:val="20"/>
        </w:rPr>
        <w:t xml:space="preserve">. The reason behind slow growth in height </w:t>
      </w:r>
      <w:r w:rsidR="00A54394" w:rsidRPr="005661EC">
        <w:rPr>
          <w:rFonts w:ascii="Times New Roman" w:hAnsi="Times New Roman" w:cs="Times New Roman"/>
          <w:sz w:val="20"/>
          <w:szCs w:val="20"/>
        </w:rPr>
        <w:t xml:space="preserve">was mainly due to age induced </w:t>
      </w:r>
      <w:proofErr w:type="spellStart"/>
      <w:r w:rsidR="00A54394" w:rsidRPr="005661EC">
        <w:rPr>
          <w:rFonts w:ascii="Times New Roman" w:hAnsi="Times New Roman" w:cs="Times New Roman"/>
          <w:sz w:val="20"/>
          <w:szCs w:val="20"/>
        </w:rPr>
        <w:t>detoriation</w:t>
      </w:r>
      <w:proofErr w:type="spellEnd"/>
      <w:r w:rsidR="00A54394" w:rsidRPr="005661EC">
        <w:rPr>
          <w:rFonts w:ascii="Times New Roman" w:hAnsi="Times New Roman" w:cs="Times New Roman"/>
          <w:sz w:val="20"/>
          <w:szCs w:val="20"/>
        </w:rPr>
        <w:t xml:space="preserve"> in food storage, enzymes and decline in biochemical synthesis for height growth</w:t>
      </w:r>
      <w:r w:rsidRPr="005661EC">
        <w:rPr>
          <w:rFonts w:ascii="Times New Roman" w:hAnsi="Times New Roman" w:cs="Times New Roman"/>
          <w:sz w:val="20"/>
          <w:szCs w:val="20"/>
        </w:rPr>
        <w:t xml:space="preserve">. </w:t>
      </w:r>
      <w:r w:rsidR="00592410" w:rsidRPr="005661EC">
        <w:rPr>
          <w:rFonts w:ascii="Times New Roman" w:hAnsi="Times New Roman" w:cs="Times New Roman"/>
          <w:sz w:val="20"/>
          <w:szCs w:val="20"/>
        </w:rPr>
        <w:t xml:space="preserve"> </w:t>
      </w:r>
    </w:p>
    <w:p w14:paraId="7932ADA1" w14:textId="77777777" w:rsidR="00592410" w:rsidRPr="005661EC" w:rsidRDefault="005C122B" w:rsidP="00592410">
      <w:pPr>
        <w:spacing w:after="0" w:line="240" w:lineRule="auto"/>
        <w:jc w:val="both"/>
        <w:rPr>
          <w:rFonts w:ascii="Times New Roman" w:hAnsi="Times New Roman" w:cs="Times New Roman"/>
          <w:b/>
          <w:sz w:val="20"/>
          <w:szCs w:val="20"/>
        </w:rPr>
      </w:pPr>
      <w:r w:rsidRPr="005661EC">
        <w:rPr>
          <w:rFonts w:ascii="Times New Roman" w:hAnsi="Times New Roman" w:cs="Times New Roman"/>
          <w:sz w:val="20"/>
          <w:szCs w:val="20"/>
        </w:rPr>
        <w:t xml:space="preserve"> </w:t>
      </w:r>
      <w:r w:rsidR="00592410"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00592410" w:rsidRPr="005661EC">
        <w:rPr>
          <w:rFonts w:ascii="Times New Roman" w:hAnsi="Times New Roman" w:cs="Times New Roman"/>
          <w:b/>
          <w:sz w:val="20"/>
          <w:szCs w:val="20"/>
        </w:rPr>
        <w:t xml:space="preserve">.4 Effect of storage condition and duration on Shoot </w:t>
      </w:r>
      <w:r w:rsidR="00FE2A5A" w:rsidRPr="005661EC">
        <w:rPr>
          <w:rFonts w:ascii="Times New Roman" w:hAnsi="Times New Roman" w:cs="Times New Roman"/>
          <w:b/>
          <w:sz w:val="20"/>
          <w:szCs w:val="20"/>
        </w:rPr>
        <w:t>V</w:t>
      </w:r>
      <w:r w:rsidR="00592410"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00592410" w:rsidRPr="005661EC">
        <w:rPr>
          <w:rFonts w:ascii="Times New Roman" w:hAnsi="Times New Roman" w:cs="Times New Roman"/>
          <w:b/>
          <w:sz w:val="20"/>
          <w:szCs w:val="20"/>
        </w:rPr>
        <w:t>ndex of seed</w:t>
      </w:r>
      <w:r w:rsidR="00970119" w:rsidRPr="005661EC">
        <w:rPr>
          <w:rFonts w:ascii="Times New Roman" w:hAnsi="Times New Roman" w:cs="Times New Roman"/>
          <w:b/>
          <w:sz w:val="20"/>
          <w:szCs w:val="20"/>
        </w:rPr>
        <w:t xml:space="preserve">lings </w:t>
      </w:r>
      <w:r w:rsidR="00592410" w:rsidRPr="005661EC">
        <w:rPr>
          <w:rFonts w:ascii="Times New Roman" w:hAnsi="Times New Roman" w:cs="Times New Roman"/>
          <w:b/>
          <w:sz w:val="20"/>
          <w:szCs w:val="20"/>
        </w:rPr>
        <w:t xml:space="preserve">of </w:t>
      </w:r>
      <w:proofErr w:type="spellStart"/>
      <w:r w:rsidR="00592410" w:rsidRPr="005661EC">
        <w:rPr>
          <w:rFonts w:ascii="Times New Roman" w:hAnsi="Times New Roman" w:cs="Times New Roman"/>
          <w:b/>
          <w:i/>
          <w:sz w:val="20"/>
          <w:szCs w:val="20"/>
        </w:rPr>
        <w:t>Calophyllum</w:t>
      </w:r>
      <w:proofErr w:type="spellEnd"/>
      <w:r w:rsidR="00592410" w:rsidRPr="005661EC">
        <w:rPr>
          <w:rFonts w:ascii="Times New Roman" w:hAnsi="Times New Roman" w:cs="Times New Roman"/>
          <w:b/>
          <w:i/>
          <w:sz w:val="20"/>
          <w:szCs w:val="20"/>
        </w:rPr>
        <w:t xml:space="preserve"> </w:t>
      </w:r>
      <w:proofErr w:type="spellStart"/>
      <w:r w:rsidR="00592410" w:rsidRPr="005661EC">
        <w:rPr>
          <w:rFonts w:ascii="Times New Roman" w:hAnsi="Times New Roman" w:cs="Times New Roman"/>
          <w:b/>
          <w:i/>
          <w:sz w:val="20"/>
          <w:szCs w:val="20"/>
        </w:rPr>
        <w:t>inophyllum</w:t>
      </w:r>
      <w:proofErr w:type="spellEnd"/>
      <w:r w:rsidR="00592410" w:rsidRPr="005661EC">
        <w:rPr>
          <w:rFonts w:ascii="Times New Roman" w:hAnsi="Times New Roman" w:cs="Times New Roman"/>
          <w:b/>
          <w:sz w:val="20"/>
          <w:szCs w:val="20"/>
        </w:rPr>
        <w:t xml:space="preserve"> L.</w:t>
      </w:r>
    </w:p>
    <w:p w14:paraId="283BFB6A" w14:textId="77777777" w:rsidR="00970119" w:rsidRPr="005661EC" w:rsidRDefault="00970119" w:rsidP="00970119">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.4.1 Interaction</w:t>
      </w:r>
      <w:r w:rsidRPr="005661EC">
        <w:rPr>
          <w:rFonts w:ascii="Times New Roman" w:hAnsi="Times New Roman" w:cs="Times New Roman"/>
          <w:sz w:val="20"/>
          <w:szCs w:val="20"/>
        </w:rPr>
        <w:t xml:space="preserve"> </w:t>
      </w:r>
      <w:r w:rsidRPr="005661EC">
        <w:rPr>
          <w:rFonts w:ascii="Times New Roman" w:hAnsi="Times New Roman" w:cs="Times New Roman"/>
          <w:b/>
          <w:sz w:val="20"/>
          <w:szCs w:val="20"/>
        </w:rPr>
        <w:t xml:space="preserve">Effect of storage condition and duration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2028EA26" w14:textId="77777777" w:rsidR="00970119" w:rsidRPr="005661EC" w:rsidRDefault="00970119" w:rsidP="00970119">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interaction effect of storage conditions and durations on Shoot vigour index of germinated seedlings from stored </w:t>
      </w:r>
      <w:r w:rsidR="008B0C53" w:rsidRPr="005661EC">
        <w:rPr>
          <w:rFonts w:ascii="Times New Roman" w:hAnsi="Times New Roman" w:cs="Times New Roman"/>
          <w:sz w:val="20"/>
          <w:szCs w:val="20"/>
        </w:rPr>
        <w:t>seeds</w:t>
      </w:r>
      <w:r w:rsidRPr="005661EC">
        <w:rPr>
          <w:rFonts w:ascii="Times New Roman" w:hAnsi="Times New Roman" w:cs="Times New Roman"/>
          <w:sz w:val="20"/>
          <w:szCs w:val="20"/>
        </w:rPr>
        <w:t xml:space="preserve"> of </w:t>
      </w:r>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found to be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Shoot vigour index decreased significantly with increase in storage time in all storage condition (Fig</w:t>
      </w:r>
      <w:r w:rsidR="00BA2874" w:rsidRPr="005661EC">
        <w:rPr>
          <w:rFonts w:ascii="Times New Roman" w:hAnsi="Times New Roman" w:cs="Times New Roman"/>
          <w:sz w:val="20"/>
          <w:szCs w:val="20"/>
        </w:rPr>
        <w:t>ure-7</w:t>
      </w:r>
      <w:r w:rsidRPr="005661EC">
        <w:rPr>
          <w:rFonts w:ascii="Times New Roman" w:hAnsi="Times New Roman" w:cs="Times New Roman"/>
          <w:sz w:val="20"/>
          <w:szCs w:val="20"/>
        </w:rPr>
        <w:t xml:space="preserve">).  The Shoot vigour index after 90 days of storage was found to be maximum in </w:t>
      </w:r>
      <w:r w:rsidR="00FE2A5A" w:rsidRPr="005661EC">
        <w:rPr>
          <w:rFonts w:ascii="Times New Roman" w:hAnsi="Times New Roman" w:cs="Times New Roman"/>
          <w:sz w:val="20"/>
          <w:szCs w:val="20"/>
        </w:rPr>
        <w:t xml:space="preserve">seeds </w:t>
      </w:r>
      <w:proofErr w:type="spellStart"/>
      <w:r w:rsidR="008B0C53" w:rsidRPr="005661EC">
        <w:rPr>
          <w:rFonts w:ascii="Times New Roman" w:hAnsi="Times New Roman" w:cs="Times New Roman"/>
          <w:sz w:val="20"/>
          <w:szCs w:val="20"/>
        </w:rPr>
        <w:t>srored</w:t>
      </w:r>
      <w:proofErr w:type="spellEnd"/>
      <w:r w:rsidR="008B0C53" w:rsidRPr="005661EC">
        <w:rPr>
          <w:rFonts w:ascii="Times New Roman" w:hAnsi="Times New Roman" w:cs="Times New Roman"/>
          <w:sz w:val="20"/>
          <w:szCs w:val="20"/>
        </w:rPr>
        <w:t xml:space="preserve"> </w:t>
      </w:r>
      <w:r w:rsidRPr="005661EC">
        <w:rPr>
          <w:rFonts w:ascii="Times New Roman" w:hAnsi="Times New Roman" w:cs="Times New Roman"/>
          <w:sz w:val="20"/>
          <w:szCs w:val="20"/>
        </w:rPr>
        <w:t>in CPD (</w:t>
      </w:r>
      <w:r w:rsidR="008B0C53" w:rsidRPr="005661EC">
        <w:rPr>
          <w:rFonts w:ascii="Times New Roman" w:hAnsi="Times New Roman" w:cs="Times New Roman"/>
          <w:sz w:val="20"/>
          <w:szCs w:val="20"/>
        </w:rPr>
        <w:t>1058.47</w:t>
      </w:r>
      <w:r w:rsidRPr="005661EC">
        <w:rPr>
          <w:rFonts w:ascii="Times New Roman" w:hAnsi="Times New Roman" w:cs="Times New Roman"/>
          <w:sz w:val="20"/>
          <w:szCs w:val="20"/>
        </w:rPr>
        <w:t xml:space="preserve">) </w:t>
      </w:r>
      <w:r w:rsidR="008B0C53" w:rsidRPr="005661EC">
        <w:rPr>
          <w:rFonts w:ascii="Times New Roman" w:hAnsi="Times New Roman" w:cs="Times New Roman"/>
          <w:sz w:val="20"/>
          <w:szCs w:val="20"/>
        </w:rPr>
        <w:t>with 44.9</w:t>
      </w:r>
      <w:r w:rsidR="00AA0D0D" w:rsidRPr="005661EC">
        <w:rPr>
          <w:rFonts w:ascii="Times New Roman" w:hAnsi="Times New Roman" w:cs="Times New Roman"/>
          <w:sz w:val="20"/>
          <w:szCs w:val="20"/>
        </w:rPr>
        <w:t>1</w:t>
      </w:r>
      <w:r w:rsidR="008B0C53" w:rsidRPr="005661EC">
        <w:rPr>
          <w:rFonts w:ascii="Times New Roman" w:hAnsi="Times New Roman" w:cs="Times New Roman"/>
          <w:sz w:val="20"/>
          <w:szCs w:val="20"/>
        </w:rPr>
        <w:t xml:space="preserve"> % decrease than initial storage whereas</w:t>
      </w:r>
      <w:r w:rsidRPr="005661EC">
        <w:rPr>
          <w:rFonts w:ascii="Times New Roman" w:hAnsi="Times New Roman" w:cs="Times New Roman"/>
          <w:sz w:val="20"/>
          <w:szCs w:val="20"/>
        </w:rPr>
        <w:t xml:space="preserve"> the minimum Shoot vigour index</w:t>
      </w:r>
      <w:r w:rsidR="00AA0D0D" w:rsidRPr="005661EC">
        <w:rPr>
          <w:rFonts w:ascii="Times New Roman" w:hAnsi="Times New Roman" w:cs="Times New Roman"/>
          <w:sz w:val="20"/>
          <w:szCs w:val="20"/>
        </w:rPr>
        <w:t xml:space="preserve"> in OPL</w:t>
      </w:r>
      <w:r w:rsidRPr="005661EC">
        <w:rPr>
          <w:rFonts w:ascii="Times New Roman" w:hAnsi="Times New Roman" w:cs="Times New Roman"/>
          <w:sz w:val="20"/>
          <w:szCs w:val="20"/>
        </w:rPr>
        <w:t xml:space="preserve"> (</w:t>
      </w:r>
      <w:r w:rsidR="008B0C53" w:rsidRPr="005661EC">
        <w:rPr>
          <w:rStyle w:val="Emphasis"/>
          <w:rFonts w:ascii="Times New Roman" w:hAnsi="Times New Roman" w:cs="Times New Roman"/>
          <w:bCs/>
          <w:i w:val="0"/>
          <w:sz w:val="20"/>
          <w:szCs w:val="20"/>
          <w:shd w:val="clear" w:color="auto" w:fill="FFFFFF"/>
        </w:rPr>
        <w:t xml:space="preserve">670.25) with </w:t>
      </w:r>
      <w:r w:rsidR="008B0C53" w:rsidRPr="005661EC">
        <w:rPr>
          <w:rFonts w:ascii="Times New Roman" w:hAnsi="Times New Roman" w:cs="Times New Roman"/>
          <w:sz w:val="20"/>
          <w:szCs w:val="20"/>
        </w:rPr>
        <w:t>65.1</w:t>
      </w:r>
      <w:r w:rsidR="00AA0D0D" w:rsidRPr="005661EC">
        <w:rPr>
          <w:rFonts w:ascii="Times New Roman" w:hAnsi="Times New Roman" w:cs="Times New Roman"/>
          <w:sz w:val="20"/>
          <w:szCs w:val="20"/>
        </w:rPr>
        <w:t>2</w:t>
      </w:r>
      <w:r w:rsidR="008B0C53" w:rsidRPr="005661EC">
        <w:rPr>
          <w:rFonts w:ascii="Times New Roman" w:hAnsi="Times New Roman" w:cs="Times New Roman"/>
          <w:sz w:val="20"/>
          <w:szCs w:val="20"/>
        </w:rPr>
        <w:t xml:space="preserve"> % decrease than initial storage </w:t>
      </w:r>
      <w:r w:rsidRPr="005661EC">
        <w:rPr>
          <w:rFonts w:ascii="Times New Roman" w:hAnsi="Times New Roman" w:cs="Times New Roman"/>
          <w:sz w:val="20"/>
          <w:szCs w:val="20"/>
        </w:rPr>
        <w:t xml:space="preserve">was obtained in the </w:t>
      </w:r>
      <w:r w:rsidR="008B0C53" w:rsidRPr="005661EC">
        <w:rPr>
          <w:rFonts w:ascii="Times New Roman" w:hAnsi="Times New Roman" w:cs="Times New Roman"/>
          <w:sz w:val="20"/>
          <w:szCs w:val="20"/>
        </w:rPr>
        <w:t>seed</w:t>
      </w:r>
      <w:r w:rsidRPr="005661EC">
        <w:rPr>
          <w:rFonts w:ascii="Times New Roman" w:hAnsi="Times New Roman" w:cs="Times New Roman"/>
          <w:sz w:val="20"/>
          <w:szCs w:val="20"/>
        </w:rPr>
        <w:t xml:space="preserve"> stored in OPL</w:t>
      </w:r>
      <w:r w:rsidR="00BA2874" w:rsidRPr="005661EC">
        <w:rPr>
          <w:rFonts w:ascii="Times New Roman" w:hAnsi="Times New Roman" w:cs="Times New Roman"/>
          <w:sz w:val="20"/>
          <w:szCs w:val="20"/>
        </w:rPr>
        <w:t xml:space="preserve"> (Figure-7&amp;8)</w:t>
      </w:r>
      <w:r w:rsidRPr="005661EC">
        <w:rPr>
          <w:rFonts w:ascii="Times New Roman" w:hAnsi="Times New Roman" w:cs="Times New Roman"/>
          <w:sz w:val="20"/>
          <w:szCs w:val="20"/>
        </w:rPr>
        <w:t xml:space="preserve">.    </w:t>
      </w:r>
    </w:p>
    <w:p w14:paraId="5CAB8912" w14:textId="77777777" w:rsidR="008B0C53" w:rsidRPr="005661EC" w:rsidRDefault="008B0C53"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.4.2 Effect of storage condition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3BB66C81" w14:textId="77777777" w:rsidR="008B0C53" w:rsidRPr="005661EC" w:rsidRDefault="00625084"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sz w:val="20"/>
          <w:szCs w:val="20"/>
        </w:rPr>
        <w:t xml:space="preserve">The effect of storage conditions on Shoot Vigour Index of seedlings from stored seed of </w:t>
      </w:r>
      <w:proofErr w:type="spellStart"/>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duration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The maximum Shoot vigour Index was observed in seedlings produced from seeds stored in CPD (1492.62) and minimum in case of OPL (1140.72)</w:t>
      </w:r>
      <w:r w:rsidR="001E62C5" w:rsidRPr="005661EC">
        <w:rPr>
          <w:rFonts w:ascii="Times New Roman" w:hAnsi="Times New Roman" w:cs="Times New Roman"/>
          <w:sz w:val="20"/>
          <w:szCs w:val="20"/>
        </w:rPr>
        <w:t xml:space="preserve"> (Table-7)</w:t>
      </w:r>
      <w:r w:rsidRPr="005661EC">
        <w:rPr>
          <w:rFonts w:ascii="Times New Roman" w:hAnsi="Times New Roman" w:cs="Times New Roman"/>
          <w:sz w:val="20"/>
          <w:szCs w:val="20"/>
        </w:rPr>
        <w:t xml:space="preserve">. </w:t>
      </w:r>
    </w:p>
    <w:p w14:paraId="606D5918" w14:textId="77777777" w:rsidR="008B0C53" w:rsidRPr="005661EC" w:rsidRDefault="008B0C53" w:rsidP="008B0C53">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3.</w:t>
      </w:r>
      <w:r w:rsidR="001836F3" w:rsidRPr="005661EC">
        <w:rPr>
          <w:rFonts w:ascii="Times New Roman" w:hAnsi="Times New Roman" w:cs="Times New Roman"/>
          <w:b/>
          <w:sz w:val="20"/>
          <w:szCs w:val="20"/>
        </w:rPr>
        <w:t>5</w:t>
      </w:r>
      <w:r w:rsidRPr="005661EC">
        <w:rPr>
          <w:rFonts w:ascii="Times New Roman" w:hAnsi="Times New Roman" w:cs="Times New Roman"/>
          <w:b/>
          <w:sz w:val="20"/>
          <w:szCs w:val="20"/>
        </w:rPr>
        <w:t xml:space="preserve">.4.3 Effect of storage duration on Shoot </w:t>
      </w:r>
      <w:r w:rsidR="00FE2A5A" w:rsidRPr="005661EC">
        <w:rPr>
          <w:rFonts w:ascii="Times New Roman" w:hAnsi="Times New Roman" w:cs="Times New Roman"/>
          <w:b/>
          <w:sz w:val="20"/>
          <w:szCs w:val="20"/>
        </w:rPr>
        <w:t>V</w:t>
      </w:r>
      <w:r w:rsidRPr="005661EC">
        <w:rPr>
          <w:rFonts w:ascii="Times New Roman" w:hAnsi="Times New Roman" w:cs="Times New Roman"/>
          <w:b/>
          <w:sz w:val="20"/>
          <w:szCs w:val="20"/>
        </w:rPr>
        <w:t xml:space="preserve">igour </w:t>
      </w:r>
      <w:r w:rsidR="00FE2A5A" w:rsidRPr="005661EC">
        <w:rPr>
          <w:rFonts w:ascii="Times New Roman" w:hAnsi="Times New Roman" w:cs="Times New Roman"/>
          <w:b/>
          <w:sz w:val="20"/>
          <w:szCs w:val="20"/>
        </w:rPr>
        <w:t>I</w:t>
      </w:r>
      <w:r w:rsidRPr="005661EC">
        <w:rPr>
          <w:rFonts w:ascii="Times New Roman" w:hAnsi="Times New Roman" w:cs="Times New Roman"/>
          <w:b/>
          <w:sz w:val="20"/>
          <w:szCs w:val="20"/>
        </w:rPr>
        <w:t xml:space="preserve">ndex </w:t>
      </w:r>
    </w:p>
    <w:p w14:paraId="5DFFCB74" w14:textId="77777777" w:rsidR="00970119" w:rsidRPr="005661EC" w:rsidRDefault="00625084" w:rsidP="0059241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effect of storage duration on Shoot Vigour Index of seedlings from stored seed of </w:t>
      </w:r>
      <w:r w:rsidRPr="005661EC">
        <w:rPr>
          <w:rFonts w:ascii="Times New Roman" w:hAnsi="Times New Roman" w:cs="Times New Roman"/>
          <w:i/>
          <w:sz w:val="20"/>
          <w:szCs w:val="20"/>
        </w:rPr>
        <w:t>C</w:t>
      </w:r>
      <w:r w:rsidR="00F834BB" w:rsidRPr="005661EC">
        <w:rPr>
          <w:rFonts w:ascii="Times New Roman" w:hAnsi="Times New Roman" w:cs="Times New Roman"/>
          <w:i/>
          <w:sz w:val="20"/>
          <w:szCs w:val="20"/>
        </w:rPr>
        <w:t>.</w:t>
      </w:r>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irrespective of storage </w:t>
      </w:r>
      <w:r w:rsidR="00F834BB" w:rsidRPr="005661EC">
        <w:rPr>
          <w:rFonts w:ascii="Times New Roman" w:hAnsi="Times New Roman" w:cs="Times New Roman"/>
          <w:sz w:val="20"/>
          <w:szCs w:val="20"/>
        </w:rPr>
        <w:t>conditions</w:t>
      </w:r>
      <w:r w:rsidRPr="005661EC">
        <w:rPr>
          <w:rFonts w:ascii="Times New Roman" w:hAnsi="Times New Roman" w:cs="Times New Roman"/>
          <w:sz w:val="20"/>
          <w:szCs w:val="20"/>
        </w:rPr>
        <w:t xml:space="preserve"> found to statistically significant</w:t>
      </w:r>
      <w:r w:rsidR="007F17EA" w:rsidRPr="005661EC">
        <w:rPr>
          <w:rFonts w:ascii="Times New Roman" w:hAnsi="Times New Roman" w:cs="Times New Roman"/>
          <w:sz w:val="20"/>
          <w:szCs w:val="20"/>
        </w:rPr>
        <w:t xml:space="preserve"> (Table-9)</w:t>
      </w:r>
      <w:r w:rsidRPr="005661EC">
        <w:rPr>
          <w:rFonts w:ascii="Times New Roman" w:hAnsi="Times New Roman" w:cs="Times New Roman"/>
          <w:sz w:val="20"/>
          <w:szCs w:val="20"/>
        </w:rPr>
        <w:t xml:space="preserve">. The maximum Shoot vigour Index </w:t>
      </w:r>
      <w:r w:rsidRPr="005661EC">
        <w:rPr>
          <w:rFonts w:ascii="Times New Roman" w:hAnsi="Times New Roman" w:cs="Times New Roman"/>
          <w:sz w:val="20"/>
          <w:szCs w:val="20"/>
        </w:rPr>
        <w:lastRenderedPageBreak/>
        <w:t>was observed in seedlings produced from seeds sown during initial period of experiment (1921.34) and minimum after 90 days of storage (</w:t>
      </w:r>
      <w:r w:rsidR="001E62C5" w:rsidRPr="005661EC">
        <w:rPr>
          <w:rFonts w:ascii="Times New Roman" w:hAnsi="Times New Roman" w:cs="Times New Roman"/>
          <w:sz w:val="20"/>
          <w:szCs w:val="20"/>
        </w:rPr>
        <w:t>855.23</w:t>
      </w:r>
      <w:r w:rsidRPr="005661EC">
        <w:rPr>
          <w:rFonts w:ascii="Times New Roman" w:hAnsi="Times New Roman" w:cs="Times New Roman"/>
          <w:sz w:val="20"/>
          <w:szCs w:val="20"/>
        </w:rPr>
        <w:t>)</w:t>
      </w:r>
      <w:r w:rsidR="001E62C5" w:rsidRPr="005661EC">
        <w:rPr>
          <w:rFonts w:ascii="Times New Roman" w:hAnsi="Times New Roman" w:cs="Times New Roman"/>
          <w:sz w:val="20"/>
          <w:szCs w:val="20"/>
        </w:rPr>
        <w:t xml:space="preserve"> (Table-8)</w:t>
      </w:r>
      <w:r w:rsidRPr="005661EC">
        <w:rPr>
          <w:rFonts w:ascii="Times New Roman" w:hAnsi="Times New Roman" w:cs="Times New Roman"/>
          <w:sz w:val="20"/>
          <w:szCs w:val="20"/>
        </w:rPr>
        <w:t xml:space="preserve">. </w:t>
      </w:r>
    </w:p>
    <w:p w14:paraId="392D03E6" w14:textId="03030DAA" w:rsidR="00592410" w:rsidRPr="005661EC" w:rsidRDefault="00537658" w:rsidP="00592410">
      <w:pPr>
        <w:spacing w:after="0" w:line="240" w:lineRule="auto"/>
        <w:ind w:firstLine="720"/>
        <w:jc w:val="both"/>
        <w:rPr>
          <w:rFonts w:ascii="Times New Roman" w:hAnsi="Times New Roman" w:cs="Times New Roman"/>
          <w:sz w:val="20"/>
          <w:szCs w:val="20"/>
        </w:rPr>
      </w:pPr>
      <w:r w:rsidRPr="005661EC">
        <w:rPr>
          <w:rStyle w:val="Emphasis"/>
          <w:rFonts w:ascii="Times New Roman" w:hAnsi="Times New Roman" w:cs="Times New Roman"/>
          <w:bCs/>
          <w:i w:val="0"/>
          <w:sz w:val="20"/>
          <w:szCs w:val="20"/>
          <w:shd w:val="clear" w:color="auto" w:fill="FFFFFF"/>
        </w:rPr>
        <w:t>As</w:t>
      </w:r>
      <w:r w:rsidR="00592410" w:rsidRPr="005661EC">
        <w:rPr>
          <w:rStyle w:val="Emphasis"/>
          <w:rFonts w:ascii="Times New Roman" w:hAnsi="Times New Roman" w:cs="Times New Roman"/>
          <w:bCs/>
          <w:i w:val="0"/>
          <w:sz w:val="20"/>
          <w:szCs w:val="20"/>
          <w:shd w:val="clear" w:color="auto" w:fill="FFFFFF"/>
        </w:rPr>
        <w:t xml:space="preserve"> </w:t>
      </w:r>
      <w:r w:rsidRPr="005661EC">
        <w:rPr>
          <w:rStyle w:val="Emphasis"/>
          <w:rFonts w:ascii="Times New Roman" w:hAnsi="Times New Roman" w:cs="Times New Roman"/>
          <w:bCs/>
          <w:i w:val="0"/>
          <w:sz w:val="20"/>
          <w:szCs w:val="20"/>
          <w:shd w:val="clear" w:color="auto" w:fill="FFFFFF"/>
        </w:rPr>
        <w:t>S</w:t>
      </w:r>
      <w:r w:rsidR="00592410" w:rsidRPr="005661EC">
        <w:rPr>
          <w:rStyle w:val="Emphasis"/>
          <w:rFonts w:ascii="Times New Roman" w:hAnsi="Times New Roman" w:cs="Times New Roman"/>
          <w:bCs/>
          <w:i w:val="0"/>
          <w:sz w:val="20"/>
          <w:szCs w:val="20"/>
          <w:shd w:val="clear" w:color="auto" w:fill="FFFFFF"/>
        </w:rPr>
        <w:t xml:space="preserve">hoot </w:t>
      </w:r>
      <w:r w:rsidRPr="005661EC">
        <w:rPr>
          <w:rStyle w:val="Emphasis"/>
          <w:rFonts w:ascii="Times New Roman" w:hAnsi="Times New Roman" w:cs="Times New Roman"/>
          <w:bCs/>
          <w:i w:val="0"/>
          <w:sz w:val="20"/>
          <w:szCs w:val="20"/>
          <w:shd w:val="clear" w:color="auto" w:fill="FFFFFF"/>
        </w:rPr>
        <w:t>V</w:t>
      </w:r>
      <w:r w:rsidR="00592410" w:rsidRPr="005661EC">
        <w:rPr>
          <w:rStyle w:val="Emphasis"/>
          <w:rFonts w:ascii="Times New Roman" w:hAnsi="Times New Roman" w:cs="Times New Roman"/>
          <w:bCs/>
          <w:i w:val="0"/>
          <w:sz w:val="20"/>
          <w:szCs w:val="20"/>
          <w:shd w:val="clear" w:color="auto" w:fill="FFFFFF"/>
        </w:rPr>
        <w:t xml:space="preserve">igour </w:t>
      </w:r>
      <w:r w:rsidRPr="005661EC">
        <w:rPr>
          <w:rStyle w:val="Emphasis"/>
          <w:rFonts w:ascii="Times New Roman" w:hAnsi="Times New Roman" w:cs="Times New Roman"/>
          <w:bCs/>
          <w:i w:val="0"/>
          <w:sz w:val="20"/>
          <w:szCs w:val="20"/>
          <w:shd w:val="clear" w:color="auto" w:fill="FFFFFF"/>
        </w:rPr>
        <w:t>I</w:t>
      </w:r>
      <w:r w:rsidR="00592410" w:rsidRPr="005661EC">
        <w:rPr>
          <w:rStyle w:val="Emphasis"/>
          <w:rFonts w:ascii="Times New Roman" w:hAnsi="Times New Roman" w:cs="Times New Roman"/>
          <w:bCs/>
          <w:i w:val="0"/>
          <w:sz w:val="20"/>
          <w:szCs w:val="20"/>
          <w:shd w:val="clear" w:color="auto" w:fill="FFFFFF"/>
        </w:rPr>
        <w:t xml:space="preserve">ndex </w:t>
      </w:r>
      <w:r w:rsidRPr="005661EC">
        <w:rPr>
          <w:rStyle w:val="Emphasis"/>
          <w:rFonts w:ascii="Times New Roman" w:hAnsi="Times New Roman" w:cs="Times New Roman"/>
          <w:bCs/>
          <w:i w:val="0"/>
          <w:sz w:val="20"/>
          <w:szCs w:val="20"/>
          <w:shd w:val="clear" w:color="auto" w:fill="FFFFFF"/>
        </w:rPr>
        <w:t>is a multiplicative index the</w:t>
      </w:r>
      <w:r w:rsidR="00592410" w:rsidRPr="005661EC">
        <w:rPr>
          <w:rStyle w:val="Emphasis"/>
          <w:rFonts w:ascii="Times New Roman" w:hAnsi="Times New Roman" w:cs="Times New Roman"/>
          <w:bCs/>
          <w:i w:val="0"/>
          <w:sz w:val="20"/>
          <w:szCs w:val="20"/>
          <w:shd w:val="clear" w:color="auto" w:fill="FFFFFF"/>
        </w:rPr>
        <w:t xml:space="preserve"> maximum and minimum </w:t>
      </w:r>
      <w:r w:rsidRPr="005661EC">
        <w:rPr>
          <w:rStyle w:val="Emphasis"/>
          <w:rFonts w:ascii="Times New Roman" w:hAnsi="Times New Roman" w:cs="Times New Roman"/>
          <w:bCs/>
          <w:i w:val="0"/>
          <w:sz w:val="20"/>
          <w:szCs w:val="20"/>
          <w:shd w:val="clear" w:color="auto" w:fill="FFFFFF"/>
        </w:rPr>
        <w:t xml:space="preserve">values </w:t>
      </w:r>
      <w:r w:rsidR="00592410" w:rsidRPr="005661EC">
        <w:rPr>
          <w:rStyle w:val="Emphasis"/>
          <w:rFonts w:ascii="Times New Roman" w:hAnsi="Times New Roman" w:cs="Times New Roman"/>
          <w:bCs/>
          <w:i w:val="0"/>
          <w:sz w:val="20"/>
          <w:szCs w:val="20"/>
          <w:shd w:val="clear" w:color="auto" w:fill="FFFFFF"/>
        </w:rPr>
        <w:t xml:space="preserve">in different storage </w:t>
      </w:r>
      <w:r w:rsidR="00F76702" w:rsidRPr="005661EC">
        <w:rPr>
          <w:rStyle w:val="Emphasis"/>
          <w:rFonts w:ascii="Times New Roman" w:hAnsi="Times New Roman" w:cs="Times New Roman"/>
          <w:bCs/>
          <w:i w:val="0"/>
          <w:sz w:val="20"/>
          <w:szCs w:val="20"/>
          <w:shd w:val="clear" w:color="auto" w:fill="FFFFFF"/>
        </w:rPr>
        <w:t>condition, durations</w:t>
      </w:r>
      <w:r w:rsidR="00592410" w:rsidRPr="005661EC">
        <w:rPr>
          <w:rStyle w:val="Emphasis"/>
          <w:rFonts w:ascii="Times New Roman" w:hAnsi="Times New Roman" w:cs="Times New Roman"/>
          <w:bCs/>
          <w:i w:val="0"/>
          <w:sz w:val="20"/>
          <w:szCs w:val="20"/>
          <w:shd w:val="clear" w:color="auto" w:fill="FFFFFF"/>
        </w:rPr>
        <w:t xml:space="preserve"> </w:t>
      </w:r>
      <w:r w:rsidRPr="005661EC">
        <w:rPr>
          <w:rStyle w:val="Emphasis"/>
          <w:rFonts w:ascii="Times New Roman" w:hAnsi="Times New Roman" w:cs="Times New Roman"/>
          <w:bCs/>
          <w:i w:val="0"/>
          <w:sz w:val="20"/>
          <w:szCs w:val="20"/>
          <w:shd w:val="clear" w:color="auto" w:fill="FFFFFF"/>
        </w:rPr>
        <w:t xml:space="preserve">and effect their interaction </w:t>
      </w:r>
      <w:r w:rsidR="00592410" w:rsidRPr="005661EC">
        <w:rPr>
          <w:rStyle w:val="Emphasis"/>
          <w:rFonts w:ascii="Times New Roman" w:hAnsi="Times New Roman" w:cs="Times New Roman"/>
          <w:bCs/>
          <w:i w:val="0"/>
          <w:sz w:val="20"/>
          <w:szCs w:val="20"/>
          <w:shd w:val="clear" w:color="auto" w:fill="FFFFFF"/>
        </w:rPr>
        <w:t>depends upon the product of both germination percentage and seedling height.</w:t>
      </w:r>
      <w:r w:rsidR="00B82C86" w:rsidRPr="005661EC">
        <w:rPr>
          <w:rStyle w:val="Emphasis"/>
          <w:rFonts w:ascii="Times New Roman" w:hAnsi="Times New Roman" w:cs="Times New Roman"/>
          <w:bCs/>
          <w:i w:val="0"/>
          <w:sz w:val="20"/>
          <w:szCs w:val="20"/>
          <w:shd w:val="clear" w:color="auto" w:fill="FFFFFF"/>
        </w:rPr>
        <w:t xml:space="preserve"> </w:t>
      </w:r>
    </w:p>
    <w:p w14:paraId="0EFB5178" w14:textId="77777777" w:rsidR="00592410" w:rsidRPr="005661EC" w:rsidRDefault="00592410" w:rsidP="00506AC0">
      <w:pPr>
        <w:pStyle w:val="NormalWeb"/>
        <w:spacing w:before="0" w:beforeAutospacing="0" w:after="0" w:afterAutospacing="0"/>
        <w:rPr>
          <w:b/>
          <w:sz w:val="20"/>
          <w:szCs w:val="20"/>
        </w:rPr>
      </w:pPr>
    </w:p>
    <w:p w14:paraId="5A7123F0" w14:textId="669F2712" w:rsidR="002526AB" w:rsidRPr="005661EC" w:rsidRDefault="00677AFC" w:rsidP="00506AC0">
      <w:pPr>
        <w:pStyle w:val="NormalWeb"/>
        <w:spacing w:before="0" w:beforeAutospacing="0" w:after="0" w:afterAutospacing="0"/>
        <w:rPr>
          <w:b/>
          <w:sz w:val="20"/>
          <w:szCs w:val="20"/>
        </w:rPr>
      </w:pPr>
      <w:r w:rsidRPr="005661EC">
        <w:rPr>
          <w:b/>
          <w:sz w:val="20"/>
          <w:szCs w:val="20"/>
        </w:rPr>
        <w:t>Table</w:t>
      </w:r>
      <w:r w:rsidR="00A7590F" w:rsidRPr="005661EC">
        <w:rPr>
          <w:b/>
          <w:sz w:val="20"/>
          <w:szCs w:val="20"/>
        </w:rPr>
        <w:t>-</w:t>
      </w:r>
      <w:r w:rsidR="00F76702" w:rsidRPr="005661EC">
        <w:rPr>
          <w:b/>
          <w:sz w:val="20"/>
          <w:szCs w:val="20"/>
        </w:rPr>
        <w:t>7:</w:t>
      </w:r>
      <w:r w:rsidRPr="005661EC">
        <w:rPr>
          <w:b/>
          <w:sz w:val="20"/>
          <w:szCs w:val="20"/>
        </w:rPr>
        <w:t xml:space="preserve"> Effect of storage condition on </w:t>
      </w:r>
      <w:r w:rsidR="003332F4" w:rsidRPr="005661EC">
        <w:rPr>
          <w:b/>
          <w:sz w:val="20"/>
          <w:szCs w:val="20"/>
        </w:rPr>
        <w:t>O</w:t>
      </w:r>
      <w:r w:rsidRPr="005661EC">
        <w:rPr>
          <w:b/>
          <w:sz w:val="20"/>
          <w:szCs w:val="20"/>
        </w:rPr>
        <w:t xml:space="preserve">il content and </w:t>
      </w:r>
      <w:r w:rsidR="003332F4" w:rsidRPr="005661EC">
        <w:rPr>
          <w:b/>
          <w:sz w:val="20"/>
          <w:szCs w:val="20"/>
        </w:rPr>
        <w:t>G</w:t>
      </w:r>
      <w:r w:rsidRPr="005661EC">
        <w:rPr>
          <w:b/>
          <w:sz w:val="20"/>
          <w:szCs w:val="20"/>
        </w:rPr>
        <w:t xml:space="preserve">ermination parameters of stored </w:t>
      </w:r>
      <w:r w:rsidR="00D4264B" w:rsidRPr="005661EC">
        <w:rPr>
          <w:b/>
          <w:sz w:val="20"/>
          <w:szCs w:val="20"/>
        </w:rPr>
        <w:t>fruits</w:t>
      </w:r>
      <w:r w:rsidRPr="005661EC">
        <w:rPr>
          <w:b/>
          <w:sz w:val="20"/>
          <w:szCs w:val="20"/>
        </w:rPr>
        <w:t xml:space="preserve"> of </w:t>
      </w:r>
      <w:proofErr w:type="spellStart"/>
      <w:r w:rsidRPr="005661EC">
        <w:rPr>
          <w:b/>
          <w:i/>
          <w:sz w:val="20"/>
          <w:szCs w:val="20"/>
        </w:rPr>
        <w:t>Calophyllum</w:t>
      </w:r>
      <w:proofErr w:type="spellEnd"/>
      <w:r w:rsidRPr="005661EC">
        <w:rPr>
          <w:b/>
          <w:i/>
          <w:sz w:val="20"/>
          <w:szCs w:val="20"/>
        </w:rPr>
        <w:t xml:space="preserve"> </w:t>
      </w:r>
      <w:proofErr w:type="spellStart"/>
      <w:r w:rsidRPr="005661EC">
        <w:rPr>
          <w:b/>
          <w:i/>
          <w:sz w:val="20"/>
          <w:szCs w:val="20"/>
        </w:rPr>
        <w:t>inophyllum</w:t>
      </w:r>
      <w:proofErr w:type="spellEnd"/>
      <w:r w:rsidRPr="005661EC">
        <w:rPr>
          <w:b/>
          <w:sz w:val="20"/>
          <w:szCs w:val="20"/>
        </w:rPr>
        <w:t xml:space="preserve"> L.</w:t>
      </w:r>
    </w:p>
    <w:p w14:paraId="417C82A2" w14:textId="77777777" w:rsidR="001F5BE9" w:rsidRPr="005661EC"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5661EC" w14:paraId="6151D5AE" w14:textId="77777777" w:rsidTr="003332F4">
        <w:trPr>
          <w:trHeight w:val="530"/>
        </w:trPr>
        <w:tc>
          <w:tcPr>
            <w:tcW w:w="1848" w:type="dxa"/>
          </w:tcPr>
          <w:p w14:paraId="60AC4F86"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Storage condition</w:t>
            </w:r>
          </w:p>
        </w:tc>
        <w:tc>
          <w:tcPr>
            <w:tcW w:w="1848" w:type="dxa"/>
          </w:tcPr>
          <w:p w14:paraId="4D73BD3E"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Oil Content (%)</w:t>
            </w:r>
          </w:p>
        </w:tc>
        <w:tc>
          <w:tcPr>
            <w:tcW w:w="1848" w:type="dxa"/>
          </w:tcPr>
          <w:p w14:paraId="6C2FCD23"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Germination (%)</w:t>
            </w:r>
          </w:p>
        </w:tc>
        <w:tc>
          <w:tcPr>
            <w:tcW w:w="1848" w:type="dxa"/>
          </w:tcPr>
          <w:p w14:paraId="00DD9AD9"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Seedling Height (cm)</w:t>
            </w:r>
          </w:p>
        </w:tc>
        <w:tc>
          <w:tcPr>
            <w:tcW w:w="1850" w:type="dxa"/>
          </w:tcPr>
          <w:p w14:paraId="508A364C"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Vigour Index</w:t>
            </w:r>
          </w:p>
        </w:tc>
      </w:tr>
      <w:tr w:rsidR="00755BDB" w:rsidRPr="005661EC" w14:paraId="15BE176C" w14:textId="77777777" w:rsidTr="00E4382B">
        <w:trPr>
          <w:trHeight w:val="264"/>
        </w:trPr>
        <w:tc>
          <w:tcPr>
            <w:tcW w:w="1848" w:type="dxa"/>
          </w:tcPr>
          <w:p w14:paraId="1B7F51E0"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CPL</w:t>
            </w:r>
          </w:p>
        </w:tc>
        <w:tc>
          <w:tcPr>
            <w:tcW w:w="1848" w:type="dxa"/>
          </w:tcPr>
          <w:p w14:paraId="7E74B3CC"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46.93</w:t>
            </w:r>
          </w:p>
        </w:tc>
        <w:tc>
          <w:tcPr>
            <w:tcW w:w="1848" w:type="dxa"/>
          </w:tcPr>
          <w:p w14:paraId="5E228681"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57.15</w:t>
            </w:r>
          </w:p>
        </w:tc>
        <w:tc>
          <w:tcPr>
            <w:tcW w:w="1848" w:type="dxa"/>
            <w:vAlign w:val="center"/>
          </w:tcPr>
          <w:p w14:paraId="6D8EE431"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20.78</w:t>
            </w:r>
          </w:p>
        </w:tc>
        <w:tc>
          <w:tcPr>
            <w:tcW w:w="1850" w:type="dxa"/>
            <w:vAlign w:val="center"/>
          </w:tcPr>
          <w:p w14:paraId="1DD52A22"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1223.23</w:t>
            </w:r>
          </w:p>
        </w:tc>
      </w:tr>
      <w:tr w:rsidR="00755BDB" w:rsidRPr="005661EC" w14:paraId="6022B5B8" w14:textId="77777777" w:rsidTr="00E4382B">
        <w:trPr>
          <w:trHeight w:val="254"/>
        </w:trPr>
        <w:tc>
          <w:tcPr>
            <w:tcW w:w="1848" w:type="dxa"/>
          </w:tcPr>
          <w:p w14:paraId="38953F22"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OPL</w:t>
            </w:r>
          </w:p>
        </w:tc>
        <w:tc>
          <w:tcPr>
            <w:tcW w:w="1848" w:type="dxa"/>
          </w:tcPr>
          <w:p w14:paraId="50A3DE55"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46.83</w:t>
            </w:r>
          </w:p>
        </w:tc>
        <w:tc>
          <w:tcPr>
            <w:tcW w:w="1848" w:type="dxa"/>
          </w:tcPr>
          <w:p w14:paraId="39953AB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53.77</w:t>
            </w:r>
          </w:p>
        </w:tc>
        <w:tc>
          <w:tcPr>
            <w:tcW w:w="1848" w:type="dxa"/>
            <w:vAlign w:val="center"/>
          </w:tcPr>
          <w:p w14:paraId="2CF9940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20.41</w:t>
            </w:r>
          </w:p>
        </w:tc>
        <w:tc>
          <w:tcPr>
            <w:tcW w:w="1850" w:type="dxa"/>
            <w:vAlign w:val="center"/>
          </w:tcPr>
          <w:p w14:paraId="7DAFE64B"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1140.72</w:t>
            </w:r>
          </w:p>
        </w:tc>
      </w:tr>
      <w:tr w:rsidR="00755BDB" w:rsidRPr="005661EC" w14:paraId="0629EC98" w14:textId="77777777" w:rsidTr="00E4382B">
        <w:trPr>
          <w:trHeight w:val="264"/>
        </w:trPr>
        <w:tc>
          <w:tcPr>
            <w:tcW w:w="1848" w:type="dxa"/>
          </w:tcPr>
          <w:p w14:paraId="2EA23208"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CPD</w:t>
            </w:r>
          </w:p>
        </w:tc>
        <w:tc>
          <w:tcPr>
            <w:tcW w:w="1848" w:type="dxa"/>
          </w:tcPr>
          <w:p w14:paraId="1F661CBF"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48.57</w:t>
            </w:r>
          </w:p>
        </w:tc>
        <w:tc>
          <w:tcPr>
            <w:tcW w:w="1848" w:type="dxa"/>
          </w:tcPr>
          <w:p w14:paraId="2B699BF0"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62.92</w:t>
            </w:r>
          </w:p>
        </w:tc>
        <w:tc>
          <w:tcPr>
            <w:tcW w:w="1848" w:type="dxa"/>
            <w:vAlign w:val="center"/>
          </w:tcPr>
          <w:p w14:paraId="0D9003C8"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23.48</w:t>
            </w:r>
          </w:p>
        </w:tc>
        <w:tc>
          <w:tcPr>
            <w:tcW w:w="1850" w:type="dxa"/>
            <w:vAlign w:val="center"/>
          </w:tcPr>
          <w:p w14:paraId="68EDCEF8"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1492.62</w:t>
            </w:r>
          </w:p>
        </w:tc>
      </w:tr>
      <w:tr w:rsidR="00755BDB" w:rsidRPr="004F0D94" w14:paraId="2B55670C" w14:textId="77777777" w:rsidTr="00E4382B">
        <w:trPr>
          <w:trHeight w:val="264"/>
        </w:trPr>
        <w:tc>
          <w:tcPr>
            <w:tcW w:w="1848" w:type="dxa"/>
          </w:tcPr>
          <w:p w14:paraId="1166374C" w14:textId="77777777" w:rsidR="00C7740A" w:rsidRPr="005661EC" w:rsidRDefault="00C7740A" w:rsidP="00BD4147">
            <w:pPr>
              <w:jc w:val="center"/>
              <w:rPr>
                <w:rFonts w:ascii="Times New Roman" w:hAnsi="Times New Roman" w:cs="Times New Roman"/>
                <w:b/>
                <w:sz w:val="20"/>
                <w:szCs w:val="20"/>
              </w:rPr>
            </w:pPr>
            <w:r w:rsidRPr="005661EC">
              <w:rPr>
                <w:rFonts w:ascii="Times New Roman" w:hAnsi="Times New Roman" w:cs="Times New Roman"/>
                <w:b/>
                <w:sz w:val="20"/>
                <w:szCs w:val="20"/>
              </w:rPr>
              <w:t>OPD</w:t>
            </w:r>
          </w:p>
        </w:tc>
        <w:tc>
          <w:tcPr>
            <w:tcW w:w="1848" w:type="dxa"/>
          </w:tcPr>
          <w:p w14:paraId="19641B4E"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47.87</w:t>
            </w:r>
          </w:p>
        </w:tc>
        <w:tc>
          <w:tcPr>
            <w:tcW w:w="1848" w:type="dxa"/>
          </w:tcPr>
          <w:p w14:paraId="307837C2"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59.47</w:t>
            </w:r>
          </w:p>
        </w:tc>
        <w:tc>
          <w:tcPr>
            <w:tcW w:w="1848" w:type="dxa"/>
            <w:vAlign w:val="center"/>
          </w:tcPr>
          <w:p w14:paraId="0EFFDEB4" w14:textId="77777777" w:rsidR="00C7740A" w:rsidRPr="005661EC" w:rsidRDefault="00C7740A" w:rsidP="00BD4147">
            <w:pPr>
              <w:jc w:val="center"/>
              <w:rPr>
                <w:rFonts w:ascii="Times New Roman" w:hAnsi="Times New Roman" w:cs="Times New Roman"/>
                <w:sz w:val="20"/>
                <w:szCs w:val="20"/>
              </w:rPr>
            </w:pPr>
            <w:r w:rsidRPr="005661EC">
              <w:rPr>
                <w:rFonts w:ascii="Times New Roman" w:hAnsi="Times New Roman" w:cs="Times New Roman"/>
                <w:sz w:val="20"/>
                <w:szCs w:val="20"/>
              </w:rPr>
              <w:t>22.14</w:t>
            </w:r>
          </w:p>
        </w:tc>
        <w:tc>
          <w:tcPr>
            <w:tcW w:w="1850" w:type="dxa"/>
            <w:vAlign w:val="center"/>
          </w:tcPr>
          <w:p w14:paraId="090F4EF9" w14:textId="77777777" w:rsidR="00C7740A" w:rsidRPr="005661EC" w:rsidRDefault="00C7740A" w:rsidP="00C7740A">
            <w:pPr>
              <w:jc w:val="center"/>
              <w:rPr>
                <w:rFonts w:ascii="Times New Roman" w:hAnsi="Times New Roman" w:cs="Times New Roman"/>
                <w:sz w:val="20"/>
                <w:szCs w:val="20"/>
              </w:rPr>
            </w:pPr>
            <w:r w:rsidRPr="005661EC">
              <w:rPr>
                <w:rFonts w:ascii="Times New Roman" w:hAnsi="Times New Roman" w:cs="Times New Roman"/>
                <w:sz w:val="20"/>
                <w:szCs w:val="20"/>
              </w:rPr>
              <w:t>1340.22</w:t>
            </w:r>
          </w:p>
        </w:tc>
      </w:tr>
    </w:tbl>
    <w:p w14:paraId="065F00DE" w14:textId="77777777" w:rsidR="001F5BE9" w:rsidRPr="004F0D94" w:rsidRDefault="001F5BE9" w:rsidP="00506AC0">
      <w:pPr>
        <w:pStyle w:val="NormalWeb"/>
        <w:spacing w:before="0" w:beforeAutospacing="0" w:after="0" w:afterAutospacing="0"/>
        <w:rPr>
          <w:b/>
          <w:sz w:val="20"/>
          <w:szCs w:val="20"/>
          <w:highlight w:val="yellow"/>
        </w:rPr>
      </w:pPr>
    </w:p>
    <w:p w14:paraId="05B0FF65" w14:textId="77777777" w:rsidR="003332F4" w:rsidRPr="005661EC" w:rsidRDefault="003332F4" w:rsidP="00506AC0">
      <w:pPr>
        <w:pStyle w:val="NormalWeb"/>
        <w:spacing w:before="0" w:beforeAutospacing="0" w:after="0" w:afterAutospacing="0"/>
        <w:rPr>
          <w:b/>
          <w:sz w:val="20"/>
          <w:szCs w:val="20"/>
        </w:rPr>
      </w:pPr>
      <w:r w:rsidRPr="005661EC">
        <w:rPr>
          <w:b/>
          <w:sz w:val="20"/>
          <w:szCs w:val="20"/>
        </w:rPr>
        <w:t>Table</w:t>
      </w:r>
      <w:r w:rsidR="00A7590F" w:rsidRPr="005661EC">
        <w:rPr>
          <w:b/>
          <w:sz w:val="20"/>
          <w:szCs w:val="20"/>
        </w:rPr>
        <w:t>-</w:t>
      </w:r>
      <w:proofErr w:type="gramStart"/>
      <w:r w:rsidR="00A7590F" w:rsidRPr="005661EC">
        <w:rPr>
          <w:b/>
          <w:sz w:val="20"/>
          <w:szCs w:val="20"/>
        </w:rPr>
        <w:t>8</w:t>
      </w:r>
      <w:r w:rsidRPr="005661EC">
        <w:rPr>
          <w:b/>
          <w:sz w:val="20"/>
          <w:szCs w:val="20"/>
        </w:rPr>
        <w:t xml:space="preserve"> :</w:t>
      </w:r>
      <w:proofErr w:type="gramEnd"/>
      <w:r w:rsidRPr="005661EC">
        <w:rPr>
          <w:b/>
          <w:sz w:val="20"/>
          <w:szCs w:val="20"/>
        </w:rPr>
        <w:t xml:space="preserve"> Effect of storage Duration on Oil content and Germination parameters of stored </w:t>
      </w:r>
      <w:r w:rsidR="00D4264B" w:rsidRPr="005661EC">
        <w:rPr>
          <w:b/>
          <w:sz w:val="20"/>
          <w:szCs w:val="20"/>
        </w:rPr>
        <w:t>fruits</w:t>
      </w:r>
      <w:r w:rsidRPr="005661EC">
        <w:rPr>
          <w:b/>
          <w:sz w:val="20"/>
          <w:szCs w:val="20"/>
        </w:rPr>
        <w:t xml:space="preserve"> of </w:t>
      </w:r>
      <w:proofErr w:type="spellStart"/>
      <w:r w:rsidRPr="005661EC">
        <w:rPr>
          <w:b/>
          <w:i/>
          <w:sz w:val="20"/>
          <w:szCs w:val="20"/>
        </w:rPr>
        <w:t>Calophyllum</w:t>
      </w:r>
      <w:proofErr w:type="spellEnd"/>
      <w:r w:rsidRPr="005661EC">
        <w:rPr>
          <w:b/>
          <w:i/>
          <w:sz w:val="20"/>
          <w:szCs w:val="20"/>
        </w:rPr>
        <w:t xml:space="preserve"> </w:t>
      </w:r>
      <w:proofErr w:type="spellStart"/>
      <w:r w:rsidRPr="005661EC">
        <w:rPr>
          <w:b/>
          <w:i/>
          <w:sz w:val="20"/>
          <w:szCs w:val="20"/>
        </w:rPr>
        <w:t>inophyllum</w:t>
      </w:r>
      <w:proofErr w:type="spellEnd"/>
      <w:r w:rsidRPr="005661EC">
        <w:rPr>
          <w:b/>
          <w:sz w:val="20"/>
          <w:szCs w:val="20"/>
        </w:rPr>
        <w:t xml:space="preserve"> L.</w:t>
      </w:r>
    </w:p>
    <w:p w14:paraId="724288C0" w14:textId="77777777" w:rsidR="001F5BE9" w:rsidRPr="005661EC"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5661EC" w14:paraId="0DCB5668" w14:textId="77777777" w:rsidTr="001B2C37">
        <w:trPr>
          <w:trHeight w:val="530"/>
        </w:trPr>
        <w:tc>
          <w:tcPr>
            <w:tcW w:w="1848" w:type="dxa"/>
          </w:tcPr>
          <w:p w14:paraId="7D851D64"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Storage Duration</w:t>
            </w:r>
          </w:p>
        </w:tc>
        <w:tc>
          <w:tcPr>
            <w:tcW w:w="1848" w:type="dxa"/>
          </w:tcPr>
          <w:p w14:paraId="76C5780A"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Oil Content (%)</w:t>
            </w:r>
          </w:p>
        </w:tc>
        <w:tc>
          <w:tcPr>
            <w:tcW w:w="1848" w:type="dxa"/>
          </w:tcPr>
          <w:p w14:paraId="109B1B6F"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Germination (%)</w:t>
            </w:r>
          </w:p>
        </w:tc>
        <w:tc>
          <w:tcPr>
            <w:tcW w:w="1848" w:type="dxa"/>
          </w:tcPr>
          <w:p w14:paraId="29783848"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Seedling Height (cm)</w:t>
            </w:r>
          </w:p>
        </w:tc>
        <w:tc>
          <w:tcPr>
            <w:tcW w:w="1850" w:type="dxa"/>
          </w:tcPr>
          <w:p w14:paraId="0413FC86" w14:textId="77777777" w:rsidR="003332F4" w:rsidRPr="005661EC" w:rsidRDefault="003332F4" w:rsidP="00506AC0">
            <w:pPr>
              <w:jc w:val="center"/>
              <w:rPr>
                <w:rFonts w:ascii="Times New Roman" w:hAnsi="Times New Roman" w:cs="Times New Roman"/>
                <w:b/>
                <w:sz w:val="20"/>
                <w:szCs w:val="20"/>
              </w:rPr>
            </w:pPr>
            <w:r w:rsidRPr="005661EC">
              <w:rPr>
                <w:rFonts w:ascii="Times New Roman" w:hAnsi="Times New Roman" w:cs="Times New Roman"/>
                <w:b/>
                <w:sz w:val="20"/>
                <w:szCs w:val="20"/>
              </w:rPr>
              <w:t>Vigour Index</w:t>
            </w:r>
          </w:p>
        </w:tc>
      </w:tr>
      <w:tr w:rsidR="00D40B33" w:rsidRPr="005661EC" w14:paraId="3E4544C9" w14:textId="77777777" w:rsidTr="001B2C37">
        <w:trPr>
          <w:trHeight w:val="264"/>
        </w:trPr>
        <w:tc>
          <w:tcPr>
            <w:tcW w:w="1848" w:type="dxa"/>
          </w:tcPr>
          <w:p w14:paraId="4CBE9053" w14:textId="77777777" w:rsidR="00D40B33" w:rsidRPr="005661EC" w:rsidRDefault="00D40B33" w:rsidP="00D40B33">
            <w:pPr>
              <w:jc w:val="center"/>
              <w:rPr>
                <w:rFonts w:ascii="Times New Roman" w:hAnsi="Times New Roman" w:cs="Times New Roman"/>
                <w:b/>
                <w:sz w:val="20"/>
                <w:szCs w:val="20"/>
              </w:rPr>
            </w:pPr>
            <w:r w:rsidRPr="005661EC">
              <w:rPr>
                <w:rFonts w:ascii="Times New Roman" w:hAnsi="Times New Roman" w:cs="Times New Roman"/>
                <w:b/>
                <w:sz w:val="20"/>
                <w:szCs w:val="20"/>
              </w:rPr>
              <w:t>0 Days</w:t>
            </w:r>
          </w:p>
        </w:tc>
        <w:tc>
          <w:tcPr>
            <w:tcW w:w="1848" w:type="dxa"/>
            <w:vAlign w:val="center"/>
          </w:tcPr>
          <w:p w14:paraId="45B39100"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57.60</w:t>
            </w:r>
          </w:p>
        </w:tc>
        <w:tc>
          <w:tcPr>
            <w:tcW w:w="1848" w:type="dxa"/>
            <w:vAlign w:val="center"/>
          </w:tcPr>
          <w:p w14:paraId="14CE867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75.20</w:t>
            </w:r>
          </w:p>
        </w:tc>
        <w:tc>
          <w:tcPr>
            <w:tcW w:w="1848" w:type="dxa"/>
            <w:vAlign w:val="center"/>
          </w:tcPr>
          <w:p w14:paraId="5209586C"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25.54</w:t>
            </w:r>
          </w:p>
        </w:tc>
        <w:tc>
          <w:tcPr>
            <w:tcW w:w="1850" w:type="dxa"/>
            <w:vAlign w:val="center"/>
          </w:tcPr>
          <w:p w14:paraId="4B92153B" w14:textId="77777777" w:rsidR="00D40B33" w:rsidRPr="005661EC" w:rsidRDefault="00400A00" w:rsidP="00C7740A">
            <w:pPr>
              <w:jc w:val="center"/>
              <w:rPr>
                <w:rFonts w:ascii="Times New Roman" w:hAnsi="Times New Roman" w:cs="Times New Roman"/>
                <w:sz w:val="20"/>
                <w:szCs w:val="20"/>
              </w:rPr>
            </w:pPr>
            <w:r w:rsidRPr="005661EC">
              <w:rPr>
                <w:rFonts w:ascii="Times New Roman" w:hAnsi="Times New Roman" w:cs="Times New Roman"/>
                <w:sz w:val="20"/>
                <w:szCs w:val="20"/>
              </w:rPr>
              <w:t>192</w:t>
            </w:r>
            <w:r w:rsidR="00C7740A" w:rsidRPr="005661EC">
              <w:rPr>
                <w:rFonts w:ascii="Times New Roman" w:hAnsi="Times New Roman" w:cs="Times New Roman"/>
                <w:sz w:val="20"/>
                <w:szCs w:val="20"/>
              </w:rPr>
              <w:t>1.34</w:t>
            </w:r>
          </w:p>
        </w:tc>
      </w:tr>
      <w:tr w:rsidR="00D40B33" w:rsidRPr="005661EC" w14:paraId="4DAE9174" w14:textId="77777777" w:rsidTr="001B2C37">
        <w:trPr>
          <w:trHeight w:val="254"/>
        </w:trPr>
        <w:tc>
          <w:tcPr>
            <w:tcW w:w="1848" w:type="dxa"/>
          </w:tcPr>
          <w:p w14:paraId="026CB062" w14:textId="77777777" w:rsidR="00D40B33" w:rsidRPr="005661EC" w:rsidRDefault="00D40B33" w:rsidP="00D40B33">
            <w:pPr>
              <w:jc w:val="center"/>
              <w:rPr>
                <w:rFonts w:ascii="Times New Roman" w:hAnsi="Times New Roman" w:cs="Times New Roman"/>
                <w:b/>
                <w:sz w:val="20"/>
                <w:szCs w:val="20"/>
              </w:rPr>
            </w:pPr>
            <w:r w:rsidRPr="005661EC">
              <w:rPr>
                <w:rFonts w:ascii="Times New Roman" w:hAnsi="Times New Roman" w:cs="Times New Roman"/>
                <w:b/>
                <w:sz w:val="20"/>
                <w:szCs w:val="20"/>
              </w:rPr>
              <w:t>30 Days</w:t>
            </w:r>
          </w:p>
        </w:tc>
        <w:tc>
          <w:tcPr>
            <w:tcW w:w="1848" w:type="dxa"/>
            <w:vAlign w:val="center"/>
          </w:tcPr>
          <w:p w14:paraId="1EB75F85"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49.66</w:t>
            </w:r>
          </w:p>
        </w:tc>
        <w:tc>
          <w:tcPr>
            <w:tcW w:w="1848" w:type="dxa"/>
            <w:vAlign w:val="center"/>
          </w:tcPr>
          <w:p w14:paraId="7BD8227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63.42</w:t>
            </w:r>
          </w:p>
        </w:tc>
        <w:tc>
          <w:tcPr>
            <w:tcW w:w="1848" w:type="dxa"/>
            <w:vAlign w:val="center"/>
          </w:tcPr>
          <w:p w14:paraId="2DAF4C6E"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21.83</w:t>
            </w:r>
          </w:p>
        </w:tc>
        <w:tc>
          <w:tcPr>
            <w:tcW w:w="1850" w:type="dxa"/>
            <w:vAlign w:val="center"/>
          </w:tcPr>
          <w:p w14:paraId="3913F519"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rPr>
              <w:t>1391.18</w:t>
            </w:r>
          </w:p>
        </w:tc>
      </w:tr>
      <w:tr w:rsidR="00D40B33" w:rsidRPr="005661EC" w14:paraId="541ACB0D" w14:textId="77777777" w:rsidTr="001B2C37">
        <w:trPr>
          <w:trHeight w:val="264"/>
        </w:trPr>
        <w:tc>
          <w:tcPr>
            <w:tcW w:w="1848" w:type="dxa"/>
          </w:tcPr>
          <w:p w14:paraId="3D0EF305"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b/>
                <w:sz w:val="20"/>
                <w:szCs w:val="20"/>
              </w:rPr>
              <w:t>60 Days</w:t>
            </w:r>
          </w:p>
        </w:tc>
        <w:tc>
          <w:tcPr>
            <w:tcW w:w="1848" w:type="dxa"/>
            <w:vAlign w:val="center"/>
          </w:tcPr>
          <w:p w14:paraId="018DE588"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42.77</w:t>
            </w:r>
          </w:p>
        </w:tc>
        <w:tc>
          <w:tcPr>
            <w:tcW w:w="1848" w:type="dxa"/>
            <w:vAlign w:val="center"/>
          </w:tcPr>
          <w:p w14:paraId="3BAB364C"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50.70</w:t>
            </w:r>
          </w:p>
        </w:tc>
        <w:tc>
          <w:tcPr>
            <w:tcW w:w="1848" w:type="dxa"/>
            <w:vAlign w:val="center"/>
          </w:tcPr>
          <w:p w14:paraId="324EDBAD"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20.13</w:t>
            </w:r>
          </w:p>
        </w:tc>
        <w:tc>
          <w:tcPr>
            <w:tcW w:w="1850" w:type="dxa"/>
            <w:vAlign w:val="center"/>
          </w:tcPr>
          <w:p w14:paraId="164E4787"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rPr>
              <w:t>1029.03</w:t>
            </w:r>
          </w:p>
        </w:tc>
      </w:tr>
      <w:tr w:rsidR="00D40B33" w:rsidRPr="004F0D94" w14:paraId="783BDA60" w14:textId="77777777" w:rsidTr="001B2C37">
        <w:trPr>
          <w:trHeight w:val="264"/>
        </w:trPr>
        <w:tc>
          <w:tcPr>
            <w:tcW w:w="1848" w:type="dxa"/>
          </w:tcPr>
          <w:p w14:paraId="22EC96BA"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b/>
                <w:sz w:val="20"/>
                <w:szCs w:val="20"/>
              </w:rPr>
              <w:t>90 Days</w:t>
            </w:r>
          </w:p>
        </w:tc>
        <w:tc>
          <w:tcPr>
            <w:tcW w:w="1848" w:type="dxa"/>
            <w:vAlign w:val="center"/>
          </w:tcPr>
          <w:p w14:paraId="695F31B6"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40.18</w:t>
            </w:r>
          </w:p>
        </w:tc>
        <w:tc>
          <w:tcPr>
            <w:tcW w:w="1848" w:type="dxa"/>
            <w:vAlign w:val="center"/>
          </w:tcPr>
          <w:p w14:paraId="040312A6"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44.00</w:t>
            </w:r>
          </w:p>
        </w:tc>
        <w:tc>
          <w:tcPr>
            <w:tcW w:w="1848" w:type="dxa"/>
            <w:vAlign w:val="center"/>
          </w:tcPr>
          <w:p w14:paraId="04EF23A1" w14:textId="77777777" w:rsidR="00D40B33" w:rsidRPr="005661EC" w:rsidRDefault="00D40B33" w:rsidP="00D40B33">
            <w:pPr>
              <w:jc w:val="center"/>
              <w:rPr>
                <w:rFonts w:ascii="Times New Roman" w:hAnsi="Times New Roman" w:cs="Times New Roman"/>
                <w:sz w:val="20"/>
                <w:szCs w:val="20"/>
              </w:rPr>
            </w:pPr>
            <w:r w:rsidRPr="005661EC">
              <w:rPr>
                <w:rFonts w:ascii="Times New Roman" w:hAnsi="Times New Roman" w:cs="Times New Roman"/>
                <w:sz w:val="20"/>
                <w:szCs w:val="20"/>
                <w:lang w:val="en-US"/>
              </w:rPr>
              <w:t>19.29</w:t>
            </w:r>
          </w:p>
        </w:tc>
        <w:tc>
          <w:tcPr>
            <w:tcW w:w="1850" w:type="dxa"/>
            <w:vAlign w:val="center"/>
          </w:tcPr>
          <w:p w14:paraId="6536893D" w14:textId="77777777" w:rsidR="00D40B33" w:rsidRPr="005661EC" w:rsidRDefault="00D40B33" w:rsidP="00400A00">
            <w:pPr>
              <w:jc w:val="center"/>
              <w:rPr>
                <w:rFonts w:ascii="Times New Roman" w:hAnsi="Times New Roman" w:cs="Times New Roman"/>
                <w:sz w:val="20"/>
                <w:szCs w:val="20"/>
              </w:rPr>
            </w:pPr>
            <w:r w:rsidRPr="005661EC">
              <w:rPr>
                <w:rFonts w:ascii="Times New Roman" w:hAnsi="Times New Roman" w:cs="Times New Roman"/>
                <w:sz w:val="20"/>
                <w:szCs w:val="20"/>
              </w:rPr>
              <w:t>855.2</w:t>
            </w:r>
            <w:r w:rsidR="00400A00" w:rsidRPr="005661EC">
              <w:rPr>
                <w:rFonts w:ascii="Times New Roman" w:hAnsi="Times New Roman" w:cs="Times New Roman"/>
                <w:sz w:val="20"/>
                <w:szCs w:val="20"/>
              </w:rPr>
              <w:t>3</w:t>
            </w:r>
          </w:p>
        </w:tc>
      </w:tr>
    </w:tbl>
    <w:p w14:paraId="2B358053" w14:textId="77777777" w:rsidR="001F5BE9" w:rsidRPr="004F0D94" w:rsidRDefault="001F5BE9" w:rsidP="00506AC0">
      <w:pPr>
        <w:spacing w:after="0" w:line="240" w:lineRule="auto"/>
        <w:jc w:val="both"/>
        <w:rPr>
          <w:rFonts w:ascii="Times New Roman" w:hAnsi="Times New Roman" w:cs="Times New Roman"/>
          <w:b/>
          <w:sz w:val="20"/>
          <w:szCs w:val="20"/>
          <w:highlight w:val="yellow"/>
        </w:rPr>
      </w:pPr>
    </w:p>
    <w:p w14:paraId="3E88B5E9" w14:textId="77777777" w:rsidR="00C36924" w:rsidRPr="005661EC" w:rsidRDefault="00D4264B" w:rsidP="00506AC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Table</w:t>
      </w:r>
      <w:r w:rsidR="00A7590F" w:rsidRPr="005661EC">
        <w:rPr>
          <w:rFonts w:ascii="Times New Roman" w:hAnsi="Times New Roman" w:cs="Times New Roman"/>
          <w:b/>
          <w:sz w:val="20"/>
          <w:szCs w:val="20"/>
        </w:rPr>
        <w:t>-</w:t>
      </w:r>
      <w:proofErr w:type="gramStart"/>
      <w:r w:rsidR="00A7590F" w:rsidRPr="005661EC">
        <w:rPr>
          <w:rFonts w:ascii="Times New Roman" w:hAnsi="Times New Roman" w:cs="Times New Roman"/>
          <w:b/>
          <w:sz w:val="20"/>
          <w:szCs w:val="20"/>
        </w:rPr>
        <w:t>9</w:t>
      </w:r>
      <w:r w:rsidRPr="005661EC">
        <w:rPr>
          <w:rFonts w:ascii="Times New Roman" w:hAnsi="Times New Roman" w:cs="Times New Roman"/>
          <w:b/>
          <w:sz w:val="20"/>
          <w:szCs w:val="20"/>
        </w:rPr>
        <w:t xml:space="preserve"> :</w:t>
      </w:r>
      <w:proofErr w:type="gramEnd"/>
      <w:r w:rsidRPr="005661EC">
        <w:rPr>
          <w:rFonts w:ascii="Times New Roman" w:hAnsi="Times New Roman" w:cs="Times New Roman"/>
          <w:b/>
          <w:sz w:val="20"/>
          <w:szCs w:val="20"/>
        </w:rPr>
        <w:t xml:space="preserve"> ANOVA Analysis of Oil Content and germination Parameters of Stored fruits </w:t>
      </w:r>
    </w:p>
    <w:p w14:paraId="1DB7899B" w14:textId="77777777" w:rsidR="001F5BE9" w:rsidRPr="005661EC" w:rsidRDefault="001F5BE9" w:rsidP="00506AC0">
      <w:pPr>
        <w:spacing w:after="0" w:line="240" w:lineRule="auto"/>
        <w:jc w:val="both"/>
        <w:rPr>
          <w:rFonts w:ascii="Times New Roman" w:hAnsi="Times New Roman" w:cs="Times New Roman"/>
          <w:b/>
          <w:sz w:val="20"/>
          <w:szCs w:val="20"/>
        </w:rPr>
      </w:pPr>
    </w:p>
    <w:tbl>
      <w:tblPr>
        <w:tblStyle w:val="TableGrid"/>
        <w:tblW w:w="10490" w:type="dxa"/>
        <w:tblInd w:w="-176" w:type="dxa"/>
        <w:tblLayout w:type="fixed"/>
        <w:tblLook w:val="04A0" w:firstRow="1" w:lastRow="0" w:firstColumn="1" w:lastColumn="0" w:noHBand="0" w:noVBand="1"/>
      </w:tblPr>
      <w:tblGrid>
        <w:gridCol w:w="1844"/>
        <w:gridCol w:w="1134"/>
        <w:gridCol w:w="708"/>
        <w:gridCol w:w="709"/>
        <w:gridCol w:w="765"/>
        <w:gridCol w:w="1787"/>
        <w:gridCol w:w="992"/>
        <w:gridCol w:w="850"/>
        <w:gridCol w:w="851"/>
        <w:gridCol w:w="850"/>
      </w:tblGrid>
      <w:tr w:rsidR="004F2B12" w:rsidRPr="005661EC" w14:paraId="739844D9" w14:textId="77777777" w:rsidTr="003363F7">
        <w:trPr>
          <w:trHeight w:val="699"/>
        </w:trPr>
        <w:tc>
          <w:tcPr>
            <w:tcW w:w="1844" w:type="dxa"/>
          </w:tcPr>
          <w:p w14:paraId="2526D09C" w14:textId="77777777" w:rsidR="004F2B12" w:rsidRPr="005661EC" w:rsidRDefault="004F2B12" w:rsidP="00506AC0">
            <w:pPr>
              <w:ind w:right="448"/>
              <w:jc w:val="center"/>
              <w:rPr>
                <w:rFonts w:ascii="Times New Roman" w:hAnsi="Times New Roman" w:cs="Times New Roman"/>
                <w:b/>
                <w:sz w:val="20"/>
                <w:szCs w:val="20"/>
              </w:rPr>
            </w:pPr>
            <w:r w:rsidRPr="005661EC">
              <w:rPr>
                <w:rFonts w:ascii="Times New Roman" w:hAnsi="Times New Roman" w:cs="Times New Roman"/>
                <w:b/>
                <w:sz w:val="20"/>
                <w:szCs w:val="20"/>
              </w:rPr>
              <w:t>Stored fruit Parameters</w:t>
            </w:r>
          </w:p>
        </w:tc>
        <w:tc>
          <w:tcPr>
            <w:tcW w:w="1134" w:type="dxa"/>
          </w:tcPr>
          <w:p w14:paraId="5D1DA738"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F-value</w:t>
            </w:r>
          </w:p>
        </w:tc>
        <w:tc>
          <w:tcPr>
            <w:tcW w:w="708" w:type="dxa"/>
          </w:tcPr>
          <w:p w14:paraId="55A4F22C"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CD at 5%</w:t>
            </w:r>
          </w:p>
        </w:tc>
        <w:tc>
          <w:tcPr>
            <w:tcW w:w="709" w:type="dxa"/>
          </w:tcPr>
          <w:p w14:paraId="33EB723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 (d)</w:t>
            </w:r>
          </w:p>
        </w:tc>
        <w:tc>
          <w:tcPr>
            <w:tcW w:w="765" w:type="dxa"/>
          </w:tcPr>
          <w:p w14:paraId="6A89F8A7"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w:t>
            </w:r>
          </w:p>
          <w:p w14:paraId="4A1519D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(m)</w:t>
            </w:r>
          </w:p>
        </w:tc>
        <w:tc>
          <w:tcPr>
            <w:tcW w:w="1787" w:type="dxa"/>
          </w:tcPr>
          <w:p w14:paraId="268D8B5A" w14:textId="77777777" w:rsidR="004F2B12" w:rsidRPr="005661EC" w:rsidRDefault="004F2B12" w:rsidP="00506AC0">
            <w:pPr>
              <w:ind w:right="448"/>
              <w:jc w:val="center"/>
              <w:rPr>
                <w:rFonts w:ascii="Times New Roman" w:hAnsi="Times New Roman" w:cs="Times New Roman"/>
                <w:b/>
                <w:sz w:val="20"/>
                <w:szCs w:val="20"/>
              </w:rPr>
            </w:pPr>
            <w:r w:rsidRPr="005661EC">
              <w:rPr>
                <w:rFonts w:ascii="Times New Roman" w:hAnsi="Times New Roman" w:cs="Times New Roman"/>
                <w:b/>
                <w:sz w:val="20"/>
                <w:szCs w:val="20"/>
              </w:rPr>
              <w:t>Stored fruit Parameters</w:t>
            </w:r>
          </w:p>
        </w:tc>
        <w:tc>
          <w:tcPr>
            <w:tcW w:w="992" w:type="dxa"/>
          </w:tcPr>
          <w:p w14:paraId="1F27B64B"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F-Value</w:t>
            </w:r>
          </w:p>
        </w:tc>
        <w:tc>
          <w:tcPr>
            <w:tcW w:w="850" w:type="dxa"/>
          </w:tcPr>
          <w:p w14:paraId="5189105F"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CD at 5%</w:t>
            </w:r>
          </w:p>
        </w:tc>
        <w:tc>
          <w:tcPr>
            <w:tcW w:w="851" w:type="dxa"/>
          </w:tcPr>
          <w:p w14:paraId="1245DE09"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 (d)</w:t>
            </w:r>
          </w:p>
        </w:tc>
        <w:tc>
          <w:tcPr>
            <w:tcW w:w="850" w:type="dxa"/>
          </w:tcPr>
          <w:p w14:paraId="1D63CABA"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SE</w:t>
            </w:r>
          </w:p>
          <w:p w14:paraId="1864F1AD" w14:textId="77777777" w:rsidR="004F2B12" w:rsidRPr="005661EC" w:rsidRDefault="004F2B12" w:rsidP="00506AC0">
            <w:pPr>
              <w:jc w:val="center"/>
              <w:rPr>
                <w:rFonts w:ascii="Times New Roman" w:hAnsi="Times New Roman" w:cs="Times New Roman"/>
                <w:b/>
                <w:bCs/>
                <w:sz w:val="20"/>
                <w:szCs w:val="20"/>
              </w:rPr>
            </w:pPr>
            <w:r w:rsidRPr="005661EC">
              <w:rPr>
                <w:rFonts w:ascii="Times New Roman" w:hAnsi="Times New Roman" w:cs="Times New Roman"/>
                <w:b/>
                <w:bCs/>
                <w:sz w:val="20"/>
                <w:szCs w:val="20"/>
              </w:rPr>
              <w:t>(m)</w:t>
            </w:r>
          </w:p>
        </w:tc>
      </w:tr>
      <w:tr w:rsidR="004F2B12" w:rsidRPr="005661EC" w14:paraId="469255E4" w14:textId="77777777" w:rsidTr="003363F7">
        <w:trPr>
          <w:trHeight w:val="244"/>
        </w:trPr>
        <w:tc>
          <w:tcPr>
            <w:tcW w:w="5160" w:type="dxa"/>
            <w:gridSpan w:val="5"/>
          </w:tcPr>
          <w:p w14:paraId="33963238" w14:textId="77777777" w:rsidR="004F2B12" w:rsidRPr="005661EC" w:rsidRDefault="004F2B12" w:rsidP="00506AC0">
            <w:pPr>
              <w:ind w:right="450"/>
              <w:rPr>
                <w:rFonts w:ascii="Times New Roman" w:hAnsi="Times New Roman" w:cs="Times New Roman"/>
                <w:b/>
                <w:sz w:val="20"/>
                <w:szCs w:val="20"/>
              </w:rPr>
            </w:pPr>
            <w:r w:rsidRPr="005661EC">
              <w:rPr>
                <w:rFonts w:ascii="Times New Roman" w:hAnsi="Times New Roman" w:cs="Times New Roman"/>
                <w:b/>
                <w:bCs/>
                <w:sz w:val="20"/>
                <w:szCs w:val="20"/>
              </w:rPr>
              <w:t>Oil Content(%)</w:t>
            </w:r>
          </w:p>
        </w:tc>
        <w:tc>
          <w:tcPr>
            <w:tcW w:w="5330" w:type="dxa"/>
            <w:gridSpan w:val="5"/>
          </w:tcPr>
          <w:p w14:paraId="24114BB6" w14:textId="77777777" w:rsidR="004F2B12" w:rsidRPr="005661EC" w:rsidRDefault="004F2B12" w:rsidP="00506AC0">
            <w:pPr>
              <w:ind w:right="450"/>
              <w:rPr>
                <w:rFonts w:ascii="Times New Roman" w:hAnsi="Times New Roman" w:cs="Times New Roman"/>
                <w:sz w:val="20"/>
                <w:szCs w:val="20"/>
              </w:rPr>
            </w:pPr>
            <w:r w:rsidRPr="005661EC">
              <w:rPr>
                <w:rFonts w:ascii="Times New Roman" w:hAnsi="Times New Roman" w:cs="Times New Roman"/>
                <w:b/>
                <w:sz w:val="20"/>
                <w:szCs w:val="20"/>
              </w:rPr>
              <w:t>Germination Percentage (%)</w:t>
            </w:r>
          </w:p>
        </w:tc>
      </w:tr>
      <w:tr w:rsidR="00043740" w:rsidRPr="005661EC" w14:paraId="59233DEF" w14:textId="77777777" w:rsidTr="00043740">
        <w:trPr>
          <w:trHeight w:val="301"/>
        </w:trPr>
        <w:tc>
          <w:tcPr>
            <w:tcW w:w="1844" w:type="dxa"/>
          </w:tcPr>
          <w:p w14:paraId="76F5DE52" w14:textId="77777777" w:rsidR="00043740" w:rsidRPr="005661EC" w:rsidRDefault="00043740" w:rsidP="00B875F1">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1134" w:type="dxa"/>
          </w:tcPr>
          <w:p w14:paraId="515EEF77"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10.004</w:t>
            </w:r>
          </w:p>
          <w:p w14:paraId="421595DA" w14:textId="77777777" w:rsidR="00043740" w:rsidRPr="005661EC" w:rsidRDefault="00043740" w:rsidP="00043740">
            <w:pPr>
              <w:rPr>
                <w:rFonts w:ascii="Times New Roman" w:hAnsi="Times New Roman" w:cs="Times New Roman"/>
                <w:sz w:val="20"/>
                <w:szCs w:val="20"/>
              </w:rPr>
            </w:pPr>
          </w:p>
        </w:tc>
        <w:tc>
          <w:tcPr>
            <w:tcW w:w="708" w:type="dxa"/>
          </w:tcPr>
          <w:p w14:paraId="51229C11"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0.753</w:t>
            </w:r>
          </w:p>
        </w:tc>
        <w:tc>
          <w:tcPr>
            <w:tcW w:w="709" w:type="dxa"/>
          </w:tcPr>
          <w:p w14:paraId="37CA2A24"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0.368</w:t>
            </w:r>
          </w:p>
        </w:tc>
        <w:tc>
          <w:tcPr>
            <w:tcW w:w="765" w:type="dxa"/>
          </w:tcPr>
          <w:p w14:paraId="61BF8B7B"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0.26</w:t>
            </w:r>
          </w:p>
        </w:tc>
        <w:tc>
          <w:tcPr>
            <w:tcW w:w="1787" w:type="dxa"/>
          </w:tcPr>
          <w:p w14:paraId="0C56D6D0" w14:textId="77777777" w:rsidR="00043740" w:rsidRPr="005661EC" w:rsidRDefault="00043740" w:rsidP="00B875F1">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992" w:type="dxa"/>
          </w:tcPr>
          <w:p w14:paraId="7A7B96F7"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708.00</w:t>
            </w:r>
          </w:p>
          <w:p w14:paraId="725B84C7" w14:textId="77777777" w:rsidR="00043740" w:rsidRPr="005661EC" w:rsidRDefault="00043740" w:rsidP="006C77B3">
            <w:pPr>
              <w:jc w:val="center"/>
              <w:rPr>
                <w:rFonts w:ascii="Times New Roman" w:hAnsi="Times New Roman" w:cs="Times New Roman"/>
                <w:sz w:val="20"/>
                <w:szCs w:val="20"/>
              </w:rPr>
            </w:pPr>
          </w:p>
        </w:tc>
        <w:tc>
          <w:tcPr>
            <w:tcW w:w="850" w:type="dxa"/>
          </w:tcPr>
          <w:p w14:paraId="3C01BAA8"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0.419</w:t>
            </w:r>
          </w:p>
        </w:tc>
        <w:tc>
          <w:tcPr>
            <w:tcW w:w="851" w:type="dxa"/>
          </w:tcPr>
          <w:p w14:paraId="29629C52"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0.205</w:t>
            </w:r>
          </w:p>
        </w:tc>
        <w:tc>
          <w:tcPr>
            <w:tcW w:w="850" w:type="dxa"/>
          </w:tcPr>
          <w:p w14:paraId="4713AEBC"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0.145</w:t>
            </w:r>
          </w:p>
        </w:tc>
      </w:tr>
      <w:tr w:rsidR="00043740" w:rsidRPr="005661EC" w14:paraId="7CB3EBB8" w14:textId="77777777" w:rsidTr="00043740">
        <w:trPr>
          <w:trHeight w:val="244"/>
        </w:trPr>
        <w:tc>
          <w:tcPr>
            <w:tcW w:w="1844" w:type="dxa"/>
          </w:tcPr>
          <w:p w14:paraId="380BD949"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1134" w:type="dxa"/>
          </w:tcPr>
          <w:p w14:paraId="399B88BB"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899.224</w:t>
            </w:r>
          </w:p>
          <w:p w14:paraId="1ED94527" w14:textId="77777777" w:rsidR="00043740" w:rsidRPr="005661EC" w:rsidRDefault="00043740" w:rsidP="00043740">
            <w:pPr>
              <w:rPr>
                <w:rFonts w:ascii="Times New Roman" w:hAnsi="Times New Roman" w:cs="Times New Roman"/>
                <w:sz w:val="20"/>
                <w:szCs w:val="20"/>
              </w:rPr>
            </w:pPr>
          </w:p>
        </w:tc>
        <w:tc>
          <w:tcPr>
            <w:tcW w:w="708" w:type="dxa"/>
          </w:tcPr>
          <w:p w14:paraId="103EAD22"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0.753</w:t>
            </w:r>
          </w:p>
        </w:tc>
        <w:tc>
          <w:tcPr>
            <w:tcW w:w="709" w:type="dxa"/>
          </w:tcPr>
          <w:p w14:paraId="4F849B29"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0.368</w:t>
            </w:r>
          </w:p>
        </w:tc>
        <w:tc>
          <w:tcPr>
            <w:tcW w:w="765" w:type="dxa"/>
          </w:tcPr>
          <w:p w14:paraId="2D415B5F"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0.26</w:t>
            </w:r>
          </w:p>
        </w:tc>
        <w:tc>
          <w:tcPr>
            <w:tcW w:w="1787" w:type="dxa"/>
          </w:tcPr>
          <w:p w14:paraId="3F5B1F6F"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992" w:type="dxa"/>
          </w:tcPr>
          <w:p w14:paraId="25D1A996"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9122.19</w:t>
            </w:r>
          </w:p>
          <w:p w14:paraId="7763A52C" w14:textId="77777777" w:rsidR="00043740" w:rsidRPr="005661EC" w:rsidRDefault="00043740" w:rsidP="006C77B3">
            <w:pPr>
              <w:jc w:val="center"/>
              <w:rPr>
                <w:rFonts w:ascii="Times New Roman" w:hAnsi="Times New Roman" w:cs="Times New Roman"/>
                <w:sz w:val="20"/>
                <w:szCs w:val="20"/>
              </w:rPr>
            </w:pPr>
          </w:p>
        </w:tc>
        <w:tc>
          <w:tcPr>
            <w:tcW w:w="850" w:type="dxa"/>
          </w:tcPr>
          <w:p w14:paraId="44C48657"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0.419</w:t>
            </w:r>
          </w:p>
        </w:tc>
        <w:tc>
          <w:tcPr>
            <w:tcW w:w="851" w:type="dxa"/>
          </w:tcPr>
          <w:p w14:paraId="42628D19"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0.205</w:t>
            </w:r>
          </w:p>
        </w:tc>
        <w:tc>
          <w:tcPr>
            <w:tcW w:w="850" w:type="dxa"/>
          </w:tcPr>
          <w:p w14:paraId="59CBDB96"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0.145</w:t>
            </w:r>
          </w:p>
        </w:tc>
      </w:tr>
      <w:tr w:rsidR="00043740" w:rsidRPr="005661EC" w14:paraId="4D204AA8" w14:textId="77777777" w:rsidTr="00043740">
        <w:trPr>
          <w:trHeight w:val="545"/>
        </w:trPr>
        <w:tc>
          <w:tcPr>
            <w:tcW w:w="1844" w:type="dxa"/>
          </w:tcPr>
          <w:p w14:paraId="1D66F712"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1134" w:type="dxa"/>
          </w:tcPr>
          <w:p w14:paraId="12211F85"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3.271</w:t>
            </w:r>
          </w:p>
          <w:p w14:paraId="1BC2EAB7" w14:textId="77777777" w:rsidR="00043740" w:rsidRPr="005661EC" w:rsidRDefault="00043740" w:rsidP="00043740">
            <w:pPr>
              <w:rPr>
                <w:rFonts w:ascii="Times New Roman" w:eastAsia="Times New Roman" w:hAnsi="Times New Roman" w:cs="Times New Roman"/>
                <w:sz w:val="20"/>
                <w:szCs w:val="20"/>
                <w:lang w:eastAsia="en-IN"/>
              </w:rPr>
            </w:pPr>
          </w:p>
        </w:tc>
        <w:tc>
          <w:tcPr>
            <w:tcW w:w="708" w:type="dxa"/>
          </w:tcPr>
          <w:p w14:paraId="1FB32734"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1.505</w:t>
            </w:r>
          </w:p>
        </w:tc>
        <w:tc>
          <w:tcPr>
            <w:tcW w:w="709" w:type="dxa"/>
          </w:tcPr>
          <w:p w14:paraId="36F3BCA0"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0.736</w:t>
            </w:r>
          </w:p>
        </w:tc>
        <w:tc>
          <w:tcPr>
            <w:tcW w:w="765" w:type="dxa"/>
          </w:tcPr>
          <w:p w14:paraId="3F980B95" w14:textId="77777777" w:rsidR="00043740" w:rsidRPr="005661EC" w:rsidRDefault="00043740" w:rsidP="00043740">
            <w:pPr>
              <w:rPr>
                <w:rFonts w:ascii="Times New Roman" w:hAnsi="Times New Roman" w:cs="Times New Roman"/>
                <w:sz w:val="20"/>
                <w:szCs w:val="20"/>
              </w:rPr>
            </w:pPr>
            <w:r w:rsidRPr="005661EC">
              <w:rPr>
                <w:rFonts w:ascii="Times New Roman" w:hAnsi="Times New Roman" w:cs="Times New Roman"/>
                <w:sz w:val="20"/>
                <w:szCs w:val="20"/>
              </w:rPr>
              <w:t>0.52</w:t>
            </w:r>
          </w:p>
        </w:tc>
        <w:tc>
          <w:tcPr>
            <w:tcW w:w="1787" w:type="dxa"/>
          </w:tcPr>
          <w:p w14:paraId="47013B94" w14:textId="77777777" w:rsidR="00043740" w:rsidRPr="005661EC" w:rsidRDefault="00043740" w:rsidP="00536E39">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992" w:type="dxa"/>
          </w:tcPr>
          <w:p w14:paraId="15577E8D"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81.578</w:t>
            </w:r>
          </w:p>
          <w:p w14:paraId="589E9C45" w14:textId="77777777" w:rsidR="00043740" w:rsidRPr="005661EC" w:rsidRDefault="00043740" w:rsidP="006C77B3">
            <w:pPr>
              <w:jc w:val="center"/>
              <w:rPr>
                <w:rFonts w:ascii="Times New Roman" w:hAnsi="Times New Roman" w:cs="Times New Roman"/>
                <w:sz w:val="20"/>
                <w:szCs w:val="20"/>
              </w:rPr>
            </w:pPr>
          </w:p>
        </w:tc>
        <w:tc>
          <w:tcPr>
            <w:tcW w:w="850" w:type="dxa"/>
          </w:tcPr>
          <w:p w14:paraId="57DDF3FB"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0.838</w:t>
            </w:r>
          </w:p>
        </w:tc>
        <w:tc>
          <w:tcPr>
            <w:tcW w:w="851" w:type="dxa"/>
          </w:tcPr>
          <w:p w14:paraId="78E5DA1E"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0.410</w:t>
            </w:r>
          </w:p>
        </w:tc>
        <w:tc>
          <w:tcPr>
            <w:tcW w:w="850" w:type="dxa"/>
          </w:tcPr>
          <w:p w14:paraId="24EDAD5B" w14:textId="77777777" w:rsidR="00043740" w:rsidRPr="005661EC" w:rsidRDefault="00043740" w:rsidP="006C77B3">
            <w:pPr>
              <w:jc w:val="center"/>
              <w:rPr>
                <w:rFonts w:ascii="Times New Roman" w:hAnsi="Times New Roman" w:cs="Times New Roman"/>
                <w:sz w:val="20"/>
                <w:szCs w:val="20"/>
              </w:rPr>
            </w:pPr>
            <w:r w:rsidRPr="005661EC">
              <w:rPr>
                <w:rFonts w:ascii="Times New Roman" w:hAnsi="Times New Roman" w:cs="Times New Roman"/>
                <w:sz w:val="20"/>
                <w:szCs w:val="20"/>
              </w:rPr>
              <w:t>0.290</w:t>
            </w:r>
          </w:p>
        </w:tc>
      </w:tr>
      <w:tr w:rsidR="00536E39" w:rsidRPr="005661EC" w14:paraId="40C59AC1" w14:textId="77777777" w:rsidTr="003363F7">
        <w:trPr>
          <w:trHeight w:val="285"/>
        </w:trPr>
        <w:tc>
          <w:tcPr>
            <w:tcW w:w="5160" w:type="dxa"/>
            <w:gridSpan w:val="5"/>
          </w:tcPr>
          <w:p w14:paraId="6ADCFDA0" w14:textId="77777777" w:rsidR="00536E39" w:rsidRPr="005661EC" w:rsidRDefault="00536E39" w:rsidP="00536E39">
            <w:pPr>
              <w:ind w:right="450"/>
              <w:rPr>
                <w:rFonts w:ascii="Times New Roman" w:hAnsi="Times New Roman" w:cs="Times New Roman"/>
                <w:b/>
                <w:sz w:val="20"/>
                <w:szCs w:val="20"/>
              </w:rPr>
            </w:pPr>
            <w:r w:rsidRPr="005661EC">
              <w:rPr>
                <w:rFonts w:ascii="Times New Roman" w:hAnsi="Times New Roman" w:cs="Times New Roman"/>
                <w:b/>
                <w:sz w:val="20"/>
                <w:szCs w:val="20"/>
              </w:rPr>
              <w:t xml:space="preserve">Seedling Height (cm) </w:t>
            </w:r>
          </w:p>
        </w:tc>
        <w:tc>
          <w:tcPr>
            <w:tcW w:w="5330" w:type="dxa"/>
            <w:gridSpan w:val="5"/>
          </w:tcPr>
          <w:p w14:paraId="3AFAC0DC" w14:textId="77777777" w:rsidR="00536E39" w:rsidRPr="005661EC" w:rsidRDefault="00536E39" w:rsidP="00536E39">
            <w:pPr>
              <w:ind w:right="450"/>
              <w:rPr>
                <w:rFonts w:ascii="Times New Roman" w:hAnsi="Times New Roman" w:cs="Times New Roman"/>
                <w:sz w:val="20"/>
                <w:szCs w:val="20"/>
              </w:rPr>
            </w:pPr>
            <w:r w:rsidRPr="005661EC">
              <w:rPr>
                <w:rFonts w:ascii="Times New Roman" w:hAnsi="Times New Roman" w:cs="Times New Roman"/>
                <w:b/>
                <w:sz w:val="20"/>
                <w:szCs w:val="20"/>
              </w:rPr>
              <w:t>Vigour Index</w:t>
            </w:r>
          </w:p>
        </w:tc>
      </w:tr>
      <w:tr w:rsidR="003363F7" w:rsidRPr="005661EC" w14:paraId="4ECEF6B4" w14:textId="77777777" w:rsidTr="003363F7">
        <w:trPr>
          <w:trHeight w:val="304"/>
        </w:trPr>
        <w:tc>
          <w:tcPr>
            <w:tcW w:w="1844" w:type="dxa"/>
          </w:tcPr>
          <w:p w14:paraId="77CEA7FD"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1134" w:type="dxa"/>
          </w:tcPr>
          <w:p w14:paraId="4E0F98D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77.113</w:t>
            </w:r>
          </w:p>
          <w:p w14:paraId="476804D1" w14:textId="77777777" w:rsidR="003363F7" w:rsidRPr="005661EC" w:rsidRDefault="003363F7" w:rsidP="003363F7">
            <w:pPr>
              <w:rPr>
                <w:rFonts w:ascii="Times New Roman" w:hAnsi="Times New Roman" w:cs="Times New Roman"/>
                <w:sz w:val="20"/>
                <w:szCs w:val="20"/>
              </w:rPr>
            </w:pPr>
          </w:p>
        </w:tc>
        <w:tc>
          <w:tcPr>
            <w:tcW w:w="708" w:type="dxa"/>
          </w:tcPr>
          <w:p w14:paraId="7C8D980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0.461</w:t>
            </w:r>
          </w:p>
        </w:tc>
        <w:tc>
          <w:tcPr>
            <w:tcW w:w="709" w:type="dxa"/>
          </w:tcPr>
          <w:p w14:paraId="5F0EE132"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0.225</w:t>
            </w:r>
          </w:p>
        </w:tc>
        <w:tc>
          <w:tcPr>
            <w:tcW w:w="765" w:type="dxa"/>
          </w:tcPr>
          <w:p w14:paraId="58E2171A"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0.159</w:t>
            </w:r>
          </w:p>
        </w:tc>
        <w:tc>
          <w:tcPr>
            <w:tcW w:w="1787" w:type="dxa"/>
          </w:tcPr>
          <w:p w14:paraId="749D1569"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w:t>
            </w:r>
          </w:p>
        </w:tc>
        <w:tc>
          <w:tcPr>
            <w:tcW w:w="992" w:type="dxa"/>
          </w:tcPr>
          <w:p w14:paraId="494B5C9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95.188</w:t>
            </w:r>
          </w:p>
          <w:p w14:paraId="6B2C325F" w14:textId="77777777" w:rsidR="003363F7" w:rsidRPr="005661EC" w:rsidRDefault="003363F7" w:rsidP="003363F7">
            <w:pPr>
              <w:rPr>
                <w:rFonts w:ascii="Times New Roman" w:hAnsi="Times New Roman" w:cs="Times New Roman"/>
                <w:sz w:val="20"/>
                <w:szCs w:val="20"/>
              </w:rPr>
            </w:pPr>
          </w:p>
        </w:tc>
        <w:tc>
          <w:tcPr>
            <w:tcW w:w="850" w:type="dxa"/>
          </w:tcPr>
          <w:p w14:paraId="199549B8"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45.301</w:t>
            </w:r>
          </w:p>
        </w:tc>
        <w:tc>
          <w:tcPr>
            <w:tcW w:w="851" w:type="dxa"/>
          </w:tcPr>
          <w:p w14:paraId="0F39DE34"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22.139</w:t>
            </w:r>
          </w:p>
        </w:tc>
        <w:tc>
          <w:tcPr>
            <w:tcW w:w="850" w:type="dxa"/>
          </w:tcPr>
          <w:p w14:paraId="3A0E39DF"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15.654</w:t>
            </w:r>
          </w:p>
        </w:tc>
      </w:tr>
      <w:tr w:rsidR="003363F7" w:rsidRPr="005661EC" w14:paraId="5EFFFF32" w14:textId="77777777" w:rsidTr="003363F7">
        <w:trPr>
          <w:trHeight w:val="241"/>
        </w:trPr>
        <w:tc>
          <w:tcPr>
            <w:tcW w:w="1844" w:type="dxa"/>
          </w:tcPr>
          <w:p w14:paraId="74DB374C"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1134" w:type="dxa"/>
          </w:tcPr>
          <w:p w14:paraId="18E54BA2"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301.964</w:t>
            </w:r>
          </w:p>
          <w:p w14:paraId="2F93446B" w14:textId="77777777" w:rsidR="003363F7" w:rsidRPr="005661EC" w:rsidRDefault="003363F7" w:rsidP="003363F7">
            <w:pPr>
              <w:rPr>
                <w:rFonts w:ascii="Times New Roman" w:hAnsi="Times New Roman" w:cs="Times New Roman"/>
                <w:sz w:val="20"/>
                <w:szCs w:val="20"/>
              </w:rPr>
            </w:pPr>
          </w:p>
        </w:tc>
        <w:tc>
          <w:tcPr>
            <w:tcW w:w="708" w:type="dxa"/>
          </w:tcPr>
          <w:p w14:paraId="3FB48A0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0.461</w:t>
            </w:r>
          </w:p>
        </w:tc>
        <w:tc>
          <w:tcPr>
            <w:tcW w:w="709" w:type="dxa"/>
          </w:tcPr>
          <w:p w14:paraId="0C20CBA6"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0.225</w:t>
            </w:r>
          </w:p>
        </w:tc>
        <w:tc>
          <w:tcPr>
            <w:tcW w:w="765" w:type="dxa"/>
          </w:tcPr>
          <w:p w14:paraId="61315840"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0.159</w:t>
            </w:r>
          </w:p>
        </w:tc>
        <w:tc>
          <w:tcPr>
            <w:tcW w:w="1787" w:type="dxa"/>
          </w:tcPr>
          <w:p w14:paraId="3D136AE3"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Duration</w:t>
            </w:r>
          </w:p>
        </w:tc>
        <w:tc>
          <w:tcPr>
            <w:tcW w:w="992" w:type="dxa"/>
          </w:tcPr>
          <w:p w14:paraId="2CF865ED"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905.38</w:t>
            </w:r>
          </w:p>
          <w:p w14:paraId="506AF84F" w14:textId="77777777" w:rsidR="003363F7" w:rsidRPr="005661EC" w:rsidRDefault="003363F7" w:rsidP="003363F7">
            <w:pPr>
              <w:rPr>
                <w:rFonts w:ascii="Times New Roman" w:hAnsi="Times New Roman" w:cs="Times New Roman"/>
                <w:sz w:val="20"/>
                <w:szCs w:val="20"/>
              </w:rPr>
            </w:pPr>
          </w:p>
        </w:tc>
        <w:tc>
          <w:tcPr>
            <w:tcW w:w="850" w:type="dxa"/>
          </w:tcPr>
          <w:p w14:paraId="32C4C5E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45.301</w:t>
            </w:r>
          </w:p>
        </w:tc>
        <w:tc>
          <w:tcPr>
            <w:tcW w:w="851" w:type="dxa"/>
          </w:tcPr>
          <w:p w14:paraId="41E98C55"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22.139</w:t>
            </w:r>
          </w:p>
        </w:tc>
        <w:tc>
          <w:tcPr>
            <w:tcW w:w="850" w:type="dxa"/>
          </w:tcPr>
          <w:p w14:paraId="37B9690E"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15.654</w:t>
            </w:r>
          </w:p>
        </w:tc>
      </w:tr>
      <w:tr w:rsidR="003363F7" w:rsidRPr="004F0D94" w14:paraId="3BF1FCF8" w14:textId="77777777" w:rsidTr="003363F7">
        <w:trPr>
          <w:trHeight w:val="472"/>
        </w:trPr>
        <w:tc>
          <w:tcPr>
            <w:tcW w:w="1844" w:type="dxa"/>
          </w:tcPr>
          <w:p w14:paraId="1DEE1B73"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1134" w:type="dxa"/>
          </w:tcPr>
          <w:p w14:paraId="529FCF0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8.929</w:t>
            </w:r>
          </w:p>
          <w:p w14:paraId="57D67851" w14:textId="77777777" w:rsidR="003363F7" w:rsidRPr="005661EC" w:rsidRDefault="003363F7" w:rsidP="003363F7">
            <w:pPr>
              <w:rPr>
                <w:rFonts w:ascii="Times New Roman" w:hAnsi="Times New Roman" w:cs="Times New Roman"/>
                <w:sz w:val="20"/>
                <w:szCs w:val="20"/>
              </w:rPr>
            </w:pPr>
          </w:p>
        </w:tc>
        <w:tc>
          <w:tcPr>
            <w:tcW w:w="708" w:type="dxa"/>
          </w:tcPr>
          <w:p w14:paraId="59D2926B"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0.922</w:t>
            </w:r>
          </w:p>
        </w:tc>
        <w:tc>
          <w:tcPr>
            <w:tcW w:w="709" w:type="dxa"/>
          </w:tcPr>
          <w:p w14:paraId="7E47E84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0.451</w:t>
            </w:r>
          </w:p>
        </w:tc>
        <w:tc>
          <w:tcPr>
            <w:tcW w:w="765" w:type="dxa"/>
          </w:tcPr>
          <w:p w14:paraId="27A73B6C"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0.319</w:t>
            </w:r>
          </w:p>
        </w:tc>
        <w:tc>
          <w:tcPr>
            <w:tcW w:w="1787" w:type="dxa"/>
          </w:tcPr>
          <w:p w14:paraId="559F5E4C" w14:textId="77777777" w:rsidR="003363F7" w:rsidRPr="005661EC" w:rsidRDefault="003363F7" w:rsidP="00BD4147">
            <w:pPr>
              <w:rPr>
                <w:rFonts w:ascii="Times New Roman" w:hAnsi="Times New Roman" w:cs="Times New Roman"/>
                <w:bCs/>
                <w:sz w:val="20"/>
                <w:szCs w:val="20"/>
              </w:rPr>
            </w:pPr>
            <w:r w:rsidRPr="005661EC">
              <w:rPr>
                <w:rFonts w:ascii="Times New Roman" w:hAnsi="Times New Roman" w:cs="Times New Roman"/>
                <w:bCs/>
                <w:sz w:val="20"/>
                <w:szCs w:val="20"/>
              </w:rPr>
              <w:t>Storage condition x  Storage Duration</w:t>
            </w:r>
          </w:p>
        </w:tc>
        <w:tc>
          <w:tcPr>
            <w:tcW w:w="992" w:type="dxa"/>
          </w:tcPr>
          <w:p w14:paraId="5DF16F10"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11.363</w:t>
            </w:r>
          </w:p>
          <w:p w14:paraId="123E9068" w14:textId="77777777" w:rsidR="003363F7" w:rsidRPr="005661EC" w:rsidRDefault="003363F7" w:rsidP="003363F7">
            <w:pPr>
              <w:rPr>
                <w:rFonts w:ascii="Times New Roman" w:hAnsi="Times New Roman" w:cs="Times New Roman"/>
                <w:sz w:val="20"/>
                <w:szCs w:val="20"/>
              </w:rPr>
            </w:pPr>
          </w:p>
        </w:tc>
        <w:tc>
          <w:tcPr>
            <w:tcW w:w="850" w:type="dxa"/>
          </w:tcPr>
          <w:p w14:paraId="0536A639"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90.601</w:t>
            </w:r>
          </w:p>
        </w:tc>
        <w:tc>
          <w:tcPr>
            <w:tcW w:w="851" w:type="dxa"/>
          </w:tcPr>
          <w:p w14:paraId="1C939447"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44.278</w:t>
            </w:r>
          </w:p>
        </w:tc>
        <w:tc>
          <w:tcPr>
            <w:tcW w:w="850" w:type="dxa"/>
          </w:tcPr>
          <w:p w14:paraId="64AC2AC7" w14:textId="77777777" w:rsidR="003363F7" w:rsidRPr="005661EC" w:rsidRDefault="003363F7" w:rsidP="003363F7">
            <w:pPr>
              <w:rPr>
                <w:rFonts w:ascii="Times New Roman" w:hAnsi="Times New Roman" w:cs="Times New Roman"/>
                <w:sz w:val="20"/>
                <w:szCs w:val="20"/>
              </w:rPr>
            </w:pPr>
            <w:r w:rsidRPr="005661EC">
              <w:rPr>
                <w:rFonts w:ascii="Times New Roman" w:hAnsi="Times New Roman" w:cs="Times New Roman"/>
                <w:sz w:val="20"/>
                <w:szCs w:val="20"/>
              </w:rPr>
              <w:t>31.309</w:t>
            </w:r>
          </w:p>
        </w:tc>
      </w:tr>
    </w:tbl>
    <w:p w14:paraId="4D82866B" w14:textId="77777777" w:rsidR="00C36924" w:rsidRPr="004F0D94" w:rsidRDefault="00C36924" w:rsidP="00506AC0">
      <w:pPr>
        <w:spacing w:after="0" w:line="240" w:lineRule="auto"/>
        <w:jc w:val="both"/>
        <w:rPr>
          <w:rFonts w:ascii="Times New Roman" w:hAnsi="Times New Roman" w:cs="Times New Roman"/>
          <w:noProof/>
          <w:sz w:val="20"/>
          <w:szCs w:val="20"/>
          <w:highlight w:val="yellow"/>
          <w:lang w:eastAsia="en-IN"/>
        </w:rPr>
      </w:pPr>
    </w:p>
    <w:p w14:paraId="236B85EC" w14:textId="77777777" w:rsidR="00C75EE7" w:rsidRPr="005661EC" w:rsidRDefault="00C75EE7" w:rsidP="00C75EE7">
      <w:pPr>
        <w:spacing w:before="100" w:beforeAutospacing="1" w:after="100" w:afterAutospacing="1" w:line="240" w:lineRule="auto"/>
        <w:rPr>
          <w:rFonts w:ascii="Times New Roman" w:eastAsia="Times New Roman" w:hAnsi="Times New Roman" w:cs="Times New Roman"/>
          <w:sz w:val="20"/>
          <w:szCs w:val="20"/>
          <w:lang w:eastAsia="en-IN"/>
        </w:rPr>
      </w:pPr>
      <w:r w:rsidRPr="005661EC">
        <w:rPr>
          <w:rFonts w:ascii="Times New Roman" w:eastAsia="Times New Roman" w:hAnsi="Times New Roman" w:cs="Times New Roman"/>
          <w:noProof/>
          <w:sz w:val="20"/>
          <w:szCs w:val="20"/>
          <w:lang w:eastAsia="en-IN"/>
        </w:rPr>
        <w:lastRenderedPageBreak/>
        <w:drawing>
          <wp:inline distT="0" distB="0" distL="0" distR="0" wp14:anchorId="69D9CBEC" wp14:editId="6370F9A5">
            <wp:extent cx="5992586" cy="3107871"/>
            <wp:effectExtent l="0" t="0" r="8255" b="0"/>
            <wp:docPr id="10" name="Picture 10" descr="C:\Users\SASWAT\Desktop\wrt to initial 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SWAT\Desktop\wrt to initial storage 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2427" cy="3107789"/>
                    </a:xfrm>
                    <a:prstGeom prst="rect">
                      <a:avLst/>
                    </a:prstGeom>
                    <a:noFill/>
                    <a:ln>
                      <a:noFill/>
                    </a:ln>
                  </pic:spPr>
                </pic:pic>
              </a:graphicData>
            </a:graphic>
          </wp:inline>
        </w:drawing>
      </w:r>
    </w:p>
    <w:p w14:paraId="6EFD7A69" w14:textId="77777777" w:rsidR="00C75EE7" w:rsidRPr="005661EC" w:rsidRDefault="00A7590F"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b/>
          <w:sz w:val="20"/>
          <w:szCs w:val="20"/>
        </w:rPr>
        <w:t>Figure-</w:t>
      </w:r>
      <w:proofErr w:type="gramStart"/>
      <w:r w:rsidRPr="005661EC">
        <w:rPr>
          <w:rFonts w:ascii="Times New Roman" w:hAnsi="Times New Roman" w:cs="Times New Roman"/>
          <w:b/>
          <w:sz w:val="20"/>
          <w:szCs w:val="20"/>
        </w:rPr>
        <w:t>8 :</w:t>
      </w:r>
      <w:proofErr w:type="gramEnd"/>
      <w:r w:rsidRPr="005661EC">
        <w:rPr>
          <w:rFonts w:ascii="Times New Roman" w:hAnsi="Times New Roman" w:cs="Times New Roman"/>
          <w:b/>
          <w:sz w:val="20"/>
          <w:szCs w:val="20"/>
        </w:rPr>
        <w:t xml:space="preserve"> Decrease (%) in Oil ,Germination and seedling characters with respect to Initial Storage</w:t>
      </w:r>
    </w:p>
    <w:p w14:paraId="0D4DF985" w14:textId="77777777" w:rsidR="00E4382B" w:rsidRPr="005661EC" w:rsidRDefault="001836F3" w:rsidP="00506AC0">
      <w:pPr>
        <w:spacing w:after="0" w:line="240" w:lineRule="auto"/>
        <w:jc w:val="both"/>
        <w:rPr>
          <w:rFonts w:ascii="Times New Roman" w:hAnsi="Times New Roman" w:cs="Times New Roman"/>
          <w:b/>
          <w:sz w:val="20"/>
          <w:szCs w:val="20"/>
        </w:rPr>
      </w:pPr>
      <w:r w:rsidRPr="005661EC">
        <w:rPr>
          <w:rFonts w:ascii="Times New Roman" w:hAnsi="Times New Roman" w:cs="Times New Roman"/>
          <w:b/>
          <w:sz w:val="20"/>
          <w:szCs w:val="20"/>
        </w:rPr>
        <w:t xml:space="preserve">3.5.5 </w:t>
      </w:r>
      <w:r w:rsidR="00E4382B" w:rsidRPr="005661EC">
        <w:rPr>
          <w:rFonts w:ascii="Times New Roman" w:hAnsi="Times New Roman" w:cs="Times New Roman"/>
          <w:b/>
          <w:sz w:val="20"/>
          <w:szCs w:val="20"/>
        </w:rPr>
        <w:t xml:space="preserve">Periodic </w:t>
      </w:r>
      <w:r w:rsidR="001766E1" w:rsidRPr="005661EC">
        <w:rPr>
          <w:rFonts w:ascii="Times New Roman" w:hAnsi="Times New Roman" w:cs="Times New Roman"/>
          <w:b/>
          <w:sz w:val="20"/>
          <w:szCs w:val="20"/>
        </w:rPr>
        <w:t>decrease</w:t>
      </w:r>
      <w:r w:rsidR="00E4382B" w:rsidRPr="005661EC">
        <w:rPr>
          <w:rFonts w:ascii="Times New Roman" w:hAnsi="Times New Roman" w:cs="Times New Roman"/>
          <w:b/>
          <w:sz w:val="20"/>
          <w:szCs w:val="20"/>
        </w:rPr>
        <w:t xml:space="preserve"> in Oil and Germination Characters in Stored seed </w:t>
      </w:r>
    </w:p>
    <w:p w14:paraId="036A2209" w14:textId="77777777" w:rsidR="00E4382B" w:rsidRPr="005661EC" w:rsidRDefault="001766E1"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decrease in Oil content of seeds were higher between 0-30 days and 30-60 days of storage </w:t>
      </w:r>
      <w:r w:rsidR="00500288" w:rsidRPr="005661EC">
        <w:rPr>
          <w:rFonts w:ascii="Times New Roman" w:hAnsi="Times New Roman" w:cs="Times New Roman"/>
          <w:sz w:val="20"/>
          <w:szCs w:val="20"/>
        </w:rPr>
        <w:t>and gradually lessens</w:t>
      </w:r>
      <w:r w:rsidRPr="005661EC">
        <w:rPr>
          <w:rFonts w:ascii="Times New Roman" w:hAnsi="Times New Roman" w:cs="Times New Roman"/>
          <w:sz w:val="20"/>
          <w:szCs w:val="20"/>
        </w:rPr>
        <w:t xml:space="preserve"> between 60-90 days of storage</w:t>
      </w:r>
      <w:r w:rsidR="00BA2874" w:rsidRPr="005661EC">
        <w:rPr>
          <w:rFonts w:ascii="Times New Roman" w:hAnsi="Times New Roman" w:cs="Times New Roman"/>
          <w:sz w:val="20"/>
          <w:szCs w:val="20"/>
        </w:rPr>
        <w:t xml:space="preserve"> (Figure-9)</w:t>
      </w:r>
      <w:r w:rsidRPr="005661EC">
        <w:rPr>
          <w:rFonts w:ascii="Times New Roman" w:hAnsi="Times New Roman" w:cs="Times New Roman"/>
          <w:sz w:val="20"/>
          <w:szCs w:val="20"/>
        </w:rPr>
        <w:t xml:space="preserve">. </w:t>
      </w:r>
      <w:r w:rsidR="00500288" w:rsidRPr="005661EC">
        <w:rPr>
          <w:rFonts w:ascii="Times New Roman" w:hAnsi="Times New Roman" w:cs="Times New Roman"/>
          <w:sz w:val="20"/>
          <w:szCs w:val="20"/>
        </w:rPr>
        <w:t xml:space="preserve">This may be because of lesser amount of triglycerides left after 60 days of storage. The </w:t>
      </w:r>
      <w:r w:rsidR="00F02C5D" w:rsidRPr="005661EC">
        <w:rPr>
          <w:rFonts w:ascii="Times New Roman" w:hAnsi="Times New Roman" w:cs="Times New Roman"/>
          <w:sz w:val="20"/>
          <w:szCs w:val="20"/>
        </w:rPr>
        <w:t>decrease in germination percentage of seeds was</w:t>
      </w:r>
      <w:r w:rsidR="00500288" w:rsidRPr="005661EC">
        <w:rPr>
          <w:rFonts w:ascii="Times New Roman" w:hAnsi="Times New Roman" w:cs="Times New Roman"/>
          <w:sz w:val="20"/>
          <w:szCs w:val="20"/>
        </w:rPr>
        <w:t xml:space="preserve"> </w:t>
      </w:r>
      <w:r w:rsidR="00F02C5D" w:rsidRPr="005661EC">
        <w:rPr>
          <w:rFonts w:ascii="Times New Roman" w:hAnsi="Times New Roman" w:cs="Times New Roman"/>
          <w:sz w:val="20"/>
          <w:szCs w:val="20"/>
        </w:rPr>
        <w:t xml:space="preserve">also </w:t>
      </w:r>
      <w:r w:rsidR="00500288" w:rsidRPr="005661EC">
        <w:rPr>
          <w:rFonts w:ascii="Times New Roman" w:hAnsi="Times New Roman" w:cs="Times New Roman"/>
          <w:sz w:val="20"/>
          <w:szCs w:val="20"/>
        </w:rPr>
        <w:t>higher between 30-60 days of storage and gradually lessens between 60-90 days of storage</w:t>
      </w:r>
      <w:r w:rsidR="00F02C5D" w:rsidRPr="005661EC">
        <w:rPr>
          <w:rFonts w:ascii="Times New Roman" w:hAnsi="Times New Roman" w:cs="Times New Roman"/>
          <w:sz w:val="20"/>
          <w:szCs w:val="20"/>
        </w:rPr>
        <w:t xml:space="preserve"> which may account for </w:t>
      </w:r>
      <w:r w:rsidR="00500288" w:rsidRPr="005661EC">
        <w:rPr>
          <w:rFonts w:ascii="Times New Roman" w:hAnsi="Times New Roman" w:cs="Times New Roman"/>
          <w:sz w:val="20"/>
          <w:szCs w:val="20"/>
        </w:rPr>
        <w:t xml:space="preserve">higher </w:t>
      </w:r>
      <w:r w:rsidR="00F02C5D" w:rsidRPr="005661EC">
        <w:rPr>
          <w:rFonts w:ascii="Times New Roman" w:hAnsi="Times New Roman" w:cs="Times New Roman"/>
          <w:sz w:val="20"/>
          <w:szCs w:val="20"/>
        </w:rPr>
        <w:t xml:space="preserve">amount </w:t>
      </w:r>
      <w:proofErr w:type="gramStart"/>
      <w:r w:rsidR="00F02C5D" w:rsidRPr="005661EC">
        <w:rPr>
          <w:rFonts w:ascii="Times New Roman" w:hAnsi="Times New Roman" w:cs="Times New Roman"/>
          <w:sz w:val="20"/>
          <w:szCs w:val="20"/>
        </w:rPr>
        <w:t xml:space="preserve">of </w:t>
      </w:r>
      <w:r w:rsidR="00500288" w:rsidRPr="005661EC">
        <w:rPr>
          <w:rFonts w:ascii="Times New Roman" w:hAnsi="Times New Roman" w:cs="Times New Roman"/>
          <w:sz w:val="20"/>
          <w:szCs w:val="20"/>
        </w:rPr>
        <w:t xml:space="preserve"> triglycerides</w:t>
      </w:r>
      <w:proofErr w:type="gramEnd"/>
      <w:r w:rsidR="00500288" w:rsidRPr="005661EC">
        <w:rPr>
          <w:rFonts w:ascii="Times New Roman" w:hAnsi="Times New Roman" w:cs="Times New Roman"/>
          <w:sz w:val="20"/>
          <w:szCs w:val="20"/>
        </w:rPr>
        <w:t xml:space="preserve"> </w:t>
      </w:r>
      <w:r w:rsidR="00F02C5D" w:rsidRPr="005661EC">
        <w:rPr>
          <w:rFonts w:ascii="Times New Roman" w:hAnsi="Times New Roman" w:cs="Times New Roman"/>
          <w:sz w:val="20"/>
          <w:szCs w:val="20"/>
        </w:rPr>
        <w:t xml:space="preserve">converted into </w:t>
      </w:r>
      <w:r w:rsidR="00500288" w:rsidRPr="005661EC">
        <w:rPr>
          <w:rFonts w:ascii="Times New Roman" w:hAnsi="Times New Roman" w:cs="Times New Roman"/>
          <w:sz w:val="20"/>
          <w:szCs w:val="20"/>
        </w:rPr>
        <w:t xml:space="preserve">sugar during the </w:t>
      </w:r>
      <w:r w:rsidR="00F02C5D" w:rsidRPr="005661EC">
        <w:rPr>
          <w:rFonts w:ascii="Times New Roman" w:hAnsi="Times New Roman" w:cs="Times New Roman"/>
          <w:sz w:val="20"/>
          <w:szCs w:val="20"/>
        </w:rPr>
        <w:t xml:space="preserve">previous </w:t>
      </w:r>
      <w:r w:rsidR="00500288" w:rsidRPr="005661EC">
        <w:rPr>
          <w:rFonts w:ascii="Times New Roman" w:hAnsi="Times New Roman" w:cs="Times New Roman"/>
          <w:sz w:val="20"/>
          <w:szCs w:val="20"/>
        </w:rPr>
        <w:t>period</w:t>
      </w:r>
      <w:r w:rsidR="00F02C5D" w:rsidRPr="005661EC">
        <w:rPr>
          <w:rFonts w:ascii="Times New Roman" w:hAnsi="Times New Roman" w:cs="Times New Roman"/>
          <w:sz w:val="20"/>
          <w:szCs w:val="20"/>
        </w:rPr>
        <w:t xml:space="preserve"> which gradually decreases from 60-90 days. However, the seedling height decreases gradually over each period for which both converted sugar and </w:t>
      </w:r>
      <w:r w:rsidR="00425027" w:rsidRPr="005661EC">
        <w:rPr>
          <w:rFonts w:ascii="Times New Roman" w:hAnsi="Times New Roman" w:cs="Times New Roman"/>
          <w:sz w:val="20"/>
          <w:szCs w:val="20"/>
        </w:rPr>
        <w:t xml:space="preserve">environmental condition it grows are responsible. </w:t>
      </w:r>
      <w:r w:rsidR="00FC0007" w:rsidRPr="005661EC">
        <w:rPr>
          <w:rFonts w:ascii="Times New Roman" w:hAnsi="Times New Roman" w:cs="Times New Roman"/>
          <w:sz w:val="20"/>
          <w:szCs w:val="20"/>
        </w:rPr>
        <w:t xml:space="preserve">The seedling vigour also decreases over each period for which decrease in both germination percentage and shoot height are responsible. </w:t>
      </w:r>
      <w:r w:rsidR="00F02C5D" w:rsidRPr="005661EC">
        <w:rPr>
          <w:rFonts w:ascii="Times New Roman" w:hAnsi="Times New Roman" w:cs="Times New Roman"/>
          <w:sz w:val="20"/>
          <w:szCs w:val="20"/>
        </w:rPr>
        <w:t xml:space="preserve"> </w:t>
      </w:r>
      <w:r w:rsidR="00500288" w:rsidRPr="005661EC">
        <w:rPr>
          <w:rFonts w:ascii="Times New Roman" w:hAnsi="Times New Roman" w:cs="Times New Roman"/>
          <w:sz w:val="20"/>
          <w:szCs w:val="20"/>
        </w:rPr>
        <w:t xml:space="preserve">  </w:t>
      </w:r>
    </w:p>
    <w:p w14:paraId="19A86806" w14:textId="77777777" w:rsidR="00755BDB" w:rsidRPr="005661EC" w:rsidRDefault="00755BDB" w:rsidP="00755BDB">
      <w:pPr>
        <w:spacing w:before="100" w:beforeAutospacing="1" w:after="100" w:afterAutospacing="1" w:line="240" w:lineRule="auto"/>
        <w:rPr>
          <w:rFonts w:ascii="Times New Roman" w:eastAsia="Times New Roman" w:hAnsi="Times New Roman" w:cs="Times New Roman"/>
          <w:sz w:val="20"/>
          <w:szCs w:val="20"/>
          <w:lang w:eastAsia="en-IN"/>
        </w:rPr>
      </w:pPr>
      <w:r w:rsidRPr="005661EC">
        <w:rPr>
          <w:rFonts w:ascii="Times New Roman" w:eastAsia="Times New Roman" w:hAnsi="Times New Roman" w:cs="Times New Roman"/>
          <w:noProof/>
          <w:sz w:val="20"/>
          <w:szCs w:val="20"/>
          <w:lang w:eastAsia="en-IN"/>
        </w:rPr>
        <w:drawing>
          <wp:inline distT="0" distB="0" distL="0" distR="0" wp14:anchorId="002611C7" wp14:editId="4F84A2CF">
            <wp:extent cx="5992586" cy="3151415"/>
            <wp:effectExtent l="0" t="0" r="8255" b="0"/>
            <wp:docPr id="12" name="Picture 12" descr="C:\Users\SASWAT\Desktop\wrt to previou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SWAT\Desktop\wrt to previous 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4914" cy="3152639"/>
                    </a:xfrm>
                    <a:prstGeom prst="rect">
                      <a:avLst/>
                    </a:prstGeom>
                    <a:noFill/>
                    <a:ln>
                      <a:noFill/>
                    </a:ln>
                  </pic:spPr>
                </pic:pic>
              </a:graphicData>
            </a:graphic>
          </wp:inline>
        </w:drawing>
      </w:r>
    </w:p>
    <w:p w14:paraId="6CAB5CDC" w14:textId="77777777" w:rsidR="00592410" w:rsidRPr="005661EC" w:rsidRDefault="00A7590F" w:rsidP="00506AC0">
      <w:pPr>
        <w:spacing w:after="0" w:line="240" w:lineRule="auto"/>
        <w:jc w:val="both"/>
        <w:rPr>
          <w:rFonts w:ascii="Times New Roman" w:eastAsia="Times New Roman" w:hAnsi="Times New Roman" w:cs="Times New Roman"/>
          <w:b/>
          <w:bCs/>
          <w:color w:val="333333"/>
          <w:sz w:val="20"/>
          <w:szCs w:val="20"/>
          <w:lang w:eastAsia="en-IN"/>
        </w:rPr>
      </w:pPr>
      <w:r w:rsidRPr="005661EC">
        <w:rPr>
          <w:rFonts w:ascii="Times New Roman" w:hAnsi="Times New Roman" w:cs="Times New Roman"/>
          <w:b/>
          <w:sz w:val="20"/>
          <w:szCs w:val="20"/>
        </w:rPr>
        <w:t>Figure-</w:t>
      </w:r>
      <w:proofErr w:type="gramStart"/>
      <w:r w:rsidRPr="005661EC">
        <w:rPr>
          <w:rFonts w:ascii="Times New Roman" w:hAnsi="Times New Roman" w:cs="Times New Roman"/>
          <w:b/>
          <w:sz w:val="20"/>
          <w:szCs w:val="20"/>
        </w:rPr>
        <w:t>9 :</w:t>
      </w:r>
      <w:proofErr w:type="gramEnd"/>
      <w:r w:rsidRPr="005661EC">
        <w:rPr>
          <w:rFonts w:ascii="Times New Roman" w:hAnsi="Times New Roman" w:cs="Times New Roman"/>
          <w:b/>
          <w:sz w:val="20"/>
          <w:szCs w:val="20"/>
        </w:rPr>
        <w:t xml:space="preserve"> Decrease (%) in Oil ,Germination and seedling characters in each period</w:t>
      </w:r>
      <w:r w:rsidR="00D8043E" w:rsidRPr="005661EC">
        <w:rPr>
          <w:rFonts w:ascii="Times New Roman" w:hAnsi="Times New Roman" w:cs="Times New Roman"/>
          <w:b/>
          <w:sz w:val="20"/>
          <w:szCs w:val="20"/>
        </w:rPr>
        <w:t xml:space="preserve"> </w:t>
      </w:r>
      <w:r w:rsidRPr="005661EC">
        <w:rPr>
          <w:rFonts w:ascii="Times New Roman" w:hAnsi="Times New Roman" w:cs="Times New Roman"/>
          <w:b/>
          <w:sz w:val="20"/>
          <w:szCs w:val="20"/>
        </w:rPr>
        <w:t>of Storage</w:t>
      </w:r>
    </w:p>
    <w:p w14:paraId="051643FC"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423AC8ED"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643B16A5" w14:textId="77777777" w:rsidR="00394574" w:rsidRPr="004F0D94" w:rsidRDefault="00394574"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49E09D05" w14:textId="77777777" w:rsidR="00592410" w:rsidRPr="005661EC" w:rsidRDefault="00592410" w:rsidP="00506AC0">
      <w:pPr>
        <w:spacing w:after="0" w:line="240" w:lineRule="auto"/>
        <w:jc w:val="both"/>
        <w:rPr>
          <w:rFonts w:ascii="Times New Roman" w:eastAsia="Times New Roman" w:hAnsi="Times New Roman" w:cs="Times New Roman"/>
          <w:b/>
          <w:bCs/>
          <w:color w:val="333333"/>
          <w:sz w:val="20"/>
          <w:szCs w:val="20"/>
          <w:lang w:eastAsia="en-IN"/>
        </w:rPr>
      </w:pPr>
      <w:r w:rsidRPr="005661EC">
        <w:rPr>
          <w:rFonts w:ascii="Times New Roman" w:eastAsia="Times New Roman" w:hAnsi="Times New Roman" w:cs="Times New Roman"/>
          <w:b/>
          <w:bCs/>
          <w:color w:val="333333"/>
          <w:sz w:val="20"/>
          <w:szCs w:val="20"/>
          <w:lang w:eastAsia="en-IN"/>
        </w:rPr>
        <w:lastRenderedPageBreak/>
        <w:t>3.</w:t>
      </w:r>
      <w:r w:rsidR="001836F3" w:rsidRPr="005661EC">
        <w:rPr>
          <w:rFonts w:ascii="Times New Roman" w:eastAsia="Times New Roman" w:hAnsi="Times New Roman" w:cs="Times New Roman"/>
          <w:b/>
          <w:bCs/>
          <w:color w:val="333333"/>
          <w:sz w:val="20"/>
          <w:szCs w:val="20"/>
          <w:lang w:eastAsia="en-IN"/>
        </w:rPr>
        <w:t>6</w:t>
      </w:r>
      <w:r w:rsidRPr="005661EC">
        <w:rPr>
          <w:rFonts w:ascii="Times New Roman" w:eastAsia="Times New Roman" w:hAnsi="Times New Roman" w:cs="Times New Roman"/>
          <w:b/>
          <w:bCs/>
          <w:color w:val="333333"/>
          <w:sz w:val="20"/>
          <w:szCs w:val="20"/>
          <w:lang w:eastAsia="en-IN"/>
        </w:rPr>
        <w:t xml:space="preserve"> Correlation of Oil Content and Germination Characters</w:t>
      </w:r>
      <w:r w:rsidR="00334A03" w:rsidRPr="005661EC">
        <w:rPr>
          <w:rFonts w:ascii="Times New Roman" w:eastAsia="Times New Roman" w:hAnsi="Times New Roman" w:cs="Times New Roman"/>
          <w:b/>
          <w:bCs/>
          <w:color w:val="333333"/>
          <w:sz w:val="20"/>
          <w:szCs w:val="20"/>
          <w:lang w:eastAsia="en-IN"/>
        </w:rPr>
        <w:t xml:space="preserve"> of Stored seeds</w:t>
      </w:r>
      <w:r w:rsidRPr="005661EC">
        <w:rPr>
          <w:rFonts w:ascii="Times New Roman" w:eastAsia="Times New Roman" w:hAnsi="Times New Roman" w:cs="Times New Roman"/>
          <w:b/>
          <w:bCs/>
          <w:color w:val="333333"/>
          <w:sz w:val="20"/>
          <w:szCs w:val="20"/>
          <w:lang w:eastAsia="en-IN"/>
        </w:rPr>
        <w:t xml:space="preserve"> </w:t>
      </w:r>
    </w:p>
    <w:p w14:paraId="48F4A3EE" w14:textId="77777777" w:rsidR="00592410" w:rsidRPr="005661EC" w:rsidRDefault="00592410" w:rsidP="00506AC0">
      <w:pPr>
        <w:spacing w:after="0" w:line="240" w:lineRule="auto"/>
        <w:jc w:val="both"/>
        <w:rPr>
          <w:rFonts w:ascii="Times New Roman" w:eastAsia="Times New Roman" w:hAnsi="Times New Roman" w:cs="Times New Roman"/>
          <w:b/>
          <w:bCs/>
          <w:color w:val="333333"/>
          <w:sz w:val="20"/>
          <w:szCs w:val="20"/>
          <w:lang w:eastAsia="en-IN"/>
        </w:rPr>
      </w:pPr>
    </w:p>
    <w:p w14:paraId="6C41B681" w14:textId="77777777" w:rsidR="00B82C86" w:rsidRPr="005661EC" w:rsidRDefault="00B82C86" w:rsidP="00630EAA">
      <w:pPr>
        <w:pStyle w:val="Default"/>
        <w:jc w:val="both"/>
        <w:rPr>
          <w:b/>
          <w:bCs/>
          <w:color w:val="333333"/>
          <w:sz w:val="20"/>
          <w:szCs w:val="20"/>
          <w:lang w:eastAsia="en-IN"/>
        </w:rPr>
      </w:pPr>
      <w:r w:rsidRPr="005661EC">
        <w:rPr>
          <w:bCs/>
          <w:color w:val="333333"/>
          <w:sz w:val="20"/>
          <w:szCs w:val="20"/>
          <w:lang w:eastAsia="en-IN"/>
        </w:rPr>
        <w:t xml:space="preserve">During the storage study it was evident from the correlation </w:t>
      </w:r>
      <w:r w:rsidR="00BA2874" w:rsidRPr="005661EC">
        <w:rPr>
          <w:bCs/>
          <w:color w:val="333333"/>
          <w:sz w:val="20"/>
          <w:szCs w:val="20"/>
          <w:lang w:eastAsia="en-IN"/>
        </w:rPr>
        <w:t xml:space="preserve">(Table-10) </w:t>
      </w:r>
      <w:r w:rsidRPr="005661EC">
        <w:rPr>
          <w:bCs/>
          <w:color w:val="333333"/>
          <w:sz w:val="20"/>
          <w:szCs w:val="20"/>
          <w:lang w:eastAsia="en-IN"/>
        </w:rPr>
        <w:t>between oil and germination characters that Oil content is highly positively correlated with Germination percentage (0.971</w:t>
      </w:r>
      <w:proofErr w:type="gramStart"/>
      <w:r w:rsidRPr="005661EC">
        <w:rPr>
          <w:bCs/>
          <w:color w:val="333333"/>
          <w:sz w:val="20"/>
          <w:szCs w:val="20"/>
          <w:lang w:eastAsia="en-IN"/>
        </w:rPr>
        <w:t>) ,</w:t>
      </w:r>
      <w:proofErr w:type="gramEnd"/>
      <w:r w:rsidRPr="005661EC">
        <w:rPr>
          <w:bCs/>
          <w:color w:val="333333"/>
          <w:sz w:val="20"/>
          <w:szCs w:val="20"/>
          <w:lang w:eastAsia="en-IN"/>
        </w:rPr>
        <w:t xml:space="preserve"> Seedling height (0.901) and seedling </w:t>
      </w:r>
      <w:proofErr w:type="spellStart"/>
      <w:r w:rsidRPr="005661EC">
        <w:rPr>
          <w:bCs/>
          <w:color w:val="333333"/>
          <w:sz w:val="20"/>
          <w:szCs w:val="20"/>
          <w:lang w:eastAsia="en-IN"/>
        </w:rPr>
        <w:t>vigour</w:t>
      </w:r>
      <w:proofErr w:type="spellEnd"/>
      <w:r w:rsidRPr="005661EC">
        <w:rPr>
          <w:bCs/>
          <w:color w:val="333333"/>
          <w:sz w:val="20"/>
          <w:szCs w:val="20"/>
          <w:lang w:eastAsia="en-IN"/>
        </w:rPr>
        <w:t xml:space="preserve"> (0.979). </w:t>
      </w:r>
      <w:r w:rsidR="00B27BC8" w:rsidRPr="005661EC">
        <w:rPr>
          <w:bCs/>
          <w:color w:val="333333"/>
          <w:sz w:val="20"/>
          <w:szCs w:val="20"/>
          <w:lang w:eastAsia="en-IN"/>
        </w:rPr>
        <w:t xml:space="preserve">This is because when seeds are ready to germinate </w:t>
      </w:r>
      <w:proofErr w:type="spellStart"/>
      <w:r w:rsidR="00B27BC8" w:rsidRPr="005661EC">
        <w:rPr>
          <w:bCs/>
          <w:color w:val="333333"/>
          <w:sz w:val="20"/>
          <w:szCs w:val="20"/>
          <w:lang w:eastAsia="en-IN"/>
        </w:rPr>
        <w:t>tryglycerides</w:t>
      </w:r>
      <w:proofErr w:type="spellEnd"/>
      <w:r w:rsidR="00B27BC8" w:rsidRPr="005661EC">
        <w:rPr>
          <w:bCs/>
          <w:color w:val="333333"/>
          <w:sz w:val="20"/>
          <w:szCs w:val="20"/>
          <w:lang w:eastAsia="en-IN"/>
        </w:rPr>
        <w:t xml:space="preserve"> are </w:t>
      </w:r>
      <w:proofErr w:type="spellStart"/>
      <w:r w:rsidR="00B27BC8" w:rsidRPr="005661EC">
        <w:rPr>
          <w:bCs/>
          <w:color w:val="333333"/>
          <w:sz w:val="20"/>
          <w:szCs w:val="20"/>
          <w:lang w:eastAsia="en-IN"/>
        </w:rPr>
        <w:t>hydrolysed</w:t>
      </w:r>
      <w:proofErr w:type="spellEnd"/>
      <w:r w:rsidR="00B27BC8" w:rsidRPr="005661EC">
        <w:rPr>
          <w:bCs/>
          <w:color w:val="333333"/>
          <w:sz w:val="20"/>
          <w:szCs w:val="20"/>
          <w:lang w:eastAsia="en-IN"/>
        </w:rPr>
        <w:t xml:space="preserve"> to free fatty acids which </w:t>
      </w:r>
      <w:proofErr w:type="spellStart"/>
      <w:r w:rsidR="00B27BC8" w:rsidRPr="005661EC">
        <w:rPr>
          <w:bCs/>
          <w:color w:val="333333"/>
          <w:sz w:val="20"/>
          <w:szCs w:val="20"/>
          <w:lang w:eastAsia="en-IN"/>
        </w:rPr>
        <w:t>metabolised</w:t>
      </w:r>
      <w:proofErr w:type="spellEnd"/>
      <w:r w:rsidR="00B27BC8" w:rsidRPr="005661EC">
        <w:rPr>
          <w:bCs/>
          <w:color w:val="333333"/>
          <w:sz w:val="20"/>
          <w:szCs w:val="20"/>
          <w:lang w:eastAsia="en-IN"/>
        </w:rPr>
        <w:t xml:space="preserve"> to sugars by gluconeogenesis. The sugars are then transported to the different parts for growth and development of newly sprouted seedlings. </w:t>
      </w:r>
      <w:r w:rsidR="00630EAA" w:rsidRPr="005661EC">
        <w:rPr>
          <w:bCs/>
          <w:color w:val="333333"/>
          <w:sz w:val="20"/>
          <w:szCs w:val="20"/>
          <w:lang w:eastAsia="en-IN"/>
        </w:rPr>
        <w:t xml:space="preserve">Zhang </w:t>
      </w:r>
      <w:proofErr w:type="gramStart"/>
      <w:r w:rsidR="00630EAA" w:rsidRPr="005661EC">
        <w:rPr>
          <w:bCs/>
          <w:color w:val="333333"/>
          <w:sz w:val="20"/>
          <w:szCs w:val="20"/>
          <w:lang w:eastAsia="en-IN"/>
        </w:rPr>
        <w:t>et</w:t>
      </w:r>
      <w:r w:rsidR="00586E9B" w:rsidRPr="005661EC">
        <w:rPr>
          <w:bCs/>
          <w:color w:val="333333"/>
          <w:sz w:val="20"/>
          <w:szCs w:val="20"/>
          <w:lang w:eastAsia="en-IN"/>
        </w:rPr>
        <w:t xml:space="preserve"> </w:t>
      </w:r>
      <w:r w:rsidR="00630EAA" w:rsidRPr="005661EC">
        <w:rPr>
          <w:bCs/>
          <w:color w:val="333333"/>
          <w:sz w:val="20"/>
          <w:szCs w:val="20"/>
          <w:lang w:eastAsia="en-IN"/>
        </w:rPr>
        <w:t>al.(</w:t>
      </w:r>
      <w:proofErr w:type="gramEnd"/>
      <w:r w:rsidR="00630EAA" w:rsidRPr="005661EC">
        <w:rPr>
          <w:bCs/>
          <w:color w:val="333333"/>
          <w:sz w:val="20"/>
          <w:szCs w:val="20"/>
          <w:lang w:eastAsia="en-IN"/>
        </w:rPr>
        <w:t>2013)</w:t>
      </w:r>
      <w:r w:rsidR="00B27BC8" w:rsidRPr="005661EC">
        <w:rPr>
          <w:bCs/>
          <w:color w:val="333333"/>
          <w:sz w:val="20"/>
          <w:szCs w:val="20"/>
          <w:lang w:eastAsia="en-IN"/>
        </w:rPr>
        <w:t xml:space="preserve"> </w:t>
      </w:r>
      <w:r w:rsidR="00630EAA" w:rsidRPr="005661EC">
        <w:rPr>
          <w:bCs/>
          <w:color w:val="333333"/>
          <w:sz w:val="20"/>
          <w:szCs w:val="20"/>
          <w:lang w:eastAsia="en-IN"/>
        </w:rPr>
        <w:t xml:space="preserve">reported Oil content was positively correlated with germination(%) and seedling growth in case of </w:t>
      </w:r>
      <w:r w:rsidR="00630EAA" w:rsidRPr="005661EC">
        <w:rPr>
          <w:sz w:val="20"/>
          <w:szCs w:val="20"/>
        </w:rPr>
        <w:t xml:space="preserve"> </w:t>
      </w:r>
      <w:r w:rsidR="00630EAA" w:rsidRPr="005661EC">
        <w:rPr>
          <w:i/>
          <w:iCs/>
          <w:sz w:val="20"/>
          <w:szCs w:val="20"/>
        </w:rPr>
        <w:t xml:space="preserve">Brassica </w:t>
      </w:r>
      <w:proofErr w:type="spellStart"/>
      <w:r w:rsidR="00630EAA" w:rsidRPr="005661EC">
        <w:rPr>
          <w:i/>
          <w:iCs/>
          <w:sz w:val="20"/>
          <w:szCs w:val="20"/>
        </w:rPr>
        <w:t>napus</w:t>
      </w:r>
      <w:proofErr w:type="spellEnd"/>
      <w:r w:rsidR="00630EAA" w:rsidRPr="005661EC">
        <w:rPr>
          <w:i/>
          <w:iCs/>
          <w:sz w:val="20"/>
          <w:szCs w:val="20"/>
        </w:rPr>
        <w:t xml:space="preserve"> </w:t>
      </w:r>
      <w:r w:rsidR="00630EAA" w:rsidRPr="005661EC">
        <w:rPr>
          <w:sz w:val="20"/>
          <w:szCs w:val="20"/>
        </w:rPr>
        <w:t>L.</w:t>
      </w:r>
    </w:p>
    <w:p w14:paraId="300352EC" w14:textId="77777777" w:rsidR="00B82C86" w:rsidRPr="004F0D94" w:rsidRDefault="00B82C86" w:rsidP="00506AC0">
      <w:pPr>
        <w:spacing w:after="0" w:line="240" w:lineRule="auto"/>
        <w:jc w:val="both"/>
        <w:rPr>
          <w:rFonts w:ascii="Times New Roman" w:eastAsia="Times New Roman" w:hAnsi="Times New Roman" w:cs="Times New Roman"/>
          <w:b/>
          <w:bCs/>
          <w:color w:val="333333"/>
          <w:sz w:val="20"/>
          <w:szCs w:val="20"/>
          <w:highlight w:val="yellow"/>
          <w:lang w:eastAsia="en-IN"/>
        </w:rPr>
      </w:pPr>
    </w:p>
    <w:p w14:paraId="0A90FC7B" w14:textId="77777777" w:rsidR="00D37CCA" w:rsidRPr="005661EC" w:rsidRDefault="00A7590F" w:rsidP="00506AC0">
      <w:pPr>
        <w:spacing w:after="0" w:line="240" w:lineRule="auto"/>
        <w:outlineLvl w:val="3"/>
        <w:rPr>
          <w:rFonts w:ascii="Times New Roman" w:eastAsia="Times New Roman" w:hAnsi="Times New Roman" w:cs="Times New Roman"/>
          <w:b/>
          <w:bCs/>
          <w:color w:val="333333"/>
          <w:sz w:val="20"/>
          <w:szCs w:val="20"/>
          <w:lang w:eastAsia="en-IN"/>
        </w:rPr>
      </w:pPr>
      <w:r w:rsidRPr="005661EC">
        <w:rPr>
          <w:rFonts w:ascii="Times New Roman" w:eastAsia="Times New Roman" w:hAnsi="Times New Roman" w:cs="Times New Roman"/>
          <w:b/>
          <w:bCs/>
          <w:color w:val="333333"/>
          <w:sz w:val="20"/>
          <w:szCs w:val="20"/>
          <w:lang w:eastAsia="en-IN"/>
        </w:rPr>
        <w:t>Table -</w:t>
      </w:r>
      <w:proofErr w:type="gramStart"/>
      <w:r w:rsidRPr="005661EC">
        <w:rPr>
          <w:rFonts w:ascii="Times New Roman" w:eastAsia="Times New Roman" w:hAnsi="Times New Roman" w:cs="Times New Roman"/>
          <w:b/>
          <w:bCs/>
          <w:color w:val="333333"/>
          <w:sz w:val="20"/>
          <w:szCs w:val="20"/>
          <w:lang w:eastAsia="en-IN"/>
        </w:rPr>
        <w:t>10 :</w:t>
      </w:r>
      <w:proofErr w:type="gramEnd"/>
      <w:r w:rsidRPr="005661EC">
        <w:rPr>
          <w:rFonts w:ascii="Times New Roman" w:eastAsia="Times New Roman" w:hAnsi="Times New Roman" w:cs="Times New Roman"/>
          <w:b/>
          <w:bCs/>
          <w:color w:val="333333"/>
          <w:sz w:val="20"/>
          <w:szCs w:val="20"/>
          <w:lang w:eastAsia="en-IN"/>
        </w:rPr>
        <w:t xml:space="preserve"> </w:t>
      </w:r>
      <w:r w:rsidR="00D37CCA" w:rsidRPr="005661EC">
        <w:rPr>
          <w:rFonts w:ascii="Times New Roman" w:eastAsia="Times New Roman" w:hAnsi="Times New Roman" w:cs="Times New Roman"/>
          <w:b/>
          <w:bCs/>
          <w:color w:val="333333"/>
          <w:sz w:val="20"/>
          <w:szCs w:val="20"/>
          <w:lang w:eastAsia="en-IN"/>
        </w:rPr>
        <w:t>Pearson Correlation Matrix</w:t>
      </w:r>
      <w:r w:rsidRPr="005661EC">
        <w:rPr>
          <w:rFonts w:ascii="Times New Roman" w:eastAsia="Times New Roman" w:hAnsi="Times New Roman" w:cs="Times New Roman"/>
          <w:b/>
          <w:bCs/>
          <w:color w:val="333333"/>
          <w:sz w:val="20"/>
          <w:szCs w:val="20"/>
          <w:lang w:eastAsia="en-IN"/>
        </w:rPr>
        <w:t xml:space="preserve"> of Oil and Germination Characters </w:t>
      </w:r>
    </w:p>
    <w:tbl>
      <w:tblPr>
        <w:tblStyle w:val="TableGrid"/>
        <w:tblW w:w="0" w:type="auto"/>
        <w:tblLook w:val="04A0" w:firstRow="1" w:lastRow="0" w:firstColumn="1" w:lastColumn="0" w:noHBand="0" w:noVBand="1"/>
      </w:tblPr>
      <w:tblGrid>
        <w:gridCol w:w="3369"/>
        <w:gridCol w:w="1559"/>
        <w:gridCol w:w="1559"/>
        <w:gridCol w:w="1418"/>
        <w:gridCol w:w="1337"/>
      </w:tblGrid>
      <w:tr w:rsidR="00D37CCA" w:rsidRPr="005661EC" w14:paraId="3AB24F31" w14:textId="77777777" w:rsidTr="00506AC0">
        <w:tc>
          <w:tcPr>
            <w:tcW w:w="3369" w:type="dxa"/>
          </w:tcPr>
          <w:p w14:paraId="7732BEDE" w14:textId="77777777" w:rsidR="00D37CCA" w:rsidRPr="005661EC" w:rsidRDefault="00D37CCA" w:rsidP="00506AC0">
            <w:pPr>
              <w:rPr>
                <w:rFonts w:ascii="Times New Roman" w:hAnsi="Times New Roman" w:cs="Times New Roman"/>
                <w:b/>
                <w:sz w:val="20"/>
                <w:szCs w:val="20"/>
              </w:rPr>
            </w:pPr>
            <w:r w:rsidRPr="005661EC">
              <w:rPr>
                <w:rFonts w:ascii="Times New Roman" w:hAnsi="Times New Roman" w:cs="Times New Roman"/>
                <w:b/>
                <w:sz w:val="20"/>
                <w:szCs w:val="20"/>
              </w:rPr>
              <w:t>Character</w:t>
            </w:r>
          </w:p>
        </w:tc>
        <w:tc>
          <w:tcPr>
            <w:tcW w:w="1559" w:type="dxa"/>
          </w:tcPr>
          <w:p w14:paraId="70D12FB9"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Oil Content</w:t>
            </w:r>
          </w:p>
        </w:tc>
        <w:tc>
          <w:tcPr>
            <w:tcW w:w="1559" w:type="dxa"/>
          </w:tcPr>
          <w:p w14:paraId="2420CDC3"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Germination Percentage</w:t>
            </w:r>
          </w:p>
        </w:tc>
        <w:tc>
          <w:tcPr>
            <w:tcW w:w="1418" w:type="dxa"/>
          </w:tcPr>
          <w:p w14:paraId="19826791"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Seedling Height</w:t>
            </w:r>
          </w:p>
        </w:tc>
        <w:tc>
          <w:tcPr>
            <w:tcW w:w="1337" w:type="dxa"/>
          </w:tcPr>
          <w:p w14:paraId="3ACBE238" w14:textId="77777777" w:rsidR="00D37CCA" w:rsidRPr="005661EC" w:rsidRDefault="00D37CCA" w:rsidP="00506AC0">
            <w:pPr>
              <w:jc w:val="center"/>
              <w:rPr>
                <w:rFonts w:ascii="Times New Roman" w:hAnsi="Times New Roman" w:cs="Times New Roman"/>
                <w:b/>
                <w:color w:val="000000"/>
                <w:sz w:val="20"/>
                <w:szCs w:val="20"/>
              </w:rPr>
            </w:pPr>
            <w:r w:rsidRPr="005661EC">
              <w:rPr>
                <w:rFonts w:ascii="Times New Roman" w:hAnsi="Times New Roman" w:cs="Times New Roman"/>
                <w:b/>
                <w:color w:val="000000"/>
                <w:sz w:val="20"/>
                <w:szCs w:val="20"/>
              </w:rPr>
              <w:t>Seedling Vigour</w:t>
            </w:r>
          </w:p>
        </w:tc>
      </w:tr>
      <w:tr w:rsidR="00D37CCA" w:rsidRPr="005661EC" w14:paraId="6194C24D" w14:textId="77777777" w:rsidTr="00506AC0">
        <w:tc>
          <w:tcPr>
            <w:tcW w:w="3369" w:type="dxa"/>
          </w:tcPr>
          <w:p w14:paraId="6594E443"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 xml:space="preserve">Oil Content </w:t>
            </w:r>
          </w:p>
        </w:tc>
        <w:tc>
          <w:tcPr>
            <w:tcW w:w="1559" w:type="dxa"/>
          </w:tcPr>
          <w:p w14:paraId="1C05D9E6"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559" w:type="dxa"/>
          </w:tcPr>
          <w:p w14:paraId="27851430"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418" w:type="dxa"/>
          </w:tcPr>
          <w:p w14:paraId="376441CA"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337" w:type="dxa"/>
          </w:tcPr>
          <w:p w14:paraId="1C3CBFBF"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6E61F477" w14:textId="77777777" w:rsidTr="00506AC0">
        <w:tc>
          <w:tcPr>
            <w:tcW w:w="3369" w:type="dxa"/>
          </w:tcPr>
          <w:p w14:paraId="22EEDB7E"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Germination Percentage</w:t>
            </w:r>
          </w:p>
        </w:tc>
        <w:tc>
          <w:tcPr>
            <w:tcW w:w="1559" w:type="dxa"/>
          </w:tcPr>
          <w:p w14:paraId="40672A3E"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0.971</w:t>
            </w:r>
            <w:r w:rsidRPr="005661EC">
              <w:rPr>
                <w:rFonts w:ascii="Times New Roman" w:eastAsia="Times New Roman" w:hAnsi="Times New Roman" w:cs="Times New Roman"/>
                <w:sz w:val="20"/>
                <w:szCs w:val="20"/>
                <w:vertAlign w:val="superscript"/>
                <w:lang w:eastAsia="en-IN"/>
              </w:rPr>
              <w:t>**</w:t>
            </w:r>
          </w:p>
        </w:tc>
        <w:tc>
          <w:tcPr>
            <w:tcW w:w="1559" w:type="dxa"/>
          </w:tcPr>
          <w:p w14:paraId="50CC7293"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418" w:type="dxa"/>
          </w:tcPr>
          <w:p w14:paraId="4E545A60" w14:textId="77777777" w:rsidR="00D37CCA" w:rsidRPr="005661EC" w:rsidRDefault="00D37CCA" w:rsidP="00506AC0">
            <w:pPr>
              <w:jc w:val="center"/>
              <w:rPr>
                <w:rFonts w:ascii="Times New Roman" w:eastAsia="Times New Roman" w:hAnsi="Times New Roman" w:cs="Times New Roman"/>
                <w:sz w:val="20"/>
                <w:szCs w:val="20"/>
                <w:lang w:eastAsia="en-IN"/>
              </w:rPr>
            </w:pPr>
          </w:p>
        </w:tc>
        <w:tc>
          <w:tcPr>
            <w:tcW w:w="1337" w:type="dxa"/>
          </w:tcPr>
          <w:p w14:paraId="151C0113"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41A76851" w14:textId="77777777" w:rsidTr="00506AC0">
        <w:tc>
          <w:tcPr>
            <w:tcW w:w="3369" w:type="dxa"/>
          </w:tcPr>
          <w:p w14:paraId="3EEC6CC5"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Seedling Height</w:t>
            </w:r>
          </w:p>
        </w:tc>
        <w:tc>
          <w:tcPr>
            <w:tcW w:w="1559" w:type="dxa"/>
          </w:tcPr>
          <w:p w14:paraId="0F159F01"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0.901</w:t>
            </w:r>
            <w:r w:rsidRPr="005661EC">
              <w:rPr>
                <w:rFonts w:ascii="Times New Roman" w:eastAsia="Times New Roman" w:hAnsi="Times New Roman" w:cs="Times New Roman"/>
                <w:sz w:val="20"/>
                <w:szCs w:val="20"/>
                <w:vertAlign w:val="superscript"/>
                <w:lang w:eastAsia="en-IN"/>
              </w:rPr>
              <w:t>**</w:t>
            </w:r>
          </w:p>
        </w:tc>
        <w:tc>
          <w:tcPr>
            <w:tcW w:w="1559" w:type="dxa"/>
          </w:tcPr>
          <w:p w14:paraId="4B81B03F"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0.949</w:t>
            </w:r>
            <w:r w:rsidRPr="005661EC">
              <w:rPr>
                <w:rFonts w:ascii="Times New Roman" w:eastAsia="Times New Roman" w:hAnsi="Times New Roman" w:cs="Times New Roman"/>
                <w:sz w:val="20"/>
                <w:szCs w:val="20"/>
                <w:vertAlign w:val="superscript"/>
                <w:lang w:eastAsia="en-IN"/>
              </w:rPr>
              <w:t>**</w:t>
            </w:r>
          </w:p>
        </w:tc>
        <w:tc>
          <w:tcPr>
            <w:tcW w:w="1418" w:type="dxa"/>
          </w:tcPr>
          <w:p w14:paraId="49533448"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c>
          <w:tcPr>
            <w:tcW w:w="1337" w:type="dxa"/>
          </w:tcPr>
          <w:p w14:paraId="18098E5E" w14:textId="77777777" w:rsidR="00D37CCA" w:rsidRPr="005661EC" w:rsidRDefault="00D37CCA" w:rsidP="00506AC0">
            <w:pPr>
              <w:jc w:val="center"/>
              <w:rPr>
                <w:rFonts w:ascii="Times New Roman" w:eastAsia="Times New Roman" w:hAnsi="Times New Roman" w:cs="Times New Roman"/>
                <w:sz w:val="20"/>
                <w:szCs w:val="20"/>
                <w:lang w:eastAsia="en-IN"/>
              </w:rPr>
            </w:pPr>
          </w:p>
        </w:tc>
      </w:tr>
      <w:tr w:rsidR="00D37CCA" w:rsidRPr="005661EC" w14:paraId="066470CB" w14:textId="77777777" w:rsidTr="00506AC0">
        <w:tc>
          <w:tcPr>
            <w:tcW w:w="3369" w:type="dxa"/>
          </w:tcPr>
          <w:p w14:paraId="4E59BFCB" w14:textId="77777777" w:rsidR="00D37CCA" w:rsidRPr="005661EC" w:rsidRDefault="00D37CCA" w:rsidP="00506AC0">
            <w:pPr>
              <w:rPr>
                <w:rFonts w:ascii="Times New Roman" w:eastAsia="Times New Roman" w:hAnsi="Times New Roman" w:cs="Times New Roman"/>
                <w:b/>
                <w:sz w:val="20"/>
                <w:szCs w:val="20"/>
                <w:lang w:eastAsia="en-IN"/>
              </w:rPr>
            </w:pPr>
            <w:r w:rsidRPr="005661EC">
              <w:rPr>
                <w:rFonts w:ascii="Times New Roman" w:eastAsia="Times New Roman" w:hAnsi="Times New Roman" w:cs="Times New Roman"/>
                <w:b/>
                <w:sz w:val="20"/>
                <w:szCs w:val="20"/>
                <w:lang w:eastAsia="en-IN"/>
              </w:rPr>
              <w:t>Seedling Vigour</w:t>
            </w:r>
          </w:p>
        </w:tc>
        <w:tc>
          <w:tcPr>
            <w:tcW w:w="1559" w:type="dxa"/>
          </w:tcPr>
          <w:p w14:paraId="641FBCD0" w14:textId="77777777" w:rsidR="00D37CCA" w:rsidRPr="005661EC" w:rsidRDefault="00D37CCA" w:rsidP="004A7202">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0.965</w:t>
            </w:r>
            <w:r w:rsidRPr="005661EC">
              <w:rPr>
                <w:rFonts w:ascii="Times New Roman" w:eastAsia="Times New Roman" w:hAnsi="Times New Roman" w:cs="Times New Roman"/>
                <w:sz w:val="20"/>
                <w:szCs w:val="20"/>
                <w:vertAlign w:val="superscript"/>
                <w:lang w:eastAsia="en-IN"/>
              </w:rPr>
              <w:t>**</w:t>
            </w:r>
          </w:p>
        </w:tc>
        <w:tc>
          <w:tcPr>
            <w:tcW w:w="1559" w:type="dxa"/>
          </w:tcPr>
          <w:p w14:paraId="309B713F"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0.990</w:t>
            </w:r>
            <w:r w:rsidRPr="005661EC">
              <w:rPr>
                <w:rFonts w:ascii="Times New Roman" w:eastAsia="Times New Roman" w:hAnsi="Times New Roman" w:cs="Times New Roman"/>
                <w:sz w:val="20"/>
                <w:szCs w:val="20"/>
                <w:vertAlign w:val="superscript"/>
                <w:lang w:eastAsia="en-IN"/>
              </w:rPr>
              <w:t>**</w:t>
            </w:r>
          </w:p>
        </w:tc>
        <w:tc>
          <w:tcPr>
            <w:tcW w:w="1418" w:type="dxa"/>
          </w:tcPr>
          <w:p w14:paraId="56545720"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0.979</w:t>
            </w:r>
            <w:r w:rsidRPr="005661EC">
              <w:rPr>
                <w:rFonts w:ascii="Times New Roman" w:eastAsia="Times New Roman" w:hAnsi="Times New Roman" w:cs="Times New Roman"/>
                <w:sz w:val="20"/>
                <w:szCs w:val="20"/>
                <w:vertAlign w:val="superscript"/>
                <w:lang w:eastAsia="en-IN"/>
              </w:rPr>
              <w:t>**</w:t>
            </w:r>
          </w:p>
        </w:tc>
        <w:tc>
          <w:tcPr>
            <w:tcW w:w="1337" w:type="dxa"/>
          </w:tcPr>
          <w:p w14:paraId="7C9F4D46" w14:textId="77777777" w:rsidR="00D37CCA" w:rsidRPr="005661EC" w:rsidRDefault="00D37CCA" w:rsidP="00506AC0">
            <w:pPr>
              <w:jc w:val="center"/>
              <w:rPr>
                <w:rFonts w:ascii="Times New Roman" w:eastAsia="Times New Roman" w:hAnsi="Times New Roman" w:cs="Times New Roman"/>
                <w:sz w:val="20"/>
                <w:szCs w:val="20"/>
                <w:lang w:eastAsia="en-IN"/>
              </w:rPr>
            </w:pPr>
            <w:r w:rsidRPr="005661EC">
              <w:rPr>
                <w:rFonts w:ascii="Times New Roman" w:eastAsia="Times New Roman" w:hAnsi="Times New Roman" w:cs="Times New Roman"/>
                <w:sz w:val="20"/>
                <w:szCs w:val="20"/>
                <w:lang w:eastAsia="en-IN"/>
              </w:rPr>
              <w:t>1.000</w:t>
            </w:r>
          </w:p>
        </w:tc>
      </w:tr>
    </w:tbl>
    <w:p w14:paraId="5647C0AF" w14:textId="77777777" w:rsidR="008434FA" w:rsidRPr="005661EC" w:rsidRDefault="008434FA" w:rsidP="008434FA">
      <w:pPr>
        <w:spacing w:after="0" w:line="240" w:lineRule="auto"/>
        <w:rPr>
          <w:rFonts w:ascii="Times New Roman" w:hAnsi="Times New Roman" w:cs="Times New Roman"/>
          <w:b/>
          <w:bCs/>
          <w:sz w:val="20"/>
          <w:szCs w:val="20"/>
        </w:rPr>
      </w:pPr>
      <w:r w:rsidRPr="005661EC">
        <w:rPr>
          <w:rFonts w:ascii="Times New Roman" w:hAnsi="Times New Roman" w:cs="Times New Roman"/>
          <w:b/>
          <w:bCs/>
          <w:sz w:val="20"/>
          <w:szCs w:val="20"/>
        </w:rPr>
        <w:t>* 5% level of significance    ; ** 1% Level of significance</w:t>
      </w:r>
    </w:p>
    <w:p w14:paraId="3DFCC7D1" w14:textId="77777777" w:rsidR="00FE2733" w:rsidRDefault="00FE2733" w:rsidP="00506AC0">
      <w:pPr>
        <w:spacing w:after="0" w:line="240" w:lineRule="auto"/>
        <w:jc w:val="both"/>
        <w:rPr>
          <w:rFonts w:ascii="Times New Roman" w:hAnsi="Times New Roman" w:cs="Times New Roman"/>
          <w:b/>
          <w:sz w:val="20"/>
          <w:szCs w:val="20"/>
        </w:rPr>
      </w:pPr>
    </w:p>
    <w:p w14:paraId="19B7E879" w14:textId="3B657315" w:rsidR="00E4382B" w:rsidRPr="005661EC" w:rsidRDefault="00E4382B" w:rsidP="00506AC0">
      <w:pPr>
        <w:spacing w:after="0" w:line="240" w:lineRule="auto"/>
        <w:jc w:val="both"/>
        <w:rPr>
          <w:rFonts w:ascii="Times New Roman" w:hAnsi="Times New Roman" w:cs="Times New Roman"/>
          <w:b/>
          <w:sz w:val="20"/>
          <w:szCs w:val="20"/>
        </w:rPr>
      </w:pPr>
      <w:bookmarkStart w:id="38" w:name="_GoBack"/>
      <w:bookmarkEnd w:id="38"/>
      <w:r w:rsidRPr="005661EC">
        <w:rPr>
          <w:rFonts w:ascii="Times New Roman" w:hAnsi="Times New Roman" w:cs="Times New Roman"/>
          <w:b/>
          <w:sz w:val="20"/>
          <w:szCs w:val="20"/>
        </w:rPr>
        <w:t xml:space="preserve">Conclusion </w:t>
      </w:r>
    </w:p>
    <w:p w14:paraId="3F5E16D7" w14:textId="013FBFFF" w:rsidR="00164BBD" w:rsidRPr="005661EC" w:rsidRDefault="004A7202"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seed sources of </w:t>
      </w:r>
      <w:proofErr w:type="spellStart"/>
      <w:r w:rsidRPr="005661EC">
        <w:rPr>
          <w:rFonts w:ascii="Times New Roman" w:hAnsi="Times New Roman" w:cs="Times New Roman"/>
          <w:i/>
          <w:sz w:val="20"/>
          <w:szCs w:val="20"/>
        </w:rPr>
        <w:t>Calophyllum</w:t>
      </w:r>
      <w:proofErr w:type="spellEnd"/>
      <w:r w:rsidRPr="005661EC">
        <w:rPr>
          <w:rFonts w:ascii="Times New Roman" w:hAnsi="Times New Roman" w:cs="Times New Roman"/>
          <w:i/>
          <w:sz w:val="20"/>
          <w:szCs w:val="20"/>
        </w:rPr>
        <w:t xml:space="preserve"> </w:t>
      </w:r>
      <w:proofErr w:type="spellStart"/>
      <w:r w:rsidRPr="005661EC">
        <w:rPr>
          <w:rFonts w:ascii="Times New Roman" w:hAnsi="Times New Roman" w:cs="Times New Roman"/>
          <w:i/>
          <w:sz w:val="20"/>
          <w:szCs w:val="20"/>
        </w:rPr>
        <w:t>inophyllum</w:t>
      </w:r>
      <w:proofErr w:type="spellEnd"/>
      <w:r w:rsidRPr="005661EC">
        <w:rPr>
          <w:rFonts w:ascii="Times New Roman" w:hAnsi="Times New Roman" w:cs="Times New Roman"/>
          <w:sz w:val="20"/>
          <w:szCs w:val="20"/>
        </w:rPr>
        <w:t xml:space="preserve"> L distributed in the </w:t>
      </w:r>
      <w:proofErr w:type="spellStart"/>
      <w:r w:rsidRPr="005661EC">
        <w:rPr>
          <w:rFonts w:ascii="Times New Roman" w:hAnsi="Times New Roman" w:cs="Times New Roman"/>
          <w:sz w:val="20"/>
          <w:szCs w:val="20"/>
        </w:rPr>
        <w:t>Puri</w:t>
      </w:r>
      <w:proofErr w:type="spellEnd"/>
      <w:r w:rsidRPr="005661EC">
        <w:rPr>
          <w:rFonts w:ascii="Times New Roman" w:hAnsi="Times New Roman" w:cs="Times New Roman"/>
          <w:sz w:val="20"/>
          <w:szCs w:val="20"/>
        </w:rPr>
        <w:t xml:space="preserve"> district of Coastal Odisha showed variation in morphometric and Oil characters. </w:t>
      </w:r>
      <w:r w:rsidR="00875124" w:rsidRPr="005661EC">
        <w:rPr>
          <w:rFonts w:ascii="Times New Roman" w:hAnsi="Times New Roman" w:cs="Times New Roman"/>
          <w:sz w:val="20"/>
          <w:szCs w:val="20"/>
        </w:rPr>
        <w:t xml:space="preserve">The oil content in the seed kernel was extracted maximum by using diethyl ether as a solvent which indicates extraction of maximum triglycerides in addition to some other non-polar phytochemicals which can be </w:t>
      </w:r>
      <w:commentRangeStart w:id="39"/>
      <w:r w:rsidR="00875124" w:rsidRPr="005661EC">
        <w:rPr>
          <w:rFonts w:ascii="Times New Roman" w:hAnsi="Times New Roman" w:cs="Times New Roman"/>
          <w:sz w:val="20"/>
          <w:szCs w:val="20"/>
        </w:rPr>
        <w:t>us</w:t>
      </w:r>
      <w:r w:rsidR="00877F7C">
        <w:rPr>
          <w:rFonts w:ascii="Times New Roman" w:hAnsi="Times New Roman" w:cs="Times New Roman"/>
          <w:sz w:val="20"/>
          <w:szCs w:val="20"/>
        </w:rPr>
        <w:t>e</w:t>
      </w:r>
      <w:r w:rsidR="00875124" w:rsidRPr="005661EC">
        <w:rPr>
          <w:rFonts w:ascii="Times New Roman" w:hAnsi="Times New Roman" w:cs="Times New Roman"/>
          <w:sz w:val="20"/>
          <w:szCs w:val="20"/>
        </w:rPr>
        <w:t>d</w:t>
      </w:r>
      <w:commentRangeEnd w:id="39"/>
      <w:r w:rsidR="0082101F">
        <w:rPr>
          <w:rStyle w:val="CommentReference"/>
        </w:rPr>
        <w:commentReference w:id="39"/>
      </w:r>
      <w:r w:rsidR="00875124" w:rsidRPr="005661EC">
        <w:rPr>
          <w:rFonts w:ascii="Times New Roman" w:hAnsi="Times New Roman" w:cs="Times New Roman"/>
          <w:sz w:val="20"/>
          <w:szCs w:val="20"/>
        </w:rPr>
        <w:t xml:space="preserve"> for oil with </w:t>
      </w:r>
      <w:r w:rsidR="00877F7C" w:rsidRPr="005661EC">
        <w:rPr>
          <w:rFonts w:ascii="Times New Roman" w:hAnsi="Times New Roman" w:cs="Times New Roman"/>
          <w:sz w:val="20"/>
          <w:szCs w:val="20"/>
        </w:rPr>
        <w:t>nutraceutical</w:t>
      </w:r>
      <w:r w:rsidR="0082101F">
        <w:rPr>
          <w:rStyle w:val="CommentReference"/>
        </w:rPr>
        <w:commentReference w:id="40"/>
      </w:r>
      <w:r w:rsidR="00875124" w:rsidRPr="005661EC">
        <w:rPr>
          <w:rFonts w:ascii="Times New Roman" w:hAnsi="Times New Roman" w:cs="Times New Roman"/>
          <w:sz w:val="20"/>
          <w:szCs w:val="20"/>
        </w:rPr>
        <w:t xml:space="preserve"> or medicinal values. </w:t>
      </w:r>
    </w:p>
    <w:p w14:paraId="179F0861" w14:textId="6C8FAD3E" w:rsidR="00F4296C" w:rsidRPr="00A45DCF" w:rsidRDefault="00875124" w:rsidP="00506AC0">
      <w:pPr>
        <w:spacing w:after="0" w:line="240" w:lineRule="auto"/>
        <w:jc w:val="both"/>
        <w:rPr>
          <w:rFonts w:ascii="Times New Roman" w:hAnsi="Times New Roman" w:cs="Times New Roman"/>
          <w:sz w:val="20"/>
          <w:szCs w:val="20"/>
        </w:rPr>
      </w:pPr>
      <w:r w:rsidRPr="005661EC">
        <w:rPr>
          <w:rFonts w:ascii="Times New Roman" w:hAnsi="Times New Roman" w:cs="Times New Roman"/>
          <w:sz w:val="20"/>
          <w:szCs w:val="20"/>
        </w:rPr>
        <w:t xml:space="preserve">The evaluation of CPTs from different seed sources resulted </w:t>
      </w:r>
      <w:r w:rsidR="002A4C56">
        <w:rPr>
          <w:rFonts w:ascii="Times New Roman" w:hAnsi="Times New Roman" w:cs="Times New Roman"/>
          <w:sz w:val="20"/>
          <w:szCs w:val="20"/>
        </w:rPr>
        <w:t>a h</w:t>
      </w:r>
      <w:commentRangeStart w:id="41"/>
      <w:r w:rsidR="004A7202" w:rsidRPr="005661EC">
        <w:rPr>
          <w:rFonts w:ascii="Times New Roman" w:hAnsi="Times New Roman" w:cs="Times New Roman"/>
          <w:sz w:val="20"/>
          <w:szCs w:val="20"/>
        </w:rPr>
        <w:t>igher</w:t>
      </w:r>
      <w:commentRangeEnd w:id="41"/>
      <w:r w:rsidR="0082101F">
        <w:rPr>
          <w:rStyle w:val="CommentReference"/>
        </w:rPr>
        <w:commentReference w:id="41"/>
      </w:r>
      <w:r w:rsidR="004A7202" w:rsidRPr="005661EC">
        <w:rPr>
          <w:rFonts w:ascii="Times New Roman" w:hAnsi="Times New Roman" w:cs="Times New Roman"/>
          <w:sz w:val="20"/>
          <w:szCs w:val="20"/>
        </w:rPr>
        <w:t xml:space="preserve"> value of PCV </w:t>
      </w:r>
      <w:r w:rsidR="00560EA0" w:rsidRPr="005661EC">
        <w:rPr>
          <w:rFonts w:ascii="Times New Roman" w:hAnsi="Times New Roman" w:cs="Times New Roman"/>
          <w:sz w:val="20"/>
          <w:szCs w:val="20"/>
        </w:rPr>
        <w:t>than GCV in most characters indicat</w:t>
      </w:r>
      <w:r w:rsidRPr="005661EC">
        <w:rPr>
          <w:rFonts w:ascii="Times New Roman" w:hAnsi="Times New Roman" w:cs="Times New Roman"/>
          <w:sz w:val="20"/>
          <w:szCs w:val="20"/>
        </w:rPr>
        <w:t>ing</w:t>
      </w:r>
      <w:r w:rsidR="00560EA0" w:rsidRPr="005661EC">
        <w:rPr>
          <w:rFonts w:ascii="Times New Roman" w:hAnsi="Times New Roman" w:cs="Times New Roman"/>
          <w:sz w:val="20"/>
          <w:szCs w:val="20"/>
        </w:rPr>
        <w:t xml:space="preserve"> influence of environment also responsible for the variation of fruit characters. </w:t>
      </w:r>
      <w:r w:rsidR="007814BD" w:rsidRPr="005661EC">
        <w:rPr>
          <w:rFonts w:ascii="Times New Roman" w:hAnsi="Times New Roman" w:cs="Times New Roman"/>
          <w:sz w:val="20"/>
          <w:szCs w:val="20"/>
        </w:rPr>
        <w:t xml:space="preserve">The morphometric and oil characters like </w:t>
      </w:r>
      <w:r w:rsidR="008B07C8" w:rsidRPr="005661EC">
        <w:rPr>
          <w:rFonts w:ascii="Times New Roman" w:hAnsi="Times New Roman" w:cs="Times New Roman"/>
          <w:sz w:val="20"/>
          <w:szCs w:val="20"/>
        </w:rPr>
        <w:t>O</w:t>
      </w:r>
      <w:r w:rsidR="00560EA0" w:rsidRPr="005661EC">
        <w:rPr>
          <w:rFonts w:ascii="Times New Roman" w:hAnsi="Times New Roman" w:cs="Times New Roman"/>
          <w:sz w:val="20"/>
          <w:szCs w:val="20"/>
        </w:rPr>
        <w:t xml:space="preserve">il content, seed weight, kernel weight, kernel length, kernel width and fruit weight </w:t>
      </w:r>
      <w:r w:rsidR="008B07C8" w:rsidRPr="005661EC">
        <w:rPr>
          <w:rFonts w:ascii="Times New Roman" w:hAnsi="Times New Roman" w:cs="Times New Roman"/>
          <w:sz w:val="20"/>
          <w:szCs w:val="20"/>
        </w:rPr>
        <w:t xml:space="preserve">can be taken into consideration for selection of plant material for further </w:t>
      </w:r>
      <w:r w:rsidR="007814BD" w:rsidRPr="005661EC">
        <w:rPr>
          <w:rFonts w:ascii="Times New Roman" w:hAnsi="Times New Roman" w:cs="Times New Roman"/>
          <w:sz w:val="20"/>
          <w:szCs w:val="20"/>
        </w:rPr>
        <w:t xml:space="preserve">genetic </w:t>
      </w:r>
      <w:r w:rsidR="008B07C8" w:rsidRPr="005661EC">
        <w:rPr>
          <w:rFonts w:ascii="Times New Roman" w:hAnsi="Times New Roman" w:cs="Times New Roman"/>
          <w:sz w:val="20"/>
          <w:szCs w:val="20"/>
        </w:rPr>
        <w:t>improvement</w:t>
      </w:r>
      <w:r w:rsidR="007814BD" w:rsidRPr="005661EC">
        <w:rPr>
          <w:rFonts w:ascii="Times New Roman" w:hAnsi="Times New Roman" w:cs="Times New Roman"/>
          <w:sz w:val="20"/>
          <w:szCs w:val="20"/>
        </w:rPr>
        <w:t xml:space="preserve"> for their high heritability </w:t>
      </w:r>
      <w:r w:rsidR="007814BD" w:rsidRPr="00A45DCF">
        <w:rPr>
          <w:rFonts w:ascii="Times New Roman" w:hAnsi="Times New Roman" w:cs="Times New Roman"/>
          <w:sz w:val="20"/>
          <w:szCs w:val="20"/>
        </w:rPr>
        <w:t>and high-moderate genetic gain ability.</w:t>
      </w:r>
      <w:r w:rsidR="008B07C8" w:rsidRPr="00A45DCF">
        <w:rPr>
          <w:rFonts w:ascii="Times New Roman" w:hAnsi="Times New Roman" w:cs="Times New Roman"/>
          <w:sz w:val="20"/>
          <w:szCs w:val="20"/>
        </w:rPr>
        <w:t xml:space="preserve"> </w:t>
      </w:r>
    </w:p>
    <w:p w14:paraId="4B1135A6" w14:textId="1961C584" w:rsidR="00875124" w:rsidRPr="00A45DCF" w:rsidRDefault="00495D72" w:rsidP="00875124">
      <w:pPr>
        <w:spacing w:after="0" w:line="240" w:lineRule="auto"/>
        <w:jc w:val="both"/>
        <w:rPr>
          <w:rFonts w:ascii="Times New Roman" w:hAnsi="Times New Roman" w:cs="Times New Roman"/>
          <w:sz w:val="20"/>
          <w:szCs w:val="20"/>
        </w:rPr>
      </w:pPr>
      <w:r w:rsidRPr="00A45DCF">
        <w:rPr>
          <w:rFonts w:ascii="Times New Roman" w:hAnsi="Times New Roman" w:cs="Times New Roman"/>
          <w:sz w:val="20"/>
          <w:szCs w:val="20"/>
        </w:rPr>
        <w:t xml:space="preserve">Progeny testing of CPTs of different seed sources </w:t>
      </w:r>
      <w:r w:rsidR="00583754" w:rsidRPr="00A45DCF">
        <w:rPr>
          <w:rFonts w:ascii="Times New Roman" w:hAnsi="Times New Roman" w:cs="Times New Roman"/>
          <w:sz w:val="20"/>
          <w:szCs w:val="20"/>
        </w:rPr>
        <w:t xml:space="preserve">revealed that </w:t>
      </w:r>
      <w:r w:rsidR="002A4C56">
        <w:rPr>
          <w:rFonts w:ascii="Times New Roman" w:hAnsi="Times New Roman" w:cs="Times New Roman"/>
          <w:sz w:val="20"/>
          <w:szCs w:val="20"/>
        </w:rPr>
        <w:t>a h</w:t>
      </w:r>
      <w:commentRangeStart w:id="42"/>
      <w:r w:rsidR="00583754" w:rsidRPr="00A45DCF">
        <w:rPr>
          <w:rFonts w:ascii="Times New Roman" w:hAnsi="Times New Roman" w:cs="Times New Roman"/>
          <w:sz w:val="20"/>
          <w:szCs w:val="20"/>
        </w:rPr>
        <w:t>igher</w:t>
      </w:r>
      <w:commentRangeEnd w:id="42"/>
      <w:r w:rsidR="0082101F">
        <w:rPr>
          <w:rStyle w:val="CommentReference"/>
        </w:rPr>
        <w:commentReference w:id="42"/>
      </w:r>
      <w:r w:rsidR="00583754" w:rsidRPr="00A45DCF">
        <w:rPr>
          <w:rFonts w:ascii="Times New Roman" w:hAnsi="Times New Roman" w:cs="Times New Roman"/>
          <w:sz w:val="20"/>
          <w:szCs w:val="20"/>
        </w:rPr>
        <w:t xml:space="preserve"> value of PCV than GCV in most characters indicates influence of environment also responsible for the variation of Seedling characters.</w:t>
      </w:r>
      <w:r w:rsidR="002B2860" w:rsidRPr="00A45DCF">
        <w:rPr>
          <w:rFonts w:ascii="Times New Roman" w:hAnsi="Times New Roman" w:cs="Times New Roman"/>
          <w:sz w:val="20"/>
          <w:szCs w:val="20"/>
        </w:rPr>
        <w:t xml:space="preserve"> The germination and Seedling characters like Germination </w:t>
      </w:r>
      <w:r w:rsidR="00877F7C" w:rsidRPr="00A45DCF">
        <w:rPr>
          <w:rFonts w:ascii="Times New Roman" w:hAnsi="Times New Roman" w:cs="Times New Roman"/>
          <w:sz w:val="20"/>
          <w:szCs w:val="20"/>
        </w:rPr>
        <w:t>percentage,</w:t>
      </w:r>
      <w:r w:rsidR="002B2860" w:rsidRPr="00A45DCF">
        <w:rPr>
          <w:rFonts w:ascii="Times New Roman" w:hAnsi="Times New Roman" w:cs="Times New Roman"/>
          <w:sz w:val="20"/>
          <w:szCs w:val="20"/>
        </w:rPr>
        <w:t xml:space="preserve"> Fresh seedling biomass, vigour index and seedling height </w:t>
      </w:r>
      <w:r w:rsidR="00875124" w:rsidRPr="00A45DCF">
        <w:rPr>
          <w:rFonts w:ascii="Times New Roman" w:hAnsi="Times New Roman" w:cs="Times New Roman"/>
          <w:sz w:val="20"/>
          <w:szCs w:val="20"/>
        </w:rPr>
        <w:t xml:space="preserve">can be taken into consideration for selection of plant material for further genetic improvement for their high heritability and genetic gain values. </w:t>
      </w:r>
    </w:p>
    <w:p w14:paraId="6E43F4EC" w14:textId="65A999DF" w:rsidR="00E4363D" w:rsidRPr="00A45DCF" w:rsidRDefault="00E4363D" w:rsidP="00BF44B0">
      <w:pPr>
        <w:spacing w:after="0" w:line="240" w:lineRule="auto"/>
        <w:jc w:val="both"/>
        <w:rPr>
          <w:rFonts w:ascii="Times New Roman" w:hAnsi="Times New Roman" w:cs="Times New Roman"/>
          <w:sz w:val="20"/>
          <w:szCs w:val="20"/>
        </w:rPr>
      </w:pPr>
      <w:r w:rsidRPr="00A45DCF">
        <w:rPr>
          <w:rFonts w:ascii="Times New Roman" w:hAnsi="Times New Roman" w:cs="Times New Roman"/>
          <w:sz w:val="20"/>
          <w:szCs w:val="20"/>
        </w:rPr>
        <w:t xml:space="preserve">From the existing seed sources, seeds can be harvested from ODCPT-17 for its high Oil content and higher germination </w:t>
      </w:r>
      <w:r w:rsidR="00877F7C" w:rsidRPr="00A45DCF">
        <w:rPr>
          <w:rFonts w:ascii="Times New Roman" w:hAnsi="Times New Roman" w:cs="Times New Roman"/>
          <w:sz w:val="20"/>
          <w:szCs w:val="20"/>
        </w:rPr>
        <w:t>percentage.</w:t>
      </w:r>
      <w:r w:rsidRPr="00A45DCF">
        <w:rPr>
          <w:rFonts w:ascii="Times New Roman" w:hAnsi="Times New Roman" w:cs="Times New Roman"/>
          <w:sz w:val="20"/>
          <w:szCs w:val="20"/>
        </w:rPr>
        <w:t xml:space="preserve"> </w:t>
      </w:r>
    </w:p>
    <w:p w14:paraId="4017F6D9" w14:textId="7595C297" w:rsidR="00164BBD" w:rsidRPr="00BF44B0" w:rsidRDefault="002E5CB4" w:rsidP="00506AC0">
      <w:pPr>
        <w:spacing w:after="0" w:line="240" w:lineRule="auto"/>
        <w:jc w:val="both"/>
        <w:rPr>
          <w:rFonts w:ascii="Times New Roman" w:hAnsi="Times New Roman" w:cs="Times New Roman"/>
          <w:sz w:val="20"/>
          <w:szCs w:val="20"/>
        </w:rPr>
      </w:pPr>
      <w:r w:rsidRPr="00BF44B0">
        <w:rPr>
          <w:rFonts w:ascii="Times New Roman" w:hAnsi="Times New Roman" w:cs="Times New Roman"/>
          <w:sz w:val="20"/>
          <w:szCs w:val="20"/>
        </w:rPr>
        <w:t xml:space="preserve">The correlation among the </w:t>
      </w:r>
      <w:r w:rsidR="0058785A" w:rsidRPr="00BF44B0">
        <w:rPr>
          <w:rFonts w:ascii="Times New Roman" w:hAnsi="Times New Roman" w:cs="Times New Roman"/>
          <w:sz w:val="20"/>
          <w:szCs w:val="20"/>
        </w:rPr>
        <w:t>all fruit</w:t>
      </w:r>
      <w:r w:rsidRPr="00BF44B0">
        <w:rPr>
          <w:rFonts w:ascii="Times New Roman" w:hAnsi="Times New Roman" w:cs="Times New Roman"/>
          <w:sz w:val="20"/>
          <w:szCs w:val="20"/>
        </w:rPr>
        <w:t xml:space="preserve"> characters revealed that </w:t>
      </w:r>
      <w:r w:rsidR="00F4296C" w:rsidRPr="00BF44B0">
        <w:rPr>
          <w:rFonts w:ascii="Times New Roman" w:hAnsi="Times New Roman" w:cs="Times New Roman"/>
          <w:sz w:val="20"/>
          <w:szCs w:val="20"/>
        </w:rPr>
        <w:t>Oil content has no significant correlation with Morphometric characters of fruit /seeds, germination characters and seedling characters.</w:t>
      </w:r>
      <w:r w:rsidR="00646598" w:rsidRPr="00BF44B0">
        <w:rPr>
          <w:rFonts w:ascii="Times New Roman" w:hAnsi="Times New Roman" w:cs="Times New Roman"/>
          <w:sz w:val="20"/>
          <w:szCs w:val="20"/>
        </w:rPr>
        <w:t xml:space="preserve"> Morphometric characters showed significan</w:t>
      </w:r>
      <w:r w:rsidR="00495D72" w:rsidRPr="00BF44B0">
        <w:rPr>
          <w:rFonts w:ascii="Times New Roman" w:hAnsi="Times New Roman" w:cs="Times New Roman"/>
          <w:sz w:val="20"/>
          <w:szCs w:val="20"/>
        </w:rPr>
        <w:t>t</w:t>
      </w:r>
      <w:r w:rsidR="00646598" w:rsidRPr="00BF44B0">
        <w:rPr>
          <w:rFonts w:ascii="Times New Roman" w:hAnsi="Times New Roman" w:cs="Times New Roman"/>
          <w:sz w:val="20"/>
          <w:szCs w:val="20"/>
        </w:rPr>
        <w:t xml:space="preserve"> positive correlation between themselves not with germination and se</w:t>
      </w:r>
      <w:r w:rsidR="00495D72" w:rsidRPr="00BF44B0">
        <w:rPr>
          <w:rFonts w:ascii="Times New Roman" w:hAnsi="Times New Roman" w:cs="Times New Roman"/>
          <w:sz w:val="20"/>
          <w:szCs w:val="20"/>
        </w:rPr>
        <w:t>e</w:t>
      </w:r>
      <w:r w:rsidR="00646598" w:rsidRPr="00BF44B0">
        <w:rPr>
          <w:rFonts w:ascii="Times New Roman" w:hAnsi="Times New Roman" w:cs="Times New Roman"/>
          <w:sz w:val="20"/>
          <w:szCs w:val="20"/>
        </w:rPr>
        <w:t>dling characters.</w:t>
      </w:r>
      <w:r w:rsidR="00495D72" w:rsidRPr="00BF44B0">
        <w:rPr>
          <w:rFonts w:ascii="Times New Roman" w:hAnsi="Times New Roman" w:cs="Times New Roman"/>
          <w:sz w:val="20"/>
          <w:szCs w:val="20"/>
        </w:rPr>
        <w:t xml:space="preserve"> Similarly, Germination and seedling Characters showed positive significant relationship with themselves. This</w:t>
      </w:r>
      <w:r w:rsidR="00646598" w:rsidRPr="00BF44B0">
        <w:rPr>
          <w:rFonts w:ascii="Times New Roman" w:hAnsi="Times New Roman" w:cs="Times New Roman"/>
          <w:sz w:val="20"/>
          <w:szCs w:val="20"/>
        </w:rPr>
        <w:t xml:space="preserve"> </w:t>
      </w:r>
      <w:commentRangeStart w:id="43"/>
      <w:r w:rsidR="00646598" w:rsidRPr="00BF44B0">
        <w:rPr>
          <w:rFonts w:ascii="Times New Roman" w:hAnsi="Times New Roman" w:cs="Times New Roman"/>
          <w:sz w:val="20"/>
          <w:szCs w:val="20"/>
        </w:rPr>
        <w:t>indicates</w:t>
      </w:r>
      <w:commentRangeEnd w:id="43"/>
      <w:r w:rsidR="00BF44B0">
        <w:rPr>
          <w:rStyle w:val="CommentReference"/>
        </w:rPr>
        <w:commentReference w:id="43"/>
      </w:r>
      <w:r w:rsidR="00646598" w:rsidRPr="00BF44B0">
        <w:rPr>
          <w:rFonts w:ascii="Times New Roman" w:hAnsi="Times New Roman" w:cs="Times New Roman"/>
          <w:sz w:val="20"/>
          <w:szCs w:val="20"/>
        </w:rPr>
        <w:t xml:space="preserve"> </w:t>
      </w:r>
      <w:r w:rsidR="00877F7C">
        <w:rPr>
          <w:rFonts w:ascii="Times New Roman" w:hAnsi="Times New Roman" w:cs="Times New Roman"/>
          <w:sz w:val="20"/>
          <w:szCs w:val="20"/>
        </w:rPr>
        <w:t xml:space="preserve">that </w:t>
      </w:r>
      <w:r w:rsidR="00646598" w:rsidRPr="00BF44B0">
        <w:rPr>
          <w:rFonts w:ascii="Times New Roman" w:hAnsi="Times New Roman" w:cs="Times New Roman"/>
          <w:sz w:val="20"/>
          <w:szCs w:val="20"/>
        </w:rPr>
        <w:t xml:space="preserve">for this species, the biochemical variations in different CPTs and the environmental factors </w:t>
      </w:r>
      <w:r w:rsidR="00877F7C">
        <w:rPr>
          <w:rFonts w:ascii="Times New Roman" w:hAnsi="Times New Roman" w:cs="Times New Roman"/>
          <w:sz w:val="20"/>
          <w:szCs w:val="20"/>
        </w:rPr>
        <w:t xml:space="preserve">have more </w:t>
      </w:r>
      <w:commentRangeStart w:id="44"/>
      <w:r w:rsidR="00646598" w:rsidRPr="00BF44B0">
        <w:rPr>
          <w:rFonts w:ascii="Times New Roman" w:hAnsi="Times New Roman" w:cs="Times New Roman"/>
          <w:sz w:val="20"/>
          <w:szCs w:val="20"/>
        </w:rPr>
        <w:t>influence</w:t>
      </w:r>
      <w:r w:rsidR="00BC39A9">
        <w:rPr>
          <w:rFonts w:ascii="Times New Roman" w:hAnsi="Times New Roman" w:cs="Times New Roman"/>
          <w:sz w:val="20"/>
          <w:szCs w:val="20"/>
        </w:rPr>
        <w:t xml:space="preserve"> on</w:t>
      </w:r>
      <w:r w:rsidR="00646598" w:rsidRPr="00BF44B0">
        <w:rPr>
          <w:rFonts w:ascii="Times New Roman" w:hAnsi="Times New Roman" w:cs="Times New Roman"/>
          <w:sz w:val="20"/>
          <w:szCs w:val="20"/>
        </w:rPr>
        <w:t xml:space="preserve"> </w:t>
      </w:r>
      <w:commentRangeEnd w:id="44"/>
      <w:r w:rsidR="0064214A">
        <w:rPr>
          <w:rStyle w:val="CommentReference"/>
        </w:rPr>
        <w:commentReference w:id="44"/>
      </w:r>
      <w:r w:rsidR="00646598" w:rsidRPr="00BF44B0">
        <w:rPr>
          <w:rFonts w:ascii="Times New Roman" w:hAnsi="Times New Roman" w:cs="Times New Roman"/>
          <w:sz w:val="20"/>
          <w:szCs w:val="20"/>
        </w:rPr>
        <w:t>seed metabolism for germination and seedling growth</w:t>
      </w:r>
      <w:r w:rsidR="00A70100" w:rsidRPr="00BF44B0">
        <w:rPr>
          <w:rFonts w:ascii="Times New Roman" w:hAnsi="Times New Roman" w:cs="Times New Roman"/>
          <w:sz w:val="20"/>
          <w:szCs w:val="20"/>
        </w:rPr>
        <w:t>.</w:t>
      </w:r>
      <w:r w:rsidR="00583754" w:rsidRPr="00BF44B0">
        <w:rPr>
          <w:rFonts w:ascii="Times New Roman" w:hAnsi="Times New Roman" w:cs="Times New Roman"/>
          <w:sz w:val="20"/>
          <w:szCs w:val="20"/>
        </w:rPr>
        <w:t xml:space="preserve"> </w:t>
      </w:r>
    </w:p>
    <w:p w14:paraId="7265B912" w14:textId="6CFA807A" w:rsidR="00A80275" w:rsidRPr="0064214A" w:rsidRDefault="009C2977" w:rsidP="009C2977">
      <w:pPr>
        <w:spacing w:after="0" w:line="240" w:lineRule="auto"/>
        <w:jc w:val="both"/>
        <w:rPr>
          <w:rFonts w:ascii="Times New Roman" w:hAnsi="Times New Roman" w:cs="Times New Roman"/>
          <w:sz w:val="20"/>
          <w:szCs w:val="20"/>
        </w:rPr>
      </w:pPr>
      <w:r w:rsidRPr="0064214A">
        <w:rPr>
          <w:rFonts w:ascii="Times New Roman" w:hAnsi="Times New Roman" w:cs="Times New Roman"/>
          <w:sz w:val="20"/>
          <w:szCs w:val="20"/>
        </w:rPr>
        <w:t>The stored seeds collected from a single Germplasm evaluated found that Oil content</w:t>
      </w:r>
      <w:r w:rsidR="00B3180A" w:rsidRPr="0064214A">
        <w:rPr>
          <w:rFonts w:ascii="Times New Roman" w:hAnsi="Times New Roman" w:cs="Times New Roman"/>
          <w:sz w:val="20"/>
          <w:szCs w:val="20"/>
        </w:rPr>
        <w:t>,</w:t>
      </w:r>
      <w:r w:rsidRPr="0064214A">
        <w:rPr>
          <w:rFonts w:ascii="Times New Roman" w:hAnsi="Times New Roman" w:cs="Times New Roman"/>
          <w:sz w:val="20"/>
          <w:szCs w:val="20"/>
        </w:rPr>
        <w:t xml:space="preserve"> </w:t>
      </w:r>
      <w:r w:rsidR="00503B27" w:rsidRPr="0064214A">
        <w:rPr>
          <w:rFonts w:ascii="Times New Roman" w:hAnsi="Times New Roman" w:cs="Times New Roman"/>
          <w:sz w:val="20"/>
          <w:szCs w:val="20"/>
        </w:rPr>
        <w:t xml:space="preserve">germination percentage, Seedling height and seedling Vigour </w:t>
      </w:r>
      <w:r w:rsidRPr="0064214A">
        <w:rPr>
          <w:rFonts w:ascii="Times New Roman" w:hAnsi="Times New Roman" w:cs="Times New Roman"/>
          <w:sz w:val="20"/>
          <w:szCs w:val="20"/>
        </w:rPr>
        <w:t xml:space="preserve">in all storage conditions decreases continuously till 90 days of storage and maximum oil extracted in seed stored under CPD. </w:t>
      </w:r>
      <w:r w:rsidR="00503B27" w:rsidRPr="0064214A">
        <w:rPr>
          <w:rFonts w:ascii="Times New Roman" w:hAnsi="Times New Roman" w:cs="Times New Roman"/>
          <w:sz w:val="20"/>
          <w:szCs w:val="20"/>
        </w:rPr>
        <w:t xml:space="preserve">The effect of storage condition irrespective of storage duration revealed germination and seedling characters are found to be maximum in seeds stored under CPD. Similarly, the effect of storage duration irrespective </w:t>
      </w:r>
      <w:r w:rsidR="00A80275" w:rsidRPr="0064214A">
        <w:rPr>
          <w:rFonts w:ascii="Times New Roman" w:hAnsi="Times New Roman" w:cs="Times New Roman"/>
          <w:sz w:val="20"/>
          <w:szCs w:val="20"/>
        </w:rPr>
        <w:t xml:space="preserve">of </w:t>
      </w:r>
      <w:r w:rsidR="00503B27" w:rsidRPr="0064214A">
        <w:rPr>
          <w:rFonts w:ascii="Times New Roman" w:hAnsi="Times New Roman" w:cs="Times New Roman"/>
          <w:sz w:val="20"/>
          <w:szCs w:val="20"/>
        </w:rPr>
        <w:t>storage condition revealed that</w:t>
      </w:r>
      <w:r w:rsidR="00A80275" w:rsidRPr="0064214A">
        <w:rPr>
          <w:rFonts w:ascii="Times New Roman" w:hAnsi="Times New Roman" w:cs="Times New Roman"/>
          <w:sz w:val="20"/>
          <w:szCs w:val="20"/>
        </w:rPr>
        <w:t xml:space="preserve"> the germination and seedling </w:t>
      </w:r>
      <w:r w:rsidR="00877F7C" w:rsidRPr="0064214A">
        <w:rPr>
          <w:rFonts w:ascii="Times New Roman" w:hAnsi="Times New Roman" w:cs="Times New Roman"/>
          <w:sz w:val="20"/>
          <w:szCs w:val="20"/>
        </w:rPr>
        <w:t>characters’</w:t>
      </w:r>
      <w:r w:rsidR="00A80275" w:rsidRPr="0064214A">
        <w:rPr>
          <w:rFonts w:ascii="Times New Roman" w:hAnsi="Times New Roman" w:cs="Times New Roman"/>
          <w:sz w:val="20"/>
          <w:szCs w:val="20"/>
        </w:rPr>
        <w:t xml:space="preserve"> maximum at the time of initial storage and decreased to minimum after 90 days of storage. </w:t>
      </w:r>
      <w:commentRangeStart w:id="45"/>
      <w:r w:rsidR="00A80275" w:rsidRPr="0064214A">
        <w:rPr>
          <w:rFonts w:ascii="Times New Roman" w:hAnsi="Times New Roman" w:cs="Times New Roman"/>
          <w:sz w:val="20"/>
          <w:szCs w:val="20"/>
        </w:rPr>
        <w:t>In</w:t>
      </w:r>
      <w:r w:rsidR="00F76702">
        <w:rPr>
          <w:rFonts w:ascii="Times New Roman" w:hAnsi="Times New Roman" w:cs="Times New Roman"/>
          <w:sz w:val="20"/>
          <w:szCs w:val="20"/>
        </w:rPr>
        <w:t xml:space="preserve"> </w:t>
      </w:r>
      <w:r w:rsidR="002A4C56">
        <w:rPr>
          <w:rFonts w:ascii="Times New Roman" w:hAnsi="Times New Roman" w:cs="Times New Roman"/>
          <w:sz w:val="20"/>
          <w:szCs w:val="20"/>
        </w:rPr>
        <w:t xml:space="preserve">the </w:t>
      </w:r>
      <w:r w:rsidR="00A80275" w:rsidRPr="0064214A">
        <w:rPr>
          <w:rFonts w:ascii="Times New Roman" w:hAnsi="Times New Roman" w:cs="Times New Roman"/>
          <w:sz w:val="20"/>
          <w:szCs w:val="20"/>
        </w:rPr>
        <w:t>case of storage study</w:t>
      </w:r>
      <w:commentRangeEnd w:id="45"/>
      <w:r w:rsidR="0064214A">
        <w:rPr>
          <w:rStyle w:val="CommentReference"/>
        </w:rPr>
        <w:commentReference w:id="45"/>
      </w:r>
      <w:r w:rsidR="00A80275" w:rsidRPr="0064214A">
        <w:rPr>
          <w:rFonts w:ascii="Times New Roman" w:hAnsi="Times New Roman" w:cs="Times New Roman"/>
          <w:sz w:val="20"/>
          <w:szCs w:val="20"/>
        </w:rPr>
        <w:t xml:space="preserve">, the Oil content of stored seed found to be highly positively correlated with the germination percentage, seedling shoot height and seedling shoot vigour index. </w:t>
      </w:r>
    </w:p>
    <w:p w14:paraId="4379EA5D" w14:textId="77777777" w:rsidR="00142C06" w:rsidRPr="00E51709" w:rsidRDefault="00142C06" w:rsidP="00A7590F">
      <w:pPr>
        <w:adjustRightInd w:val="0"/>
        <w:spacing w:after="0" w:line="240" w:lineRule="auto"/>
        <w:rPr>
          <w:rFonts w:ascii="Times New Roman" w:hAnsi="Times New Roman" w:cs="Times New Roman"/>
          <w:b/>
          <w:bCs/>
          <w:sz w:val="20"/>
          <w:szCs w:val="20"/>
        </w:rPr>
      </w:pPr>
      <w:r w:rsidRPr="00E51709">
        <w:rPr>
          <w:rFonts w:ascii="Times New Roman" w:hAnsi="Times New Roman" w:cs="Times New Roman"/>
          <w:b/>
          <w:bCs/>
          <w:sz w:val="20"/>
          <w:szCs w:val="20"/>
        </w:rPr>
        <w:t>Declarations</w:t>
      </w:r>
    </w:p>
    <w:p w14:paraId="3720D152" w14:textId="77777777" w:rsidR="00142C06" w:rsidRPr="00E51709" w:rsidRDefault="00142C06" w:rsidP="00A7590F">
      <w:pPr>
        <w:adjustRightInd w:val="0"/>
        <w:spacing w:after="0" w:line="240" w:lineRule="auto"/>
        <w:rPr>
          <w:rFonts w:ascii="Times New Roman" w:hAnsi="Times New Roman" w:cs="Times New Roman"/>
          <w:sz w:val="20"/>
          <w:szCs w:val="20"/>
        </w:rPr>
      </w:pPr>
      <w:r w:rsidRPr="00E51709">
        <w:rPr>
          <w:rFonts w:ascii="Times New Roman" w:hAnsi="Times New Roman" w:cs="Times New Roman"/>
          <w:sz w:val="20"/>
          <w:szCs w:val="20"/>
        </w:rPr>
        <w:t xml:space="preserve"> Conflicts of interest: The authors declare that they have no conflicts of interest.</w:t>
      </w:r>
    </w:p>
    <w:p w14:paraId="010B00F9" w14:textId="77777777" w:rsidR="00142C06" w:rsidRPr="00E51709" w:rsidRDefault="00142C06" w:rsidP="00A7590F">
      <w:pPr>
        <w:spacing w:after="0" w:line="240" w:lineRule="auto"/>
        <w:rPr>
          <w:rFonts w:ascii="Times New Roman" w:eastAsia="Calibri" w:hAnsi="Times New Roman" w:cs="Times New Roman"/>
          <w:b/>
          <w:kern w:val="2"/>
          <w:sz w:val="20"/>
          <w:szCs w:val="20"/>
        </w:rPr>
      </w:pPr>
      <w:r w:rsidRPr="00E51709">
        <w:rPr>
          <w:rFonts w:ascii="Times New Roman" w:eastAsia="Calibri" w:hAnsi="Times New Roman" w:cs="Times New Roman"/>
          <w:b/>
          <w:kern w:val="2"/>
          <w:sz w:val="20"/>
          <w:szCs w:val="20"/>
        </w:rPr>
        <w:t>Disclaimer (Artificial Intelligence)</w:t>
      </w:r>
    </w:p>
    <w:p w14:paraId="1E30FD31" w14:textId="2C37C6E4" w:rsidR="00142C06" w:rsidRPr="00E51709" w:rsidRDefault="00142C06" w:rsidP="00A7590F">
      <w:pPr>
        <w:spacing w:after="0" w:line="240" w:lineRule="auto"/>
        <w:ind w:right="198"/>
        <w:jc w:val="both"/>
        <w:rPr>
          <w:rFonts w:ascii="Times New Roman" w:hAnsi="Times New Roman" w:cs="Times New Roman"/>
          <w:sz w:val="20"/>
          <w:szCs w:val="20"/>
        </w:rPr>
      </w:pPr>
      <w:r w:rsidRPr="00E51709">
        <w:rPr>
          <w:rFonts w:ascii="Times New Roman" w:eastAsia="Calibri" w:hAnsi="Times New Roman" w:cs="Times New Roman"/>
          <w:kern w:val="2"/>
          <w:sz w:val="20"/>
          <w:szCs w:val="20"/>
        </w:rPr>
        <w:t>Author(s) hereby declare that NO generative AI technologies such as Large Language Models (Chat</w:t>
      </w:r>
      <w:r w:rsidR="00F76702">
        <w:rPr>
          <w:rFonts w:ascii="Times New Roman" w:eastAsia="Calibri" w:hAnsi="Times New Roman" w:cs="Times New Roman"/>
          <w:kern w:val="2"/>
          <w:sz w:val="20"/>
          <w:szCs w:val="20"/>
        </w:rPr>
        <w:t xml:space="preserve"> </w:t>
      </w:r>
      <w:r w:rsidRPr="00E51709">
        <w:rPr>
          <w:rFonts w:ascii="Times New Roman" w:eastAsia="Calibri" w:hAnsi="Times New Roman" w:cs="Times New Roman"/>
          <w:kern w:val="2"/>
          <w:sz w:val="20"/>
          <w:szCs w:val="20"/>
        </w:rPr>
        <w:t>GPT, COPILOT, etc.) and text-to-image generators have been used during the writing or editing of this manuscript</w:t>
      </w:r>
    </w:p>
    <w:p w14:paraId="75FA1594" w14:textId="77777777" w:rsidR="008F26ED" w:rsidRPr="00C54701" w:rsidRDefault="008F26ED" w:rsidP="008F26ED">
      <w:pPr>
        <w:jc w:val="both"/>
        <w:outlineLvl w:val="0"/>
        <w:rPr>
          <w:rFonts w:ascii="Times New Roman" w:hAnsi="Times New Roman" w:cs="Times New Roman"/>
          <w:sz w:val="20"/>
          <w:szCs w:val="20"/>
        </w:rPr>
      </w:pPr>
      <w:r w:rsidRPr="00C54701">
        <w:rPr>
          <w:rFonts w:ascii="Times New Roman" w:hAnsi="Times New Roman" w:cs="Times New Roman"/>
          <w:b/>
          <w:bCs/>
          <w:sz w:val="20"/>
          <w:szCs w:val="20"/>
        </w:rPr>
        <w:t>COMPETING INTERESTS DISCLAIMER:</w:t>
      </w:r>
    </w:p>
    <w:p w14:paraId="161AD68A" w14:textId="77777777" w:rsidR="008F26ED" w:rsidRPr="00C54701" w:rsidRDefault="008F26ED" w:rsidP="008F26ED">
      <w:pPr>
        <w:rPr>
          <w:rFonts w:ascii="Times New Roman" w:hAnsi="Times New Roman" w:cs="Times New Roman"/>
          <w:sz w:val="20"/>
          <w:szCs w:val="20"/>
        </w:rPr>
      </w:pPr>
      <w:r w:rsidRPr="00C54701">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602D6DF" w14:textId="77777777" w:rsidR="008F26ED" w:rsidRPr="004F0D94" w:rsidRDefault="008F26ED" w:rsidP="00142C06">
      <w:pPr>
        <w:spacing w:after="0" w:line="240" w:lineRule="auto"/>
        <w:jc w:val="both"/>
        <w:rPr>
          <w:rFonts w:ascii="Times New Roman" w:hAnsi="Times New Roman" w:cs="Times New Roman"/>
          <w:sz w:val="20"/>
          <w:szCs w:val="20"/>
          <w:highlight w:val="yellow"/>
        </w:rPr>
      </w:pPr>
    </w:p>
    <w:p w14:paraId="66C56EED"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F3D780D"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4337186" w14:textId="77777777" w:rsidR="00A7590F" w:rsidRPr="004F0D94" w:rsidRDefault="00A7590F" w:rsidP="00142C06">
      <w:pPr>
        <w:spacing w:after="0" w:line="240" w:lineRule="auto"/>
        <w:jc w:val="both"/>
        <w:rPr>
          <w:rFonts w:ascii="Times New Roman" w:hAnsi="Times New Roman" w:cs="Times New Roman"/>
          <w:sz w:val="20"/>
          <w:szCs w:val="20"/>
          <w:highlight w:val="yellow"/>
        </w:rPr>
      </w:pPr>
    </w:p>
    <w:p w14:paraId="3497039D" w14:textId="77777777" w:rsidR="00142C06" w:rsidRPr="00B33C38" w:rsidRDefault="00142C06" w:rsidP="00142C06">
      <w:pPr>
        <w:spacing w:after="0" w:line="240" w:lineRule="auto"/>
        <w:jc w:val="both"/>
        <w:rPr>
          <w:rFonts w:ascii="Times New Roman" w:eastAsia="Algerian" w:hAnsi="Times New Roman" w:cs="Times New Roman"/>
          <w:b/>
          <w:sz w:val="20"/>
          <w:szCs w:val="20"/>
        </w:rPr>
      </w:pPr>
      <w:r w:rsidRPr="00B33C38">
        <w:rPr>
          <w:rFonts w:ascii="Times New Roman" w:hAnsi="Times New Roman" w:cs="Times New Roman"/>
          <w:b/>
          <w:sz w:val="20"/>
          <w:szCs w:val="20"/>
        </w:rPr>
        <w:t>R</w:t>
      </w:r>
      <w:r w:rsidRPr="00B33C38">
        <w:rPr>
          <w:rFonts w:ascii="Times New Roman" w:eastAsia="Algerian" w:hAnsi="Times New Roman" w:cs="Times New Roman"/>
          <w:b/>
          <w:sz w:val="20"/>
          <w:szCs w:val="20"/>
        </w:rPr>
        <w:t xml:space="preserve">eferences </w:t>
      </w:r>
    </w:p>
    <w:p w14:paraId="2701C81F" w14:textId="6E83772F" w:rsidR="002B62F5" w:rsidRPr="00B33C38" w:rsidRDefault="00B33C38" w:rsidP="00946ACF">
      <w:pPr>
        <w:spacing w:after="0" w:line="240" w:lineRule="auto"/>
        <w:ind w:left="360"/>
        <w:jc w:val="both"/>
        <w:rPr>
          <w:rFonts w:ascii="Times New Roman" w:hAnsi="Times New Roman"/>
          <w:sz w:val="20"/>
          <w:szCs w:val="20"/>
        </w:rPr>
      </w:pPr>
      <w:r>
        <w:rPr>
          <w:rStyle w:val="CommentReference"/>
        </w:rPr>
        <w:commentReference w:id="46"/>
      </w:r>
    </w:p>
    <w:p w14:paraId="406ECD86" w14:textId="77777777" w:rsidR="002B62F5" w:rsidRPr="00177E59" w:rsidRDefault="002B62F5"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rPr>
        <w:t>Akowuah</w:t>
      </w:r>
      <w:proofErr w:type="spellEnd"/>
      <w:r w:rsidRPr="00177E59">
        <w:rPr>
          <w:rFonts w:ascii="Times New Roman" w:hAnsi="Times New Roman"/>
          <w:sz w:val="20"/>
          <w:szCs w:val="20"/>
        </w:rPr>
        <w:t xml:space="preserve">, J. O., Addo, A., &amp; </w:t>
      </w:r>
      <w:proofErr w:type="spellStart"/>
      <w:r w:rsidRPr="00177E59">
        <w:rPr>
          <w:rFonts w:ascii="Times New Roman" w:hAnsi="Times New Roman"/>
          <w:sz w:val="20"/>
          <w:szCs w:val="20"/>
        </w:rPr>
        <w:t>Kemausuor</w:t>
      </w:r>
      <w:proofErr w:type="spellEnd"/>
      <w:r w:rsidRPr="00177E59">
        <w:rPr>
          <w:rFonts w:ascii="Times New Roman" w:hAnsi="Times New Roman"/>
          <w:sz w:val="20"/>
          <w:szCs w:val="20"/>
        </w:rPr>
        <w:t xml:space="preserve">, F. (2012). Influence of storage duration of Jatropha </w:t>
      </w:r>
      <w:proofErr w:type="spellStart"/>
      <w:r w:rsidRPr="00177E59">
        <w:rPr>
          <w:rFonts w:ascii="Times New Roman" w:hAnsi="Times New Roman"/>
          <w:sz w:val="20"/>
          <w:szCs w:val="20"/>
        </w:rPr>
        <w:t>curcas</w:t>
      </w:r>
      <w:proofErr w:type="spellEnd"/>
      <w:r w:rsidRPr="00177E59">
        <w:rPr>
          <w:rFonts w:ascii="Times New Roman" w:hAnsi="Times New Roman"/>
          <w:sz w:val="20"/>
          <w:szCs w:val="20"/>
        </w:rPr>
        <w:t xml:space="preserve"> seed on oil yield and free fatty acid content. </w:t>
      </w:r>
      <w:r w:rsidRPr="00177E59">
        <w:rPr>
          <w:rFonts w:ascii="Times New Roman" w:hAnsi="Times New Roman"/>
          <w:i/>
          <w:sz w:val="20"/>
          <w:szCs w:val="20"/>
        </w:rPr>
        <w:t>ARPN Journal of Agricultural and Biological Science</w:t>
      </w:r>
      <w:r w:rsidRPr="00177E59">
        <w:rPr>
          <w:rFonts w:ascii="Times New Roman" w:hAnsi="Times New Roman"/>
          <w:sz w:val="20"/>
          <w:szCs w:val="20"/>
        </w:rPr>
        <w:t xml:space="preserve">, 7(1), 41-45. </w:t>
      </w:r>
      <w:hyperlink r:id="rId26" w:history="1">
        <w:r w:rsidRPr="00177E59">
          <w:rPr>
            <w:rStyle w:val="Hyperlink"/>
            <w:rFonts w:ascii="Times New Roman" w:hAnsi="Times New Roman"/>
            <w:sz w:val="20"/>
            <w:szCs w:val="20"/>
          </w:rPr>
          <w:t>https://www.arpnjournals.com/jabs/volumes/vol7no1/vol7no1.htm</w:t>
        </w:r>
      </w:hyperlink>
      <w:r w:rsidRPr="00177E59">
        <w:rPr>
          <w:rFonts w:ascii="Times New Roman" w:hAnsi="Times New Roman"/>
          <w:sz w:val="20"/>
          <w:szCs w:val="20"/>
        </w:rPr>
        <w:t xml:space="preserve"> </w:t>
      </w:r>
    </w:p>
    <w:p w14:paraId="45C50522" w14:textId="4B20B28E"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Allard, </w:t>
      </w:r>
      <w:proofErr w:type="gramStart"/>
      <w:r w:rsidRPr="00177E59">
        <w:rPr>
          <w:rFonts w:ascii="Times New Roman" w:hAnsi="Times New Roman"/>
          <w:sz w:val="20"/>
          <w:szCs w:val="20"/>
        </w:rPr>
        <w:t>R.W.(</w:t>
      </w:r>
      <w:proofErr w:type="gramEnd"/>
      <w:r w:rsidRPr="00177E59">
        <w:rPr>
          <w:rFonts w:ascii="Times New Roman" w:hAnsi="Times New Roman"/>
          <w:sz w:val="20"/>
          <w:szCs w:val="20"/>
        </w:rPr>
        <w:t>1960). Principles of Plant Breeding. John Willey and Sons, Inc., New York, p. 485.</w:t>
      </w:r>
    </w:p>
    <w:p w14:paraId="0D090323" w14:textId="77777777" w:rsidR="00572ECC" w:rsidRPr="00177E59" w:rsidRDefault="00572ECC" w:rsidP="00177E59">
      <w:pPr>
        <w:pStyle w:val="ListParagraph"/>
        <w:numPr>
          <w:ilvl w:val="0"/>
          <w:numId w:val="6"/>
        </w:numPr>
        <w:jc w:val="both"/>
        <w:rPr>
          <w:rFonts w:ascii="Times New Roman" w:hAnsi="Times New Roman"/>
          <w:sz w:val="20"/>
          <w:szCs w:val="20"/>
        </w:rPr>
      </w:pPr>
      <w:r w:rsidRPr="00177E59">
        <w:rPr>
          <w:rFonts w:ascii="Times New Roman" w:hAnsi="Times New Roman"/>
          <w:sz w:val="20"/>
          <w:szCs w:val="20"/>
        </w:rPr>
        <w:t>Allen J</w:t>
      </w:r>
      <w:r w:rsidRPr="00177E59">
        <w:rPr>
          <w:sz w:val="20"/>
          <w:szCs w:val="20"/>
        </w:rPr>
        <w:t xml:space="preserve">. </w:t>
      </w:r>
      <w:r w:rsidRPr="00177E59">
        <w:rPr>
          <w:rFonts w:ascii="Times New Roman" w:hAnsi="Times New Roman"/>
          <w:sz w:val="20"/>
          <w:szCs w:val="20"/>
        </w:rPr>
        <w:t xml:space="preserve">A. </w:t>
      </w:r>
      <w:r w:rsidRPr="00177E59">
        <w:rPr>
          <w:sz w:val="20"/>
          <w:szCs w:val="20"/>
        </w:rPr>
        <w:t>(</w:t>
      </w:r>
      <w:r w:rsidRPr="00177E59">
        <w:rPr>
          <w:rFonts w:ascii="Times New Roman" w:hAnsi="Times New Roman"/>
          <w:sz w:val="20"/>
          <w:szCs w:val="20"/>
        </w:rPr>
        <w:t>2002</w:t>
      </w:r>
      <w:r w:rsidRPr="00177E59">
        <w:rPr>
          <w:sz w:val="20"/>
          <w:szCs w:val="20"/>
        </w:rPr>
        <w:t>)</w:t>
      </w:r>
      <w:r w:rsidRPr="00177E59">
        <w:rPr>
          <w:rFonts w:ascii="Times New Roman" w:hAnsi="Times New Roman"/>
          <w:sz w:val="20"/>
          <w:szCs w:val="20"/>
        </w:rPr>
        <w:t xml:space="preserve">. </w:t>
      </w:r>
      <w:proofErr w:type="spellStart"/>
      <w:r w:rsidRPr="00177E59">
        <w:rPr>
          <w:rFonts w:ascii="Times New Roman" w:hAnsi="Times New Roman"/>
          <w:i/>
          <w:iCs/>
          <w:sz w:val="20"/>
          <w:szCs w:val="20"/>
        </w:rPr>
        <w:t>Calophyllum</w:t>
      </w:r>
      <w:proofErr w:type="spellEnd"/>
      <w:r w:rsidRPr="00177E59">
        <w:rPr>
          <w:rFonts w:ascii="Times New Roman" w:hAnsi="Times New Roman"/>
          <w:i/>
          <w:iCs/>
          <w:sz w:val="20"/>
          <w:szCs w:val="20"/>
        </w:rPr>
        <w:t xml:space="preserve"> </w:t>
      </w:r>
      <w:proofErr w:type="spellStart"/>
      <w:r w:rsidRPr="00177E59">
        <w:rPr>
          <w:rFonts w:ascii="Times New Roman" w:hAnsi="Times New Roman"/>
          <w:i/>
          <w:iCs/>
          <w:sz w:val="20"/>
          <w:szCs w:val="20"/>
        </w:rPr>
        <w:t>inophyllum</w:t>
      </w:r>
      <w:proofErr w:type="spellEnd"/>
      <w:r w:rsidRPr="00177E59">
        <w:rPr>
          <w:rFonts w:ascii="Times New Roman" w:hAnsi="Times New Roman"/>
          <w:i/>
          <w:iCs/>
          <w:sz w:val="20"/>
          <w:szCs w:val="20"/>
        </w:rPr>
        <w:t xml:space="preserve"> </w:t>
      </w:r>
      <w:r w:rsidRPr="00177E59">
        <w:rPr>
          <w:rFonts w:ascii="Times New Roman" w:hAnsi="Times New Roman"/>
          <w:sz w:val="20"/>
          <w:szCs w:val="20"/>
        </w:rPr>
        <w:t xml:space="preserve">L. In: </w:t>
      </w:r>
      <w:proofErr w:type="spellStart"/>
      <w:r w:rsidRPr="00177E59">
        <w:rPr>
          <w:rFonts w:ascii="Times New Roman" w:hAnsi="Times New Roman"/>
          <w:sz w:val="20"/>
          <w:szCs w:val="20"/>
        </w:rPr>
        <w:t>Vozzo</w:t>
      </w:r>
      <w:proofErr w:type="spellEnd"/>
      <w:r w:rsidRPr="00177E59">
        <w:rPr>
          <w:rFonts w:ascii="Times New Roman" w:hAnsi="Times New Roman"/>
          <w:sz w:val="20"/>
          <w:szCs w:val="20"/>
        </w:rPr>
        <w:t xml:space="preserve">, J. A. (Ed.), </w:t>
      </w:r>
      <w:r w:rsidRPr="00177E59">
        <w:rPr>
          <w:rFonts w:ascii="Times New Roman" w:hAnsi="Times New Roman"/>
          <w:i/>
          <w:iCs/>
          <w:sz w:val="20"/>
          <w:szCs w:val="20"/>
        </w:rPr>
        <w:t>Tropical Tree Seed Manual</w:t>
      </w:r>
      <w:r w:rsidRPr="00177E59">
        <w:rPr>
          <w:rFonts w:ascii="Times New Roman" w:hAnsi="Times New Roman"/>
          <w:sz w:val="20"/>
          <w:szCs w:val="20"/>
        </w:rPr>
        <w:t xml:space="preserve">, Agriculture Handbook. 721: 357–358. U.S. Forest Service, Washington, DC. </w:t>
      </w:r>
      <w:hyperlink r:id="rId27" w:history="1">
        <w:r w:rsidRPr="00177E59">
          <w:rPr>
            <w:rStyle w:val="Hyperlink"/>
            <w:color w:val="auto"/>
            <w:sz w:val="20"/>
            <w:szCs w:val="20"/>
            <w:shd w:val="clear" w:color="auto" w:fill="FFFFFF"/>
            <w:lang w:eastAsia="en-IN"/>
          </w:rPr>
          <w:t>https://api.semanticscholar.org</w:t>
        </w:r>
      </w:hyperlink>
      <w:r w:rsidRPr="00177E59">
        <w:rPr>
          <w:sz w:val="20"/>
          <w:szCs w:val="20"/>
          <w:shd w:val="clear" w:color="auto" w:fill="FFFFFF"/>
          <w:lang w:eastAsia="en-IN"/>
        </w:rPr>
        <w:t xml:space="preserve"> </w:t>
      </w:r>
      <w:r w:rsidRPr="00177E59">
        <w:rPr>
          <w:rFonts w:ascii="Times New Roman" w:hAnsi="Times New Roman"/>
          <w:sz w:val="20"/>
          <w:szCs w:val="20"/>
          <w:shd w:val="clear" w:color="auto" w:fill="FFFFFF"/>
          <w:lang w:eastAsia="en-IN"/>
        </w:rPr>
        <w:t>/</w:t>
      </w:r>
      <w:proofErr w:type="spellStart"/>
      <w:r w:rsidRPr="00177E59">
        <w:rPr>
          <w:rFonts w:ascii="Times New Roman" w:hAnsi="Times New Roman"/>
          <w:sz w:val="20"/>
          <w:szCs w:val="20"/>
          <w:shd w:val="clear" w:color="auto" w:fill="FFFFFF"/>
          <w:lang w:eastAsia="en-IN"/>
        </w:rPr>
        <w:t>CorpusID</w:t>
      </w:r>
      <w:proofErr w:type="spellEnd"/>
      <w:r w:rsidRPr="00177E59">
        <w:rPr>
          <w:sz w:val="20"/>
          <w:szCs w:val="20"/>
          <w:shd w:val="clear" w:color="auto" w:fill="FFFFFF"/>
          <w:lang w:eastAsia="en-IN"/>
        </w:rPr>
        <w:t xml:space="preserve"> </w:t>
      </w:r>
      <w:r w:rsidRPr="00177E59">
        <w:rPr>
          <w:rFonts w:ascii="Times New Roman" w:hAnsi="Times New Roman"/>
          <w:sz w:val="20"/>
          <w:szCs w:val="20"/>
          <w:shd w:val="clear" w:color="auto" w:fill="FFFFFF"/>
          <w:lang w:eastAsia="en-IN"/>
        </w:rPr>
        <w:t>:221301093</w:t>
      </w:r>
    </w:p>
    <w:p w14:paraId="523A4003" w14:textId="77777777" w:rsidR="002B62F5" w:rsidRPr="00177E59" w:rsidRDefault="002B62F5" w:rsidP="00177E59">
      <w:pPr>
        <w:pStyle w:val="ListParagraph"/>
        <w:numPr>
          <w:ilvl w:val="0"/>
          <w:numId w:val="6"/>
        </w:numPr>
        <w:shd w:val="clear" w:color="auto" w:fill="FFFFFF"/>
        <w:spacing w:after="0" w:line="240" w:lineRule="auto"/>
        <w:jc w:val="both"/>
        <w:rPr>
          <w:rFonts w:ascii="Times New Roman" w:eastAsia="Times New Roman" w:hAnsi="Times New Roman"/>
          <w:sz w:val="20"/>
          <w:szCs w:val="20"/>
          <w:lang w:eastAsia="en-IN"/>
        </w:rPr>
      </w:pPr>
      <w:r w:rsidRPr="00177E59">
        <w:rPr>
          <w:rFonts w:ascii="Times New Roman" w:hAnsi="Times New Roman"/>
          <w:sz w:val="20"/>
          <w:szCs w:val="20"/>
        </w:rPr>
        <w:t xml:space="preserve">Al-Yahya, S. A. (2001). Effect of storage conditions on germination in wheat. </w:t>
      </w:r>
      <w:r w:rsidRPr="00177E59">
        <w:rPr>
          <w:rFonts w:ascii="Times New Roman" w:hAnsi="Times New Roman"/>
          <w:i/>
          <w:sz w:val="20"/>
          <w:szCs w:val="20"/>
        </w:rPr>
        <w:t>Journal of Agronomy and Crop Science</w:t>
      </w:r>
      <w:r w:rsidRPr="00177E59">
        <w:rPr>
          <w:rFonts w:ascii="Times New Roman" w:hAnsi="Times New Roman"/>
          <w:sz w:val="20"/>
          <w:szCs w:val="20"/>
        </w:rPr>
        <w:t xml:space="preserve">. </w:t>
      </w:r>
      <w:hyperlink r:id="rId28" w:history="1">
        <w:r w:rsidRPr="00177E59">
          <w:rPr>
            <w:rStyle w:val="Hyperlink"/>
            <w:rFonts w:ascii="Times New Roman" w:hAnsi="Times New Roman"/>
            <w:sz w:val="20"/>
            <w:szCs w:val="20"/>
          </w:rPr>
          <w:t>https://doi.org/10.1046/j.1439-037x.2001.00402.x</w:t>
        </w:r>
      </w:hyperlink>
      <w:r w:rsidRPr="00177E59">
        <w:rPr>
          <w:rFonts w:ascii="Times New Roman" w:hAnsi="Times New Roman"/>
          <w:sz w:val="20"/>
          <w:szCs w:val="20"/>
        </w:rPr>
        <w:t xml:space="preserve"> </w:t>
      </w:r>
    </w:p>
    <w:p w14:paraId="5C33119B" w14:textId="77777777" w:rsidR="002B62F5" w:rsidRPr="00177E59" w:rsidRDefault="002B62F5" w:rsidP="00177E59">
      <w:pPr>
        <w:pStyle w:val="ListParagraph"/>
        <w:numPr>
          <w:ilvl w:val="0"/>
          <w:numId w:val="6"/>
        </w:numPr>
        <w:spacing w:after="0" w:line="240" w:lineRule="auto"/>
        <w:jc w:val="both"/>
        <w:rPr>
          <w:rFonts w:ascii="Times New Roman" w:eastAsia="Times New Roman" w:hAnsi="Times New Roman"/>
          <w:sz w:val="20"/>
          <w:szCs w:val="20"/>
          <w:highlight w:val="yellow"/>
          <w:shd w:val="clear" w:color="auto" w:fill="FFFFFF"/>
          <w:lang w:eastAsia="en-IN"/>
        </w:rPr>
      </w:pPr>
      <w:r w:rsidRPr="00177E59">
        <w:rPr>
          <w:rFonts w:ascii="Times New Roman" w:eastAsia="Times New Roman" w:hAnsi="Times New Roman"/>
          <w:sz w:val="20"/>
          <w:szCs w:val="20"/>
          <w:lang w:eastAsia="en-IN"/>
        </w:rPr>
        <w:t xml:space="preserve">Ansel, J. L., </w:t>
      </w:r>
      <w:proofErr w:type="spellStart"/>
      <w:r w:rsidRPr="00177E59">
        <w:rPr>
          <w:rFonts w:ascii="Times New Roman" w:eastAsia="Times New Roman" w:hAnsi="Times New Roman"/>
          <w:sz w:val="20"/>
          <w:szCs w:val="20"/>
          <w:lang w:eastAsia="en-IN"/>
        </w:rPr>
        <w:t>Lupo</w:t>
      </w:r>
      <w:proofErr w:type="spellEnd"/>
      <w:r w:rsidRPr="00177E59">
        <w:rPr>
          <w:rFonts w:ascii="Times New Roman" w:eastAsia="Times New Roman" w:hAnsi="Times New Roman"/>
          <w:sz w:val="20"/>
          <w:szCs w:val="20"/>
          <w:lang w:eastAsia="en-IN"/>
        </w:rPr>
        <w:t xml:space="preserve">, E., </w:t>
      </w:r>
      <w:proofErr w:type="spellStart"/>
      <w:r w:rsidRPr="00177E59">
        <w:rPr>
          <w:rFonts w:ascii="Times New Roman" w:eastAsia="Times New Roman" w:hAnsi="Times New Roman"/>
          <w:sz w:val="20"/>
          <w:szCs w:val="20"/>
          <w:lang w:eastAsia="en-IN"/>
        </w:rPr>
        <w:t>Mijouin</w:t>
      </w:r>
      <w:proofErr w:type="spellEnd"/>
      <w:r w:rsidRPr="00177E59">
        <w:rPr>
          <w:rFonts w:ascii="Times New Roman" w:eastAsia="Times New Roman" w:hAnsi="Times New Roman"/>
          <w:sz w:val="20"/>
          <w:szCs w:val="20"/>
          <w:lang w:eastAsia="en-IN"/>
        </w:rPr>
        <w:t xml:space="preserve">, L., Guillot, S., </w:t>
      </w:r>
      <w:proofErr w:type="spellStart"/>
      <w:r w:rsidRPr="00177E59">
        <w:rPr>
          <w:rFonts w:ascii="Times New Roman" w:eastAsia="Times New Roman" w:hAnsi="Times New Roman"/>
          <w:sz w:val="20"/>
          <w:szCs w:val="20"/>
          <w:lang w:eastAsia="en-IN"/>
        </w:rPr>
        <w:t>Butaud</w:t>
      </w:r>
      <w:proofErr w:type="spellEnd"/>
      <w:r w:rsidRPr="00177E59">
        <w:rPr>
          <w:rFonts w:ascii="Times New Roman" w:eastAsia="Times New Roman" w:hAnsi="Times New Roman"/>
          <w:sz w:val="20"/>
          <w:szCs w:val="20"/>
          <w:lang w:eastAsia="en-IN"/>
        </w:rPr>
        <w:t xml:space="preserve">, J. F., Ho, R., </w:t>
      </w:r>
      <w:proofErr w:type="spellStart"/>
      <w:r w:rsidRPr="00177E59">
        <w:rPr>
          <w:rFonts w:ascii="Times New Roman" w:eastAsia="Times New Roman" w:hAnsi="Times New Roman"/>
          <w:sz w:val="20"/>
          <w:szCs w:val="20"/>
          <w:lang w:eastAsia="en-IN"/>
        </w:rPr>
        <w:t>Lecellier</w:t>
      </w:r>
      <w:proofErr w:type="spellEnd"/>
      <w:r w:rsidRPr="00177E59">
        <w:rPr>
          <w:rFonts w:ascii="Times New Roman" w:eastAsia="Times New Roman" w:hAnsi="Times New Roman"/>
          <w:sz w:val="20"/>
          <w:szCs w:val="20"/>
          <w:lang w:eastAsia="en-IN"/>
        </w:rPr>
        <w:t xml:space="preserve">, G., </w:t>
      </w:r>
      <w:proofErr w:type="spellStart"/>
      <w:r w:rsidRPr="00177E59">
        <w:rPr>
          <w:rFonts w:ascii="Times New Roman" w:eastAsia="Times New Roman" w:hAnsi="Times New Roman"/>
          <w:sz w:val="20"/>
          <w:szCs w:val="20"/>
          <w:lang w:eastAsia="en-IN"/>
        </w:rPr>
        <w:t>Raharivelomanana</w:t>
      </w:r>
      <w:proofErr w:type="spellEnd"/>
      <w:r w:rsidRPr="00177E59">
        <w:rPr>
          <w:rFonts w:ascii="Times New Roman" w:eastAsia="Times New Roman" w:hAnsi="Times New Roman"/>
          <w:sz w:val="20"/>
          <w:szCs w:val="20"/>
          <w:lang w:eastAsia="en-IN"/>
        </w:rPr>
        <w:t xml:space="preserve">, P., &amp; Pichon, C. (2016). Biological Activity of Polynesian </w:t>
      </w:r>
      <w:commentRangeStart w:id="47"/>
      <w:proofErr w:type="spellStart"/>
      <w:r w:rsidRPr="00177E59">
        <w:rPr>
          <w:rFonts w:ascii="Times New Roman" w:eastAsia="Times New Roman" w:hAnsi="Times New Roman"/>
          <w:i/>
          <w:sz w:val="20"/>
          <w:szCs w:val="20"/>
          <w:lang w:eastAsia="en-IN"/>
        </w:rPr>
        <w:t>Calophyllum</w:t>
      </w:r>
      <w:proofErr w:type="spellEnd"/>
      <w:r w:rsidRPr="00177E59">
        <w:rPr>
          <w:rFonts w:ascii="Times New Roman" w:eastAsia="Times New Roman" w:hAnsi="Times New Roman"/>
          <w:i/>
          <w:sz w:val="20"/>
          <w:szCs w:val="20"/>
          <w:lang w:eastAsia="en-IN"/>
        </w:rPr>
        <w:t xml:space="preserve"> </w:t>
      </w:r>
      <w:proofErr w:type="spellStart"/>
      <w:r w:rsidRPr="00177E59">
        <w:rPr>
          <w:rFonts w:ascii="Times New Roman" w:eastAsia="Times New Roman" w:hAnsi="Times New Roman"/>
          <w:i/>
          <w:sz w:val="20"/>
          <w:szCs w:val="20"/>
          <w:lang w:eastAsia="en-IN"/>
        </w:rPr>
        <w:t>inophyllum</w:t>
      </w:r>
      <w:proofErr w:type="spellEnd"/>
      <w:r w:rsidRPr="00177E59">
        <w:rPr>
          <w:rFonts w:ascii="Times New Roman" w:eastAsia="Times New Roman" w:hAnsi="Times New Roman"/>
          <w:sz w:val="20"/>
          <w:szCs w:val="20"/>
          <w:lang w:eastAsia="en-IN"/>
        </w:rPr>
        <w:t xml:space="preserve"> </w:t>
      </w:r>
      <w:commentRangeEnd w:id="47"/>
      <w:r w:rsidR="00853CDE">
        <w:rPr>
          <w:rStyle w:val="CommentReference"/>
        </w:rPr>
        <w:commentReference w:id="47"/>
      </w:r>
      <w:r w:rsidRPr="00177E59">
        <w:rPr>
          <w:rFonts w:ascii="Times New Roman" w:eastAsia="Times New Roman" w:hAnsi="Times New Roman"/>
          <w:sz w:val="20"/>
          <w:szCs w:val="20"/>
          <w:lang w:eastAsia="en-IN"/>
        </w:rPr>
        <w:t xml:space="preserve">Oil Extract on Human Skin Cells. </w:t>
      </w:r>
      <w:r w:rsidRPr="00177E59">
        <w:rPr>
          <w:rFonts w:ascii="Times New Roman" w:eastAsia="Times New Roman" w:hAnsi="Times New Roman"/>
          <w:i/>
          <w:sz w:val="20"/>
          <w:szCs w:val="20"/>
          <w:lang w:val="pt-PT" w:eastAsia="en-IN"/>
        </w:rPr>
        <w:t>Planta Medica</w:t>
      </w:r>
      <w:r w:rsidRPr="00177E59">
        <w:rPr>
          <w:rFonts w:ascii="Times New Roman" w:eastAsia="Times New Roman" w:hAnsi="Times New Roman"/>
          <w:sz w:val="20"/>
          <w:szCs w:val="20"/>
          <w:lang w:val="pt-PT" w:eastAsia="en-IN"/>
        </w:rPr>
        <w:t xml:space="preserve">, 82(11-12), 961–966. </w:t>
      </w:r>
      <w:r w:rsidR="00177E59">
        <w:fldChar w:fldCharType="begin"/>
      </w:r>
      <w:r w:rsidR="00177E59">
        <w:instrText xml:space="preserve"> HYPERLINK "https://doi.org/10.1055/s-0042-108205" </w:instrText>
      </w:r>
      <w:r w:rsidR="00177E59">
        <w:fldChar w:fldCharType="separate"/>
      </w:r>
      <w:r w:rsidRPr="00177E59">
        <w:rPr>
          <w:rStyle w:val="Hyperlink"/>
          <w:rFonts w:ascii="Times New Roman" w:eastAsia="Times New Roman" w:hAnsi="Times New Roman"/>
          <w:sz w:val="20"/>
          <w:szCs w:val="20"/>
          <w:lang w:val="pt-PT" w:eastAsia="en-IN"/>
        </w:rPr>
        <w:t>https://doi.org/10.1055/s-0042-108205</w:t>
      </w:r>
      <w:r w:rsidR="00177E59" w:rsidRPr="00177E59">
        <w:rPr>
          <w:rStyle w:val="Hyperlink"/>
          <w:rFonts w:ascii="Times New Roman" w:eastAsia="Times New Roman" w:hAnsi="Times New Roman"/>
          <w:sz w:val="20"/>
          <w:szCs w:val="20"/>
          <w:lang w:val="pt-PT" w:eastAsia="en-IN"/>
        </w:rPr>
        <w:fldChar w:fldCharType="end"/>
      </w:r>
      <w:r w:rsidRPr="00177E59">
        <w:rPr>
          <w:rFonts w:ascii="Times New Roman" w:eastAsia="Times New Roman" w:hAnsi="Times New Roman"/>
          <w:sz w:val="20"/>
          <w:szCs w:val="20"/>
          <w:highlight w:val="yellow"/>
          <w:lang w:val="pt-PT" w:eastAsia="en-IN"/>
        </w:rPr>
        <w:t xml:space="preserve"> </w:t>
      </w:r>
    </w:p>
    <w:p w14:paraId="7C0DCE02" w14:textId="25E4F90C" w:rsidR="001F5BE9" w:rsidRPr="00177E59" w:rsidRDefault="001F5BE9" w:rsidP="00177E59">
      <w:pPr>
        <w:pStyle w:val="ListParagraph"/>
        <w:numPr>
          <w:ilvl w:val="0"/>
          <w:numId w:val="6"/>
        </w:numPr>
        <w:spacing w:after="0" w:line="240" w:lineRule="auto"/>
        <w:jc w:val="both"/>
        <w:rPr>
          <w:rFonts w:ascii="Times New Roman" w:eastAsia="Times New Roman" w:hAnsi="Times New Roman"/>
          <w:sz w:val="20"/>
          <w:szCs w:val="20"/>
          <w:shd w:val="clear" w:color="auto" w:fill="FFFFFF"/>
          <w:lang w:eastAsia="en-IN"/>
        </w:rPr>
      </w:pPr>
      <w:r w:rsidRPr="00177E59">
        <w:rPr>
          <w:rFonts w:ascii="Times New Roman" w:hAnsi="Times New Roman"/>
          <w:sz w:val="20"/>
          <w:szCs w:val="20"/>
          <w:shd w:val="clear" w:color="auto" w:fill="FFFFFF"/>
          <w:lang w:val="pt-PT"/>
        </w:rPr>
        <w:t xml:space="preserve">Ariharan, V., Devi, V.M., Kumar, S.G., &amp; Nagendra, P.(2014). </w:t>
      </w:r>
      <w:proofErr w:type="spellStart"/>
      <w:r w:rsidRPr="00177E59">
        <w:rPr>
          <w:rFonts w:ascii="Times New Roman" w:hAnsi="Times New Roman"/>
          <w:sz w:val="20"/>
          <w:szCs w:val="20"/>
          <w:shd w:val="clear" w:color="auto" w:fill="FFFFFF"/>
        </w:rPr>
        <w:t>Physico</w:t>
      </w:r>
      <w:proofErr w:type="spellEnd"/>
      <w:r w:rsidRPr="00177E59">
        <w:rPr>
          <w:rFonts w:ascii="Times New Roman" w:hAnsi="Times New Roman"/>
          <w:sz w:val="20"/>
          <w:szCs w:val="20"/>
          <w:shd w:val="clear" w:color="auto" w:fill="FFFFFF"/>
        </w:rPr>
        <w:t xml:space="preserve">-Chemical Properties of Biodiesel Obtained from </w:t>
      </w:r>
      <w:proofErr w:type="spellStart"/>
      <w:r w:rsidRPr="00177E59">
        <w:rPr>
          <w:rFonts w:ascii="Times New Roman" w:hAnsi="Times New Roman"/>
          <w:i/>
          <w:sz w:val="20"/>
          <w:szCs w:val="20"/>
          <w:shd w:val="clear" w:color="auto" w:fill="FFFFFF"/>
        </w:rPr>
        <w:t>Callophyllum</w:t>
      </w:r>
      <w:proofErr w:type="spellEnd"/>
      <w:r w:rsidRPr="00177E59">
        <w:rPr>
          <w:rFonts w:ascii="Times New Roman" w:hAnsi="Times New Roman"/>
          <w:i/>
          <w:sz w:val="20"/>
          <w:szCs w:val="20"/>
          <w:shd w:val="clear" w:color="auto" w:fill="FFFFFF"/>
        </w:rPr>
        <w:t xml:space="preserve"> </w:t>
      </w:r>
      <w:proofErr w:type="spellStart"/>
      <w:r w:rsidRPr="00177E59">
        <w:rPr>
          <w:rFonts w:ascii="Times New Roman" w:hAnsi="Times New Roman"/>
          <w:i/>
          <w:sz w:val="20"/>
          <w:szCs w:val="20"/>
          <w:shd w:val="clear" w:color="auto" w:fill="FFFFFF"/>
        </w:rPr>
        <w:t>inn</w:t>
      </w:r>
      <w:r w:rsidRPr="00177E59">
        <w:rPr>
          <w:rFonts w:ascii="Times New Roman" w:hAnsi="Times New Roman"/>
          <w:sz w:val="20"/>
          <w:szCs w:val="20"/>
          <w:shd w:val="clear" w:color="auto" w:fill="FFFFFF"/>
        </w:rPr>
        <w:t>ophyllum</w:t>
      </w:r>
      <w:proofErr w:type="spellEnd"/>
      <w:r w:rsidRPr="00177E59">
        <w:rPr>
          <w:rFonts w:ascii="Times New Roman" w:hAnsi="Times New Roman"/>
          <w:sz w:val="20"/>
          <w:szCs w:val="20"/>
          <w:shd w:val="clear" w:color="auto" w:fill="FFFFFF"/>
        </w:rPr>
        <w:t xml:space="preserve"> Oil, </w:t>
      </w:r>
      <w:r w:rsidRPr="00177E59">
        <w:rPr>
          <w:rFonts w:ascii="Times New Roman" w:eastAsia="Times New Roman" w:hAnsi="Times New Roman"/>
          <w:i/>
          <w:sz w:val="20"/>
          <w:szCs w:val="20"/>
          <w:shd w:val="clear" w:color="auto" w:fill="FFFFFF"/>
          <w:lang w:eastAsia="en-IN"/>
        </w:rPr>
        <w:t>Research Journal of Pharmaceutical, Biological and Chemical Sciences,</w:t>
      </w:r>
      <w:r w:rsidRPr="00177E59">
        <w:rPr>
          <w:rFonts w:ascii="Times New Roman" w:eastAsia="Times New Roman" w:hAnsi="Times New Roman"/>
          <w:sz w:val="20"/>
          <w:szCs w:val="20"/>
          <w:shd w:val="clear" w:color="auto" w:fill="FFFFFF"/>
          <w:lang w:eastAsia="en-IN"/>
        </w:rPr>
        <w:t xml:space="preserve"> </w:t>
      </w:r>
      <w:r w:rsidRPr="00177E59">
        <w:rPr>
          <w:rFonts w:ascii="Times New Roman" w:hAnsi="Times New Roman"/>
          <w:bCs/>
          <w:sz w:val="20"/>
          <w:szCs w:val="20"/>
        </w:rPr>
        <w:t>5(1</w:t>
      </w:r>
      <w:proofErr w:type="gramStart"/>
      <w:r w:rsidRPr="00177E59">
        <w:rPr>
          <w:rFonts w:ascii="Times New Roman" w:hAnsi="Times New Roman"/>
          <w:bCs/>
          <w:sz w:val="20"/>
          <w:szCs w:val="20"/>
        </w:rPr>
        <w:t>) :</w:t>
      </w:r>
      <w:proofErr w:type="gramEnd"/>
      <w:r w:rsidRPr="00177E59">
        <w:rPr>
          <w:rFonts w:ascii="Times New Roman" w:hAnsi="Times New Roman"/>
          <w:bCs/>
          <w:sz w:val="20"/>
          <w:szCs w:val="20"/>
        </w:rPr>
        <w:t xml:space="preserve">. 64-71. </w:t>
      </w:r>
      <w:r w:rsidRPr="00177E59">
        <w:rPr>
          <w:rFonts w:ascii="Times New Roman" w:eastAsia="Times New Roman" w:hAnsi="Times New Roman"/>
          <w:sz w:val="20"/>
          <w:szCs w:val="20"/>
          <w:shd w:val="clear" w:color="auto" w:fill="FFFFFF"/>
          <w:lang w:eastAsia="en-IN"/>
        </w:rPr>
        <w:t>https://api.semanticscholar.org/CorpusID:98268938</w:t>
      </w:r>
    </w:p>
    <w:p w14:paraId="232A53DF" w14:textId="77777777" w:rsidR="002B62F5" w:rsidRPr="00177E59" w:rsidRDefault="002B62F5"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Atabani, A. E., &amp; César, A. D. S. (2014). </w:t>
      </w:r>
      <w:commentRangeStart w:id="48"/>
      <w:proofErr w:type="spellStart"/>
      <w:r w:rsidRPr="00177E59">
        <w:rPr>
          <w:rFonts w:ascii="Times New Roman" w:hAnsi="Times New Roman"/>
          <w:i/>
          <w:sz w:val="20"/>
          <w:szCs w:val="20"/>
          <w:lang w:val="en-US"/>
        </w:rPr>
        <w:t>Calophyllum</w:t>
      </w:r>
      <w:proofErr w:type="spellEnd"/>
      <w:r w:rsidRPr="00177E59">
        <w:rPr>
          <w:rFonts w:ascii="Times New Roman" w:hAnsi="Times New Roman"/>
          <w:i/>
          <w:sz w:val="20"/>
          <w:szCs w:val="20"/>
          <w:lang w:val="en-US"/>
        </w:rPr>
        <w:t xml:space="preserve"> </w:t>
      </w:r>
      <w:proofErr w:type="spellStart"/>
      <w:r w:rsidRPr="00177E59">
        <w:rPr>
          <w:rFonts w:ascii="Times New Roman" w:hAnsi="Times New Roman"/>
          <w:i/>
          <w:sz w:val="20"/>
          <w:szCs w:val="20"/>
          <w:lang w:val="en-US"/>
        </w:rPr>
        <w:t>inophyllum</w:t>
      </w:r>
      <w:proofErr w:type="spellEnd"/>
      <w:r w:rsidRPr="00177E59">
        <w:rPr>
          <w:rFonts w:ascii="Times New Roman" w:hAnsi="Times New Roman"/>
          <w:sz w:val="20"/>
          <w:szCs w:val="20"/>
          <w:lang w:val="en-US"/>
        </w:rPr>
        <w:t xml:space="preserve"> </w:t>
      </w:r>
      <w:commentRangeEnd w:id="48"/>
      <w:r w:rsidR="00D86512">
        <w:rPr>
          <w:rStyle w:val="CommentReference"/>
        </w:rPr>
        <w:commentReference w:id="48"/>
      </w:r>
      <w:r w:rsidRPr="00177E59">
        <w:rPr>
          <w:rFonts w:ascii="Times New Roman" w:hAnsi="Times New Roman"/>
          <w:sz w:val="20"/>
          <w:szCs w:val="20"/>
          <w:lang w:val="en-US"/>
        </w:rPr>
        <w:t>L. – A prospective non-edible biodiesel feedstock. Study of biodiesel production, properties, fatty acid composition, blending and engine performance</w:t>
      </w:r>
      <w:r w:rsidRPr="00177E59">
        <w:rPr>
          <w:rFonts w:ascii="Times New Roman" w:hAnsi="Times New Roman"/>
          <w:i/>
          <w:sz w:val="20"/>
          <w:szCs w:val="20"/>
          <w:lang w:val="en-US"/>
        </w:rPr>
        <w:t>. Renewable and Sustainable Energy Reviews</w:t>
      </w:r>
      <w:r w:rsidRPr="00177E59">
        <w:rPr>
          <w:rFonts w:ascii="Times New Roman" w:hAnsi="Times New Roman"/>
          <w:sz w:val="20"/>
          <w:szCs w:val="20"/>
          <w:lang w:val="en-US"/>
        </w:rPr>
        <w:t xml:space="preserve">. </w:t>
      </w:r>
      <w:hyperlink r:id="rId29" w:history="1">
        <w:r w:rsidRPr="00177E59">
          <w:rPr>
            <w:rStyle w:val="Hyperlink"/>
            <w:rFonts w:ascii="Times New Roman" w:hAnsi="Times New Roman"/>
            <w:sz w:val="20"/>
            <w:szCs w:val="20"/>
            <w:lang w:val="en-US"/>
          </w:rPr>
          <w:t>https://doi.org/10.1016/j.rser.2014.05.037</w:t>
        </w:r>
      </w:hyperlink>
      <w:r w:rsidRPr="00177E59">
        <w:rPr>
          <w:rFonts w:ascii="Times New Roman" w:hAnsi="Times New Roman"/>
          <w:sz w:val="20"/>
          <w:szCs w:val="20"/>
          <w:lang w:val="en-US"/>
        </w:rPr>
        <w:t xml:space="preserve"> </w:t>
      </w:r>
    </w:p>
    <w:p w14:paraId="03A3F6C4" w14:textId="77777777" w:rsidR="002B62F5" w:rsidRPr="00177E59" w:rsidRDefault="002B62F5" w:rsidP="00177E59">
      <w:pPr>
        <w:pStyle w:val="ListParagraph"/>
        <w:numPr>
          <w:ilvl w:val="0"/>
          <w:numId w:val="6"/>
        </w:numPr>
        <w:shd w:val="clear" w:color="auto" w:fill="FFFFFF"/>
        <w:spacing w:after="0" w:line="240" w:lineRule="auto"/>
        <w:jc w:val="both"/>
        <w:rPr>
          <w:rFonts w:ascii="Times New Roman" w:eastAsia="Times New Roman" w:hAnsi="Times New Roman"/>
          <w:spacing w:val="4"/>
          <w:sz w:val="20"/>
          <w:szCs w:val="20"/>
          <w:lang w:eastAsia="en-IN"/>
        </w:rPr>
      </w:pPr>
      <w:r w:rsidRPr="00177E59">
        <w:rPr>
          <w:rFonts w:ascii="Times New Roman" w:hAnsi="Times New Roman"/>
          <w:sz w:val="20"/>
          <w:szCs w:val="20"/>
          <w:shd w:val="clear" w:color="auto" w:fill="FFFFFF"/>
          <w:lang w:val="pt-PT"/>
        </w:rPr>
        <w:t xml:space="preserve">Awuor, O. L., Orwa, A. O., &amp; Lugasi, S. O. (2025). </w:t>
      </w:r>
      <w:r w:rsidRPr="00177E59">
        <w:rPr>
          <w:rFonts w:ascii="Times New Roman" w:hAnsi="Times New Roman"/>
          <w:sz w:val="20"/>
          <w:szCs w:val="20"/>
          <w:shd w:val="clear" w:color="auto" w:fill="FFFFFF"/>
        </w:rPr>
        <w:t xml:space="preserve">Rancidity in Edible Vegetable Oils: Mechanisms, Challenges, and Preservation Strategies. </w:t>
      </w:r>
      <w:r w:rsidRPr="00177E59">
        <w:rPr>
          <w:rFonts w:ascii="Times New Roman" w:hAnsi="Times New Roman"/>
          <w:i/>
          <w:sz w:val="20"/>
          <w:szCs w:val="20"/>
          <w:shd w:val="clear" w:color="auto" w:fill="FFFFFF"/>
        </w:rPr>
        <w:t>Journal of Materials Science Research and Reviews</w:t>
      </w:r>
      <w:r w:rsidRPr="00177E59">
        <w:rPr>
          <w:rFonts w:ascii="Times New Roman" w:hAnsi="Times New Roman"/>
          <w:sz w:val="20"/>
          <w:szCs w:val="20"/>
          <w:shd w:val="clear" w:color="auto" w:fill="FFFFFF"/>
        </w:rPr>
        <w:t xml:space="preserve">, 8(3), 735–756. </w:t>
      </w:r>
      <w:hyperlink r:id="rId30" w:history="1">
        <w:r w:rsidRPr="00177E59">
          <w:rPr>
            <w:rStyle w:val="Hyperlink"/>
            <w:rFonts w:ascii="Times New Roman" w:hAnsi="Times New Roman"/>
            <w:sz w:val="20"/>
            <w:szCs w:val="20"/>
            <w:shd w:val="clear" w:color="auto" w:fill="FFFFFF"/>
          </w:rPr>
          <w:t>https://doi.org/10.9734/jmsrr/2025/v8i3437</w:t>
        </w:r>
      </w:hyperlink>
      <w:r w:rsidRPr="00177E59">
        <w:rPr>
          <w:rFonts w:ascii="Times New Roman" w:hAnsi="Times New Roman"/>
          <w:sz w:val="20"/>
          <w:szCs w:val="20"/>
          <w:shd w:val="clear" w:color="auto" w:fill="FFFFFF"/>
        </w:rPr>
        <w:t xml:space="preserve"> </w:t>
      </w:r>
    </w:p>
    <w:p w14:paraId="620D8EAE" w14:textId="77777777" w:rsidR="002B62F5" w:rsidRPr="00177E59" w:rsidRDefault="002B62F5"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eastAsia="Times New Roman" w:hAnsi="Times New Roman"/>
          <w:sz w:val="20"/>
          <w:szCs w:val="20"/>
          <w:lang w:val="pt-PT" w:eastAsia="en-IN"/>
        </w:rPr>
        <w:t xml:space="preserve">Bhalla, T. N., Saxena, R. C., Nigam, S. K., Misra, G., &amp; Bhargava, K. P. (1980). </w:t>
      </w:r>
      <w:r w:rsidRPr="00177E59">
        <w:rPr>
          <w:rFonts w:ascii="Times New Roman" w:eastAsia="Times New Roman" w:hAnsi="Times New Roman"/>
          <w:sz w:val="20"/>
          <w:szCs w:val="20"/>
          <w:lang w:eastAsia="en-IN"/>
        </w:rPr>
        <w:t xml:space="preserve">Calophyllolide—A new non-steroidal anti-inflammatory agent. </w:t>
      </w:r>
      <w:r w:rsidRPr="00177E59">
        <w:rPr>
          <w:rFonts w:ascii="Times New Roman" w:eastAsia="Times New Roman" w:hAnsi="Times New Roman"/>
          <w:i/>
          <w:sz w:val="20"/>
          <w:szCs w:val="20"/>
          <w:lang w:eastAsia="en-IN"/>
        </w:rPr>
        <w:t>The Indian Journal of Medical Research</w:t>
      </w:r>
      <w:r w:rsidRPr="00177E59">
        <w:rPr>
          <w:rFonts w:ascii="Times New Roman" w:eastAsia="Times New Roman" w:hAnsi="Times New Roman"/>
          <w:sz w:val="20"/>
          <w:szCs w:val="20"/>
          <w:lang w:eastAsia="en-IN"/>
        </w:rPr>
        <w:t xml:space="preserve">, 72, 762–765. </w:t>
      </w:r>
      <w:hyperlink r:id="rId31" w:history="1">
        <w:r w:rsidRPr="00177E59">
          <w:rPr>
            <w:rStyle w:val="Hyperlink"/>
            <w:rFonts w:ascii="Times New Roman" w:eastAsia="Times New Roman" w:hAnsi="Times New Roman"/>
            <w:sz w:val="20"/>
            <w:szCs w:val="20"/>
            <w:lang w:eastAsia="en-IN"/>
          </w:rPr>
          <w:t>https://pubmed.ncbi.nlm.nih.gov/7203581/</w:t>
        </w:r>
      </w:hyperlink>
      <w:r w:rsidRPr="00177E59">
        <w:rPr>
          <w:rFonts w:ascii="Times New Roman" w:eastAsia="Times New Roman" w:hAnsi="Times New Roman"/>
          <w:sz w:val="20"/>
          <w:szCs w:val="20"/>
          <w:lang w:eastAsia="en-IN"/>
        </w:rPr>
        <w:t xml:space="preserve"> </w:t>
      </w:r>
    </w:p>
    <w:p w14:paraId="7BABDC3A" w14:textId="77777777" w:rsidR="00665AE2" w:rsidRPr="00177E59" w:rsidRDefault="00665AE2"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Biabani</w:t>
      </w:r>
      <w:proofErr w:type="spellEnd"/>
      <w:r w:rsidRPr="00177E59">
        <w:rPr>
          <w:rFonts w:ascii="Times New Roman" w:hAnsi="Times New Roman"/>
          <w:sz w:val="20"/>
          <w:szCs w:val="20"/>
        </w:rPr>
        <w:t xml:space="preserve">, A., Boggs, L. C., </w:t>
      </w:r>
      <w:proofErr w:type="spellStart"/>
      <w:r w:rsidRPr="00177E59">
        <w:rPr>
          <w:rFonts w:ascii="Times New Roman" w:hAnsi="Times New Roman"/>
          <w:sz w:val="20"/>
          <w:szCs w:val="20"/>
        </w:rPr>
        <w:t>Katozi</w:t>
      </w:r>
      <w:proofErr w:type="spellEnd"/>
      <w:r w:rsidRPr="00177E59">
        <w:rPr>
          <w:rFonts w:ascii="Times New Roman" w:hAnsi="Times New Roman"/>
          <w:sz w:val="20"/>
          <w:szCs w:val="20"/>
        </w:rPr>
        <w:t xml:space="preserve">, M., &amp; </w:t>
      </w:r>
      <w:proofErr w:type="spellStart"/>
      <w:r w:rsidRPr="00177E59">
        <w:rPr>
          <w:rFonts w:ascii="Times New Roman" w:hAnsi="Times New Roman"/>
          <w:sz w:val="20"/>
          <w:szCs w:val="20"/>
        </w:rPr>
        <w:t>Sabouri</w:t>
      </w:r>
      <w:proofErr w:type="spellEnd"/>
      <w:r w:rsidRPr="00177E59">
        <w:rPr>
          <w:rFonts w:ascii="Times New Roman" w:hAnsi="Times New Roman"/>
          <w:sz w:val="20"/>
          <w:szCs w:val="20"/>
        </w:rPr>
        <w:t xml:space="preserve">, H. (2011). Effects of seed deterioration and inoculation with </w:t>
      </w:r>
      <w:commentRangeStart w:id="49"/>
      <w:proofErr w:type="spellStart"/>
      <w:r w:rsidRPr="00177E59">
        <w:rPr>
          <w:rFonts w:ascii="Times New Roman" w:hAnsi="Times New Roman"/>
          <w:i/>
          <w:sz w:val="20"/>
          <w:szCs w:val="20"/>
        </w:rPr>
        <w:t>Mesorhizobium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ciceri</w:t>
      </w:r>
      <w:proofErr w:type="spellEnd"/>
      <w:r w:rsidRPr="00177E59">
        <w:rPr>
          <w:rFonts w:ascii="Times New Roman" w:hAnsi="Times New Roman"/>
          <w:sz w:val="20"/>
          <w:szCs w:val="20"/>
        </w:rPr>
        <w:t xml:space="preserve"> </w:t>
      </w:r>
      <w:commentRangeEnd w:id="49"/>
      <w:r w:rsidR="00E474D3">
        <w:rPr>
          <w:rStyle w:val="CommentReference"/>
        </w:rPr>
        <w:commentReference w:id="49"/>
      </w:r>
      <w:r w:rsidRPr="00177E59">
        <w:rPr>
          <w:rFonts w:ascii="Times New Roman" w:hAnsi="Times New Roman"/>
          <w:sz w:val="20"/>
          <w:szCs w:val="20"/>
        </w:rPr>
        <w:t xml:space="preserve">on yield and plant performance of chickpea. </w:t>
      </w:r>
      <w:r w:rsidRPr="00177E59">
        <w:rPr>
          <w:rFonts w:ascii="Times New Roman" w:hAnsi="Times New Roman"/>
          <w:i/>
          <w:sz w:val="20"/>
          <w:szCs w:val="20"/>
        </w:rPr>
        <w:t>Australian Journal of Crop Science</w:t>
      </w:r>
      <w:r w:rsidRPr="00177E59">
        <w:rPr>
          <w:rFonts w:ascii="Times New Roman" w:hAnsi="Times New Roman"/>
          <w:sz w:val="20"/>
          <w:szCs w:val="20"/>
        </w:rPr>
        <w:t xml:space="preserve">, 5(1), 66-70. </w:t>
      </w:r>
      <w:hyperlink r:id="rId32" w:history="1">
        <w:r w:rsidRPr="00177E59">
          <w:rPr>
            <w:rStyle w:val="Hyperlink"/>
            <w:rFonts w:ascii="Times New Roman" w:hAnsi="Times New Roman"/>
            <w:sz w:val="20"/>
            <w:szCs w:val="20"/>
          </w:rPr>
          <w:t>http://www.cropsciencejournal.org</w:t>
        </w:r>
      </w:hyperlink>
      <w:r w:rsidRPr="00177E59">
        <w:rPr>
          <w:rFonts w:ascii="Times New Roman" w:hAnsi="Times New Roman"/>
          <w:sz w:val="20"/>
          <w:szCs w:val="20"/>
        </w:rPr>
        <w:t xml:space="preserve"> </w:t>
      </w:r>
    </w:p>
    <w:p w14:paraId="2CC26003" w14:textId="77777777" w:rsidR="009F6F59" w:rsidRDefault="009F6F59" w:rsidP="00177E59">
      <w:pPr>
        <w:pStyle w:val="Pa6"/>
        <w:numPr>
          <w:ilvl w:val="0"/>
          <w:numId w:val="6"/>
        </w:numPr>
        <w:jc w:val="both"/>
        <w:rPr>
          <w:rStyle w:val="A0"/>
          <w:sz w:val="20"/>
          <w:szCs w:val="20"/>
        </w:rPr>
      </w:pPr>
      <w:r w:rsidRPr="00A65AD9">
        <w:rPr>
          <w:rStyle w:val="A0"/>
          <w:sz w:val="20"/>
          <w:szCs w:val="20"/>
        </w:rPr>
        <w:t>Burton G</w:t>
      </w:r>
      <w:r>
        <w:rPr>
          <w:rStyle w:val="A0"/>
          <w:sz w:val="20"/>
          <w:szCs w:val="20"/>
        </w:rPr>
        <w:t xml:space="preserve">. </w:t>
      </w:r>
      <w:r w:rsidRPr="00A65AD9">
        <w:rPr>
          <w:rStyle w:val="A0"/>
          <w:sz w:val="20"/>
          <w:szCs w:val="20"/>
        </w:rPr>
        <w:t>W</w:t>
      </w:r>
      <w:r>
        <w:rPr>
          <w:rStyle w:val="A0"/>
          <w:sz w:val="20"/>
          <w:szCs w:val="20"/>
        </w:rPr>
        <w:t>.</w:t>
      </w:r>
      <w:r w:rsidRPr="00A65AD9">
        <w:rPr>
          <w:rStyle w:val="A0"/>
          <w:sz w:val="20"/>
          <w:szCs w:val="20"/>
        </w:rPr>
        <w:t xml:space="preserve"> (1952) Quantitative inheritance in grasses. </w:t>
      </w:r>
      <w:r w:rsidRPr="00A65AD9">
        <w:rPr>
          <w:rStyle w:val="A0"/>
          <w:i/>
          <w:iCs/>
          <w:sz w:val="20"/>
          <w:szCs w:val="20"/>
        </w:rPr>
        <w:t xml:space="preserve">Proceedings of Sixth International Grassland Congress </w:t>
      </w:r>
      <w:r w:rsidRPr="00A65AD9">
        <w:rPr>
          <w:rStyle w:val="A0"/>
          <w:sz w:val="20"/>
          <w:szCs w:val="20"/>
        </w:rPr>
        <w:t>1: 277—283.</w:t>
      </w:r>
    </w:p>
    <w:p w14:paraId="2C85A6C0" w14:textId="77777777" w:rsidR="009F6F59" w:rsidRPr="00177E59" w:rsidRDefault="009F6F59" w:rsidP="00177E59">
      <w:pPr>
        <w:pStyle w:val="ListParagraph"/>
        <w:numPr>
          <w:ilvl w:val="0"/>
          <w:numId w:val="6"/>
        </w:numPr>
        <w:autoSpaceDE w:val="0"/>
        <w:autoSpaceDN w:val="0"/>
        <w:adjustRightInd w:val="0"/>
        <w:jc w:val="both"/>
        <w:rPr>
          <w:i/>
          <w:sz w:val="20"/>
          <w:szCs w:val="20"/>
        </w:rPr>
      </w:pPr>
      <w:r w:rsidRPr="00177E59">
        <w:rPr>
          <w:rFonts w:ascii="Times New Roman" w:hAnsi="Times New Roman"/>
          <w:sz w:val="20"/>
          <w:szCs w:val="20"/>
        </w:rPr>
        <w:t>Burton, G. W., and De Vane, E. H. (1953). Estimating heritability in tall fescue (</w:t>
      </w:r>
      <w:proofErr w:type="spellStart"/>
      <w:r w:rsidRPr="00177E59">
        <w:rPr>
          <w:rFonts w:ascii="Times New Roman" w:hAnsi="Times New Roman"/>
          <w:i/>
          <w:sz w:val="20"/>
          <w:szCs w:val="20"/>
        </w:rPr>
        <w:t>Fistvea</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arundiancea</w:t>
      </w:r>
      <w:proofErr w:type="spellEnd"/>
      <w:r w:rsidRPr="00177E59">
        <w:rPr>
          <w:rFonts w:ascii="Times New Roman" w:hAnsi="Times New Roman"/>
          <w:sz w:val="20"/>
          <w:szCs w:val="20"/>
        </w:rPr>
        <w:t xml:space="preserve">) from replicated clonal material. </w:t>
      </w:r>
      <w:r w:rsidRPr="00177E59">
        <w:rPr>
          <w:rFonts w:ascii="Times New Roman" w:hAnsi="Times New Roman"/>
          <w:i/>
          <w:sz w:val="20"/>
          <w:szCs w:val="20"/>
        </w:rPr>
        <w:t>Agric. J.</w:t>
      </w:r>
      <w:r w:rsidRPr="00177E59">
        <w:rPr>
          <w:i/>
          <w:sz w:val="20"/>
          <w:szCs w:val="20"/>
        </w:rPr>
        <w:t>,</w:t>
      </w:r>
      <w:r w:rsidRPr="00177E59">
        <w:rPr>
          <w:rFonts w:ascii="Times New Roman" w:hAnsi="Times New Roman"/>
          <w:i/>
          <w:sz w:val="20"/>
          <w:szCs w:val="20"/>
        </w:rPr>
        <w:t xml:space="preserve"> 45, 284–291.doi: 10.2134/agronj1953.00021962004500100005x</w:t>
      </w:r>
    </w:p>
    <w:p w14:paraId="371DD934" w14:textId="4A97CB84" w:rsidR="00665AE2" w:rsidRPr="00177E59" w:rsidRDefault="00665AE2" w:rsidP="00177E59">
      <w:pPr>
        <w:pStyle w:val="ListParagraph"/>
        <w:numPr>
          <w:ilvl w:val="0"/>
          <w:numId w:val="6"/>
        </w:numPr>
        <w:shd w:val="clear" w:color="auto" w:fill="FFFFFF"/>
        <w:spacing w:after="0" w:line="240" w:lineRule="auto"/>
        <w:jc w:val="both"/>
        <w:rPr>
          <w:rFonts w:ascii="Times New Roman" w:eastAsia="Times New Roman" w:hAnsi="Times New Roman"/>
          <w:spacing w:val="4"/>
          <w:sz w:val="20"/>
          <w:szCs w:val="20"/>
          <w:lang w:eastAsia="en-IN"/>
        </w:rPr>
      </w:pPr>
      <w:proofErr w:type="spellStart"/>
      <w:r w:rsidRPr="00177E59">
        <w:rPr>
          <w:rFonts w:ascii="Times New Roman" w:hAnsi="Times New Roman"/>
          <w:sz w:val="20"/>
          <w:szCs w:val="20"/>
        </w:rPr>
        <w:t>Chinthu</w:t>
      </w:r>
      <w:proofErr w:type="spellEnd"/>
      <w:r w:rsidRPr="00177E59">
        <w:rPr>
          <w:rFonts w:ascii="Times New Roman" w:hAnsi="Times New Roman"/>
          <w:sz w:val="20"/>
          <w:szCs w:val="20"/>
        </w:rPr>
        <w:t xml:space="preserve">, R. V., Praveen Kumar, B. R., &amp; Raveendran, M. (2023). A review on the genus </w:t>
      </w:r>
      <w:proofErr w:type="spellStart"/>
      <w:r w:rsidRPr="00177E59">
        <w:rPr>
          <w:rFonts w:ascii="Times New Roman" w:hAnsi="Times New Roman"/>
          <w:sz w:val="20"/>
          <w:szCs w:val="20"/>
        </w:rPr>
        <w:t>Calophyllum</w:t>
      </w:r>
      <w:proofErr w:type="spellEnd"/>
      <w:r w:rsidRPr="00177E59">
        <w:rPr>
          <w:rFonts w:ascii="Times New Roman" w:hAnsi="Times New Roman"/>
          <w:sz w:val="20"/>
          <w:szCs w:val="20"/>
        </w:rPr>
        <w:t xml:space="preserve"> (</w:t>
      </w:r>
      <w:proofErr w:type="spellStart"/>
      <w:r w:rsidRPr="00177E59">
        <w:rPr>
          <w:rFonts w:ascii="Times New Roman" w:hAnsi="Times New Roman"/>
          <w:sz w:val="20"/>
          <w:szCs w:val="20"/>
        </w:rPr>
        <w:t>Clusiaceae</w:t>
      </w:r>
      <w:proofErr w:type="spellEnd"/>
      <w:r w:rsidRPr="00177E59">
        <w:rPr>
          <w:rFonts w:ascii="Times New Roman" w:hAnsi="Times New Roman"/>
          <w:sz w:val="20"/>
          <w:szCs w:val="20"/>
        </w:rPr>
        <w:t>): a potential medicinal tree species</w:t>
      </w:r>
      <w:r w:rsidRPr="00177E59">
        <w:rPr>
          <w:rFonts w:ascii="Times New Roman" w:hAnsi="Times New Roman"/>
          <w:i/>
          <w:sz w:val="20"/>
          <w:szCs w:val="20"/>
        </w:rPr>
        <w:t>. Plant Science Today</w:t>
      </w:r>
      <w:r w:rsidRPr="00177E59">
        <w:rPr>
          <w:rFonts w:ascii="Times New Roman" w:hAnsi="Times New Roman"/>
          <w:sz w:val="20"/>
          <w:szCs w:val="20"/>
        </w:rPr>
        <w:t xml:space="preserve">. </w:t>
      </w:r>
      <w:hyperlink r:id="rId33" w:history="1">
        <w:r w:rsidRPr="00177E59">
          <w:rPr>
            <w:rStyle w:val="Hyperlink"/>
            <w:rFonts w:ascii="Times New Roman" w:hAnsi="Times New Roman"/>
            <w:sz w:val="20"/>
            <w:szCs w:val="20"/>
          </w:rPr>
          <w:t>https://doi.org/10.14719/pst.1818</w:t>
        </w:r>
      </w:hyperlink>
    </w:p>
    <w:p w14:paraId="0E8EFBCD" w14:textId="44804574" w:rsidR="00665AE2" w:rsidRPr="00B33C38" w:rsidRDefault="00B33C38" w:rsidP="00946ACF">
      <w:pPr>
        <w:spacing w:after="0" w:line="240" w:lineRule="auto"/>
        <w:ind w:left="360"/>
        <w:jc w:val="both"/>
        <w:rPr>
          <w:rFonts w:ascii="Times New Roman" w:eastAsia="Calibri" w:hAnsi="Times New Roman"/>
          <w:sz w:val="20"/>
          <w:szCs w:val="20"/>
        </w:rPr>
      </w:pPr>
      <w:r>
        <w:rPr>
          <w:rStyle w:val="CommentReference"/>
        </w:rPr>
        <w:commentReference w:id="50"/>
      </w:r>
    </w:p>
    <w:p w14:paraId="3775407A" w14:textId="77777777" w:rsidR="00665AE2" w:rsidRPr="00177E59" w:rsidRDefault="00665AE2" w:rsidP="00177E59">
      <w:pPr>
        <w:pStyle w:val="ListParagraph"/>
        <w:numPr>
          <w:ilvl w:val="0"/>
          <w:numId w:val="6"/>
        </w:numPr>
        <w:shd w:val="clear" w:color="auto" w:fill="FFFFFF"/>
        <w:spacing w:after="0" w:line="240" w:lineRule="auto"/>
        <w:jc w:val="both"/>
        <w:rPr>
          <w:rFonts w:ascii="Times New Roman" w:hAnsi="Times New Roman"/>
          <w:sz w:val="20"/>
          <w:szCs w:val="20"/>
          <w:highlight w:val="yellow"/>
        </w:rPr>
      </w:pPr>
      <w:r w:rsidRPr="00177E59">
        <w:rPr>
          <w:rFonts w:ascii="Times New Roman" w:hAnsi="Times New Roman"/>
          <w:sz w:val="20"/>
          <w:szCs w:val="20"/>
          <w:lang w:val="pt-PT"/>
        </w:rPr>
        <w:t xml:space="preserve">Das, H., Nayak, S., &amp; Sadangi, D. N. (2020). </w:t>
      </w:r>
      <w:r w:rsidRPr="00177E59">
        <w:rPr>
          <w:rFonts w:ascii="Times New Roman" w:hAnsi="Times New Roman"/>
          <w:sz w:val="20"/>
          <w:szCs w:val="20"/>
        </w:rPr>
        <w:t xml:space="preserve">Variation in morphometric characters, germination and oil content of </w:t>
      </w:r>
      <w:commentRangeStart w:id="51"/>
      <w:r w:rsidRPr="00177E59">
        <w:rPr>
          <w:rFonts w:ascii="Times New Roman" w:hAnsi="Times New Roman"/>
          <w:i/>
          <w:sz w:val="20"/>
          <w:szCs w:val="20"/>
        </w:rPr>
        <w:t xml:space="preserve">Terminalia </w:t>
      </w:r>
      <w:proofErr w:type="spellStart"/>
      <w:r w:rsidRPr="00177E59">
        <w:rPr>
          <w:rFonts w:ascii="Times New Roman" w:hAnsi="Times New Roman"/>
          <w:i/>
          <w:sz w:val="20"/>
          <w:szCs w:val="20"/>
        </w:rPr>
        <w:t>bellirica</w:t>
      </w:r>
      <w:proofErr w:type="spellEnd"/>
      <w:r w:rsidRPr="00177E59">
        <w:rPr>
          <w:rFonts w:ascii="Times New Roman" w:hAnsi="Times New Roman"/>
          <w:sz w:val="20"/>
          <w:szCs w:val="20"/>
        </w:rPr>
        <w:t xml:space="preserve"> </w:t>
      </w:r>
      <w:commentRangeEnd w:id="51"/>
      <w:r w:rsidR="008733DD">
        <w:rPr>
          <w:rStyle w:val="CommentReference"/>
        </w:rPr>
        <w:commentReference w:id="51"/>
      </w:r>
      <w:r w:rsidRPr="00177E59">
        <w:rPr>
          <w:rFonts w:ascii="Times New Roman" w:hAnsi="Times New Roman"/>
          <w:sz w:val="20"/>
          <w:szCs w:val="20"/>
        </w:rPr>
        <w:t>(</w:t>
      </w:r>
      <w:proofErr w:type="spellStart"/>
      <w:r w:rsidRPr="00177E59">
        <w:rPr>
          <w:rFonts w:ascii="Times New Roman" w:hAnsi="Times New Roman"/>
          <w:sz w:val="20"/>
          <w:szCs w:val="20"/>
        </w:rPr>
        <w:t>Gaertn</w:t>
      </w:r>
      <w:proofErr w:type="spellEnd"/>
      <w:r w:rsidRPr="00177E59">
        <w:rPr>
          <w:rFonts w:ascii="Times New Roman" w:hAnsi="Times New Roman"/>
          <w:sz w:val="20"/>
          <w:szCs w:val="20"/>
        </w:rPr>
        <w:t xml:space="preserve">.) </w:t>
      </w:r>
      <w:proofErr w:type="spellStart"/>
      <w:r w:rsidRPr="00177E59">
        <w:rPr>
          <w:rFonts w:ascii="Times New Roman" w:hAnsi="Times New Roman"/>
          <w:sz w:val="20"/>
          <w:szCs w:val="20"/>
        </w:rPr>
        <w:t>Roxb</w:t>
      </w:r>
      <w:proofErr w:type="spellEnd"/>
      <w:r w:rsidRPr="00177E59">
        <w:rPr>
          <w:rFonts w:ascii="Times New Roman" w:hAnsi="Times New Roman"/>
          <w:sz w:val="20"/>
          <w:szCs w:val="20"/>
        </w:rPr>
        <w:t xml:space="preserve">. seeds collected from various provenances of Odisha, India. </w:t>
      </w:r>
      <w:r w:rsidRPr="00177E59">
        <w:rPr>
          <w:rFonts w:ascii="Times New Roman" w:hAnsi="Times New Roman"/>
          <w:i/>
          <w:sz w:val="20"/>
          <w:szCs w:val="20"/>
        </w:rPr>
        <w:t>Journal of Applied and Natural Science</w:t>
      </w:r>
      <w:r w:rsidRPr="00177E59">
        <w:rPr>
          <w:rFonts w:ascii="Times New Roman" w:hAnsi="Times New Roman"/>
          <w:sz w:val="20"/>
          <w:szCs w:val="20"/>
        </w:rPr>
        <w:t xml:space="preserve">, 12(3), 319–327 </w:t>
      </w:r>
      <w:hyperlink r:id="rId34" w:history="1">
        <w:r w:rsidRPr="00177E59">
          <w:rPr>
            <w:rStyle w:val="Hyperlink"/>
            <w:rFonts w:ascii="Times New Roman" w:hAnsi="Times New Roman"/>
            <w:sz w:val="20"/>
            <w:szCs w:val="20"/>
          </w:rPr>
          <w:t>https://doi.org/10.31018/jans.v12i3.2310</w:t>
        </w:r>
      </w:hyperlink>
      <w:r w:rsidRPr="00177E59">
        <w:rPr>
          <w:rFonts w:ascii="Times New Roman" w:hAnsi="Times New Roman"/>
          <w:sz w:val="20"/>
          <w:szCs w:val="20"/>
          <w:highlight w:val="yellow"/>
        </w:rPr>
        <w:t xml:space="preserve"> </w:t>
      </w:r>
    </w:p>
    <w:p w14:paraId="3CB0F264" w14:textId="5EC7F0FF" w:rsidR="001F5BE9" w:rsidRPr="00177E59" w:rsidRDefault="001F5BE9" w:rsidP="00177E59">
      <w:pPr>
        <w:pStyle w:val="ListParagraph"/>
        <w:numPr>
          <w:ilvl w:val="0"/>
          <w:numId w:val="6"/>
        </w:numPr>
        <w:shd w:val="clear" w:color="auto" w:fill="FFFFFF"/>
        <w:spacing w:after="0" w:line="240" w:lineRule="auto"/>
        <w:jc w:val="both"/>
        <w:rPr>
          <w:rFonts w:ascii="Times New Roman" w:hAnsi="Times New Roman"/>
          <w:sz w:val="20"/>
          <w:szCs w:val="20"/>
        </w:rPr>
      </w:pPr>
      <w:proofErr w:type="spellStart"/>
      <w:r w:rsidRPr="00177E59">
        <w:rPr>
          <w:rFonts w:ascii="Times New Roman" w:eastAsia="Times New Roman" w:hAnsi="Times New Roman"/>
          <w:spacing w:val="-5"/>
          <w:sz w:val="20"/>
          <w:szCs w:val="20"/>
          <w:lang w:eastAsia="en-IN"/>
        </w:rPr>
        <w:t>Depaula</w:t>
      </w:r>
      <w:proofErr w:type="spellEnd"/>
      <w:r w:rsidRPr="00177E59">
        <w:rPr>
          <w:rFonts w:ascii="Times New Roman" w:eastAsia="Times New Roman" w:hAnsi="Times New Roman"/>
          <w:spacing w:val="-5"/>
          <w:sz w:val="20"/>
          <w:szCs w:val="20"/>
          <w:lang w:eastAsia="en-IN"/>
        </w:rPr>
        <w:t xml:space="preserve">, M., </w:t>
      </w:r>
      <w:proofErr w:type="spellStart"/>
      <w:r w:rsidRPr="00177E59">
        <w:rPr>
          <w:rFonts w:ascii="Times New Roman" w:eastAsia="Times New Roman" w:hAnsi="Times New Roman"/>
          <w:spacing w:val="-5"/>
          <w:sz w:val="20"/>
          <w:szCs w:val="20"/>
          <w:lang w:eastAsia="en-IN"/>
        </w:rPr>
        <w:t>Perezotaola</w:t>
      </w:r>
      <w:proofErr w:type="spellEnd"/>
      <w:r w:rsidRPr="00177E59">
        <w:rPr>
          <w:rFonts w:ascii="Times New Roman" w:eastAsia="Times New Roman" w:hAnsi="Times New Roman"/>
          <w:spacing w:val="-5"/>
          <w:sz w:val="20"/>
          <w:szCs w:val="20"/>
          <w:lang w:eastAsia="en-IN"/>
        </w:rPr>
        <w:t xml:space="preserve">, M., </w:t>
      </w:r>
      <w:proofErr w:type="spellStart"/>
      <w:r w:rsidRPr="00177E59">
        <w:rPr>
          <w:rFonts w:ascii="Times New Roman" w:eastAsia="Times New Roman" w:hAnsi="Times New Roman"/>
          <w:spacing w:val="-5"/>
          <w:sz w:val="20"/>
          <w:szCs w:val="20"/>
          <w:lang w:eastAsia="en-IN"/>
        </w:rPr>
        <w:t>Darder</w:t>
      </w:r>
      <w:proofErr w:type="spellEnd"/>
      <w:r w:rsidRPr="00177E59">
        <w:rPr>
          <w:rFonts w:ascii="Times New Roman" w:eastAsia="Times New Roman" w:hAnsi="Times New Roman"/>
          <w:spacing w:val="-5"/>
          <w:sz w:val="20"/>
          <w:szCs w:val="20"/>
          <w:lang w:eastAsia="en-IN"/>
        </w:rPr>
        <w:t xml:space="preserve">, </w:t>
      </w:r>
      <w:proofErr w:type="spellStart"/>
      <w:proofErr w:type="gramStart"/>
      <w:r w:rsidRPr="00177E59">
        <w:rPr>
          <w:rFonts w:ascii="Times New Roman" w:eastAsia="Times New Roman" w:hAnsi="Times New Roman"/>
          <w:spacing w:val="-5"/>
          <w:sz w:val="20"/>
          <w:szCs w:val="20"/>
          <w:lang w:eastAsia="en-IN"/>
        </w:rPr>
        <w:t>M.,</w:t>
      </w:r>
      <w:r w:rsidRPr="00177E59">
        <w:rPr>
          <w:rFonts w:ascii="Times New Roman" w:eastAsia="Times New Roman" w:hAnsi="Times New Roman"/>
          <w:spacing w:val="-14"/>
          <w:sz w:val="20"/>
          <w:szCs w:val="20"/>
          <w:lang w:eastAsia="en-IN"/>
        </w:rPr>
        <w:t>Torres</w:t>
      </w:r>
      <w:proofErr w:type="spellEnd"/>
      <w:proofErr w:type="gramEnd"/>
      <w:r w:rsidRPr="00177E59">
        <w:rPr>
          <w:rFonts w:ascii="Times New Roman" w:eastAsia="Times New Roman" w:hAnsi="Times New Roman"/>
          <w:spacing w:val="-14"/>
          <w:sz w:val="20"/>
          <w:szCs w:val="20"/>
          <w:lang w:eastAsia="en-IN"/>
        </w:rPr>
        <w:t xml:space="preserve">, M., </w:t>
      </w:r>
      <w:proofErr w:type="spellStart"/>
      <w:r w:rsidRPr="00177E59">
        <w:rPr>
          <w:rFonts w:ascii="Times New Roman" w:eastAsia="Times New Roman" w:hAnsi="Times New Roman"/>
          <w:spacing w:val="-14"/>
          <w:sz w:val="20"/>
          <w:szCs w:val="20"/>
          <w:lang w:eastAsia="en-IN"/>
        </w:rPr>
        <w:t>Frutos</w:t>
      </w:r>
      <w:proofErr w:type="spellEnd"/>
      <w:r w:rsidRPr="00177E59">
        <w:rPr>
          <w:rFonts w:ascii="Times New Roman" w:eastAsia="Times New Roman" w:hAnsi="Times New Roman"/>
          <w:spacing w:val="-14"/>
          <w:sz w:val="20"/>
          <w:szCs w:val="20"/>
          <w:lang w:eastAsia="en-IN"/>
        </w:rPr>
        <w:t>, G., Martinezhonduvilla,</w:t>
      </w:r>
      <w:r w:rsidRPr="00177E59">
        <w:rPr>
          <w:rFonts w:ascii="Times New Roman" w:eastAsia="Times New Roman" w:hAnsi="Times New Roman"/>
          <w:spacing w:val="-4"/>
          <w:sz w:val="20"/>
          <w:szCs w:val="20"/>
          <w:lang w:eastAsia="en-IN"/>
        </w:rPr>
        <w:t>C.J.</w:t>
      </w:r>
      <w:r w:rsidRPr="00177E59">
        <w:rPr>
          <w:rFonts w:ascii="Times New Roman" w:hAnsi="Times New Roman"/>
          <w:sz w:val="20"/>
          <w:szCs w:val="20"/>
        </w:rPr>
        <w:t xml:space="preserve">.1996.Function of ascorbate glutathione cycle in aged sunflower </w:t>
      </w:r>
      <w:proofErr w:type="spellStart"/>
      <w:r w:rsidRPr="00177E59">
        <w:rPr>
          <w:rFonts w:ascii="Times New Roman" w:hAnsi="Times New Roman"/>
          <w:sz w:val="20"/>
          <w:szCs w:val="20"/>
        </w:rPr>
        <w:t>seeds.</w:t>
      </w:r>
      <w:r w:rsidRPr="00177E59">
        <w:rPr>
          <w:rFonts w:ascii="Times New Roman" w:hAnsi="Times New Roman"/>
          <w:i/>
          <w:sz w:val="20"/>
          <w:szCs w:val="20"/>
        </w:rPr>
        <w:t>Physiologia</w:t>
      </w:r>
      <w:proofErr w:type="spellEnd"/>
      <w:r w:rsidRPr="00177E59">
        <w:rPr>
          <w:rFonts w:ascii="Times New Roman" w:hAnsi="Times New Roman"/>
          <w:i/>
          <w:sz w:val="20"/>
          <w:szCs w:val="20"/>
        </w:rPr>
        <w:t xml:space="preserve"> Plantraum</w:t>
      </w:r>
      <w:r w:rsidRPr="00177E59">
        <w:rPr>
          <w:rFonts w:ascii="Times New Roman" w:hAnsi="Times New Roman"/>
          <w:sz w:val="20"/>
          <w:szCs w:val="20"/>
        </w:rPr>
        <w:t>.96(4):543-550.</w:t>
      </w:r>
    </w:p>
    <w:p w14:paraId="5ABC6B07" w14:textId="182819E7" w:rsidR="00665AE2" w:rsidRPr="00177E59" w:rsidRDefault="00665AE2"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Devagiri, G. M., Singh, J. M., Chand, R., &amp; Srivastava, L. J. (1997). </w:t>
      </w:r>
      <w:r w:rsidRPr="00177E59">
        <w:rPr>
          <w:rFonts w:ascii="Times New Roman" w:hAnsi="Times New Roman"/>
          <w:sz w:val="20"/>
          <w:szCs w:val="20"/>
        </w:rPr>
        <w:t xml:space="preserve">Genetic variability in </w:t>
      </w:r>
      <w:commentRangeStart w:id="52"/>
      <w:r w:rsidRPr="00177E59">
        <w:rPr>
          <w:rFonts w:ascii="Times New Roman" w:hAnsi="Times New Roman"/>
          <w:i/>
          <w:sz w:val="20"/>
          <w:szCs w:val="20"/>
        </w:rPr>
        <w:t xml:space="preserve">Heracleum </w:t>
      </w:r>
      <w:proofErr w:type="spellStart"/>
      <w:r w:rsidRPr="00177E59">
        <w:rPr>
          <w:rFonts w:ascii="Times New Roman" w:hAnsi="Times New Roman"/>
          <w:i/>
          <w:sz w:val="20"/>
          <w:szCs w:val="20"/>
        </w:rPr>
        <w:t>candicans</w:t>
      </w:r>
      <w:commentRangeEnd w:id="52"/>
      <w:proofErr w:type="spellEnd"/>
      <w:r w:rsidR="00524AF9" w:rsidRPr="00D832D7">
        <w:rPr>
          <w:rStyle w:val="CommentReference"/>
          <w:i/>
        </w:rPr>
        <w:commentReference w:id="52"/>
      </w:r>
      <w:r w:rsidRPr="00177E59">
        <w:rPr>
          <w:rFonts w:ascii="Times New Roman" w:hAnsi="Times New Roman"/>
          <w:sz w:val="20"/>
          <w:szCs w:val="20"/>
        </w:rPr>
        <w:t xml:space="preserve"> Wall. </w:t>
      </w:r>
      <w:r w:rsidRPr="00177E59">
        <w:rPr>
          <w:rFonts w:ascii="Times New Roman" w:hAnsi="Times New Roman"/>
          <w:i/>
          <w:sz w:val="20"/>
          <w:szCs w:val="20"/>
        </w:rPr>
        <w:t>Indian Journal of Genetics and Plant Breeding</w:t>
      </w:r>
      <w:r w:rsidRPr="00177E59">
        <w:rPr>
          <w:rFonts w:ascii="Times New Roman" w:hAnsi="Times New Roman"/>
          <w:sz w:val="20"/>
          <w:szCs w:val="20"/>
        </w:rPr>
        <w:t>, 57(3)</w:t>
      </w:r>
      <w:r w:rsidR="00D274CA" w:rsidRPr="00177E59">
        <w:rPr>
          <w:rFonts w:ascii="Times New Roman" w:hAnsi="Times New Roman"/>
          <w:sz w:val="20"/>
          <w:szCs w:val="20"/>
        </w:rPr>
        <w:t xml:space="preserve">: </w:t>
      </w:r>
      <w:r w:rsidRPr="00177E59">
        <w:rPr>
          <w:rFonts w:ascii="Times New Roman" w:hAnsi="Times New Roman"/>
          <w:sz w:val="20"/>
          <w:szCs w:val="20"/>
        </w:rPr>
        <w:t xml:space="preserve">280–286. </w:t>
      </w:r>
      <w:hyperlink r:id="rId35" w:history="1">
        <w:r w:rsidRPr="00177E59">
          <w:rPr>
            <w:rStyle w:val="Hyperlink"/>
            <w:rFonts w:ascii="Times New Roman" w:hAnsi="Times New Roman"/>
            <w:sz w:val="20"/>
            <w:szCs w:val="20"/>
          </w:rPr>
          <w:t>https://epubs.icar.org.in/index.php/IJGPB/issue/view/100000</w:t>
        </w:r>
      </w:hyperlink>
      <w:r w:rsidRPr="00177E59">
        <w:rPr>
          <w:rFonts w:ascii="Times New Roman" w:hAnsi="Times New Roman"/>
          <w:sz w:val="20"/>
          <w:szCs w:val="20"/>
        </w:rPr>
        <w:t xml:space="preserve"> </w:t>
      </w:r>
    </w:p>
    <w:p w14:paraId="740D11A1" w14:textId="676098D2" w:rsidR="00665AE2" w:rsidRPr="00177E59" w:rsidRDefault="00665AE2"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Dorla, E., </w:t>
      </w:r>
      <w:proofErr w:type="spellStart"/>
      <w:r w:rsidRPr="00177E59">
        <w:rPr>
          <w:rFonts w:ascii="Times New Roman" w:hAnsi="Times New Roman"/>
          <w:sz w:val="20"/>
          <w:szCs w:val="20"/>
        </w:rPr>
        <w:t>Grondin</w:t>
      </w:r>
      <w:proofErr w:type="spellEnd"/>
      <w:r w:rsidRPr="00177E59">
        <w:rPr>
          <w:rFonts w:ascii="Times New Roman" w:hAnsi="Times New Roman"/>
          <w:sz w:val="20"/>
          <w:szCs w:val="20"/>
        </w:rPr>
        <w:t>, I., Hue, T., Clerc, P., Dumas, S., Gauvin-</w:t>
      </w:r>
      <w:proofErr w:type="spellStart"/>
      <w:r w:rsidRPr="00177E59">
        <w:rPr>
          <w:rFonts w:ascii="Times New Roman" w:hAnsi="Times New Roman"/>
          <w:sz w:val="20"/>
          <w:szCs w:val="20"/>
        </w:rPr>
        <w:t>Bialecki</w:t>
      </w:r>
      <w:proofErr w:type="spellEnd"/>
      <w:r w:rsidRPr="00177E59">
        <w:rPr>
          <w:rFonts w:ascii="Times New Roman" w:hAnsi="Times New Roman"/>
          <w:sz w:val="20"/>
          <w:szCs w:val="20"/>
        </w:rPr>
        <w:t>, A., &amp; Laurent, P. (</w:t>
      </w:r>
      <w:commentRangeStart w:id="53"/>
      <w:r w:rsidRPr="00177E59">
        <w:rPr>
          <w:rFonts w:ascii="Times New Roman" w:hAnsi="Times New Roman"/>
          <w:sz w:val="20"/>
          <w:szCs w:val="20"/>
        </w:rPr>
        <w:t>201</w:t>
      </w:r>
      <w:commentRangeEnd w:id="53"/>
      <w:r w:rsidR="00D86512">
        <w:rPr>
          <w:rStyle w:val="CommentReference"/>
        </w:rPr>
        <w:commentReference w:id="53"/>
      </w:r>
      <w:r w:rsidR="00D832D7" w:rsidRPr="00177E59">
        <w:rPr>
          <w:rFonts w:ascii="Times New Roman" w:hAnsi="Times New Roman"/>
          <w:sz w:val="20"/>
          <w:szCs w:val="20"/>
        </w:rPr>
        <w:t>9</w:t>
      </w:r>
      <w:r w:rsidRPr="00177E59">
        <w:rPr>
          <w:rFonts w:ascii="Times New Roman" w:hAnsi="Times New Roman"/>
          <w:sz w:val="20"/>
          <w:szCs w:val="20"/>
        </w:rPr>
        <w:t xml:space="preserve">). Traditional uses, antimicrobial and acaricidal activities of 20 plants selected among Reunion Island’s flora. </w:t>
      </w:r>
      <w:r w:rsidRPr="00177E59">
        <w:rPr>
          <w:rFonts w:ascii="Times New Roman" w:hAnsi="Times New Roman"/>
          <w:i/>
          <w:sz w:val="20"/>
          <w:szCs w:val="20"/>
        </w:rPr>
        <w:t>South African Journal of Botany</w:t>
      </w:r>
      <w:r w:rsidRPr="00177E59">
        <w:rPr>
          <w:rFonts w:ascii="Times New Roman" w:hAnsi="Times New Roman"/>
          <w:sz w:val="20"/>
          <w:szCs w:val="20"/>
        </w:rPr>
        <w:t xml:space="preserve">, 122, 447–456. </w:t>
      </w:r>
      <w:hyperlink r:id="rId36" w:history="1">
        <w:r w:rsidRPr="00177E59">
          <w:rPr>
            <w:rStyle w:val="Hyperlink"/>
            <w:rFonts w:ascii="Times New Roman" w:hAnsi="Times New Roman"/>
            <w:sz w:val="20"/>
            <w:szCs w:val="20"/>
          </w:rPr>
          <w:t>https://doi.org/10.1016/j.sajb.2018.04.014</w:t>
        </w:r>
      </w:hyperlink>
    </w:p>
    <w:p w14:paraId="0D9CAB6C" w14:textId="4B96D242"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Embaby</w:t>
      </w:r>
      <w:proofErr w:type="spellEnd"/>
      <w:r w:rsidRPr="00177E59">
        <w:rPr>
          <w:rFonts w:ascii="Times New Roman" w:hAnsi="Times New Roman"/>
          <w:sz w:val="20"/>
          <w:szCs w:val="20"/>
        </w:rPr>
        <w:t xml:space="preserve">, E. Mona, </w:t>
      </w:r>
      <w:proofErr w:type="spellStart"/>
      <w:r w:rsidRPr="00177E59">
        <w:rPr>
          <w:rFonts w:ascii="Times New Roman" w:hAnsi="Times New Roman"/>
          <w:sz w:val="20"/>
          <w:szCs w:val="20"/>
        </w:rPr>
        <w:t>M..and</w:t>
      </w:r>
      <w:proofErr w:type="spellEnd"/>
      <w:r w:rsidRPr="00177E59">
        <w:rPr>
          <w:rFonts w:ascii="Times New Roman" w:hAnsi="Times New Roman"/>
          <w:sz w:val="20"/>
          <w:szCs w:val="20"/>
        </w:rPr>
        <w:t xml:space="preserve"> Abdel-Galil, M. (2006). Seed Borne Fungi and Mycotoxins Associated with Some Legume Seeds in Egypt. </w:t>
      </w:r>
      <w:r w:rsidRPr="00177E59">
        <w:rPr>
          <w:rFonts w:ascii="Times New Roman" w:hAnsi="Times New Roman"/>
          <w:i/>
          <w:sz w:val="20"/>
          <w:szCs w:val="20"/>
        </w:rPr>
        <w:t xml:space="preserve">Journal </w:t>
      </w:r>
      <w:proofErr w:type="gramStart"/>
      <w:r w:rsidRPr="00177E59">
        <w:rPr>
          <w:rFonts w:ascii="Times New Roman" w:hAnsi="Times New Roman"/>
          <w:i/>
          <w:sz w:val="20"/>
          <w:szCs w:val="20"/>
        </w:rPr>
        <w:t>Applied  Science</w:t>
      </w:r>
      <w:proofErr w:type="gramEnd"/>
      <w:r w:rsidRPr="00177E59">
        <w:rPr>
          <w:rFonts w:ascii="Times New Roman" w:hAnsi="Times New Roman"/>
          <w:i/>
          <w:sz w:val="20"/>
          <w:szCs w:val="20"/>
        </w:rPr>
        <w:t xml:space="preserve"> Research</w:t>
      </w:r>
      <w:r w:rsidRPr="00177E59">
        <w:rPr>
          <w:rFonts w:ascii="Times New Roman" w:hAnsi="Times New Roman"/>
          <w:sz w:val="20"/>
          <w:szCs w:val="20"/>
        </w:rPr>
        <w:t xml:space="preserve"> 2: 1064-1071</w:t>
      </w:r>
    </w:p>
    <w:p w14:paraId="0F7924BC" w14:textId="77777777" w:rsidR="00665AE2" w:rsidRPr="00177E59" w:rsidRDefault="00665AE2"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Moncaleano-Escandon, J., Silva, B. C. F., Silva, S. R. S., Granja, J. A. A., Alves, M. C. J. L., &amp; Pompelli, M. F. (2013). </w:t>
      </w:r>
      <w:r w:rsidRPr="00177E59">
        <w:rPr>
          <w:rFonts w:ascii="Times New Roman" w:hAnsi="Times New Roman"/>
          <w:sz w:val="20"/>
          <w:szCs w:val="20"/>
        </w:rPr>
        <w:t xml:space="preserve">Germination responses of </w:t>
      </w:r>
      <w:commentRangeStart w:id="54"/>
      <w:r w:rsidRPr="00177E59">
        <w:rPr>
          <w:rFonts w:ascii="Times New Roman" w:hAnsi="Times New Roman"/>
          <w:i/>
          <w:sz w:val="20"/>
          <w:szCs w:val="20"/>
        </w:rPr>
        <w:t xml:space="preserve">Jatropha </w:t>
      </w:r>
      <w:proofErr w:type="spellStart"/>
      <w:r w:rsidRPr="00177E59">
        <w:rPr>
          <w:rFonts w:ascii="Times New Roman" w:hAnsi="Times New Roman"/>
          <w:i/>
          <w:sz w:val="20"/>
          <w:szCs w:val="20"/>
        </w:rPr>
        <w:t>curcas</w:t>
      </w:r>
      <w:proofErr w:type="spellEnd"/>
      <w:r w:rsidRPr="00177E59">
        <w:rPr>
          <w:rFonts w:ascii="Times New Roman" w:hAnsi="Times New Roman"/>
          <w:sz w:val="20"/>
          <w:szCs w:val="20"/>
        </w:rPr>
        <w:t xml:space="preserve"> </w:t>
      </w:r>
      <w:commentRangeEnd w:id="54"/>
      <w:r w:rsidR="005661EC">
        <w:rPr>
          <w:rStyle w:val="CommentReference"/>
        </w:rPr>
        <w:commentReference w:id="54"/>
      </w:r>
      <w:r w:rsidRPr="00177E59">
        <w:rPr>
          <w:rFonts w:ascii="Times New Roman" w:hAnsi="Times New Roman"/>
          <w:sz w:val="20"/>
          <w:szCs w:val="20"/>
        </w:rPr>
        <w:t xml:space="preserve">L. seeds to storage and aging. </w:t>
      </w:r>
      <w:r w:rsidRPr="00177E59">
        <w:rPr>
          <w:rFonts w:ascii="Times New Roman" w:hAnsi="Times New Roman"/>
          <w:i/>
          <w:sz w:val="20"/>
          <w:szCs w:val="20"/>
        </w:rPr>
        <w:t>Industrial Crops and Products</w:t>
      </w:r>
      <w:r w:rsidRPr="00177E59">
        <w:rPr>
          <w:rFonts w:ascii="Times New Roman" w:hAnsi="Times New Roman"/>
          <w:sz w:val="20"/>
          <w:szCs w:val="20"/>
        </w:rPr>
        <w:t xml:space="preserve">, 44, 684-690. </w:t>
      </w:r>
      <w:hyperlink r:id="rId37" w:history="1">
        <w:r w:rsidRPr="00177E59">
          <w:rPr>
            <w:rStyle w:val="Hyperlink"/>
            <w:rFonts w:ascii="Times New Roman" w:hAnsi="Times New Roman"/>
            <w:sz w:val="20"/>
            <w:szCs w:val="20"/>
          </w:rPr>
          <w:t>https://doi.org/10.1016/j.indcrop.2012.08.035</w:t>
        </w:r>
      </w:hyperlink>
      <w:r w:rsidRPr="00177E59">
        <w:rPr>
          <w:rFonts w:ascii="Times New Roman" w:hAnsi="Times New Roman"/>
          <w:sz w:val="20"/>
          <w:szCs w:val="20"/>
        </w:rPr>
        <w:t xml:space="preserve"> </w:t>
      </w:r>
    </w:p>
    <w:p w14:paraId="1519E646" w14:textId="77777777" w:rsidR="00665AE2" w:rsidRPr="00177E59" w:rsidRDefault="00665AE2"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rPr>
        <w:lastRenderedPageBreak/>
        <w:t>Fadhlullah</w:t>
      </w:r>
      <w:proofErr w:type="spellEnd"/>
      <w:r w:rsidRPr="00177E59">
        <w:rPr>
          <w:rFonts w:ascii="Times New Roman" w:hAnsi="Times New Roman"/>
          <w:sz w:val="20"/>
          <w:szCs w:val="20"/>
        </w:rPr>
        <w:t xml:space="preserve">, M., </w:t>
      </w:r>
      <w:proofErr w:type="spellStart"/>
      <w:r w:rsidRPr="00177E59">
        <w:rPr>
          <w:rFonts w:ascii="Times New Roman" w:hAnsi="Times New Roman"/>
          <w:sz w:val="20"/>
          <w:szCs w:val="20"/>
        </w:rPr>
        <w:t>Widiyanto</w:t>
      </w:r>
      <w:proofErr w:type="spellEnd"/>
      <w:r w:rsidRPr="00177E59">
        <w:rPr>
          <w:rFonts w:ascii="Times New Roman" w:hAnsi="Times New Roman"/>
          <w:sz w:val="20"/>
          <w:szCs w:val="20"/>
        </w:rPr>
        <w:t xml:space="preserve">, S. N. B., &amp; </w:t>
      </w:r>
      <w:proofErr w:type="spellStart"/>
      <w:r w:rsidRPr="00177E59">
        <w:rPr>
          <w:rFonts w:ascii="Times New Roman" w:hAnsi="Times New Roman"/>
          <w:sz w:val="20"/>
          <w:szCs w:val="20"/>
        </w:rPr>
        <w:t>Restiawaty</w:t>
      </w:r>
      <w:proofErr w:type="spellEnd"/>
      <w:r w:rsidRPr="00177E59">
        <w:rPr>
          <w:rFonts w:ascii="Times New Roman" w:hAnsi="Times New Roman"/>
          <w:sz w:val="20"/>
          <w:szCs w:val="20"/>
        </w:rPr>
        <w:t xml:space="preserve">, E. (2015). The Potential of </w:t>
      </w:r>
      <w:proofErr w:type="spellStart"/>
      <w:r w:rsidRPr="00177E59">
        <w:rPr>
          <w:rFonts w:ascii="Times New Roman" w:hAnsi="Times New Roman"/>
          <w:sz w:val="20"/>
          <w:szCs w:val="20"/>
        </w:rPr>
        <w:t>Nyamplung</w:t>
      </w:r>
      <w:proofErr w:type="spellEnd"/>
      <w:r w:rsidRPr="00177E59">
        <w:rPr>
          <w:rFonts w:ascii="Times New Roman" w:hAnsi="Times New Roman"/>
          <w:sz w:val="20"/>
          <w:szCs w:val="20"/>
        </w:rPr>
        <w:t xml:space="preserve"> (</w:t>
      </w:r>
      <w:commentRangeStart w:id="55"/>
      <w:proofErr w:type="spellStart"/>
      <w:r w:rsidRPr="00177E59">
        <w:rPr>
          <w:rFonts w:ascii="Times New Roman" w:hAnsi="Times New Roman"/>
          <w:i/>
          <w:sz w:val="20"/>
          <w:szCs w:val="20"/>
        </w:rPr>
        <w:t>Calophyllum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inophyllum</w:t>
      </w:r>
      <w:proofErr w:type="spellEnd"/>
      <w:r w:rsidRPr="00177E59">
        <w:rPr>
          <w:rFonts w:ascii="Times New Roman" w:hAnsi="Times New Roman"/>
          <w:sz w:val="20"/>
          <w:szCs w:val="20"/>
        </w:rPr>
        <w:t xml:space="preserve"> </w:t>
      </w:r>
      <w:commentRangeEnd w:id="55"/>
      <w:r w:rsidR="00D86512">
        <w:rPr>
          <w:rStyle w:val="CommentReference"/>
        </w:rPr>
        <w:commentReference w:id="55"/>
      </w:r>
      <w:r w:rsidRPr="00177E59">
        <w:rPr>
          <w:rFonts w:ascii="Times New Roman" w:hAnsi="Times New Roman"/>
          <w:sz w:val="20"/>
          <w:szCs w:val="20"/>
        </w:rPr>
        <w:t xml:space="preserve">L.) Seed Oil as Biodiesel Feedstock: Effect of Seed Moisture Content and Particle Size on Oil Yield. </w:t>
      </w:r>
      <w:r w:rsidRPr="00177E59">
        <w:rPr>
          <w:rFonts w:ascii="Times New Roman" w:hAnsi="Times New Roman"/>
          <w:i/>
          <w:sz w:val="20"/>
          <w:szCs w:val="20"/>
        </w:rPr>
        <w:t>Energy Procedia</w:t>
      </w:r>
      <w:r w:rsidRPr="00177E59">
        <w:rPr>
          <w:rFonts w:ascii="Times New Roman" w:hAnsi="Times New Roman"/>
          <w:sz w:val="20"/>
          <w:szCs w:val="20"/>
        </w:rPr>
        <w:t xml:space="preserve">, 68, 177-185. </w:t>
      </w:r>
      <w:hyperlink r:id="rId38" w:history="1">
        <w:r w:rsidRPr="00177E59">
          <w:rPr>
            <w:rStyle w:val="Hyperlink"/>
            <w:rFonts w:ascii="Times New Roman" w:hAnsi="Times New Roman"/>
            <w:sz w:val="20"/>
            <w:szCs w:val="20"/>
          </w:rPr>
          <w:t>https://doi.org/10.1016/j.egypro.2015.03.246</w:t>
        </w:r>
      </w:hyperlink>
      <w:r w:rsidRPr="00177E59">
        <w:rPr>
          <w:rFonts w:ascii="Times New Roman" w:hAnsi="Times New Roman"/>
          <w:sz w:val="20"/>
          <w:szCs w:val="20"/>
        </w:rPr>
        <w:t xml:space="preserve"> </w:t>
      </w:r>
    </w:p>
    <w:p w14:paraId="49D48360" w14:textId="77777777" w:rsidR="002068CB" w:rsidRPr="00177E59" w:rsidRDefault="002068CB"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Falconer, D. S., &amp; Mackay, T. F. C. (1996). Introduction to quantitative genetics. Longman. </w:t>
      </w:r>
    </w:p>
    <w:p w14:paraId="5BEE88BB" w14:textId="77777777" w:rsidR="002068CB" w:rsidRPr="00177E59" w:rsidRDefault="002068CB"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highlight w:val="yellow"/>
        </w:rPr>
      </w:pPr>
      <w:r w:rsidRPr="00177E59">
        <w:rPr>
          <w:rFonts w:ascii="Times New Roman" w:hAnsi="Times New Roman"/>
          <w:sz w:val="20"/>
          <w:szCs w:val="20"/>
        </w:rPr>
        <w:t xml:space="preserve">Friday, J. B., &amp; Okano, D. (2006). </w:t>
      </w:r>
      <w:commentRangeStart w:id="56"/>
      <w:proofErr w:type="spellStart"/>
      <w:r w:rsidRPr="00177E59">
        <w:rPr>
          <w:rFonts w:ascii="Times New Roman" w:hAnsi="Times New Roman"/>
          <w:i/>
          <w:sz w:val="20"/>
          <w:szCs w:val="20"/>
        </w:rPr>
        <w:t>Calophyllum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inophyllum</w:t>
      </w:r>
      <w:proofErr w:type="spellEnd"/>
      <w:r w:rsidRPr="00177E59">
        <w:rPr>
          <w:rFonts w:ascii="Times New Roman" w:hAnsi="Times New Roman"/>
          <w:sz w:val="20"/>
          <w:szCs w:val="20"/>
        </w:rPr>
        <w:t xml:space="preserve"> </w:t>
      </w:r>
      <w:commentRangeEnd w:id="56"/>
      <w:r w:rsidR="00484499">
        <w:rPr>
          <w:rStyle w:val="CommentReference"/>
        </w:rPr>
        <w:commentReference w:id="56"/>
      </w:r>
      <w:r w:rsidRPr="00177E59">
        <w:rPr>
          <w:rFonts w:ascii="Times New Roman" w:hAnsi="Times New Roman"/>
          <w:sz w:val="20"/>
          <w:szCs w:val="20"/>
        </w:rPr>
        <w:t>(</w:t>
      </w:r>
      <w:proofErr w:type="spellStart"/>
      <w:r w:rsidRPr="00177E59">
        <w:rPr>
          <w:rFonts w:ascii="Times New Roman" w:hAnsi="Times New Roman"/>
          <w:sz w:val="20"/>
          <w:szCs w:val="20"/>
        </w:rPr>
        <w:t>kamani</w:t>
      </w:r>
      <w:proofErr w:type="spellEnd"/>
      <w:r w:rsidRPr="00177E59">
        <w:rPr>
          <w:rFonts w:ascii="Times New Roman" w:hAnsi="Times New Roman"/>
          <w:sz w:val="20"/>
          <w:szCs w:val="20"/>
        </w:rPr>
        <w:t xml:space="preserve">). In C. R. </w:t>
      </w:r>
      <w:proofErr w:type="spellStart"/>
      <w:r w:rsidRPr="00177E59">
        <w:rPr>
          <w:rFonts w:ascii="Times New Roman" w:hAnsi="Times New Roman"/>
          <w:sz w:val="20"/>
          <w:szCs w:val="20"/>
        </w:rPr>
        <w:t>Elevitch</w:t>
      </w:r>
      <w:proofErr w:type="spellEnd"/>
      <w:r w:rsidRPr="00177E59">
        <w:rPr>
          <w:rFonts w:ascii="Times New Roman" w:hAnsi="Times New Roman"/>
          <w:sz w:val="20"/>
          <w:szCs w:val="20"/>
        </w:rPr>
        <w:t xml:space="preserve"> (Ed.), Species Profiles for Pacific Island Agroforestry. </w:t>
      </w:r>
      <w:r w:rsidRPr="00177E59">
        <w:rPr>
          <w:rFonts w:ascii="Times New Roman" w:hAnsi="Times New Roman"/>
          <w:i/>
          <w:sz w:val="20"/>
          <w:szCs w:val="20"/>
        </w:rPr>
        <w:t>Permanent Agriculture Resources</w:t>
      </w:r>
      <w:r w:rsidRPr="00177E59">
        <w:rPr>
          <w:rFonts w:ascii="Times New Roman" w:hAnsi="Times New Roman"/>
          <w:sz w:val="20"/>
          <w:szCs w:val="20"/>
        </w:rPr>
        <w:t xml:space="preserve">. </w:t>
      </w:r>
      <w:hyperlink r:id="rId39" w:history="1">
        <w:r w:rsidRPr="00177E59">
          <w:rPr>
            <w:rStyle w:val="Hyperlink"/>
            <w:rFonts w:ascii="Times New Roman" w:hAnsi="Times New Roman"/>
            <w:sz w:val="20"/>
            <w:szCs w:val="20"/>
          </w:rPr>
          <w:t>http://www.traditionaltree.org</w:t>
        </w:r>
      </w:hyperlink>
      <w:r w:rsidRPr="00177E59">
        <w:rPr>
          <w:rFonts w:ascii="Times New Roman" w:hAnsi="Times New Roman"/>
          <w:sz w:val="20"/>
          <w:szCs w:val="20"/>
          <w:highlight w:val="yellow"/>
        </w:rPr>
        <w:t xml:space="preserve"> </w:t>
      </w:r>
    </w:p>
    <w:p w14:paraId="4BADB4C8" w14:textId="77777777" w:rsidR="003D53F7"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rPr>
        <w:t>Ghasemnezhad</w:t>
      </w:r>
      <w:proofErr w:type="spellEnd"/>
      <w:r w:rsidRPr="00177E59">
        <w:rPr>
          <w:rFonts w:ascii="Times New Roman" w:hAnsi="Times New Roman"/>
          <w:sz w:val="20"/>
          <w:szCs w:val="20"/>
        </w:rPr>
        <w:t xml:space="preserve">, A. </w:t>
      </w:r>
      <w:proofErr w:type="spellStart"/>
      <w:r w:rsidRPr="00177E59">
        <w:rPr>
          <w:rFonts w:ascii="Times New Roman" w:hAnsi="Times New Roman"/>
          <w:sz w:val="20"/>
          <w:szCs w:val="20"/>
        </w:rPr>
        <w:t>Cergel</w:t>
      </w:r>
      <w:proofErr w:type="spellEnd"/>
      <w:r w:rsidRPr="00177E59">
        <w:rPr>
          <w:rFonts w:ascii="Times New Roman" w:hAnsi="Times New Roman"/>
          <w:sz w:val="20"/>
          <w:szCs w:val="20"/>
        </w:rPr>
        <w:t xml:space="preserve">, S. and </w:t>
      </w:r>
      <w:proofErr w:type="spellStart"/>
      <w:r w:rsidRPr="00177E59">
        <w:rPr>
          <w:rFonts w:ascii="Times New Roman" w:hAnsi="Times New Roman"/>
          <w:sz w:val="20"/>
          <w:szCs w:val="20"/>
        </w:rPr>
        <w:t>Honermeier</w:t>
      </w:r>
      <w:proofErr w:type="spellEnd"/>
      <w:r w:rsidRPr="00177E59">
        <w:rPr>
          <w:rFonts w:ascii="Times New Roman" w:hAnsi="Times New Roman"/>
          <w:sz w:val="20"/>
          <w:szCs w:val="20"/>
        </w:rPr>
        <w:t>, B. (2007). The impact of storage time and storage temperature on the quality of the oil of evening primrose (</w:t>
      </w:r>
      <w:r w:rsidRPr="00177E59">
        <w:rPr>
          <w:rFonts w:ascii="Times New Roman" w:hAnsi="Times New Roman"/>
          <w:i/>
          <w:sz w:val="20"/>
          <w:szCs w:val="20"/>
        </w:rPr>
        <w:t xml:space="preserve">Oenothera </w:t>
      </w:r>
      <w:proofErr w:type="spellStart"/>
      <w:r w:rsidRPr="00177E59">
        <w:rPr>
          <w:rFonts w:ascii="Times New Roman" w:hAnsi="Times New Roman"/>
          <w:i/>
          <w:sz w:val="20"/>
          <w:szCs w:val="20"/>
        </w:rPr>
        <w:t>biennis</w:t>
      </w:r>
      <w:proofErr w:type="spellEnd"/>
      <w:r w:rsidRPr="00177E59">
        <w:rPr>
          <w:rFonts w:ascii="Times New Roman" w:hAnsi="Times New Roman"/>
          <w:sz w:val="20"/>
          <w:szCs w:val="20"/>
        </w:rPr>
        <w:t xml:space="preserve"> L.). </w:t>
      </w:r>
      <w:r w:rsidRPr="00177E59">
        <w:rPr>
          <w:rFonts w:ascii="Times New Roman" w:hAnsi="Times New Roman"/>
          <w:i/>
          <w:sz w:val="20"/>
          <w:szCs w:val="20"/>
        </w:rPr>
        <w:t>Journal of Medicinal and Spice Plants</w:t>
      </w:r>
      <w:r w:rsidRPr="00177E59">
        <w:rPr>
          <w:rFonts w:ascii="Times New Roman" w:hAnsi="Times New Roman"/>
          <w:sz w:val="20"/>
          <w:szCs w:val="20"/>
        </w:rPr>
        <w:t xml:space="preserve"> 12: 175-180.</w:t>
      </w:r>
    </w:p>
    <w:p w14:paraId="1FC5CF1A" w14:textId="019EFF1D" w:rsidR="001F5BE9" w:rsidRPr="00177E59" w:rsidRDefault="003D53F7"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rPr>
        <w:t>Ghasemnezhad</w:t>
      </w:r>
      <w:proofErr w:type="spellEnd"/>
      <w:r w:rsidRPr="00177E59">
        <w:rPr>
          <w:rFonts w:ascii="Times New Roman" w:hAnsi="Times New Roman"/>
          <w:sz w:val="20"/>
          <w:szCs w:val="20"/>
        </w:rPr>
        <w:t xml:space="preserve">, A., &amp; </w:t>
      </w:r>
      <w:proofErr w:type="spellStart"/>
      <w:r w:rsidRPr="00177E59">
        <w:rPr>
          <w:rFonts w:ascii="Times New Roman" w:hAnsi="Times New Roman"/>
          <w:sz w:val="20"/>
          <w:szCs w:val="20"/>
        </w:rPr>
        <w:t>Honermeier</w:t>
      </w:r>
      <w:proofErr w:type="spellEnd"/>
      <w:r w:rsidRPr="00177E59">
        <w:rPr>
          <w:rFonts w:ascii="Times New Roman" w:hAnsi="Times New Roman"/>
          <w:sz w:val="20"/>
          <w:szCs w:val="20"/>
        </w:rPr>
        <w:t xml:space="preserve">, B. (2009). Influence of storage conditions on quality and viability of high and low oleic sunflower seeds. </w:t>
      </w:r>
      <w:r w:rsidRPr="00177E59">
        <w:rPr>
          <w:rFonts w:ascii="Times New Roman" w:hAnsi="Times New Roman"/>
          <w:i/>
          <w:sz w:val="20"/>
          <w:szCs w:val="20"/>
        </w:rPr>
        <w:t>International Journal of Plant Production</w:t>
      </w:r>
      <w:r w:rsidRPr="00177E59">
        <w:rPr>
          <w:rFonts w:ascii="Times New Roman" w:hAnsi="Times New Roman"/>
          <w:sz w:val="20"/>
          <w:szCs w:val="20"/>
        </w:rPr>
        <w:t xml:space="preserve">, 3(4), 39-47. </w:t>
      </w:r>
      <w:hyperlink r:id="rId40" w:history="1">
        <w:r w:rsidRPr="00177E59">
          <w:rPr>
            <w:rStyle w:val="Hyperlink"/>
            <w:rFonts w:ascii="Times New Roman" w:hAnsi="Times New Roman"/>
            <w:sz w:val="20"/>
            <w:szCs w:val="20"/>
          </w:rPr>
          <w:t>https://doi.org/10.22069/ijpp.2012.662</w:t>
        </w:r>
      </w:hyperlink>
      <w:r w:rsidRPr="00177E59">
        <w:rPr>
          <w:rFonts w:ascii="Times New Roman" w:hAnsi="Times New Roman"/>
          <w:sz w:val="20"/>
          <w:szCs w:val="20"/>
        </w:rPr>
        <w:t xml:space="preserve"> </w:t>
      </w:r>
    </w:p>
    <w:p w14:paraId="1CC6CCEA" w14:textId="77777777" w:rsidR="009F6F59" w:rsidRPr="00177E59" w:rsidRDefault="009F6F59" w:rsidP="00177E59">
      <w:pPr>
        <w:pStyle w:val="ListParagraph"/>
        <w:numPr>
          <w:ilvl w:val="0"/>
          <w:numId w:val="6"/>
        </w:numPr>
        <w:autoSpaceDE w:val="0"/>
        <w:autoSpaceDN w:val="0"/>
        <w:adjustRightInd w:val="0"/>
        <w:jc w:val="both"/>
        <w:rPr>
          <w:rFonts w:ascii="Times New Roman" w:hAnsi="Times New Roman"/>
          <w:sz w:val="20"/>
          <w:szCs w:val="20"/>
        </w:rPr>
      </w:pPr>
      <w:proofErr w:type="spellStart"/>
      <w:r w:rsidRPr="00177E59">
        <w:rPr>
          <w:rFonts w:ascii="Times New Roman" w:hAnsi="Times New Roman"/>
          <w:color w:val="232323"/>
          <w:sz w:val="20"/>
          <w:szCs w:val="20"/>
          <w:shd w:val="clear" w:color="auto" w:fill="FFFFFF"/>
        </w:rPr>
        <w:t>Ginwal</w:t>
      </w:r>
      <w:proofErr w:type="spellEnd"/>
      <w:r w:rsidRPr="00177E59">
        <w:rPr>
          <w:rFonts w:ascii="Times New Roman" w:hAnsi="Times New Roman"/>
          <w:color w:val="232323"/>
          <w:sz w:val="20"/>
          <w:szCs w:val="20"/>
          <w:shd w:val="clear" w:color="auto" w:fill="FFFFFF"/>
        </w:rPr>
        <w:t xml:space="preserve">, H.S., </w:t>
      </w:r>
      <w:proofErr w:type="spellStart"/>
      <w:r w:rsidRPr="00177E59">
        <w:rPr>
          <w:rFonts w:ascii="Times New Roman" w:hAnsi="Times New Roman"/>
          <w:color w:val="232323"/>
          <w:sz w:val="20"/>
          <w:szCs w:val="20"/>
          <w:shd w:val="clear" w:color="auto" w:fill="FFFFFF"/>
        </w:rPr>
        <w:t>Phartyal</w:t>
      </w:r>
      <w:proofErr w:type="spellEnd"/>
      <w:r w:rsidRPr="00177E59">
        <w:rPr>
          <w:rFonts w:ascii="Times New Roman" w:hAnsi="Times New Roman"/>
          <w:color w:val="232323"/>
          <w:sz w:val="20"/>
          <w:szCs w:val="20"/>
          <w:shd w:val="clear" w:color="auto" w:fill="FFFFFF"/>
        </w:rPr>
        <w:t xml:space="preserve">, S.S., Rawat, P.S. and Srivastava, R.L. (2005) Seed Source Variation in Morphology, Germination and Seedling Growth of </w:t>
      </w:r>
      <w:r w:rsidRPr="00177E59">
        <w:rPr>
          <w:rFonts w:ascii="Times New Roman" w:hAnsi="Times New Roman"/>
          <w:i/>
          <w:color w:val="232323"/>
          <w:sz w:val="20"/>
          <w:szCs w:val="20"/>
          <w:shd w:val="clear" w:color="auto" w:fill="FFFFFF"/>
        </w:rPr>
        <w:t xml:space="preserve">Jatropha </w:t>
      </w:r>
      <w:proofErr w:type="spellStart"/>
      <w:r w:rsidRPr="00177E59">
        <w:rPr>
          <w:rFonts w:ascii="Times New Roman" w:hAnsi="Times New Roman"/>
          <w:i/>
          <w:color w:val="232323"/>
          <w:sz w:val="20"/>
          <w:szCs w:val="20"/>
          <w:shd w:val="clear" w:color="auto" w:fill="FFFFFF"/>
        </w:rPr>
        <w:t>cur</w:t>
      </w:r>
      <w:r w:rsidRPr="00177E59">
        <w:rPr>
          <w:rFonts w:ascii="Times New Roman" w:hAnsi="Times New Roman"/>
          <w:color w:val="232323"/>
          <w:sz w:val="20"/>
          <w:szCs w:val="20"/>
          <w:shd w:val="clear" w:color="auto" w:fill="FFFFFF"/>
        </w:rPr>
        <w:t>cas</w:t>
      </w:r>
      <w:proofErr w:type="spellEnd"/>
      <w:r w:rsidRPr="00177E59">
        <w:rPr>
          <w:rFonts w:ascii="Times New Roman" w:hAnsi="Times New Roman"/>
          <w:color w:val="232323"/>
          <w:sz w:val="20"/>
          <w:szCs w:val="20"/>
          <w:shd w:val="clear" w:color="auto" w:fill="FFFFFF"/>
        </w:rPr>
        <w:t xml:space="preserve"> Linn. in Central India. </w:t>
      </w:r>
      <w:proofErr w:type="spellStart"/>
      <w:r w:rsidRPr="00177E59">
        <w:rPr>
          <w:rFonts w:ascii="Times New Roman" w:hAnsi="Times New Roman"/>
          <w:i/>
          <w:color w:val="232323"/>
          <w:sz w:val="20"/>
          <w:szCs w:val="20"/>
          <w:shd w:val="clear" w:color="auto" w:fill="FFFFFF"/>
        </w:rPr>
        <w:t>Silvae</w:t>
      </w:r>
      <w:proofErr w:type="spellEnd"/>
      <w:r w:rsidRPr="00177E59">
        <w:rPr>
          <w:rFonts w:ascii="Times New Roman" w:hAnsi="Times New Roman"/>
          <w:i/>
          <w:color w:val="232323"/>
          <w:sz w:val="20"/>
          <w:szCs w:val="20"/>
          <w:shd w:val="clear" w:color="auto" w:fill="FFFFFF"/>
        </w:rPr>
        <w:t xml:space="preserve"> </w:t>
      </w:r>
      <w:proofErr w:type="spellStart"/>
      <w:r w:rsidRPr="00177E59">
        <w:rPr>
          <w:rFonts w:ascii="Times New Roman" w:hAnsi="Times New Roman"/>
          <w:i/>
          <w:color w:val="232323"/>
          <w:sz w:val="20"/>
          <w:szCs w:val="20"/>
          <w:shd w:val="clear" w:color="auto" w:fill="FFFFFF"/>
        </w:rPr>
        <w:t>Gen</w:t>
      </w:r>
      <w:r w:rsidRPr="00177E59">
        <w:rPr>
          <w:rFonts w:ascii="Times New Roman" w:hAnsi="Times New Roman"/>
          <w:color w:val="232323"/>
          <w:sz w:val="20"/>
          <w:szCs w:val="20"/>
          <w:shd w:val="clear" w:color="auto" w:fill="FFFFFF"/>
        </w:rPr>
        <w:t>etica</w:t>
      </w:r>
      <w:proofErr w:type="spellEnd"/>
      <w:r w:rsidRPr="00177E59">
        <w:rPr>
          <w:color w:val="232323"/>
          <w:sz w:val="20"/>
          <w:szCs w:val="20"/>
          <w:shd w:val="clear" w:color="auto" w:fill="FFFFFF"/>
        </w:rPr>
        <w:t>,</w:t>
      </w:r>
      <w:r w:rsidRPr="00177E59">
        <w:rPr>
          <w:rFonts w:ascii="Times New Roman" w:hAnsi="Times New Roman"/>
          <w:color w:val="232323"/>
          <w:sz w:val="20"/>
          <w:szCs w:val="20"/>
          <w:shd w:val="clear" w:color="auto" w:fill="FFFFFF"/>
        </w:rPr>
        <w:t xml:space="preserve"> 54, 76-</w:t>
      </w:r>
      <w:proofErr w:type="gramStart"/>
      <w:r w:rsidRPr="00177E59">
        <w:rPr>
          <w:rFonts w:ascii="Times New Roman" w:hAnsi="Times New Roman"/>
          <w:color w:val="232323"/>
          <w:sz w:val="20"/>
          <w:szCs w:val="20"/>
          <w:shd w:val="clear" w:color="auto" w:fill="FFFFFF"/>
        </w:rPr>
        <w:t>80,https://doi.org/10.1515/sg-2005-0012</w:t>
      </w:r>
      <w:proofErr w:type="gramEnd"/>
    </w:p>
    <w:p w14:paraId="02A6D691" w14:textId="77777777"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Gopalakrishnan, C., </w:t>
      </w:r>
      <w:proofErr w:type="spellStart"/>
      <w:r w:rsidRPr="00177E59">
        <w:rPr>
          <w:rFonts w:ascii="Times New Roman" w:hAnsi="Times New Roman"/>
          <w:sz w:val="20"/>
          <w:szCs w:val="20"/>
        </w:rPr>
        <w:t>Shankaranarayanan</w:t>
      </w:r>
      <w:proofErr w:type="spellEnd"/>
      <w:r w:rsidRPr="00177E59">
        <w:rPr>
          <w:rFonts w:ascii="Times New Roman" w:hAnsi="Times New Roman"/>
          <w:sz w:val="20"/>
          <w:szCs w:val="20"/>
        </w:rPr>
        <w:t xml:space="preserve">, D., &amp; </w:t>
      </w:r>
      <w:proofErr w:type="spellStart"/>
      <w:r w:rsidRPr="00177E59">
        <w:rPr>
          <w:rFonts w:ascii="Times New Roman" w:hAnsi="Times New Roman"/>
          <w:sz w:val="20"/>
          <w:szCs w:val="20"/>
        </w:rPr>
        <w:t>Nazimudeen</w:t>
      </w:r>
      <w:proofErr w:type="spellEnd"/>
      <w:r w:rsidRPr="00177E59">
        <w:rPr>
          <w:rFonts w:ascii="Times New Roman" w:hAnsi="Times New Roman"/>
          <w:sz w:val="20"/>
          <w:szCs w:val="20"/>
        </w:rPr>
        <w:t xml:space="preserve">, S. K. (1980). Anti-inflammatory and C.N.S. depressant activities of xanthones from </w:t>
      </w:r>
      <w:proofErr w:type="spellStart"/>
      <w:r w:rsidRPr="00177E59">
        <w:rPr>
          <w:rFonts w:ascii="Times New Roman" w:hAnsi="Times New Roman"/>
          <w:i/>
          <w:sz w:val="20"/>
          <w:szCs w:val="20"/>
        </w:rPr>
        <w:t>Calophyllum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inophyllum</w:t>
      </w:r>
      <w:proofErr w:type="spellEnd"/>
      <w:r w:rsidRPr="00177E59">
        <w:rPr>
          <w:rFonts w:ascii="Times New Roman" w:hAnsi="Times New Roman"/>
          <w:sz w:val="20"/>
          <w:szCs w:val="20"/>
        </w:rPr>
        <w:t xml:space="preserve"> and </w:t>
      </w:r>
      <w:proofErr w:type="spellStart"/>
      <w:r w:rsidRPr="00177E59">
        <w:rPr>
          <w:rFonts w:ascii="Times New Roman" w:hAnsi="Times New Roman"/>
          <w:sz w:val="20"/>
          <w:szCs w:val="20"/>
        </w:rPr>
        <w:t>Mesua</w:t>
      </w:r>
      <w:proofErr w:type="spellEnd"/>
      <w:r w:rsidRPr="00177E59">
        <w:rPr>
          <w:rFonts w:ascii="Times New Roman" w:hAnsi="Times New Roman"/>
          <w:sz w:val="20"/>
          <w:szCs w:val="20"/>
        </w:rPr>
        <w:t xml:space="preserve"> </w:t>
      </w:r>
      <w:proofErr w:type="spellStart"/>
      <w:r w:rsidRPr="00177E59">
        <w:rPr>
          <w:rFonts w:ascii="Times New Roman" w:hAnsi="Times New Roman"/>
          <w:sz w:val="20"/>
          <w:szCs w:val="20"/>
        </w:rPr>
        <w:t>ferrea</w:t>
      </w:r>
      <w:proofErr w:type="spellEnd"/>
      <w:r w:rsidRPr="00177E59">
        <w:rPr>
          <w:rFonts w:ascii="Times New Roman" w:hAnsi="Times New Roman"/>
          <w:sz w:val="20"/>
          <w:szCs w:val="20"/>
        </w:rPr>
        <w:t xml:space="preserve">. </w:t>
      </w:r>
      <w:r w:rsidRPr="00177E59">
        <w:rPr>
          <w:rFonts w:ascii="Times New Roman" w:hAnsi="Times New Roman"/>
          <w:i/>
          <w:iCs/>
          <w:sz w:val="20"/>
          <w:szCs w:val="20"/>
        </w:rPr>
        <w:t>Indian Journal of Pharmacology</w:t>
      </w:r>
      <w:r w:rsidRPr="00177E59">
        <w:rPr>
          <w:rFonts w:ascii="Times New Roman" w:hAnsi="Times New Roman"/>
          <w:sz w:val="20"/>
          <w:szCs w:val="20"/>
        </w:rPr>
        <w:t xml:space="preserve">, </w:t>
      </w:r>
      <w:r w:rsidRPr="00177E59">
        <w:rPr>
          <w:rFonts w:ascii="Times New Roman" w:hAnsi="Times New Roman"/>
          <w:i/>
          <w:iCs/>
          <w:sz w:val="20"/>
          <w:szCs w:val="20"/>
        </w:rPr>
        <w:t>12</w:t>
      </w:r>
      <w:r w:rsidRPr="00177E59">
        <w:rPr>
          <w:rFonts w:ascii="Times New Roman" w:hAnsi="Times New Roman"/>
          <w:sz w:val="20"/>
          <w:szCs w:val="20"/>
        </w:rPr>
        <w:t>(3), 181–191.</w:t>
      </w:r>
    </w:p>
    <w:p w14:paraId="5ED6AC7D" w14:textId="77777777" w:rsidR="003D53F7" w:rsidRPr="00177E59" w:rsidRDefault="003D53F7"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Gupta, M. C., Roy, H. S., &amp; </w:t>
      </w:r>
      <w:proofErr w:type="spellStart"/>
      <w:r w:rsidRPr="00177E59">
        <w:rPr>
          <w:rFonts w:ascii="Times New Roman" w:hAnsi="Times New Roman"/>
          <w:sz w:val="20"/>
          <w:szCs w:val="20"/>
        </w:rPr>
        <w:t>Bhadauria</w:t>
      </w:r>
      <w:proofErr w:type="spellEnd"/>
      <w:r w:rsidRPr="00177E59">
        <w:rPr>
          <w:rFonts w:ascii="Times New Roman" w:hAnsi="Times New Roman"/>
          <w:sz w:val="20"/>
          <w:szCs w:val="20"/>
        </w:rPr>
        <w:t xml:space="preserve">, S. S. (2019). Genetic variability analysis in F2/F3 population derived through interspecific hybridization in oilseed Brassica. </w:t>
      </w:r>
      <w:r w:rsidRPr="00177E59">
        <w:rPr>
          <w:rFonts w:ascii="Times New Roman" w:hAnsi="Times New Roman"/>
          <w:i/>
          <w:sz w:val="20"/>
          <w:szCs w:val="20"/>
        </w:rPr>
        <w:t>Electronic Journal of Plant Breeding</w:t>
      </w:r>
      <w:r w:rsidRPr="00177E59">
        <w:rPr>
          <w:rFonts w:ascii="Times New Roman" w:hAnsi="Times New Roman"/>
          <w:sz w:val="20"/>
          <w:szCs w:val="20"/>
        </w:rPr>
        <w:t xml:space="preserve">, 10(3), 1275–1282. </w:t>
      </w:r>
      <w:hyperlink r:id="rId41" w:history="1">
        <w:r w:rsidRPr="00177E59">
          <w:rPr>
            <w:rStyle w:val="Hyperlink"/>
            <w:rFonts w:ascii="Times New Roman" w:hAnsi="Times New Roman"/>
            <w:sz w:val="20"/>
            <w:szCs w:val="20"/>
            <w:lang w:val="pt-PT"/>
          </w:rPr>
          <w:t>https://doi.org/10.5958/0975-928X.2019.00163.7</w:t>
        </w:r>
      </w:hyperlink>
      <w:r w:rsidRPr="00177E59">
        <w:rPr>
          <w:rFonts w:ascii="Times New Roman" w:hAnsi="Times New Roman"/>
          <w:sz w:val="20"/>
          <w:szCs w:val="20"/>
          <w:lang w:val="pt-PT"/>
        </w:rPr>
        <w:t xml:space="preserve"> </w:t>
      </w:r>
    </w:p>
    <w:p w14:paraId="7B7AA1A5" w14:textId="10711F9E"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Gupta V., Kak A., Dashora K., Bharadwaj M, Gupta A.(2009). </w:t>
      </w:r>
      <w:proofErr w:type="spellStart"/>
      <w:r w:rsidRPr="00177E59">
        <w:rPr>
          <w:rFonts w:ascii="Times New Roman" w:hAnsi="Times New Roman"/>
          <w:i/>
          <w:iCs/>
          <w:sz w:val="20"/>
          <w:szCs w:val="20"/>
        </w:rPr>
        <w:t>Calophyllum</w:t>
      </w:r>
      <w:proofErr w:type="spellEnd"/>
      <w:r w:rsidRPr="00177E59">
        <w:rPr>
          <w:rFonts w:ascii="Times New Roman" w:hAnsi="Times New Roman"/>
          <w:i/>
          <w:iCs/>
          <w:sz w:val="20"/>
          <w:szCs w:val="20"/>
        </w:rPr>
        <w:t xml:space="preserve"> </w:t>
      </w:r>
      <w:proofErr w:type="spellStart"/>
      <w:r w:rsidRPr="00177E59">
        <w:rPr>
          <w:rFonts w:ascii="Times New Roman" w:hAnsi="Times New Roman"/>
          <w:i/>
          <w:iCs/>
          <w:sz w:val="20"/>
          <w:szCs w:val="20"/>
        </w:rPr>
        <w:t>inophyllum</w:t>
      </w:r>
      <w:proofErr w:type="spellEnd"/>
      <w:r w:rsidRPr="00177E59">
        <w:rPr>
          <w:rFonts w:ascii="Times New Roman" w:hAnsi="Times New Roman"/>
          <w:sz w:val="20"/>
          <w:szCs w:val="20"/>
        </w:rPr>
        <w:t xml:space="preserve">: an apomict or a true seed? </w:t>
      </w:r>
      <w:r w:rsidRPr="00177E59">
        <w:rPr>
          <w:rFonts w:ascii="Times New Roman" w:hAnsi="Times New Roman"/>
          <w:i/>
          <w:iCs/>
          <w:sz w:val="20"/>
          <w:szCs w:val="20"/>
        </w:rPr>
        <w:t>Current Science</w:t>
      </w:r>
      <w:r w:rsidRPr="00177E59">
        <w:rPr>
          <w:rFonts w:ascii="Times New Roman" w:hAnsi="Times New Roman"/>
          <w:sz w:val="20"/>
          <w:szCs w:val="20"/>
        </w:rPr>
        <w:t xml:space="preserve">, </w:t>
      </w:r>
      <w:r w:rsidRPr="00177E59">
        <w:rPr>
          <w:rFonts w:ascii="Times New Roman" w:hAnsi="Times New Roman"/>
          <w:bCs/>
          <w:sz w:val="20"/>
          <w:szCs w:val="20"/>
        </w:rPr>
        <w:t>97</w:t>
      </w:r>
      <w:r w:rsidRPr="00177E59">
        <w:rPr>
          <w:rFonts w:ascii="Times New Roman" w:hAnsi="Times New Roman"/>
          <w:sz w:val="20"/>
          <w:szCs w:val="20"/>
        </w:rPr>
        <w:t>: 114.</w:t>
      </w:r>
    </w:p>
    <w:p w14:paraId="2A982B02" w14:textId="77777777" w:rsidR="001F5BE9" w:rsidRPr="00177E59" w:rsidRDefault="001F5BE9" w:rsidP="00177E59">
      <w:pPr>
        <w:pStyle w:val="ListParagraph"/>
        <w:numPr>
          <w:ilvl w:val="0"/>
          <w:numId w:val="6"/>
        </w:numPr>
        <w:spacing w:after="0" w:line="240" w:lineRule="auto"/>
        <w:jc w:val="both"/>
        <w:rPr>
          <w:rFonts w:ascii="Times New Roman" w:hAnsi="Times New Roman"/>
          <w:sz w:val="20"/>
          <w:szCs w:val="20"/>
          <w:shd w:val="clear" w:color="auto" w:fill="FFFFFF"/>
        </w:rPr>
      </w:pPr>
      <w:r w:rsidRPr="00177E59">
        <w:rPr>
          <w:rFonts w:ascii="Times New Roman" w:hAnsi="Times New Roman"/>
          <w:sz w:val="20"/>
          <w:szCs w:val="20"/>
          <w:shd w:val="clear" w:color="auto" w:fill="FFFFFF"/>
        </w:rPr>
        <w:t xml:space="preserve">Gupta, A. and </w:t>
      </w:r>
      <w:proofErr w:type="spellStart"/>
      <w:r w:rsidRPr="00177E59">
        <w:rPr>
          <w:rFonts w:ascii="Times New Roman" w:hAnsi="Times New Roman"/>
          <w:sz w:val="20"/>
          <w:szCs w:val="20"/>
          <w:shd w:val="clear" w:color="auto" w:fill="FFFFFF"/>
        </w:rPr>
        <w:t>Aneja</w:t>
      </w:r>
      <w:proofErr w:type="spellEnd"/>
      <w:r w:rsidRPr="00177E59">
        <w:rPr>
          <w:rFonts w:ascii="Times New Roman" w:hAnsi="Times New Roman"/>
          <w:sz w:val="20"/>
          <w:szCs w:val="20"/>
          <w:shd w:val="clear" w:color="auto" w:fill="FFFFFF"/>
        </w:rPr>
        <w:t xml:space="preserve">, K.R. (2004) Seed deterioration in soybean varieties during storage-physiological attributes. </w:t>
      </w:r>
      <w:r w:rsidRPr="00177E59">
        <w:rPr>
          <w:rFonts w:ascii="Times New Roman" w:hAnsi="Times New Roman"/>
          <w:i/>
          <w:sz w:val="20"/>
          <w:szCs w:val="20"/>
          <w:shd w:val="clear" w:color="auto" w:fill="FFFFFF"/>
        </w:rPr>
        <w:t>Seed Research</w:t>
      </w:r>
      <w:r w:rsidRPr="00177E59">
        <w:rPr>
          <w:rFonts w:ascii="Times New Roman" w:hAnsi="Times New Roman"/>
          <w:sz w:val="20"/>
          <w:szCs w:val="20"/>
          <w:shd w:val="clear" w:color="auto" w:fill="FFFFFF"/>
        </w:rPr>
        <w:t>, 32: 26-32.</w:t>
      </w:r>
    </w:p>
    <w:p w14:paraId="2AB6AD24" w14:textId="6EC59B32" w:rsidR="001F5BE9" w:rsidRPr="00177E59" w:rsidRDefault="003D53F7"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Gupta, S., &amp; Gupta, P. (2020). The genus </w:t>
      </w:r>
      <w:proofErr w:type="spellStart"/>
      <w:r w:rsidRPr="00177E59">
        <w:rPr>
          <w:rFonts w:ascii="Times New Roman" w:hAnsi="Times New Roman"/>
          <w:sz w:val="20"/>
          <w:szCs w:val="20"/>
        </w:rPr>
        <w:t>Calophyllum</w:t>
      </w:r>
      <w:proofErr w:type="spellEnd"/>
      <w:r w:rsidRPr="00177E59">
        <w:rPr>
          <w:rFonts w:ascii="Times New Roman" w:hAnsi="Times New Roman"/>
          <w:sz w:val="20"/>
          <w:szCs w:val="20"/>
        </w:rPr>
        <w:t xml:space="preserve">: Review of ethnomedicinal uses, phytochemistry and pharmacology. </w:t>
      </w:r>
      <w:r w:rsidRPr="00177E59">
        <w:rPr>
          <w:rFonts w:ascii="Times New Roman" w:hAnsi="Times New Roman"/>
          <w:i/>
          <w:sz w:val="20"/>
          <w:szCs w:val="20"/>
        </w:rPr>
        <w:t>Bioactive Natural Products in Drug Discovery</w:t>
      </w:r>
      <w:r w:rsidRPr="00177E59">
        <w:rPr>
          <w:rFonts w:ascii="Times New Roman" w:hAnsi="Times New Roman"/>
          <w:sz w:val="20"/>
          <w:szCs w:val="20"/>
        </w:rPr>
        <w:t xml:space="preserve"> </w:t>
      </w:r>
      <w:hyperlink r:id="rId42" w:history="1">
        <w:r w:rsidRPr="00177E59">
          <w:rPr>
            <w:rStyle w:val="Hyperlink"/>
            <w:rFonts w:ascii="Times New Roman" w:hAnsi="Times New Roman"/>
            <w:sz w:val="20"/>
            <w:szCs w:val="20"/>
          </w:rPr>
          <w:t>https://doi.org/10.1007/978-981-15-1394-7_5</w:t>
        </w:r>
      </w:hyperlink>
      <w:r w:rsidRPr="00177E59">
        <w:rPr>
          <w:rFonts w:ascii="Times New Roman" w:hAnsi="Times New Roman"/>
          <w:sz w:val="20"/>
          <w:szCs w:val="20"/>
        </w:rPr>
        <w:t xml:space="preserve"> </w:t>
      </w:r>
    </w:p>
    <w:p w14:paraId="07A1B386" w14:textId="77777777" w:rsidR="003D53F7" w:rsidRPr="00177E59" w:rsidRDefault="003D53F7"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rPr>
        <w:t>Hathurusingha</w:t>
      </w:r>
      <w:proofErr w:type="spellEnd"/>
      <w:r w:rsidRPr="00177E59">
        <w:rPr>
          <w:rFonts w:ascii="Times New Roman" w:hAnsi="Times New Roman"/>
          <w:sz w:val="20"/>
          <w:szCs w:val="20"/>
        </w:rPr>
        <w:t xml:space="preserve">, S., &amp; </w:t>
      </w:r>
      <w:proofErr w:type="spellStart"/>
      <w:r w:rsidRPr="00177E59">
        <w:rPr>
          <w:rFonts w:ascii="Times New Roman" w:hAnsi="Times New Roman"/>
          <w:sz w:val="20"/>
          <w:szCs w:val="20"/>
        </w:rPr>
        <w:t>Ashwath</w:t>
      </w:r>
      <w:proofErr w:type="spellEnd"/>
      <w:r w:rsidRPr="00177E59">
        <w:rPr>
          <w:rFonts w:ascii="Times New Roman" w:hAnsi="Times New Roman"/>
          <w:sz w:val="20"/>
          <w:szCs w:val="20"/>
        </w:rPr>
        <w:t xml:space="preserve">, N. (2012). </w:t>
      </w:r>
      <w:proofErr w:type="spellStart"/>
      <w:r w:rsidRPr="00177E59">
        <w:rPr>
          <w:rFonts w:ascii="Times New Roman" w:hAnsi="Times New Roman"/>
          <w:sz w:val="20"/>
          <w:szCs w:val="20"/>
        </w:rPr>
        <w:t>Calophyllum</w:t>
      </w:r>
      <w:proofErr w:type="spellEnd"/>
      <w:r w:rsidRPr="00177E59">
        <w:rPr>
          <w:rFonts w:ascii="Times New Roman" w:hAnsi="Times New Roman"/>
          <w:sz w:val="20"/>
          <w:szCs w:val="20"/>
        </w:rPr>
        <w:t xml:space="preserve"> </w:t>
      </w:r>
      <w:proofErr w:type="spellStart"/>
      <w:r w:rsidRPr="00177E59">
        <w:rPr>
          <w:rFonts w:ascii="Times New Roman" w:hAnsi="Times New Roman"/>
          <w:sz w:val="20"/>
          <w:szCs w:val="20"/>
        </w:rPr>
        <w:t>inophyllum</w:t>
      </w:r>
      <w:proofErr w:type="spellEnd"/>
      <w:r w:rsidRPr="00177E59">
        <w:rPr>
          <w:rFonts w:ascii="Times New Roman" w:hAnsi="Times New Roman"/>
          <w:sz w:val="20"/>
          <w:szCs w:val="20"/>
        </w:rPr>
        <w:t xml:space="preserve">: recalcitrant or intermediate seed? </w:t>
      </w:r>
      <w:r w:rsidRPr="00177E59">
        <w:rPr>
          <w:rFonts w:ascii="Times New Roman" w:hAnsi="Times New Roman"/>
          <w:i/>
          <w:sz w:val="20"/>
          <w:szCs w:val="20"/>
        </w:rPr>
        <w:t>Journal of Forestry Research</w:t>
      </w:r>
      <w:r w:rsidRPr="00177E59">
        <w:rPr>
          <w:rFonts w:ascii="Times New Roman" w:hAnsi="Times New Roman"/>
          <w:sz w:val="20"/>
          <w:szCs w:val="20"/>
        </w:rPr>
        <w:t xml:space="preserve">, 23(1), 103−107. </w:t>
      </w:r>
      <w:hyperlink r:id="rId43" w:history="1">
        <w:r w:rsidRPr="00177E59">
          <w:rPr>
            <w:rStyle w:val="Hyperlink"/>
            <w:rFonts w:ascii="Times New Roman" w:hAnsi="Times New Roman"/>
            <w:sz w:val="20"/>
            <w:szCs w:val="20"/>
          </w:rPr>
          <w:t>https://doi.org/10.1007/s11676-012-0222-z</w:t>
        </w:r>
      </w:hyperlink>
      <w:r w:rsidRPr="00177E59">
        <w:rPr>
          <w:rFonts w:ascii="Times New Roman" w:hAnsi="Times New Roman"/>
          <w:sz w:val="20"/>
          <w:szCs w:val="20"/>
        </w:rPr>
        <w:t xml:space="preserve"> </w:t>
      </w:r>
    </w:p>
    <w:p w14:paraId="03EBBA5F" w14:textId="77777777" w:rsidR="003D53F7" w:rsidRPr="00767851" w:rsidRDefault="003D53F7" w:rsidP="00177E59">
      <w:pPr>
        <w:pStyle w:val="Default"/>
        <w:numPr>
          <w:ilvl w:val="0"/>
          <w:numId w:val="6"/>
        </w:numPr>
        <w:jc w:val="both"/>
        <w:rPr>
          <w:color w:val="auto"/>
          <w:sz w:val="20"/>
          <w:szCs w:val="20"/>
        </w:rPr>
      </w:pPr>
      <w:proofErr w:type="spellStart"/>
      <w:r w:rsidRPr="00181D00">
        <w:rPr>
          <w:rFonts w:eastAsia="Calibri"/>
          <w:color w:val="auto"/>
          <w:sz w:val="20"/>
          <w:szCs w:val="20"/>
          <w:lang w:val="en-IN"/>
        </w:rPr>
        <w:t>Hathurusingha</w:t>
      </w:r>
      <w:proofErr w:type="spellEnd"/>
      <w:r w:rsidRPr="00181D00">
        <w:rPr>
          <w:rFonts w:eastAsia="Calibri"/>
          <w:color w:val="auto"/>
          <w:sz w:val="20"/>
          <w:szCs w:val="20"/>
          <w:lang w:val="en-IN"/>
        </w:rPr>
        <w:t xml:space="preserve">, S., </w:t>
      </w:r>
      <w:proofErr w:type="spellStart"/>
      <w:r w:rsidRPr="00181D00">
        <w:rPr>
          <w:rFonts w:eastAsia="Calibri"/>
          <w:color w:val="auto"/>
          <w:sz w:val="20"/>
          <w:szCs w:val="20"/>
          <w:lang w:val="en-IN"/>
        </w:rPr>
        <w:t>Ashwath</w:t>
      </w:r>
      <w:proofErr w:type="spellEnd"/>
      <w:r w:rsidRPr="00181D00">
        <w:rPr>
          <w:rFonts w:eastAsia="Calibri"/>
          <w:color w:val="auto"/>
          <w:sz w:val="20"/>
          <w:szCs w:val="20"/>
          <w:lang w:val="en-IN"/>
        </w:rPr>
        <w:t xml:space="preserve">, N., &amp; </w:t>
      </w:r>
      <w:proofErr w:type="spellStart"/>
      <w:r w:rsidRPr="00181D00">
        <w:rPr>
          <w:rFonts w:eastAsia="Calibri"/>
          <w:color w:val="auto"/>
          <w:sz w:val="20"/>
          <w:szCs w:val="20"/>
          <w:lang w:val="en-IN"/>
        </w:rPr>
        <w:t>Midmore</w:t>
      </w:r>
      <w:proofErr w:type="spellEnd"/>
      <w:r w:rsidRPr="00181D00">
        <w:rPr>
          <w:rFonts w:eastAsia="Calibri"/>
          <w:color w:val="auto"/>
          <w:sz w:val="20"/>
          <w:szCs w:val="20"/>
          <w:lang w:val="en-IN"/>
        </w:rPr>
        <w:t xml:space="preserve">, D.J. (2011). Provenance variations in seed-related characters and oil content of </w:t>
      </w:r>
      <w:commentRangeStart w:id="57"/>
      <w:proofErr w:type="spellStart"/>
      <w:r w:rsidRPr="00D832D7">
        <w:rPr>
          <w:rFonts w:eastAsia="Calibri"/>
          <w:i/>
          <w:color w:val="auto"/>
          <w:sz w:val="20"/>
          <w:szCs w:val="20"/>
          <w:lang w:val="en-IN"/>
        </w:rPr>
        <w:t>Calophyllum</w:t>
      </w:r>
      <w:proofErr w:type="spellEnd"/>
      <w:r w:rsidRPr="00D832D7">
        <w:rPr>
          <w:rFonts w:eastAsia="Calibri"/>
          <w:i/>
          <w:color w:val="auto"/>
          <w:sz w:val="20"/>
          <w:szCs w:val="20"/>
          <w:lang w:val="en-IN"/>
        </w:rPr>
        <w:t xml:space="preserve"> </w:t>
      </w:r>
      <w:proofErr w:type="spellStart"/>
      <w:r w:rsidRPr="00D832D7">
        <w:rPr>
          <w:rFonts w:eastAsia="Calibri"/>
          <w:i/>
          <w:color w:val="auto"/>
          <w:sz w:val="20"/>
          <w:szCs w:val="20"/>
          <w:lang w:val="en-IN"/>
        </w:rPr>
        <w:t>inophyllum</w:t>
      </w:r>
      <w:proofErr w:type="spellEnd"/>
      <w:r w:rsidRPr="00181D00">
        <w:rPr>
          <w:rFonts w:eastAsia="Calibri"/>
          <w:color w:val="auto"/>
          <w:sz w:val="20"/>
          <w:szCs w:val="20"/>
          <w:lang w:val="en-IN"/>
        </w:rPr>
        <w:t xml:space="preserve"> </w:t>
      </w:r>
      <w:commentRangeEnd w:id="57"/>
      <w:r w:rsidR="00181D00">
        <w:rPr>
          <w:rStyle w:val="CommentReference"/>
          <w:rFonts w:asciiTheme="minorHAnsi" w:eastAsiaTheme="minorHAnsi" w:hAnsiTheme="minorHAnsi" w:cstheme="minorBidi"/>
          <w:color w:val="auto"/>
          <w:lang w:val="en-IN"/>
        </w:rPr>
        <w:commentReference w:id="57"/>
      </w:r>
      <w:r w:rsidRPr="00181D00">
        <w:rPr>
          <w:rFonts w:eastAsia="Calibri"/>
          <w:color w:val="auto"/>
          <w:sz w:val="20"/>
          <w:szCs w:val="20"/>
          <w:lang w:val="en-IN"/>
        </w:rPr>
        <w:t xml:space="preserve">L. in northern Australia and Sri Lanka. </w:t>
      </w:r>
      <w:r w:rsidRPr="00E27992">
        <w:rPr>
          <w:rFonts w:eastAsia="Calibri"/>
          <w:i/>
          <w:color w:val="auto"/>
          <w:sz w:val="20"/>
          <w:szCs w:val="20"/>
          <w:lang w:val="en-IN"/>
        </w:rPr>
        <w:t>New Forests</w:t>
      </w:r>
      <w:r w:rsidRPr="00181D00">
        <w:rPr>
          <w:rFonts w:eastAsia="Calibri"/>
          <w:color w:val="auto"/>
          <w:sz w:val="20"/>
          <w:szCs w:val="20"/>
          <w:lang w:val="en-IN"/>
        </w:rPr>
        <w:t xml:space="preserve">, 41(1), 89–94. </w:t>
      </w:r>
      <w:hyperlink r:id="rId44" w:history="1">
        <w:r w:rsidRPr="00181D00">
          <w:rPr>
            <w:rStyle w:val="Hyperlink"/>
            <w:rFonts w:eastAsia="Calibri"/>
            <w:sz w:val="20"/>
            <w:szCs w:val="20"/>
            <w:lang w:val="en-IN"/>
          </w:rPr>
          <w:t>https://doi.org/10.1007/s11056-010-9218-8</w:t>
        </w:r>
      </w:hyperlink>
      <w:r w:rsidRPr="00767851">
        <w:rPr>
          <w:rFonts w:eastAsia="Calibri"/>
          <w:color w:val="auto"/>
          <w:sz w:val="20"/>
          <w:szCs w:val="20"/>
          <w:lang w:val="en-IN"/>
        </w:rPr>
        <w:t xml:space="preserve"> </w:t>
      </w:r>
    </w:p>
    <w:p w14:paraId="538D4981" w14:textId="77777777" w:rsidR="003D53F7" w:rsidRPr="00177E59" w:rsidRDefault="003D53F7"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eastAsia="Times New Roman" w:hAnsi="Times New Roman"/>
          <w:sz w:val="20"/>
          <w:szCs w:val="20"/>
          <w:lang w:val="en-US"/>
        </w:rPr>
        <w:t xml:space="preserve">Huynh </w:t>
      </w:r>
      <w:proofErr w:type="spellStart"/>
      <w:r w:rsidRPr="00177E59">
        <w:rPr>
          <w:rFonts w:ascii="Times New Roman" w:eastAsia="Times New Roman" w:hAnsi="Times New Roman"/>
          <w:sz w:val="20"/>
          <w:szCs w:val="20"/>
          <w:lang w:val="en-US"/>
        </w:rPr>
        <w:t>Cang</w:t>
      </w:r>
      <w:proofErr w:type="spellEnd"/>
      <w:r w:rsidRPr="00177E59">
        <w:rPr>
          <w:rFonts w:ascii="Times New Roman" w:eastAsia="Times New Roman" w:hAnsi="Times New Roman"/>
          <w:sz w:val="20"/>
          <w:szCs w:val="20"/>
          <w:lang w:val="en-US"/>
        </w:rPr>
        <w:t xml:space="preserve"> Mai, Le, T. T. T., &amp; Bui, T. Y. N. (2020). Maceration extraction of oil from tamanu (</w:t>
      </w:r>
      <w:commentRangeStart w:id="58"/>
      <w:proofErr w:type="spellStart"/>
      <w:r w:rsidRPr="00177E59">
        <w:rPr>
          <w:rFonts w:ascii="Times New Roman" w:eastAsia="Times New Roman" w:hAnsi="Times New Roman"/>
          <w:i/>
          <w:sz w:val="20"/>
          <w:szCs w:val="20"/>
          <w:lang w:val="en-US"/>
        </w:rPr>
        <w:t>Calophyllum</w:t>
      </w:r>
      <w:proofErr w:type="spellEnd"/>
      <w:r w:rsidRPr="00177E59">
        <w:rPr>
          <w:rFonts w:ascii="Times New Roman" w:eastAsia="Times New Roman" w:hAnsi="Times New Roman"/>
          <w:i/>
          <w:sz w:val="20"/>
          <w:szCs w:val="20"/>
          <w:lang w:val="en-US"/>
        </w:rPr>
        <w:t xml:space="preserve"> </w:t>
      </w:r>
      <w:proofErr w:type="spellStart"/>
      <w:r w:rsidRPr="00177E59">
        <w:rPr>
          <w:rFonts w:ascii="Times New Roman" w:eastAsia="Times New Roman" w:hAnsi="Times New Roman"/>
          <w:i/>
          <w:sz w:val="20"/>
          <w:szCs w:val="20"/>
          <w:lang w:val="en-US"/>
        </w:rPr>
        <w:t>inophyllum</w:t>
      </w:r>
      <w:proofErr w:type="spellEnd"/>
      <w:r w:rsidRPr="00177E59">
        <w:rPr>
          <w:rFonts w:ascii="Times New Roman" w:eastAsia="Times New Roman" w:hAnsi="Times New Roman"/>
          <w:sz w:val="20"/>
          <w:szCs w:val="20"/>
          <w:lang w:val="en-US"/>
        </w:rPr>
        <w:t xml:space="preserve"> </w:t>
      </w:r>
      <w:commentRangeEnd w:id="58"/>
      <w:r w:rsidR="00D86512">
        <w:rPr>
          <w:rStyle w:val="CommentReference"/>
        </w:rPr>
        <w:commentReference w:id="58"/>
      </w:r>
      <w:r w:rsidRPr="00177E59">
        <w:rPr>
          <w:rFonts w:ascii="Times New Roman" w:eastAsia="Times New Roman" w:hAnsi="Times New Roman"/>
          <w:sz w:val="20"/>
          <w:szCs w:val="20"/>
          <w:lang w:val="en-US"/>
        </w:rPr>
        <w:t xml:space="preserve">L.) seeds: Effect of process parameters and oil </w:t>
      </w:r>
      <w:proofErr w:type="spellStart"/>
      <w:r w:rsidRPr="00177E59">
        <w:rPr>
          <w:rFonts w:ascii="Times New Roman" w:eastAsia="Times New Roman" w:hAnsi="Times New Roman"/>
          <w:sz w:val="20"/>
          <w:szCs w:val="20"/>
          <w:lang w:val="en-US"/>
        </w:rPr>
        <w:t>characterisations</w:t>
      </w:r>
      <w:proofErr w:type="spellEnd"/>
      <w:r w:rsidRPr="00177E59">
        <w:rPr>
          <w:rFonts w:ascii="Times New Roman" w:eastAsia="Times New Roman" w:hAnsi="Times New Roman"/>
          <w:sz w:val="20"/>
          <w:szCs w:val="20"/>
          <w:lang w:val="en-US"/>
        </w:rPr>
        <w:t xml:space="preserve">. </w:t>
      </w:r>
      <w:r w:rsidRPr="00177E59">
        <w:rPr>
          <w:rFonts w:ascii="Times New Roman" w:eastAsia="Times New Roman" w:hAnsi="Times New Roman"/>
          <w:i/>
          <w:sz w:val="20"/>
          <w:szCs w:val="20"/>
          <w:lang w:val="en-US"/>
        </w:rPr>
        <w:t>International Journal of Engineering Research and Applications</w:t>
      </w:r>
      <w:r w:rsidRPr="00177E59">
        <w:rPr>
          <w:rFonts w:ascii="Times New Roman" w:eastAsia="Times New Roman" w:hAnsi="Times New Roman"/>
          <w:sz w:val="20"/>
          <w:szCs w:val="20"/>
          <w:lang w:val="en-US"/>
        </w:rPr>
        <w:t>, 10(</w:t>
      </w:r>
      <w:proofErr w:type="gramStart"/>
      <w:r w:rsidRPr="00177E59">
        <w:rPr>
          <w:rFonts w:ascii="Times New Roman" w:eastAsia="Times New Roman" w:hAnsi="Times New Roman"/>
          <w:sz w:val="20"/>
          <w:szCs w:val="20"/>
          <w:lang w:val="en-US"/>
        </w:rPr>
        <w:t>6)III</w:t>
      </w:r>
      <w:proofErr w:type="gramEnd"/>
      <w:r w:rsidRPr="00177E59">
        <w:rPr>
          <w:rFonts w:ascii="Times New Roman" w:eastAsia="Times New Roman" w:hAnsi="Times New Roman"/>
          <w:sz w:val="20"/>
          <w:szCs w:val="20"/>
          <w:lang w:val="en-US"/>
        </w:rPr>
        <w:t xml:space="preserve">, 31-39. </w:t>
      </w:r>
      <w:hyperlink r:id="rId45" w:history="1">
        <w:r w:rsidRPr="00177E59">
          <w:rPr>
            <w:rStyle w:val="Hyperlink"/>
            <w:rFonts w:ascii="Times New Roman" w:eastAsia="Times New Roman" w:hAnsi="Times New Roman"/>
            <w:sz w:val="20"/>
            <w:szCs w:val="20"/>
            <w:lang w:val="en-US"/>
          </w:rPr>
          <w:t>https://doi.org/10.9790/9622-1006033139</w:t>
        </w:r>
      </w:hyperlink>
      <w:r w:rsidRPr="00177E59">
        <w:rPr>
          <w:rFonts w:ascii="Times New Roman" w:eastAsia="Times New Roman" w:hAnsi="Times New Roman"/>
          <w:sz w:val="20"/>
          <w:szCs w:val="20"/>
          <w:lang w:val="en-US"/>
        </w:rPr>
        <w:t xml:space="preserve"> </w:t>
      </w:r>
    </w:p>
    <w:p w14:paraId="19013F58" w14:textId="0561F88C" w:rsidR="003D53F7" w:rsidRPr="00177E59" w:rsidRDefault="003D53F7" w:rsidP="00177E59">
      <w:pPr>
        <w:pStyle w:val="ListParagraph"/>
        <w:numPr>
          <w:ilvl w:val="0"/>
          <w:numId w:val="6"/>
        </w:numPr>
        <w:autoSpaceDE w:val="0"/>
        <w:autoSpaceDN w:val="0"/>
        <w:adjustRightInd w:val="0"/>
        <w:spacing w:after="0" w:line="240" w:lineRule="auto"/>
        <w:jc w:val="both"/>
        <w:rPr>
          <w:rFonts w:ascii="Times New Roman" w:hAnsi="Times New Roman"/>
          <w:b/>
          <w:sz w:val="20"/>
          <w:szCs w:val="20"/>
        </w:rPr>
      </w:pPr>
      <w:r w:rsidRPr="00177E59">
        <w:rPr>
          <w:rFonts w:ascii="Times New Roman" w:hAnsi="Times New Roman"/>
          <w:sz w:val="20"/>
          <w:szCs w:val="20"/>
          <w:shd w:val="clear" w:color="auto" w:fill="FFFFFF"/>
        </w:rPr>
        <w:t xml:space="preserve">Jain, M., Chandrakant, U., </w:t>
      </w:r>
      <w:proofErr w:type="spellStart"/>
      <w:r w:rsidRPr="00177E59">
        <w:rPr>
          <w:rFonts w:ascii="Times New Roman" w:hAnsi="Times New Roman"/>
          <w:sz w:val="20"/>
          <w:szCs w:val="20"/>
          <w:shd w:val="clear" w:color="auto" w:fill="FFFFFF"/>
        </w:rPr>
        <w:t>Orsat</w:t>
      </w:r>
      <w:proofErr w:type="spellEnd"/>
      <w:r w:rsidRPr="00177E59">
        <w:rPr>
          <w:rFonts w:ascii="Times New Roman" w:hAnsi="Times New Roman"/>
          <w:sz w:val="20"/>
          <w:szCs w:val="20"/>
          <w:shd w:val="clear" w:color="auto" w:fill="FFFFFF"/>
        </w:rPr>
        <w:t xml:space="preserve">, V., &amp; Raghavan, V. (2018). A review on assessment of biodiesel production methodologies from </w:t>
      </w:r>
      <w:commentRangeStart w:id="59"/>
      <w:proofErr w:type="spellStart"/>
      <w:r w:rsidRPr="00177E59">
        <w:rPr>
          <w:rFonts w:ascii="Times New Roman" w:hAnsi="Times New Roman"/>
          <w:i/>
          <w:sz w:val="20"/>
          <w:szCs w:val="20"/>
          <w:shd w:val="clear" w:color="auto" w:fill="FFFFFF"/>
        </w:rPr>
        <w:t>Calophyllum</w:t>
      </w:r>
      <w:proofErr w:type="spellEnd"/>
      <w:r w:rsidRPr="00177E59">
        <w:rPr>
          <w:rFonts w:ascii="Times New Roman" w:hAnsi="Times New Roman"/>
          <w:i/>
          <w:sz w:val="20"/>
          <w:szCs w:val="20"/>
          <w:shd w:val="clear" w:color="auto" w:fill="FFFFFF"/>
        </w:rPr>
        <w:t xml:space="preserve"> </w:t>
      </w:r>
      <w:proofErr w:type="spellStart"/>
      <w:r w:rsidRPr="00177E59">
        <w:rPr>
          <w:rFonts w:ascii="Times New Roman" w:hAnsi="Times New Roman"/>
          <w:i/>
          <w:sz w:val="20"/>
          <w:szCs w:val="20"/>
          <w:shd w:val="clear" w:color="auto" w:fill="FFFFFF"/>
        </w:rPr>
        <w:t>inophyllum</w:t>
      </w:r>
      <w:proofErr w:type="spellEnd"/>
      <w:r w:rsidRPr="00177E59">
        <w:rPr>
          <w:rFonts w:ascii="Times New Roman" w:hAnsi="Times New Roman"/>
          <w:sz w:val="20"/>
          <w:szCs w:val="20"/>
          <w:shd w:val="clear" w:color="auto" w:fill="FFFFFF"/>
        </w:rPr>
        <w:t xml:space="preserve"> </w:t>
      </w:r>
      <w:commentRangeEnd w:id="59"/>
      <w:r w:rsidR="00B33C38">
        <w:rPr>
          <w:rStyle w:val="CommentReference"/>
        </w:rPr>
        <w:commentReference w:id="59"/>
      </w:r>
      <w:r w:rsidRPr="00177E59">
        <w:rPr>
          <w:rFonts w:ascii="Times New Roman" w:hAnsi="Times New Roman"/>
          <w:sz w:val="20"/>
          <w:szCs w:val="20"/>
          <w:shd w:val="clear" w:color="auto" w:fill="FFFFFF"/>
        </w:rPr>
        <w:t xml:space="preserve">seed oil. </w:t>
      </w:r>
      <w:r w:rsidRPr="00177E59">
        <w:rPr>
          <w:rFonts w:ascii="Times New Roman" w:hAnsi="Times New Roman"/>
          <w:i/>
          <w:sz w:val="20"/>
          <w:szCs w:val="20"/>
          <w:shd w:val="clear" w:color="auto" w:fill="FFFFFF"/>
        </w:rPr>
        <w:t>Industrial Crops and Products</w:t>
      </w:r>
      <w:r w:rsidRPr="00177E59">
        <w:rPr>
          <w:rFonts w:ascii="Times New Roman" w:hAnsi="Times New Roman"/>
          <w:sz w:val="20"/>
          <w:szCs w:val="20"/>
          <w:shd w:val="clear" w:color="auto" w:fill="FFFFFF"/>
        </w:rPr>
        <w:t xml:space="preserve">. </w:t>
      </w:r>
      <w:hyperlink r:id="rId46" w:history="1">
        <w:r w:rsidRPr="00177E59">
          <w:rPr>
            <w:rStyle w:val="Hyperlink"/>
            <w:rFonts w:ascii="Times New Roman" w:hAnsi="Times New Roman"/>
            <w:sz w:val="20"/>
            <w:szCs w:val="20"/>
            <w:shd w:val="clear" w:color="auto" w:fill="FFFFFF"/>
          </w:rPr>
          <w:t>https://doi.org/10.1016/j.indcrop.2018.01.051</w:t>
        </w:r>
      </w:hyperlink>
    </w:p>
    <w:p w14:paraId="09F5C3CE" w14:textId="77777777" w:rsidR="003D53F7" w:rsidRPr="00177E59" w:rsidRDefault="003D53F7"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Johnson, H. W., Robinson, H. F., &amp; Comstock, R. E. (1955). Estimates of genetic and environmental variability in soybeans. </w:t>
      </w:r>
      <w:r w:rsidRPr="00177E59">
        <w:rPr>
          <w:rFonts w:ascii="Times New Roman" w:hAnsi="Times New Roman"/>
          <w:i/>
          <w:sz w:val="20"/>
          <w:szCs w:val="20"/>
        </w:rPr>
        <w:t>Agronomy Journal</w:t>
      </w:r>
      <w:r w:rsidRPr="00177E59">
        <w:rPr>
          <w:rFonts w:ascii="Times New Roman" w:hAnsi="Times New Roman"/>
          <w:sz w:val="20"/>
          <w:szCs w:val="20"/>
        </w:rPr>
        <w:t xml:space="preserve">, 47(7), 314–318. </w:t>
      </w:r>
      <w:hyperlink r:id="rId47" w:history="1">
        <w:r w:rsidRPr="00177E59">
          <w:rPr>
            <w:rStyle w:val="Hyperlink"/>
            <w:rFonts w:ascii="Times New Roman" w:hAnsi="Times New Roman"/>
            <w:sz w:val="20"/>
            <w:szCs w:val="20"/>
          </w:rPr>
          <w:t>https://doi.org/10.2134/agronj1955.00021962004700070009x</w:t>
        </w:r>
      </w:hyperlink>
      <w:r w:rsidRPr="00177E59">
        <w:rPr>
          <w:rFonts w:ascii="Times New Roman" w:hAnsi="Times New Roman"/>
          <w:sz w:val="20"/>
          <w:szCs w:val="20"/>
        </w:rPr>
        <w:t xml:space="preserve"> </w:t>
      </w:r>
    </w:p>
    <w:p w14:paraId="2D6FEC5F" w14:textId="34AA7275" w:rsidR="001F5BE9" w:rsidRPr="00177E59" w:rsidRDefault="003D53F7"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Kakde</w:t>
      </w:r>
      <w:proofErr w:type="spellEnd"/>
      <w:r w:rsidRPr="00177E59">
        <w:rPr>
          <w:rFonts w:ascii="Times New Roman" w:hAnsi="Times New Roman"/>
          <w:sz w:val="20"/>
          <w:szCs w:val="20"/>
        </w:rPr>
        <w:t xml:space="preserve">, R. B., &amp; Chavan, A. M. (2011). Extracellular Lipase Enzyme Production by Seed-Borne Fungi under the Influence of Physical Factors. </w:t>
      </w:r>
      <w:r w:rsidRPr="00177E59">
        <w:rPr>
          <w:rFonts w:ascii="Times New Roman" w:hAnsi="Times New Roman"/>
          <w:i/>
          <w:sz w:val="20"/>
          <w:szCs w:val="20"/>
        </w:rPr>
        <w:t>International Journal of Biology</w:t>
      </w:r>
      <w:r w:rsidRPr="00177E59">
        <w:rPr>
          <w:rFonts w:ascii="Times New Roman" w:hAnsi="Times New Roman"/>
          <w:sz w:val="20"/>
          <w:szCs w:val="20"/>
        </w:rPr>
        <w:t xml:space="preserve">, 3(1), 94–100. </w:t>
      </w:r>
      <w:hyperlink r:id="rId48" w:history="1">
        <w:r w:rsidRPr="00177E59">
          <w:rPr>
            <w:rStyle w:val="Hyperlink"/>
            <w:rFonts w:ascii="Times New Roman" w:hAnsi="Times New Roman"/>
            <w:sz w:val="20"/>
            <w:szCs w:val="20"/>
          </w:rPr>
          <w:t>https://doi.org/10.5539/ijb.v3n1p94</w:t>
        </w:r>
      </w:hyperlink>
      <w:r w:rsidRPr="00177E59">
        <w:rPr>
          <w:rFonts w:ascii="Times New Roman" w:hAnsi="Times New Roman"/>
          <w:sz w:val="20"/>
          <w:szCs w:val="20"/>
        </w:rPr>
        <w:t xml:space="preserve"> </w:t>
      </w:r>
    </w:p>
    <w:p w14:paraId="181EB991" w14:textId="6DC1C16C" w:rsidR="009F6F59" w:rsidRPr="00177E59" w:rsidRDefault="009F6F5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color w:val="000000"/>
          <w:sz w:val="20"/>
          <w:szCs w:val="20"/>
          <w:lang w:eastAsia="en-IN"/>
        </w:rPr>
        <w:t>Kapoor, N., Arya, A., Siddiqui, M.A., Amir, A., &amp; Kumar, H. (2010</w:t>
      </w:r>
      <w:proofErr w:type="gramStart"/>
      <w:r w:rsidRPr="00177E59">
        <w:rPr>
          <w:rFonts w:ascii="Times New Roman" w:hAnsi="Times New Roman"/>
          <w:color w:val="000000"/>
          <w:sz w:val="20"/>
          <w:szCs w:val="20"/>
          <w:lang w:eastAsia="en-IN"/>
        </w:rPr>
        <w:t>).Seed</w:t>
      </w:r>
      <w:proofErr w:type="gramEnd"/>
      <w:r w:rsidRPr="00177E59">
        <w:rPr>
          <w:rFonts w:ascii="Times New Roman" w:hAnsi="Times New Roman"/>
          <w:color w:val="000000"/>
          <w:sz w:val="20"/>
          <w:szCs w:val="20"/>
          <w:lang w:eastAsia="en-IN"/>
        </w:rPr>
        <w:t xml:space="preserve"> deterioration in chickpea (</w:t>
      </w:r>
      <w:proofErr w:type="spellStart"/>
      <w:r w:rsidRPr="00177E59">
        <w:rPr>
          <w:rFonts w:ascii="Times New Roman" w:hAnsi="Times New Roman"/>
          <w:i/>
          <w:color w:val="000000"/>
          <w:sz w:val="20"/>
          <w:szCs w:val="20"/>
          <w:lang w:eastAsia="en-IN"/>
        </w:rPr>
        <w:t>Cicer</w:t>
      </w:r>
      <w:proofErr w:type="spellEnd"/>
      <w:r w:rsidRPr="00177E59">
        <w:rPr>
          <w:rFonts w:ascii="Times New Roman" w:hAnsi="Times New Roman"/>
          <w:i/>
          <w:color w:val="000000"/>
          <w:sz w:val="20"/>
          <w:szCs w:val="20"/>
          <w:lang w:eastAsia="en-IN"/>
        </w:rPr>
        <w:t xml:space="preserve"> arietinum</w:t>
      </w:r>
      <w:r w:rsidRPr="00177E59">
        <w:rPr>
          <w:rFonts w:ascii="Times New Roman" w:hAnsi="Times New Roman"/>
          <w:color w:val="000000"/>
          <w:sz w:val="20"/>
          <w:szCs w:val="20"/>
          <w:lang w:eastAsia="en-IN"/>
        </w:rPr>
        <w:t xml:space="preserve"> L.) under accelerated aging.</w:t>
      </w:r>
      <w:r w:rsidRPr="00177E59">
        <w:rPr>
          <w:color w:val="000000"/>
          <w:sz w:val="20"/>
          <w:szCs w:val="20"/>
          <w:lang w:eastAsia="en-IN"/>
        </w:rPr>
        <w:t xml:space="preserve"> </w:t>
      </w:r>
      <w:r w:rsidRPr="00177E59">
        <w:rPr>
          <w:rFonts w:ascii="Times New Roman" w:hAnsi="Times New Roman"/>
          <w:i/>
          <w:color w:val="000000"/>
          <w:sz w:val="20"/>
          <w:szCs w:val="20"/>
          <w:lang w:eastAsia="en-IN"/>
        </w:rPr>
        <w:t xml:space="preserve">Asian Journal </w:t>
      </w:r>
      <w:r w:rsidRPr="00177E59">
        <w:rPr>
          <w:rFonts w:ascii="Times New Roman" w:hAnsi="Times New Roman"/>
          <w:i/>
          <w:color w:val="000000"/>
          <w:spacing w:val="-14"/>
          <w:sz w:val="20"/>
          <w:szCs w:val="20"/>
          <w:lang w:eastAsia="en-IN"/>
        </w:rPr>
        <w:t>of</w:t>
      </w:r>
      <w:r w:rsidRPr="00177E59">
        <w:rPr>
          <w:rFonts w:ascii="Times New Roman" w:hAnsi="Times New Roman"/>
          <w:i/>
          <w:color w:val="000000"/>
          <w:sz w:val="20"/>
          <w:szCs w:val="20"/>
          <w:lang w:eastAsia="en-IN"/>
        </w:rPr>
        <w:t xml:space="preserve"> Plant Scie</w:t>
      </w:r>
      <w:r w:rsidRPr="00177E59">
        <w:rPr>
          <w:rFonts w:ascii="Times New Roman" w:hAnsi="Times New Roman"/>
          <w:color w:val="000000"/>
          <w:sz w:val="20"/>
          <w:szCs w:val="20"/>
          <w:lang w:eastAsia="en-IN"/>
        </w:rPr>
        <w:t>nce</w:t>
      </w:r>
      <w:r w:rsidRPr="00177E59">
        <w:rPr>
          <w:color w:val="000000"/>
          <w:sz w:val="20"/>
          <w:szCs w:val="20"/>
          <w:lang w:eastAsia="en-IN"/>
        </w:rPr>
        <w:t>,</w:t>
      </w:r>
      <w:r w:rsidRPr="00177E59">
        <w:rPr>
          <w:rFonts w:ascii="Times New Roman" w:hAnsi="Times New Roman"/>
          <w:color w:val="000000"/>
          <w:sz w:val="20"/>
          <w:szCs w:val="20"/>
          <w:lang w:eastAsia="en-IN"/>
        </w:rPr>
        <w:t xml:space="preserve"> 9(3), 158–162. </w:t>
      </w:r>
      <w:hyperlink r:id="rId49" w:history="1">
        <w:r w:rsidRPr="00177E59">
          <w:rPr>
            <w:rStyle w:val="Hyperlink"/>
            <w:sz w:val="20"/>
            <w:szCs w:val="20"/>
            <w:lang w:eastAsia="en-IN"/>
          </w:rPr>
          <w:t>https://doi.org/10.3923/ajps.2010.158.16</w:t>
        </w:r>
      </w:hyperlink>
    </w:p>
    <w:p w14:paraId="410C954F" w14:textId="5F8980CD" w:rsidR="003D53F7" w:rsidRPr="004F0D94" w:rsidRDefault="003D53F7" w:rsidP="00177E59">
      <w:pPr>
        <w:pStyle w:val="Default"/>
        <w:ind w:firstLine="45"/>
        <w:jc w:val="both"/>
        <w:rPr>
          <w:color w:val="auto"/>
          <w:sz w:val="20"/>
          <w:szCs w:val="20"/>
          <w:highlight w:val="yellow"/>
          <w:shd w:val="clear" w:color="auto" w:fill="FFFFFF"/>
        </w:rPr>
      </w:pPr>
    </w:p>
    <w:p w14:paraId="25C8FFF4" w14:textId="77777777" w:rsidR="003D53F7" w:rsidRPr="00177E59" w:rsidRDefault="003D53F7"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eastAsia="Times New Roman" w:hAnsi="Times New Roman"/>
          <w:sz w:val="20"/>
          <w:szCs w:val="20"/>
          <w:shd w:val="clear" w:color="auto" w:fill="FFFFFF"/>
          <w:lang w:val="en-US"/>
        </w:rPr>
        <w:t xml:space="preserve">Karthik, H. N., Rathod, C. B., &amp; Rathod, A. B. (2024). Characterization of Fruit, Seed Traits and Seedling Growth Performance of Different Seed Sources of </w:t>
      </w:r>
      <w:commentRangeStart w:id="60"/>
      <w:proofErr w:type="spellStart"/>
      <w:r w:rsidRPr="00177E59">
        <w:rPr>
          <w:rFonts w:ascii="Times New Roman" w:eastAsia="Times New Roman" w:hAnsi="Times New Roman"/>
          <w:i/>
          <w:sz w:val="20"/>
          <w:szCs w:val="20"/>
          <w:shd w:val="clear" w:color="auto" w:fill="FFFFFF"/>
          <w:lang w:val="en-US"/>
        </w:rPr>
        <w:t>Calophyllum</w:t>
      </w:r>
      <w:proofErr w:type="spellEnd"/>
      <w:r w:rsidRPr="00177E59">
        <w:rPr>
          <w:rFonts w:ascii="Times New Roman" w:eastAsia="Times New Roman" w:hAnsi="Times New Roman"/>
          <w:i/>
          <w:sz w:val="20"/>
          <w:szCs w:val="20"/>
          <w:shd w:val="clear" w:color="auto" w:fill="FFFFFF"/>
          <w:lang w:val="en-US"/>
        </w:rPr>
        <w:t xml:space="preserve"> </w:t>
      </w:r>
      <w:proofErr w:type="spellStart"/>
      <w:r w:rsidRPr="00177E59">
        <w:rPr>
          <w:rFonts w:ascii="Times New Roman" w:eastAsia="Times New Roman" w:hAnsi="Times New Roman"/>
          <w:i/>
          <w:sz w:val="20"/>
          <w:szCs w:val="20"/>
          <w:shd w:val="clear" w:color="auto" w:fill="FFFFFF"/>
          <w:lang w:val="en-US"/>
        </w:rPr>
        <w:t>Inophyllum</w:t>
      </w:r>
      <w:commentRangeEnd w:id="60"/>
      <w:proofErr w:type="spellEnd"/>
      <w:r w:rsidR="00EC1A59" w:rsidRPr="00D832D7">
        <w:rPr>
          <w:rStyle w:val="CommentReference"/>
          <w:i/>
        </w:rPr>
        <w:commentReference w:id="60"/>
      </w:r>
      <w:r w:rsidRPr="00177E59">
        <w:rPr>
          <w:rFonts w:ascii="Times New Roman" w:eastAsia="Times New Roman" w:hAnsi="Times New Roman"/>
          <w:sz w:val="20"/>
          <w:szCs w:val="20"/>
          <w:shd w:val="clear" w:color="auto" w:fill="FFFFFF"/>
          <w:lang w:val="en-US"/>
        </w:rPr>
        <w:t xml:space="preserve">. </w:t>
      </w:r>
      <w:r w:rsidRPr="00177E59">
        <w:rPr>
          <w:rFonts w:ascii="Times New Roman" w:eastAsia="Times New Roman" w:hAnsi="Times New Roman"/>
          <w:i/>
          <w:sz w:val="20"/>
          <w:szCs w:val="20"/>
          <w:shd w:val="clear" w:color="auto" w:fill="FFFFFF"/>
          <w:lang w:val="en-US"/>
        </w:rPr>
        <w:t>Journal of Scientific Research and Reports</w:t>
      </w:r>
      <w:r w:rsidRPr="00177E59">
        <w:rPr>
          <w:rFonts w:ascii="Times New Roman" w:eastAsia="Times New Roman" w:hAnsi="Times New Roman"/>
          <w:sz w:val="20"/>
          <w:szCs w:val="20"/>
          <w:shd w:val="clear" w:color="auto" w:fill="FFFFFF"/>
          <w:lang w:val="en-US"/>
        </w:rPr>
        <w:t xml:space="preserve">, 30(11), 646–653. </w:t>
      </w:r>
      <w:hyperlink r:id="rId50" w:history="1">
        <w:r w:rsidRPr="00177E59">
          <w:rPr>
            <w:rStyle w:val="Hyperlink"/>
            <w:rFonts w:ascii="Times New Roman" w:eastAsia="Times New Roman" w:hAnsi="Times New Roman"/>
            <w:sz w:val="20"/>
            <w:szCs w:val="20"/>
            <w:shd w:val="clear" w:color="auto" w:fill="FFFFFF"/>
            <w:lang w:val="en-US"/>
          </w:rPr>
          <w:t>https://doi.org/10.9734/jsrr/2024/v30i112592</w:t>
        </w:r>
      </w:hyperlink>
      <w:r w:rsidRPr="00177E59">
        <w:rPr>
          <w:rFonts w:ascii="Times New Roman" w:eastAsia="Times New Roman" w:hAnsi="Times New Roman"/>
          <w:sz w:val="20"/>
          <w:szCs w:val="20"/>
          <w:shd w:val="clear" w:color="auto" w:fill="FFFFFF"/>
          <w:lang w:val="en-US"/>
        </w:rPr>
        <w:t xml:space="preserve"> </w:t>
      </w:r>
    </w:p>
    <w:p w14:paraId="2B0FE9BE" w14:textId="49A5DB52" w:rsidR="003D53F7" w:rsidRPr="00177E59" w:rsidRDefault="009F6F59" w:rsidP="00177E59">
      <w:pPr>
        <w:pStyle w:val="ListParagraph"/>
        <w:numPr>
          <w:ilvl w:val="0"/>
          <w:numId w:val="6"/>
        </w:numPr>
        <w:rPr>
          <w:rFonts w:ascii="Times New Roman" w:hAnsi="Times New Roman"/>
          <w:sz w:val="20"/>
          <w:szCs w:val="20"/>
        </w:rPr>
      </w:pPr>
      <w:r w:rsidRPr="00177E59">
        <w:rPr>
          <w:rFonts w:ascii="Times New Roman" w:hAnsi="Times New Roman"/>
          <w:sz w:val="20"/>
          <w:szCs w:val="20"/>
        </w:rPr>
        <w:t>Kaushik, N. , Kumar, K.,  Kumar, S. Kaushik, N. and Roy, S.(2007).Genetic variability and divergence studies  in seed traits and oil content of Jatropha (</w:t>
      </w:r>
      <w:r w:rsidRPr="00177E59">
        <w:rPr>
          <w:rFonts w:ascii="Times New Roman" w:hAnsi="Times New Roman"/>
          <w:i/>
          <w:sz w:val="20"/>
          <w:szCs w:val="20"/>
        </w:rPr>
        <w:t xml:space="preserve">Jatropha </w:t>
      </w:r>
      <w:proofErr w:type="spellStart"/>
      <w:r w:rsidRPr="00177E59">
        <w:rPr>
          <w:rFonts w:ascii="Times New Roman" w:hAnsi="Times New Roman"/>
          <w:i/>
          <w:sz w:val="20"/>
          <w:szCs w:val="20"/>
        </w:rPr>
        <w:t>curcas</w:t>
      </w:r>
      <w:proofErr w:type="spellEnd"/>
      <w:r w:rsidRPr="00177E59">
        <w:rPr>
          <w:rFonts w:ascii="Times New Roman" w:hAnsi="Times New Roman"/>
          <w:i/>
          <w:sz w:val="20"/>
          <w:szCs w:val="20"/>
        </w:rPr>
        <w:t xml:space="preserve"> L.) accessions, Biomass and Bioenergy, 31(7):497-502</w:t>
      </w:r>
      <w:hyperlink r:id="rId51" w:history="1">
        <w:r w:rsidRPr="00177E59">
          <w:rPr>
            <w:rStyle w:val="Hyperlink"/>
            <w:rFonts w:ascii="Times New Roman" w:hAnsi="Times New Roman"/>
            <w:i/>
            <w:sz w:val="20"/>
            <w:szCs w:val="20"/>
          </w:rPr>
          <w:t>https://doi.org/10.1016/j.biombioe.2007.01.021</w:t>
        </w:r>
      </w:hyperlink>
    </w:p>
    <w:p w14:paraId="7C54EF7C" w14:textId="77777777" w:rsidR="003D53F7" w:rsidRPr="00177E59" w:rsidRDefault="003D53F7" w:rsidP="00177E59">
      <w:pPr>
        <w:pStyle w:val="ListParagraph"/>
        <w:numPr>
          <w:ilvl w:val="0"/>
          <w:numId w:val="6"/>
        </w:numPr>
        <w:shd w:val="clear" w:color="auto" w:fill="FFFFFF"/>
        <w:spacing w:after="0" w:line="240" w:lineRule="auto"/>
        <w:jc w:val="both"/>
        <w:rPr>
          <w:rFonts w:ascii="Times New Roman" w:hAnsi="Times New Roman"/>
          <w:sz w:val="20"/>
          <w:szCs w:val="20"/>
        </w:rPr>
      </w:pPr>
      <w:r w:rsidRPr="00177E59">
        <w:rPr>
          <w:rFonts w:ascii="Times New Roman" w:hAnsi="Times New Roman"/>
          <w:sz w:val="20"/>
          <w:szCs w:val="20"/>
        </w:rPr>
        <w:lastRenderedPageBreak/>
        <w:t>Khatun, A., Kabir, G., &amp; Bhuiyan, M. A. H. (2009). Effect of harvesting stages on the seed quality of lentil (</w:t>
      </w:r>
      <w:commentRangeStart w:id="61"/>
      <w:r w:rsidRPr="00177E59">
        <w:rPr>
          <w:rFonts w:ascii="Times New Roman" w:hAnsi="Times New Roman"/>
          <w:i/>
          <w:sz w:val="20"/>
          <w:szCs w:val="20"/>
        </w:rPr>
        <w:t xml:space="preserve">Lens </w:t>
      </w:r>
      <w:proofErr w:type="spellStart"/>
      <w:r w:rsidRPr="00177E59">
        <w:rPr>
          <w:rFonts w:ascii="Times New Roman" w:hAnsi="Times New Roman"/>
          <w:i/>
          <w:sz w:val="20"/>
          <w:szCs w:val="20"/>
        </w:rPr>
        <w:t>culinaris</w:t>
      </w:r>
      <w:proofErr w:type="spellEnd"/>
      <w:r w:rsidRPr="00177E59">
        <w:rPr>
          <w:rFonts w:ascii="Times New Roman" w:hAnsi="Times New Roman"/>
          <w:sz w:val="20"/>
          <w:szCs w:val="20"/>
        </w:rPr>
        <w:t xml:space="preserve"> </w:t>
      </w:r>
      <w:commentRangeEnd w:id="61"/>
      <w:r w:rsidR="00E474D3">
        <w:rPr>
          <w:rStyle w:val="CommentReference"/>
        </w:rPr>
        <w:commentReference w:id="61"/>
      </w:r>
      <w:r w:rsidRPr="00177E59">
        <w:rPr>
          <w:rFonts w:ascii="Times New Roman" w:hAnsi="Times New Roman"/>
          <w:sz w:val="20"/>
          <w:szCs w:val="20"/>
        </w:rPr>
        <w:t xml:space="preserve">L.) during storage. </w:t>
      </w:r>
      <w:r w:rsidRPr="00177E59">
        <w:rPr>
          <w:rFonts w:ascii="Times New Roman" w:hAnsi="Times New Roman"/>
          <w:i/>
          <w:sz w:val="20"/>
          <w:szCs w:val="20"/>
        </w:rPr>
        <w:t>Bangladesh Journal of Agricultural Research</w:t>
      </w:r>
      <w:r w:rsidRPr="00177E59">
        <w:rPr>
          <w:rFonts w:ascii="Times New Roman" w:hAnsi="Times New Roman"/>
          <w:sz w:val="20"/>
          <w:szCs w:val="20"/>
        </w:rPr>
        <w:t xml:space="preserve">, 34(4), 565-576. </w:t>
      </w:r>
      <w:hyperlink r:id="rId52" w:history="1">
        <w:r w:rsidRPr="00177E59">
          <w:rPr>
            <w:rStyle w:val="Hyperlink"/>
            <w:rFonts w:ascii="Times New Roman" w:hAnsi="Times New Roman"/>
            <w:sz w:val="20"/>
            <w:szCs w:val="20"/>
          </w:rPr>
          <w:t>https://doi.org/10.3329/bjar.v34i4.5833</w:t>
        </w:r>
      </w:hyperlink>
      <w:r w:rsidRPr="00177E59">
        <w:rPr>
          <w:rFonts w:ascii="Times New Roman" w:hAnsi="Times New Roman"/>
          <w:sz w:val="20"/>
          <w:szCs w:val="20"/>
        </w:rPr>
        <w:t xml:space="preserve"> </w:t>
      </w:r>
    </w:p>
    <w:p w14:paraId="617472D0" w14:textId="77777777" w:rsidR="003D53F7" w:rsidRPr="004F0D94" w:rsidRDefault="003D53F7" w:rsidP="00946ACF">
      <w:pPr>
        <w:pStyle w:val="ListParagraph"/>
        <w:rPr>
          <w:rFonts w:ascii="Times New Roman" w:hAnsi="Times New Roman"/>
          <w:sz w:val="20"/>
          <w:szCs w:val="20"/>
          <w:highlight w:val="yellow"/>
        </w:rPr>
      </w:pPr>
    </w:p>
    <w:p w14:paraId="68D79E4E" w14:textId="24E99D6E" w:rsidR="001F5BE9" w:rsidRPr="00177E59" w:rsidRDefault="001F5BE9" w:rsidP="00177E59">
      <w:pPr>
        <w:pStyle w:val="ListParagraph"/>
        <w:numPr>
          <w:ilvl w:val="0"/>
          <w:numId w:val="6"/>
        </w:numPr>
        <w:shd w:val="clear" w:color="auto" w:fill="FFFFFF"/>
        <w:spacing w:after="0" w:line="240" w:lineRule="auto"/>
        <w:jc w:val="both"/>
        <w:rPr>
          <w:rFonts w:ascii="Times New Roman" w:hAnsi="Times New Roman"/>
          <w:sz w:val="20"/>
          <w:szCs w:val="20"/>
        </w:rPr>
      </w:pPr>
      <w:r w:rsidRPr="00177E59">
        <w:rPr>
          <w:rFonts w:ascii="Times New Roman" w:hAnsi="Times New Roman"/>
          <w:sz w:val="20"/>
          <w:szCs w:val="20"/>
        </w:rPr>
        <w:t xml:space="preserve">Krishnappa N, </w:t>
      </w:r>
      <w:proofErr w:type="spellStart"/>
      <w:r w:rsidRPr="00177E59">
        <w:rPr>
          <w:rFonts w:ascii="Times New Roman" w:hAnsi="Times New Roman"/>
          <w:sz w:val="20"/>
          <w:szCs w:val="20"/>
        </w:rPr>
        <w:t>Narayanaswamy</w:t>
      </w:r>
      <w:proofErr w:type="spellEnd"/>
      <w:r w:rsidRPr="00177E59">
        <w:rPr>
          <w:rFonts w:ascii="Times New Roman" w:hAnsi="Times New Roman"/>
          <w:sz w:val="20"/>
          <w:szCs w:val="20"/>
        </w:rPr>
        <w:t xml:space="preserve"> S, Balakrishna P, Lokesh K, Prashant </w:t>
      </w:r>
      <w:proofErr w:type="spellStart"/>
      <w:r w:rsidRPr="00177E59">
        <w:rPr>
          <w:rFonts w:ascii="Times New Roman" w:hAnsi="Times New Roman"/>
          <w:sz w:val="20"/>
          <w:szCs w:val="20"/>
        </w:rPr>
        <w:t>Shankhinamath</w:t>
      </w:r>
      <w:proofErr w:type="spellEnd"/>
      <w:r w:rsidR="00572ECC" w:rsidRPr="00177E59">
        <w:rPr>
          <w:rFonts w:ascii="Times New Roman" w:hAnsi="Times New Roman"/>
          <w:sz w:val="20"/>
          <w:szCs w:val="20"/>
        </w:rPr>
        <w:t xml:space="preserve"> </w:t>
      </w:r>
      <w:r w:rsidRPr="00177E59">
        <w:rPr>
          <w:rFonts w:ascii="Times New Roman" w:hAnsi="Times New Roman"/>
          <w:sz w:val="20"/>
          <w:szCs w:val="20"/>
        </w:rPr>
        <w:t xml:space="preserve">(2003). Influence of storage </w:t>
      </w:r>
      <w:proofErr w:type="spellStart"/>
      <w:r w:rsidRPr="00177E59">
        <w:rPr>
          <w:rFonts w:ascii="Times New Roman" w:hAnsi="Times New Roman"/>
          <w:sz w:val="20"/>
          <w:szCs w:val="20"/>
        </w:rPr>
        <w:t>mycoflora</w:t>
      </w:r>
      <w:proofErr w:type="spellEnd"/>
      <w:r w:rsidRPr="00177E59">
        <w:rPr>
          <w:rFonts w:ascii="Times New Roman" w:hAnsi="Times New Roman"/>
          <w:sz w:val="20"/>
          <w:szCs w:val="20"/>
        </w:rPr>
        <w:t xml:space="preserve"> on seed quality of groundnut (</w:t>
      </w:r>
      <w:proofErr w:type="spellStart"/>
      <w:r w:rsidRPr="00177E59">
        <w:rPr>
          <w:rFonts w:ascii="Times New Roman" w:hAnsi="Times New Roman"/>
          <w:i/>
          <w:sz w:val="20"/>
          <w:szCs w:val="20"/>
        </w:rPr>
        <w:t>Arachis</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hypogaea</w:t>
      </w:r>
      <w:proofErr w:type="spellEnd"/>
      <w:r w:rsidRPr="00177E59">
        <w:rPr>
          <w:rFonts w:ascii="Times New Roman" w:hAnsi="Times New Roman"/>
          <w:sz w:val="20"/>
          <w:szCs w:val="20"/>
        </w:rPr>
        <w:t xml:space="preserve"> L.) varieties stored in different packaging materials. </w:t>
      </w:r>
      <w:r w:rsidRPr="00177E59">
        <w:rPr>
          <w:rFonts w:ascii="Times New Roman" w:hAnsi="Times New Roman"/>
          <w:i/>
          <w:sz w:val="20"/>
          <w:szCs w:val="20"/>
        </w:rPr>
        <w:t>Res. on Crops,</w:t>
      </w:r>
      <w:r w:rsidRPr="00177E59">
        <w:rPr>
          <w:rFonts w:ascii="Times New Roman" w:hAnsi="Times New Roman"/>
          <w:sz w:val="20"/>
          <w:szCs w:val="20"/>
        </w:rPr>
        <w:t xml:space="preserve"> 4(3):409-417.</w:t>
      </w:r>
    </w:p>
    <w:p w14:paraId="32E106E1" w14:textId="77777777"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Kumar, N., Paul, S. &amp; Singh, D.R. (2016). Study on genetic variability, heritability and genetic advance for agro-morphological traits of linseed (</w:t>
      </w:r>
      <w:proofErr w:type="spellStart"/>
      <w:r w:rsidRPr="00177E59">
        <w:rPr>
          <w:rFonts w:ascii="Times New Roman" w:hAnsi="Times New Roman"/>
          <w:i/>
          <w:sz w:val="20"/>
          <w:szCs w:val="20"/>
        </w:rPr>
        <w:t>Linum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usitatissimum</w:t>
      </w:r>
      <w:proofErr w:type="spellEnd"/>
      <w:r w:rsidRPr="00177E59">
        <w:rPr>
          <w:rFonts w:ascii="Times New Roman" w:hAnsi="Times New Roman"/>
          <w:i/>
          <w:sz w:val="20"/>
          <w:szCs w:val="20"/>
        </w:rPr>
        <w:t xml:space="preserve"> </w:t>
      </w:r>
      <w:r w:rsidRPr="00177E59">
        <w:rPr>
          <w:rFonts w:ascii="Times New Roman" w:hAnsi="Times New Roman"/>
          <w:sz w:val="20"/>
          <w:szCs w:val="20"/>
        </w:rPr>
        <w:t>L.</w:t>
      </w:r>
      <w:proofErr w:type="gramStart"/>
      <w:r w:rsidRPr="00177E59">
        <w:rPr>
          <w:rFonts w:ascii="Times New Roman" w:hAnsi="Times New Roman"/>
          <w:sz w:val="20"/>
          <w:szCs w:val="20"/>
        </w:rPr>
        <w:t>),</w:t>
      </w:r>
      <w:r w:rsidRPr="00177E59">
        <w:rPr>
          <w:rFonts w:ascii="Times New Roman" w:hAnsi="Times New Roman"/>
          <w:i/>
          <w:sz w:val="20"/>
          <w:szCs w:val="20"/>
        </w:rPr>
        <w:t>Res.</w:t>
      </w:r>
      <w:proofErr w:type="gramEnd"/>
      <w:r w:rsidRPr="00177E59">
        <w:rPr>
          <w:rFonts w:ascii="Times New Roman" w:hAnsi="Times New Roman"/>
          <w:i/>
          <w:sz w:val="20"/>
          <w:szCs w:val="20"/>
        </w:rPr>
        <w:t xml:space="preserve"> Environ. Life Sci</w:t>
      </w:r>
      <w:r w:rsidRPr="00177E59">
        <w:rPr>
          <w:rFonts w:ascii="Times New Roman" w:hAnsi="Times New Roman"/>
          <w:sz w:val="20"/>
          <w:szCs w:val="20"/>
        </w:rPr>
        <w:t>. 9 (1), 16–18.</w:t>
      </w:r>
    </w:p>
    <w:p w14:paraId="7DD1B8D5" w14:textId="77777777" w:rsidR="001F5BE9" w:rsidRPr="004F0D94" w:rsidRDefault="001F5BE9" w:rsidP="00946ACF">
      <w:pPr>
        <w:autoSpaceDE w:val="0"/>
        <w:autoSpaceDN w:val="0"/>
        <w:adjustRightInd w:val="0"/>
        <w:spacing w:after="0" w:line="240" w:lineRule="auto"/>
        <w:jc w:val="both"/>
        <w:rPr>
          <w:rFonts w:ascii="Times New Roman" w:hAnsi="Times New Roman" w:cs="Times New Roman"/>
          <w:sz w:val="20"/>
          <w:szCs w:val="20"/>
          <w:highlight w:val="yellow"/>
        </w:rPr>
      </w:pPr>
    </w:p>
    <w:p w14:paraId="629F57E7" w14:textId="77777777" w:rsidR="003D53F7" w:rsidRPr="00177E59" w:rsidRDefault="003D53F7" w:rsidP="00177E59">
      <w:pPr>
        <w:pStyle w:val="ListParagraph"/>
        <w:numPr>
          <w:ilvl w:val="0"/>
          <w:numId w:val="6"/>
        </w:numPr>
        <w:spacing w:after="0" w:line="240" w:lineRule="auto"/>
        <w:jc w:val="both"/>
        <w:rPr>
          <w:rFonts w:ascii="Times New Roman" w:hAnsi="Times New Roman"/>
          <w:sz w:val="20"/>
          <w:szCs w:val="20"/>
          <w:shd w:val="clear" w:color="auto" w:fill="FFFFFF"/>
        </w:rPr>
      </w:pPr>
      <w:r w:rsidRPr="00177E59">
        <w:rPr>
          <w:rFonts w:ascii="Times New Roman" w:hAnsi="Times New Roman"/>
          <w:sz w:val="20"/>
          <w:szCs w:val="20"/>
        </w:rPr>
        <w:t>Kumar, S., Ram, S., Chakraborty, M., Ahmad, E., Verma, N., Lal, H.C., Prasad, Y., Kumar, K., Bhushan, S., &amp; Choudhary, A.K. (2019). Role of genetic variability for seed yield and its attributes in linseed (</w:t>
      </w:r>
      <w:commentRangeStart w:id="62"/>
      <w:proofErr w:type="spellStart"/>
      <w:r w:rsidRPr="00177E59">
        <w:rPr>
          <w:rFonts w:ascii="Times New Roman" w:hAnsi="Times New Roman"/>
          <w:i/>
          <w:sz w:val="20"/>
          <w:szCs w:val="20"/>
        </w:rPr>
        <w:t>Linum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usitatissimum</w:t>
      </w:r>
      <w:commentRangeEnd w:id="62"/>
      <w:proofErr w:type="spellEnd"/>
      <w:r w:rsidR="004E0066" w:rsidRPr="00D832D7">
        <w:rPr>
          <w:rStyle w:val="CommentReference"/>
          <w:i/>
        </w:rPr>
        <w:commentReference w:id="62"/>
      </w:r>
      <w:r w:rsidRPr="00177E59">
        <w:rPr>
          <w:rFonts w:ascii="Times New Roman" w:hAnsi="Times New Roman"/>
          <w:sz w:val="20"/>
          <w:szCs w:val="20"/>
        </w:rPr>
        <w:t xml:space="preserve"> L.) improvement. </w:t>
      </w:r>
      <w:r w:rsidRPr="00177E59">
        <w:rPr>
          <w:rFonts w:ascii="Times New Roman" w:hAnsi="Times New Roman"/>
          <w:i/>
          <w:sz w:val="20"/>
          <w:szCs w:val="20"/>
        </w:rPr>
        <w:t>Journal of Pharmacognosy and Phytochemistry</w:t>
      </w:r>
      <w:r w:rsidRPr="00177E59">
        <w:rPr>
          <w:rFonts w:ascii="Times New Roman" w:hAnsi="Times New Roman"/>
          <w:sz w:val="20"/>
          <w:szCs w:val="20"/>
        </w:rPr>
        <w:t xml:space="preserve">, 8(2S), 266–268. </w:t>
      </w:r>
      <w:hyperlink r:id="rId53" w:history="1">
        <w:r w:rsidRPr="00177E59">
          <w:rPr>
            <w:rStyle w:val="Hyperlink"/>
            <w:rFonts w:ascii="Times New Roman" w:hAnsi="Times New Roman"/>
            <w:sz w:val="20"/>
            <w:szCs w:val="20"/>
          </w:rPr>
          <w:t>https://www.phytojournal.com/archives/2019/vol8issue2S/PartE/8-2S-10-266.pdf</w:t>
        </w:r>
      </w:hyperlink>
      <w:r w:rsidRPr="00177E59">
        <w:rPr>
          <w:rFonts w:ascii="Times New Roman" w:hAnsi="Times New Roman"/>
          <w:sz w:val="20"/>
          <w:szCs w:val="20"/>
        </w:rPr>
        <w:t xml:space="preserve"> </w:t>
      </w:r>
    </w:p>
    <w:p w14:paraId="15FC2677" w14:textId="77777777" w:rsidR="003D53F7" w:rsidRPr="004F0D94" w:rsidRDefault="003D53F7" w:rsidP="00946ACF">
      <w:pPr>
        <w:pStyle w:val="ListParagraph"/>
        <w:rPr>
          <w:rFonts w:ascii="Times New Roman" w:hAnsi="Times New Roman"/>
          <w:sz w:val="20"/>
          <w:szCs w:val="20"/>
          <w:highlight w:val="yellow"/>
          <w:shd w:val="clear" w:color="auto" w:fill="FFFFFF"/>
        </w:rPr>
      </w:pPr>
    </w:p>
    <w:p w14:paraId="0CE1EAC7" w14:textId="77777777" w:rsidR="005B4961" w:rsidRPr="00177E59" w:rsidRDefault="005B4961"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proofErr w:type="spellStart"/>
      <w:r w:rsidRPr="00177E59">
        <w:rPr>
          <w:rFonts w:ascii="Times New Roman" w:hAnsi="Times New Roman"/>
          <w:sz w:val="20"/>
          <w:szCs w:val="20"/>
          <w:shd w:val="clear" w:color="auto" w:fill="FFFFFF"/>
        </w:rPr>
        <w:t>Léguillier</w:t>
      </w:r>
      <w:proofErr w:type="spellEnd"/>
      <w:r w:rsidRPr="00177E59">
        <w:rPr>
          <w:rFonts w:ascii="Times New Roman" w:hAnsi="Times New Roman"/>
          <w:sz w:val="20"/>
          <w:szCs w:val="20"/>
          <w:shd w:val="clear" w:color="auto" w:fill="FFFFFF"/>
        </w:rPr>
        <w:t xml:space="preserve">, T., </w:t>
      </w:r>
      <w:proofErr w:type="spellStart"/>
      <w:r w:rsidRPr="00177E59">
        <w:rPr>
          <w:rFonts w:ascii="Times New Roman" w:hAnsi="Times New Roman"/>
          <w:sz w:val="20"/>
          <w:szCs w:val="20"/>
          <w:shd w:val="clear" w:color="auto" w:fill="FFFFFF"/>
        </w:rPr>
        <w:t>Lecsö-Bornet</w:t>
      </w:r>
      <w:proofErr w:type="spellEnd"/>
      <w:r w:rsidRPr="00177E59">
        <w:rPr>
          <w:rFonts w:ascii="Times New Roman" w:hAnsi="Times New Roman"/>
          <w:sz w:val="20"/>
          <w:szCs w:val="20"/>
          <w:shd w:val="clear" w:color="auto" w:fill="FFFFFF"/>
        </w:rPr>
        <w:t xml:space="preserve">, M., </w:t>
      </w:r>
      <w:proofErr w:type="spellStart"/>
      <w:r w:rsidRPr="00177E59">
        <w:rPr>
          <w:rFonts w:ascii="Times New Roman" w:hAnsi="Times New Roman"/>
          <w:sz w:val="20"/>
          <w:szCs w:val="20"/>
          <w:shd w:val="clear" w:color="auto" w:fill="FFFFFF"/>
        </w:rPr>
        <w:t>Lémus</w:t>
      </w:r>
      <w:proofErr w:type="spellEnd"/>
      <w:r w:rsidRPr="00177E59">
        <w:rPr>
          <w:rFonts w:ascii="Times New Roman" w:hAnsi="Times New Roman"/>
          <w:sz w:val="20"/>
          <w:szCs w:val="20"/>
          <w:shd w:val="clear" w:color="auto" w:fill="FFFFFF"/>
        </w:rPr>
        <w:t>, C., Rousseau-</w:t>
      </w:r>
      <w:proofErr w:type="spellStart"/>
      <w:r w:rsidRPr="00177E59">
        <w:rPr>
          <w:rFonts w:ascii="Times New Roman" w:hAnsi="Times New Roman"/>
          <w:sz w:val="20"/>
          <w:szCs w:val="20"/>
          <w:shd w:val="clear" w:color="auto" w:fill="FFFFFF"/>
        </w:rPr>
        <w:t>Ralliard</w:t>
      </w:r>
      <w:proofErr w:type="spellEnd"/>
      <w:r w:rsidRPr="00177E59">
        <w:rPr>
          <w:rFonts w:ascii="Times New Roman" w:hAnsi="Times New Roman"/>
          <w:sz w:val="20"/>
          <w:szCs w:val="20"/>
          <w:shd w:val="clear" w:color="auto" w:fill="FFFFFF"/>
        </w:rPr>
        <w:t xml:space="preserve">, D., </w:t>
      </w:r>
      <w:proofErr w:type="spellStart"/>
      <w:r w:rsidRPr="00177E59">
        <w:rPr>
          <w:rFonts w:ascii="Times New Roman" w:hAnsi="Times New Roman"/>
          <w:sz w:val="20"/>
          <w:szCs w:val="20"/>
          <w:shd w:val="clear" w:color="auto" w:fill="FFFFFF"/>
        </w:rPr>
        <w:t>Lebouvier</w:t>
      </w:r>
      <w:proofErr w:type="spellEnd"/>
      <w:r w:rsidRPr="00177E59">
        <w:rPr>
          <w:rFonts w:ascii="Times New Roman" w:hAnsi="Times New Roman"/>
          <w:sz w:val="20"/>
          <w:szCs w:val="20"/>
          <w:shd w:val="clear" w:color="auto" w:fill="FFFFFF"/>
        </w:rPr>
        <w:t xml:space="preserve">, N., </w:t>
      </w:r>
      <w:proofErr w:type="spellStart"/>
      <w:r w:rsidRPr="00177E59">
        <w:rPr>
          <w:rFonts w:ascii="Times New Roman" w:hAnsi="Times New Roman"/>
          <w:sz w:val="20"/>
          <w:szCs w:val="20"/>
          <w:shd w:val="clear" w:color="auto" w:fill="FFFFFF"/>
        </w:rPr>
        <w:t>Hnawia</w:t>
      </w:r>
      <w:proofErr w:type="spellEnd"/>
      <w:r w:rsidRPr="00177E59">
        <w:rPr>
          <w:rFonts w:ascii="Times New Roman" w:hAnsi="Times New Roman"/>
          <w:sz w:val="20"/>
          <w:szCs w:val="20"/>
          <w:shd w:val="clear" w:color="auto" w:fill="FFFFFF"/>
        </w:rPr>
        <w:t xml:space="preserve">, E., Nour, M., </w:t>
      </w:r>
      <w:proofErr w:type="spellStart"/>
      <w:r w:rsidRPr="00177E59">
        <w:rPr>
          <w:rFonts w:ascii="Times New Roman" w:hAnsi="Times New Roman"/>
          <w:sz w:val="20"/>
          <w:szCs w:val="20"/>
          <w:shd w:val="clear" w:color="auto" w:fill="FFFFFF"/>
        </w:rPr>
        <w:t>Aalbersberg</w:t>
      </w:r>
      <w:proofErr w:type="spellEnd"/>
      <w:r w:rsidRPr="00177E59">
        <w:rPr>
          <w:rFonts w:ascii="Times New Roman" w:hAnsi="Times New Roman"/>
          <w:sz w:val="20"/>
          <w:szCs w:val="20"/>
          <w:shd w:val="clear" w:color="auto" w:fill="FFFFFF"/>
        </w:rPr>
        <w:t xml:space="preserve">, W., Ghazi, K., </w:t>
      </w:r>
      <w:proofErr w:type="spellStart"/>
      <w:r w:rsidRPr="00177E59">
        <w:rPr>
          <w:rFonts w:ascii="Times New Roman" w:hAnsi="Times New Roman"/>
          <w:sz w:val="20"/>
          <w:szCs w:val="20"/>
          <w:shd w:val="clear" w:color="auto" w:fill="FFFFFF"/>
        </w:rPr>
        <w:t>Raharivelomanana</w:t>
      </w:r>
      <w:proofErr w:type="spellEnd"/>
      <w:r w:rsidRPr="00177E59">
        <w:rPr>
          <w:rFonts w:ascii="Times New Roman" w:hAnsi="Times New Roman"/>
          <w:sz w:val="20"/>
          <w:szCs w:val="20"/>
          <w:shd w:val="clear" w:color="auto" w:fill="FFFFFF"/>
        </w:rPr>
        <w:t xml:space="preserve">, P., &amp; Rat, P. (2015). The Wound Healing and Antibacterial Activity of Five Ethnomedical </w:t>
      </w:r>
      <w:commentRangeStart w:id="63"/>
      <w:proofErr w:type="spellStart"/>
      <w:r w:rsidRPr="00177E59">
        <w:rPr>
          <w:rFonts w:ascii="Times New Roman" w:hAnsi="Times New Roman"/>
          <w:i/>
          <w:sz w:val="20"/>
          <w:szCs w:val="20"/>
          <w:shd w:val="clear" w:color="auto" w:fill="FFFFFF"/>
        </w:rPr>
        <w:t>Calophyllum</w:t>
      </w:r>
      <w:proofErr w:type="spellEnd"/>
      <w:r w:rsidRPr="00177E59">
        <w:rPr>
          <w:rFonts w:ascii="Times New Roman" w:hAnsi="Times New Roman"/>
          <w:i/>
          <w:sz w:val="20"/>
          <w:szCs w:val="20"/>
          <w:shd w:val="clear" w:color="auto" w:fill="FFFFFF"/>
        </w:rPr>
        <w:t xml:space="preserve"> </w:t>
      </w:r>
      <w:proofErr w:type="spellStart"/>
      <w:r w:rsidRPr="00177E59">
        <w:rPr>
          <w:rFonts w:ascii="Times New Roman" w:hAnsi="Times New Roman"/>
          <w:i/>
          <w:sz w:val="20"/>
          <w:szCs w:val="20"/>
          <w:shd w:val="clear" w:color="auto" w:fill="FFFFFF"/>
        </w:rPr>
        <w:t>inophyllum</w:t>
      </w:r>
      <w:proofErr w:type="spellEnd"/>
      <w:r w:rsidRPr="00177E59">
        <w:rPr>
          <w:rFonts w:ascii="Times New Roman" w:hAnsi="Times New Roman"/>
          <w:sz w:val="20"/>
          <w:szCs w:val="20"/>
          <w:shd w:val="clear" w:color="auto" w:fill="FFFFFF"/>
        </w:rPr>
        <w:t xml:space="preserve"> </w:t>
      </w:r>
      <w:commentRangeEnd w:id="63"/>
      <w:r w:rsidR="00652F98">
        <w:rPr>
          <w:rStyle w:val="CommentReference"/>
        </w:rPr>
        <w:commentReference w:id="63"/>
      </w:r>
      <w:r w:rsidRPr="00177E59">
        <w:rPr>
          <w:rFonts w:ascii="Times New Roman" w:hAnsi="Times New Roman"/>
          <w:sz w:val="20"/>
          <w:szCs w:val="20"/>
          <w:shd w:val="clear" w:color="auto" w:fill="FFFFFF"/>
        </w:rPr>
        <w:t xml:space="preserve">Oils: An Alternative Therapeutic Strategy to Treat Infected Wounds. </w:t>
      </w:r>
      <w:r w:rsidRPr="00177E59">
        <w:rPr>
          <w:rFonts w:ascii="Times New Roman" w:hAnsi="Times New Roman"/>
          <w:i/>
          <w:sz w:val="20"/>
          <w:szCs w:val="20"/>
          <w:shd w:val="clear" w:color="auto" w:fill="FFFFFF"/>
          <w:lang w:val="pt-PT"/>
        </w:rPr>
        <w:t>PLoS One</w:t>
      </w:r>
      <w:r w:rsidRPr="00177E59">
        <w:rPr>
          <w:rFonts w:ascii="Times New Roman" w:hAnsi="Times New Roman"/>
          <w:sz w:val="20"/>
          <w:szCs w:val="20"/>
          <w:shd w:val="clear" w:color="auto" w:fill="FFFFFF"/>
          <w:lang w:val="pt-PT"/>
        </w:rPr>
        <w:t xml:space="preserve">, 10(9):e0138602. </w:t>
      </w:r>
      <w:r w:rsidR="00177E59">
        <w:fldChar w:fldCharType="begin"/>
      </w:r>
      <w:r w:rsidR="00177E59">
        <w:instrText xml:space="preserve"> HYPERLINK "https://doi.org/10.1371/journal.pone.0138602" </w:instrText>
      </w:r>
      <w:r w:rsidR="00177E59">
        <w:fldChar w:fldCharType="separate"/>
      </w:r>
      <w:r w:rsidRPr="00177E59">
        <w:rPr>
          <w:rStyle w:val="Hyperlink"/>
          <w:rFonts w:ascii="Times New Roman" w:hAnsi="Times New Roman"/>
          <w:sz w:val="20"/>
          <w:szCs w:val="20"/>
          <w:shd w:val="clear" w:color="auto" w:fill="FFFFFF"/>
          <w:lang w:val="pt-PT"/>
        </w:rPr>
        <w:t>https://doi.org/10.1371/journal.pone.0138602</w:t>
      </w:r>
      <w:r w:rsidR="00177E59" w:rsidRPr="00177E59">
        <w:rPr>
          <w:rStyle w:val="Hyperlink"/>
          <w:rFonts w:ascii="Times New Roman" w:hAnsi="Times New Roman"/>
          <w:sz w:val="20"/>
          <w:szCs w:val="20"/>
          <w:shd w:val="clear" w:color="auto" w:fill="FFFFFF"/>
          <w:lang w:val="pt-PT"/>
        </w:rPr>
        <w:fldChar w:fldCharType="end"/>
      </w:r>
      <w:r w:rsidRPr="00177E59">
        <w:rPr>
          <w:rFonts w:ascii="Times New Roman" w:hAnsi="Times New Roman"/>
          <w:sz w:val="20"/>
          <w:szCs w:val="20"/>
          <w:shd w:val="clear" w:color="auto" w:fill="FFFFFF"/>
          <w:lang w:val="pt-PT"/>
        </w:rPr>
        <w:t xml:space="preserve"> </w:t>
      </w:r>
    </w:p>
    <w:p w14:paraId="51F881C6" w14:textId="77777777" w:rsidR="005B4961" w:rsidRPr="004F0D94" w:rsidRDefault="005B4961" w:rsidP="00946ACF">
      <w:pPr>
        <w:pStyle w:val="ListParagraph"/>
        <w:rPr>
          <w:rFonts w:ascii="Times New Roman" w:hAnsi="Times New Roman"/>
          <w:sz w:val="20"/>
          <w:szCs w:val="20"/>
          <w:highlight w:val="yellow"/>
          <w:lang w:val="pt-PT"/>
        </w:rPr>
      </w:pPr>
    </w:p>
    <w:p w14:paraId="4473165D" w14:textId="77777777" w:rsidR="005B4961" w:rsidRPr="00177E59" w:rsidRDefault="005B4961"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en-US"/>
        </w:rPr>
        <w:t xml:space="preserve">Lush, J. L. (1940). Intra-sire correlations or regressions of offspring on dam as a method of estimating heritability of characteristics. </w:t>
      </w:r>
      <w:r w:rsidRPr="00177E59">
        <w:rPr>
          <w:rFonts w:ascii="Times New Roman" w:hAnsi="Times New Roman"/>
          <w:i/>
          <w:sz w:val="20"/>
          <w:szCs w:val="20"/>
          <w:lang w:val="en-US"/>
        </w:rPr>
        <w:t>Journal of Animal Science</w:t>
      </w:r>
      <w:r w:rsidRPr="00177E59">
        <w:rPr>
          <w:rFonts w:ascii="Times New Roman" w:hAnsi="Times New Roman"/>
          <w:sz w:val="20"/>
          <w:szCs w:val="20"/>
          <w:lang w:val="en-US"/>
        </w:rPr>
        <w:t xml:space="preserve">, 33, 293-301. </w:t>
      </w:r>
      <w:hyperlink r:id="rId54" w:history="1">
        <w:r w:rsidRPr="00177E59">
          <w:rPr>
            <w:rStyle w:val="Hyperlink"/>
            <w:rFonts w:ascii="Times New Roman" w:hAnsi="Times New Roman"/>
            <w:sz w:val="20"/>
            <w:szCs w:val="20"/>
            <w:lang w:val="en-US"/>
          </w:rPr>
          <w:t>https://doi.org/10.2527/JAS1940.19401293X</w:t>
        </w:r>
      </w:hyperlink>
      <w:r w:rsidRPr="00177E59">
        <w:rPr>
          <w:rFonts w:ascii="Times New Roman" w:hAnsi="Times New Roman"/>
          <w:sz w:val="20"/>
          <w:szCs w:val="20"/>
          <w:lang w:val="en-US"/>
        </w:rPr>
        <w:t xml:space="preserve"> </w:t>
      </w:r>
    </w:p>
    <w:p w14:paraId="0E2DC9E0" w14:textId="77777777" w:rsidR="005B4961" w:rsidRPr="004F0D94" w:rsidRDefault="005B4961" w:rsidP="00946ACF">
      <w:pPr>
        <w:pStyle w:val="ListParagraph"/>
        <w:rPr>
          <w:rFonts w:ascii="Times New Roman" w:hAnsi="Times New Roman"/>
          <w:sz w:val="20"/>
          <w:szCs w:val="20"/>
          <w:highlight w:val="yellow"/>
        </w:rPr>
      </w:pPr>
    </w:p>
    <w:p w14:paraId="77089167" w14:textId="0BA1F387" w:rsidR="005B4961" w:rsidRPr="00177E59" w:rsidRDefault="005B4961" w:rsidP="00177E59">
      <w:pPr>
        <w:pStyle w:val="ListParagraph"/>
        <w:numPr>
          <w:ilvl w:val="0"/>
          <w:numId w:val="6"/>
        </w:numPr>
        <w:shd w:val="clear" w:color="auto" w:fill="FFFFFF"/>
        <w:spacing w:after="0" w:line="240" w:lineRule="auto"/>
        <w:jc w:val="both"/>
        <w:rPr>
          <w:rFonts w:ascii="Times New Roman" w:eastAsia="Times New Roman" w:hAnsi="Times New Roman"/>
          <w:sz w:val="20"/>
          <w:szCs w:val="20"/>
          <w:highlight w:val="yellow"/>
          <w:lang w:eastAsia="en-IN"/>
        </w:rPr>
      </w:pPr>
      <w:proofErr w:type="spellStart"/>
      <w:r w:rsidRPr="00177E59">
        <w:rPr>
          <w:rFonts w:ascii="Times New Roman" w:hAnsi="Times New Roman"/>
          <w:sz w:val="20"/>
          <w:szCs w:val="20"/>
        </w:rPr>
        <w:t>Mahjabin</w:t>
      </w:r>
      <w:proofErr w:type="spellEnd"/>
      <w:r w:rsidRPr="00177E59">
        <w:rPr>
          <w:rFonts w:ascii="Times New Roman" w:hAnsi="Times New Roman"/>
          <w:sz w:val="20"/>
          <w:szCs w:val="20"/>
        </w:rPr>
        <w:t xml:space="preserve">, S., Bilal, S., &amp; </w:t>
      </w:r>
      <w:proofErr w:type="spellStart"/>
      <w:r w:rsidRPr="00177E59">
        <w:rPr>
          <w:rFonts w:ascii="Times New Roman" w:hAnsi="Times New Roman"/>
          <w:sz w:val="20"/>
          <w:szCs w:val="20"/>
        </w:rPr>
        <w:t>Abidi</w:t>
      </w:r>
      <w:proofErr w:type="spellEnd"/>
      <w:r w:rsidRPr="00177E59">
        <w:rPr>
          <w:rFonts w:ascii="Times New Roman" w:hAnsi="Times New Roman"/>
          <w:sz w:val="20"/>
          <w:szCs w:val="20"/>
        </w:rPr>
        <w:t xml:space="preserve">, A. B. (2015). Physiological and biochemical changes during seed deterioration: A Review. </w:t>
      </w:r>
      <w:r w:rsidRPr="00177E59">
        <w:rPr>
          <w:rFonts w:ascii="Times New Roman" w:hAnsi="Times New Roman"/>
          <w:i/>
          <w:sz w:val="20"/>
          <w:szCs w:val="20"/>
        </w:rPr>
        <w:t>International Journal of Recent Scientific Research</w:t>
      </w:r>
      <w:r w:rsidRPr="00177E59">
        <w:rPr>
          <w:rFonts w:ascii="Times New Roman" w:hAnsi="Times New Roman"/>
          <w:sz w:val="20"/>
          <w:szCs w:val="20"/>
        </w:rPr>
        <w:t xml:space="preserve">, 6(4), 3416-3422. </w:t>
      </w:r>
      <w:hyperlink r:id="rId55" w:history="1">
        <w:r w:rsidRPr="00177E59">
          <w:rPr>
            <w:rStyle w:val="Hyperlink"/>
            <w:rFonts w:ascii="Times New Roman" w:hAnsi="Times New Roman"/>
            <w:sz w:val="20"/>
            <w:szCs w:val="20"/>
          </w:rPr>
          <w:t>http://www.recentscientific.com/sites/default/files/2185.pdf</w:t>
        </w:r>
      </w:hyperlink>
      <w:r w:rsidRPr="00177E59">
        <w:rPr>
          <w:rFonts w:ascii="Times New Roman" w:hAnsi="Times New Roman"/>
          <w:sz w:val="20"/>
          <w:szCs w:val="20"/>
          <w:highlight w:val="yellow"/>
        </w:rPr>
        <w:t xml:space="preserve"> </w:t>
      </w:r>
    </w:p>
    <w:p w14:paraId="1EBF0A1E" w14:textId="77777777" w:rsidR="005B4961" w:rsidRPr="004F0D94" w:rsidRDefault="005B4961" w:rsidP="00946ACF">
      <w:pPr>
        <w:pStyle w:val="ListParagraph"/>
        <w:rPr>
          <w:rFonts w:ascii="Times New Roman" w:eastAsia="Times New Roman" w:hAnsi="Times New Roman"/>
          <w:sz w:val="20"/>
          <w:szCs w:val="20"/>
          <w:highlight w:val="yellow"/>
          <w:lang w:eastAsia="en-IN"/>
        </w:rPr>
      </w:pPr>
    </w:p>
    <w:p w14:paraId="4281B08A" w14:textId="77777777" w:rsidR="005B4961" w:rsidRPr="00177E59" w:rsidRDefault="005B4961" w:rsidP="00177E59">
      <w:pPr>
        <w:pStyle w:val="ListParagraph"/>
        <w:numPr>
          <w:ilvl w:val="0"/>
          <w:numId w:val="6"/>
        </w:numPr>
        <w:spacing w:after="0" w:line="240" w:lineRule="auto"/>
        <w:jc w:val="both"/>
        <w:rPr>
          <w:rFonts w:ascii="Times New Roman" w:hAnsi="Times New Roman"/>
          <w:sz w:val="20"/>
          <w:szCs w:val="20"/>
          <w:shd w:val="clear" w:color="auto" w:fill="FFFFFF"/>
        </w:rPr>
      </w:pPr>
      <w:r w:rsidRPr="00177E59">
        <w:rPr>
          <w:rFonts w:ascii="Times New Roman" w:eastAsia="Times New Roman" w:hAnsi="Times New Roman"/>
          <w:sz w:val="20"/>
          <w:szCs w:val="20"/>
          <w:lang w:eastAsia="en-IN"/>
        </w:rPr>
        <w:t xml:space="preserve">Mahmud, S., </w:t>
      </w:r>
      <w:proofErr w:type="spellStart"/>
      <w:r w:rsidRPr="00177E59">
        <w:rPr>
          <w:rFonts w:ascii="Times New Roman" w:eastAsia="Times New Roman" w:hAnsi="Times New Roman"/>
          <w:sz w:val="20"/>
          <w:szCs w:val="20"/>
          <w:lang w:eastAsia="en-IN"/>
        </w:rPr>
        <w:t>Rizwani</w:t>
      </w:r>
      <w:proofErr w:type="spellEnd"/>
      <w:r w:rsidRPr="00177E59">
        <w:rPr>
          <w:rFonts w:ascii="Times New Roman" w:eastAsia="Times New Roman" w:hAnsi="Times New Roman"/>
          <w:sz w:val="20"/>
          <w:szCs w:val="20"/>
          <w:lang w:eastAsia="en-IN"/>
        </w:rPr>
        <w:t xml:space="preserve">, G.R., Ahmad, M., Ali, S., </w:t>
      </w:r>
      <w:proofErr w:type="spellStart"/>
      <w:r w:rsidRPr="00177E59">
        <w:rPr>
          <w:rFonts w:ascii="Times New Roman" w:eastAsia="Times New Roman" w:hAnsi="Times New Roman"/>
          <w:sz w:val="20"/>
          <w:szCs w:val="20"/>
          <w:lang w:eastAsia="en-IN"/>
        </w:rPr>
        <w:t>Perveen</w:t>
      </w:r>
      <w:proofErr w:type="spellEnd"/>
      <w:r w:rsidRPr="00177E59">
        <w:rPr>
          <w:rFonts w:ascii="Times New Roman" w:eastAsia="Times New Roman" w:hAnsi="Times New Roman"/>
          <w:sz w:val="20"/>
          <w:szCs w:val="20"/>
          <w:lang w:eastAsia="en-IN"/>
        </w:rPr>
        <w:t xml:space="preserve">, V.U., &amp; Ahmad, U. (1998). Antimicrobial studies on fractions and pure compounds of </w:t>
      </w:r>
      <w:commentRangeStart w:id="64"/>
      <w:proofErr w:type="spellStart"/>
      <w:r w:rsidRPr="00177E59">
        <w:rPr>
          <w:rFonts w:ascii="Times New Roman" w:eastAsia="Times New Roman" w:hAnsi="Times New Roman"/>
          <w:i/>
          <w:sz w:val="20"/>
          <w:szCs w:val="20"/>
          <w:lang w:eastAsia="en-IN"/>
        </w:rPr>
        <w:t>Calophyllum</w:t>
      </w:r>
      <w:proofErr w:type="spellEnd"/>
      <w:r w:rsidRPr="00177E59">
        <w:rPr>
          <w:rFonts w:ascii="Times New Roman" w:eastAsia="Times New Roman" w:hAnsi="Times New Roman"/>
          <w:i/>
          <w:sz w:val="20"/>
          <w:szCs w:val="20"/>
          <w:lang w:eastAsia="en-IN"/>
        </w:rPr>
        <w:t xml:space="preserve"> </w:t>
      </w:r>
      <w:proofErr w:type="spellStart"/>
      <w:r w:rsidRPr="00177E59">
        <w:rPr>
          <w:rFonts w:ascii="Times New Roman" w:eastAsia="Times New Roman" w:hAnsi="Times New Roman"/>
          <w:i/>
          <w:sz w:val="20"/>
          <w:szCs w:val="20"/>
          <w:lang w:eastAsia="en-IN"/>
        </w:rPr>
        <w:t>inophyllum</w:t>
      </w:r>
      <w:proofErr w:type="spellEnd"/>
      <w:r w:rsidRPr="00177E59">
        <w:rPr>
          <w:rFonts w:ascii="Times New Roman" w:eastAsia="Times New Roman" w:hAnsi="Times New Roman"/>
          <w:sz w:val="20"/>
          <w:szCs w:val="20"/>
          <w:lang w:eastAsia="en-IN"/>
        </w:rPr>
        <w:t xml:space="preserve"> </w:t>
      </w:r>
      <w:commentRangeEnd w:id="64"/>
      <w:r w:rsidR="00B33C38">
        <w:rPr>
          <w:rStyle w:val="CommentReference"/>
        </w:rPr>
        <w:commentReference w:id="64"/>
      </w:r>
      <w:r w:rsidRPr="00177E59">
        <w:rPr>
          <w:rFonts w:ascii="Times New Roman" w:eastAsia="Times New Roman" w:hAnsi="Times New Roman"/>
          <w:sz w:val="20"/>
          <w:szCs w:val="20"/>
          <w:lang w:eastAsia="en-IN"/>
        </w:rPr>
        <w:t xml:space="preserve">Linn. </w:t>
      </w:r>
      <w:r w:rsidRPr="00177E59">
        <w:rPr>
          <w:rFonts w:ascii="Times New Roman" w:eastAsia="Times New Roman" w:hAnsi="Times New Roman"/>
          <w:i/>
          <w:sz w:val="20"/>
          <w:szCs w:val="20"/>
          <w:lang w:eastAsia="en-IN"/>
        </w:rPr>
        <w:t>Pakistan Journal of Pharmaceutical Sciences</w:t>
      </w:r>
      <w:r w:rsidRPr="00177E59">
        <w:rPr>
          <w:rFonts w:ascii="Times New Roman" w:eastAsia="Times New Roman" w:hAnsi="Times New Roman"/>
          <w:sz w:val="20"/>
          <w:szCs w:val="20"/>
          <w:lang w:eastAsia="en-IN"/>
        </w:rPr>
        <w:t>, 15(2), 13-25.</w:t>
      </w:r>
    </w:p>
    <w:p w14:paraId="045E671E" w14:textId="77777777" w:rsidR="005B4961" w:rsidRPr="004F0D94" w:rsidRDefault="005B4961" w:rsidP="00946ACF">
      <w:pPr>
        <w:pStyle w:val="ListParagraph"/>
        <w:rPr>
          <w:rStyle w:val="markedcontent"/>
          <w:rFonts w:ascii="Times New Roman" w:hAnsi="Times New Roman"/>
          <w:sz w:val="20"/>
          <w:szCs w:val="20"/>
          <w:highlight w:val="yellow"/>
          <w:shd w:val="clear" w:color="auto" w:fill="FFFFFF"/>
        </w:rPr>
      </w:pPr>
    </w:p>
    <w:p w14:paraId="7CAD842D" w14:textId="77777777" w:rsidR="005B4961" w:rsidRPr="008733DD" w:rsidRDefault="005B4961" w:rsidP="00177E59">
      <w:pPr>
        <w:pStyle w:val="Default"/>
        <w:numPr>
          <w:ilvl w:val="0"/>
          <w:numId w:val="6"/>
        </w:numPr>
        <w:jc w:val="both"/>
        <w:rPr>
          <w:rStyle w:val="markedcontent"/>
          <w:color w:val="auto"/>
          <w:sz w:val="20"/>
          <w:szCs w:val="20"/>
        </w:rPr>
      </w:pPr>
      <w:proofErr w:type="spellStart"/>
      <w:r w:rsidRPr="008733DD">
        <w:rPr>
          <w:rStyle w:val="markedcontent"/>
          <w:rFonts w:eastAsia="Calibri"/>
          <w:color w:val="auto"/>
          <w:sz w:val="20"/>
          <w:szCs w:val="20"/>
          <w:shd w:val="clear" w:color="auto" w:fill="FFFFFF"/>
          <w:lang w:val="en-IN"/>
        </w:rPr>
        <w:t>Mayavel</w:t>
      </w:r>
      <w:proofErr w:type="spellEnd"/>
      <w:r w:rsidRPr="008733DD">
        <w:rPr>
          <w:rStyle w:val="markedcontent"/>
          <w:rFonts w:eastAsia="Calibri"/>
          <w:color w:val="auto"/>
          <w:sz w:val="20"/>
          <w:szCs w:val="20"/>
          <w:shd w:val="clear" w:color="auto" w:fill="FFFFFF"/>
          <w:lang w:val="en-IN"/>
        </w:rPr>
        <w:t xml:space="preserve">, A., Krishnan, S., </w:t>
      </w:r>
      <w:proofErr w:type="spellStart"/>
      <w:r w:rsidRPr="008733DD">
        <w:rPr>
          <w:rStyle w:val="markedcontent"/>
          <w:rFonts w:eastAsia="Calibri"/>
          <w:color w:val="auto"/>
          <w:sz w:val="20"/>
          <w:szCs w:val="20"/>
          <w:shd w:val="clear" w:color="auto" w:fill="FFFFFF"/>
          <w:lang w:val="en-IN"/>
        </w:rPr>
        <w:t>Warrier</w:t>
      </w:r>
      <w:proofErr w:type="spellEnd"/>
      <w:r w:rsidRPr="008733DD">
        <w:rPr>
          <w:rStyle w:val="markedcontent"/>
          <w:rFonts w:eastAsia="Calibri"/>
          <w:color w:val="auto"/>
          <w:sz w:val="20"/>
          <w:szCs w:val="20"/>
          <w:shd w:val="clear" w:color="auto" w:fill="FFFFFF"/>
          <w:lang w:val="en-IN"/>
        </w:rPr>
        <w:t xml:space="preserve">, R. R., </w:t>
      </w:r>
      <w:proofErr w:type="spellStart"/>
      <w:r w:rsidRPr="008733DD">
        <w:rPr>
          <w:rStyle w:val="markedcontent"/>
          <w:rFonts w:eastAsia="Calibri"/>
          <w:color w:val="auto"/>
          <w:sz w:val="20"/>
          <w:szCs w:val="20"/>
          <w:shd w:val="clear" w:color="auto" w:fill="FFFFFF"/>
          <w:lang w:val="en-IN"/>
        </w:rPr>
        <w:t>Lingeshwaran</w:t>
      </w:r>
      <w:proofErr w:type="spellEnd"/>
      <w:r w:rsidRPr="008733DD">
        <w:rPr>
          <w:rStyle w:val="markedcontent"/>
          <w:rFonts w:eastAsia="Calibri"/>
          <w:color w:val="auto"/>
          <w:sz w:val="20"/>
          <w:szCs w:val="20"/>
          <w:shd w:val="clear" w:color="auto" w:fill="FFFFFF"/>
          <w:lang w:val="en-IN"/>
        </w:rPr>
        <w:t xml:space="preserve">, P. K., Raj, J. S., &amp; Sivakumar, V. (2023). Provenance variation in seed biometry, germination and seedling traits in </w:t>
      </w:r>
      <w:commentRangeStart w:id="65"/>
      <w:proofErr w:type="spellStart"/>
      <w:r w:rsidRPr="00D832D7">
        <w:rPr>
          <w:rStyle w:val="markedcontent"/>
          <w:rFonts w:eastAsia="Calibri"/>
          <w:i/>
          <w:color w:val="auto"/>
          <w:sz w:val="20"/>
          <w:szCs w:val="20"/>
          <w:shd w:val="clear" w:color="auto" w:fill="FFFFFF"/>
          <w:lang w:val="en-IN"/>
        </w:rPr>
        <w:t>Azadirachta</w:t>
      </w:r>
      <w:proofErr w:type="spellEnd"/>
      <w:r w:rsidRPr="00D832D7">
        <w:rPr>
          <w:rStyle w:val="markedcontent"/>
          <w:rFonts w:eastAsia="Calibri"/>
          <w:i/>
          <w:color w:val="auto"/>
          <w:sz w:val="20"/>
          <w:szCs w:val="20"/>
          <w:shd w:val="clear" w:color="auto" w:fill="FFFFFF"/>
          <w:lang w:val="en-IN"/>
        </w:rPr>
        <w:t xml:space="preserve"> </w:t>
      </w:r>
      <w:proofErr w:type="spellStart"/>
      <w:r w:rsidRPr="00D832D7">
        <w:rPr>
          <w:rStyle w:val="markedcontent"/>
          <w:rFonts w:eastAsia="Calibri"/>
          <w:i/>
          <w:color w:val="auto"/>
          <w:sz w:val="20"/>
          <w:szCs w:val="20"/>
          <w:shd w:val="clear" w:color="auto" w:fill="FFFFFF"/>
          <w:lang w:val="en-IN"/>
        </w:rPr>
        <w:t>indica</w:t>
      </w:r>
      <w:proofErr w:type="spellEnd"/>
      <w:r w:rsidRPr="008733DD">
        <w:rPr>
          <w:rStyle w:val="markedcontent"/>
          <w:rFonts w:eastAsia="Calibri"/>
          <w:color w:val="auto"/>
          <w:sz w:val="20"/>
          <w:szCs w:val="20"/>
          <w:shd w:val="clear" w:color="auto" w:fill="FFFFFF"/>
          <w:lang w:val="en-IN"/>
        </w:rPr>
        <w:t xml:space="preserve"> </w:t>
      </w:r>
      <w:commentRangeEnd w:id="65"/>
      <w:r w:rsidR="008733DD">
        <w:rPr>
          <w:rStyle w:val="CommentReference"/>
          <w:rFonts w:asciiTheme="minorHAnsi" w:eastAsiaTheme="minorHAnsi" w:hAnsiTheme="minorHAnsi" w:cstheme="minorBidi"/>
          <w:color w:val="auto"/>
          <w:lang w:val="en-IN"/>
        </w:rPr>
        <w:commentReference w:id="65"/>
      </w:r>
      <w:r w:rsidRPr="008733DD">
        <w:rPr>
          <w:rStyle w:val="markedcontent"/>
          <w:rFonts w:eastAsia="Calibri"/>
          <w:color w:val="auto"/>
          <w:sz w:val="20"/>
          <w:szCs w:val="20"/>
          <w:shd w:val="clear" w:color="auto" w:fill="FFFFFF"/>
          <w:lang w:val="en-IN"/>
        </w:rPr>
        <w:t xml:space="preserve">A. </w:t>
      </w:r>
      <w:proofErr w:type="spellStart"/>
      <w:r w:rsidRPr="008733DD">
        <w:rPr>
          <w:rStyle w:val="markedcontent"/>
          <w:rFonts w:eastAsia="Calibri"/>
          <w:color w:val="auto"/>
          <w:sz w:val="20"/>
          <w:szCs w:val="20"/>
          <w:shd w:val="clear" w:color="auto" w:fill="FFFFFF"/>
          <w:lang w:val="en-IN"/>
        </w:rPr>
        <w:t>Juss</w:t>
      </w:r>
      <w:proofErr w:type="spellEnd"/>
      <w:r w:rsidRPr="008733DD">
        <w:rPr>
          <w:rStyle w:val="markedcontent"/>
          <w:rFonts w:eastAsia="Calibri"/>
          <w:color w:val="auto"/>
          <w:sz w:val="20"/>
          <w:szCs w:val="20"/>
          <w:shd w:val="clear" w:color="auto" w:fill="FFFFFF"/>
          <w:lang w:val="en-IN"/>
        </w:rPr>
        <w:t xml:space="preserve"> (Neem). </w:t>
      </w:r>
      <w:r w:rsidRPr="00E27992">
        <w:rPr>
          <w:rStyle w:val="markedcontent"/>
          <w:rFonts w:eastAsia="Calibri"/>
          <w:i/>
          <w:color w:val="auto"/>
          <w:sz w:val="20"/>
          <w:szCs w:val="20"/>
          <w:shd w:val="clear" w:color="auto" w:fill="FFFFFF"/>
          <w:lang w:val="en-IN"/>
        </w:rPr>
        <w:t>International Journal of Bio-resource and Stress Management</w:t>
      </w:r>
      <w:r w:rsidRPr="008733DD">
        <w:rPr>
          <w:rStyle w:val="markedcontent"/>
          <w:rFonts w:eastAsia="Calibri"/>
          <w:color w:val="auto"/>
          <w:sz w:val="20"/>
          <w:szCs w:val="20"/>
          <w:shd w:val="clear" w:color="auto" w:fill="FFFFFF"/>
          <w:lang w:val="en-IN"/>
        </w:rPr>
        <w:t xml:space="preserve">. </w:t>
      </w:r>
      <w:hyperlink r:id="rId56" w:history="1">
        <w:r w:rsidRPr="008733DD">
          <w:rPr>
            <w:rStyle w:val="Hyperlink"/>
            <w:rFonts w:eastAsia="Calibri"/>
            <w:sz w:val="20"/>
            <w:szCs w:val="20"/>
            <w:shd w:val="clear" w:color="auto" w:fill="FFFFFF"/>
            <w:lang w:val="en-IN"/>
          </w:rPr>
          <w:t>https://doi.org/10.23910/1.2023.3268a</w:t>
        </w:r>
      </w:hyperlink>
      <w:r w:rsidRPr="008733DD">
        <w:rPr>
          <w:rStyle w:val="markedcontent"/>
          <w:rFonts w:eastAsia="Calibri"/>
          <w:color w:val="auto"/>
          <w:sz w:val="20"/>
          <w:szCs w:val="20"/>
          <w:shd w:val="clear" w:color="auto" w:fill="FFFFFF"/>
          <w:lang w:val="en-IN"/>
        </w:rPr>
        <w:t xml:space="preserve"> </w:t>
      </w:r>
    </w:p>
    <w:p w14:paraId="27B4ADFB" w14:textId="77777777" w:rsidR="005B4961" w:rsidRPr="004F0D94" w:rsidRDefault="005B4961" w:rsidP="00946ACF">
      <w:pPr>
        <w:pStyle w:val="ListParagraph"/>
        <w:rPr>
          <w:sz w:val="20"/>
          <w:szCs w:val="20"/>
          <w:highlight w:val="yellow"/>
        </w:rPr>
      </w:pPr>
    </w:p>
    <w:p w14:paraId="46CA999B" w14:textId="2506F49B" w:rsidR="001F5BE9" w:rsidRPr="00E70FB2" w:rsidRDefault="005B4961" w:rsidP="00177E59">
      <w:pPr>
        <w:pStyle w:val="Default"/>
        <w:numPr>
          <w:ilvl w:val="0"/>
          <w:numId w:val="6"/>
        </w:numPr>
        <w:jc w:val="both"/>
        <w:rPr>
          <w:color w:val="auto"/>
          <w:sz w:val="20"/>
          <w:szCs w:val="20"/>
        </w:rPr>
      </w:pPr>
      <w:proofErr w:type="spellStart"/>
      <w:r w:rsidRPr="00E70FB2">
        <w:rPr>
          <w:sz w:val="20"/>
          <w:szCs w:val="20"/>
        </w:rPr>
        <w:t>Kilus</w:t>
      </w:r>
      <w:proofErr w:type="spellEnd"/>
      <w:r w:rsidRPr="00E70FB2">
        <w:rPr>
          <w:sz w:val="20"/>
          <w:szCs w:val="20"/>
        </w:rPr>
        <w:t xml:space="preserve">, M., Samad, N. A., &amp; </w:t>
      </w:r>
      <w:proofErr w:type="spellStart"/>
      <w:r w:rsidRPr="00E70FB2">
        <w:rPr>
          <w:sz w:val="20"/>
          <w:szCs w:val="20"/>
        </w:rPr>
        <w:t>Daud</w:t>
      </w:r>
      <w:proofErr w:type="spellEnd"/>
      <w:r w:rsidRPr="00E70FB2">
        <w:rPr>
          <w:sz w:val="20"/>
          <w:szCs w:val="20"/>
        </w:rPr>
        <w:t xml:space="preserve">, S. (2023). A review of the effects of </w:t>
      </w:r>
      <w:proofErr w:type="spellStart"/>
      <w:r w:rsidRPr="00E70FB2">
        <w:rPr>
          <w:sz w:val="20"/>
          <w:szCs w:val="20"/>
        </w:rPr>
        <w:t>Calophyllum</w:t>
      </w:r>
      <w:proofErr w:type="spellEnd"/>
      <w:r w:rsidRPr="00E70FB2">
        <w:rPr>
          <w:sz w:val="20"/>
          <w:szCs w:val="20"/>
        </w:rPr>
        <w:t xml:space="preserve"> spp. on cancer cells. </w:t>
      </w:r>
      <w:r w:rsidRPr="00D274CA">
        <w:rPr>
          <w:i/>
          <w:sz w:val="20"/>
          <w:szCs w:val="20"/>
        </w:rPr>
        <w:t xml:space="preserve">Journal of </w:t>
      </w:r>
      <w:proofErr w:type="spellStart"/>
      <w:r w:rsidRPr="00D274CA">
        <w:rPr>
          <w:i/>
          <w:sz w:val="20"/>
          <w:szCs w:val="20"/>
        </w:rPr>
        <w:t>Angiotherapy</w:t>
      </w:r>
      <w:proofErr w:type="spellEnd"/>
      <w:r w:rsidRPr="00E70FB2">
        <w:rPr>
          <w:sz w:val="20"/>
          <w:szCs w:val="20"/>
        </w:rPr>
        <w:t>, 7(1)</w:t>
      </w:r>
      <w:r w:rsidR="00D274CA">
        <w:rPr>
          <w:sz w:val="20"/>
          <w:szCs w:val="20"/>
        </w:rPr>
        <w:t>:</w:t>
      </w:r>
      <w:r w:rsidRPr="00E70FB2">
        <w:rPr>
          <w:sz w:val="20"/>
          <w:szCs w:val="20"/>
        </w:rPr>
        <w:t xml:space="preserve"> 1-6. </w:t>
      </w:r>
      <w:hyperlink r:id="rId57" w:history="1">
        <w:r w:rsidRPr="00E70FB2">
          <w:rPr>
            <w:rStyle w:val="Hyperlink"/>
            <w:sz w:val="20"/>
            <w:szCs w:val="20"/>
          </w:rPr>
          <w:t>https://doi.org/10.25163/angiotherapy.717339</w:t>
        </w:r>
      </w:hyperlink>
      <w:r w:rsidRPr="00E70FB2">
        <w:rPr>
          <w:sz w:val="20"/>
          <w:szCs w:val="20"/>
        </w:rPr>
        <w:t xml:space="preserve"> </w:t>
      </w:r>
    </w:p>
    <w:p w14:paraId="7F017867" w14:textId="77777777" w:rsidR="005B4961" w:rsidRPr="004F0D94" w:rsidRDefault="005B4961" w:rsidP="00946ACF">
      <w:pPr>
        <w:spacing w:after="0" w:line="240" w:lineRule="auto"/>
        <w:jc w:val="both"/>
        <w:rPr>
          <w:rFonts w:ascii="Times New Roman" w:hAnsi="Times New Roman" w:cs="Times New Roman"/>
          <w:sz w:val="20"/>
          <w:szCs w:val="20"/>
          <w:highlight w:val="yellow"/>
          <w:shd w:val="clear" w:color="auto" w:fill="FFFFFF"/>
        </w:rPr>
      </w:pPr>
    </w:p>
    <w:p w14:paraId="65739D4F" w14:textId="77777777"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shd w:val="clear" w:color="auto" w:fill="FFFFFF"/>
        </w:rPr>
        <w:t>Mohammadi</w:t>
      </w:r>
      <w:proofErr w:type="spellEnd"/>
      <w:r w:rsidRPr="00177E59">
        <w:rPr>
          <w:rFonts w:ascii="Times New Roman" w:hAnsi="Times New Roman"/>
          <w:sz w:val="20"/>
          <w:szCs w:val="20"/>
          <w:shd w:val="clear" w:color="auto" w:fill="FFFFFF"/>
        </w:rPr>
        <w:t xml:space="preserve">, H., </w:t>
      </w:r>
      <w:proofErr w:type="spellStart"/>
      <w:r w:rsidRPr="00177E59">
        <w:rPr>
          <w:rFonts w:ascii="Times New Roman" w:hAnsi="Times New Roman"/>
          <w:sz w:val="20"/>
          <w:szCs w:val="20"/>
          <w:shd w:val="clear" w:color="auto" w:fill="FFFFFF"/>
        </w:rPr>
        <w:t>Soltani</w:t>
      </w:r>
      <w:proofErr w:type="spellEnd"/>
      <w:r w:rsidRPr="00177E59">
        <w:rPr>
          <w:rFonts w:ascii="Times New Roman" w:hAnsi="Times New Roman"/>
          <w:sz w:val="20"/>
          <w:szCs w:val="20"/>
          <w:shd w:val="clear" w:color="auto" w:fill="FFFFFF"/>
        </w:rPr>
        <w:t xml:space="preserve">, A., </w:t>
      </w:r>
      <w:proofErr w:type="spellStart"/>
      <w:r w:rsidRPr="00177E59">
        <w:rPr>
          <w:rFonts w:ascii="Times New Roman" w:hAnsi="Times New Roman"/>
          <w:sz w:val="20"/>
          <w:szCs w:val="20"/>
          <w:shd w:val="clear" w:color="auto" w:fill="FFFFFF"/>
        </w:rPr>
        <w:t>Sadeghipour</w:t>
      </w:r>
      <w:proofErr w:type="spellEnd"/>
      <w:r w:rsidRPr="00177E59">
        <w:rPr>
          <w:rFonts w:ascii="Times New Roman" w:hAnsi="Times New Roman"/>
          <w:sz w:val="20"/>
          <w:szCs w:val="20"/>
          <w:shd w:val="clear" w:color="auto" w:fill="FFFFFF"/>
        </w:rPr>
        <w:t xml:space="preserve">, H. and </w:t>
      </w:r>
      <w:proofErr w:type="spellStart"/>
      <w:r w:rsidRPr="00177E59">
        <w:rPr>
          <w:rFonts w:ascii="Times New Roman" w:hAnsi="Times New Roman"/>
          <w:sz w:val="20"/>
          <w:szCs w:val="20"/>
          <w:shd w:val="clear" w:color="auto" w:fill="FFFFFF"/>
        </w:rPr>
        <w:t>Zeinali</w:t>
      </w:r>
      <w:proofErr w:type="spellEnd"/>
      <w:r w:rsidRPr="00177E59">
        <w:rPr>
          <w:rFonts w:ascii="Times New Roman" w:hAnsi="Times New Roman"/>
          <w:sz w:val="20"/>
          <w:szCs w:val="20"/>
          <w:shd w:val="clear" w:color="auto" w:fill="FFFFFF"/>
        </w:rPr>
        <w:t>, E. (2011). Effects of seed aging on subsequent seed reserve utilization and seedling growth in soybean. </w:t>
      </w:r>
      <w:r w:rsidRPr="00177E59">
        <w:rPr>
          <w:rStyle w:val="Emphasis"/>
          <w:rFonts w:ascii="Times New Roman" w:hAnsi="Times New Roman"/>
          <w:sz w:val="20"/>
          <w:szCs w:val="20"/>
          <w:shd w:val="clear" w:color="auto" w:fill="FFFFFF"/>
        </w:rPr>
        <w:t>International Journal of Plant Production</w:t>
      </w:r>
      <w:r w:rsidRPr="00177E59">
        <w:rPr>
          <w:rFonts w:ascii="Times New Roman" w:hAnsi="Times New Roman"/>
          <w:sz w:val="20"/>
          <w:szCs w:val="20"/>
          <w:shd w:val="clear" w:color="auto" w:fill="FFFFFF"/>
        </w:rPr>
        <w:t>, </w:t>
      </w:r>
      <w:r w:rsidRPr="00177E59">
        <w:rPr>
          <w:rStyle w:val="Emphasis"/>
          <w:rFonts w:ascii="Times New Roman" w:hAnsi="Times New Roman"/>
          <w:sz w:val="20"/>
          <w:szCs w:val="20"/>
          <w:shd w:val="clear" w:color="auto" w:fill="FFFFFF"/>
        </w:rPr>
        <w:t>5</w:t>
      </w:r>
      <w:r w:rsidRPr="00177E59">
        <w:rPr>
          <w:rFonts w:ascii="Times New Roman" w:hAnsi="Times New Roman"/>
          <w:sz w:val="20"/>
          <w:szCs w:val="20"/>
          <w:shd w:val="clear" w:color="auto" w:fill="FFFFFF"/>
        </w:rPr>
        <w:t xml:space="preserve">(1), 65-70. </w:t>
      </w:r>
      <w:proofErr w:type="spellStart"/>
      <w:r w:rsidRPr="00177E59">
        <w:rPr>
          <w:rFonts w:ascii="Times New Roman" w:hAnsi="Times New Roman"/>
          <w:sz w:val="20"/>
          <w:szCs w:val="20"/>
          <w:shd w:val="clear" w:color="auto" w:fill="FFFFFF"/>
        </w:rPr>
        <w:t>doi</w:t>
      </w:r>
      <w:proofErr w:type="spellEnd"/>
      <w:r w:rsidRPr="00177E59">
        <w:rPr>
          <w:rFonts w:ascii="Times New Roman" w:hAnsi="Times New Roman"/>
          <w:sz w:val="20"/>
          <w:szCs w:val="20"/>
          <w:shd w:val="clear" w:color="auto" w:fill="FFFFFF"/>
        </w:rPr>
        <w:t>: 10.22069/ijpp.2012.720</w:t>
      </w:r>
    </w:p>
    <w:p w14:paraId="5B8EBF80" w14:textId="77777777" w:rsidR="005B4961" w:rsidRPr="00177E59" w:rsidRDefault="005B4961"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Morelló, J. R., Motilva, M., Tovar, M., &amp; Romero, M. (2004). </w:t>
      </w:r>
      <w:r w:rsidRPr="00177E59">
        <w:rPr>
          <w:rFonts w:ascii="Times New Roman" w:hAnsi="Times New Roman"/>
          <w:sz w:val="20"/>
          <w:szCs w:val="20"/>
        </w:rPr>
        <w:t>Changes in commercial virgin olive oil (cv Arbequina) during storage, with special emphasis on the phenolic fraction</w:t>
      </w:r>
      <w:r w:rsidRPr="00177E59">
        <w:rPr>
          <w:rFonts w:ascii="Times New Roman" w:hAnsi="Times New Roman"/>
          <w:i/>
          <w:sz w:val="20"/>
          <w:szCs w:val="20"/>
        </w:rPr>
        <w:t>. Food Chemistry</w:t>
      </w:r>
      <w:r w:rsidRPr="00177E59">
        <w:rPr>
          <w:rFonts w:ascii="Times New Roman" w:hAnsi="Times New Roman"/>
          <w:sz w:val="20"/>
          <w:szCs w:val="20"/>
        </w:rPr>
        <w:t xml:space="preserve">, 85(3), 357-364. </w:t>
      </w:r>
      <w:hyperlink r:id="rId58" w:history="1">
        <w:r w:rsidRPr="00177E59">
          <w:rPr>
            <w:rStyle w:val="Hyperlink"/>
            <w:rFonts w:ascii="Times New Roman" w:hAnsi="Times New Roman"/>
            <w:sz w:val="20"/>
            <w:szCs w:val="20"/>
          </w:rPr>
          <w:t>https://doi.org/10.1016/j.foodchem.2003.07.012</w:t>
        </w:r>
      </w:hyperlink>
      <w:r w:rsidRPr="00177E59">
        <w:rPr>
          <w:rFonts w:ascii="Times New Roman" w:hAnsi="Times New Roman"/>
          <w:sz w:val="20"/>
          <w:szCs w:val="20"/>
        </w:rPr>
        <w:t xml:space="preserve"> </w:t>
      </w:r>
    </w:p>
    <w:p w14:paraId="361C67FA" w14:textId="77777777" w:rsidR="009F6F59" w:rsidRPr="00177E59" w:rsidRDefault="009F6F59" w:rsidP="00177E59">
      <w:pPr>
        <w:pStyle w:val="ListParagraph"/>
        <w:numPr>
          <w:ilvl w:val="0"/>
          <w:numId w:val="6"/>
        </w:numPr>
        <w:shd w:val="clear" w:color="auto" w:fill="FFFFFF"/>
        <w:rPr>
          <w:rFonts w:ascii="Times New Roman" w:hAnsi="Times New Roman"/>
          <w:color w:val="222222"/>
          <w:sz w:val="20"/>
          <w:szCs w:val="20"/>
          <w:shd w:val="clear" w:color="auto" w:fill="FFFFFF"/>
        </w:rPr>
      </w:pPr>
      <w:proofErr w:type="spellStart"/>
      <w:r w:rsidRPr="00177E59">
        <w:rPr>
          <w:rFonts w:ascii="Times New Roman" w:hAnsi="Times New Roman"/>
          <w:color w:val="222222"/>
          <w:sz w:val="20"/>
          <w:szCs w:val="20"/>
          <w:shd w:val="clear" w:color="auto" w:fill="FFFFFF"/>
        </w:rPr>
        <w:t>Narayanaswamy</w:t>
      </w:r>
      <w:proofErr w:type="spellEnd"/>
      <w:r w:rsidRPr="00177E59">
        <w:rPr>
          <w:rFonts w:ascii="Times New Roman" w:hAnsi="Times New Roman"/>
          <w:color w:val="222222"/>
          <w:sz w:val="20"/>
          <w:szCs w:val="20"/>
          <w:shd w:val="clear" w:color="auto" w:fill="FFFFFF"/>
        </w:rPr>
        <w:t>, S., 2003. </w:t>
      </w:r>
      <w:bookmarkStart w:id="66" w:name="57918_con"/>
      <w:bookmarkEnd w:id="66"/>
      <w:r w:rsidRPr="00177E59">
        <w:rPr>
          <w:rFonts w:ascii="Times New Roman" w:hAnsi="Times New Roman"/>
          <w:color w:val="222222"/>
          <w:sz w:val="20"/>
          <w:szCs w:val="20"/>
          <w:shd w:val="clear" w:color="auto" w:fill="FFFFFF"/>
        </w:rPr>
        <w:t xml:space="preserve">Effect of packaging and location of storage on groundnut seed. Proceedings of the National Workshop on Groundnut Seed Technology, February 6-7, 2003, University of Agricultural Sciences Campus, </w:t>
      </w:r>
      <w:proofErr w:type="spellStart"/>
      <w:r w:rsidRPr="00177E59">
        <w:rPr>
          <w:rFonts w:ascii="Times New Roman" w:hAnsi="Times New Roman"/>
          <w:color w:val="222222"/>
          <w:sz w:val="20"/>
          <w:szCs w:val="20"/>
          <w:shd w:val="clear" w:color="auto" w:fill="FFFFFF"/>
        </w:rPr>
        <w:t>Raichur</w:t>
      </w:r>
      <w:proofErr w:type="spellEnd"/>
      <w:r w:rsidRPr="00177E59">
        <w:rPr>
          <w:rFonts w:ascii="Times New Roman" w:hAnsi="Times New Roman"/>
          <w:color w:val="222222"/>
          <w:sz w:val="20"/>
          <w:szCs w:val="20"/>
          <w:shd w:val="clear" w:color="auto" w:fill="FFFFFF"/>
        </w:rPr>
        <w:t>, pp: 164-167.</w:t>
      </w:r>
    </w:p>
    <w:p w14:paraId="056A8274" w14:textId="77777777" w:rsidR="009F6F59" w:rsidRPr="00177E59" w:rsidRDefault="009F6F59" w:rsidP="00177E59">
      <w:pPr>
        <w:pStyle w:val="ListParagraph"/>
        <w:numPr>
          <w:ilvl w:val="0"/>
          <w:numId w:val="6"/>
        </w:numPr>
        <w:shd w:val="clear" w:color="auto" w:fill="FFFFFF"/>
        <w:jc w:val="both"/>
        <w:rPr>
          <w:color w:val="222222"/>
          <w:sz w:val="20"/>
          <w:szCs w:val="20"/>
          <w:shd w:val="clear" w:color="auto" w:fill="FFFFFF"/>
        </w:rPr>
      </w:pPr>
      <w:r w:rsidRPr="00177E59">
        <w:rPr>
          <w:rFonts w:ascii="Times New Roman" w:hAnsi="Times New Roman"/>
          <w:color w:val="222222"/>
          <w:sz w:val="20"/>
          <w:szCs w:val="20"/>
          <w:shd w:val="clear" w:color="auto" w:fill="FFFFFF"/>
        </w:rPr>
        <w:t>Nayak, S., Sahoo, U.K. Changes in </w:t>
      </w:r>
      <w:proofErr w:type="spellStart"/>
      <w:r w:rsidRPr="00177E59">
        <w:rPr>
          <w:rFonts w:ascii="Times New Roman" w:hAnsi="Times New Roman"/>
          <w:i/>
          <w:iCs/>
          <w:color w:val="222222"/>
          <w:sz w:val="20"/>
          <w:szCs w:val="20"/>
          <w:shd w:val="clear" w:color="auto" w:fill="FFFFFF"/>
        </w:rPr>
        <w:t>Madhuca</w:t>
      </w:r>
      <w:proofErr w:type="spellEnd"/>
      <w:r w:rsidRPr="00177E59">
        <w:rPr>
          <w:rFonts w:ascii="Times New Roman" w:hAnsi="Times New Roman"/>
          <w:i/>
          <w:iCs/>
          <w:color w:val="222222"/>
          <w:sz w:val="20"/>
          <w:szCs w:val="20"/>
          <w:shd w:val="clear" w:color="auto" w:fill="FFFFFF"/>
        </w:rPr>
        <w:t xml:space="preserve"> </w:t>
      </w:r>
      <w:proofErr w:type="spellStart"/>
      <w:r w:rsidRPr="00177E59">
        <w:rPr>
          <w:rFonts w:ascii="Times New Roman" w:hAnsi="Times New Roman"/>
          <w:i/>
          <w:iCs/>
          <w:color w:val="222222"/>
          <w:sz w:val="20"/>
          <w:szCs w:val="20"/>
          <w:shd w:val="clear" w:color="auto" w:fill="FFFFFF"/>
        </w:rPr>
        <w:t>latifolia</w:t>
      </w:r>
      <w:proofErr w:type="spellEnd"/>
      <w:r w:rsidRPr="00177E59">
        <w:rPr>
          <w:rFonts w:ascii="Times New Roman" w:hAnsi="Times New Roman"/>
          <w:color w:val="222222"/>
          <w:sz w:val="20"/>
          <w:szCs w:val="20"/>
          <w:shd w:val="clear" w:color="auto" w:fill="FFFFFF"/>
        </w:rPr>
        <w:t> </w:t>
      </w:r>
      <w:proofErr w:type="spellStart"/>
      <w:r w:rsidRPr="00177E59">
        <w:rPr>
          <w:rFonts w:ascii="Times New Roman" w:hAnsi="Times New Roman"/>
          <w:color w:val="222222"/>
          <w:sz w:val="20"/>
          <w:szCs w:val="20"/>
          <w:shd w:val="clear" w:color="auto" w:fill="FFFFFF"/>
        </w:rPr>
        <w:t>Macbride</w:t>
      </w:r>
      <w:proofErr w:type="spellEnd"/>
      <w:r w:rsidRPr="00177E59">
        <w:rPr>
          <w:rFonts w:ascii="Times New Roman" w:hAnsi="Times New Roman"/>
          <w:color w:val="222222"/>
          <w:sz w:val="20"/>
          <w:szCs w:val="20"/>
          <w:shd w:val="clear" w:color="auto" w:fill="FFFFFF"/>
        </w:rPr>
        <w:t xml:space="preserve"> seed oil content and quality upon storage at different duration and condition. </w:t>
      </w:r>
      <w:proofErr w:type="spellStart"/>
      <w:r w:rsidRPr="00177E59">
        <w:rPr>
          <w:rFonts w:ascii="Times New Roman" w:hAnsi="Times New Roman"/>
          <w:i/>
          <w:iCs/>
          <w:color w:val="222222"/>
          <w:sz w:val="20"/>
          <w:szCs w:val="20"/>
          <w:shd w:val="clear" w:color="auto" w:fill="FFFFFF"/>
        </w:rPr>
        <w:t>Vegetos</w:t>
      </w:r>
      <w:proofErr w:type="spellEnd"/>
      <w:r w:rsidRPr="00177E59">
        <w:rPr>
          <w:i/>
          <w:iCs/>
          <w:color w:val="222222"/>
          <w:sz w:val="20"/>
          <w:szCs w:val="20"/>
          <w:shd w:val="clear" w:color="auto" w:fill="FFFFFF"/>
        </w:rPr>
        <w:t>,</w:t>
      </w:r>
      <w:r w:rsidRPr="00177E59">
        <w:rPr>
          <w:rFonts w:ascii="Times New Roman" w:hAnsi="Times New Roman"/>
          <w:color w:val="222222"/>
          <w:sz w:val="20"/>
          <w:szCs w:val="20"/>
          <w:shd w:val="clear" w:color="auto" w:fill="FFFFFF"/>
        </w:rPr>
        <w:t> </w:t>
      </w:r>
      <w:r w:rsidRPr="00177E59">
        <w:rPr>
          <w:rFonts w:ascii="Times New Roman" w:hAnsi="Times New Roman"/>
          <w:bCs/>
          <w:color w:val="222222"/>
          <w:sz w:val="20"/>
          <w:szCs w:val="20"/>
          <w:shd w:val="clear" w:color="auto" w:fill="FFFFFF"/>
        </w:rPr>
        <w:t>34</w:t>
      </w:r>
      <w:r w:rsidRPr="00177E59">
        <w:rPr>
          <w:rFonts w:ascii="Times New Roman" w:hAnsi="Times New Roman"/>
          <w:color w:val="222222"/>
          <w:sz w:val="20"/>
          <w:szCs w:val="20"/>
          <w:shd w:val="clear" w:color="auto" w:fill="FFFFFF"/>
        </w:rPr>
        <w:t xml:space="preserve">, 422–431 (2021). </w:t>
      </w:r>
      <w:hyperlink r:id="rId59" w:history="1">
        <w:r w:rsidRPr="00177E59">
          <w:rPr>
            <w:rStyle w:val="Hyperlink"/>
            <w:sz w:val="20"/>
            <w:szCs w:val="20"/>
            <w:shd w:val="clear" w:color="auto" w:fill="FFFFFF"/>
          </w:rPr>
          <w:t>https://doi.org/10.1007/s42535-021-00215-z</w:t>
        </w:r>
      </w:hyperlink>
    </w:p>
    <w:p w14:paraId="4DE9A523" w14:textId="77777777" w:rsidR="009F6F59" w:rsidRPr="00177E59" w:rsidRDefault="009F6F59" w:rsidP="00177E59">
      <w:pPr>
        <w:pStyle w:val="ListParagraph"/>
        <w:numPr>
          <w:ilvl w:val="0"/>
          <w:numId w:val="6"/>
        </w:numPr>
        <w:shd w:val="clear" w:color="auto" w:fill="FFFFFF"/>
        <w:jc w:val="both"/>
        <w:rPr>
          <w:rFonts w:ascii="Times New Roman" w:hAnsi="Times New Roman"/>
          <w:color w:val="222222"/>
          <w:sz w:val="20"/>
          <w:szCs w:val="20"/>
          <w:shd w:val="clear" w:color="auto" w:fill="FFFFFF"/>
        </w:rPr>
      </w:pPr>
      <w:r w:rsidRPr="00177E59">
        <w:rPr>
          <w:rFonts w:ascii="Times New Roman" w:hAnsi="Times New Roman"/>
          <w:color w:val="333333"/>
          <w:sz w:val="20"/>
          <w:szCs w:val="20"/>
          <w:shd w:val="clear" w:color="auto" w:fill="FFFFFF"/>
        </w:rPr>
        <w:lastRenderedPageBreak/>
        <w:t>Nayak, S., Hassan,</w:t>
      </w:r>
      <w:r w:rsidRPr="00177E59">
        <w:rPr>
          <w:color w:val="333333"/>
          <w:sz w:val="20"/>
          <w:szCs w:val="20"/>
          <w:shd w:val="clear" w:color="auto" w:fill="FFFFFF"/>
        </w:rPr>
        <w:t xml:space="preserve"> </w:t>
      </w:r>
      <w:r w:rsidRPr="00177E59">
        <w:rPr>
          <w:rFonts w:ascii="Times New Roman" w:hAnsi="Times New Roman"/>
          <w:color w:val="333333"/>
          <w:sz w:val="20"/>
          <w:szCs w:val="20"/>
          <w:shd w:val="clear" w:color="auto" w:fill="FFFFFF"/>
        </w:rPr>
        <w:t>S. M., Mallick, A. &amp; Mohanty,</w:t>
      </w:r>
      <w:r w:rsidRPr="00177E59">
        <w:rPr>
          <w:color w:val="333333"/>
          <w:sz w:val="20"/>
          <w:szCs w:val="20"/>
          <w:shd w:val="clear" w:color="auto" w:fill="FFFFFF"/>
        </w:rPr>
        <w:t xml:space="preserve"> </w:t>
      </w:r>
      <w:r w:rsidRPr="00177E59">
        <w:rPr>
          <w:rFonts w:ascii="Times New Roman" w:hAnsi="Times New Roman"/>
          <w:color w:val="333333"/>
          <w:sz w:val="20"/>
          <w:szCs w:val="20"/>
          <w:shd w:val="clear" w:color="auto" w:fill="FFFFFF"/>
        </w:rPr>
        <w:t xml:space="preserve">T. </w:t>
      </w:r>
      <w:proofErr w:type="gramStart"/>
      <w:r w:rsidRPr="00177E59">
        <w:rPr>
          <w:rFonts w:ascii="Times New Roman" w:hAnsi="Times New Roman"/>
          <w:color w:val="333333"/>
          <w:sz w:val="20"/>
          <w:szCs w:val="20"/>
          <w:shd w:val="clear" w:color="auto" w:fill="FFFFFF"/>
        </w:rPr>
        <w:t>L.(</w:t>
      </w:r>
      <w:proofErr w:type="gramEnd"/>
      <w:r w:rsidRPr="00177E59">
        <w:rPr>
          <w:rFonts w:ascii="Times New Roman" w:hAnsi="Times New Roman"/>
          <w:color w:val="333333"/>
          <w:sz w:val="20"/>
          <w:szCs w:val="20"/>
          <w:shd w:val="clear" w:color="auto" w:fill="FFFFFF"/>
        </w:rPr>
        <w:t xml:space="preserve">2025). Changes in Oil Content and Its Physicochemical Properties from Stored Seed of </w:t>
      </w:r>
      <w:proofErr w:type="spellStart"/>
      <w:r w:rsidRPr="00177E59">
        <w:rPr>
          <w:rFonts w:ascii="Times New Roman" w:hAnsi="Times New Roman"/>
          <w:i/>
          <w:color w:val="333333"/>
          <w:sz w:val="20"/>
          <w:szCs w:val="20"/>
          <w:shd w:val="clear" w:color="auto" w:fill="FFFFFF"/>
        </w:rPr>
        <w:t>Buchanania</w:t>
      </w:r>
      <w:proofErr w:type="spellEnd"/>
      <w:r w:rsidRPr="00177E59">
        <w:rPr>
          <w:rFonts w:ascii="Times New Roman" w:hAnsi="Times New Roman"/>
          <w:i/>
          <w:color w:val="333333"/>
          <w:sz w:val="20"/>
          <w:szCs w:val="20"/>
          <w:shd w:val="clear" w:color="auto" w:fill="FFFFFF"/>
        </w:rPr>
        <w:t xml:space="preserve"> </w:t>
      </w:r>
      <w:proofErr w:type="spellStart"/>
      <w:r w:rsidRPr="00177E59">
        <w:rPr>
          <w:rFonts w:ascii="Times New Roman" w:hAnsi="Times New Roman"/>
          <w:i/>
          <w:color w:val="333333"/>
          <w:sz w:val="20"/>
          <w:szCs w:val="20"/>
          <w:shd w:val="clear" w:color="auto" w:fill="FFFFFF"/>
        </w:rPr>
        <w:t>Lanzan</w:t>
      </w:r>
      <w:proofErr w:type="spellEnd"/>
      <w:r w:rsidRPr="00177E59">
        <w:rPr>
          <w:rFonts w:ascii="Times New Roman" w:hAnsi="Times New Roman"/>
          <w:color w:val="333333"/>
          <w:sz w:val="20"/>
          <w:szCs w:val="20"/>
          <w:shd w:val="clear" w:color="auto" w:fill="FFFFFF"/>
        </w:rPr>
        <w:t xml:space="preserve"> </w:t>
      </w:r>
      <w:proofErr w:type="spellStart"/>
      <w:r w:rsidRPr="00177E59">
        <w:rPr>
          <w:rFonts w:ascii="Times New Roman" w:hAnsi="Times New Roman"/>
          <w:color w:val="333333"/>
          <w:sz w:val="20"/>
          <w:szCs w:val="20"/>
          <w:shd w:val="clear" w:color="auto" w:fill="FFFFFF"/>
        </w:rPr>
        <w:t>Spreng</w:t>
      </w:r>
      <w:proofErr w:type="spellEnd"/>
      <w:r w:rsidRPr="00177E59">
        <w:rPr>
          <w:rFonts w:ascii="Times New Roman" w:hAnsi="Times New Roman"/>
          <w:color w:val="333333"/>
          <w:sz w:val="20"/>
          <w:szCs w:val="20"/>
          <w:shd w:val="clear" w:color="auto" w:fill="FFFFFF"/>
        </w:rPr>
        <w:t>. </w:t>
      </w:r>
      <w:r w:rsidRPr="00177E59">
        <w:rPr>
          <w:rFonts w:ascii="Times New Roman" w:hAnsi="Times New Roman"/>
          <w:i/>
          <w:iCs/>
          <w:color w:val="333333"/>
          <w:sz w:val="20"/>
          <w:szCs w:val="20"/>
          <w:shd w:val="clear" w:color="auto" w:fill="FFFFFF"/>
        </w:rPr>
        <w:t xml:space="preserve">Journal of Advances in Biology &amp; </w:t>
      </w:r>
      <w:proofErr w:type="gramStart"/>
      <w:r w:rsidRPr="00177E59">
        <w:rPr>
          <w:rFonts w:ascii="Times New Roman" w:hAnsi="Times New Roman"/>
          <w:i/>
          <w:iCs/>
          <w:color w:val="333333"/>
          <w:sz w:val="20"/>
          <w:szCs w:val="20"/>
          <w:shd w:val="clear" w:color="auto" w:fill="FFFFFF"/>
        </w:rPr>
        <w:t>Biotechnology</w:t>
      </w:r>
      <w:r w:rsidRPr="00177E59">
        <w:rPr>
          <w:i/>
          <w:iCs/>
          <w:color w:val="333333"/>
          <w:sz w:val="20"/>
          <w:szCs w:val="20"/>
          <w:shd w:val="clear" w:color="auto" w:fill="FFFFFF"/>
        </w:rPr>
        <w:t xml:space="preserve">, </w:t>
      </w:r>
      <w:r w:rsidRPr="00177E59">
        <w:rPr>
          <w:rFonts w:ascii="Times New Roman" w:hAnsi="Times New Roman"/>
          <w:color w:val="333333"/>
          <w:sz w:val="20"/>
          <w:szCs w:val="20"/>
          <w:shd w:val="clear" w:color="auto" w:fill="FFFFFF"/>
        </w:rPr>
        <w:t> 28</w:t>
      </w:r>
      <w:proofErr w:type="gramEnd"/>
      <w:r w:rsidRPr="00177E59">
        <w:rPr>
          <w:rFonts w:ascii="Times New Roman" w:hAnsi="Times New Roman"/>
          <w:color w:val="333333"/>
          <w:sz w:val="20"/>
          <w:szCs w:val="20"/>
          <w:shd w:val="clear" w:color="auto" w:fill="FFFFFF"/>
        </w:rPr>
        <w:t xml:space="preserve"> (12):281–296. https://doi.org/10.9734/jabb/2025/v28i123381.</w:t>
      </w:r>
    </w:p>
    <w:p w14:paraId="2E2FBEB6" w14:textId="77777777" w:rsidR="005B4961" w:rsidRPr="00177E59" w:rsidRDefault="005B4961"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Nayak, S., Sahoo, U. K., </w:t>
      </w:r>
      <w:proofErr w:type="spellStart"/>
      <w:r w:rsidRPr="00177E59">
        <w:rPr>
          <w:rFonts w:ascii="Times New Roman" w:hAnsi="Times New Roman"/>
          <w:sz w:val="20"/>
          <w:szCs w:val="20"/>
        </w:rPr>
        <w:t>Thangjam</w:t>
      </w:r>
      <w:proofErr w:type="spellEnd"/>
      <w:r w:rsidRPr="00177E59">
        <w:rPr>
          <w:rFonts w:ascii="Times New Roman" w:hAnsi="Times New Roman"/>
          <w:sz w:val="20"/>
          <w:szCs w:val="20"/>
        </w:rPr>
        <w:t xml:space="preserve">, U., &amp; </w:t>
      </w:r>
      <w:proofErr w:type="spellStart"/>
      <w:r w:rsidRPr="00177E59">
        <w:rPr>
          <w:rFonts w:ascii="Times New Roman" w:hAnsi="Times New Roman"/>
          <w:sz w:val="20"/>
          <w:szCs w:val="20"/>
        </w:rPr>
        <w:t>Garnayak</w:t>
      </w:r>
      <w:proofErr w:type="spellEnd"/>
      <w:r w:rsidRPr="00177E59">
        <w:rPr>
          <w:rFonts w:ascii="Times New Roman" w:hAnsi="Times New Roman"/>
          <w:sz w:val="20"/>
          <w:szCs w:val="20"/>
        </w:rPr>
        <w:t xml:space="preserve">, L. M. (2020). Provenance variations of morphometric traits and oil contents of </w:t>
      </w:r>
      <w:commentRangeStart w:id="67"/>
      <w:proofErr w:type="spellStart"/>
      <w:r w:rsidRPr="00177E59">
        <w:rPr>
          <w:rFonts w:ascii="Times New Roman" w:hAnsi="Times New Roman"/>
          <w:i/>
          <w:sz w:val="20"/>
          <w:szCs w:val="20"/>
        </w:rPr>
        <w:t>Madhuca</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latifolia</w:t>
      </w:r>
      <w:proofErr w:type="spellEnd"/>
      <w:r w:rsidRPr="00177E59">
        <w:rPr>
          <w:rFonts w:ascii="Times New Roman" w:hAnsi="Times New Roman"/>
          <w:sz w:val="20"/>
          <w:szCs w:val="20"/>
        </w:rPr>
        <w:t xml:space="preserve"> </w:t>
      </w:r>
      <w:commentRangeEnd w:id="67"/>
      <w:r w:rsidR="002B42B6">
        <w:rPr>
          <w:rStyle w:val="CommentReference"/>
        </w:rPr>
        <w:commentReference w:id="67"/>
      </w:r>
      <w:proofErr w:type="spellStart"/>
      <w:r w:rsidRPr="00177E59">
        <w:rPr>
          <w:rFonts w:ascii="Times New Roman" w:hAnsi="Times New Roman"/>
          <w:sz w:val="20"/>
          <w:szCs w:val="20"/>
        </w:rPr>
        <w:t>Macbride</w:t>
      </w:r>
      <w:proofErr w:type="spellEnd"/>
      <w:r w:rsidRPr="00177E59">
        <w:rPr>
          <w:rFonts w:ascii="Times New Roman" w:hAnsi="Times New Roman"/>
          <w:sz w:val="20"/>
          <w:szCs w:val="20"/>
        </w:rPr>
        <w:t xml:space="preserve"> in Odisha: implication for tree improvement. </w:t>
      </w:r>
      <w:r w:rsidRPr="00177E59">
        <w:rPr>
          <w:rFonts w:ascii="Times New Roman" w:hAnsi="Times New Roman"/>
          <w:i/>
          <w:sz w:val="20"/>
          <w:szCs w:val="20"/>
        </w:rPr>
        <w:t>Journal of Experimental Biology and Agricultural Sciences</w:t>
      </w:r>
      <w:r w:rsidRPr="00177E59">
        <w:rPr>
          <w:rFonts w:ascii="Times New Roman" w:hAnsi="Times New Roman"/>
          <w:sz w:val="20"/>
          <w:szCs w:val="20"/>
        </w:rPr>
        <w:t xml:space="preserve">, 8(3), 224–232. </w:t>
      </w:r>
      <w:hyperlink r:id="rId60" w:history="1">
        <w:r w:rsidRPr="00177E59">
          <w:rPr>
            <w:rStyle w:val="Hyperlink"/>
            <w:rFonts w:ascii="Times New Roman" w:hAnsi="Times New Roman"/>
            <w:sz w:val="20"/>
            <w:szCs w:val="20"/>
          </w:rPr>
          <w:t>https://doi.org/10.18006/2020.8(3).224.232</w:t>
        </w:r>
      </w:hyperlink>
      <w:r w:rsidRPr="00177E59">
        <w:rPr>
          <w:rFonts w:ascii="Times New Roman" w:hAnsi="Times New Roman"/>
          <w:sz w:val="20"/>
          <w:szCs w:val="20"/>
        </w:rPr>
        <w:t xml:space="preserve"> </w:t>
      </w:r>
    </w:p>
    <w:p w14:paraId="7028FE35" w14:textId="77777777" w:rsidR="005B4961" w:rsidRPr="00177E59" w:rsidRDefault="005B4961"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lang w:eastAsia="en-IN"/>
        </w:rPr>
        <w:t xml:space="preserve">Nayak, S., &amp; Sahoo, U. K. (2020). Effect of Seed Source on Germination and Early Growth in </w:t>
      </w:r>
      <w:commentRangeStart w:id="68"/>
      <w:proofErr w:type="spellStart"/>
      <w:r w:rsidRPr="00177E59">
        <w:rPr>
          <w:rFonts w:ascii="Times New Roman" w:hAnsi="Times New Roman"/>
          <w:i/>
          <w:sz w:val="20"/>
          <w:szCs w:val="20"/>
          <w:lang w:eastAsia="en-IN"/>
        </w:rPr>
        <w:t>Madhuca</w:t>
      </w:r>
      <w:proofErr w:type="spellEnd"/>
      <w:r w:rsidRPr="00177E59">
        <w:rPr>
          <w:rFonts w:ascii="Times New Roman" w:hAnsi="Times New Roman"/>
          <w:i/>
          <w:sz w:val="20"/>
          <w:szCs w:val="20"/>
          <w:lang w:eastAsia="en-IN"/>
        </w:rPr>
        <w:t xml:space="preserve"> </w:t>
      </w:r>
      <w:proofErr w:type="spellStart"/>
      <w:r w:rsidRPr="00177E59">
        <w:rPr>
          <w:rFonts w:ascii="Times New Roman" w:hAnsi="Times New Roman"/>
          <w:i/>
          <w:sz w:val="20"/>
          <w:szCs w:val="20"/>
          <w:lang w:eastAsia="en-IN"/>
        </w:rPr>
        <w:t>latifolia</w:t>
      </w:r>
      <w:commentRangeEnd w:id="68"/>
      <w:proofErr w:type="spellEnd"/>
      <w:r w:rsidR="008733DD" w:rsidRPr="00D832D7">
        <w:rPr>
          <w:rStyle w:val="CommentReference"/>
          <w:i/>
        </w:rPr>
        <w:commentReference w:id="68"/>
      </w:r>
      <w:r w:rsidRPr="00177E59">
        <w:rPr>
          <w:rFonts w:ascii="Times New Roman" w:hAnsi="Times New Roman"/>
          <w:sz w:val="20"/>
          <w:szCs w:val="20"/>
          <w:lang w:eastAsia="en-IN"/>
        </w:rPr>
        <w:t xml:space="preserve"> in Odisha. </w:t>
      </w:r>
      <w:r w:rsidRPr="00177E59">
        <w:rPr>
          <w:rFonts w:ascii="Times New Roman" w:hAnsi="Times New Roman"/>
          <w:i/>
          <w:sz w:val="20"/>
          <w:szCs w:val="20"/>
          <w:lang w:eastAsia="en-IN"/>
        </w:rPr>
        <w:t>International Journal of Ecology and Environmental Sciences</w:t>
      </w:r>
      <w:r w:rsidRPr="00177E59">
        <w:rPr>
          <w:rFonts w:ascii="Times New Roman" w:hAnsi="Times New Roman"/>
          <w:sz w:val="20"/>
          <w:szCs w:val="20"/>
          <w:lang w:eastAsia="en-IN"/>
        </w:rPr>
        <w:t xml:space="preserve">, 46(2), 203-210. </w:t>
      </w:r>
      <w:hyperlink r:id="rId61" w:history="1">
        <w:r w:rsidRPr="00177E59">
          <w:rPr>
            <w:rStyle w:val="Hyperlink"/>
            <w:rFonts w:ascii="Times New Roman" w:hAnsi="Times New Roman"/>
            <w:sz w:val="20"/>
            <w:szCs w:val="20"/>
            <w:lang w:eastAsia="en-IN"/>
          </w:rPr>
          <w:t>https://nieindia.org/Journal/index.php/ijees/</w:t>
        </w:r>
      </w:hyperlink>
      <w:r w:rsidRPr="00177E59">
        <w:rPr>
          <w:rFonts w:ascii="Times New Roman" w:hAnsi="Times New Roman"/>
          <w:sz w:val="20"/>
          <w:szCs w:val="20"/>
          <w:lang w:eastAsia="en-IN"/>
        </w:rPr>
        <w:t xml:space="preserve"> </w:t>
      </w:r>
    </w:p>
    <w:p w14:paraId="2D4AC46C" w14:textId="5278678A"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Ng FSP. (1992). Manual of forest fruits, seeds and seedlings. </w:t>
      </w:r>
      <w:r w:rsidRPr="00177E59">
        <w:rPr>
          <w:rFonts w:ascii="Times New Roman" w:hAnsi="Times New Roman"/>
          <w:i/>
          <w:sz w:val="20"/>
          <w:szCs w:val="20"/>
        </w:rPr>
        <w:t>Malayan Forest Record</w:t>
      </w:r>
      <w:r w:rsidRPr="00177E59">
        <w:rPr>
          <w:rFonts w:ascii="Times New Roman" w:hAnsi="Times New Roman"/>
          <w:sz w:val="20"/>
          <w:szCs w:val="20"/>
        </w:rPr>
        <w:t xml:space="preserve"> 34(2). Kuala Lumpur, Malaysia: Forest Research Institute.</w:t>
      </w:r>
    </w:p>
    <w:p w14:paraId="0E94DB5A" w14:textId="77777777" w:rsidR="008F4C84" w:rsidRPr="00177E59" w:rsidRDefault="008F4C84"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eastAsia="Times New Roman" w:hAnsi="Times New Roman"/>
          <w:sz w:val="20"/>
          <w:szCs w:val="20"/>
          <w:lang w:val="pt-PT" w:eastAsia="en-IN"/>
        </w:rPr>
        <w:t xml:space="preserve">Pétard, P. (1986). Quelques plantes utiles de Polynésie française et Raau Tahiti. </w:t>
      </w:r>
      <w:r w:rsidRPr="00177E59">
        <w:rPr>
          <w:rFonts w:ascii="Times New Roman" w:eastAsia="Times New Roman" w:hAnsi="Times New Roman"/>
          <w:sz w:val="20"/>
          <w:szCs w:val="20"/>
          <w:lang w:val="en-US" w:eastAsia="en-IN"/>
        </w:rPr>
        <w:t xml:space="preserve">Editions </w:t>
      </w:r>
      <w:proofErr w:type="spellStart"/>
      <w:r w:rsidRPr="00177E59">
        <w:rPr>
          <w:rFonts w:ascii="Times New Roman" w:eastAsia="Times New Roman" w:hAnsi="Times New Roman"/>
          <w:sz w:val="20"/>
          <w:szCs w:val="20"/>
          <w:lang w:val="en-US" w:eastAsia="en-IN"/>
        </w:rPr>
        <w:t>Haere</w:t>
      </w:r>
      <w:proofErr w:type="spellEnd"/>
      <w:r w:rsidRPr="00177E59">
        <w:rPr>
          <w:rFonts w:ascii="Times New Roman" w:eastAsia="Times New Roman" w:hAnsi="Times New Roman"/>
          <w:sz w:val="20"/>
          <w:szCs w:val="20"/>
          <w:lang w:val="en-US" w:eastAsia="en-IN"/>
        </w:rPr>
        <w:t xml:space="preserve"> Po No Tahiti. </w:t>
      </w:r>
      <w:hyperlink r:id="rId62" w:history="1">
        <w:r w:rsidRPr="00177E59">
          <w:rPr>
            <w:rStyle w:val="Hyperlink"/>
            <w:rFonts w:ascii="Times New Roman" w:eastAsia="Times New Roman" w:hAnsi="Times New Roman"/>
            <w:sz w:val="20"/>
            <w:szCs w:val="20"/>
            <w:lang w:val="en-US" w:eastAsia="en-IN"/>
          </w:rPr>
          <w:t>https://catalogue.nla.gov.au/Record/1670254</w:t>
        </w:r>
      </w:hyperlink>
      <w:r w:rsidRPr="00177E59">
        <w:rPr>
          <w:rFonts w:ascii="Times New Roman" w:eastAsia="Times New Roman" w:hAnsi="Times New Roman"/>
          <w:sz w:val="20"/>
          <w:szCs w:val="20"/>
          <w:lang w:val="en-US" w:eastAsia="en-IN"/>
        </w:rPr>
        <w:t xml:space="preserve"> </w:t>
      </w:r>
    </w:p>
    <w:p w14:paraId="5019C48B" w14:textId="3A81DFBF" w:rsidR="008F4C84" w:rsidRPr="00177E59" w:rsidRDefault="008F4C84" w:rsidP="00177E59">
      <w:pPr>
        <w:pStyle w:val="ListParagraph"/>
        <w:numPr>
          <w:ilvl w:val="0"/>
          <w:numId w:val="6"/>
        </w:numPr>
        <w:spacing w:after="0" w:line="240" w:lineRule="auto"/>
        <w:rPr>
          <w:rFonts w:ascii="Times New Roman" w:hAnsi="Times New Roman"/>
          <w:sz w:val="20"/>
          <w:szCs w:val="20"/>
        </w:rPr>
      </w:pPr>
      <w:r w:rsidRPr="00177E59">
        <w:rPr>
          <w:rFonts w:ascii="Times New Roman" w:hAnsi="Times New Roman"/>
          <w:sz w:val="20"/>
          <w:szCs w:val="20"/>
        </w:rPr>
        <w:t xml:space="preserve">Rout, S., &amp; Nayak, S. (2015). Influence Of Storage Condition and Duration on Oil Content of </w:t>
      </w:r>
      <w:proofErr w:type="spellStart"/>
      <w:r w:rsidRPr="00177E59">
        <w:rPr>
          <w:rFonts w:ascii="Times New Roman" w:hAnsi="Times New Roman"/>
          <w:sz w:val="20"/>
          <w:szCs w:val="20"/>
        </w:rPr>
        <w:t>Pongamia</w:t>
      </w:r>
      <w:proofErr w:type="spellEnd"/>
      <w:r w:rsidRPr="00177E59">
        <w:rPr>
          <w:rFonts w:ascii="Times New Roman" w:hAnsi="Times New Roman"/>
          <w:sz w:val="20"/>
          <w:szCs w:val="20"/>
        </w:rPr>
        <w:t xml:space="preserve"> </w:t>
      </w:r>
      <w:proofErr w:type="spellStart"/>
      <w:r w:rsidRPr="00177E59">
        <w:rPr>
          <w:rFonts w:ascii="Times New Roman" w:hAnsi="Times New Roman"/>
          <w:sz w:val="20"/>
          <w:szCs w:val="20"/>
        </w:rPr>
        <w:t>pinnata</w:t>
      </w:r>
      <w:proofErr w:type="spellEnd"/>
      <w:r w:rsidRPr="00177E59">
        <w:rPr>
          <w:rFonts w:ascii="Times New Roman" w:hAnsi="Times New Roman"/>
          <w:sz w:val="20"/>
          <w:szCs w:val="20"/>
        </w:rPr>
        <w:t xml:space="preserve"> </w:t>
      </w:r>
      <w:proofErr w:type="spellStart"/>
      <w:proofErr w:type="gramStart"/>
      <w:r w:rsidRPr="00177E59">
        <w:rPr>
          <w:rFonts w:ascii="Times New Roman" w:hAnsi="Times New Roman"/>
          <w:sz w:val="20"/>
          <w:szCs w:val="20"/>
        </w:rPr>
        <w:t>L.Pierre</w:t>
      </w:r>
      <w:proofErr w:type="spellEnd"/>
      <w:proofErr w:type="gramEnd"/>
      <w:r w:rsidRPr="00177E59">
        <w:rPr>
          <w:rFonts w:ascii="Times New Roman" w:hAnsi="Times New Roman"/>
          <w:sz w:val="20"/>
          <w:szCs w:val="20"/>
        </w:rPr>
        <w:t xml:space="preserve">. Seeds. </w:t>
      </w:r>
      <w:r w:rsidRPr="00177E59">
        <w:rPr>
          <w:rFonts w:ascii="Times New Roman" w:hAnsi="Times New Roman"/>
          <w:i/>
          <w:sz w:val="20"/>
          <w:szCs w:val="20"/>
        </w:rPr>
        <w:t>Online International Interdisciplinary Research Journal</w:t>
      </w:r>
      <w:r w:rsidRPr="00177E59">
        <w:rPr>
          <w:rFonts w:ascii="Times New Roman" w:hAnsi="Times New Roman"/>
          <w:sz w:val="20"/>
          <w:szCs w:val="20"/>
        </w:rPr>
        <w:t xml:space="preserve">, 5, 139-144. </w:t>
      </w:r>
      <w:hyperlink r:id="rId63" w:history="1">
        <w:r w:rsidRPr="00177E59">
          <w:rPr>
            <w:rStyle w:val="Hyperlink"/>
            <w:rFonts w:ascii="Times New Roman" w:hAnsi="Times New Roman"/>
            <w:sz w:val="20"/>
            <w:szCs w:val="20"/>
          </w:rPr>
          <w:t>https://oiirj.org/oiirj/vol-v-mar-2015-special-issue/</w:t>
        </w:r>
      </w:hyperlink>
    </w:p>
    <w:p w14:paraId="32F30DAC" w14:textId="4410B5C3"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shd w:val="clear" w:color="auto" w:fill="FFFFFF"/>
        </w:rPr>
        <w:t xml:space="preserve">S. </w:t>
      </w:r>
      <w:proofErr w:type="spellStart"/>
      <w:r w:rsidRPr="00177E59">
        <w:rPr>
          <w:rFonts w:ascii="Times New Roman" w:hAnsi="Times New Roman"/>
          <w:sz w:val="20"/>
          <w:szCs w:val="20"/>
          <w:shd w:val="clear" w:color="auto" w:fill="FFFFFF"/>
        </w:rPr>
        <w:t>Balesevic-Tubic</w:t>
      </w:r>
      <w:proofErr w:type="spellEnd"/>
      <w:r w:rsidRPr="00177E59">
        <w:rPr>
          <w:rFonts w:ascii="Times New Roman" w:hAnsi="Times New Roman"/>
          <w:sz w:val="20"/>
          <w:szCs w:val="20"/>
          <w:shd w:val="clear" w:color="auto" w:fill="FFFFFF"/>
        </w:rPr>
        <w:t xml:space="preserve">, D. </w:t>
      </w:r>
      <w:proofErr w:type="spellStart"/>
      <w:r w:rsidRPr="00177E59">
        <w:rPr>
          <w:rFonts w:ascii="Times New Roman" w:hAnsi="Times New Roman"/>
          <w:sz w:val="20"/>
          <w:szCs w:val="20"/>
          <w:shd w:val="clear" w:color="auto" w:fill="FFFFFF"/>
        </w:rPr>
        <w:t>Malencic</w:t>
      </w:r>
      <w:proofErr w:type="spellEnd"/>
      <w:r w:rsidRPr="00177E59">
        <w:rPr>
          <w:rFonts w:ascii="Times New Roman" w:hAnsi="Times New Roman"/>
          <w:sz w:val="20"/>
          <w:szCs w:val="20"/>
          <w:shd w:val="clear" w:color="auto" w:fill="FFFFFF"/>
        </w:rPr>
        <w:t xml:space="preserve">, M. </w:t>
      </w:r>
      <w:proofErr w:type="spellStart"/>
      <w:r w:rsidRPr="00177E59">
        <w:rPr>
          <w:rFonts w:ascii="Times New Roman" w:hAnsi="Times New Roman"/>
          <w:sz w:val="20"/>
          <w:szCs w:val="20"/>
          <w:shd w:val="clear" w:color="auto" w:fill="FFFFFF"/>
        </w:rPr>
        <w:t>Tatic</w:t>
      </w:r>
      <w:proofErr w:type="spellEnd"/>
      <w:r w:rsidRPr="00177E59">
        <w:rPr>
          <w:rFonts w:ascii="Times New Roman" w:hAnsi="Times New Roman"/>
          <w:sz w:val="20"/>
          <w:szCs w:val="20"/>
          <w:shd w:val="clear" w:color="auto" w:fill="FFFFFF"/>
        </w:rPr>
        <w:t xml:space="preserve"> and J. </w:t>
      </w:r>
      <w:proofErr w:type="spellStart"/>
      <w:proofErr w:type="gramStart"/>
      <w:r w:rsidRPr="00177E59">
        <w:rPr>
          <w:rFonts w:ascii="Times New Roman" w:hAnsi="Times New Roman"/>
          <w:sz w:val="20"/>
          <w:szCs w:val="20"/>
          <w:shd w:val="clear" w:color="auto" w:fill="FFFFFF"/>
        </w:rPr>
        <w:t>Miladinovic</w:t>
      </w:r>
      <w:proofErr w:type="spellEnd"/>
      <w:r w:rsidRPr="00177E59">
        <w:rPr>
          <w:rFonts w:ascii="Times New Roman" w:hAnsi="Times New Roman"/>
          <w:sz w:val="20"/>
          <w:szCs w:val="20"/>
          <w:shd w:val="clear" w:color="auto" w:fill="FFFFFF"/>
        </w:rPr>
        <w:t>,(</w:t>
      </w:r>
      <w:proofErr w:type="gramEnd"/>
      <w:r w:rsidRPr="00177E59">
        <w:rPr>
          <w:rFonts w:ascii="Times New Roman" w:hAnsi="Times New Roman"/>
          <w:sz w:val="20"/>
          <w:szCs w:val="20"/>
          <w:shd w:val="clear" w:color="auto" w:fill="FFFFFF"/>
        </w:rPr>
        <w:t xml:space="preserve">2005) “Influence of Ageing Process on Biochemical Changes in Sunflower Seed,” </w:t>
      </w:r>
      <w:proofErr w:type="spellStart"/>
      <w:r w:rsidRPr="00177E59">
        <w:rPr>
          <w:rFonts w:ascii="Times New Roman" w:hAnsi="Times New Roman"/>
          <w:i/>
          <w:sz w:val="20"/>
          <w:szCs w:val="20"/>
          <w:shd w:val="clear" w:color="auto" w:fill="FFFFFF"/>
        </w:rPr>
        <w:t>Helia</w:t>
      </w:r>
      <w:proofErr w:type="spellEnd"/>
      <w:r w:rsidRPr="00177E59">
        <w:rPr>
          <w:rFonts w:ascii="Times New Roman" w:hAnsi="Times New Roman"/>
          <w:sz w:val="20"/>
          <w:szCs w:val="20"/>
          <w:shd w:val="clear" w:color="auto" w:fill="FFFFFF"/>
        </w:rPr>
        <w:t>, 28, (42):107- 14.http://dx.doi.org/10.2298/HEL0542107B</w:t>
      </w:r>
    </w:p>
    <w:p w14:paraId="31606144" w14:textId="77777777" w:rsidR="001F5BE9" w:rsidRPr="00177E59" w:rsidRDefault="001F5BE9" w:rsidP="00177E59">
      <w:pPr>
        <w:pStyle w:val="ListParagraph"/>
        <w:widowControl w:val="0"/>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Sahoo, P. </w:t>
      </w:r>
      <w:proofErr w:type="gramStart"/>
      <w:r w:rsidRPr="00177E59">
        <w:rPr>
          <w:rFonts w:ascii="Times New Roman" w:hAnsi="Times New Roman"/>
          <w:sz w:val="20"/>
          <w:szCs w:val="20"/>
        </w:rPr>
        <w:t>K. ,</w:t>
      </w:r>
      <w:proofErr w:type="gramEnd"/>
      <w:r w:rsidRPr="00177E59">
        <w:rPr>
          <w:rFonts w:ascii="Times New Roman" w:hAnsi="Times New Roman"/>
          <w:sz w:val="20"/>
          <w:szCs w:val="20"/>
        </w:rPr>
        <w:t xml:space="preserve"> Behera , L. K. and Nayak, S. K.(2015).Storage conditions and durational effect on seed germination of physic nut (</w:t>
      </w:r>
      <w:r w:rsidRPr="00177E59">
        <w:rPr>
          <w:rFonts w:ascii="Times New Roman" w:hAnsi="Times New Roman"/>
          <w:i/>
          <w:iCs/>
          <w:sz w:val="20"/>
          <w:szCs w:val="20"/>
        </w:rPr>
        <w:t xml:space="preserve">Jatropha </w:t>
      </w:r>
      <w:proofErr w:type="spellStart"/>
      <w:r w:rsidRPr="00177E59">
        <w:rPr>
          <w:rFonts w:ascii="Times New Roman" w:hAnsi="Times New Roman"/>
          <w:i/>
          <w:iCs/>
          <w:sz w:val="20"/>
          <w:szCs w:val="20"/>
        </w:rPr>
        <w:t>curcas</w:t>
      </w:r>
      <w:proofErr w:type="spellEnd"/>
      <w:r w:rsidRPr="00177E59">
        <w:rPr>
          <w:rFonts w:ascii="Times New Roman" w:hAnsi="Times New Roman"/>
          <w:sz w:val="20"/>
          <w:szCs w:val="20"/>
        </w:rPr>
        <w:t xml:space="preserve"> L.) . </w:t>
      </w:r>
      <w:r w:rsidRPr="00177E59">
        <w:rPr>
          <w:rFonts w:ascii="Times New Roman" w:hAnsi="Times New Roman"/>
          <w:i/>
          <w:iCs/>
          <w:sz w:val="20"/>
          <w:szCs w:val="20"/>
        </w:rPr>
        <w:t>Res. Environ. Life Sci.</w:t>
      </w:r>
      <w:r w:rsidRPr="00177E59">
        <w:rPr>
          <w:rFonts w:ascii="Times New Roman" w:hAnsi="Times New Roman"/>
          <w:sz w:val="20"/>
          <w:szCs w:val="20"/>
        </w:rPr>
        <w:t>8(1): 57-</w:t>
      </w:r>
      <w:proofErr w:type="gramStart"/>
      <w:r w:rsidRPr="00177E59">
        <w:rPr>
          <w:rFonts w:ascii="Times New Roman" w:hAnsi="Times New Roman"/>
          <w:sz w:val="20"/>
          <w:szCs w:val="20"/>
        </w:rPr>
        <w:t>60 .</w:t>
      </w:r>
      <w:proofErr w:type="gramEnd"/>
      <w:r w:rsidRPr="00177E59">
        <w:rPr>
          <w:rFonts w:ascii="Times New Roman" w:hAnsi="Times New Roman"/>
          <w:sz w:val="20"/>
          <w:szCs w:val="20"/>
        </w:rPr>
        <w:t xml:space="preserve"> 8(1): 57-</w:t>
      </w:r>
      <w:proofErr w:type="gramStart"/>
      <w:r w:rsidRPr="00177E59">
        <w:rPr>
          <w:rFonts w:ascii="Times New Roman" w:hAnsi="Times New Roman"/>
          <w:sz w:val="20"/>
          <w:szCs w:val="20"/>
        </w:rPr>
        <w:t>60 .</w:t>
      </w:r>
      <w:proofErr w:type="gramEnd"/>
    </w:p>
    <w:p w14:paraId="016431A5" w14:textId="5F08313F" w:rsidR="008F4C84" w:rsidRPr="00177E59" w:rsidRDefault="008F4C84"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Saputra, T., Claratika, A., &amp; Gunawan, S. (2014). </w:t>
      </w:r>
      <w:proofErr w:type="spellStart"/>
      <w:r w:rsidRPr="00177E59">
        <w:rPr>
          <w:rFonts w:ascii="Times New Roman" w:hAnsi="Times New Roman"/>
          <w:sz w:val="20"/>
          <w:szCs w:val="20"/>
          <w:lang w:val="en-US"/>
        </w:rPr>
        <w:t>Identifikasi</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kandungan</w:t>
      </w:r>
      <w:proofErr w:type="spellEnd"/>
      <w:r w:rsidRPr="00177E59">
        <w:rPr>
          <w:rFonts w:ascii="Times New Roman" w:hAnsi="Times New Roman"/>
          <w:sz w:val="20"/>
          <w:szCs w:val="20"/>
          <w:lang w:val="en-US"/>
        </w:rPr>
        <w:t xml:space="preserve"> Squalene </w:t>
      </w:r>
      <w:proofErr w:type="spellStart"/>
      <w:r w:rsidRPr="00177E59">
        <w:rPr>
          <w:rFonts w:ascii="Times New Roman" w:hAnsi="Times New Roman"/>
          <w:sz w:val="20"/>
          <w:szCs w:val="20"/>
          <w:lang w:val="en-US"/>
        </w:rPr>
        <w:t>dari</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Minyak</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Nyamplung</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i/>
          <w:sz w:val="20"/>
          <w:szCs w:val="20"/>
          <w:lang w:val="en-US"/>
        </w:rPr>
        <w:t>Calophyllum</w:t>
      </w:r>
      <w:proofErr w:type="spellEnd"/>
      <w:r w:rsidRPr="00177E59">
        <w:rPr>
          <w:rFonts w:ascii="Times New Roman" w:hAnsi="Times New Roman"/>
          <w:i/>
          <w:sz w:val="20"/>
          <w:szCs w:val="20"/>
          <w:lang w:val="en-US"/>
        </w:rPr>
        <w:t xml:space="preserve"> </w:t>
      </w:r>
      <w:proofErr w:type="spellStart"/>
      <w:r w:rsidR="00D274CA" w:rsidRPr="00177E59">
        <w:rPr>
          <w:rFonts w:ascii="Times New Roman" w:hAnsi="Times New Roman"/>
          <w:i/>
          <w:sz w:val="20"/>
          <w:szCs w:val="20"/>
          <w:lang w:val="en-US"/>
        </w:rPr>
        <w:t>i</w:t>
      </w:r>
      <w:commentRangeStart w:id="69"/>
      <w:r w:rsidRPr="00177E59">
        <w:rPr>
          <w:rFonts w:ascii="Times New Roman" w:hAnsi="Times New Roman"/>
          <w:i/>
          <w:sz w:val="20"/>
          <w:szCs w:val="20"/>
          <w:lang w:val="en-US"/>
        </w:rPr>
        <w:t>nophyllum</w:t>
      </w:r>
      <w:commentRangeEnd w:id="69"/>
      <w:proofErr w:type="spellEnd"/>
      <w:r w:rsidR="00D12E7A" w:rsidRPr="00D274CA">
        <w:rPr>
          <w:rStyle w:val="CommentReference"/>
          <w:i/>
        </w:rPr>
        <w:commentReference w:id="69"/>
      </w:r>
      <w:r w:rsidRPr="00177E59">
        <w:rPr>
          <w:rFonts w:ascii="Times New Roman" w:hAnsi="Times New Roman"/>
          <w:sz w:val="20"/>
          <w:szCs w:val="20"/>
          <w:lang w:val="en-US"/>
        </w:rPr>
        <w:t xml:space="preserve">). </w:t>
      </w:r>
      <w:r w:rsidRPr="00177E59">
        <w:rPr>
          <w:rFonts w:ascii="Times New Roman" w:hAnsi="Times New Roman"/>
          <w:i/>
          <w:sz w:val="20"/>
          <w:szCs w:val="20"/>
          <w:lang w:val="en-US"/>
        </w:rPr>
        <w:t>J</w:t>
      </w:r>
      <w:r w:rsidR="00E27992" w:rsidRPr="00177E59">
        <w:rPr>
          <w:rFonts w:ascii="Times New Roman" w:hAnsi="Times New Roman"/>
          <w:i/>
          <w:sz w:val="20"/>
          <w:szCs w:val="20"/>
          <w:lang w:val="en-US"/>
        </w:rPr>
        <w:t>o</w:t>
      </w:r>
      <w:r w:rsidRPr="00177E59">
        <w:rPr>
          <w:rFonts w:ascii="Times New Roman" w:hAnsi="Times New Roman"/>
          <w:i/>
          <w:sz w:val="20"/>
          <w:szCs w:val="20"/>
          <w:lang w:val="en-US"/>
        </w:rPr>
        <w:t xml:space="preserve">urnal Teknik </w:t>
      </w:r>
      <w:proofErr w:type="spellStart"/>
      <w:r w:rsidRPr="00177E59">
        <w:rPr>
          <w:rFonts w:ascii="Times New Roman" w:hAnsi="Times New Roman"/>
          <w:i/>
          <w:sz w:val="20"/>
          <w:szCs w:val="20"/>
          <w:lang w:val="en-US"/>
        </w:rPr>
        <w:t>Pomits</w:t>
      </w:r>
      <w:proofErr w:type="spellEnd"/>
      <w:r w:rsidRPr="00177E59">
        <w:rPr>
          <w:rFonts w:ascii="Times New Roman" w:hAnsi="Times New Roman"/>
          <w:i/>
          <w:sz w:val="20"/>
          <w:szCs w:val="20"/>
          <w:lang w:val="en-US"/>
        </w:rPr>
        <w:t xml:space="preserve">. </w:t>
      </w:r>
      <w:hyperlink r:id="rId64" w:history="1">
        <w:r w:rsidRPr="00177E59">
          <w:rPr>
            <w:rStyle w:val="Hyperlink"/>
            <w:rFonts w:ascii="Times New Roman" w:hAnsi="Times New Roman"/>
            <w:sz w:val="20"/>
            <w:szCs w:val="20"/>
            <w:lang w:val="en-US"/>
          </w:rPr>
          <w:t>https://doi.org/10.12962/j23373539.v3i2.6551</w:t>
        </w:r>
      </w:hyperlink>
      <w:r w:rsidRPr="00177E59">
        <w:rPr>
          <w:rFonts w:ascii="Times New Roman" w:hAnsi="Times New Roman"/>
          <w:sz w:val="20"/>
          <w:szCs w:val="20"/>
          <w:lang w:val="en-US"/>
        </w:rPr>
        <w:t xml:space="preserve"> </w:t>
      </w:r>
    </w:p>
    <w:p w14:paraId="0E66CD94" w14:textId="6C75E1CC" w:rsidR="001F5BE9" w:rsidRPr="00177E59" w:rsidRDefault="008F4C84"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Saverimuttu</w:t>
      </w:r>
      <w:proofErr w:type="spellEnd"/>
      <w:r w:rsidRPr="00177E59">
        <w:rPr>
          <w:rFonts w:ascii="Times New Roman" w:hAnsi="Times New Roman"/>
          <w:sz w:val="20"/>
          <w:szCs w:val="20"/>
        </w:rPr>
        <w:t xml:space="preserve">, T., &amp; </w:t>
      </w:r>
      <w:proofErr w:type="spellStart"/>
      <w:r w:rsidRPr="00177E59">
        <w:rPr>
          <w:rFonts w:ascii="Times New Roman" w:hAnsi="Times New Roman"/>
          <w:sz w:val="20"/>
          <w:szCs w:val="20"/>
        </w:rPr>
        <w:t>Westoby</w:t>
      </w:r>
      <w:proofErr w:type="spellEnd"/>
      <w:r w:rsidRPr="00177E59">
        <w:rPr>
          <w:rFonts w:ascii="Times New Roman" w:hAnsi="Times New Roman"/>
          <w:sz w:val="20"/>
          <w:szCs w:val="20"/>
        </w:rPr>
        <w:t xml:space="preserve">, M. (1996). Seedling longevity under deep shade in relation to seed size. </w:t>
      </w:r>
      <w:r w:rsidRPr="00177E59">
        <w:rPr>
          <w:rFonts w:ascii="Times New Roman" w:hAnsi="Times New Roman"/>
          <w:i/>
          <w:sz w:val="20"/>
          <w:szCs w:val="20"/>
        </w:rPr>
        <w:t>Journal of Ecology</w:t>
      </w:r>
      <w:r w:rsidRPr="00177E59">
        <w:rPr>
          <w:rFonts w:ascii="Times New Roman" w:hAnsi="Times New Roman"/>
          <w:sz w:val="20"/>
          <w:szCs w:val="20"/>
        </w:rPr>
        <w:t xml:space="preserve">, 84(5), 681–689. </w:t>
      </w:r>
      <w:hyperlink r:id="rId65" w:history="1">
        <w:r w:rsidRPr="00177E59">
          <w:rPr>
            <w:rStyle w:val="Hyperlink"/>
            <w:rFonts w:ascii="Times New Roman" w:hAnsi="Times New Roman"/>
            <w:sz w:val="20"/>
            <w:szCs w:val="20"/>
          </w:rPr>
          <w:t>https://doi.org/10.2307/2261331</w:t>
        </w:r>
      </w:hyperlink>
      <w:r w:rsidRPr="00177E59">
        <w:rPr>
          <w:rFonts w:ascii="Times New Roman" w:hAnsi="Times New Roman"/>
          <w:sz w:val="20"/>
          <w:szCs w:val="20"/>
        </w:rPr>
        <w:t xml:space="preserve"> </w:t>
      </w:r>
    </w:p>
    <w:p w14:paraId="010365C9" w14:textId="77777777" w:rsidR="008F4C84" w:rsidRPr="004F0D94" w:rsidRDefault="008F4C84" w:rsidP="00946ACF">
      <w:pPr>
        <w:autoSpaceDE w:val="0"/>
        <w:autoSpaceDN w:val="0"/>
        <w:adjustRightInd w:val="0"/>
        <w:spacing w:after="0" w:line="240" w:lineRule="auto"/>
        <w:jc w:val="both"/>
        <w:rPr>
          <w:rFonts w:ascii="Times New Roman" w:hAnsi="Times New Roman" w:cs="Times New Roman"/>
          <w:sz w:val="20"/>
          <w:szCs w:val="20"/>
          <w:highlight w:val="yellow"/>
        </w:rPr>
      </w:pPr>
    </w:p>
    <w:p w14:paraId="18E94F01" w14:textId="77777777"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sz w:val="20"/>
          <w:szCs w:val="20"/>
        </w:rPr>
      </w:pPr>
      <w:r w:rsidRPr="00177E59">
        <w:rPr>
          <w:rFonts w:ascii="Times New Roman" w:hAnsi="Times New Roman"/>
          <w:sz w:val="20"/>
          <w:szCs w:val="20"/>
        </w:rPr>
        <w:t xml:space="preserve">Saxena, N. Karan, D. and Mohana. (1998). Enzymatic studies of seed borne fungi of safflower seeds and their role in seed deterioration during storage. </w:t>
      </w:r>
      <w:r w:rsidRPr="00177E59">
        <w:rPr>
          <w:rFonts w:ascii="Times New Roman" w:hAnsi="Times New Roman"/>
          <w:i/>
          <w:iCs/>
          <w:sz w:val="20"/>
          <w:szCs w:val="20"/>
        </w:rPr>
        <w:t>Seed Tech News</w:t>
      </w:r>
      <w:r w:rsidRPr="00177E59">
        <w:rPr>
          <w:rFonts w:ascii="Times New Roman" w:hAnsi="Times New Roman"/>
          <w:sz w:val="20"/>
          <w:szCs w:val="20"/>
        </w:rPr>
        <w:t xml:space="preserve"> 28: 25-26.</w:t>
      </w:r>
    </w:p>
    <w:p w14:paraId="6344AF35" w14:textId="77777777" w:rsidR="008F4C84" w:rsidRPr="00177E59" w:rsidRDefault="008F4C84"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Shah, K. A., </w:t>
      </w:r>
      <w:proofErr w:type="spellStart"/>
      <w:r w:rsidRPr="00177E59">
        <w:rPr>
          <w:rFonts w:ascii="Times New Roman" w:hAnsi="Times New Roman"/>
          <w:sz w:val="20"/>
          <w:szCs w:val="20"/>
        </w:rPr>
        <w:t>Farhatullah</w:t>
      </w:r>
      <w:proofErr w:type="spellEnd"/>
      <w:r w:rsidRPr="00177E59">
        <w:rPr>
          <w:rFonts w:ascii="Times New Roman" w:hAnsi="Times New Roman"/>
          <w:sz w:val="20"/>
          <w:szCs w:val="20"/>
        </w:rPr>
        <w:t xml:space="preserve">, Shah, L., Ali, A., Ahmad, Q., &amp; Zhou, L. (2015). Genetic variability and heritability studies for leaf and quality characters in flue cured Virginia tobacco. </w:t>
      </w:r>
      <w:r w:rsidRPr="00177E59">
        <w:rPr>
          <w:rFonts w:ascii="Times New Roman" w:hAnsi="Times New Roman"/>
          <w:i/>
          <w:sz w:val="20"/>
          <w:szCs w:val="20"/>
        </w:rPr>
        <w:t>Acad. J. Agric. Res.</w:t>
      </w:r>
      <w:r w:rsidRPr="00177E59">
        <w:rPr>
          <w:rFonts w:ascii="Times New Roman" w:hAnsi="Times New Roman"/>
          <w:sz w:val="20"/>
          <w:szCs w:val="20"/>
        </w:rPr>
        <w:t xml:space="preserve"> </w:t>
      </w:r>
      <w:hyperlink r:id="rId66" w:history="1">
        <w:r w:rsidRPr="00177E59">
          <w:rPr>
            <w:rStyle w:val="Hyperlink"/>
            <w:rFonts w:ascii="Times New Roman" w:hAnsi="Times New Roman"/>
            <w:sz w:val="20"/>
            <w:szCs w:val="20"/>
          </w:rPr>
          <w:t>https://doi.org/10.15413/ajar.2015.01052</w:t>
        </w:r>
      </w:hyperlink>
      <w:r w:rsidRPr="00177E59">
        <w:rPr>
          <w:rFonts w:ascii="Times New Roman" w:hAnsi="Times New Roman"/>
          <w:sz w:val="20"/>
          <w:szCs w:val="20"/>
        </w:rPr>
        <w:t xml:space="preserve"> </w:t>
      </w:r>
    </w:p>
    <w:p w14:paraId="35C6DBD5" w14:textId="77777777" w:rsidR="001F567E" w:rsidRPr="00177E59" w:rsidRDefault="001F567E"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Sharma, R. K., &amp; Sharma, S. S. (1995). Heritability and association analysis in </w:t>
      </w:r>
      <w:commentRangeStart w:id="70"/>
      <w:proofErr w:type="spellStart"/>
      <w:r w:rsidRPr="00177E59">
        <w:rPr>
          <w:rFonts w:ascii="Times New Roman" w:hAnsi="Times New Roman"/>
          <w:i/>
          <w:sz w:val="20"/>
          <w:szCs w:val="20"/>
        </w:rPr>
        <w:t>Grewia</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optiva</w:t>
      </w:r>
      <w:commentRangeEnd w:id="70"/>
      <w:proofErr w:type="spellEnd"/>
      <w:r w:rsidR="00524AF9" w:rsidRPr="00D274CA">
        <w:rPr>
          <w:rStyle w:val="CommentReference"/>
          <w:i/>
        </w:rPr>
        <w:commentReference w:id="70"/>
      </w:r>
      <w:r w:rsidRPr="00177E59">
        <w:rPr>
          <w:rFonts w:ascii="Times New Roman" w:hAnsi="Times New Roman"/>
          <w:sz w:val="20"/>
          <w:szCs w:val="20"/>
        </w:rPr>
        <w:t xml:space="preserve">. </w:t>
      </w:r>
      <w:r w:rsidRPr="00177E59">
        <w:rPr>
          <w:rFonts w:ascii="Times New Roman" w:hAnsi="Times New Roman"/>
          <w:i/>
          <w:sz w:val="20"/>
          <w:szCs w:val="20"/>
        </w:rPr>
        <w:t>Indian Forester</w:t>
      </w:r>
      <w:r w:rsidRPr="00177E59">
        <w:rPr>
          <w:rFonts w:ascii="Times New Roman" w:hAnsi="Times New Roman"/>
          <w:sz w:val="20"/>
          <w:szCs w:val="20"/>
        </w:rPr>
        <w:t xml:space="preserve">, 121(4), 318-320. </w:t>
      </w:r>
      <w:hyperlink r:id="rId67" w:history="1">
        <w:r w:rsidRPr="00177E59">
          <w:rPr>
            <w:rStyle w:val="Hyperlink"/>
            <w:rFonts w:ascii="Times New Roman" w:hAnsi="Times New Roman"/>
            <w:sz w:val="20"/>
            <w:szCs w:val="20"/>
          </w:rPr>
          <w:t>https://doi.org/10.36808/if/1995/v121i4/7005</w:t>
        </w:r>
      </w:hyperlink>
      <w:r w:rsidRPr="00177E59">
        <w:rPr>
          <w:rFonts w:ascii="Times New Roman" w:hAnsi="Times New Roman"/>
          <w:sz w:val="20"/>
          <w:szCs w:val="20"/>
        </w:rPr>
        <w:t xml:space="preserve"> </w:t>
      </w:r>
    </w:p>
    <w:p w14:paraId="2B03430D" w14:textId="77777777" w:rsidR="001F567E" w:rsidRPr="00177E59" w:rsidRDefault="001F567E" w:rsidP="00177E59">
      <w:pPr>
        <w:pStyle w:val="ListParagraph"/>
        <w:numPr>
          <w:ilvl w:val="0"/>
          <w:numId w:val="6"/>
        </w:numPr>
        <w:autoSpaceDE w:val="0"/>
        <w:autoSpaceDN w:val="0"/>
        <w:adjustRightInd w:val="0"/>
        <w:spacing w:after="0" w:line="240" w:lineRule="auto"/>
        <w:jc w:val="both"/>
        <w:rPr>
          <w:rFonts w:ascii="Times New Roman" w:hAnsi="Times New Roman"/>
          <w:i/>
          <w:iCs/>
          <w:sz w:val="20"/>
          <w:szCs w:val="20"/>
          <w:highlight w:val="yellow"/>
        </w:rPr>
      </w:pPr>
      <w:proofErr w:type="spellStart"/>
      <w:r w:rsidRPr="00177E59">
        <w:rPr>
          <w:rFonts w:ascii="Times New Roman" w:hAnsi="Times New Roman"/>
          <w:sz w:val="20"/>
          <w:szCs w:val="20"/>
        </w:rPr>
        <w:t>Shelar</w:t>
      </w:r>
      <w:proofErr w:type="spellEnd"/>
      <w:r w:rsidRPr="00177E59">
        <w:rPr>
          <w:rFonts w:ascii="Times New Roman" w:hAnsi="Times New Roman"/>
          <w:sz w:val="20"/>
          <w:szCs w:val="20"/>
        </w:rPr>
        <w:t xml:space="preserve">, V. R., Shaikh, R. S., &amp; </w:t>
      </w:r>
      <w:proofErr w:type="spellStart"/>
      <w:r w:rsidRPr="00177E59">
        <w:rPr>
          <w:rFonts w:ascii="Times New Roman" w:hAnsi="Times New Roman"/>
          <w:sz w:val="20"/>
          <w:szCs w:val="20"/>
        </w:rPr>
        <w:t>Nikam</w:t>
      </w:r>
      <w:proofErr w:type="spellEnd"/>
      <w:r w:rsidRPr="00177E59">
        <w:rPr>
          <w:rFonts w:ascii="Times New Roman" w:hAnsi="Times New Roman"/>
          <w:sz w:val="20"/>
          <w:szCs w:val="20"/>
        </w:rPr>
        <w:t xml:space="preserve">, A. S. (2008). Soybean seed quality during storage: A review. </w:t>
      </w:r>
      <w:r w:rsidRPr="00177E59">
        <w:rPr>
          <w:rFonts w:ascii="Times New Roman" w:hAnsi="Times New Roman"/>
          <w:i/>
          <w:sz w:val="20"/>
          <w:szCs w:val="20"/>
        </w:rPr>
        <w:t>Agricultural Reviews</w:t>
      </w:r>
      <w:r w:rsidRPr="00177E59">
        <w:rPr>
          <w:rFonts w:ascii="Times New Roman" w:hAnsi="Times New Roman"/>
          <w:sz w:val="20"/>
          <w:szCs w:val="20"/>
        </w:rPr>
        <w:t xml:space="preserve">, 29(2), 125-131. </w:t>
      </w:r>
      <w:hyperlink r:id="rId68" w:history="1">
        <w:r w:rsidRPr="00177E59">
          <w:rPr>
            <w:rStyle w:val="Hyperlink"/>
            <w:rFonts w:ascii="Times New Roman" w:hAnsi="Times New Roman"/>
            <w:sz w:val="20"/>
            <w:szCs w:val="20"/>
          </w:rPr>
          <w:t>https://arccjournals.com/journal/agricultural-reviews/archive/volume-29-issue-2-june-2008/article/soybean-seed-quality-during-storage-a-review</w:t>
        </w:r>
      </w:hyperlink>
      <w:r w:rsidRPr="00177E59">
        <w:rPr>
          <w:rFonts w:ascii="Times New Roman" w:hAnsi="Times New Roman"/>
          <w:sz w:val="20"/>
          <w:szCs w:val="20"/>
          <w:highlight w:val="yellow"/>
        </w:rPr>
        <w:t xml:space="preserve"> </w:t>
      </w:r>
    </w:p>
    <w:p w14:paraId="2EA7BBF8" w14:textId="543C5E87" w:rsidR="001F5BE9" w:rsidRPr="00177E59" w:rsidRDefault="001F5BE9" w:rsidP="00177E59">
      <w:pPr>
        <w:pStyle w:val="ListParagraph"/>
        <w:numPr>
          <w:ilvl w:val="0"/>
          <w:numId w:val="6"/>
        </w:numPr>
        <w:autoSpaceDE w:val="0"/>
        <w:autoSpaceDN w:val="0"/>
        <w:adjustRightInd w:val="0"/>
        <w:spacing w:after="0" w:line="240" w:lineRule="auto"/>
        <w:jc w:val="both"/>
        <w:rPr>
          <w:rFonts w:ascii="Times New Roman" w:hAnsi="Times New Roman"/>
          <w:i/>
          <w:iCs/>
          <w:sz w:val="20"/>
          <w:szCs w:val="20"/>
        </w:rPr>
      </w:pPr>
      <w:r w:rsidRPr="00177E59">
        <w:rPr>
          <w:rFonts w:ascii="Times New Roman" w:hAnsi="Times New Roman"/>
          <w:sz w:val="20"/>
          <w:szCs w:val="20"/>
        </w:rPr>
        <w:t xml:space="preserve">Shinde, P.P., Rane, </w:t>
      </w:r>
      <w:proofErr w:type="gramStart"/>
      <w:r w:rsidRPr="00177E59">
        <w:rPr>
          <w:rFonts w:ascii="Times New Roman" w:hAnsi="Times New Roman"/>
          <w:sz w:val="20"/>
          <w:szCs w:val="20"/>
        </w:rPr>
        <w:t>A.D. ,</w:t>
      </w:r>
      <w:proofErr w:type="gramEnd"/>
      <w:r w:rsidRPr="00177E59">
        <w:rPr>
          <w:rFonts w:ascii="Times New Roman" w:hAnsi="Times New Roman"/>
          <w:sz w:val="20"/>
          <w:szCs w:val="20"/>
        </w:rPr>
        <w:t xml:space="preserve"> </w:t>
      </w:r>
      <w:proofErr w:type="spellStart"/>
      <w:r w:rsidRPr="00177E59">
        <w:rPr>
          <w:rFonts w:ascii="Times New Roman" w:hAnsi="Times New Roman"/>
          <w:sz w:val="20"/>
          <w:szCs w:val="20"/>
        </w:rPr>
        <w:t>Bhave</w:t>
      </w:r>
      <w:proofErr w:type="spellEnd"/>
      <w:r w:rsidRPr="00177E59">
        <w:rPr>
          <w:rFonts w:ascii="Times New Roman" w:hAnsi="Times New Roman"/>
          <w:sz w:val="20"/>
          <w:szCs w:val="20"/>
        </w:rPr>
        <w:t xml:space="preserve">, S.G., </w:t>
      </w:r>
      <w:proofErr w:type="spellStart"/>
      <w:r w:rsidRPr="00177E59">
        <w:rPr>
          <w:rFonts w:ascii="Times New Roman" w:hAnsi="Times New Roman"/>
          <w:sz w:val="20"/>
          <w:szCs w:val="20"/>
        </w:rPr>
        <w:t>Gunaga</w:t>
      </w:r>
      <w:proofErr w:type="spellEnd"/>
      <w:r w:rsidRPr="00177E59">
        <w:rPr>
          <w:rFonts w:ascii="Times New Roman" w:hAnsi="Times New Roman"/>
          <w:sz w:val="20"/>
          <w:szCs w:val="20"/>
        </w:rPr>
        <w:t xml:space="preserve"> , R.P. and </w:t>
      </w:r>
      <w:proofErr w:type="spellStart"/>
      <w:r w:rsidRPr="00177E59">
        <w:rPr>
          <w:rFonts w:ascii="Times New Roman" w:hAnsi="Times New Roman"/>
          <w:sz w:val="20"/>
          <w:szCs w:val="20"/>
        </w:rPr>
        <w:t>Narkhede</w:t>
      </w:r>
      <w:proofErr w:type="spellEnd"/>
      <w:r w:rsidRPr="00177E59">
        <w:rPr>
          <w:rFonts w:ascii="Times New Roman" w:hAnsi="Times New Roman"/>
          <w:sz w:val="20"/>
          <w:szCs w:val="20"/>
        </w:rPr>
        <w:t xml:space="preserve">, S.S..(2012). Variability and Genotype Selection in </w:t>
      </w:r>
      <w:proofErr w:type="spellStart"/>
      <w:r w:rsidRPr="00177E59">
        <w:rPr>
          <w:rFonts w:ascii="Times New Roman" w:hAnsi="Times New Roman"/>
          <w:i/>
          <w:iCs/>
          <w:sz w:val="20"/>
          <w:szCs w:val="20"/>
        </w:rPr>
        <w:t>Callophyllum</w:t>
      </w:r>
      <w:proofErr w:type="spellEnd"/>
      <w:r w:rsidRPr="00177E59">
        <w:rPr>
          <w:rFonts w:ascii="Times New Roman" w:hAnsi="Times New Roman"/>
          <w:i/>
          <w:iCs/>
          <w:sz w:val="20"/>
          <w:szCs w:val="20"/>
        </w:rPr>
        <w:t xml:space="preserve"> </w:t>
      </w:r>
      <w:proofErr w:type="spellStart"/>
      <w:r w:rsidRPr="00177E59">
        <w:rPr>
          <w:rFonts w:ascii="Times New Roman" w:hAnsi="Times New Roman"/>
          <w:i/>
          <w:iCs/>
          <w:sz w:val="20"/>
          <w:szCs w:val="20"/>
        </w:rPr>
        <w:t>inophyllum</w:t>
      </w:r>
      <w:proofErr w:type="spellEnd"/>
      <w:r w:rsidRPr="00177E59">
        <w:rPr>
          <w:rFonts w:ascii="Times New Roman" w:hAnsi="Times New Roman"/>
          <w:i/>
          <w:iCs/>
          <w:sz w:val="20"/>
          <w:szCs w:val="20"/>
        </w:rPr>
        <w:t xml:space="preserve"> </w:t>
      </w:r>
      <w:r w:rsidRPr="00177E59">
        <w:rPr>
          <w:rFonts w:ascii="Times New Roman" w:hAnsi="Times New Roman"/>
          <w:sz w:val="20"/>
          <w:szCs w:val="20"/>
        </w:rPr>
        <w:t xml:space="preserve">for Quality Fruit Yield in the Central West Coast of India, </w:t>
      </w:r>
      <w:r w:rsidRPr="00177E59">
        <w:rPr>
          <w:rFonts w:ascii="Times New Roman" w:hAnsi="Times New Roman"/>
          <w:i/>
          <w:iCs/>
          <w:sz w:val="20"/>
          <w:szCs w:val="20"/>
        </w:rPr>
        <w:t>J tree Sci. 31 (1&amp;2): 8-14</w:t>
      </w:r>
    </w:p>
    <w:p w14:paraId="4B7B124B" w14:textId="74E08F52" w:rsidR="001F567E" w:rsidRPr="00177E59" w:rsidRDefault="001F567E"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Sundur, S., Shrivastava, B., Sharma, P., Raj, S. S., &amp; Jayasekhar, V. L. (2014). </w:t>
      </w:r>
      <w:r w:rsidRPr="00177E59">
        <w:rPr>
          <w:rFonts w:ascii="Times New Roman" w:hAnsi="Times New Roman"/>
          <w:sz w:val="20"/>
          <w:szCs w:val="20"/>
          <w:lang w:val="en-US"/>
        </w:rPr>
        <w:t xml:space="preserve">A review article of pharmacological activities and biological importance of </w:t>
      </w:r>
      <w:commentRangeStart w:id="71"/>
      <w:proofErr w:type="spellStart"/>
      <w:r w:rsidRPr="00177E59">
        <w:rPr>
          <w:rFonts w:ascii="Times New Roman" w:hAnsi="Times New Roman"/>
          <w:i/>
          <w:sz w:val="20"/>
          <w:szCs w:val="20"/>
          <w:lang w:val="en-US"/>
        </w:rPr>
        <w:t>Calophyllum</w:t>
      </w:r>
      <w:proofErr w:type="spellEnd"/>
      <w:r w:rsidRPr="00177E59">
        <w:rPr>
          <w:rFonts w:ascii="Times New Roman" w:hAnsi="Times New Roman"/>
          <w:i/>
          <w:sz w:val="20"/>
          <w:szCs w:val="20"/>
          <w:lang w:val="en-US"/>
        </w:rPr>
        <w:t xml:space="preserve"> </w:t>
      </w:r>
      <w:proofErr w:type="spellStart"/>
      <w:r w:rsidRPr="00177E59">
        <w:rPr>
          <w:rFonts w:ascii="Times New Roman" w:hAnsi="Times New Roman"/>
          <w:i/>
          <w:sz w:val="20"/>
          <w:szCs w:val="20"/>
          <w:lang w:val="en-US"/>
        </w:rPr>
        <w:t>inophyllum</w:t>
      </w:r>
      <w:commentRangeEnd w:id="71"/>
      <w:proofErr w:type="spellEnd"/>
      <w:r w:rsidR="00484499" w:rsidRPr="00D274CA">
        <w:rPr>
          <w:rStyle w:val="CommentReference"/>
          <w:i/>
        </w:rPr>
        <w:commentReference w:id="71"/>
      </w:r>
      <w:r w:rsidRPr="00177E59">
        <w:rPr>
          <w:rFonts w:ascii="Times New Roman" w:hAnsi="Times New Roman"/>
          <w:sz w:val="20"/>
          <w:szCs w:val="20"/>
          <w:lang w:val="en-US"/>
        </w:rPr>
        <w:t xml:space="preserve">. </w:t>
      </w:r>
      <w:r w:rsidRPr="00177E59">
        <w:rPr>
          <w:rFonts w:ascii="Times New Roman" w:hAnsi="Times New Roman"/>
          <w:i/>
          <w:sz w:val="20"/>
          <w:szCs w:val="20"/>
          <w:lang w:val="en-US"/>
        </w:rPr>
        <w:t>International Journal of Advanced Research,</w:t>
      </w:r>
      <w:r w:rsidRPr="00177E59">
        <w:rPr>
          <w:rFonts w:ascii="Times New Roman" w:hAnsi="Times New Roman"/>
          <w:sz w:val="20"/>
          <w:szCs w:val="20"/>
          <w:lang w:val="en-US"/>
        </w:rPr>
        <w:t xml:space="preserve"> 2(12), 599-603. </w:t>
      </w:r>
      <w:hyperlink r:id="rId69" w:history="1">
        <w:r w:rsidRPr="00177E59">
          <w:rPr>
            <w:rStyle w:val="Hyperlink"/>
            <w:rFonts w:ascii="Times New Roman" w:hAnsi="Times New Roman"/>
            <w:sz w:val="20"/>
            <w:szCs w:val="20"/>
            <w:lang w:val="en-US"/>
          </w:rPr>
          <w:t>https://www.journalijar.com/uploads/64_IJAR-2014-12-12-599-603-A.pdf</w:t>
        </w:r>
      </w:hyperlink>
      <w:r w:rsidRPr="00177E59">
        <w:rPr>
          <w:rFonts w:ascii="Times New Roman" w:hAnsi="Times New Roman"/>
          <w:sz w:val="20"/>
          <w:szCs w:val="20"/>
          <w:lang w:val="en-US"/>
        </w:rPr>
        <w:t xml:space="preserve"> </w:t>
      </w:r>
    </w:p>
    <w:p w14:paraId="5FFF8100" w14:textId="26775816"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Simic</w:t>
      </w:r>
      <w:proofErr w:type="spellEnd"/>
      <w:r w:rsidRPr="00177E59">
        <w:rPr>
          <w:rFonts w:ascii="Times New Roman" w:hAnsi="Times New Roman"/>
          <w:sz w:val="20"/>
          <w:szCs w:val="20"/>
        </w:rPr>
        <w:t xml:space="preserve"> B., </w:t>
      </w:r>
      <w:proofErr w:type="spellStart"/>
      <w:r w:rsidRPr="00177E59">
        <w:rPr>
          <w:rFonts w:ascii="Times New Roman" w:hAnsi="Times New Roman"/>
          <w:sz w:val="20"/>
          <w:szCs w:val="20"/>
        </w:rPr>
        <w:t>Cosic</w:t>
      </w:r>
      <w:proofErr w:type="spellEnd"/>
      <w:r w:rsidRPr="00177E59">
        <w:rPr>
          <w:rFonts w:ascii="Times New Roman" w:hAnsi="Times New Roman"/>
          <w:sz w:val="20"/>
          <w:szCs w:val="20"/>
        </w:rPr>
        <w:t xml:space="preserve"> J., </w:t>
      </w:r>
      <w:proofErr w:type="spellStart"/>
      <w:r w:rsidRPr="00177E59">
        <w:rPr>
          <w:rFonts w:ascii="Times New Roman" w:hAnsi="Times New Roman"/>
          <w:sz w:val="20"/>
          <w:szCs w:val="20"/>
        </w:rPr>
        <w:t>Liovic</w:t>
      </w:r>
      <w:proofErr w:type="spellEnd"/>
      <w:r w:rsidRPr="00177E59">
        <w:rPr>
          <w:rFonts w:ascii="Times New Roman" w:hAnsi="Times New Roman"/>
          <w:sz w:val="20"/>
          <w:szCs w:val="20"/>
        </w:rPr>
        <w:t xml:space="preserve"> I., </w:t>
      </w:r>
      <w:proofErr w:type="spellStart"/>
      <w:r w:rsidRPr="00177E59">
        <w:rPr>
          <w:rFonts w:ascii="Times New Roman" w:hAnsi="Times New Roman"/>
          <w:sz w:val="20"/>
          <w:szCs w:val="20"/>
        </w:rPr>
        <w:t>Krizmanic</w:t>
      </w:r>
      <w:proofErr w:type="spellEnd"/>
      <w:r w:rsidRPr="00177E59">
        <w:rPr>
          <w:rFonts w:ascii="Times New Roman" w:hAnsi="Times New Roman"/>
          <w:sz w:val="20"/>
          <w:szCs w:val="20"/>
        </w:rPr>
        <w:t xml:space="preserve"> M., </w:t>
      </w:r>
      <w:proofErr w:type="spellStart"/>
      <w:r w:rsidRPr="00177E59">
        <w:rPr>
          <w:rFonts w:ascii="Times New Roman" w:hAnsi="Times New Roman"/>
          <w:sz w:val="20"/>
          <w:szCs w:val="20"/>
        </w:rPr>
        <w:t>Postic</w:t>
      </w:r>
      <w:proofErr w:type="spellEnd"/>
      <w:r w:rsidRPr="00177E59">
        <w:rPr>
          <w:rFonts w:ascii="Times New Roman" w:hAnsi="Times New Roman"/>
          <w:sz w:val="20"/>
          <w:szCs w:val="20"/>
        </w:rPr>
        <w:t xml:space="preserve"> J. (2008): The influence of weather conditions on economic characteristics </w:t>
      </w:r>
      <w:proofErr w:type="gramStart"/>
      <w:r w:rsidRPr="00177E59">
        <w:rPr>
          <w:rFonts w:ascii="Times New Roman" w:hAnsi="Times New Roman"/>
          <w:sz w:val="20"/>
          <w:szCs w:val="20"/>
        </w:rPr>
        <w:t>of  sunflower</w:t>
      </w:r>
      <w:proofErr w:type="gramEnd"/>
      <w:r w:rsidRPr="00177E59">
        <w:rPr>
          <w:rFonts w:ascii="Times New Roman" w:hAnsi="Times New Roman"/>
          <w:sz w:val="20"/>
          <w:szCs w:val="20"/>
        </w:rPr>
        <w:t xml:space="preserve"> hybrids in macro experiments from 1997 to 2007. 17</w:t>
      </w:r>
      <w:proofErr w:type="gramStart"/>
      <w:r w:rsidRPr="00177E59">
        <w:rPr>
          <w:rFonts w:ascii="Times New Roman" w:hAnsi="Times New Roman"/>
          <w:sz w:val="20"/>
          <w:szCs w:val="20"/>
          <w:vertAlign w:val="superscript"/>
        </w:rPr>
        <w:t>th</w:t>
      </w:r>
      <w:r w:rsidRPr="00177E59">
        <w:rPr>
          <w:rFonts w:ascii="Times New Roman" w:hAnsi="Times New Roman"/>
          <w:sz w:val="20"/>
          <w:szCs w:val="20"/>
        </w:rPr>
        <w:t xml:space="preserve">  International</w:t>
      </w:r>
      <w:proofErr w:type="gramEnd"/>
      <w:r w:rsidRPr="00177E59">
        <w:rPr>
          <w:rFonts w:ascii="Times New Roman" w:hAnsi="Times New Roman"/>
          <w:sz w:val="20"/>
          <w:szCs w:val="20"/>
        </w:rPr>
        <w:t xml:space="preserve"> sunflower conference. Cordoba (Spain). 8-12june-2008. p.p. 261-264.</w:t>
      </w:r>
    </w:p>
    <w:p w14:paraId="6E5B80BE" w14:textId="77777777" w:rsidR="000066D4" w:rsidRDefault="000066D4" w:rsidP="00177E59">
      <w:pPr>
        <w:pStyle w:val="Pa6"/>
        <w:numPr>
          <w:ilvl w:val="0"/>
          <w:numId w:val="6"/>
        </w:numPr>
        <w:jc w:val="both"/>
        <w:rPr>
          <w:rStyle w:val="A0"/>
          <w:sz w:val="20"/>
          <w:szCs w:val="20"/>
        </w:rPr>
      </w:pPr>
      <w:r w:rsidRPr="000210C3">
        <w:rPr>
          <w:rStyle w:val="A0"/>
          <w:sz w:val="20"/>
          <w:szCs w:val="20"/>
        </w:rPr>
        <w:t>Singh V</w:t>
      </w:r>
      <w:r>
        <w:rPr>
          <w:rStyle w:val="A0"/>
          <w:sz w:val="20"/>
          <w:szCs w:val="20"/>
        </w:rPr>
        <w:t xml:space="preserve">. </w:t>
      </w:r>
      <w:r w:rsidRPr="000210C3">
        <w:rPr>
          <w:rStyle w:val="A0"/>
          <w:sz w:val="20"/>
          <w:szCs w:val="20"/>
        </w:rPr>
        <w:t>K, Avtar R, Mahavir N</w:t>
      </w:r>
      <w:r>
        <w:rPr>
          <w:rStyle w:val="A0"/>
          <w:sz w:val="20"/>
          <w:szCs w:val="20"/>
        </w:rPr>
        <w:t xml:space="preserve">. </w:t>
      </w:r>
      <w:r w:rsidRPr="000210C3">
        <w:rPr>
          <w:rStyle w:val="A0"/>
          <w:sz w:val="20"/>
          <w:szCs w:val="20"/>
        </w:rPr>
        <w:t>K, Manjeet R</w:t>
      </w:r>
      <w:r>
        <w:rPr>
          <w:rStyle w:val="A0"/>
          <w:sz w:val="20"/>
          <w:szCs w:val="20"/>
        </w:rPr>
        <w:t>.</w:t>
      </w:r>
      <w:r w:rsidRPr="000210C3">
        <w:rPr>
          <w:rStyle w:val="A0"/>
          <w:sz w:val="20"/>
          <w:szCs w:val="20"/>
        </w:rPr>
        <w:t>K, Rathore V</w:t>
      </w:r>
      <w:r>
        <w:rPr>
          <w:rStyle w:val="A0"/>
          <w:sz w:val="20"/>
          <w:szCs w:val="20"/>
        </w:rPr>
        <w:t>.</w:t>
      </w:r>
      <w:r w:rsidRPr="000210C3">
        <w:rPr>
          <w:rStyle w:val="A0"/>
          <w:sz w:val="20"/>
          <w:szCs w:val="20"/>
        </w:rPr>
        <w:t xml:space="preserve"> (2020) Assessment of genetic relationship among diverse Indian mustard (</w:t>
      </w:r>
      <w:r w:rsidRPr="000210C3">
        <w:rPr>
          <w:rStyle w:val="A0"/>
          <w:i/>
          <w:iCs/>
          <w:sz w:val="20"/>
          <w:szCs w:val="20"/>
        </w:rPr>
        <w:t xml:space="preserve">Brassica </w:t>
      </w:r>
      <w:proofErr w:type="spellStart"/>
      <w:r w:rsidRPr="000210C3">
        <w:rPr>
          <w:rStyle w:val="A0"/>
          <w:i/>
          <w:iCs/>
          <w:sz w:val="20"/>
          <w:szCs w:val="20"/>
        </w:rPr>
        <w:t>juncea</w:t>
      </w:r>
      <w:proofErr w:type="spellEnd"/>
      <w:r w:rsidRPr="000210C3">
        <w:rPr>
          <w:rStyle w:val="A0"/>
          <w:i/>
          <w:iCs/>
          <w:sz w:val="20"/>
          <w:szCs w:val="20"/>
        </w:rPr>
        <w:t xml:space="preserve"> </w:t>
      </w:r>
      <w:r w:rsidRPr="000210C3">
        <w:rPr>
          <w:rStyle w:val="A0"/>
          <w:sz w:val="20"/>
          <w:szCs w:val="20"/>
        </w:rPr>
        <w:t xml:space="preserve">L.) genotypes using XL STAT </w:t>
      </w:r>
      <w:proofErr w:type="spellStart"/>
      <w:r w:rsidRPr="000210C3">
        <w:rPr>
          <w:rStyle w:val="A0"/>
          <w:i/>
          <w:iCs/>
          <w:sz w:val="20"/>
          <w:szCs w:val="20"/>
        </w:rPr>
        <w:t>Electroic</w:t>
      </w:r>
      <w:proofErr w:type="spellEnd"/>
      <w:r w:rsidRPr="000210C3">
        <w:rPr>
          <w:rStyle w:val="A0"/>
          <w:i/>
          <w:iCs/>
          <w:sz w:val="20"/>
          <w:szCs w:val="20"/>
        </w:rPr>
        <w:t xml:space="preserve"> Journal of Plant Breeding</w:t>
      </w:r>
      <w:r>
        <w:rPr>
          <w:rStyle w:val="A0"/>
          <w:i/>
          <w:iCs/>
          <w:sz w:val="20"/>
          <w:szCs w:val="20"/>
        </w:rPr>
        <w:t>,</w:t>
      </w:r>
      <w:r w:rsidRPr="000210C3">
        <w:rPr>
          <w:rStyle w:val="A0"/>
          <w:i/>
          <w:iCs/>
          <w:sz w:val="20"/>
          <w:szCs w:val="20"/>
        </w:rPr>
        <w:t xml:space="preserve"> </w:t>
      </w:r>
      <w:r w:rsidRPr="000210C3">
        <w:rPr>
          <w:rStyle w:val="A0"/>
          <w:sz w:val="20"/>
          <w:szCs w:val="20"/>
        </w:rPr>
        <w:t>11 (02</w:t>
      </w:r>
      <w:proofErr w:type="gramStart"/>
      <w:r w:rsidRPr="000210C3">
        <w:rPr>
          <w:rStyle w:val="A0"/>
          <w:sz w:val="20"/>
          <w:szCs w:val="20"/>
        </w:rPr>
        <w:t>) :</w:t>
      </w:r>
      <w:proofErr w:type="gramEnd"/>
      <w:r w:rsidRPr="000210C3">
        <w:rPr>
          <w:rStyle w:val="A0"/>
          <w:sz w:val="20"/>
          <w:szCs w:val="20"/>
        </w:rPr>
        <w:t xml:space="preserve"> 674—680.</w:t>
      </w:r>
    </w:p>
    <w:p w14:paraId="0EF4E5F8" w14:textId="77777777" w:rsidR="001F567E" w:rsidRPr="00177E59" w:rsidRDefault="001F567E" w:rsidP="00177E59">
      <w:pPr>
        <w:pStyle w:val="ListParagraph"/>
        <w:numPr>
          <w:ilvl w:val="0"/>
          <w:numId w:val="6"/>
        </w:numPr>
        <w:spacing w:after="0" w:line="240" w:lineRule="auto"/>
        <w:jc w:val="both"/>
        <w:rPr>
          <w:rFonts w:ascii="Times New Roman" w:hAnsi="Times New Roman"/>
          <w:sz w:val="20"/>
          <w:szCs w:val="20"/>
          <w:highlight w:val="yellow"/>
        </w:rPr>
      </w:pPr>
      <w:r w:rsidRPr="00177E59">
        <w:rPr>
          <w:rFonts w:ascii="Times New Roman" w:hAnsi="Times New Roman"/>
          <w:sz w:val="20"/>
          <w:szCs w:val="20"/>
          <w:lang w:val="pt-PT"/>
        </w:rPr>
        <w:t xml:space="preserve">Sreekumar, R., &amp; Gunaga, R. P. (2017). </w:t>
      </w:r>
      <w:r w:rsidRPr="00177E59">
        <w:rPr>
          <w:rFonts w:ascii="Times New Roman" w:hAnsi="Times New Roman"/>
          <w:sz w:val="20"/>
          <w:szCs w:val="20"/>
        </w:rPr>
        <w:t xml:space="preserve">Variation in Fruit and Seed Traits among Different Seed Sources of </w:t>
      </w:r>
      <w:commentRangeStart w:id="72"/>
      <w:proofErr w:type="spellStart"/>
      <w:r w:rsidRPr="00177E59">
        <w:rPr>
          <w:rFonts w:ascii="Times New Roman" w:hAnsi="Times New Roman"/>
          <w:i/>
          <w:sz w:val="20"/>
          <w:szCs w:val="20"/>
        </w:rPr>
        <w:t>Calophyllum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inophyllum</w:t>
      </w:r>
      <w:proofErr w:type="spellEnd"/>
      <w:r w:rsidRPr="00177E59">
        <w:rPr>
          <w:rFonts w:ascii="Times New Roman" w:hAnsi="Times New Roman"/>
          <w:sz w:val="20"/>
          <w:szCs w:val="20"/>
        </w:rPr>
        <w:t xml:space="preserve"> </w:t>
      </w:r>
      <w:commentRangeEnd w:id="72"/>
      <w:r w:rsidR="00181D00">
        <w:rPr>
          <w:rStyle w:val="CommentReference"/>
        </w:rPr>
        <w:commentReference w:id="72"/>
      </w:r>
      <w:r w:rsidRPr="00177E59">
        <w:rPr>
          <w:rFonts w:ascii="Times New Roman" w:hAnsi="Times New Roman"/>
          <w:sz w:val="20"/>
          <w:szCs w:val="20"/>
        </w:rPr>
        <w:t xml:space="preserve">L. Collected from Coastal Regions of Konkan, India. </w:t>
      </w:r>
      <w:r w:rsidRPr="00177E59">
        <w:rPr>
          <w:rFonts w:ascii="Times New Roman" w:hAnsi="Times New Roman"/>
          <w:i/>
          <w:sz w:val="20"/>
          <w:szCs w:val="20"/>
        </w:rPr>
        <w:t>International Journal of Current Microbiology and Applied Sciences</w:t>
      </w:r>
      <w:r w:rsidRPr="00177E59">
        <w:rPr>
          <w:rFonts w:ascii="Times New Roman" w:hAnsi="Times New Roman"/>
          <w:sz w:val="20"/>
          <w:szCs w:val="20"/>
        </w:rPr>
        <w:t xml:space="preserve">, 6(12), 441-448. </w:t>
      </w:r>
      <w:hyperlink r:id="rId70" w:history="1">
        <w:r w:rsidRPr="00177E59">
          <w:rPr>
            <w:rStyle w:val="Hyperlink"/>
            <w:rFonts w:ascii="Times New Roman" w:hAnsi="Times New Roman"/>
            <w:sz w:val="20"/>
            <w:szCs w:val="20"/>
            <w:lang w:val="pt-PT"/>
          </w:rPr>
          <w:t>https://doi.org/10.20546/ijcmas.2017.612.054</w:t>
        </w:r>
      </w:hyperlink>
      <w:r w:rsidRPr="00177E59">
        <w:rPr>
          <w:rFonts w:ascii="Times New Roman" w:hAnsi="Times New Roman"/>
          <w:sz w:val="20"/>
          <w:szCs w:val="20"/>
          <w:highlight w:val="yellow"/>
          <w:lang w:val="pt-PT"/>
        </w:rPr>
        <w:t xml:space="preserve"> </w:t>
      </w:r>
    </w:p>
    <w:p w14:paraId="1B5C7FF3" w14:textId="64DD0AD1"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Srivastava, D.P., Srivastava, P.K., Goel, A.K. and Thangavelu,, K.(1993). </w:t>
      </w:r>
      <w:r w:rsidRPr="00177E59">
        <w:rPr>
          <w:rFonts w:ascii="Times New Roman" w:hAnsi="Times New Roman"/>
          <w:sz w:val="20"/>
          <w:szCs w:val="20"/>
        </w:rPr>
        <w:t xml:space="preserve">Genetic variability in Terminalia arjuna </w:t>
      </w:r>
      <w:proofErr w:type="spellStart"/>
      <w:r w:rsidRPr="00177E59">
        <w:rPr>
          <w:rFonts w:ascii="Times New Roman" w:hAnsi="Times New Roman"/>
          <w:sz w:val="20"/>
          <w:szCs w:val="20"/>
        </w:rPr>
        <w:t>Bedd</w:t>
      </w:r>
      <w:proofErr w:type="spellEnd"/>
      <w:r w:rsidRPr="00177E59">
        <w:rPr>
          <w:rFonts w:ascii="Times New Roman" w:hAnsi="Times New Roman"/>
          <w:sz w:val="20"/>
          <w:szCs w:val="20"/>
        </w:rPr>
        <w:t xml:space="preserve">. </w:t>
      </w:r>
      <w:r w:rsidRPr="00177E59">
        <w:rPr>
          <w:rFonts w:ascii="Times New Roman" w:hAnsi="Times New Roman"/>
          <w:i/>
          <w:sz w:val="20"/>
          <w:szCs w:val="20"/>
        </w:rPr>
        <w:t xml:space="preserve">Ind. </w:t>
      </w:r>
      <w:proofErr w:type="spellStart"/>
      <w:proofErr w:type="gramStart"/>
      <w:r w:rsidRPr="00177E59">
        <w:rPr>
          <w:rFonts w:ascii="Times New Roman" w:hAnsi="Times New Roman"/>
          <w:i/>
          <w:sz w:val="20"/>
          <w:szCs w:val="20"/>
        </w:rPr>
        <w:t>J.For</w:t>
      </w:r>
      <w:proofErr w:type="spellEnd"/>
      <w:proofErr w:type="gramEnd"/>
      <w:r w:rsidRPr="00177E59">
        <w:rPr>
          <w:rFonts w:ascii="Times New Roman" w:hAnsi="Times New Roman"/>
          <w:i/>
          <w:sz w:val="20"/>
          <w:szCs w:val="20"/>
        </w:rPr>
        <w:t>.</w:t>
      </w:r>
      <w:r w:rsidRPr="00177E59">
        <w:rPr>
          <w:rFonts w:ascii="Times New Roman" w:hAnsi="Times New Roman"/>
          <w:sz w:val="20"/>
          <w:szCs w:val="20"/>
        </w:rPr>
        <w:t xml:space="preserve"> 16(3):223-225.</w:t>
      </w:r>
    </w:p>
    <w:p w14:paraId="46A53D02" w14:textId="77777777"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Subramanian, K. N., Mandal, A.K. and Nicodemus, A. (1995). Genetic variability and characters association </w:t>
      </w:r>
      <w:r w:rsidRPr="00177E59">
        <w:rPr>
          <w:rFonts w:ascii="Times New Roman" w:hAnsi="Times New Roman"/>
          <w:i/>
          <w:sz w:val="20"/>
          <w:szCs w:val="20"/>
        </w:rPr>
        <w:t xml:space="preserve">in </w:t>
      </w:r>
      <w:commentRangeStart w:id="73"/>
      <w:proofErr w:type="spellStart"/>
      <w:r w:rsidRPr="00177E59">
        <w:rPr>
          <w:rFonts w:ascii="Times New Roman" w:hAnsi="Times New Roman"/>
          <w:i/>
          <w:sz w:val="20"/>
          <w:szCs w:val="20"/>
        </w:rPr>
        <w:t>Eucalypyus</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grandis</w:t>
      </w:r>
      <w:commentRangeEnd w:id="73"/>
      <w:proofErr w:type="spellEnd"/>
      <w:r w:rsidR="00524AF9" w:rsidRPr="00D274CA">
        <w:rPr>
          <w:rStyle w:val="CommentReference"/>
          <w:i/>
        </w:rPr>
        <w:commentReference w:id="73"/>
      </w:r>
      <w:r w:rsidRPr="00177E59">
        <w:rPr>
          <w:rFonts w:ascii="Times New Roman" w:hAnsi="Times New Roman"/>
          <w:sz w:val="20"/>
          <w:szCs w:val="20"/>
        </w:rPr>
        <w:t xml:space="preserve">. </w:t>
      </w:r>
      <w:r w:rsidRPr="00177E59">
        <w:rPr>
          <w:rFonts w:ascii="Times New Roman" w:hAnsi="Times New Roman"/>
          <w:i/>
          <w:sz w:val="20"/>
          <w:szCs w:val="20"/>
        </w:rPr>
        <w:t>Ann. For.</w:t>
      </w:r>
      <w:r w:rsidRPr="00177E59">
        <w:rPr>
          <w:rFonts w:ascii="Times New Roman" w:hAnsi="Times New Roman"/>
          <w:sz w:val="20"/>
          <w:szCs w:val="20"/>
        </w:rPr>
        <w:t>, 3(2):134-137</w:t>
      </w:r>
    </w:p>
    <w:p w14:paraId="34710B0D" w14:textId="77777777" w:rsidR="001F567E" w:rsidRPr="00177E59" w:rsidRDefault="001F567E" w:rsidP="00177E59">
      <w:pPr>
        <w:pStyle w:val="ListParagraph"/>
        <w:numPr>
          <w:ilvl w:val="0"/>
          <w:numId w:val="6"/>
        </w:numPr>
        <w:spacing w:after="0" w:line="240" w:lineRule="auto"/>
        <w:jc w:val="both"/>
        <w:rPr>
          <w:rFonts w:ascii="Times New Roman" w:eastAsia="Times New Roman" w:hAnsi="Times New Roman"/>
          <w:sz w:val="20"/>
          <w:szCs w:val="20"/>
          <w:shd w:val="clear" w:color="auto" w:fill="FFFFFF"/>
          <w:lang w:eastAsia="en-IN"/>
        </w:rPr>
      </w:pPr>
      <w:proofErr w:type="spellStart"/>
      <w:r w:rsidRPr="00177E59">
        <w:rPr>
          <w:rFonts w:ascii="Times New Roman" w:eastAsia="Times New Roman" w:hAnsi="Times New Roman"/>
          <w:sz w:val="20"/>
          <w:szCs w:val="20"/>
          <w:shd w:val="clear" w:color="auto" w:fill="FFFFFF"/>
          <w:lang w:val="en-US"/>
        </w:rPr>
        <w:lastRenderedPageBreak/>
        <w:t>Sudalai</w:t>
      </w:r>
      <w:proofErr w:type="spellEnd"/>
      <w:r w:rsidRPr="00177E59">
        <w:rPr>
          <w:rFonts w:ascii="Times New Roman" w:eastAsia="Times New Roman" w:hAnsi="Times New Roman"/>
          <w:sz w:val="20"/>
          <w:szCs w:val="20"/>
          <w:shd w:val="clear" w:color="auto" w:fill="FFFFFF"/>
          <w:lang w:val="en-US"/>
        </w:rPr>
        <w:t xml:space="preserve">, S., </w:t>
      </w:r>
      <w:proofErr w:type="spellStart"/>
      <w:r w:rsidRPr="00177E59">
        <w:rPr>
          <w:rFonts w:ascii="Times New Roman" w:eastAsia="Times New Roman" w:hAnsi="Times New Roman"/>
          <w:sz w:val="20"/>
          <w:szCs w:val="20"/>
          <w:shd w:val="clear" w:color="auto" w:fill="FFFFFF"/>
          <w:lang w:val="en-US"/>
        </w:rPr>
        <w:t>Ishwaryarani</w:t>
      </w:r>
      <w:proofErr w:type="spellEnd"/>
      <w:r w:rsidRPr="00177E59">
        <w:rPr>
          <w:rFonts w:ascii="Times New Roman" w:eastAsia="Times New Roman" w:hAnsi="Times New Roman"/>
          <w:sz w:val="20"/>
          <w:szCs w:val="20"/>
          <w:shd w:val="clear" w:color="auto" w:fill="FFFFFF"/>
          <w:lang w:val="en-US"/>
        </w:rPr>
        <w:t xml:space="preserve">, S., Philip, J. F., </w:t>
      </w:r>
      <w:proofErr w:type="spellStart"/>
      <w:r w:rsidRPr="00177E59">
        <w:rPr>
          <w:rFonts w:ascii="Times New Roman" w:eastAsia="Times New Roman" w:hAnsi="Times New Roman"/>
          <w:sz w:val="20"/>
          <w:szCs w:val="20"/>
          <w:shd w:val="clear" w:color="auto" w:fill="FFFFFF"/>
          <w:lang w:val="en-US"/>
        </w:rPr>
        <w:t>Devanesan</w:t>
      </w:r>
      <w:proofErr w:type="spellEnd"/>
      <w:r w:rsidRPr="00177E59">
        <w:rPr>
          <w:rFonts w:ascii="Times New Roman" w:eastAsia="Times New Roman" w:hAnsi="Times New Roman"/>
          <w:sz w:val="20"/>
          <w:szCs w:val="20"/>
          <w:shd w:val="clear" w:color="auto" w:fill="FFFFFF"/>
          <w:lang w:val="en-US"/>
        </w:rPr>
        <w:t xml:space="preserve">, M. G., &amp; Arumugam, A. (2024). Potential Use </w:t>
      </w:r>
      <w:commentRangeStart w:id="74"/>
      <w:proofErr w:type="spellStart"/>
      <w:r w:rsidRPr="00177E59">
        <w:rPr>
          <w:rFonts w:ascii="Times New Roman" w:eastAsia="Times New Roman" w:hAnsi="Times New Roman"/>
          <w:i/>
          <w:sz w:val="20"/>
          <w:szCs w:val="20"/>
          <w:shd w:val="clear" w:color="auto" w:fill="FFFFFF"/>
          <w:lang w:val="en-US"/>
        </w:rPr>
        <w:t>Calophyllum</w:t>
      </w:r>
      <w:proofErr w:type="spellEnd"/>
      <w:r w:rsidRPr="00177E59">
        <w:rPr>
          <w:rFonts w:ascii="Times New Roman" w:eastAsia="Times New Roman" w:hAnsi="Times New Roman"/>
          <w:i/>
          <w:sz w:val="20"/>
          <w:szCs w:val="20"/>
          <w:shd w:val="clear" w:color="auto" w:fill="FFFFFF"/>
          <w:lang w:val="en-US"/>
        </w:rPr>
        <w:t xml:space="preserve"> </w:t>
      </w:r>
      <w:proofErr w:type="spellStart"/>
      <w:r w:rsidRPr="00177E59">
        <w:rPr>
          <w:rFonts w:ascii="Times New Roman" w:eastAsia="Times New Roman" w:hAnsi="Times New Roman"/>
          <w:i/>
          <w:sz w:val="20"/>
          <w:szCs w:val="20"/>
          <w:shd w:val="clear" w:color="auto" w:fill="FFFFFF"/>
          <w:lang w:val="en-US"/>
        </w:rPr>
        <w:t>inophyllum</w:t>
      </w:r>
      <w:proofErr w:type="spellEnd"/>
      <w:r w:rsidRPr="00177E59">
        <w:rPr>
          <w:rFonts w:ascii="Times New Roman" w:eastAsia="Times New Roman" w:hAnsi="Times New Roman"/>
          <w:sz w:val="20"/>
          <w:szCs w:val="20"/>
          <w:shd w:val="clear" w:color="auto" w:fill="FFFFFF"/>
          <w:lang w:val="en-US"/>
        </w:rPr>
        <w:t xml:space="preserve"> </w:t>
      </w:r>
      <w:commentRangeEnd w:id="74"/>
      <w:r w:rsidR="00D86512">
        <w:rPr>
          <w:rStyle w:val="CommentReference"/>
        </w:rPr>
        <w:commentReference w:id="74"/>
      </w:r>
      <w:r w:rsidRPr="00177E59">
        <w:rPr>
          <w:rFonts w:ascii="Times New Roman" w:eastAsia="Times New Roman" w:hAnsi="Times New Roman"/>
          <w:sz w:val="20"/>
          <w:szCs w:val="20"/>
          <w:shd w:val="clear" w:color="auto" w:fill="FFFFFF"/>
          <w:lang w:val="en-US"/>
        </w:rPr>
        <w:t xml:space="preserve">Oil as Biodiesel Feedstock: A </w:t>
      </w:r>
      <w:proofErr w:type="spellStart"/>
      <w:r w:rsidRPr="00177E59">
        <w:rPr>
          <w:rFonts w:ascii="Times New Roman" w:eastAsia="Times New Roman" w:hAnsi="Times New Roman"/>
          <w:sz w:val="20"/>
          <w:szCs w:val="20"/>
          <w:shd w:val="clear" w:color="auto" w:fill="FFFFFF"/>
          <w:lang w:val="en-US"/>
        </w:rPr>
        <w:t>Scientometric</w:t>
      </w:r>
      <w:proofErr w:type="spellEnd"/>
      <w:r w:rsidRPr="00177E59">
        <w:rPr>
          <w:rFonts w:ascii="Times New Roman" w:eastAsia="Times New Roman" w:hAnsi="Times New Roman"/>
          <w:sz w:val="20"/>
          <w:szCs w:val="20"/>
          <w:shd w:val="clear" w:color="auto" w:fill="FFFFFF"/>
          <w:lang w:val="en-US"/>
        </w:rPr>
        <w:t xml:space="preserve"> Analysis and Review of the Production Process. </w:t>
      </w:r>
      <w:r w:rsidRPr="00177E59">
        <w:rPr>
          <w:rFonts w:ascii="Times New Roman" w:eastAsia="Times New Roman" w:hAnsi="Times New Roman"/>
          <w:i/>
          <w:sz w:val="20"/>
          <w:szCs w:val="20"/>
          <w:shd w:val="clear" w:color="auto" w:fill="FFFFFF"/>
          <w:lang w:val="pt-PT"/>
        </w:rPr>
        <w:t>J. Inst. Eng. India Ser. E</w:t>
      </w:r>
      <w:r w:rsidRPr="00177E59">
        <w:rPr>
          <w:rFonts w:ascii="Times New Roman" w:eastAsia="Times New Roman" w:hAnsi="Times New Roman"/>
          <w:sz w:val="20"/>
          <w:szCs w:val="20"/>
          <w:shd w:val="clear" w:color="auto" w:fill="FFFFFF"/>
          <w:lang w:val="pt-PT"/>
        </w:rPr>
        <w:t xml:space="preserve">, 105, 89–102. </w:t>
      </w:r>
      <w:r w:rsidR="00177E59">
        <w:fldChar w:fldCharType="begin"/>
      </w:r>
      <w:r w:rsidR="00177E59">
        <w:instrText xml:space="preserve"> HYPERLINK "https://doi.org/10.1007/s40034-024-00289-9" </w:instrText>
      </w:r>
      <w:r w:rsidR="00177E59">
        <w:fldChar w:fldCharType="separate"/>
      </w:r>
      <w:r w:rsidRPr="00177E59">
        <w:rPr>
          <w:rStyle w:val="Hyperlink"/>
          <w:rFonts w:ascii="Times New Roman" w:eastAsia="Times New Roman" w:hAnsi="Times New Roman"/>
          <w:sz w:val="20"/>
          <w:szCs w:val="20"/>
          <w:shd w:val="clear" w:color="auto" w:fill="FFFFFF"/>
          <w:lang w:val="pt-PT"/>
        </w:rPr>
        <w:t>https://doi.org/10.1007/s40034-024-00289-9</w:t>
      </w:r>
      <w:r w:rsidR="00177E59" w:rsidRPr="00177E59">
        <w:rPr>
          <w:rStyle w:val="Hyperlink"/>
          <w:rFonts w:ascii="Times New Roman" w:eastAsia="Times New Roman" w:hAnsi="Times New Roman"/>
          <w:sz w:val="20"/>
          <w:szCs w:val="20"/>
          <w:shd w:val="clear" w:color="auto" w:fill="FFFFFF"/>
          <w:lang w:val="pt-PT"/>
        </w:rPr>
        <w:fldChar w:fldCharType="end"/>
      </w:r>
      <w:r w:rsidRPr="00177E59">
        <w:rPr>
          <w:rFonts w:ascii="Times New Roman" w:eastAsia="Times New Roman" w:hAnsi="Times New Roman"/>
          <w:sz w:val="20"/>
          <w:szCs w:val="20"/>
          <w:shd w:val="clear" w:color="auto" w:fill="FFFFFF"/>
          <w:lang w:val="pt-PT"/>
        </w:rPr>
        <w:t xml:space="preserve"> </w:t>
      </w:r>
    </w:p>
    <w:p w14:paraId="2F4C52A6" w14:textId="65E72756" w:rsidR="001F567E" w:rsidRPr="00177E59" w:rsidRDefault="001F567E" w:rsidP="00177E59">
      <w:pPr>
        <w:pStyle w:val="ListParagraph"/>
        <w:numPr>
          <w:ilvl w:val="0"/>
          <w:numId w:val="6"/>
        </w:numPr>
        <w:shd w:val="clear" w:color="auto" w:fill="FFFFFF" w:themeFill="background1"/>
        <w:spacing w:after="0" w:line="240" w:lineRule="auto"/>
        <w:jc w:val="both"/>
        <w:rPr>
          <w:rFonts w:ascii="Times New Roman" w:hAnsi="Times New Roman"/>
          <w:sz w:val="20"/>
          <w:szCs w:val="20"/>
        </w:rPr>
      </w:pPr>
      <w:r w:rsidRPr="00177E59">
        <w:rPr>
          <w:rFonts w:ascii="Times New Roman" w:hAnsi="Times New Roman"/>
          <w:sz w:val="20"/>
          <w:szCs w:val="20"/>
          <w:lang w:val="pt-PT"/>
        </w:rPr>
        <w:t xml:space="preserve">Sutrisno, A. J., Diandasari, G., &amp; Rahmandari, A. V. (2020). </w:t>
      </w:r>
      <w:proofErr w:type="spellStart"/>
      <w:r w:rsidRPr="00177E59">
        <w:rPr>
          <w:rFonts w:ascii="Times New Roman" w:hAnsi="Times New Roman"/>
          <w:sz w:val="20"/>
          <w:szCs w:val="20"/>
          <w:lang w:val="en-US"/>
        </w:rPr>
        <w:t>Kapasitas</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Pohon</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Nyamplung</w:t>
      </w:r>
      <w:proofErr w:type="spellEnd"/>
      <w:r w:rsidRPr="00177E59">
        <w:rPr>
          <w:rFonts w:ascii="Times New Roman" w:hAnsi="Times New Roman"/>
          <w:sz w:val="20"/>
          <w:szCs w:val="20"/>
          <w:lang w:val="en-US"/>
        </w:rPr>
        <w:t xml:space="preserve"> (</w:t>
      </w:r>
      <w:commentRangeStart w:id="75"/>
      <w:proofErr w:type="spellStart"/>
      <w:r w:rsidRPr="00177E59">
        <w:rPr>
          <w:rFonts w:ascii="Times New Roman" w:hAnsi="Times New Roman"/>
          <w:sz w:val="20"/>
          <w:szCs w:val="20"/>
          <w:lang w:val="en-US"/>
        </w:rPr>
        <w:t>Calophyllum</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Inophyllum</w:t>
      </w:r>
      <w:proofErr w:type="spellEnd"/>
      <w:r w:rsidRPr="00177E59">
        <w:rPr>
          <w:rFonts w:ascii="Times New Roman" w:hAnsi="Times New Roman"/>
          <w:sz w:val="20"/>
          <w:szCs w:val="20"/>
          <w:lang w:val="en-US"/>
        </w:rPr>
        <w:t xml:space="preserve"> </w:t>
      </w:r>
      <w:commentRangeEnd w:id="75"/>
      <w:r w:rsidR="00C925D0" w:rsidRPr="00572ECC">
        <w:rPr>
          <w:rStyle w:val="CommentReference"/>
        </w:rPr>
        <w:commentReference w:id="75"/>
      </w:r>
      <w:proofErr w:type="gramStart"/>
      <w:r w:rsidRPr="00177E59">
        <w:rPr>
          <w:rFonts w:ascii="Times New Roman" w:hAnsi="Times New Roman"/>
          <w:sz w:val="20"/>
          <w:szCs w:val="20"/>
          <w:lang w:val="en-US"/>
        </w:rPr>
        <w:t>L .</w:t>
      </w:r>
      <w:proofErr w:type="gramEnd"/>
      <w:r w:rsidRPr="00177E59">
        <w:rPr>
          <w:rFonts w:ascii="Times New Roman" w:hAnsi="Times New Roman"/>
          <w:sz w:val="20"/>
          <w:szCs w:val="20"/>
          <w:lang w:val="en-US"/>
        </w:rPr>
        <w:t xml:space="preserve">) dan </w:t>
      </w:r>
      <w:proofErr w:type="spellStart"/>
      <w:r w:rsidRPr="00177E59">
        <w:rPr>
          <w:rFonts w:ascii="Times New Roman" w:hAnsi="Times New Roman"/>
          <w:sz w:val="20"/>
          <w:szCs w:val="20"/>
          <w:lang w:val="en-US"/>
        </w:rPr>
        <w:t>Pohon</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Spathodea</w:t>
      </w:r>
      <w:proofErr w:type="spellEnd"/>
      <w:r w:rsidRPr="00177E59">
        <w:rPr>
          <w:rFonts w:ascii="Times New Roman" w:hAnsi="Times New Roman"/>
          <w:sz w:val="20"/>
          <w:szCs w:val="20"/>
          <w:lang w:val="en-US"/>
        </w:rPr>
        <w:t xml:space="preserve"> (</w:t>
      </w:r>
      <w:commentRangeStart w:id="76"/>
      <w:proofErr w:type="spellStart"/>
      <w:r w:rsidRPr="00177E59">
        <w:rPr>
          <w:rFonts w:ascii="Times New Roman" w:hAnsi="Times New Roman"/>
          <w:i/>
          <w:sz w:val="20"/>
          <w:szCs w:val="20"/>
          <w:lang w:val="en-US"/>
        </w:rPr>
        <w:t>Spathodea</w:t>
      </w:r>
      <w:proofErr w:type="spellEnd"/>
      <w:r w:rsidRPr="00177E59">
        <w:rPr>
          <w:rFonts w:ascii="Times New Roman" w:hAnsi="Times New Roman"/>
          <w:i/>
          <w:sz w:val="20"/>
          <w:szCs w:val="20"/>
          <w:lang w:val="en-US"/>
        </w:rPr>
        <w:t xml:space="preserve"> </w:t>
      </w:r>
      <w:proofErr w:type="spellStart"/>
      <w:r w:rsidR="00D274CA" w:rsidRPr="00177E59">
        <w:rPr>
          <w:rFonts w:ascii="Times New Roman" w:hAnsi="Times New Roman"/>
          <w:i/>
          <w:sz w:val="20"/>
          <w:szCs w:val="20"/>
          <w:lang w:val="en-US"/>
        </w:rPr>
        <w:t>c</w:t>
      </w:r>
      <w:r w:rsidRPr="00177E59">
        <w:rPr>
          <w:rFonts w:ascii="Times New Roman" w:hAnsi="Times New Roman"/>
          <w:i/>
          <w:sz w:val="20"/>
          <w:szCs w:val="20"/>
          <w:lang w:val="en-US"/>
        </w:rPr>
        <w:t>ampanulata</w:t>
      </w:r>
      <w:commentRangeEnd w:id="76"/>
      <w:proofErr w:type="spellEnd"/>
      <w:r w:rsidR="00C925D0" w:rsidRPr="00572ECC">
        <w:rPr>
          <w:rStyle w:val="CommentReference"/>
          <w:i/>
        </w:rPr>
        <w:commentReference w:id="76"/>
      </w:r>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Dalam</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Menjerap</w:t>
      </w:r>
      <w:proofErr w:type="spellEnd"/>
      <w:r w:rsidRPr="00177E59">
        <w:rPr>
          <w:rFonts w:ascii="Times New Roman" w:hAnsi="Times New Roman"/>
          <w:sz w:val="20"/>
          <w:szCs w:val="20"/>
          <w:lang w:val="en-US"/>
        </w:rPr>
        <w:t xml:space="preserve"> </w:t>
      </w:r>
      <w:proofErr w:type="spellStart"/>
      <w:r w:rsidRPr="00177E59">
        <w:rPr>
          <w:rFonts w:ascii="Times New Roman" w:hAnsi="Times New Roman"/>
          <w:sz w:val="20"/>
          <w:szCs w:val="20"/>
          <w:lang w:val="en-US"/>
        </w:rPr>
        <w:t>Debu</w:t>
      </w:r>
      <w:proofErr w:type="spellEnd"/>
      <w:r w:rsidRPr="00177E59">
        <w:rPr>
          <w:rFonts w:ascii="Times New Roman" w:hAnsi="Times New Roman"/>
          <w:sz w:val="20"/>
          <w:szCs w:val="20"/>
          <w:lang w:val="en-US"/>
        </w:rPr>
        <w:t xml:space="preserve">. </w:t>
      </w:r>
      <w:r w:rsidRPr="00177E59">
        <w:rPr>
          <w:rFonts w:ascii="Times New Roman" w:hAnsi="Times New Roman"/>
          <w:i/>
          <w:sz w:val="20"/>
          <w:szCs w:val="20"/>
          <w:lang w:val="en-US"/>
        </w:rPr>
        <w:t>J</w:t>
      </w:r>
      <w:r w:rsidR="00E27992" w:rsidRPr="00177E59">
        <w:rPr>
          <w:rFonts w:ascii="Times New Roman" w:hAnsi="Times New Roman"/>
          <w:i/>
          <w:sz w:val="20"/>
          <w:szCs w:val="20"/>
          <w:lang w:val="en-US"/>
        </w:rPr>
        <w:t>o</w:t>
      </w:r>
      <w:r w:rsidRPr="00177E59">
        <w:rPr>
          <w:rFonts w:ascii="Times New Roman" w:hAnsi="Times New Roman"/>
          <w:i/>
          <w:sz w:val="20"/>
          <w:szCs w:val="20"/>
          <w:lang w:val="en-US"/>
        </w:rPr>
        <w:t xml:space="preserve">urnal </w:t>
      </w:r>
      <w:proofErr w:type="spellStart"/>
      <w:r w:rsidRPr="00177E59">
        <w:rPr>
          <w:rFonts w:ascii="Times New Roman" w:hAnsi="Times New Roman"/>
          <w:i/>
          <w:sz w:val="20"/>
          <w:szCs w:val="20"/>
          <w:lang w:val="en-US"/>
        </w:rPr>
        <w:t>Planologi</w:t>
      </w:r>
      <w:proofErr w:type="spellEnd"/>
      <w:r w:rsidRPr="00177E59">
        <w:rPr>
          <w:rFonts w:ascii="Times New Roman" w:hAnsi="Times New Roman"/>
          <w:i/>
          <w:sz w:val="20"/>
          <w:szCs w:val="20"/>
          <w:lang w:val="en-US"/>
        </w:rPr>
        <w:t>,</w:t>
      </w:r>
      <w:r w:rsidRPr="00177E59">
        <w:rPr>
          <w:rFonts w:ascii="Times New Roman" w:hAnsi="Times New Roman"/>
          <w:sz w:val="20"/>
          <w:szCs w:val="20"/>
          <w:lang w:val="en-US"/>
        </w:rPr>
        <w:t xml:space="preserve"> 17(1), 88–95. </w:t>
      </w:r>
      <w:hyperlink r:id="rId71" w:history="1">
        <w:r w:rsidRPr="00177E59">
          <w:rPr>
            <w:rStyle w:val="Hyperlink"/>
            <w:rFonts w:ascii="Times New Roman" w:hAnsi="Times New Roman"/>
            <w:sz w:val="20"/>
            <w:szCs w:val="20"/>
            <w:lang w:val="en-US"/>
          </w:rPr>
          <w:t>https://doi.org/10.30659/jpsa.v17i1.5197</w:t>
        </w:r>
      </w:hyperlink>
      <w:r w:rsidRPr="00177E59">
        <w:rPr>
          <w:rFonts w:ascii="Times New Roman" w:hAnsi="Times New Roman"/>
          <w:sz w:val="20"/>
          <w:szCs w:val="20"/>
          <w:lang w:val="en-US"/>
        </w:rPr>
        <w:t xml:space="preserve"> </w:t>
      </w:r>
    </w:p>
    <w:p w14:paraId="5F3D0197" w14:textId="4272D4EC" w:rsidR="009F6F59" w:rsidRPr="00177E59" w:rsidRDefault="009F6F5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color w:val="000000"/>
          <w:sz w:val="20"/>
          <w:szCs w:val="20"/>
          <w:lang w:eastAsia="en-IN"/>
        </w:rPr>
        <w:t xml:space="preserve">Tandon, A., </w:t>
      </w:r>
      <w:proofErr w:type="gramStart"/>
      <w:r w:rsidRPr="00177E59">
        <w:rPr>
          <w:rFonts w:ascii="Times New Roman" w:hAnsi="Times New Roman"/>
          <w:color w:val="000000"/>
          <w:sz w:val="20"/>
          <w:szCs w:val="20"/>
          <w:lang w:eastAsia="en-IN"/>
        </w:rPr>
        <w:t>Nayak ,</w:t>
      </w:r>
      <w:proofErr w:type="gramEnd"/>
      <w:r w:rsidRPr="00177E59">
        <w:rPr>
          <w:rFonts w:ascii="Times New Roman" w:hAnsi="Times New Roman"/>
          <w:color w:val="000000"/>
          <w:sz w:val="20"/>
          <w:szCs w:val="20"/>
          <w:lang w:eastAsia="en-IN"/>
        </w:rPr>
        <w:t xml:space="preserve"> S.&amp; Beck, M.K.2023.Effect of storage condition and duration on oil content of </w:t>
      </w:r>
      <w:proofErr w:type="spellStart"/>
      <w:r w:rsidRPr="00177E59">
        <w:rPr>
          <w:rFonts w:ascii="Times New Roman" w:hAnsi="Times New Roman"/>
          <w:i/>
          <w:color w:val="000000"/>
          <w:sz w:val="20"/>
          <w:szCs w:val="20"/>
          <w:lang w:eastAsia="en-IN"/>
        </w:rPr>
        <w:t>Schleichera</w:t>
      </w:r>
      <w:proofErr w:type="spellEnd"/>
      <w:r w:rsidRPr="00177E59">
        <w:rPr>
          <w:rFonts w:ascii="Times New Roman" w:hAnsi="Times New Roman"/>
          <w:i/>
          <w:color w:val="000000"/>
          <w:sz w:val="20"/>
          <w:szCs w:val="20"/>
          <w:lang w:eastAsia="en-IN"/>
        </w:rPr>
        <w:t xml:space="preserve"> </w:t>
      </w:r>
      <w:proofErr w:type="spellStart"/>
      <w:r w:rsidRPr="00177E59">
        <w:rPr>
          <w:rFonts w:ascii="Times New Roman" w:hAnsi="Times New Roman"/>
          <w:i/>
          <w:color w:val="000000"/>
          <w:sz w:val="20"/>
          <w:szCs w:val="20"/>
          <w:lang w:eastAsia="en-IN"/>
        </w:rPr>
        <w:t>oleosa</w:t>
      </w:r>
      <w:proofErr w:type="spellEnd"/>
      <w:r w:rsidRPr="00177E59">
        <w:rPr>
          <w:rFonts w:ascii="Times New Roman" w:hAnsi="Times New Roman"/>
          <w:i/>
          <w:color w:val="000000"/>
          <w:sz w:val="20"/>
          <w:szCs w:val="20"/>
          <w:lang w:eastAsia="en-IN"/>
        </w:rPr>
        <w:t xml:space="preserve"> </w:t>
      </w:r>
      <w:r w:rsidRPr="00177E59">
        <w:rPr>
          <w:rFonts w:ascii="Times New Roman" w:hAnsi="Times New Roman"/>
          <w:color w:val="000000"/>
          <w:sz w:val="20"/>
          <w:szCs w:val="20"/>
          <w:lang w:eastAsia="en-IN"/>
        </w:rPr>
        <w:t>(Lour.)</w:t>
      </w:r>
      <w:proofErr w:type="spellStart"/>
      <w:r w:rsidRPr="00177E59">
        <w:rPr>
          <w:rFonts w:ascii="Times New Roman" w:hAnsi="Times New Roman"/>
          <w:color w:val="000000"/>
          <w:sz w:val="20"/>
          <w:szCs w:val="20"/>
          <w:lang w:eastAsia="en-IN"/>
        </w:rPr>
        <w:t>Oken</w:t>
      </w:r>
      <w:proofErr w:type="spellEnd"/>
      <w:r w:rsidRPr="00177E59">
        <w:rPr>
          <w:rFonts w:ascii="Times New Roman" w:hAnsi="Times New Roman"/>
          <w:color w:val="000000"/>
          <w:sz w:val="20"/>
          <w:szCs w:val="20"/>
          <w:lang w:eastAsia="en-IN"/>
        </w:rPr>
        <w:t xml:space="preserve"> seeds. </w:t>
      </w:r>
      <w:r w:rsidRPr="00177E59">
        <w:rPr>
          <w:rFonts w:ascii="Times New Roman" w:hAnsi="Times New Roman"/>
          <w:i/>
          <w:color w:val="000000"/>
          <w:sz w:val="20"/>
          <w:szCs w:val="20"/>
          <w:lang w:eastAsia="en-IN"/>
        </w:rPr>
        <w:t>Pharma Innovation,</w:t>
      </w:r>
      <w:r w:rsidRPr="00177E59">
        <w:rPr>
          <w:rFonts w:ascii="Times New Roman" w:hAnsi="Times New Roman"/>
          <w:color w:val="000000"/>
          <w:sz w:val="20"/>
          <w:szCs w:val="20"/>
          <w:lang w:eastAsia="en-IN"/>
        </w:rPr>
        <w:t xml:space="preserve"> 12(7):2605-2608</w:t>
      </w:r>
    </w:p>
    <w:p w14:paraId="18299D3C" w14:textId="30D32557"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Taung</w:t>
      </w:r>
      <w:proofErr w:type="spellEnd"/>
      <w:r w:rsidRPr="00177E59">
        <w:rPr>
          <w:rFonts w:ascii="Times New Roman" w:hAnsi="Times New Roman"/>
          <w:sz w:val="20"/>
          <w:szCs w:val="20"/>
        </w:rPr>
        <w:t>, U. and McDonald, M.B. (1995). Changes in esterase activity associated with peanut (</w:t>
      </w:r>
      <w:proofErr w:type="spellStart"/>
      <w:r w:rsidRPr="00177E59">
        <w:rPr>
          <w:rFonts w:ascii="Times New Roman" w:hAnsi="Times New Roman"/>
          <w:i/>
          <w:iCs/>
          <w:sz w:val="20"/>
          <w:szCs w:val="20"/>
        </w:rPr>
        <w:t>Arachis</w:t>
      </w:r>
      <w:proofErr w:type="spellEnd"/>
      <w:r w:rsidRPr="00177E59">
        <w:rPr>
          <w:rFonts w:ascii="Times New Roman" w:hAnsi="Times New Roman"/>
          <w:i/>
          <w:iCs/>
          <w:sz w:val="20"/>
          <w:szCs w:val="20"/>
        </w:rPr>
        <w:t xml:space="preserve"> </w:t>
      </w:r>
      <w:proofErr w:type="spellStart"/>
      <w:r w:rsidRPr="00177E59">
        <w:rPr>
          <w:rFonts w:ascii="Times New Roman" w:hAnsi="Times New Roman"/>
          <w:i/>
          <w:iCs/>
          <w:sz w:val="20"/>
          <w:szCs w:val="20"/>
        </w:rPr>
        <w:t>hypogaea</w:t>
      </w:r>
      <w:r w:rsidRPr="00177E59">
        <w:rPr>
          <w:rFonts w:ascii="Times New Roman" w:hAnsi="Times New Roman"/>
          <w:sz w:val="20"/>
          <w:szCs w:val="20"/>
        </w:rPr>
        <w:t>L</w:t>
      </w:r>
      <w:proofErr w:type="spellEnd"/>
      <w:r w:rsidRPr="00177E59">
        <w:rPr>
          <w:rFonts w:ascii="Times New Roman" w:hAnsi="Times New Roman"/>
          <w:sz w:val="20"/>
          <w:szCs w:val="20"/>
        </w:rPr>
        <w:t xml:space="preserve">.) seed deterioration. </w:t>
      </w:r>
      <w:r w:rsidRPr="00177E59">
        <w:rPr>
          <w:rFonts w:ascii="Times New Roman" w:hAnsi="Times New Roman"/>
          <w:i/>
          <w:iCs/>
          <w:sz w:val="20"/>
          <w:szCs w:val="20"/>
        </w:rPr>
        <w:t>Seed Science and Technology,</w:t>
      </w:r>
      <w:r w:rsidRPr="00177E59">
        <w:rPr>
          <w:rFonts w:ascii="Times New Roman" w:hAnsi="Times New Roman"/>
          <w:sz w:val="20"/>
          <w:szCs w:val="20"/>
        </w:rPr>
        <w:t xml:space="preserve"> 23:101-111.</w:t>
      </w:r>
    </w:p>
    <w:p w14:paraId="0F81C2D1" w14:textId="77777777"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Tilebeni</w:t>
      </w:r>
      <w:proofErr w:type="spellEnd"/>
      <w:r w:rsidRPr="00177E59">
        <w:rPr>
          <w:rFonts w:ascii="Times New Roman" w:hAnsi="Times New Roman"/>
          <w:sz w:val="20"/>
          <w:szCs w:val="20"/>
        </w:rPr>
        <w:t xml:space="preserve">, G. H. and </w:t>
      </w:r>
      <w:proofErr w:type="spellStart"/>
      <w:r w:rsidRPr="00177E59">
        <w:rPr>
          <w:rFonts w:ascii="Times New Roman" w:hAnsi="Times New Roman"/>
          <w:sz w:val="20"/>
          <w:szCs w:val="20"/>
        </w:rPr>
        <w:t>Golpayegani</w:t>
      </w:r>
      <w:proofErr w:type="spellEnd"/>
      <w:r w:rsidRPr="00177E59">
        <w:rPr>
          <w:rFonts w:ascii="Times New Roman" w:hAnsi="Times New Roman"/>
          <w:sz w:val="20"/>
          <w:szCs w:val="20"/>
        </w:rPr>
        <w:t>, A. (2011). Effect of seed aging on physiological and biochemical changes in rice seed (</w:t>
      </w:r>
      <w:r w:rsidRPr="00177E59">
        <w:rPr>
          <w:rFonts w:ascii="Times New Roman" w:hAnsi="Times New Roman"/>
          <w:i/>
          <w:sz w:val="20"/>
          <w:szCs w:val="20"/>
        </w:rPr>
        <w:t>Oryza sativa</w:t>
      </w:r>
      <w:r w:rsidRPr="00177E59">
        <w:rPr>
          <w:rFonts w:ascii="Times New Roman" w:hAnsi="Times New Roman"/>
          <w:sz w:val="20"/>
          <w:szCs w:val="20"/>
        </w:rPr>
        <w:t xml:space="preserve"> L</w:t>
      </w:r>
      <w:r w:rsidRPr="00177E59">
        <w:rPr>
          <w:rFonts w:ascii="Times New Roman" w:hAnsi="Times New Roman"/>
          <w:i/>
          <w:sz w:val="20"/>
          <w:szCs w:val="20"/>
        </w:rPr>
        <w:t>.). Int. J. Agri. Sci.,</w:t>
      </w:r>
      <w:r w:rsidRPr="00177E59">
        <w:rPr>
          <w:rFonts w:ascii="Times New Roman" w:hAnsi="Times New Roman"/>
          <w:sz w:val="20"/>
          <w:szCs w:val="20"/>
        </w:rPr>
        <w:t xml:space="preserve"> 1:38-143</w:t>
      </w:r>
    </w:p>
    <w:p w14:paraId="7154BF48" w14:textId="77777777" w:rsidR="00770355" w:rsidRPr="00177E59" w:rsidRDefault="00770355"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Upadhyay, S., Mehta, N., &amp; Tiwari, A. K. (2019). Assessment of variability among flax type linseed genotypes (</w:t>
      </w:r>
      <w:commentRangeStart w:id="77"/>
      <w:proofErr w:type="spellStart"/>
      <w:r w:rsidRPr="00177E59">
        <w:rPr>
          <w:rFonts w:ascii="Times New Roman" w:hAnsi="Times New Roman"/>
          <w:i/>
          <w:sz w:val="20"/>
          <w:szCs w:val="20"/>
        </w:rPr>
        <w:t>Linum</w:t>
      </w:r>
      <w:proofErr w:type="spellEnd"/>
      <w:r w:rsidRPr="00177E59">
        <w:rPr>
          <w:rFonts w:ascii="Times New Roman" w:hAnsi="Times New Roman"/>
          <w:i/>
          <w:sz w:val="20"/>
          <w:szCs w:val="20"/>
        </w:rPr>
        <w:t xml:space="preserve"> </w:t>
      </w:r>
      <w:proofErr w:type="spellStart"/>
      <w:r w:rsidRPr="00177E59">
        <w:rPr>
          <w:rFonts w:ascii="Times New Roman" w:hAnsi="Times New Roman"/>
          <w:i/>
          <w:sz w:val="20"/>
          <w:szCs w:val="20"/>
        </w:rPr>
        <w:t>usitatissimum</w:t>
      </w:r>
      <w:proofErr w:type="spellEnd"/>
      <w:r w:rsidRPr="00177E59">
        <w:rPr>
          <w:rFonts w:ascii="Times New Roman" w:hAnsi="Times New Roman"/>
          <w:sz w:val="20"/>
          <w:szCs w:val="20"/>
        </w:rPr>
        <w:t xml:space="preserve"> </w:t>
      </w:r>
      <w:commentRangeEnd w:id="77"/>
      <w:r w:rsidR="004E0066">
        <w:rPr>
          <w:rStyle w:val="CommentReference"/>
        </w:rPr>
        <w:commentReference w:id="77"/>
      </w:r>
      <w:r w:rsidRPr="00177E59">
        <w:rPr>
          <w:rFonts w:ascii="Times New Roman" w:hAnsi="Times New Roman"/>
          <w:sz w:val="20"/>
          <w:szCs w:val="20"/>
        </w:rPr>
        <w:t xml:space="preserve">L.) of Chhattisgarh plains. </w:t>
      </w:r>
      <w:r w:rsidRPr="00177E59">
        <w:rPr>
          <w:rFonts w:ascii="Times New Roman" w:hAnsi="Times New Roman"/>
          <w:i/>
          <w:sz w:val="20"/>
          <w:szCs w:val="20"/>
        </w:rPr>
        <w:t>International Journal of Current Microbiology and Applied Sciences,</w:t>
      </w:r>
      <w:r w:rsidRPr="00177E59">
        <w:rPr>
          <w:rFonts w:ascii="Times New Roman" w:hAnsi="Times New Roman"/>
          <w:sz w:val="20"/>
          <w:szCs w:val="20"/>
        </w:rPr>
        <w:t xml:space="preserve"> 8(6), 2633–2637. </w:t>
      </w:r>
      <w:hyperlink r:id="rId72" w:history="1">
        <w:r w:rsidRPr="00177E59">
          <w:rPr>
            <w:rStyle w:val="Hyperlink"/>
            <w:rFonts w:ascii="Times New Roman" w:hAnsi="Times New Roman"/>
            <w:sz w:val="20"/>
            <w:szCs w:val="20"/>
          </w:rPr>
          <w:t>https://doi.org/10.20546/ijcmas.2019.806.316</w:t>
        </w:r>
      </w:hyperlink>
      <w:r w:rsidRPr="00177E59">
        <w:rPr>
          <w:rFonts w:ascii="Times New Roman" w:hAnsi="Times New Roman"/>
          <w:sz w:val="20"/>
          <w:szCs w:val="20"/>
        </w:rPr>
        <w:t xml:space="preserve"> </w:t>
      </w:r>
    </w:p>
    <w:p w14:paraId="720CBFE4" w14:textId="4CA25451" w:rsidR="00770355" w:rsidRPr="004F0D94" w:rsidRDefault="00E474D3" w:rsidP="00946ACF">
      <w:pPr>
        <w:spacing w:after="0" w:line="240" w:lineRule="auto"/>
        <w:ind w:left="360"/>
        <w:jc w:val="both"/>
        <w:rPr>
          <w:rFonts w:ascii="Times New Roman" w:hAnsi="Times New Roman"/>
          <w:sz w:val="20"/>
          <w:szCs w:val="20"/>
          <w:highlight w:val="yellow"/>
        </w:rPr>
      </w:pPr>
      <w:r>
        <w:rPr>
          <w:rStyle w:val="CommentReference"/>
        </w:rPr>
        <w:commentReference w:id="78"/>
      </w:r>
    </w:p>
    <w:p w14:paraId="428D4071" w14:textId="77777777" w:rsidR="00770355" w:rsidRPr="00177E59" w:rsidRDefault="00770355" w:rsidP="00177E59">
      <w:pPr>
        <w:pStyle w:val="ListParagraph"/>
        <w:numPr>
          <w:ilvl w:val="0"/>
          <w:numId w:val="6"/>
        </w:numPr>
        <w:spacing w:after="0" w:line="240" w:lineRule="auto"/>
        <w:jc w:val="both"/>
        <w:rPr>
          <w:rFonts w:ascii="Times New Roman" w:hAnsi="Times New Roman"/>
          <w:sz w:val="20"/>
          <w:szCs w:val="20"/>
        </w:rPr>
      </w:pPr>
      <w:proofErr w:type="spellStart"/>
      <w:r w:rsidRPr="00177E59">
        <w:rPr>
          <w:rFonts w:ascii="Times New Roman" w:hAnsi="Times New Roman"/>
          <w:sz w:val="20"/>
          <w:szCs w:val="20"/>
        </w:rPr>
        <w:t>Vakshasya</w:t>
      </w:r>
      <w:proofErr w:type="spellEnd"/>
      <w:r w:rsidRPr="00177E59">
        <w:rPr>
          <w:rFonts w:ascii="Times New Roman" w:hAnsi="Times New Roman"/>
          <w:sz w:val="20"/>
          <w:szCs w:val="20"/>
        </w:rPr>
        <w:t xml:space="preserve">, R. K., </w:t>
      </w:r>
      <w:proofErr w:type="spellStart"/>
      <w:r w:rsidRPr="00177E59">
        <w:rPr>
          <w:rFonts w:ascii="Times New Roman" w:hAnsi="Times New Roman"/>
          <w:sz w:val="20"/>
          <w:szCs w:val="20"/>
        </w:rPr>
        <w:t>Rajora</w:t>
      </w:r>
      <w:proofErr w:type="spellEnd"/>
      <w:r w:rsidRPr="00177E59">
        <w:rPr>
          <w:rFonts w:ascii="Times New Roman" w:hAnsi="Times New Roman"/>
          <w:sz w:val="20"/>
          <w:szCs w:val="20"/>
        </w:rPr>
        <w:t xml:space="preserve">, O. P., &amp; Rawat, M. S. (1992). Seed and seedling traits of </w:t>
      </w:r>
      <w:commentRangeStart w:id="79"/>
      <w:proofErr w:type="spellStart"/>
      <w:r w:rsidRPr="00177E59">
        <w:rPr>
          <w:rFonts w:ascii="Times New Roman" w:hAnsi="Times New Roman"/>
          <w:i/>
          <w:sz w:val="20"/>
          <w:szCs w:val="20"/>
        </w:rPr>
        <w:t>Dalbergia</w:t>
      </w:r>
      <w:proofErr w:type="spellEnd"/>
      <w:r w:rsidRPr="00177E59">
        <w:rPr>
          <w:rFonts w:ascii="Times New Roman" w:hAnsi="Times New Roman"/>
          <w:i/>
          <w:sz w:val="20"/>
          <w:szCs w:val="20"/>
        </w:rPr>
        <w:t xml:space="preserve"> sissoo</w:t>
      </w:r>
      <w:r w:rsidRPr="00177E59">
        <w:rPr>
          <w:rFonts w:ascii="Times New Roman" w:hAnsi="Times New Roman"/>
          <w:sz w:val="20"/>
          <w:szCs w:val="20"/>
        </w:rPr>
        <w:t xml:space="preserve"> </w:t>
      </w:r>
      <w:commentRangeEnd w:id="79"/>
      <w:r w:rsidR="008733DD">
        <w:rPr>
          <w:rStyle w:val="CommentReference"/>
        </w:rPr>
        <w:commentReference w:id="79"/>
      </w:r>
      <w:proofErr w:type="spellStart"/>
      <w:r w:rsidRPr="00177E59">
        <w:rPr>
          <w:rFonts w:ascii="Times New Roman" w:hAnsi="Times New Roman"/>
          <w:sz w:val="20"/>
          <w:szCs w:val="20"/>
        </w:rPr>
        <w:t>Roxb</w:t>
      </w:r>
      <w:proofErr w:type="spellEnd"/>
      <w:r w:rsidRPr="00177E59">
        <w:rPr>
          <w:rFonts w:ascii="Times New Roman" w:hAnsi="Times New Roman"/>
          <w:sz w:val="20"/>
          <w:szCs w:val="20"/>
        </w:rPr>
        <w:t xml:space="preserve">.: seed source variation studies among ten sources in India. </w:t>
      </w:r>
      <w:r w:rsidRPr="00177E59">
        <w:rPr>
          <w:rFonts w:ascii="Times New Roman" w:hAnsi="Times New Roman"/>
          <w:i/>
          <w:sz w:val="20"/>
          <w:szCs w:val="20"/>
        </w:rPr>
        <w:t>Forest Ecology and Management</w:t>
      </w:r>
      <w:r w:rsidRPr="00177E59">
        <w:rPr>
          <w:rFonts w:ascii="Times New Roman" w:hAnsi="Times New Roman"/>
          <w:sz w:val="20"/>
          <w:szCs w:val="20"/>
        </w:rPr>
        <w:t xml:space="preserve">, 48(3-4):265-275. </w:t>
      </w:r>
      <w:hyperlink r:id="rId73" w:history="1">
        <w:r w:rsidRPr="00177E59">
          <w:rPr>
            <w:rStyle w:val="Hyperlink"/>
            <w:rFonts w:ascii="Times New Roman" w:hAnsi="Times New Roman"/>
            <w:sz w:val="20"/>
            <w:szCs w:val="20"/>
          </w:rPr>
          <w:t>https://doi.org/10.1016/0378-1127(92)90149-4</w:t>
        </w:r>
      </w:hyperlink>
      <w:r w:rsidRPr="00177E59">
        <w:rPr>
          <w:rFonts w:ascii="Times New Roman" w:hAnsi="Times New Roman"/>
          <w:sz w:val="20"/>
          <w:szCs w:val="20"/>
        </w:rPr>
        <w:t xml:space="preserve"> </w:t>
      </w:r>
    </w:p>
    <w:p w14:paraId="6A8F824C" w14:textId="33864EE4" w:rsidR="001F5BE9" w:rsidRPr="00177E59" w:rsidRDefault="001F5BE9"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shd w:val="clear" w:color="auto" w:fill="FFFFFF"/>
        </w:rPr>
        <w:t xml:space="preserve">Verma, S. and Dubey, R.S. (2003). Lead Toxicity Induces Lipid Peroxidation and Alters the Activities of Antioxidant Enzymes in Senescing Soybean Leaves, </w:t>
      </w:r>
      <w:r w:rsidRPr="00177E59">
        <w:rPr>
          <w:rFonts w:ascii="Times New Roman" w:hAnsi="Times New Roman"/>
          <w:i/>
          <w:sz w:val="20"/>
          <w:szCs w:val="20"/>
          <w:shd w:val="clear" w:color="auto" w:fill="FFFFFF"/>
        </w:rPr>
        <w:t>Plant Physiology</w:t>
      </w:r>
      <w:r w:rsidRPr="00177E59">
        <w:rPr>
          <w:rFonts w:ascii="Times New Roman" w:hAnsi="Times New Roman"/>
          <w:sz w:val="20"/>
          <w:szCs w:val="20"/>
          <w:shd w:val="clear" w:color="auto" w:fill="FFFFFF"/>
        </w:rPr>
        <w:t>, 121: 453-461.</w:t>
      </w:r>
    </w:p>
    <w:p w14:paraId="4B617903" w14:textId="77777777" w:rsidR="00770355" w:rsidRPr="00E50162" w:rsidRDefault="00770355" w:rsidP="00177E59">
      <w:pPr>
        <w:pStyle w:val="Default"/>
        <w:numPr>
          <w:ilvl w:val="0"/>
          <w:numId w:val="6"/>
        </w:numPr>
        <w:jc w:val="both"/>
        <w:rPr>
          <w:color w:val="auto"/>
          <w:sz w:val="20"/>
          <w:szCs w:val="20"/>
        </w:rPr>
      </w:pPr>
      <w:proofErr w:type="spellStart"/>
      <w:r w:rsidRPr="00524AF9">
        <w:rPr>
          <w:rFonts w:eastAsia="Calibri"/>
          <w:color w:val="auto"/>
          <w:sz w:val="20"/>
          <w:szCs w:val="20"/>
          <w:lang w:val="en-IN"/>
        </w:rPr>
        <w:t>Wani</w:t>
      </w:r>
      <w:proofErr w:type="spellEnd"/>
      <w:r w:rsidRPr="00524AF9">
        <w:rPr>
          <w:rFonts w:eastAsia="Calibri"/>
          <w:color w:val="auto"/>
          <w:sz w:val="20"/>
          <w:szCs w:val="20"/>
          <w:lang w:val="en-IN"/>
        </w:rPr>
        <w:t xml:space="preserve">, M. S., &amp; Ahmad, L. (2013). Estimation of Field Environment Variability for Germination and Seedling Traits in </w:t>
      </w:r>
      <w:commentRangeStart w:id="80"/>
      <w:proofErr w:type="spellStart"/>
      <w:r w:rsidRPr="00D274CA">
        <w:rPr>
          <w:rFonts w:eastAsia="Calibri"/>
          <w:i/>
          <w:color w:val="auto"/>
          <w:sz w:val="20"/>
          <w:szCs w:val="20"/>
          <w:lang w:val="en-IN"/>
        </w:rPr>
        <w:t>Madhuca</w:t>
      </w:r>
      <w:proofErr w:type="spellEnd"/>
      <w:r w:rsidRPr="00D274CA">
        <w:rPr>
          <w:rFonts w:eastAsia="Calibri"/>
          <w:i/>
          <w:color w:val="auto"/>
          <w:sz w:val="20"/>
          <w:szCs w:val="20"/>
          <w:lang w:val="en-IN"/>
        </w:rPr>
        <w:t xml:space="preserve"> </w:t>
      </w:r>
      <w:proofErr w:type="spellStart"/>
      <w:r w:rsidRPr="00D274CA">
        <w:rPr>
          <w:rFonts w:eastAsia="Calibri"/>
          <w:i/>
          <w:color w:val="auto"/>
          <w:sz w:val="20"/>
          <w:szCs w:val="20"/>
          <w:lang w:val="en-IN"/>
        </w:rPr>
        <w:t>indica</w:t>
      </w:r>
      <w:proofErr w:type="spellEnd"/>
      <w:r w:rsidRPr="00524AF9">
        <w:rPr>
          <w:rFonts w:eastAsia="Calibri"/>
          <w:color w:val="auto"/>
          <w:sz w:val="20"/>
          <w:szCs w:val="20"/>
          <w:lang w:val="en-IN"/>
        </w:rPr>
        <w:t xml:space="preserve"> </w:t>
      </w:r>
      <w:commentRangeEnd w:id="80"/>
      <w:r w:rsidR="00524AF9">
        <w:rPr>
          <w:rStyle w:val="CommentReference"/>
          <w:rFonts w:asciiTheme="minorHAnsi" w:eastAsiaTheme="minorHAnsi" w:hAnsiTheme="minorHAnsi" w:cstheme="minorBidi"/>
          <w:color w:val="auto"/>
          <w:lang w:val="en-IN"/>
        </w:rPr>
        <w:commentReference w:id="80"/>
      </w:r>
      <w:proofErr w:type="spellStart"/>
      <w:r w:rsidRPr="00524AF9">
        <w:rPr>
          <w:rFonts w:eastAsia="Calibri"/>
          <w:color w:val="auto"/>
          <w:sz w:val="20"/>
          <w:szCs w:val="20"/>
          <w:lang w:val="en-IN"/>
        </w:rPr>
        <w:t>Gmel</w:t>
      </w:r>
      <w:proofErr w:type="spellEnd"/>
      <w:r w:rsidRPr="00524AF9">
        <w:rPr>
          <w:rFonts w:eastAsia="Calibri"/>
          <w:color w:val="auto"/>
          <w:sz w:val="20"/>
          <w:szCs w:val="20"/>
          <w:lang w:val="en-IN"/>
        </w:rPr>
        <w:t xml:space="preserve">. </w:t>
      </w:r>
      <w:r w:rsidRPr="00C54701">
        <w:rPr>
          <w:rFonts w:eastAsia="Calibri"/>
          <w:i/>
          <w:color w:val="auto"/>
          <w:sz w:val="20"/>
          <w:szCs w:val="20"/>
          <w:lang w:val="en-IN"/>
        </w:rPr>
        <w:t>American Journal of Experimental Agriculture</w:t>
      </w:r>
      <w:r w:rsidRPr="00524AF9">
        <w:rPr>
          <w:rFonts w:eastAsia="Calibri"/>
          <w:color w:val="auto"/>
          <w:sz w:val="20"/>
          <w:szCs w:val="20"/>
          <w:lang w:val="en-IN"/>
        </w:rPr>
        <w:t xml:space="preserve">, 3(2), 361-373. </w:t>
      </w:r>
      <w:hyperlink r:id="rId74" w:history="1">
        <w:r w:rsidRPr="00E50162">
          <w:rPr>
            <w:rStyle w:val="Hyperlink"/>
            <w:rFonts w:eastAsia="Calibri"/>
            <w:sz w:val="20"/>
            <w:szCs w:val="20"/>
            <w:lang w:val="en-IN"/>
          </w:rPr>
          <w:t>https://doi.org/10.9734/AJEA</w:t>
        </w:r>
      </w:hyperlink>
      <w:r w:rsidRPr="00E50162">
        <w:rPr>
          <w:rFonts w:eastAsia="Calibri"/>
          <w:color w:val="auto"/>
          <w:sz w:val="20"/>
          <w:szCs w:val="20"/>
          <w:lang w:val="en-IN"/>
        </w:rPr>
        <w:t xml:space="preserve"> </w:t>
      </w:r>
    </w:p>
    <w:p w14:paraId="294215B3" w14:textId="13269801" w:rsidR="001F5BE9" w:rsidRPr="00E50162" w:rsidRDefault="000066D4" w:rsidP="00177E59">
      <w:pPr>
        <w:pStyle w:val="Default"/>
        <w:numPr>
          <w:ilvl w:val="0"/>
          <w:numId w:val="6"/>
        </w:numPr>
        <w:jc w:val="both"/>
        <w:rPr>
          <w:color w:val="auto"/>
          <w:sz w:val="20"/>
          <w:szCs w:val="20"/>
        </w:rPr>
      </w:pPr>
      <w:r w:rsidRPr="00E85035">
        <w:rPr>
          <w:color w:val="222222"/>
          <w:sz w:val="20"/>
          <w:szCs w:val="20"/>
          <w:shd w:val="clear" w:color="auto" w:fill="FFFFFF"/>
        </w:rPr>
        <w:t>Yashpal </w:t>
      </w:r>
      <w:r w:rsidRPr="00E85035">
        <w:rPr>
          <w:i/>
          <w:iCs/>
          <w:color w:val="222222"/>
          <w:sz w:val="20"/>
          <w:szCs w:val="20"/>
          <w:shd w:val="clear" w:color="auto" w:fill="FFFFFF"/>
        </w:rPr>
        <w:t>et al.</w:t>
      </w:r>
      <w:r w:rsidRPr="00E85035">
        <w:rPr>
          <w:color w:val="222222"/>
          <w:sz w:val="20"/>
          <w:szCs w:val="20"/>
          <w:shd w:val="clear" w:color="auto" w:fill="FFFFFF"/>
        </w:rPr>
        <w:t> (2020). Genetic Improvement of Oil Quality Using Molecular Techniques in </w:t>
      </w:r>
      <w:r w:rsidRPr="00E85035">
        <w:rPr>
          <w:i/>
          <w:iCs/>
          <w:color w:val="222222"/>
          <w:sz w:val="20"/>
          <w:szCs w:val="20"/>
          <w:shd w:val="clear" w:color="auto" w:fill="FFFFFF"/>
        </w:rPr>
        <w:t xml:space="preserve">Brassica </w:t>
      </w:r>
      <w:proofErr w:type="spellStart"/>
      <w:r w:rsidRPr="00E85035">
        <w:rPr>
          <w:i/>
          <w:iCs/>
          <w:color w:val="222222"/>
          <w:sz w:val="20"/>
          <w:szCs w:val="20"/>
          <w:shd w:val="clear" w:color="auto" w:fill="FFFFFF"/>
        </w:rPr>
        <w:t>juncea</w:t>
      </w:r>
      <w:proofErr w:type="spellEnd"/>
      <w:r w:rsidRPr="00E85035">
        <w:rPr>
          <w:color w:val="222222"/>
          <w:sz w:val="20"/>
          <w:szCs w:val="20"/>
          <w:shd w:val="clear" w:color="auto" w:fill="FFFFFF"/>
        </w:rPr>
        <w:t xml:space="preserve">. In: </w:t>
      </w:r>
      <w:proofErr w:type="spellStart"/>
      <w:r w:rsidRPr="00E85035">
        <w:rPr>
          <w:color w:val="222222"/>
          <w:sz w:val="20"/>
          <w:szCs w:val="20"/>
          <w:shd w:val="clear" w:color="auto" w:fill="FFFFFF"/>
        </w:rPr>
        <w:t>Wani</w:t>
      </w:r>
      <w:proofErr w:type="spellEnd"/>
      <w:r w:rsidRPr="00E85035">
        <w:rPr>
          <w:color w:val="222222"/>
          <w:sz w:val="20"/>
          <w:szCs w:val="20"/>
          <w:shd w:val="clear" w:color="auto" w:fill="FFFFFF"/>
        </w:rPr>
        <w:t xml:space="preserve">, S., Thakur, A., </w:t>
      </w:r>
      <w:proofErr w:type="spellStart"/>
      <w:r w:rsidRPr="00E85035">
        <w:rPr>
          <w:color w:val="222222"/>
          <w:sz w:val="20"/>
          <w:szCs w:val="20"/>
          <w:shd w:val="clear" w:color="auto" w:fill="FFFFFF"/>
        </w:rPr>
        <w:t>Jeshima</w:t>
      </w:r>
      <w:proofErr w:type="spellEnd"/>
      <w:r w:rsidRPr="00E85035">
        <w:rPr>
          <w:color w:val="222222"/>
          <w:sz w:val="20"/>
          <w:szCs w:val="20"/>
          <w:shd w:val="clear" w:color="auto" w:fill="FFFFFF"/>
        </w:rPr>
        <w:t xml:space="preserve"> Khan, Y. (eds) Brassica Improvement. Springer, Cham. </w:t>
      </w:r>
      <w:hyperlink r:id="rId75" w:history="1">
        <w:r w:rsidRPr="00F2354E">
          <w:rPr>
            <w:rStyle w:val="Hyperlink"/>
            <w:sz w:val="20"/>
            <w:szCs w:val="20"/>
            <w:shd w:val="clear" w:color="auto" w:fill="FFFFFF"/>
          </w:rPr>
          <w:t>https://doi.org/10.1007/978-3-030-34694-2_6</w:t>
        </w:r>
      </w:hyperlink>
    </w:p>
    <w:p w14:paraId="4E2222CF" w14:textId="77777777" w:rsidR="00770355" w:rsidRPr="00177E59" w:rsidRDefault="00770355"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eastAsia="Times New Roman" w:hAnsi="Times New Roman"/>
          <w:sz w:val="20"/>
          <w:szCs w:val="20"/>
          <w:lang w:val="en-US"/>
        </w:rPr>
        <w:t>Zhang, J., Cui, Y., Zhang, L., Wang, Y., Li, J., Yan, G., &amp; Hu, L. (2013). Seed coat color determines seed germination, seedling growth and seed composition of canola (</w:t>
      </w:r>
      <w:commentRangeStart w:id="81"/>
      <w:r w:rsidRPr="00177E59">
        <w:rPr>
          <w:rFonts w:ascii="Times New Roman" w:eastAsia="Times New Roman" w:hAnsi="Times New Roman"/>
          <w:i/>
          <w:sz w:val="20"/>
          <w:szCs w:val="20"/>
          <w:lang w:val="en-US"/>
        </w:rPr>
        <w:t xml:space="preserve">Brassica </w:t>
      </w:r>
      <w:proofErr w:type="spellStart"/>
      <w:r w:rsidRPr="00177E59">
        <w:rPr>
          <w:rFonts w:ascii="Times New Roman" w:eastAsia="Times New Roman" w:hAnsi="Times New Roman"/>
          <w:i/>
          <w:sz w:val="20"/>
          <w:szCs w:val="20"/>
          <w:lang w:val="en-US"/>
        </w:rPr>
        <w:t>napus</w:t>
      </w:r>
      <w:commentRangeEnd w:id="81"/>
      <w:proofErr w:type="spellEnd"/>
      <w:r w:rsidR="005661EC" w:rsidRPr="00D274CA">
        <w:rPr>
          <w:rStyle w:val="CommentReference"/>
          <w:i/>
        </w:rPr>
        <w:commentReference w:id="81"/>
      </w:r>
      <w:r w:rsidRPr="00177E59">
        <w:rPr>
          <w:rFonts w:ascii="Times New Roman" w:eastAsia="Times New Roman" w:hAnsi="Times New Roman"/>
          <w:sz w:val="20"/>
          <w:szCs w:val="20"/>
          <w:lang w:val="en-US"/>
        </w:rPr>
        <w:t xml:space="preserve">). </w:t>
      </w:r>
      <w:r w:rsidRPr="00177E59">
        <w:rPr>
          <w:rFonts w:ascii="Times New Roman" w:eastAsia="Times New Roman" w:hAnsi="Times New Roman"/>
          <w:i/>
          <w:sz w:val="20"/>
          <w:szCs w:val="20"/>
          <w:lang w:val="en-US"/>
        </w:rPr>
        <w:t>International Journal of Agriculture and Biology</w:t>
      </w:r>
      <w:r w:rsidRPr="00177E59">
        <w:rPr>
          <w:rFonts w:ascii="Times New Roman" w:eastAsia="Times New Roman" w:hAnsi="Times New Roman"/>
          <w:sz w:val="20"/>
          <w:szCs w:val="20"/>
          <w:lang w:val="en-US"/>
        </w:rPr>
        <w:t xml:space="preserve">, 15(3), 535–540. </w:t>
      </w:r>
      <w:hyperlink r:id="rId76" w:history="1">
        <w:r w:rsidRPr="00177E59">
          <w:rPr>
            <w:rStyle w:val="Hyperlink"/>
            <w:rFonts w:ascii="Times New Roman" w:eastAsia="Times New Roman" w:hAnsi="Times New Roman"/>
            <w:sz w:val="20"/>
            <w:szCs w:val="20"/>
            <w:lang w:val="en-US"/>
          </w:rPr>
          <w:t>http://www.fspublishers.org</w:t>
        </w:r>
      </w:hyperlink>
      <w:r w:rsidRPr="00177E59">
        <w:rPr>
          <w:rFonts w:ascii="Times New Roman" w:eastAsia="Times New Roman" w:hAnsi="Times New Roman"/>
          <w:sz w:val="20"/>
          <w:szCs w:val="20"/>
          <w:lang w:val="en-US"/>
        </w:rPr>
        <w:t xml:space="preserve"> </w:t>
      </w:r>
    </w:p>
    <w:p w14:paraId="3E820983" w14:textId="77777777" w:rsidR="0044391F" w:rsidRDefault="0044391F" w:rsidP="00946ACF">
      <w:pPr>
        <w:spacing w:after="0" w:line="240" w:lineRule="auto"/>
        <w:ind w:left="360"/>
        <w:jc w:val="both"/>
        <w:rPr>
          <w:rFonts w:ascii="Times New Roman" w:hAnsi="Times New Roman"/>
          <w:sz w:val="20"/>
          <w:szCs w:val="20"/>
          <w:highlight w:val="yellow"/>
        </w:rPr>
      </w:pPr>
    </w:p>
    <w:p w14:paraId="44A6E3E7" w14:textId="4A58DCF9" w:rsidR="003C79CD" w:rsidRPr="00177E59" w:rsidRDefault="00770355" w:rsidP="00177E59">
      <w:pPr>
        <w:pStyle w:val="ListParagraph"/>
        <w:numPr>
          <w:ilvl w:val="0"/>
          <w:numId w:val="6"/>
        </w:numPr>
        <w:spacing w:after="0" w:line="240" w:lineRule="auto"/>
        <w:jc w:val="both"/>
        <w:rPr>
          <w:rFonts w:ascii="Times New Roman" w:hAnsi="Times New Roman"/>
          <w:sz w:val="20"/>
          <w:szCs w:val="20"/>
        </w:rPr>
      </w:pPr>
      <w:r w:rsidRPr="00177E59">
        <w:rPr>
          <w:rFonts w:ascii="Times New Roman" w:hAnsi="Times New Roman"/>
          <w:sz w:val="20"/>
          <w:szCs w:val="20"/>
        </w:rPr>
        <w:t xml:space="preserve">Zimmerman, J. K., &amp; Weis, M. I. (1983). Fruit size variation and its effects on germination and seedling growth in </w:t>
      </w:r>
      <w:commentRangeStart w:id="82"/>
      <w:r w:rsidRPr="00177E59">
        <w:rPr>
          <w:rFonts w:ascii="Times New Roman" w:hAnsi="Times New Roman"/>
          <w:i/>
          <w:sz w:val="20"/>
          <w:szCs w:val="20"/>
        </w:rPr>
        <w:t xml:space="preserve">Xanthium </w:t>
      </w:r>
      <w:proofErr w:type="spellStart"/>
      <w:r w:rsidRPr="00177E59">
        <w:rPr>
          <w:rFonts w:ascii="Times New Roman" w:hAnsi="Times New Roman"/>
          <w:i/>
          <w:sz w:val="20"/>
          <w:szCs w:val="20"/>
        </w:rPr>
        <w:t>strumarium</w:t>
      </w:r>
      <w:commentRangeEnd w:id="82"/>
      <w:proofErr w:type="spellEnd"/>
      <w:r w:rsidR="008733DD" w:rsidRPr="00D274CA">
        <w:rPr>
          <w:rStyle w:val="CommentReference"/>
          <w:i/>
        </w:rPr>
        <w:commentReference w:id="82"/>
      </w:r>
      <w:r w:rsidRPr="00177E59">
        <w:rPr>
          <w:rFonts w:ascii="Times New Roman" w:hAnsi="Times New Roman"/>
          <w:sz w:val="20"/>
          <w:szCs w:val="20"/>
        </w:rPr>
        <w:t xml:space="preserve">. </w:t>
      </w:r>
      <w:r w:rsidRPr="00177E59">
        <w:rPr>
          <w:rFonts w:ascii="Times New Roman" w:hAnsi="Times New Roman"/>
          <w:i/>
          <w:sz w:val="20"/>
          <w:szCs w:val="20"/>
        </w:rPr>
        <w:t>Canadian Journal of Botany</w:t>
      </w:r>
      <w:r w:rsidRPr="00177E59">
        <w:rPr>
          <w:rFonts w:ascii="Times New Roman" w:hAnsi="Times New Roman"/>
          <w:sz w:val="20"/>
          <w:szCs w:val="20"/>
        </w:rPr>
        <w:t xml:space="preserve">, 61, 2309-2315. </w:t>
      </w:r>
      <w:hyperlink r:id="rId77" w:history="1">
        <w:r w:rsidRPr="00177E59">
          <w:rPr>
            <w:rStyle w:val="Hyperlink"/>
            <w:rFonts w:ascii="Times New Roman" w:hAnsi="Times New Roman"/>
            <w:sz w:val="20"/>
            <w:szCs w:val="20"/>
          </w:rPr>
          <w:t>https://doi.org/10.1139/b83-253</w:t>
        </w:r>
      </w:hyperlink>
      <w:r w:rsidRPr="00177E59">
        <w:rPr>
          <w:rFonts w:ascii="Times New Roman" w:hAnsi="Times New Roman"/>
          <w:sz w:val="20"/>
          <w:szCs w:val="20"/>
        </w:rPr>
        <w:t xml:space="preserve"> </w:t>
      </w:r>
    </w:p>
    <w:p w14:paraId="5C20355C" w14:textId="77777777" w:rsidR="00770355" w:rsidRPr="008E6B85" w:rsidRDefault="00770355" w:rsidP="00455BBD">
      <w:pPr>
        <w:spacing w:after="0" w:line="240" w:lineRule="auto"/>
        <w:ind w:left="657" w:hangingChars="327" w:hanging="657"/>
        <w:jc w:val="both"/>
        <w:rPr>
          <w:rFonts w:ascii="Times New Roman" w:eastAsia="Algerian" w:hAnsi="Times New Roman" w:cs="Times New Roman"/>
          <w:b/>
          <w:sz w:val="20"/>
          <w:szCs w:val="20"/>
        </w:rPr>
      </w:pPr>
    </w:p>
    <w:sectPr w:rsidR="00770355" w:rsidRPr="008E6B85" w:rsidSect="00AE072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ad" w:date="2025-12-30T17:53:00Z" w:initials="E">
    <w:p w14:paraId="71CA3709" w14:textId="414EE545" w:rsidR="00177E59" w:rsidRDefault="00177E59">
      <w:pPr>
        <w:pStyle w:val="CommentText"/>
      </w:pPr>
      <w:r>
        <w:rPr>
          <w:rStyle w:val="CommentReference"/>
        </w:rPr>
        <w:annotationRef/>
      </w:r>
      <w:r>
        <w:t>Lowercase font</w:t>
      </w:r>
    </w:p>
  </w:comment>
  <w:comment w:id="1" w:author="Emad" w:date="2025-12-30T17:54:00Z" w:initials="E">
    <w:p w14:paraId="0ABE6941" w14:textId="4994126D" w:rsidR="00177E59" w:rsidRDefault="00177E59">
      <w:pPr>
        <w:pStyle w:val="CommentText"/>
      </w:pPr>
      <w:r>
        <w:rPr>
          <w:rStyle w:val="CommentReference"/>
        </w:rPr>
        <w:annotationRef/>
      </w:r>
      <w:r>
        <w:t>Lowercase font</w:t>
      </w:r>
    </w:p>
  </w:comment>
  <w:comment w:id="2" w:author="Emad" w:date="2025-12-30T17:58:00Z" w:initials="E">
    <w:p w14:paraId="59339094" w14:textId="0945C03C" w:rsidR="00177E59" w:rsidRDefault="00177E59">
      <w:pPr>
        <w:pStyle w:val="CommentText"/>
      </w:pPr>
      <w:r>
        <w:rPr>
          <w:rStyle w:val="CommentReference"/>
        </w:rPr>
        <w:annotationRef/>
      </w:r>
      <w:r>
        <w:t>fresh</w:t>
      </w:r>
    </w:p>
  </w:comment>
  <w:comment w:id="3" w:author="Emad" w:date="2025-12-30T18:01:00Z" w:initials="E">
    <w:p w14:paraId="32E76367" w14:textId="5E12BF79" w:rsidR="00177E59" w:rsidRDefault="00177E59">
      <w:pPr>
        <w:pStyle w:val="CommentText"/>
      </w:pPr>
      <w:r>
        <w:rPr>
          <w:rStyle w:val="CommentReference"/>
        </w:rPr>
        <w:annotationRef/>
      </w:r>
      <w:r>
        <w:t>2023</w:t>
      </w:r>
    </w:p>
  </w:comment>
  <w:comment w:id="4" w:author="Emad" w:date="2025-12-30T18:04:00Z" w:initials="E">
    <w:p w14:paraId="4E6B238B" w14:textId="4C6B069E" w:rsidR="00177E59" w:rsidRDefault="00177E59">
      <w:pPr>
        <w:pStyle w:val="CommentText"/>
      </w:pPr>
      <w:r>
        <w:rPr>
          <w:rStyle w:val="CommentReference"/>
        </w:rPr>
        <w:annotationRef/>
      </w:r>
      <w:r>
        <w:t>India</w:t>
      </w:r>
    </w:p>
  </w:comment>
  <w:comment w:id="5" w:author="Emad" w:date="2025-12-30T18:03:00Z" w:initials="E">
    <w:p w14:paraId="79062AE9" w14:textId="4855568B" w:rsidR="00177E59" w:rsidRDefault="00177E59">
      <w:pPr>
        <w:pStyle w:val="CommentText"/>
      </w:pPr>
      <w:r>
        <w:rPr>
          <w:rStyle w:val="CommentReference"/>
        </w:rPr>
        <w:annotationRef/>
      </w:r>
      <w:r>
        <w:t>2023</w:t>
      </w:r>
    </w:p>
  </w:comment>
  <w:comment w:id="6" w:author="Emad" w:date="2025-12-30T18:05:00Z" w:initials="E">
    <w:p w14:paraId="40E9C56C" w14:textId="04C3C5CE" w:rsidR="00177E59" w:rsidRDefault="00177E59">
      <w:pPr>
        <w:pStyle w:val="CommentText"/>
      </w:pPr>
      <w:r>
        <w:rPr>
          <w:rStyle w:val="CommentReference"/>
        </w:rPr>
        <w:annotationRef/>
      </w:r>
      <w:r>
        <w:t>Odisha</w:t>
      </w:r>
    </w:p>
  </w:comment>
  <w:comment w:id="7" w:author="Emad" w:date="2025-12-30T18:09:00Z" w:initials="E">
    <w:p w14:paraId="0C2D71B2" w14:textId="76E56E91" w:rsidR="00177E59" w:rsidRDefault="00177E59" w:rsidP="00484499">
      <w:pPr>
        <w:pStyle w:val="CommentText"/>
      </w:pPr>
      <w:r>
        <w:rPr>
          <w:rStyle w:val="CommentReference"/>
        </w:rPr>
        <w:annotationRef/>
      </w:r>
      <w:r>
        <w:t>fixed oil</w:t>
      </w:r>
    </w:p>
  </w:comment>
  <w:comment w:id="8" w:author="Emad" w:date="2025-12-30T18:13:00Z" w:initials="E">
    <w:p w14:paraId="4A5C9BCE" w14:textId="77777777" w:rsidR="00177E59" w:rsidRDefault="00177E59">
      <w:pPr>
        <w:pStyle w:val="CommentText"/>
      </w:pPr>
      <w:r>
        <w:rPr>
          <w:rStyle w:val="CommentReference"/>
        </w:rPr>
        <w:annotationRef/>
      </w:r>
      <w:r>
        <w:t>Please correct</w:t>
      </w:r>
    </w:p>
    <w:p w14:paraId="241E8D50" w14:textId="72269B24" w:rsidR="00177E59" w:rsidRDefault="00177E59">
      <w:pPr>
        <w:pStyle w:val="CommentText"/>
      </w:pPr>
      <w:r>
        <w:t xml:space="preserve">: </w:t>
      </w:r>
      <w:proofErr w:type="spellStart"/>
      <w:r w:rsidRPr="00484499">
        <w:t>Atabani</w:t>
      </w:r>
      <w:proofErr w:type="spellEnd"/>
      <w:r w:rsidRPr="00484499">
        <w:t xml:space="preserve"> and César</w:t>
      </w:r>
      <w:r>
        <w:t>, 2014</w:t>
      </w:r>
    </w:p>
  </w:comment>
  <w:comment w:id="9" w:author="Emad" w:date="2025-12-31T06:32:00Z" w:initials="E">
    <w:p w14:paraId="5392E73C" w14:textId="5914C885" w:rsidR="00177E59" w:rsidRDefault="00177E59">
      <w:pPr>
        <w:pStyle w:val="CommentText"/>
      </w:pPr>
      <w:r>
        <w:rPr>
          <w:rStyle w:val="CommentReference"/>
        </w:rPr>
        <w:annotationRef/>
      </w:r>
      <w:r w:rsidRPr="00652F98">
        <w:t xml:space="preserve">Huynh </w:t>
      </w:r>
      <w:proofErr w:type="spellStart"/>
      <w:r w:rsidRPr="00652F98">
        <w:t>Cang</w:t>
      </w:r>
      <w:proofErr w:type="spellEnd"/>
      <w:r w:rsidRPr="00652F98">
        <w:t xml:space="preserve"> Mai et al.</w:t>
      </w:r>
    </w:p>
  </w:comment>
  <w:comment w:id="10" w:author="Emad" w:date="2025-12-31T06:33:00Z" w:initials="E">
    <w:p w14:paraId="1798D68F" w14:textId="5773002D" w:rsidR="00177E59" w:rsidRDefault="00177E59">
      <w:pPr>
        <w:pStyle w:val="CommentText"/>
      </w:pPr>
      <w:r>
        <w:rPr>
          <w:rStyle w:val="CommentReference"/>
        </w:rPr>
        <w:annotationRef/>
      </w:r>
      <w:r w:rsidRPr="00652F98">
        <w:t xml:space="preserve">Huynh </w:t>
      </w:r>
      <w:proofErr w:type="spellStart"/>
      <w:r w:rsidRPr="00652F98">
        <w:t>Cang</w:t>
      </w:r>
      <w:proofErr w:type="spellEnd"/>
      <w:r w:rsidRPr="00652F98">
        <w:t xml:space="preserve"> Mai et al.</w:t>
      </w:r>
    </w:p>
  </w:comment>
  <w:comment w:id="11" w:author="Emad" w:date="2025-12-31T06:38:00Z" w:initials="E">
    <w:p w14:paraId="55EA521E" w14:textId="5B304ABC" w:rsidR="00177E59" w:rsidRDefault="00177E59">
      <w:pPr>
        <w:pStyle w:val="CommentText"/>
      </w:pPr>
      <w:r>
        <w:rPr>
          <w:rStyle w:val="CommentReference"/>
        </w:rPr>
        <w:annotationRef/>
      </w:r>
      <w:proofErr w:type="spellStart"/>
      <w:r w:rsidRPr="00E70FB2">
        <w:t>Pétard</w:t>
      </w:r>
      <w:proofErr w:type="spellEnd"/>
      <w:r>
        <w:t>, 1986</w:t>
      </w:r>
    </w:p>
  </w:comment>
  <w:comment w:id="12" w:author="Emad" w:date="2025-12-31T07:00:00Z" w:initials="E">
    <w:p w14:paraId="1FDF305A" w14:textId="5C42D1C5" w:rsidR="00177E59" w:rsidRDefault="00177E59" w:rsidP="00EC1A59">
      <w:pPr>
        <w:pStyle w:val="CommentText"/>
      </w:pPr>
      <w:r>
        <w:rPr>
          <w:rStyle w:val="CommentReference"/>
        </w:rPr>
        <w:annotationRef/>
      </w:r>
      <w:r>
        <w:t>Not mentioned in the references section</w:t>
      </w:r>
    </w:p>
  </w:comment>
  <w:comment w:id="13" w:author="Emad" w:date="2025-12-31T07:04:00Z" w:initials="E">
    <w:p w14:paraId="10FBCE5A" w14:textId="18EB7E02" w:rsidR="00177E59" w:rsidRDefault="00177E59">
      <w:pPr>
        <w:pStyle w:val="CommentText"/>
      </w:pPr>
      <w:r>
        <w:rPr>
          <w:rStyle w:val="CommentReference"/>
        </w:rPr>
        <w:annotationRef/>
      </w:r>
      <w:r>
        <w:t>oil</w:t>
      </w:r>
    </w:p>
  </w:comment>
  <w:comment w:id="14" w:author="Emad" w:date="2025-12-31T07:05:00Z" w:initials="E">
    <w:p w14:paraId="5B2C50DC" w14:textId="1BB3D71E" w:rsidR="00177E59" w:rsidRDefault="00177E59">
      <w:pPr>
        <w:pStyle w:val="CommentText"/>
      </w:pPr>
      <w:r>
        <w:rPr>
          <w:rStyle w:val="CommentReference"/>
        </w:rPr>
        <w:annotationRef/>
      </w:r>
      <w:r w:rsidRPr="00767851">
        <w:t>variation</w:t>
      </w:r>
    </w:p>
  </w:comment>
  <w:comment w:id="15" w:author="Emad" w:date="2025-12-31T07:05:00Z" w:initials="E">
    <w:p w14:paraId="5D506101" w14:textId="556D2143" w:rsidR="00177E59" w:rsidRDefault="00177E59">
      <w:pPr>
        <w:pStyle w:val="CommentText"/>
      </w:pPr>
      <w:r>
        <w:rPr>
          <w:rStyle w:val="CommentReference"/>
        </w:rPr>
        <w:annotationRef/>
      </w:r>
      <w:r w:rsidRPr="00767851">
        <w:t>programs</w:t>
      </w:r>
    </w:p>
  </w:comment>
  <w:comment w:id="16" w:author="Emad" w:date="2025-12-31T07:14:00Z" w:initials="E">
    <w:p w14:paraId="5615A3CF" w14:textId="6B81F154" w:rsidR="00177E59" w:rsidRDefault="00177E59">
      <w:pPr>
        <w:pStyle w:val="CommentText"/>
      </w:pPr>
      <w:r>
        <w:rPr>
          <w:rStyle w:val="CommentReference"/>
        </w:rPr>
        <w:annotationRef/>
      </w:r>
      <w:r w:rsidRPr="00583241">
        <w:t>The used method needs a reference.</w:t>
      </w:r>
    </w:p>
  </w:comment>
  <w:comment w:id="17" w:author="COF 6" w:date="2026-01-06T17:17:00Z" w:initials="C6">
    <w:p w14:paraId="243DCFCF" w14:textId="32459E6D" w:rsidR="00177E59" w:rsidRDefault="00177E59">
      <w:pPr>
        <w:pStyle w:val="CommentText"/>
      </w:pPr>
      <w:r>
        <w:rPr>
          <w:rStyle w:val="CommentReference"/>
        </w:rPr>
        <w:annotationRef/>
      </w:r>
      <w:r>
        <w:t>The method was standardised taking 4 solvents mentioned in result of which Diethyl ether extracted maximum oil.</w:t>
      </w:r>
    </w:p>
  </w:comment>
  <w:comment w:id="18" w:author="Emad" w:date="2025-12-31T07:22:00Z" w:initials="E">
    <w:p w14:paraId="3E5569FE" w14:textId="1DF16D2E" w:rsidR="00177E59" w:rsidRDefault="00177E59">
      <w:pPr>
        <w:pStyle w:val="CommentText"/>
      </w:pPr>
      <w:r>
        <w:rPr>
          <w:rStyle w:val="CommentReference"/>
        </w:rPr>
        <w:annotationRef/>
      </w:r>
      <w:r>
        <w:t>Not mentioned in the references</w:t>
      </w:r>
    </w:p>
  </w:comment>
  <w:comment w:id="19" w:author="Emad" w:date="2025-12-31T07:26:00Z" w:initials="E">
    <w:p w14:paraId="6F92C709" w14:textId="7178F44F" w:rsidR="00177E59" w:rsidRDefault="00177E59">
      <w:pPr>
        <w:pStyle w:val="CommentText"/>
      </w:pPr>
      <w:r>
        <w:rPr>
          <w:rStyle w:val="CommentReference"/>
        </w:rPr>
        <w:annotationRef/>
      </w:r>
      <w:r>
        <w:t>Lowercase font</w:t>
      </w:r>
    </w:p>
  </w:comment>
  <w:comment w:id="20" w:author="Emad" w:date="2025-12-31T07:31:00Z" w:initials="E">
    <w:p w14:paraId="632BE4AA" w14:textId="71D4EF7E" w:rsidR="00177E59" w:rsidRDefault="00177E59" w:rsidP="00181D00">
      <w:pPr>
        <w:pStyle w:val="CommentText"/>
      </w:pPr>
      <w:r>
        <w:rPr>
          <w:rStyle w:val="CommentReference"/>
        </w:rPr>
        <w:annotationRef/>
      </w:r>
      <w:r>
        <w:t>which may</w:t>
      </w:r>
    </w:p>
  </w:comment>
  <w:comment w:id="21" w:author="Emad" w:date="2025-12-31T07:39:00Z" w:initials="E">
    <w:p w14:paraId="07BCC408" w14:textId="575F1BCD" w:rsidR="00177E59" w:rsidRDefault="00177E59">
      <w:pPr>
        <w:pStyle w:val="CommentText"/>
      </w:pPr>
      <w:r>
        <w:rPr>
          <w:rStyle w:val="CommentReference"/>
        </w:rPr>
        <w:annotationRef/>
      </w:r>
      <w:r w:rsidRPr="004E0066">
        <w:t>Not mentioned in the references section</w:t>
      </w:r>
    </w:p>
  </w:comment>
  <w:comment w:id="22" w:author="Emad" w:date="2025-12-31T07:48:00Z" w:initials="E">
    <w:p w14:paraId="6BDDEB84" w14:textId="096C251E" w:rsidR="00177E59" w:rsidRDefault="00177E59">
      <w:pPr>
        <w:pStyle w:val="CommentText"/>
      </w:pPr>
      <w:r>
        <w:rPr>
          <w:rStyle w:val="CommentReference"/>
        </w:rPr>
        <w:annotationRef/>
      </w:r>
      <w:r>
        <w:t>Not mentioned in the references section</w:t>
      </w:r>
    </w:p>
  </w:comment>
  <w:comment w:id="23" w:author="Emad" w:date="2025-12-31T07:50:00Z" w:initials="E">
    <w:p w14:paraId="58B24C82" w14:textId="7E0D21B0" w:rsidR="00177E59" w:rsidRDefault="00177E59">
      <w:pPr>
        <w:pStyle w:val="CommentText"/>
      </w:pPr>
      <w:r>
        <w:rPr>
          <w:rStyle w:val="CommentReference"/>
        </w:rPr>
        <w:annotationRef/>
      </w:r>
      <w:r>
        <w:t>1940</w:t>
      </w:r>
    </w:p>
  </w:comment>
  <w:comment w:id="24" w:author="Emad" w:date="2025-12-31T07:55:00Z" w:initials="E">
    <w:p w14:paraId="365AAB18" w14:textId="29B23F01" w:rsidR="00177E59" w:rsidRDefault="00177E59">
      <w:pPr>
        <w:pStyle w:val="CommentText"/>
      </w:pPr>
      <w:r>
        <w:rPr>
          <w:rStyle w:val="CommentReference"/>
        </w:rPr>
        <w:annotationRef/>
      </w:r>
      <w:r w:rsidRPr="0044391F">
        <w:t>Not mentioned in the references section</w:t>
      </w:r>
    </w:p>
  </w:comment>
  <w:comment w:id="25" w:author="Emad" w:date="2025-12-31T07:58:00Z" w:initials="E">
    <w:p w14:paraId="6AA0FD48" w14:textId="477E833E" w:rsidR="00177E59" w:rsidRDefault="00177E59">
      <w:pPr>
        <w:pStyle w:val="CommentText"/>
      </w:pPr>
      <w:r>
        <w:rPr>
          <w:rStyle w:val="CommentReference"/>
        </w:rPr>
        <w:annotationRef/>
      </w:r>
      <w:r>
        <w:t>2024</w:t>
      </w:r>
    </w:p>
  </w:comment>
  <w:comment w:id="26" w:author="Emad" w:date="2025-12-31T09:35:00Z" w:initials="E">
    <w:p w14:paraId="2087201D" w14:textId="6FD8C348" w:rsidR="00177E59" w:rsidRDefault="00177E59">
      <w:pPr>
        <w:pStyle w:val="CommentText"/>
      </w:pPr>
      <w:r>
        <w:rPr>
          <w:rStyle w:val="CommentReference"/>
        </w:rPr>
        <w:annotationRef/>
      </w:r>
      <w:r w:rsidRPr="00E474D3">
        <w:t>Not mentioned in the references section</w:t>
      </w:r>
    </w:p>
  </w:comment>
  <w:comment w:id="27" w:author="Emad" w:date="2025-12-31T10:08:00Z" w:initials="E">
    <w:p w14:paraId="16BF1269" w14:textId="6C0F2B2E" w:rsidR="00177E59" w:rsidRDefault="00177E59">
      <w:pPr>
        <w:pStyle w:val="CommentText"/>
      </w:pPr>
      <w:r>
        <w:rPr>
          <w:rStyle w:val="CommentReference"/>
        </w:rPr>
        <w:annotationRef/>
      </w:r>
      <w:r>
        <w:t>2020</w:t>
      </w:r>
    </w:p>
  </w:comment>
  <w:comment w:id="28" w:author="Emad" w:date="2025-12-31T10:09:00Z" w:initials="E">
    <w:p w14:paraId="1E81E2A3" w14:textId="2C2BEBAD" w:rsidR="00177E59" w:rsidRDefault="00177E59">
      <w:pPr>
        <w:pStyle w:val="CommentText"/>
      </w:pPr>
      <w:r>
        <w:rPr>
          <w:rStyle w:val="CommentReference"/>
        </w:rPr>
        <w:annotationRef/>
      </w:r>
      <w:r w:rsidRPr="000F36CC">
        <w:t>Not mentioned in the references section</w:t>
      </w:r>
    </w:p>
  </w:comment>
  <w:comment w:id="29" w:author="Emad" w:date="2025-12-31T10:25:00Z" w:initials="E">
    <w:p w14:paraId="20D723AE" w14:textId="2FA80491" w:rsidR="00177E59" w:rsidRDefault="00177E59">
      <w:pPr>
        <w:pStyle w:val="CommentText"/>
      </w:pPr>
      <w:r>
        <w:rPr>
          <w:rStyle w:val="CommentReference"/>
        </w:rPr>
        <w:annotationRef/>
      </w:r>
      <w:proofErr w:type="spellStart"/>
      <w:r w:rsidRPr="001A1C5F">
        <w:t>Morelló</w:t>
      </w:r>
      <w:proofErr w:type="spellEnd"/>
    </w:p>
  </w:comment>
  <w:comment w:id="30" w:author="Emad" w:date="2025-12-31T10:34:00Z" w:initials="E">
    <w:p w14:paraId="40872A0D" w14:textId="61434B0B" w:rsidR="00177E59" w:rsidRDefault="00177E59">
      <w:pPr>
        <w:pStyle w:val="CommentText"/>
      </w:pPr>
      <w:r>
        <w:rPr>
          <w:rStyle w:val="CommentReference"/>
        </w:rPr>
        <w:annotationRef/>
      </w:r>
      <w:r w:rsidRPr="002B42B6">
        <w:t>Gupta</w:t>
      </w:r>
    </w:p>
  </w:comment>
  <w:comment w:id="31" w:author="Emad" w:date="2025-12-31T10:40:00Z" w:initials="E">
    <w:p w14:paraId="0ABCBDAC" w14:textId="751C9C32" w:rsidR="00177E59" w:rsidRDefault="00177E59">
      <w:pPr>
        <w:pStyle w:val="CommentText"/>
      </w:pPr>
      <w:r>
        <w:rPr>
          <w:rStyle w:val="CommentReference"/>
        </w:rPr>
        <w:annotationRef/>
      </w:r>
      <w:r w:rsidRPr="00366954">
        <w:t>Not mentioned in the references section</w:t>
      </w:r>
    </w:p>
  </w:comment>
  <w:comment w:id="32" w:author="Emad" w:date="2025-12-31T10:40:00Z" w:initials="E">
    <w:p w14:paraId="65A11C6E" w14:textId="5F2B0D42" w:rsidR="00177E59" w:rsidRDefault="00177E59">
      <w:pPr>
        <w:pStyle w:val="CommentText"/>
      </w:pPr>
      <w:r>
        <w:rPr>
          <w:rStyle w:val="CommentReference"/>
        </w:rPr>
        <w:annotationRef/>
      </w:r>
      <w:r w:rsidRPr="00366954">
        <w:t>Not mentioned in the references section</w:t>
      </w:r>
    </w:p>
  </w:comment>
  <w:comment w:id="33" w:author="Emad" w:date="2025-12-31T10:43:00Z" w:initials="E">
    <w:p w14:paraId="5AFCC1F6" w14:textId="066DF2B0" w:rsidR="00177E59" w:rsidRDefault="00177E59">
      <w:pPr>
        <w:pStyle w:val="CommentText"/>
      </w:pPr>
      <w:r>
        <w:rPr>
          <w:rStyle w:val="CommentReference"/>
        </w:rPr>
        <w:annotationRef/>
      </w:r>
      <w:r>
        <w:t>(2011)</w:t>
      </w:r>
    </w:p>
  </w:comment>
  <w:comment w:id="34" w:author="Emad" w:date="2025-12-31T10:47:00Z" w:initials="E">
    <w:p w14:paraId="39193CE3" w14:textId="68DE3C00" w:rsidR="00177E59" w:rsidRDefault="00177E59">
      <w:pPr>
        <w:pStyle w:val="CommentText"/>
      </w:pPr>
      <w:r>
        <w:rPr>
          <w:rStyle w:val="CommentReference"/>
        </w:rPr>
        <w:annotationRef/>
      </w:r>
      <w:r>
        <w:t>2020</w:t>
      </w:r>
    </w:p>
  </w:comment>
  <w:comment w:id="35" w:author="Emad" w:date="2025-12-31T10:48:00Z" w:initials="E">
    <w:p w14:paraId="30B0B8F2" w14:textId="1E219A0D" w:rsidR="00177E59" w:rsidRDefault="00177E59">
      <w:pPr>
        <w:pStyle w:val="CommentText"/>
      </w:pPr>
      <w:r>
        <w:rPr>
          <w:rStyle w:val="CommentReference"/>
        </w:rPr>
        <w:annotationRef/>
      </w:r>
      <w:r>
        <w:t>Not mention in the references</w:t>
      </w:r>
    </w:p>
  </w:comment>
  <w:comment w:id="36" w:author="Emad" w:date="2025-12-31T10:50:00Z" w:initials="E">
    <w:p w14:paraId="51D4C63B" w14:textId="6B28AF60" w:rsidR="00177E59" w:rsidRDefault="00177E59">
      <w:pPr>
        <w:pStyle w:val="CommentText"/>
      </w:pPr>
      <w:r>
        <w:rPr>
          <w:rStyle w:val="CommentReference"/>
        </w:rPr>
        <w:annotationRef/>
      </w:r>
      <w:proofErr w:type="spellStart"/>
      <w:r w:rsidRPr="00FB08CE">
        <w:t>Ghasemnezhad</w:t>
      </w:r>
      <w:proofErr w:type="spellEnd"/>
    </w:p>
  </w:comment>
  <w:comment w:id="37" w:author="Emad" w:date="2025-12-31T10:55:00Z" w:initials="E">
    <w:p w14:paraId="2BCCC85A" w14:textId="39F702E6" w:rsidR="00177E59" w:rsidRDefault="00177E59">
      <w:pPr>
        <w:pStyle w:val="CommentText"/>
      </w:pPr>
      <w:r>
        <w:rPr>
          <w:rStyle w:val="CommentReference"/>
        </w:rPr>
        <w:annotationRef/>
      </w:r>
      <w:proofErr w:type="spellStart"/>
      <w:r w:rsidRPr="005661EC">
        <w:t>Moncaleano-Escandon</w:t>
      </w:r>
      <w:proofErr w:type="spellEnd"/>
    </w:p>
  </w:comment>
  <w:comment w:id="39" w:author="Emad" w:date="2025-12-31T15:52:00Z" w:initials="E">
    <w:p w14:paraId="4A58FF03" w14:textId="001E642B" w:rsidR="00177E59" w:rsidRDefault="00177E59">
      <w:pPr>
        <w:pStyle w:val="CommentText"/>
      </w:pPr>
      <w:r>
        <w:rPr>
          <w:rStyle w:val="CommentReference"/>
        </w:rPr>
        <w:annotationRef/>
      </w:r>
      <w:r>
        <w:t>used</w:t>
      </w:r>
    </w:p>
  </w:comment>
  <w:comment w:id="40" w:author="Emad" w:date="2025-12-31T15:56:00Z" w:initials="E">
    <w:p w14:paraId="548DCCCE" w14:textId="72B68820" w:rsidR="00177E59" w:rsidRDefault="00177E59">
      <w:pPr>
        <w:pStyle w:val="CommentText"/>
      </w:pPr>
      <w:r>
        <w:rPr>
          <w:rStyle w:val="CommentReference"/>
        </w:rPr>
        <w:annotationRef/>
      </w:r>
      <w:r w:rsidRPr="0082101F">
        <w:t>nutraceutical</w:t>
      </w:r>
    </w:p>
  </w:comment>
  <w:comment w:id="41" w:author="Emad" w:date="2025-12-31T15:58:00Z" w:initials="E">
    <w:p w14:paraId="5C0EB0C5" w14:textId="274FDD42" w:rsidR="00177E59" w:rsidRDefault="00177E59">
      <w:pPr>
        <w:pStyle w:val="CommentText"/>
      </w:pPr>
      <w:r>
        <w:rPr>
          <w:rStyle w:val="CommentReference"/>
        </w:rPr>
        <w:annotationRef/>
      </w:r>
      <w:r>
        <w:t>a higher</w:t>
      </w:r>
    </w:p>
  </w:comment>
  <w:comment w:id="42" w:author="Emad" w:date="2025-12-31T15:59:00Z" w:initials="E">
    <w:p w14:paraId="3DE7E4E0" w14:textId="247D6CB7" w:rsidR="00177E59" w:rsidRDefault="00177E59">
      <w:pPr>
        <w:pStyle w:val="CommentText"/>
      </w:pPr>
      <w:r>
        <w:rPr>
          <w:rStyle w:val="CommentReference"/>
        </w:rPr>
        <w:annotationRef/>
      </w:r>
      <w:r>
        <w:t>a higher</w:t>
      </w:r>
    </w:p>
  </w:comment>
  <w:comment w:id="43" w:author="Emad" w:date="2025-12-31T16:08:00Z" w:initials="E">
    <w:p w14:paraId="5AB5D924" w14:textId="247446E6" w:rsidR="00177E59" w:rsidRDefault="00177E59">
      <w:pPr>
        <w:pStyle w:val="CommentText"/>
      </w:pPr>
      <w:r>
        <w:rPr>
          <w:rStyle w:val="CommentReference"/>
        </w:rPr>
        <w:annotationRef/>
      </w:r>
      <w:r>
        <w:t>indicates that</w:t>
      </w:r>
    </w:p>
  </w:comment>
  <w:comment w:id="44" w:author="Emad" w:date="2025-12-31T16:09:00Z" w:initials="E">
    <w:p w14:paraId="4C8B2A57" w14:textId="17AAABF1" w:rsidR="00177E59" w:rsidRDefault="00177E59">
      <w:pPr>
        <w:pStyle w:val="CommentText"/>
      </w:pPr>
      <w:r>
        <w:rPr>
          <w:rStyle w:val="CommentReference"/>
        </w:rPr>
        <w:annotationRef/>
      </w:r>
      <w:r w:rsidRPr="0064214A">
        <w:t>have more influence on</w:t>
      </w:r>
    </w:p>
  </w:comment>
  <w:comment w:id="45" w:author="Emad" w:date="2025-12-31T16:16:00Z" w:initials="E">
    <w:p w14:paraId="678771C3" w14:textId="289B00FA" w:rsidR="00177E59" w:rsidRDefault="00177E59">
      <w:pPr>
        <w:pStyle w:val="CommentText"/>
      </w:pPr>
      <w:r>
        <w:rPr>
          <w:rStyle w:val="CommentReference"/>
        </w:rPr>
        <w:annotationRef/>
      </w:r>
      <w:r w:rsidRPr="0064214A">
        <w:t>In the case of the storage study</w:t>
      </w:r>
    </w:p>
  </w:comment>
  <w:comment w:id="46" w:author="Emad" w:date="2025-12-31T18:09:00Z" w:initials="E">
    <w:p w14:paraId="1D79C3BF" w14:textId="173B6EA4" w:rsidR="00177E59" w:rsidRDefault="00177E59" w:rsidP="00E50162">
      <w:pPr>
        <w:pStyle w:val="CommentText"/>
      </w:pPr>
      <w:r>
        <w:rPr>
          <w:rStyle w:val="CommentReference"/>
        </w:rPr>
        <w:annotationRef/>
      </w:r>
      <w:r w:rsidRPr="00B33C38">
        <w:t>Delete</w:t>
      </w:r>
      <w:r>
        <w:t xml:space="preserve"> it</w:t>
      </w:r>
      <w:r w:rsidRPr="00B33C38">
        <w:t>: Not found within the article.</w:t>
      </w:r>
    </w:p>
  </w:comment>
  <w:comment w:id="47" w:author="Emad" w:date="2025-12-31T08:16:00Z" w:initials="E">
    <w:p w14:paraId="2DC07303" w14:textId="2EA1CBF0" w:rsidR="00177E59" w:rsidRDefault="00177E59">
      <w:pPr>
        <w:pStyle w:val="CommentText"/>
      </w:pPr>
      <w:r>
        <w:rPr>
          <w:rStyle w:val="CommentReference"/>
        </w:rPr>
        <w:annotationRef/>
      </w:r>
      <w:r>
        <w:t>Italic font</w:t>
      </w:r>
    </w:p>
  </w:comment>
  <w:comment w:id="48" w:author="Emad" w:date="2025-12-30T18:19:00Z" w:initials="E">
    <w:p w14:paraId="64C7251A" w14:textId="73519A29" w:rsidR="00177E59" w:rsidRDefault="00177E59">
      <w:pPr>
        <w:pStyle w:val="CommentText"/>
      </w:pPr>
      <w:r>
        <w:rPr>
          <w:rStyle w:val="CommentReference"/>
        </w:rPr>
        <w:annotationRef/>
      </w:r>
      <w:r>
        <w:t>Italic font</w:t>
      </w:r>
    </w:p>
  </w:comment>
  <w:comment w:id="49" w:author="Emad" w:date="2025-12-31T09:26:00Z" w:initials="E">
    <w:p w14:paraId="0089DE02" w14:textId="46932361" w:rsidR="00177E59" w:rsidRDefault="00177E59">
      <w:pPr>
        <w:pStyle w:val="CommentText"/>
      </w:pPr>
      <w:r>
        <w:rPr>
          <w:rStyle w:val="CommentReference"/>
        </w:rPr>
        <w:annotationRef/>
      </w:r>
      <w:r>
        <w:t>Italic font</w:t>
      </w:r>
    </w:p>
  </w:comment>
  <w:comment w:id="50" w:author="Emad" w:date="2025-12-31T18:09:00Z" w:initials="E">
    <w:p w14:paraId="50E4DBF0" w14:textId="41C5BC1D" w:rsidR="00177E59" w:rsidRDefault="00177E59" w:rsidP="00E50162">
      <w:pPr>
        <w:pStyle w:val="CommentText"/>
      </w:pPr>
      <w:r>
        <w:rPr>
          <w:rStyle w:val="CommentReference"/>
        </w:rPr>
        <w:annotationRef/>
      </w:r>
      <w:r w:rsidRPr="00B33C38">
        <w:t>Delete</w:t>
      </w:r>
      <w:r>
        <w:t xml:space="preserve"> it</w:t>
      </w:r>
      <w:r w:rsidRPr="00B33C38">
        <w:t>: Not found within the article.</w:t>
      </w:r>
    </w:p>
  </w:comment>
  <w:comment w:id="51" w:author="Emad" w:date="2025-12-31T08:05:00Z" w:initials="E">
    <w:p w14:paraId="4D071ADD" w14:textId="63704AC6" w:rsidR="00177E59" w:rsidRDefault="00177E59">
      <w:pPr>
        <w:pStyle w:val="CommentText"/>
      </w:pPr>
      <w:r>
        <w:rPr>
          <w:rStyle w:val="CommentReference"/>
        </w:rPr>
        <w:annotationRef/>
      </w:r>
      <w:r>
        <w:t>Italic font</w:t>
      </w:r>
    </w:p>
  </w:comment>
  <w:comment w:id="52" w:author="Emad" w:date="2025-12-31T08:10:00Z" w:initials="E">
    <w:p w14:paraId="0FDB460B" w14:textId="3B4EE3FF" w:rsidR="00177E59" w:rsidRDefault="00177E59">
      <w:pPr>
        <w:pStyle w:val="CommentText"/>
      </w:pPr>
      <w:r>
        <w:rPr>
          <w:rStyle w:val="CommentReference"/>
        </w:rPr>
        <w:annotationRef/>
      </w:r>
      <w:r>
        <w:t>Italic font</w:t>
      </w:r>
    </w:p>
  </w:comment>
  <w:comment w:id="53" w:author="Emad" w:date="2025-12-30T18:18:00Z" w:initials="E">
    <w:p w14:paraId="02CADB2C" w14:textId="3296F87A" w:rsidR="00177E59" w:rsidRDefault="00177E59">
      <w:pPr>
        <w:pStyle w:val="CommentText"/>
      </w:pPr>
      <w:r>
        <w:rPr>
          <w:rStyle w:val="CommentReference"/>
        </w:rPr>
        <w:annotationRef/>
      </w:r>
      <w:r>
        <w:t>2019</w:t>
      </w:r>
    </w:p>
  </w:comment>
  <w:comment w:id="54" w:author="Emad" w:date="2025-12-31T10:54:00Z" w:initials="E">
    <w:p w14:paraId="5A739D56" w14:textId="5E45FBC3" w:rsidR="00177E59" w:rsidRDefault="00177E59">
      <w:pPr>
        <w:pStyle w:val="CommentText"/>
      </w:pPr>
      <w:r>
        <w:rPr>
          <w:rStyle w:val="CommentReference"/>
        </w:rPr>
        <w:annotationRef/>
      </w:r>
      <w:r>
        <w:t>Italic font</w:t>
      </w:r>
    </w:p>
  </w:comment>
  <w:comment w:id="55" w:author="Emad" w:date="2025-12-30T18:19:00Z" w:initials="E">
    <w:p w14:paraId="1C940172" w14:textId="34073467" w:rsidR="00177E59" w:rsidRDefault="00177E59">
      <w:pPr>
        <w:pStyle w:val="CommentText"/>
      </w:pPr>
      <w:r>
        <w:rPr>
          <w:rStyle w:val="CommentReference"/>
        </w:rPr>
        <w:annotationRef/>
      </w:r>
      <w:r>
        <w:t>Italic font</w:t>
      </w:r>
    </w:p>
  </w:comment>
  <w:comment w:id="56" w:author="Emad" w:date="2025-12-30T18:06:00Z" w:initials="E">
    <w:p w14:paraId="605D8F96" w14:textId="12A664FB" w:rsidR="00177E59" w:rsidRDefault="00177E59">
      <w:pPr>
        <w:pStyle w:val="CommentText"/>
      </w:pPr>
      <w:r>
        <w:rPr>
          <w:rStyle w:val="CommentReference"/>
        </w:rPr>
        <w:annotationRef/>
      </w:r>
      <w:r>
        <w:t>Italic font</w:t>
      </w:r>
    </w:p>
  </w:comment>
  <w:comment w:id="57" w:author="Emad" w:date="2025-12-31T07:35:00Z" w:initials="E">
    <w:p w14:paraId="37BE9E54" w14:textId="534495CD" w:rsidR="00177E59" w:rsidRDefault="00177E59">
      <w:pPr>
        <w:pStyle w:val="CommentText"/>
      </w:pPr>
      <w:r>
        <w:rPr>
          <w:rStyle w:val="CommentReference"/>
        </w:rPr>
        <w:annotationRef/>
      </w:r>
      <w:r>
        <w:t>Italic font</w:t>
      </w:r>
    </w:p>
  </w:comment>
  <w:comment w:id="58" w:author="Emad" w:date="2025-12-30T18:19:00Z" w:initials="E">
    <w:p w14:paraId="13721BA7" w14:textId="2401DD9A" w:rsidR="00177E59" w:rsidRDefault="00177E59">
      <w:pPr>
        <w:pStyle w:val="CommentText"/>
      </w:pPr>
      <w:r>
        <w:rPr>
          <w:rStyle w:val="CommentReference"/>
        </w:rPr>
        <w:annotationRef/>
      </w:r>
      <w:r>
        <w:t>Italic font</w:t>
      </w:r>
    </w:p>
  </w:comment>
  <w:comment w:id="59" w:author="Emad" w:date="2025-12-31T16:25:00Z" w:initials="E">
    <w:p w14:paraId="0569AC16" w14:textId="46ECBB33" w:rsidR="00177E59" w:rsidRDefault="00177E59">
      <w:pPr>
        <w:pStyle w:val="CommentText"/>
      </w:pPr>
      <w:r>
        <w:rPr>
          <w:rStyle w:val="CommentReference"/>
        </w:rPr>
        <w:annotationRef/>
      </w:r>
      <w:r>
        <w:t>Italic font</w:t>
      </w:r>
    </w:p>
  </w:comment>
  <w:comment w:id="60" w:author="Emad" w:date="2025-12-31T06:54:00Z" w:initials="E">
    <w:p w14:paraId="3175B281" w14:textId="423900C4" w:rsidR="00177E59" w:rsidRDefault="00177E59">
      <w:pPr>
        <w:pStyle w:val="CommentText"/>
      </w:pPr>
      <w:r>
        <w:rPr>
          <w:rStyle w:val="CommentReference"/>
        </w:rPr>
        <w:annotationRef/>
      </w:r>
      <w:r>
        <w:t>Italic font</w:t>
      </w:r>
    </w:p>
  </w:comment>
  <w:comment w:id="61" w:author="Emad" w:date="2025-12-31T09:25:00Z" w:initials="E">
    <w:p w14:paraId="0D83C0F0" w14:textId="7B90E40E" w:rsidR="00177E59" w:rsidRDefault="00177E59">
      <w:pPr>
        <w:pStyle w:val="CommentText"/>
      </w:pPr>
      <w:r>
        <w:rPr>
          <w:rStyle w:val="CommentReference"/>
        </w:rPr>
        <w:annotationRef/>
      </w:r>
      <w:r>
        <w:t>Italic font</w:t>
      </w:r>
    </w:p>
  </w:comment>
  <w:comment w:id="62" w:author="Emad" w:date="2025-12-31T07:41:00Z" w:initials="E">
    <w:p w14:paraId="76BA7996" w14:textId="511BF2C3" w:rsidR="00177E59" w:rsidRDefault="00177E59">
      <w:pPr>
        <w:pStyle w:val="CommentText"/>
      </w:pPr>
      <w:r>
        <w:rPr>
          <w:rStyle w:val="CommentReference"/>
        </w:rPr>
        <w:annotationRef/>
      </w:r>
      <w:r>
        <w:t>Italic font</w:t>
      </w:r>
    </w:p>
  </w:comment>
  <w:comment w:id="63" w:author="Emad" w:date="2025-12-31T06:30:00Z" w:initials="E">
    <w:p w14:paraId="379E30A0" w14:textId="1659F0BD" w:rsidR="00177E59" w:rsidRDefault="00177E59">
      <w:pPr>
        <w:pStyle w:val="CommentText"/>
      </w:pPr>
      <w:r>
        <w:rPr>
          <w:rStyle w:val="CommentReference"/>
        </w:rPr>
        <w:annotationRef/>
      </w:r>
      <w:r>
        <w:t>Italic font</w:t>
      </w:r>
    </w:p>
  </w:comment>
  <w:comment w:id="64" w:author="Emad" w:date="2025-12-31T16:26:00Z" w:initials="E">
    <w:p w14:paraId="02D66414" w14:textId="414BDE98" w:rsidR="00177E59" w:rsidRDefault="00177E59">
      <w:pPr>
        <w:pStyle w:val="CommentText"/>
      </w:pPr>
      <w:r>
        <w:rPr>
          <w:rStyle w:val="CommentReference"/>
        </w:rPr>
        <w:annotationRef/>
      </w:r>
      <w:r>
        <w:t>Italic font</w:t>
      </w:r>
    </w:p>
  </w:comment>
  <w:comment w:id="65" w:author="Emad" w:date="2025-12-31T07:59:00Z" w:initials="E">
    <w:p w14:paraId="5B7DCBD8" w14:textId="4B7A0319" w:rsidR="00177E59" w:rsidRDefault="00177E59">
      <w:pPr>
        <w:pStyle w:val="CommentText"/>
      </w:pPr>
      <w:r>
        <w:rPr>
          <w:rStyle w:val="CommentReference"/>
        </w:rPr>
        <w:annotationRef/>
      </w:r>
      <w:r>
        <w:t>Italic font</w:t>
      </w:r>
    </w:p>
  </w:comment>
  <w:comment w:id="67" w:author="Emad" w:date="2025-12-31T10:33:00Z" w:initials="E">
    <w:p w14:paraId="12EA7FB1" w14:textId="6C820BDB" w:rsidR="00177E59" w:rsidRDefault="00177E59">
      <w:pPr>
        <w:pStyle w:val="CommentText"/>
      </w:pPr>
      <w:r>
        <w:rPr>
          <w:rStyle w:val="CommentReference"/>
        </w:rPr>
        <w:annotationRef/>
      </w:r>
      <w:r>
        <w:t>Italic font</w:t>
      </w:r>
    </w:p>
  </w:comment>
  <w:comment w:id="68" w:author="Emad" w:date="2025-12-31T08:05:00Z" w:initials="E">
    <w:p w14:paraId="5C8392FC" w14:textId="799E67F5" w:rsidR="00177E59" w:rsidRDefault="00177E59">
      <w:pPr>
        <w:pStyle w:val="CommentText"/>
      </w:pPr>
      <w:r>
        <w:rPr>
          <w:rStyle w:val="CommentReference"/>
        </w:rPr>
        <w:annotationRef/>
      </w:r>
      <w:r>
        <w:t>Italic font</w:t>
      </w:r>
    </w:p>
  </w:comment>
  <w:comment w:id="69" w:author="Emad" w:date="2025-12-31T16:33:00Z" w:initials="E">
    <w:p w14:paraId="2946E5AD" w14:textId="382159BC" w:rsidR="00177E59" w:rsidRDefault="00177E59">
      <w:pPr>
        <w:pStyle w:val="CommentText"/>
      </w:pPr>
      <w:r>
        <w:rPr>
          <w:rStyle w:val="CommentReference"/>
        </w:rPr>
        <w:annotationRef/>
      </w:r>
      <w:proofErr w:type="spellStart"/>
      <w:r w:rsidRPr="00D12E7A">
        <w:t>inophyllum</w:t>
      </w:r>
      <w:proofErr w:type="spellEnd"/>
    </w:p>
  </w:comment>
  <w:comment w:id="70" w:author="Emad" w:date="2025-12-31T08:11:00Z" w:initials="E">
    <w:p w14:paraId="03F3AA30" w14:textId="01DB0F4D" w:rsidR="00177E59" w:rsidRDefault="00177E59">
      <w:pPr>
        <w:pStyle w:val="CommentText"/>
      </w:pPr>
      <w:r>
        <w:rPr>
          <w:rStyle w:val="CommentReference"/>
        </w:rPr>
        <w:annotationRef/>
      </w:r>
      <w:r>
        <w:t>Italic font</w:t>
      </w:r>
    </w:p>
  </w:comment>
  <w:comment w:id="71" w:author="Emad" w:date="2025-12-30T18:02:00Z" w:initials="E">
    <w:p w14:paraId="6BFF6F74" w14:textId="610ADE7C" w:rsidR="00177E59" w:rsidRDefault="00177E59">
      <w:pPr>
        <w:pStyle w:val="CommentText"/>
      </w:pPr>
      <w:r>
        <w:rPr>
          <w:rStyle w:val="CommentReference"/>
        </w:rPr>
        <w:annotationRef/>
      </w:r>
      <w:r>
        <w:t>Italic font</w:t>
      </w:r>
    </w:p>
  </w:comment>
  <w:comment w:id="72" w:author="Emad" w:date="2025-12-31T07:34:00Z" w:initials="E">
    <w:p w14:paraId="31508F6C" w14:textId="1372D769" w:rsidR="00177E59" w:rsidRDefault="00177E59">
      <w:pPr>
        <w:pStyle w:val="CommentText"/>
      </w:pPr>
      <w:r>
        <w:rPr>
          <w:rStyle w:val="CommentReference"/>
        </w:rPr>
        <w:annotationRef/>
      </w:r>
      <w:r>
        <w:t>Italic font</w:t>
      </w:r>
    </w:p>
  </w:comment>
  <w:comment w:id="73" w:author="Emad" w:date="2025-12-31T08:13:00Z" w:initials="E">
    <w:p w14:paraId="4BE6BFF5" w14:textId="2CA62828" w:rsidR="00177E59" w:rsidRDefault="00177E59">
      <w:pPr>
        <w:pStyle w:val="CommentText"/>
      </w:pPr>
      <w:r>
        <w:rPr>
          <w:rStyle w:val="CommentReference"/>
        </w:rPr>
        <w:annotationRef/>
      </w:r>
      <w:r>
        <w:t>Italic font</w:t>
      </w:r>
    </w:p>
  </w:comment>
  <w:comment w:id="74" w:author="Emad" w:date="2025-12-30T18:20:00Z" w:initials="E">
    <w:p w14:paraId="769F10A5" w14:textId="0CC6B31C" w:rsidR="00177E59" w:rsidRDefault="00177E59">
      <w:pPr>
        <w:pStyle w:val="CommentText"/>
      </w:pPr>
      <w:r>
        <w:rPr>
          <w:rStyle w:val="CommentReference"/>
        </w:rPr>
        <w:annotationRef/>
      </w:r>
      <w:r>
        <w:t>Italic font</w:t>
      </w:r>
    </w:p>
  </w:comment>
  <w:comment w:id="75" w:author="Emad" w:date="2025-12-30T18:24:00Z" w:initials="E">
    <w:p w14:paraId="37CB072A" w14:textId="65AF8D0F" w:rsidR="00177E59" w:rsidRDefault="00177E59">
      <w:pPr>
        <w:pStyle w:val="CommentText"/>
      </w:pPr>
      <w:r>
        <w:rPr>
          <w:rStyle w:val="CommentReference"/>
        </w:rPr>
        <w:annotationRef/>
      </w:r>
      <w:r>
        <w:t>Italic font</w:t>
      </w:r>
    </w:p>
  </w:comment>
  <w:comment w:id="76" w:author="Emad" w:date="2025-12-30T18:25:00Z" w:initials="E">
    <w:p w14:paraId="222285E6" w14:textId="31D16620" w:rsidR="00177E59" w:rsidRDefault="00177E59">
      <w:pPr>
        <w:pStyle w:val="CommentText"/>
      </w:pPr>
      <w:r>
        <w:rPr>
          <w:rStyle w:val="CommentReference"/>
        </w:rPr>
        <w:annotationRef/>
      </w:r>
      <w:proofErr w:type="spellStart"/>
      <w:r w:rsidRPr="00C925D0">
        <w:t>Spathodea</w:t>
      </w:r>
      <w:proofErr w:type="spellEnd"/>
      <w:r w:rsidRPr="00C925D0">
        <w:t xml:space="preserve"> </w:t>
      </w:r>
      <w:proofErr w:type="spellStart"/>
      <w:r w:rsidRPr="00C925D0">
        <w:t>campanulata</w:t>
      </w:r>
      <w:proofErr w:type="spellEnd"/>
      <w:r>
        <w:t xml:space="preserve"> (italic font)</w:t>
      </w:r>
    </w:p>
  </w:comment>
  <w:comment w:id="77" w:author="Emad" w:date="2025-12-31T07:41:00Z" w:initials="E">
    <w:p w14:paraId="383CF51D" w14:textId="2C14ED49" w:rsidR="00177E59" w:rsidRDefault="00177E59">
      <w:pPr>
        <w:pStyle w:val="CommentText"/>
      </w:pPr>
      <w:r>
        <w:rPr>
          <w:rStyle w:val="CommentReference"/>
        </w:rPr>
        <w:annotationRef/>
      </w:r>
      <w:r>
        <w:t>Italic font</w:t>
      </w:r>
    </w:p>
  </w:comment>
  <w:comment w:id="78" w:author="Emad" w:date="2025-12-31T09:28:00Z" w:initials="E">
    <w:p w14:paraId="15C11822" w14:textId="3A58EABC" w:rsidR="00177E59" w:rsidRDefault="00177E59">
      <w:pPr>
        <w:pStyle w:val="CommentText"/>
      </w:pPr>
      <w:r>
        <w:rPr>
          <w:rStyle w:val="CommentReference"/>
        </w:rPr>
        <w:annotationRef/>
      </w:r>
      <w:r>
        <w:t>Repeated reference. Please delete</w:t>
      </w:r>
    </w:p>
  </w:comment>
  <w:comment w:id="79" w:author="Emad" w:date="2025-12-31T08:00:00Z" w:initials="E">
    <w:p w14:paraId="7B465CD8" w14:textId="50C21902" w:rsidR="00177E59" w:rsidRDefault="00177E59">
      <w:pPr>
        <w:pStyle w:val="CommentText"/>
      </w:pPr>
      <w:r>
        <w:rPr>
          <w:rStyle w:val="CommentReference"/>
        </w:rPr>
        <w:annotationRef/>
      </w:r>
      <w:r>
        <w:t>Italic font</w:t>
      </w:r>
    </w:p>
  </w:comment>
  <w:comment w:id="80" w:author="Emad" w:date="2025-12-31T08:09:00Z" w:initials="E">
    <w:p w14:paraId="06C58013" w14:textId="3504AFDB" w:rsidR="00177E59" w:rsidRDefault="00177E59">
      <w:pPr>
        <w:pStyle w:val="CommentText"/>
      </w:pPr>
      <w:r>
        <w:rPr>
          <w:rStyle w:val="CommentReference"/>
        </w:rPr>
        <w:annotationRef/>
      </w:r>
      <w:r>
        <w:t>Italic font</w:t>
      </w:r>
    </w:p>
  </w:comment>
  <w:comment w:id="81" w:author="Emad" w:date="2025-12-31T11:00:00Z" w:initials="E">
    <w:p w14:paraId="0EC01C85" w14:textId="69758283" w:rsidR="00177E59" w:rsidRDefault="00177E59">
      <w:pPr>
        <w:pStyle w:val="CommentText"/>
      </w:pPr>
      <w:r>
        <w:rPr>
          <w:rStyle w:val="CommentReference"/>
        </w:rPr>
        <w:annotationRef/>
      </w:r>
      <w:r>
        <w:t>Italic font</w:t>
      </w:r>
    </w:p>
  </w:comment>
  <w:comment w:id="82" w:author="Emad" w:date="2025-12-31T08:03:00Z" w:initials="E">
    <w:p w14:paraId="49466478" w14:textId="341D20E4" w:rsidR="00177E59" w:rsidRDefault="00177E59">
      <w:pPr>
        <w:pStyle w:val="CommentText"/>
      </w:pPr>
      <w:r>
        <w:rPr>
          <w:rStyle w:val="CommentReference"/>
        </w:rPr>
        <w:annotationRef/>
      </w:r>
      <w:r>
        <w:t>Italic 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A3709" w15:done="0"/>
  <w15:commentEx w15:paraId="0ABE6941" w15:done="0"/>
  <w15:commentEx w15:paraId="59339094" w15:done="0"/>
  <w15:commentEx w15:paraId="32E76367" w15:done="0"/>
  <w15:commentEx w15:paraId="4E6B238B" w15:done="0"/>
  <w15:commentEx w15:paraId="79062AE9" w15:done="0"/>
  <w15:commentEx w15:paraId="40E9C56C" w15:done="0"/>
  <w15:commentEx w15:paraId="0C2D71B2" w15:done="0"/>
  <w15:commentEx w15:paraId="241E8D50" w15:done="0"/>
  <w15:commentEx w15:paraId="5392E73C" w15:done="0"/>
  <w15:commentEx w15:paraId="1798D68F" w15:done="0"/>
  <w15:commentEx w15:paraId="55EA521E" w15:done="0"/>
  <w15:commentEx w15:paraId="1FDF305A" w15:done="0"/>
  <w15:commentEx w15:paraId="10FBCE5A" w15:done="0"/>
  <w15:commentEx w15:paraId="5B2C50DC" w15:done="0"/>
  <w15:commentEx w15:paraId="5D506101" w15:done="0"/>
  <w15:commentEx w15:paraId="5615A3CF" w15:done="0"/>
  <w15:commentEx w15:paraId="243DCFCF" w15:paraIdParent="5615A3CF" w15:done="0"/>
  <w15:commentEx w15:paraId="3E5569FE" w15:done="0"/>
  <w15:commentEx w15:paraId="6F92C709" w15:done="0"/>
  <w15:commentEx w15:paraId="632BE4AA" w15:done="0"/>
  <w15:commentEx w15:paraId="07BCC408" w15:done="0"/>
  <w15:commentEx w15:paraId="6BDDEB84" w15:done="0"/>
  <w15:commentEx w15:paraId="58B24C82" w15:done="0"/>
  <w15:commentEx w15:paraId="365AAB18" w15:done="0"/>
  <w15:commentEx w15:paraId="6AA0FD48" w15:done="0"/>
  <w15:commentEx w15:paraId="2087201D" w15:done="0"/>
  <w15:commentEx w15:paraId="16BF1269" w15:done="0"/>
  <w15:commentEx w15:paraId="1E81E2A3" w15:done="0"/>
  <w15:commentEx w15:paraId="20D723AE" w15:done="0"/>
  <w15:commentEx w15:paraId="40872A0D" w15:done="0"/>
  <w15:commentEx w15:paraId="0ABCBDAC" w15:done="0"/>
  <w15:commentEx w15:paraId="65A11C6E" w15:done="0"/>
  <w15:commentEx w15:paraId="5AFCC1F6" w15:done="0"/>
  <w15:commentEx w15:paraId="39193CE3" w15:done="0"/>
  <w15:commentEx w15:paraId="30B0B8F2" w15:done="0"/>
  <w15:commentEx w15:paraId="51D4C63B" w15:done="0"/>
  <w15:commentEx w15:paraId="2BCCC85A" w15:done="0"/>
  <w15:commentEx w15:paraId="4A58FF03" w15:done="0"/>
  <w15:commentEx w15:paraId="548DCCCE" w15:done="0"/>
  <w15:commentEx w15:paraId="5C0EB0C5" w15:done="0"/>
  <w15:commentEx w15:paraId="3DE7E4E0" w15:done="0"/>
  <w15:commentEx w15:paraId="5AB5D924" w15:done="0"/>
  <w15:commentEx w15:paraId="4C8B2A57" w15:done="0"/>
  <w15:commentEx w15:paraId="678771C3" w15:done="0"/>
  <w15:commentEx w15:paraId="1D79C3BF" w15:done="0"/>
  <w15:commentEx w15:paraId="2DC07303" w15:done="0"/>
  <w15:commentEx w15:paraId="64C7251A" w15:done="0"/>
  <w15:commentEx w15:paraId="0089DE02" w15:done="0"/>
  <w15:commentEx w15:paraId="50E4DBF0" w15:done="0"/>
  <w15:commentEx w15:paraId="4D071ADD" w15:done="0"/>
  <w15:commentEx w15:paraId="0FDB460B" w15:done="0"/>
  <w15:commentEx w15:paraId="02CADB2C" w15:done="0"/>
  <w15:commentEx w15:paraId="5A739D56" w15:done="0"/>
  <w15:commentEx w15:paraId="1C940172" w15:done="0"/>
  <w15:commentEx w15:paraId="605D8F96" w15:done="0"/>
  <w15:commentEx w15:paraId="37BE9E54" w15:done="0"/>
  <w15:commentEx w15:paraId="13721BA7" w15:done="0"/>
  <w15:commentEx w15:paraId="0569AC16" w15:done="0"/>
  <w15:commentEx w15:paraId="3175B281" w15:done="0"/>
  <w15:commentEx w15:paraId="0D83C0F0" w15:done="0"/>
  <w15:commentEx w15:paraId="76BA7996" w15:done="0"/>
  <w15:commentEx w15:paraId="379E30A0" w15:done="0"/>
  <w15:commentEx w15:paraId="02D66414" w15:done="0"/>
  <w15:commentEx w15:paraId="5B7DCBD8" w15:done="0"/>
  <w15:commentEx w15:paraId="12EA7FB1" w15:done="0"/>
  <w15:commentEx w15:paraId="5C8392FC" w15:done="0"/>
  <w15:commentEx w15:paraId="2946E5AD" w15:done="0"/>
  <w15:commentEx w15:paraId="03F3AA30" w15:done="0"/>
  <w15:commentEx w15:paraId="6BFF6F74" w15:done="0"/>
  <w15:commentEx w15:paraId="31508F6C" w15:done="0"/>
  <w15:commentEx w15:paraId="4BE6BFF5" w15:done="0"/>
  <w15:commentEx w15:paraId="769F10A5" w15:done="0"/>
  <w15:commentEx w15:paraId="37CB072A" w15:done="0"/>
  <w15:commentEx w15:paraId="222285E6" w15:done="0"/>
  <w15:commentEx w15:paraId="383CF51D" w15:done="0"/>
  <w15:commentEx w15:paraId="15C11822" w15:done="0"/>
  <w15:commentEx w15:paraId="7B465CD8" w15:done="0"/>
  <w15:commentEx w15:paraId="06C58013" w15:done="0"/>
  <w15:commentEx w15:paraId="0EC01C85" w15:done="0"/>
  <w15:commentEx w15:paraId="494664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A3709" w16cid:durableId="2D0A0B78"/>
  <w16cid:commentId w16cid:paraId="0ABE6941" w16cid:durableId="2D0A0B79"/>
  <w16cid:commentId w16cid:paraId="59339094" w16cid:durableId="2D0A0B7A"/>
  <w16cid:commentId w16cid:paraId="32E76367" w16cid:durableId="2D0A0B7B"/>
  <w16cid:commentId w16cid:paraId="4E6B238B" w16cid:durableId="2D0A0B7C"/>
  <w16cid:commentId w16cid:paraId="79062AE9" w16cid:durableId="2D0A0B7D"/>
  <w16cid:commentId w16cid:paraId="40E9C56C" w16cid:durableId="2D0A0B7E"/>
  <w16cid:commentId w16cid:paraId="0C2D71B2" w16cid:durableId="2D0A0B7F"/>
  <w16cid:commentId w16cid:paraId="241E8D50" w16cid:durableId="2D0A0B80"/>
  <w16cid:commentId w16cid:paraId="5392E73C" w16cid:durableId="2D0A0B81"/>
  <w16cid:commentId w16cid:paraId="1798D68F" w16cid:durableId="2D0A0B82"/>
  <w16cid:commentId w16cid:paraId="55EA521E" w16cid:durableId="2D0A0B83"/>
  <w16cid:commentId w16cid:paraId="1FDF305A" w16cid:durableId="2D0A0B84"/>
  <w16cid:commentId w16cid:paraId="10FBCE5A" w16cid:durableId="2D0A0B85"/>
  <w16cid:commentId w16cid:paraId="5D506101" w16cid:durableId="2D0A0B86"/>
  <w16cid:commentId w16cid:paraId="5615A3CF" w16cid:durableId="2D0A0B87"/>
  <w16cid:commentId w16cid:paraId="243DCFCF" w16cid:durableId="2D0A0B88"/>
  <w16cid:commentId w16cid:paraId="3E5569FE" w16cid:durableId="2D0A0B89"/>
  <w16cid:commentId w16cid:paraId="6F92C709" w16cid:durableId="2D0A0B8A"/>
  <w16cid:commentId w16cid:paraId="632BE4AA" w16cid:durableId="2D0A0B8B"/>
  <w16cid:commentId w16cid:paraId="07BCC408" w16cid:durableId="2D0A0B8C"/>
  <w16cid:commentId w16cid:paraId="6BDDEB84" w16cid:durableId="2D0A0B8D"/>
  <w16cid:commentId w16cid:paraId="58B24C82" w16cid:durableId="2D0A0B8E"/>
  <w16cid:commentId w16cid:paraId="365AAB18" w16cid:durableId="2D0A0B8F"/>
  <w16cid:commentId w16cid:paraId="6AA0FD48" w16cid:durableId="2D0A0B90"/>
  <w16cid:commentId w16cid:paraId="2087201D" w16cid:durableId="2D0A0B91"/>
  <w16cid:commentId w16cid:paraId="16BF1269" w16cid:durableId="2D0A0B92"/>
  <w16cid:commentId w16cid:paraId="1E81E2A3" w16cid:durableId="2D0A0B93"/>
  <w16cid:commentId w16cid:paraId="20D723AE" w16cid:durableId="2D0A0B94"/>
  <w16cid:commentId w16cid:paraId="40872A0D" w16cid:durableId="2D0A0B95"/>
  <w16cid:commentId w16cid:paraId="0ABCBDAC" w16cid:durableId="2D0A0B96"/>
  <w16cid:commentId w16cid:paraId="65A11C6E" w16cid:durableId="2D0A0B97"/>
  <w16cid:commentId w16cid:paraId="5AFCC1F6" w16cid:durableId="2D0A0B98"/>
  <w16cid:commentId w16cid:paraId="39193CE3" w16cid:durableId="2D0A0B99"/>
  <w16cid:commentId w16cid:paraId="30B0B8F2" w16cid:durableId="2D0A0B9A"/>
  <w16cid:commentId w16cid:paraId="51D4C63B" w16cid:durableId="2D0A0B9B"/>
  <w16cid:commentId w16cid:paraId="2BCCC85A" w16cid:durableId="2D0A0B9C"/>
  <w16cid:commentId w16cid:paraId="4A58FF03" w16cid:durableId="2D0A0B9D"/>
  <w16cid:commentId w16cid:paraId="5C0EB0C5" w16cid:durableId="2D0A0B9E"/>
  <w16cid:commentId w16cid:paraId="3DE7E4E0" w16cid:durableId="2D0A0B9F"/>
  <w16cid:commentId w16cid:paraId="5AB5D924" w16cid:durableId="2D0A0BA0"/>
  <w16cid:commentId w16cid:paraId="4C8B2A57" w16cid:durableId="2D0A0BA1"/>
  <w16cid:commentId w16cid:paraId="678771C3" w16cid:durableId="2D0A0BA2"/>
  <w16cid:commentId w16cid:paraId="2DC07303" w16cid:durableId="2D0A0BA3"/>
  <w16cid:commentId w16cid:paraId="64C7251A" w16cid:durableId="2D0A0BA4"/>
  <w16cid:commentId w16cid:paraId="0089DE02" w16cid:durableId="2D0A0BA5"/>
  <w16cid:commentId w16cid:paraId="4D071ADD" w16cid:durableId="2D0A0BA6"/>
  <w16cid:commentId w16cid:paraId="0FDB460B" w16cid:durableId="2D0A0BA7"/>
  <w16cid:commentId w16cid:paraId="02CADB2C" w16cid:durableId="2D0A0BA8"/>
  <w16cid:commentId w16cid:paraId="5A739D56" w16cid:durableId="2D0A0BA9"/>
  <w16cid:commentId w16cid:paraId="1C940172" w16cid:durableId="2D0A0BAA"/>
  <w16cid:commentId w16cid:paraId="605D8F96" w16cid:durableId="2D0A0BAB"/>
  <w16cid:commentId w16cid:paraId="37BE9E54" w16cid:durableId="2D0A0BAC"/>
  <w16cid:commentId w16cid:paraId="13721BA7" w16cid:durableId="2D0A0BAD"/>
  <w16cid:commentId w16cid:paraId="0569AC16" w16cid:durableId="2D0A0BAE"/>
  <w16cid:commentId w16cid:paraId="3175B281" w16cid:durableId="2D0A0BAF"/>
  <w16cid:commentId w16cid:paraId="0D83C0F0" w16cid:durableId="2D0A0BB0"/>
  <w16cid:commentId w16cid:paraId="76BA7996" w16cid:durableId="2D0A0BB1"/>
  <w16cid:commentId w16cid:paraId="379E30A0" w16cid:durableId="2D0A0BB2"/>
  <w16cid:commentId w16cid:paraId="02D66414" w16cid:durableId="2D0A0BB3"/>
  <w16cid:commentId w16cid:paraId="5B7DCBD8" w16cid:durableId="2D0A0BB4"/>
  <w16cid:commentId w16cid:paraId="12EA7FB1" w16cid:durableId="2D0A0BB5"/>
  <w16cid:commentId w16cid:paraId="5C8392FC" w16cid:durableId="2D0A0BB6"/>
  <w16cid:commentId w16cid:paraId="2946E5AD" w16cid:durableId="2D0A0BB7"/>
  <w16cid:commentId w16cid:paraId="03F3AA30" w16cid:durableId="2D0A0BB8"/>
  <w16cid:commentId w16cid:paraId="6BFF6F74" w16cid:durableId="2D0A0BB9"/>
  <w16cid:commentId w16cid:paraId="31508F6C" w16cid:durableId="2D0A0BBA"/>
  <w16cid:commentId w16cid:paraId="4BE6BFF5" w16cid:durableId="2D0A0BBB"/>
  <w16cid:commentId w16cid:paraId="769F10A5" w16cid:durableId="2D0A0BBC"/>
  <w16cid:commentId w16cid:paraId="37CB072A" w16cid:durableId="2D0A0BBD"/>
  <w16cid:commentId w16cid:paraId="222285E6" w16cid:durableId="2D0A0BBE"/>
  <w16cid:commentId w16cid:paraId="383CF51D" w16cid:durableId="2D0A0BBF"/>
  <w16cid:commentId w16cid:paraId="7B465CD8" w16cid:durableId="2D0A0BC0"/>
  <w16cid:commentId w16cid:paraId="06C58013" w16cid:durableId="2D0A0BC1"/>
  <w16cid:commentId w16cid:paraId="0EC01C85" w16cid:durableId="2D0A0BC2"/>
  <w16cid:commentId w16cid:paraId="49466478" w16cid:durableId="2D0A0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1F281" w14:textId="77777777" w:rsidR="00DF7E93" w:rsidRDefault="00DF7E93" w:rsidP="00AC1712">
      <w:pPr>
        <w:spacing w:after="0" w:line="240" w:lineRule="auto"/>
      </w:pPr>
      <w:r>
        <w:separator/>
      </w:r>
    </w:p>
  </w:endnote>
  <w:endnote w:type="continuationSeparator" w:id="0">
    <w:p w14:paraId="5280C45B" w14:textId="77777777" w:rsidR="00DF7E93" w:rsidRDefault="00DF7E93" w:rsidP="00AC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 w:name="__Inter_Fallback_770a43">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F41B" w14:textId="77777777" w:rsidR="00177E59" w:rsidRDefault="00177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C3F8" w14:textId="77777777" w:rsidR="00177E59" w:rsidRDefault="00177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5777" w14:textId="77777777" w:rsidR="00177E59" w:rsidRDefault="00177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0FC2" w14:textId="77777777" w:rsidR="00DF7E93" w:rsidRDefault="00DF7E93" w:rsidP="00AC1712">
      <w:pPr>
        <w:spacing w:after="0" w:line="240" w:lineRule="auto"/>
      </w:pPr>
      <w:r>
        <w:separator/>
      </w:r>
    </w:p>
  </w:footnote>
  <w:footnote w:type="continuationSeparator" w:id="0">
    <w:p w14:paraId="2DA29511" w14:textId="77777777" w:rsidR="00DF7E93" w:rsidRDefault="00DF7E93" w:rsidP="00AC1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EE34" w14:textId="0A418D53" w:rsidR="00177E59" w:rsidRDefault="00177E59">
    <w:pPr>
      <w:pStyle w:val="Header"/>
    </w:pPr>
    <w:r>
      <w:rPr>
        <w:noProof/>
      </w:rPr>
      <w:pict w14:anchorId="4FD3C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2573" w14:textId="799BB0B0" w:rsidR="00177E59" w:rsidRDefault="00177E59">
    <w:pPr>
      <w:pStyle w:val="Header"/>
    </w:pPr>
    <w:r>
      <w:rPr>
        <w:noProof/>
      </w:rPr>
      <w:pict w14:anchorId="63F2E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C1E0" w14:textId="1ACAD9F4" w:rsidR="00177E59" w:rsidRDefault="00177E59">
    <w:pPr>
      <w:pStyle w:val="Header"/>
    </w:pPr>
    <w:r>
      <w:rPr>
        <w:noProof/>
      </w:rPr>
      <w:pict w14:anchorId="28DF5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F0C"/>
    <w:multiLevelType w:val="hybridMultilevel"/>
    <w:tmpl w:val="6B1EE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E0383"/>
    <w:multiLevelType w:val="hybridMultilevel"/>
    <w:tmpl w:val="C772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2441A"/>
    <w:multiLevelType w:val="hybridMultilevel"/>
    <w:tmpl w:val="287C666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65020B"/>
    <w:multiLevelType w:val="hybridMultilevel"/>
    <w:tmpl w:val="428AFE6A"/>
    <w:lvl w:ilvl="0" w:tplc="1FD80D54">
      <w:numFmt w:val="bullet"/>
      <w:lvlText w:val=""/>
      <w:lvlJc w:val="left"/>
      <w:pPr>
        <w:ind w:left="720" w:hanging="360"/>
      </w:pPr>
      <w:rPr>
        <w:rFonts w:ascii="Wingdings" w:eastAsia="Calibr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DC41FB"/>
    <w:multiLevelType w:val="hybridMultilevel"/>
    <w:tmpl w:val="0E2E7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F 6">
    <w15:presenceInfo w15:providerId="None" w15:userId="COF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AEC"/>
    <w:rsid w:val="00000C86"/>
    <w:rsid w:val="000037F5"/>
    <w:rsid w:val="0000585F"/>
    <w:rsid w:val="000066D4"/>
    <w:rsid w:val="000073E9"/>
    <w:rsid w:val="00013AD8"/>
    <w:rsid w:val="00020EC3"/>
    <w:rsid w:val="000216DC"/>
    <w:rsid w:val="0002410D"/>
    <w:rsid w:val="00024118"/>
    <w:rsid w:val="00024D16"/>
    <w:rsid w:val="00027ED1"/>
    <w:rsid w:val="00031373"/>
    <w:rsid w:val="00037AFA"/>
    <w:rsid w:val="000405C7"/>
    <w:rsid w:val="000421B0"/>
    <w:rsid w:val="00043740"/>
    <w:rsid w:val="00052968"/>
    <w:rsid w:val="000539EF"/>
    <w:rsid w:val="00054BB1"/>
    <w:rsid w:val="00056AEC"/>
    <w:rsid w:val="0006305A"/>
    <w:rsid w:val="00063F27"/>
    <w:rsid w:val="000661E8"/>
    <w:rsid w:val="00066A21"/>
    <w:rsid w:val="00070638"/>
    <w:rsid w:val="00074FBD"/>
    <w:rsid w:val="0008074C"/>
    <w:rsid w:val="00080AA3"/>
    <w:rsid w:val="00081BB4"/>
    <w:rsid w:val="00082743"/>
    <w:rsid w:val="00082BC2"/>
    <w:rsid w:val="0009660A"/>
    <w:rsid w:val="000974AA"/>
    <w:rsid w:val="000A1678"/>
    <w:rsid w:val="000A37AC"/>
    <w:rsid w:val="000A4538"/>
    <w:rsid w:val="000A5952"/>
    <w:rsid w:val="000A6D3E"/>
    <w:rsid w:val="000B0B95"/>
    <w:rsid w:val="000B41A1"/>
    <w:rsid w:val="000B517F"/>
    <w:rsid w:val="000B673B"/>
    <w:rsid w:val="000C38DA"/>
    <w:rsid w:val="000C6468"/>
    <w:rsid w:val="000C735A"/>
    <w:rsid w:val="000E1A7E"/>
    <w:rsid w:val="000F36CC"/>
    <w:rsid w:val="001013D4"/>
    <w:rsid w:val="00106433"/>
    <w:rsid w:val="0010740E"/>
    <w:rsid w:val="0011138C"/>
    <w:rsid w:val="0011668A"/>
    <w:rsid w:val="00120A38"/>
    <w:rsid w:val="001234F7"/>
    <w:rsid w:val="00125DB4"/>
    <w:rsid w:val="00126226"/>
    <w:rsid w:val="00126387"/>
    <w:rsid w:val="0012639D"/>
    <w:rsid w:val="00127CFA"/>
    <w:rsid w:val="001361F8"/>
    <w:rsid w:val="0013710F"/>
    <w:rsid w:val="00142603"/>
    <w:rsid w:val="00142C06"/>
    <w:rsid w:val="00143572"/>
    <w:rsid w:val="00152C31"/>
    <w:rsid w:val="00161146"/>
    <w:rsid w:val="00161920"/>
    <w:rsid w:val="00164BBD"/>
    <w:rsid w:val="00170601"/>
    <w:rsid w:val="001744EE"/>
    <w:rsid w:val="00174F8A"/>
    <w:rsid w:val="00175B2D"/>
    <w:rsid w:val="001766E1"/>
    <w:rsid w:val="00177E59"/>
    <w:rsid w:val="00180FDA"/>
    <w:rsid w:val="00181D00"/>
    <w:rsid w:val="001836F3"/>
    <w:rsid w:val="001846A7"/>
    <w:rsid w:val="00191B0F"/>
    <w:rsid w:val="001A157A"/>
    <w:rsid w:val="001A1C5F"/>
    <w:rsid w:val="001A1EA3"/>
    <w:rsid w:val="001A22B0"/>
    <w:rsid w:val="001B0E9C"/>
    <w:rsid w:val="001B2C37"/>
    <w:rsid w:val="001B49F2"/>
    <w:rsid w:val="001B6D63"/>
    <w:rsid w:val="001C4FE7"/>
    <w:rsid w:val="001C5BED"/>
    <w:rsid w:val="001C66CF"/>
    <w:rsid w:val="001D5E26"/>
    <w:rsid w:val="001E39D5"/>
    <w:rsid w:val="001E62C5"/>
    <w:rsid w:val="001F23FB"/>
    <w:rsid w:val="001F4339"/>
    <w:rsid w:val="001F567E"/>
    <w:rsid w:val="001F5BE9"/>
    <w:rsid w:val="00205F87"/>
    <w:rsid w:val="00206343"/>
    <w:rsid w:val="002068CB"/>
    <w:rsid w:val="00210049"/>
    <w:rsid w:val="002111EF"/>
    <w:rsid w:val="0021485F"/>
    <w:rsid w:val="00220C67"/>
    <w:rsid w:val="00220DA7"/>
    <w:rsid w:val="00222331"/>
    <w:rsid w:val="002226FE"/>
    <w:rsid w:val="002264E9"/>
    <w:rsid w:val="002429D8"/>
    <w:rsid w:val="00242D3C"/>
    <w:rsid w:val="00251685"/>
    <w:rsid w:val="00251DD1"/>
    <w:rsid w:val="002526AB"/>
    <w:rsid w:val="00256F94"/>
    <w:rsid w:val="00257E80"/>
    <w:rsid w:val="00263C8C"/>
    <w:rsid w:val="00267700"/>
    <w:rsid w:val="0027232E"/>
    <w:rsid w:val="0027269D"/>
    <w:rsid w:val="00272B9F"/>
    <w:rsid w:val="00275A84"/>
    <w:rsid w:val="00276EC5"/>
    <w:rsid w:val="00287C3C"/>
    <w:rsid w:val="002921B7"/>
    <w:rsid w:val="002956CE"/>
    <w:rsid w:val="002966FB"/>
    <w:rsid w:val="00296B51"/>
    <w:rsid w:val="00297868"/>
    <w:rsid w:val="002A4C56"/>
    <w:rsid w:val="002A4D78"/>
    <w:rsid w:val="002B2860"/>
    <w:rsid w:val="002B42B6"/>
    <w:rsid w:val="002B61F7"/>
    <w:rsid w:val="002B62F5"/>
    <w:rsid w:val="002C01DE"/>
    <w:rsid w:val="002C01E4"/>
    <w:rsid w:val="002C5399"/>
    <w:rsid w:val="002C5CCA"/>
    <w:rsid w:val="002D3646"/>
    <w:rsid w:val="002D6292"/>
    <w:rsid w:val="002D76E1"/>
    <w:rsid w:val="002E5CB4"/>
    <w:rsid w:val="002F2FA4"/>
    <w:rsid w:val="002F565C"/>
    <w:rsid w:val="0030404E"/>
    <w:rsid w:val="00312CFB"/>
    <w:rsid w:val="00317301"/>
    <w:rsid w:val="0032624F"/>
    <w:rsid w:val="003332F4"/>
    <w:rsid w:val="00333628"/>
    <w:rsid w:val="00333AAB"/>
    <w:rsid w:val="003344DA"/>
    <w:rsid w:val="00334A03"/>
    <w:rsid w:val="00335226"/>
    <w:rsid w:val="003363F7"/>
    <w:rsid w:val="003400A9"/>
    <w:rsid w:val="0034193A"/>
    <w:rsid w:val="0035518D"/>
    <w:rsid w:val="003575EE"/>
    <w:rsid w:val="0036290B"/>
    <w:rsid w:val="0036323A"/>
    <w:rsid w:val="00366954"/>
    <w:rsid w:val="00367425"/>
    <w:rsid w:val="003739ED"/>
    <w:rsid w:val="00392DFD"/>
    <w:rsid w:val="00394574"/>
    <w:rsid w:val="00395902"/>
    <w:rsid w:val="003A3061"/>
    <w:rsid w:val="003A6103"/>
    <w:rsid w:val="003A6164"/>
    <w:rsid w:val="003B6853"/>
    <w:rsid w:val="003C03BA"/>
    <w:rsid w:val="003C2890"/>
    <w:rsid w:val="003C4AD3"/>
    <w:rsid w:val="003C5371"/>
    <w:rsid w:val="003C79CD"/>
    <w:rsid w:val="003D3CCA"/>
    <w:rsid w:val="003D53F7"/>
    <w:rsid w:val="003E77A3"/>
    <w:rsid w:val="003E7B32"/>
    <w:rsid w:val="003F4F49"/>
    <w:rsid w:val="00400A00"/>
    <w:rsid w:val="004040D4"/>
    <w:rsid w:val="00404591"/>
    <w:rsid w:val="004052FB"/>
    <w:rsid w:val="004070A9"/>
    <w:rsid w:val="0041093E"/>
    <w:rsid w:val="004121CB"/>
    <w:rsid w:val="00412A97"/>
    <w:rsid w:val="00425027"/>
    <w:rsid w:val="0043278D"/>
    <w:rsid w:val="00434109"/>
    <w:rsid w:val="004351CA"/>
    <w:rsid w:val="00435FC4"/>
    <w:rsid w:val="0044391F"/>
    <w:rsid w:val="00450099"/>
    <w:rsid w:val="00450409"/>
    <w:rsid w:val="00455BBD"/>
    <w:rsid w:val="004561A9"/>
    <w:rsid w:val="00457E1F"/>
    <w:rsid w:val="004604E6"/>
    <w:rsid w:val="0046466B"/>
    <w:rsid w:val="0047565C"/>
    <w:rsid w:val="004804B1"/>
    <w:rsid w:val="00484499"/>
    <w:rsid w:val="00487582"/>
    <w:rsid w:val="00495D72"/>
    <w:rsid w:val="004A162E"/>
    <w:rsid w:val="004A7202"/>
    <w:rsid w:val="004B63A4"/>
    <w:rsid w:val="004C38B5"/>
    <w:rsid w:val="004C619B"/>
    <w:rsid w:val="004C7520"/>
    <w:rsid w:val="004D0360"/>
    <w:rsid w:val="004D6F48"/>
    <w:rsid w:val="004E0066"/>
    <w:rsid w:val="004E3312"/>
    <w:rsid w:val="004E36EB"/>
    <w:rsid w:val="004E553A"/>
    <w:rsid w:val="004E6E10"/>
    <w:rsid w:val="004F0D94"/>
    <w:rsid w:val="004F26E5"/>
    <w:rsid w:val="004F2B12"/>
    <w:rsid w:val="00500288"/>
    <w:rsid w:val="00503B27"/>
    <w:rsid w:val="00506AC0"/>
    <w:rsid w:val="00507894"/>
    <w:rsid w:val="00512E8D"/>
    <w:rsid w:val="0051694A"/>
    <w:rsid w:val="00522145"/>
    <w:rsid w:val="00524AF9"/>
    <w:rsid w:val="005264CA"/>
    <w:rsid w:val="00531367"/>
    <w:rsid w:val="00535FC7"/>
    <w:rsid w:val="00536999"/>
    <w:rsid w:val="00536E39"/>
    <w:rsid w:val="00537658"/>
    <w:rsid w:val="00544398"/>
    <w:rsid w:val="005445F2"/>
    <w:rsid w:val="005557F0"/>
    <w:rsid w:val="00556D51"/>
    <w:rsid w:val="00560EA0"/>
    <w:rsid w:val="005652D4"/>
    <w:rsid w:val="00565DF3"/>
    <w:rsid w:val="005661EC"/>
    <w:rsid w:val="00572ECC"/>
    <w:rsid w:val="00573232"/>
    <w:rsid w:val="005770B1"/>
    <w:rsid w:val="00583241"/>
    <w:rsid w:val="00583754"/>
    <w:rsid w:val="00586E9B"/>
    <w:rsid w:val="0058785A"/>
    <w:rsid w:val="0059075F"/>
    <w:rsid w:val="00592410"/>
    <w:rsid w:val="005A63F5"/>
    <w:rsid w:val="005A6973"/>
    <w:rsid w:val="005B100D"/>
    <w:rsid w:val="005B3BF9"/>
    <w:rsid w:val="005B4961"/>
    <w:rsid w:val="005C00E9"/>
    <w:rsid w:val="005C058B"/>
    <w:rsid w:val="005C122B"/>
    <w:rsid w:val="005C32E2"/>
    <w:rsid w:val="005D2C19"/>
    <w:rsid w:val="005D34CB"/>
    <w:rsid w:val="005D5E3D"/>
    <w:rsid w:val="005D7EC5"/>
    <w:rsid w:val="005E2045"/>
    <w:rsid w:val="005E750D"/>
    <w:rsid w:val="005F0B03"/>
    <w:rsid w:val="006048D2"/>
    <w:rsid w:val="006058D6"/>
    <w:rsid w:val="00606CBC"/>
    <w:rsid w:val="0061414A"/>
    <w:rsid w:val="00625084"/>
    <w:rsid w:val="00630EAA"/>
    <w:rsid w:val="00634A61"/>
    <w:rsid w:val="006350ED"/>
    <w:rsid w:val="00641D0E"/>
    <w:rsid w:val="0064214A"/>
    <w:rsid w:val="00643E99"/>
    <w:rsid w:val="0064640B"/>
    <w:rsid w:val="00646598"/>
    <w:rsid w:val="00652F98"/>
    <w:rsid w:val="00653DFD"/>
    <w:rsid w:val="00654FE1"/>
    <w:rsid w:val="006646B4"/>
    <w:rsid w:val="00665AE2"/>
    <w:rsid w:val="00671FB5"/>
    <w:rsid w:val="0067394C"/>
    <w:rsid w:val="00676B1B"/>
    <w:rsid w:val="00677AFC"/>
    <w:rsid w:val="00692FA5"/>
    <w:rsid w:val="00696909"/>
    <w:rsid w:val="006A6075"/>
    <w:rsid w:val="006A60F8"/>
    <w:rsid w:val="006A76EC"/>
    <w:rsid w:val="006B0B5D"/>
    <w:rsid w:val="006B411E"/>
    <w:rsid w:val="006B7E9E"/>
    <w:rsid w:val="006C0E2E"/>
    <w:rsid w:val="006C3310"/>
    <w:rsid w:val="006C77B3"/>
    <w:rsid w:val="006D1F88"/>
    <w:rsid w:val="006E5579"/>
    <w:rsid w:val="006F0ADB"/>
    <w:rsid w:val="006F633C"/>
    <w:rsid w:val="00703F99"/>
    <w:rsid w:val="0070631B"/>
    <w:rsid w:val="00706546"/>
    <w:rsid w:val="0071178B"/>
    <w:rsid w:val="0071198F"/>
    <w:rsid w:val="00714147"/>
    <w:rsid w:val="007145E2"/>
    <w:rsid w:val="00715297"/>
    <w:rsid w:val="00725688"/>
    <w:rsid w:val="007258C6"/>
    <w:rsid w:val="00730A1B"/>
    <w:rsid w:val="00732A89"/>
    <w:rsid w:val="00734D44"/>
    <w:rsid w:val="007444F4"/>
    <w:rsid w:val="00751CAE"/>
    <w:rsid w:val="0075272C"/>
    <w:rsid w:val="00754525"/>
    <w:rsid w:val="00755BDB"/>
    <w:rsid w:val="0076514D"/>
    <w:rsid w:val="00766CE1"/>
    <w:rsid w:val="00767851"/>
    <w:rsid w:val="00770355"/>
    <w:rsid w:val="00771C6A"/>
    <w:rsid w:val="00777F47"/>
    <w:rsid w:val="007814BD"/>
    <w:rsid w:val="00783DD4"/>
    <w:rsid w:val="00785845"/>
    <w:rsid w:val="007918D8"/>
    <w:rsid w:val="00797D43"/>
    <w:rsid w:val="007A1C9B"/>
    <w:rsid w:val="007A2893"/>
    <w:rsid w:val="007A4421"/>
    <w:rsid w:val="007B1382"/>
    <w:rsid w:val="007B63CE"/>
    <w:rsid w:val="007C0CF0"/>
    <w:rsid w:val="007C6F02"/>
    <w:rsid w:val="007E0F38"/>
    <w:rsid w:val="007E742A"/>
    <w:rsid w:val="007F17EA"/>
    <w:rsid w:val="00805DE0"/>
    <w:rsid w:val="00814AD2"/>
    <w:rsid w:val="0082101F"/>
    <w:rsid w:val="008272C0"/>
    <w:rsid w:val="00836526"/>
    <w:rsid w:val="008434FA"/>
    <w:rsid w:val="008466A4"/>
    <w:rsid w:val="008507F2"/>
    <w:rsid w:val="0085342B"/>
    <w:rsid w:val="00853CDE"/>
    <w:rsid w:val="008575DF"/>
    <w:rsid w:val="00857799"/>
    <w:rsid w:val="00861D78"/>
    <w:rsid w:val="0086290B"/>
    <w:rsid w:val="008632CF"/>
    <w:rsid w:val="00865E67"/>
    <w:rsid w:val="00867BE8"/>
    <w:rsid w:val="008700FC"/>
    <w:rsid w:val="008733DD"/>
    <w:rsid w:val="0087476C"/>
    <w:rsid w:val="00875124"/>
    <w:rsid w:val="00875871"/>
    <w:rsid w:val="00877F7C"/>
    <w:rsid w:val="00880927"/>
    <w:rsid w:val="00882997"/>
    <w:rsid w:val="0088361D"/>
    <w:rsid w:val="00885946"/>
    <w:rsid w:val="00891E90"/>
    <w:rsid w:val="0089305B"/>
    <w:rsid w:val="00895389"/>
    <w:rsid w:val="008A3D7D"/>
    <w:rsid w:val="008A3FAD"/>
    <w:rsid w:val="008A544E"/>
    <w:rsid w:val="008B0107"/>
    <w:rsid w:val="008B05AB"/>
    <w:rsid w:val="008B07C8"/>
    <w:rsid w:val="008B0C53"/>
    <w:rsid w:val="008B15B6"/>
    <w:rsid w:val="008B311D"/>
    <w:rsid w:val="008B3DE1"/>
    <w:rsid w:val="008C1E1C"/>
    <w:rsid w:val="008C3B54"/>
    <w:rsid w:val="008D0AF1"/>
    <w:rsid w:val="008D0F92"/>
    <w:rsid w:val="008D185E"/>
    <w:rsid w:val="008D650A"/>
    <w:rsid w:val="008E07B4"/>
    <w:rsid w:val="008E0CD1"/>
    <w:rsid w:val="008E6B85"/>
    <w:rsid w:val="008F26ED"/>
    <w:rsid w:val="008F4C84"/>
    <w:rsid w:val="008F6FBB"/>
    <w:rsid w:val="008F7070"/>
    <w:rsid w:val="00907DD4"/>
    <w:rsid w:val="00932C57"/>
    <w:rsid w:val="009413DA"/>
    <w:rsid w:val="00942864"/>
    <w:rsid w:val="00942FF7"/>
    <w:rsid w:val="00945FBA"/>
    <w:rsid w:val="00946897"/>
    <w:rsid w:val="00946ACF"/>
    <w:rsid w:val="00946D27"/>
    <w:rsid w:val="00952023"/>
    <w:rsid w:val="0095777F"/>
    <w:rsid w:val="00957831"/>
    <w:rsid w:val="0096097B"/>
    <w:rsid w:val="00967474"/>
    <w:rsid w:val="00967E6C"/>
    <w:rsid w:val="00970119"/>
    <w:rsid w:val="00970611"/>
    <w:rsid w:val="00970B66"/>
    <w:rsid w:val="009717BE"/>
    <w:rsid w:val="00975613"/>
    <w:rsid w:val="00982D6D"/>
    <w:rsid w:val="009868FC"/>
    <w:rsid w:val="00992C21"/>
    <w:rsid w:val="009966F4"/>
    <w:rsid w:val="0099708C"/>
    <w:rsid w:val="00997534"/>
    <w:rsid w:val="009A1060"/>
    <w:rsid w:val="009B0AC0"/>
    <w:rsid w:val="009B77E9"/>
    <w:rsid w:val="009B79BC"/>
    <w:rsid w:val="009C2977"/>
    <w:rsid w:val="009C3271"/>
    <w:rsid w:val="009C7A45"/>
    <w:rsid w:val="009D0BDF"/>
    <w:rsid w:val="009D1637"/>
    <w:rsid w:val="009E19EA"/>
    <w:rsid w:val="009F0233"/>
    <w:rsid w:val="009F1012"/>
    <w:rsid w:val="009F6F59"/>
    <w:rsid w:val="00A01F35"/>
    <w:rsid w:val="00A021EF"/>
    <w:rsid w:val="00A112AA"/>
    <w:rsid w:val="00A17BDB"/>
    <w:rsid w:val="00A25A42"/>
    <w:rsid w:val="00A33831"/>
    <w:rsid w:val="00A35221"/>
    <w:rsid w:val="00A42A89"/>
    <w:rsid w:val="00A45DCF"/>
    <w:rsid w:val="00A54394"/>
    <w:rsid w:val="00A674C9"/>
    <w:rsid w:val="00A70100"/>
    <w:rsid w:val="00A70A51"/>
    <w:rsid w:val="00A7590F"/>
    <w:rsid w:val="00A80275"/>
    <w:rsid w:val="00A81343"/>
    <w:rsid w:val="00A81EA4"/>
    <w:rsid w:val="00A8326E"/>
    <w:rsid w:val="00A8664A"/>
    <w:rsid w:val="00A9085D"/>
    <w:rsid w:val="00A95032"/>
    <w:rsid w:val="00A9699C"/>
    <w:rsid w:val="00AA0A7E"/>
    <w:rsid w:val="00AA0D0D"/>
    <w:rsid w:val="00AA3CED"/>
    <w:rsid w:val="00AA7239"/>
    <w:rsid w:val="00AB3A88"/>
    <w:rsid w:val="00AB4879"/>
    <w:rsid w:val="00AC1712"/>
    <w:rsid w:val="00AD043E"/>
    <w:rsid w:val="00AD3563"/>
    <w:rsid w:val="00AD3C60"/>
    <w:rsid w:val="00AE0729"/>
    <w:rsid w:val="00AE3922"/>
    <w:rsid w:val="00AE6E3C"/>
    <w:rsid w:val="00AF0057"/>
    <w:rsid w:val="00B06C7D"/>
    <w:rsid w:val="00B1778A"/>
    <w:rsid w:val="00B244B5"/>
    <w:rsid w:val="00B267FC"/>
    <w:rsid w:val="00B27BC8"/>
    <w:rsid w:val="00B3180A"/>
    <w:rsid w:val="00B33A88"/>
    <w:rsid w:val="00B33C38"/>
    <w:rsid w:val="00B3412B"/>
    <w:rsid w:val="00B359A8"/>
    <w:rsid w:val="00B4280B"/>
    <w:rsid w:val="00B47040"/>
    <w:rsid w:val="00B47F21"/>
    <w:rsid w:val="00B5025A"/>
    <w:rsid w:val="00B51402"/>
    <w:rsid w:val="00B539B3"/>
    <w:rsid w:val="00B53B0C"/>
    <w:rsid w:val="00B53D88"/>
    <w:rsid w:val="00B564F6"/>
    <w:rsid w:val="00B57F10"/>
    <w:rsid w:val="00B642C7"/>
    <w:rsid w:val="00B66C56"/>
    <w:rsid w:val="00B7511F"/>
    <w:rsid w:val="00B75354"/>
    <w:rsid w:val="00B75A09"/>
    <w:rsid w:val="00B82C86"/>
    <w:rsid w:val="00B875F1"/>
    <w:rsid w:val="00B9187D"/>
    <w:rsid w:val="00B91AF4"/>
    <w:rsid w:val="00B927F0"/>
    <w:rsid w:val="00BA2407"/>
    <w:rsid w:val="00BA265D"/>
    <w:rsid w:val="00BA2874"/>
    <w:rsid w:val="00BA4B25"/>
    <w:rsid w:val="00BA723B"/>
    <w:rsid w:val="00BB4D3B"/>
    <w:rsid w:val="00BB507C"/>
    <w:rsid w:val="00BC39A9"/>
    <w:rsid w:val="00BC72A1"/>
    <w:rsid w:val="00BD0887"/>
    <w:rsid w:val="00BD32AE"/>
    <w:rsid w:val="00BD3732"/>
    <w:rsid w:val="00BD4147"/>
    <w:rsid w:val="00BD423C"/>
    <w:rsid w:val="00BD46E9"/>
    <w:rsid w:val="00BD4808"/>
    <w:rsid w:val="00BD725A"/>
    <w:rsid w:val="00BE08DC"/>
    <w:rsid w:val="00BE3D7C"/>
    <w:rsid w:val="00BE50AB"/>
    <w:rsid w:val="00BF3F72"/>
    <w:rsid w:val="00BF3FE2"/>
    <w:rsid w:val="00BF44B0"/>
    <w:rsid w:val="00C021B4"/>
    <w:rsid w:val="00C0353F"/>
    <w:rsid w:val="00C07F71"/>
    <w:rsid w:val="00C123C2"/>
    <w:rsid w:val="00C23359"/>
    <w:rsid w:val="00C36924"/>
    <w:rsid w:val="00C4495F"/>
    <w:rsid w:val="00C54701"/>
    <w:rsid w:val="00C55D42"/>
    <w:rsid w:val="00C560D3"/>
    <w:rsid w:val="00C56892"/>
    <w:rsid w:val="00C5733B"/>
    <w:rsid w:val="00C57697"/>
    <w:rsid w:val="00C57718"/>
    <w:rsid w:val="00C57767"/>
    <w:rsid w:val="00C61A15"/>
    <w:rsid w:val="00C70B02"/>
    <w:rsid w:val="00C73AE6"/>
    <w:rsid w:val="00C74475"/>
    <w:rsid w:val="00C74C17"/>
    <w:rsid w:val="00C75EE7"/>
    <w:rsid w:val="00C7740A"/>
    <w:rsid w:val="00C85BF7"/>
    <w:rsid w:val="00C9003A"/>
    <w:rsid w:val="00C91042"/>
    <w:rsid w:val="00C925D0"/>
    <w:rsid w:val="00C92B2B"/>
    <w:rsid w:val="00C97CC6"/>
    <w:rsid w:val="00CA4C94"/>
    <w:rsid w:val="00CA7BFC"/>
    <w:rsid w:val="00CB1051"/>
    <w:rsid w:val="00CC2206"/>
    <w:rsid w:val="00CC2C77"/>
    <w:rsid w:val="00CC4875"/>
    <w:rsid w:val="00CD0418"/>
    <w:rsid w:val="00CD2473"/>
    <w:rsid w:val="00CD25EA"/>
    <w:rsid w:val="00CE1D8E"/>
    <w:rsid w:val="00D0006E"/>
    <w:rsid w:val="00D0032D"/>
    <w:rsid w:val="00D00408"/>
    <w:rsid w:val="00D027F5"/>
    <w:rsid w:val="00D03D8C"/>
    <w:rsid w:val="00D11323"/>
    <w:rsid w:val="00D11D80"/>
    <w:rsid w:val="00D12E7A"/>
    <w:rsid w:val="00D179B5"/>
    <w:rsid w:val="00D21E54"/>
    <w:rsid w:val="00D22303"/>
    <w:rsid w:val="00D274CA"/>
    <w:rsid w:val="00D37CCA"/>
    <w:rsid w:val="00D37D91"/>
    <w:rsid w:val="00D40B33"/>
    <w:rsid w:val="00D40E6F"/>
    <w:rsid w:val="00D41B7B"/>
    <w:rsid w:val="00D4264B"/>
    <w:rsid w:val="00D428AE"/>
    <w:rsid w:val="00D50D17"/>
    <w:rsid w:val="00D532CB"/>
    <w:rsid w:val="00D63358"/>
    <w:rsid w:val="00D640C5"/>
    <w:rsid w:val="00D704EE"/>
    <w:rsid w:val="00D8043E"/>
    <w:rsid w:val="00D82765"/>
    <w:rsid w:val="00D832D7"/>
    <w:rsid w:val="00D84B25"/>
    <w:rsid w:val="00D86512"/>
    <w:rsid w:val="00D873C6"/>
    <w:rsid w:val="00D876D3"/>
    <w:rsid w:val="00D876EA"/>
    <w:rsid w:val="00D90841"/>
    <w:rsid w:val="00D923FF"/>
    <w:rsid w:val="00D92BFD"/>
    <w:rsid w:val="00D94F66"/>
    <w:rsid w:val="00DA0C2F"/>
    <w:rsid w:val="00DA3E15"/>
    <w:rsid w:val="00DA4502"/>
    <w:rsid w:val="00DB0F34"/>
    <w:rsid w:val="00DB39B8"/>
    <w:rsid w:val="00DC42D8"/>
    <w:rsid w:val="00DD0A22"/>
    <w:rsid w:val="00DD2F5A"/>
    <w:rsid w:val="00DD7B43"/>
    <w:rsid w:val="00DE2640"/>
    <w:rsid w:val="00DF57BD"/>
    <w:rsid w:val="00DF7E93"/>
    <w:rsid w:val="00E04CEB"/>
    <w:rsid w:val="00E05B27"/>
    <w:rsid w:val="00E15CC0"/>
    <w:rsid w:val="00E16352"/>
    <w:rsid w:val="00E23038"/>
    <w:rsid w:val="00E27992"/>
    <w:rsid w:val="00E374F9"/>
    <w:rsid w:val="00E37D9E"/>
    <w:rsid w:val="00E42CD9"/>
    <w:rsid w:val="00E4363D"/>
    <w:rsid w:val="00E4382B"/>
    <w:rsid w:val="00E474D3"/>
    <w:rsid w:val="00E50162"/>
    <w:rsid w:val="00E51588"/>
    <w:rsid w:val="00E51709"/>
    <w:rsid w:val="00E52684"/>
    <w:rsid w:val="00E6024E"/>
    <w:rsid w:val="00E63560"/>
    <w:rsid w:val="00E63F3F"/>
    <w:rsid w:val="00E70FB2"/>
    <w:rsid w:val="00E728F7"/>
    <w:rsid w:val="00E74968"/>
    <w:rsid w:val="00E90030"/>
    <w:rsid w:val="00E90285"/>
    <w:rsid w:val="00E9198B"/>
    <w:rsid w:val="00EA3DCD"/>
    <w:rsid w:val="00EB1BAE"/>
    <w:rsid w:val="00EB304E"/>
    <w:rsid w:val="00EB399D"/>
    <w:rsid w:val="00EB56A9"/>
    <w:rsid w:val="00EB572C"/>
    <w:rsid w:val="00EC1692"/>
    <w:rsid w:val="00EC1A59"/>
    <w:rsid w:val="00EC20D7"/>
    <w:rsid w:val="00EC28AE"/>
    <w:rsid w:val="00EC3DF1"/>
    <w:rsid w:val="00EC7434"/>
    <w:rsid w:val="00ED06EC"/>
    <w:rsid w:val="00ED3830"/>
    <w:rsid w:val="00EE1AFD"/>
    <w:rsid w:val="00EE1F43"/>
    <w:rsid w:val="00EE59FE"/>
    <w:rsid w:val="00EE73C7"/>
    <w:rsid w:val="00EE7F67"/>
    <w:rsid w:val="00EF467B"/>
    <w:rsid w:val="00EF5F80"/>
    <w:rsid w:val="00F02C5D"/>
    <w:rsid w:val="00F116FC"/>
    <w:rsid w:val="00F12602"/>
    <w:rsid w:val="00F12B8D"/>
    <w:rsid w:val="00F20499"/>
    <w:rsid w:val="00F23E11"/>
    <w:rsid w:val="00F25E61"/>
    <w:rsid w:val="00F37DB0"/>
    <w:rsid w:val="00F409E3"/>
    <w:rsid w:val="00F413BB"/>
    <w:rsid w:val="00F41B82"/>
    <w:rsid w:val="00F4296C"/>
    <w:rsid w:val="00F46856"/>
    <w:rsid w:val="00F47CD1"/>
    <w:rsid w:val="00F63764"/>
    <w:rsid w:val="00F741B1"/>
    <w:rsid w:val="00F74484"/>
    <w:rsid w:val="00F75653"/>
    <w:rsid w:val="00F76702"/>
    <w:rsid w:val="00F80A40"/>
    <w:rsid w:val="00F834BB"/>
    <w:rsid w:val="00F915E2"/>
    <w:rsid w:val="00F95393"/>
    <w:rsid w:val="00FA0562"/>
    <w:rsid w:val="00FB08CE"/>
    <w:rsid w:val="00FB5E3A"/>
    <w:rsid w:val="00FC0007"/>
    <w:rsid w:val="00FC0E16"/>
    <w:rsid w:val="00FC1A5B"/>
    <w:rsid w:val="00FC1C5A"/>
    <w:rsid w:val="00FC717D"/>
    <w:rsid w:val="00FC72EE"/>
    <w:rsid w:val="00FD10C4"/>
    <w:rsid w:val="00FD410D"/>
    <w:rsid w:val="00FD6892"/>
    <w:rsid w:val="00FE0E5C"/>
    <w:rsid w:val="00FE2733"/>
    <w:rsid w:val="00FE2A5A"/>
    <w:rsid w:val="00FE759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3BDF1"/>
  <w15:docId w15:val="{A5AE7D10-B779-4E79-B5A3-48D72F6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37C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05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8361D"/>
    <w:pPr>
      <w:ind w:left="720"/>
      <w:contextualSpacing/>
    </w:pPr>
    <w:rPr>
      <w:rFonts w:ascii="Calibri" w:eastAsia="Calibri" w:hAnsi="Calibri" w:cs="Times New Roman"/>
    </w:rPr>
  </w:style>
  <w:style w:type="table" w:styleId="TableGrid">
    <w:name w:val="Table Grid"/>
    <w:basedOn w:val="TableNormal"/>
    <w:uiPriority w:val="39"/>
    <w:rsid w:val="0069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43E99"/>
    <w:rPr>
      <w:i/>
      <w:iCs/>
    </w:rPr>
  </w:style>
  <w:style w:type="paragraph" w:styleId="BalloonText">
    <w:name w:val="Balloon Text"/>
    <w:basedOn w:val="Normal"/>
    <w:link w:val="BalloonTextChar"/>
    <w:uiPriority w:val="99"/>
    <w:semiHidden/>
    <w:unhideWhenUsed/>
    <w:rsid w:val="00DF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BD"/>
    <w:rPr>
      <w:rFonts w:ascii="Tahoma" w:hAnsi="Tahoma" w:cs="Tahoma"/>
      <w:sz w:val="16"/>
      <w:szCs w:val="16"/>
    </w:rPr>
  </w:style>
  <w:style w:type="paragraph" w:styleId="NormalWeb">
    <w:name w:val="Normal (Web)"/>
    <w:basedOn w:val="Normal"/>
    <w:uiPriority w:val="99"/>
    <w:semiHidden/>
    <w:unhideWhenUsed/>
    <w:rsid w:val="00AE07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D37CCA"/>
    <w:rPr>
      <w:rFonts w:ascii="Times New Roman" w:eastAsia="Times New Roman" w:hAnsi="Times New Roman" w:cs="Times New Roman"/>
      <w:b/>
      <w:bCs/>
      <w:sz w:val="24"/>
      <w:szCs w:val="24"/>
      <w:lang w:eastAsia="en-IN"/>
    </w:rPr>
  </w:style>
  <w:style w:type="character" w:customStyle="1" w:styleId="A2">
    <w:name w:val="A2"/>
    <w:uiPriority w:val="99"/>
    <w:rsid w:val="00865E67"/>
    <w:rPr>
      <w:color w:val="000000"/>
      <w:sz w:val="20"/>
      <w:szCs w:val="20"/>
    </w:rPr>
  </w:style>
  <w:style w:type="character" w:styleId="PlaceholderText">
    <w:name w:val="Placeholder Text"/>
    <w:basedOn w:val="DefaultParagraphFont"/>
    <w:uiPriority w:val="99"/>
    <w:semiHidden/>
    <w:rsid w:val="004B63A4"/>
    <w:rPr>
      <w:color w:val="808080"/>
    </w:rPr>
  </w:style>
  <w:style w:type="character" w:styleId="Hyperlink">
    <w:name w:val="Hyperlink"/>
    <w:basedOn w:val="DefaultParagraphFont"/>
    <w:uiPriority w:val="99"/>
    <w:unhideWhenUsed/>
    <w:rsid w:val="005E750D"/>
    <w:rPr>
      <w:color w:val="0000FF"/>
      <w:u w:val="single"/>
    </w:rPr>
  </w:style>
  <w:style w:type="character" w:customStyle="1" w:styleId="markedcontent">
    <w:name w:val="markedcontent"/>
    <w:basedOn w:val="DefaultParagraphFont"/>
    <w:rsid w:val="00066A21"/>
  </w:style>
  <w:style w:type="paragraph" w:customStyle="1" w:styleId="Pa6">
    <w:name w:val="Pa6"/>
    <w:basedOn w:val="Default"/>
    <w:next w:val="Default"/>
    <w:uiPriority w:val="99"/>
    <w:rsid w:val="001F5BE9"/>
    <w:pPr>
      <w:spacing w:line="241" w:lineRule="atLeast"/>
    </w:pPr>
    <w:rPr>
      <w:rFonts w:eastAsiaTheme="minorHAnsi"/>
      <w:color w:val="auto"/>
      <w:lang w:val="en-IN"/>
    </w:rPr>
  </w:style>
  <w:style w:type="character" w:customStyle="1" w:styleId="A0">
    <w:name w:val="A0"/>
    <w:uiPriority w:val="99"/>
    <w:rsid w:val="001F5BE9"/>
    <w:rPr>
      <w:color w:val="000000"/>
      <w:sz w:val="16"/>
      <w:szCs w:val="16"/>
    </w:rPr>
  </w:style>
  <w:style w:type="character" w:customStyle="1" w:styleId="UnresolvedMention1">
    <w:name w:val="Unresolved Mention1"/>
    <w:basedOn w:val="DefaultParagraphFont"/>
    <w:uiPriority w:val="99"/>
    <w:semiHidden/>
    <w:unhideWhenUsed/>
    <w:rsid w:val="002B62F5"/>
    <w:rPr>
      <w:color w:val="605E5C"/>
      <w:shd w:val="clear" w:color="auto" w:fill="E1DFDD"/>
    </w:rPr>
  </w:style>
  <w:style w:type="paragraph" w:styleId="Header">
    <w:name w:val="header"/>
    <w:basedOn w:val="Normal"/>
    <w:link w:val="HeaderChar"/>
    <w:uiPriority w:val="99"/>
    <w:unhideWhenUsed/>
    <w:rsid w:val="00AC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12"/>
  </w:style>
  <w:style w:type="paragraph" w:styleId="Footer">
    <w:name w:val="footer"/>
    <w:basedOn w:val="Normal"/>
    <w:link w:val="FooterChar"/>
    <w:uiPriority w:val="99"/>
    <w:unhideWhenUsed/>
    <w:rsid w:val="00AC1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2"/>
  </w:style>
  <w:style w:type="character" w:styleId="CommentReference">
    <w:name w:val="annotation reference"/>
    <w:basedOn w:val="DefaultParagraphFont"/>
    <w:uiPriority w:val="99"/>
    <w:semiHidden/>
    <w:unhideWhenUsed/>
    <w:rsid w:val="004F0D94"/>
    <w:rPr>
      <w:sz w:val="16"/>
      <w:szCs w:val="16"/>
    </w:rPr>
  </w:style>
  <w:style w:type="paragraph" w:styleId="CommentText">
    <w:name w:val="annotation text"/>
    <w:basedOn w:val="Normal"/>
    <w:link w:val="CommentTextChar"/>
    <w:uiPriority w:val="99"/>
    <w:unhideWhenUsed/>
    <w:rsid w:val="004F0D94"/>
    <w:pPr>
      <w:spacing w:line="240" w:lineRule="auto"/>
    </w:pPr>
    <w:rPr>
      <w:sz w:val="20"/>
      <w:szCs w:val="20"/>
    </w:rPr>
  </w:style>
  <w:style w:type="character" w:customStyle="1" w:styleId="CommentTextChar">
    <w:name w:val="Comment Text Char"/>
    <w:basedOn w:val="DefaultParagraphFont"/>
    <w:link w:val="CommentText"/>
    <w:uiPriority w:val="99"/>
    <w:rsid w:val="004F0D94"/>
    <w:rPr>
      <w:sz w:val="20"/>
      <w:szCs w:val="20"/>
    </w:rPr>
  </w:style>
  <w:style w:type="paragraph" w:styleId="CommentSubject">
    <w:name w:val="annotation subject"/>
    <w:basedOn w:val="CommentText"/>
    <w:next w:val="CommentText"/>
    <w:link w:val="CommentSubjectChar"/>
    <w:uiPriority w:val="99"/>
    <w:semiHidden/>
    <w:unhideWhenUsed/>
    <w:rsid w:val="004F0D94"/>
    <w:rPr>
      <w:b/>
      <w:bCs/>
    </w:rPr>
  </w:style>
  <w:style w:type="character" w:customStyle="1" w:styleId="CommentSubjectChar">
    <w:name w:val="Comment Subject Char"/>
    <w:basedOn w:val="CommentTextChar"/>
    <w:link w:val="CommentSubject"/>
    <w:uiPriority w:val="99"/>
    <w:semiHidden/>
    <w:rsid w:val="004F0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64495995">
      <w:bodyDiv w:val="1"/>
      <w:marLeft w:val="0"/>
      <w:marRight w:val="0"/>
      <w:marTop w:val="0"/>
      <w:marBottom w:val="0"/>
      <w:divBdr>
        <w:top w:val="none" w:sz="0" w:space="0" w:color="auto"/>
        <w:left w:val="none" w:sz="0" w:space="0" w:color="auto"/>
        <w:bottom w:val="none" w:sz="0" w:space="0" w:color="auto"/>
        <w:right w:val="none" w:sz="0" w:space="0" w:color="auto"/>
      </w:divBdr>
    </w:div>
    <w:div w:id="99566788">
      <w:bodyDiv w:val="1"/>
      <w:marLeft w:val="0"/>
      <w:marRight w:val="0"/>
      <w:marTop w:val="0"/>
      <w:marBottom w:val="0"/>
      <w:divBdr>
        <w:top w:val="none" w:sz="0" w:space="0" w:color="auto"/>
        <w:left w:val="none" w:sz="0" w:space="0" w:color="auto"/>
        <w:bottom w:val="none" w:sz="0" w:space="0" w:color="auto"/>
        <w:right w:val="none" w:sz="0" w:space="0" w:color="auto"/>
      </w:divBdr>
    </w:div>
    <w:div w:id="108282502">
      <w:bodyDiv w:val="1"/>
      <w:marLeft w:val="0"/>
      <w:marRight w:val="0"/>
      <w:marTop w:val="0"/>
      <w:marBottom w:val="0"/>
      <w:divBdr>
        <w:top w:val="none" w:sz="0" w:space="0" w:color="auto"/>
        <w:left w:val="none" w:sz="0" w:space="0" w:color="auto"/>
        <w:bottom w:val="none" w:sz="0" w:space="0" w:color="auto"/>
        <w:right w:val="none" w:sz="0" w:space="0" w:color="auto"/>
      </w:divBdr>
    </w:div>
    <w:div w:id="141050266">
      <w:bodyDiv w:val="1"/>
      <w:marLeft w:val="0"/>
      <w:marRight w:val="0"/>
      <w:marTop w:val="0"/>
      <w:marBottom w:val="0"/>
      <w:divBdr>
        <w:top w:val="none" w:sz="0" w:space="0" w:color="auto"/>
        <w:left w:val="none" w:sz="0" w:space="0" w:color="auto"/>
        <w:bottom w:val="none" w:sz="0" w:space="0" w:color="auto"/>
        <w:right w:val="none" w:sz="0" w:space="0" w:color="auto"/>
      </w:divBdr>
    </w:div>
    <w:div w:id="166487479">
      <w:bodyDiv w:val="1"/>
      <w:marLeft w:val="0"/>
      <w:marRight w:val="0"/>
      <w:marTop w:val="0"/>
      <w:marBottom w:val="0"/>
      <w:divBdr>
        <w:top w:val="none" w:sz="0" w:space="0" w:color="auto"/>
        <w:left w:val="none" w:sz="0" w:space="0" w:color="auto"/>
        <w:bottom w:val="none" w:sz="0" w:space="0" w:color="auto"/>
        <w:right w:val="none" w:sz="0" w:space="0" w:color="auto"/>
      </w:divBdr>
    </w:div>
    <w:div w:id="271132035">
      <w:bodyDiv w:val="1"/>
      <w:marLeft w:val="0"/>
      <w:marRight w:val="0"/>
      <w:marTop w:val="0"/>
      <w:marBottom w:val="0"/>
      <w:divBdr>
        <w:top w:val="none" w:sz="0" w:space="0" w:color="auto"/>
        <w:left w:val="none" w:sz="0" w:space="0" w:color="auto"/>
        <w:bottom w:val="none" w:sz="0" w:space="0" w:color="auto"/>
        <w:right w:val="none" w:sz="0" w:space="0" w:color="auto"/>
      </w:divBdr>
    </w:div>
    <w:div w:id="299577483">
      <w:bodyDiv w:val="1"/>
      <w:marLeft w:val="0"/>
      <w:marRight w:val="0"/>
      <w:marTop w:val="0"/>
      <w:marBottom w:val="0"/>
      <w:divBdr>
        <w:top w:val="none" w:sz="0" w:space="0" w:color="auto"/>
        <w:left w:val="none" w:sz="0" w:space="0" w:color="auto"/>
        <w:bottom w:val="none" w:sz="0" w:space="0" w:color="auto"/>
        <w:right w:val="none" w:sz="0" w:space="0" w:color="auto"/>
      </w:divBdr>
    </w:div>
    <w:div w:id="402879409">
      <w:bodyDiv w:val="1"/>
      <w:marLeft w:val="0"/>
      <w:marRight w:val="0"/>
      <w:marTop w:val="0"/>
      <w:marBottom w:val="0"/>
      <w:divBdr>
        <w:top w:val="none" w:sz="0" w:space="0" w:color="auto"/>
        <w:left w:val="none" w:sz="0" w:space="0" w:color="auto"/>
        <w:bottom w:val="none" w:sz="0" w:space="0" w:color="auto"/>
        <w:right w:val="none" w:sz="0" w:space="0" w:color="auto"/>
      </w:divBdr>
    </w:div>
    <w:div w:id="463473327">
      <w:bodyDiv w:val="1"/>
      <w:marLeft w:val="0"/>
      <w:marRight w:val="0"/>
      <w:marTop w:val="0"/>
      <w:marBottom w:val="0"/>
      <w:divBdr>
        <w:top w:val="none" w:sz="0" w:space="0" w:color="auto"/>
        <w:left w:val="none" w:sz="0" w:space="0" w:color="auto"/>
        <w:bottom w:val="none" w:sz="0" w:space="0" w:color="auto"/>
        <w:right w:val="none" w:sz="0" w:space="0" w:color="auto"/>
      </w:divBdr>
    </w:div>
    <w:div w:id="625163989">
      <w:bodyDiv w:val="1"/>
      <w:marLeft w:val="0"/>
      <w:marRight w:val="0"/>
      <w:marTop w:val="0"/>
      <w:marBottom w:val="0"/>
      <w:divBdr>
        <w:top w:val="none" w:sz="0" w:space="0" w:color="auto"/>
        <w:left w:val="none" w:sz="0" w:space="0" w:color="auto"/>
        <w:bottom w:val="none" w:sz="0" w:space="0" w:color="auto"/>
        <w:right w:val="none" w:sz="0" w:space="0" w:color="auto"/>
      </w:divBdr>
    </w:div>
    <w:div w:id="639770184">
      <w:bodyDiv w:val="1"/>
      <w:marLeft w:val="0"/>
      <w:marRight w:val="0"/>
      <w:marTop w:val="0"/>
      <w:marBottom w:val="0"/>
      <w:divBdr>
        <w:top w:val="none" w:sz="0" w:space="0" w:color="auto"/>
        <w:left w:val="none" w:sz="0" w:space="0" w:color="auto"/>
        <w:bottom w:val="none" w:sz="0" w:space="0" w:color="auto"/>
        <w:right w:val="none" w:sz="0" w:space="0" w:color="auto"/>
      </w:divBdr>
    </w:div>
    <w:div w:id="665017856">
      <w:bodyDiv w:val="1"/>
      <w:marLeft w:val="0"/>
      <w:marRight w:val="0"/>
      <w:marTop w:val="0"/>
      <w:marBottom w:val="0"/>
      <w:divBdr>
        <w:top w:val="none" w:sz="0" w:space="0" w:color="auto"/>
        <w:left w:val="none" w:sz="0" w:space="0" w:color="auto"/>
        <w:bottom w:val="none" w:sz="0" w:space="0" w:color="auto"/>
        <w:right w:val="none" w:sz="0" w:space="0" w:color="auto"/>
      </w:divBdr>
    </w:div>
    <w:div w:id="723335317">
      <w:bodyDiv w:val="1"/>
      <w:marLeft w:val="0"/>
      <w:marRight w:val="0"/>
      <w:marTop w:val="0"/>
      <w:marBottom w:val="0"/>
      <w:divBdr>
        <w:top w:val="none" w:sz="0" w:space="0" w:color="auto"/>
        <w:left w:val="none" w:sz="0" w:space="0" w:color="auto"/>
        <w:bottom w:val="none" w:sz="0" w:space="0" w:color="auto"/>
        <w:right w:val="none" w:sz="0" w:space="0" w:color="auto"/>
      </w:divBdr>
    </w:div>
    <w:div w:id="766656437">
      <w:bodyDiv w:val="1"/>
      <w:marLeft w:val="0"/>
      <w:marRight w:val="0"/>
      <w:marTop w:val="0"/>
      <w:marBottom w:val="0"/>
      <w:divBdr>
        <w:top w:val="none" w:sz="0" w:space="0" w:color="auto"/>
        <w:left w:val="none" w:sz="0" w:space="0" w:color="auto"/>
        <w:bottom w:val="none" w:sz="0" w:space="0" w:color="auto"/>
        <w:right w:val="none" w:sz="0" w:space="0" w:color="auto"/>
      </w:divBdr>
    </w:div>
    <w:div w:id="770593043">
      <w:bodyDiv w:val="1"/>
      <w:marLeft w:val="0"/>
      <w:marRight w:val="0"/>
      <w:marTop w:val="0"/>
      <w:marBottom w:val="0"/>
      <w:divBdr>
        <w:top w:val="none" w:sz="0" w:space="0" w:color="auto"/>
        <w:left w:val="none" w:sz="0" w:space="0" w:color="auto"/>
        <w:bottom w:val="none" w:sz="0" w:space="0" w:color="auto"/>
        <w:right w:val="none" w:sz="0" w:space="0" w:color="auto"/>
      </w:divBdr>
    </w:div>
    <w:div w:id="775519364">
      <w:bodyDiv w:val="1"/>
      <w:marLeft w:val="0"/>
      <w:marRight w:val="0"/>
      <w:marTop w:val="0"/>
      <w:marBottom w:val="0"/>
      <w:divBdr>
        <w:top w:val="none" w:sz="0" w:space="0" w:color="auto"/>
        <w:left w:val="none" w:sz="0" w:space="0" w:color="auto"/>
        <w:bottom w:val="none" w:sz="0" w:space="0" w:color="auto"/>
        <w:right w:val="none" w:sz="0" w:space="0" w:color="auto"/>
      </w:divBdr>
    </w:div>
    <w:div w:id="779184864">
      <w:bodyDiv w:val="1"/>
      <w:marLeft w:val="0"/>
      <w:marRight w:val="0"/>
      <w:marTop w:val="0"/>
      <w:marBottom w:val="0"/>
      <w:divBdr>
        <w:top w:val="none" w:sz="0" w:space="0" w:color="auto"/>
        <w:left w:val="none" w:sz="0" w:space="0" w:color="auto"/>
        <w:bottom w:val="none" w:sz="0" w:space="0" w:color="auto"/>
        <w:right w:val="none" w:sz="0" w:space="0" w:color="auto"/>
      </w:divBdr>
    </w:div>
    <w:div w:id="805009593">
      <w:bodyDiv w:val="1"/>
      <w:marLeft w:val="0"/>
      <w:marRight w:val="0"/>
      <w:marTop w:val="0"/>
      <w:marBottom w:val="0"/>
      <w:divBdr>
        <w:top w:val="none" w:sz="0" w:space="0" w:color="auto"/>
        <w:left w:val="none" w:sz="0" w:space="0" w:color="auto"/>
        <w:bottom w:val="none" w:sz="0" w:space="0" w:color="auto"/>
        <w:right w:val="none" w:sz="0" w:space="0" w:color="auto"/>
      </w:divBdr>
    </w:div>
    <w:div w:id="875507380">
      <w:bodyDiv w:val="1"/>
      <w:marLeft w:val="0"/>
      <w:marRight w:val="0"/>
      <w:marTop w:val="0"/>
      <w:marBottom w:val="0"/>
      <w:divBdr>
        <w:top w:val="none" w:sz="0" w:space="0" w:color="auto"/>
        <w:left w:val="none" w:sz="0" w:space="0" w:color="auto"/>
        <w:bottom w:val="none" w:sz="0" w:space="0" w:color="auto"/>
        <w:right w:val="none" w:sz="0" w:space="0" w:color="auto"/>
      </w:divBdr>
    </w:div>
    <w:div w:id="905188920">
      <w:bodyDiv w:val="1"/>
      <w:marLeft w:val="0"/>
      <w:marRight w:val="0"/>
      <w:marTop w:val="0"/>
      <w:marBottom w:val="0"/>
      <w:divBdr>
        <w:top w:val="none" w:sz="0" w:space="0" w:color="auto"/>
        <w:left w:val="none" w:sz="0" w:space="0" w:color="auto"/>
        <w:bottom w:val="none" w:sz="0" w:space="0" w:color="auto"/>
        <w:right w:val="none" w:sz="0" w:space="0" w:color="auto"/>
      </w:divBdr>
    </w:div>
    <w:div w:id="1009216614">
      <w:bodyDiv w:val="1"/>
      <w:marLeft w:val="0"/>
      <w:marRight w:val="0"/>
      <w:marTop w:val="0"/>
      <w:marBottom w:val="0"/>
      <w:divBdr>
        <w:top w:val="none" w:sz="0" w:space="0" w:color="auto"/>
        <w:left w:val="none" w:sz="0" w:space="0" w:color="auto"/>
        <w:bottom w:val="none" w:sz="0" w:space="0" w:color="auto"/>
        <w:right w:val="none" w:sz="0" w:space="0" w:color="auto"/>
      </w:divBdr>
    </w:div>
    <w:div w:id="1090279296">
      <w:bodyDiv w:val="1"/>
      <w:marLeft w:val="0"/>
      <w:marRight w:val="0"/>
      <w:marTop w:val="0"/>
      <w:marBottom w:val="0"/>
      <w:divBdr>
        <w:top w:val="none" w:sz="0" w:space="0" w:color="auto"/>
        <w:left w:val="none" w:sz="0" w:space="0" w:color="auto"/>
        <w:bottom w:val="none" w:sz="0" w:space="0" w:color="auto"/>
        <w:right w:val="none" w:sz="0" w:space="0" w:color="auto"/>
      </w:divBdr>
    </w:div>
    <w:div w:id="1133524106">
      <w:bodyDiv w:val="1"/>
      <w:marLeft w:val="0"/>
      <w:marRight w:val="0"/>
      <w:marTop w:val="0"/>
      <w:marBottom w:val="0"/>
      <w:divBdr>
        <w:top w:val="none" w:sz="0" w:space="0" w:color="auto"/>
        <w:left w:val="none" w:sz="0" w:space="0" w:color="auto"/>
        <w:bottom w:val="none" w:sz="0" w:space="0" w:color="auto"/>
        <w:right w:val="none" w:sz="0" w:space="0" w:color="auto"/>
      </w:divBdr>
    </w:div>
    <w:div w:id="1164858049">
      <w:bodyDiv w:val="1"/>
      <w:marLeft w:val="0"/>
      <w:marRight w:val="0"/>
      <w:marTop w:val="0"/>
      <w:marBottom w:val="0"/>
      <w:divBdr>
        <w:top w:val="none" w:sz="0" w:space="0" w:color="auto"/>
        <w:left w:val="none" w:sz="0" w:space="0" w:color="auto"/>
        <w:bottom w:val="none" w:sz="0" w:space="0" w:color="auto"/>
        <w:right w:val="none" w:sz="0" w:space="0" w:color="auto"/>
      </w:divBdr>
    </w:div>
    <w:div w:id="1173641597">
      <w:bodyDiv w:val="1"/>
      <w:marLeft w:val="0"/>
      <w:marRight w:val="0"/>
      <w:marTop w:val="0"/>
      <w:marBottom w:val="0"/>
      <w:divBdr>
        <w:top w:val="none" w:sz="0" w:space="0" w:color="auto"/>
        <w:left w:val="none" w:sz="0" w:space="0" w:color="auto"/>
        <w:bottom w:val="none" w:sz="0" w:space="0" w:color="auto"/>
        <w:right w:val="none" w:sz="0" w:space="0" w:color="auto"/>
      </w:divBdr>
    </w:div>
    <w:div w:id="1190486692">
      <w:bodyDiv w:val="1"/>
      <w:marLeft w:val="0"/>
      <w:marRight w:val="0"/>
      <w:marTop w:val="0"/>
      <w:marBottom w:val="0"/>
      <w:divBdr>
        <w:top w:val="none" w:sz="0" w:space="0" w:color="auto"/>
        <w:left w:val="none" w:sz="0" w:space="0" w:color="auto"/>
        <w:bottom w:val="none" w:sz="0" w:space="0" w:color="auto"/>
        <w:right w:val="none" w:sz="0" w:space="0" w:color="auto"/>
      </w:divBdr>
    </w:div>
    <w:div w:id="1304504462">
      <w:bodyDiv w:val="1"/>
      <w:marLeft w:val="0"/>
      <w:marRight w:val="0"/>
      <w:marTop w:val="0"/>
      <w:marBottom w:val="0"/>
      <w:divBdr>
        <w:top w:val="none" w:sz="0" w:space="0" w:color="auto"/>
        <w:left w:val="none" w:sz="0" w:space="0" w:color="auto"/>
        <w:bottom w:val="none" w:sz="0" w:space="0" w:color="auto"/>
        <w:right w:val="none" w:sz="0" w:space="0" w:color="auto"/>
      </w:divBdr>
    </w:div>
    <w:div w:id="1329021346">
      <w:bodyDiv w:val="1"/>
      <w:marLeft w:val="0"/>
      <w:marRight w:val="0"/>
      <w:marTop w:val="0"/>
      <w:marBottom w:val="0"/>
      <w:divBdr>
        <w:top w:val="none" w:sz="0" w:space="0" w:color="auto"/>
        <w:left w:val="none" w:sz="0" w:space="0" w:color="auto"/>
        <w:bottom w:val="none" w:sz="0" w:space="0" w:color="auto"/>
        <w:right w:val="none" w:sz="0" w:space="0" w:color="auto"/>
      </w:divBdr>
    </w:div>
    <w:div w:id="1425153928">
      <w:bodyDiv w:val="1"/>
      <w:marLeft w:val="0"/>
      <w:marRight w:val="0"/>
      <w:marTop w:val="0"/>
      <w:marBottom w:val="0"/>
      <w:divBdr>
        <w:top w:val="none" w:sz="0" w:space="0" w:color="auto"/>
        <w:left w:val="none" w:sz="0" w:space="0" w:color="auto"/>
        <w:bottom w:val="none" w:sz="0" w:space="0" w:color="auto"/>
        <w:right w:val="none" w:sz="0" w:space="0" w:color="auto"/>
      </w:divBdr>
    </w:div>
    <w:div w:id="1470367162">
      <w:bodyDiv w:val="1"/>
      <w:marLeft w:val="0"/>
      <w:marRight w:val="0"/>
      <w:marTop w:val="0"/>
      <w:marBottom w:val="0"/>
      <w:divBdr>
        <w:top w:val="none" w:sz="0" w:space="0" w:color="auto"/>
        <w:left w:val="none" w:sz="0" w:space="0" w:color="auto"/>
        <w:bottom w:val="none" w:sz="0" w:space="0" w:color="auto"/>
        <w:right w:val="none" w:sz="0" w:space="0" w:color="auto"/>
      </w:divBdr>
    </w:div>
    <w:div w:id="1486510910">
      <w:bodyDiv w:val="1"/>
      <w:marLeft w:val="0"/>
      <w:marRight w:val="0"/>
      <w:marTop w:val="0"/>
      <w:marBottom w:val="0"/>
      <w:divBdr>
        <w:top w:val="none" w:sz="0" w:space="0" w:color="auto"/>
        <w:left w:val="none" w:sz="0" w:space="0" w:color="auto"/>
        <w:bottom w:val="none" w:sz="0" w:space="0" w:color="auto"/>
        <w:right w:val="none" w:sz="0" w:space="0" w:color="auto"/>
      </w:divBdr>
    </w:div>
    <w:div w:id="1542282986">
      <w:bodyDiv w:val="1"/>
      <w:marLeft w:val="0"/>
      <w:marRight w:val="0"/>
      <w:marTop w:val="0"/>
      <w:marBottom w:val="0"/>
      <w:divBdr>
        <w:top w:val="none" w:sz="0" w:space="0" w:color="auto"/>
        <w:left w:val="none" w:sz="0" w:space="0" w:color="auto"/>
        <w:bottom w:val="none" w:sz="0" w:space="0" w:color="auto"/>
        <w:right w:val="none" w:sz="0" w:space="0" w:color="auto"/>
      </w:divBdr>
    </w:div>
    <w:div w:id="1551335054">
      <w:bodyDiv w:val="1"/>
      <w:marLeft w:val="0"/>
      <w:marRight w:val="0"/>
      <w:marTop w:val="0"/>
      <w:marBottom w:val="0"/>
      <w:divBdr>
        <w:top w:val="none" w:sz="0" w:space="0" w:color="auto"/>
        <w:left w:val="none" w:sz="0" w:space="0" w:color="auto"/>
        <w:bottom w:val="none" w:sz="0" w:space="0" w:color="auto"/>
        <w:right w:val="none" w:sz="0" w:space="0" w:color="auto"/>
      </w:divBdr>
    </w:div>
    <w:div w:id="1597320668">
      <w:bodyDiv w:val="1"/>
      <w:marLeft w:val="0"/>
      <w:marRight w:val="0"/>
      <w:marTop w:val="0"/>
      <w:marBottom w:val="0"/>
      <w:divBdr>
        <w:top w:val="none" w:sz="0" w:space="0" w:color="auto"/>
        <w:left w:val="none" w:sz="0" w:space="0" w:color="auto"/>
        <w:bottom w:val="none" w:sz="0" w:space="0" w:color="auto"/>
        <w:right w:val="none" w:sz="0" w:space="0" w:color="auto"/>
      </w:divBdr>
    </w:div>
    <w:div w:id="1620838525">
      <w:bodyDiv w:val="1"/>
      <w:marLeft w:val="0"/>
      <w:marRight w:val="0"/>
      <w:marTop w:val="0"/>
      <w:marBottom w:val="0"/>
      <w:divBdr>
        <w:top w:val="none" w:sz="0" w:space="0" w:color="auto"/>
        <w:left w:val="none" w:sz="0" w:space="0" w:color="auto"/>
        <w:bottom w:val="none" w:sz="0" w:space="0" w:color="auto"/>
        <w:right w:val="none" w:sz="0" w:space="0" w:color="auto"/>
      </w:divBdr>
    </w:div>
    <w:div w:id="1660693731">
      <w:bodyDiv w:val="1"/>
      <w:marLeft w:val="0"/>
      <w:marRight w:val="0"/>
      <w:marTop w:val="0"/>
      <w:marBottom w:val="0"/>
      <w:divBdr>
        <w:top w:val="none" w:sz="0" w:space="0" w:color="auto"/>
        <w:left w:val="none" w:sz="0" w:space="0" w:color="auto"/>
        <w:bottom w:val="none" w:sz="0" w:space="0" w:color="auto"/>
        <w:right w:val="none" w:sz="0" w:space="0" w:color="auto"/>
      </w:divBdr>
    </w:div>
    <w:div w:id="1733848055">
      <w:bodyDiv w:val="1"/>
      <w:marLeft w:val="0"/>
      <w:marRight w:val="0"/>
      <w:marTop w:val="0"/>
      <w:marBottom w:val="0"/>
      <w:divBdr>
        <w:top w:val="none" w:sz="0" w:space="0" w:color="auto"/>
        <w:left w:val="none" w:sz="0" w:space="0" w:color="auto"/>
        <w:bottom w:val="none" w:sz="0" w:space="0" w:color="auto"/>
        <w:right w:val="none" w:sz="0" w:space="0" w:color="auto"/>
      </w:divBdr>
    </w:div>
    <w:div w:id="1757945709">
      <w:bodyDiv w:val="1"/>
      <w:marLeft w:val="0"/>
      <w:marRight w:val="0"/>
      <w:marTop w:val="0"/>
      <w:marBottom w:val="0"/>
      <w:divBdr>
        <w:top w:val="none" w:sz="0" w:space="0" w:color="auto"/>
        <w:left w:val="none" w:sz="0" w:space="0" w:color="auto"/>
        <w:bottom w:val="none" w:sz="0" w:space="0" w:color="auto"/>
        <w:right w:val="none" w:sz="0" w:space="0" w:color="auto"/>
      </w:divBdr>
    </w:div>
    <w:div w:id="1759323817">
      <w:bodyDiv w:val="1"/>
      <w:marLeft w:val="0"/>
      <w:marRight w:val="0"/>
      <w:marTop w:val="0"/>
      <w:marBottom w:val="0"/>
      <w:divBdr>
        <w:top w:val="none" w:sz="0" w:space="0" w:color="auto"/>
        <w:left w:val="none" w:sz="0" w:space="0" w:color="auto"/>
        <w:bottom w:val="none" w:sz="0" w:space="0" w:color="auto"/>
        <w:right w:val="none" w:sz="0" w:space="0" w:color="auto"/>
      </w:divBdr>
    </w:div>
    <w:div w:id="1850409211">
      <w:bodyDiv w:val="1"/>
      <w:marLeft w:val="0"/>
      <w:marRight w:val="0"/>
      <w:marTop w:val="0"/>
      <w:marBottom w:val="0"/>
      <w:divBdr>
        <w:top w:val="none" w:sz="0" w:space="0" w:color="auto"/>
        <w:left w:val="none" w:sz="0" w:space="0" w:color="auto"/>
        <w:bottom w:val="none" w:sz="0" w:space="0" w:color="auto"/>
        <w:right w:val="none" w:sz="0" w:space="0" w:color="auto"/>
      </w:divBdr>
    </w:div>
    <w:div w:id="1875192958">
      <w:bodyDiv w:val="1"/>
      <w:marLeft w:val="0"/>
      <w:marRight w:val="0"/>
      <w:marTop w:val="0"/>
      <w:marBottom w:val="0"/>
      <w:divBdr>
        <w:top w:val="none" w:sz="0" w:space="0" w:color="auto"/>
        <w:left w:val="none" w:sz="0" w:space="0" w:color="auto"/>
        <w:bottom w:val="none" w:sz="0" w:space="0" w:color="auto"/>
        <w:right w:val="none" w:sz="0" w:space="0" w:color="auto"/>
      </w:divBdr>
    </w:div>
    <w:div w:id="1876849816">
      <w:bodyDiv w:val="1"/>
      <w:marLeft w:val="0"/>
      <w:marRight w:val="0"/>
      <w:marTop w:val="0"/>
      <w:marBottom w:val="0"/>
      <w:divBdr>
        <w:top w:val="none" w:sz="0" w:space="0" w:color="auto"/>
        <w:left w:val="none" w:sz="0" w:space="0" w:color="auto"/>
        <w:bottom w:val="none" w:sz="0" w:space="0" w:color="auto"/>
        <w:right w:val="none" w:sz="0" w:space="0" w:color="auto"/>
      </w:divBdr>
    </w:div>
    <w:div w:id="1901133850">
      <w:bodyDiv w:val="1"/>
      <w:marLeft w:val="0"/>
      <w:marRight w:val="0"/>
      <w:marTop w:val="0"/>
      <w:marBottom w:val="0"/>
      <w:divBdr>
        <w:top w:val="none" w:sz="0" w:space="0" w:color="auto"/>
        <w:left w:val="none" w:sz="0" w:space="0" w:color="auto"/>
        <w:bottom w:val="none" w:sz="0" w:space="0" w:color="auto"/>
        <w:right w:val="none" w:sz="0" w:space="0" w:color="auto"/>
      </w:divBdr>
    </w:div>
    <w:div w:id="1926720285">
      <w:bodyDiv w:val="1"/>
      <w:marLeft w:val="0"/>
      <w:marRight w:val="0"/>
      <w:marTop w:val="0"/>
      <w:marBottom w:val="0"/>
      <w:divBdr>
        <w:top w:val="none" w:sz="0" w:space="0" w:color="auto"/>
        <w:left w:val="none" w:sz="0" w:space="0" w:color="auto"/>
        <w:bottom w:val="none" w:sz="0" w:space="0" w:color="auto"/>
        <w:right w:val="none" w:sz="0" w:space="0" w:color="auto"/>
      </w:divBdr>
    </w:div>
    <w:div w:id="1996643411">
      <w:bodyDiv w:val="1"/>
      <w:marLeft w:val="0"/>
      <w:marRight w:val="0"/>
      <w:marTop w:val="0"/>
      <w:marBottom w:val="0"/>
      <w:divBdr>
        <w:top w:val="none" w:sz="0" w:space="0" w:color="auto"/>
        <w:left w:val="none" w:sz="0" w:space="0" w:color="auto"/>
        <w:bottom w:val="none" w:sz="0" w:space="0" w:color="auto"/>
        <w:right w:val="none" w:sz="0" w:space="0" w:color="auto"/>
      </w:divBdr>
    </w:div>
    <w:div w:id="2032338760">
      <w:bodyDiv w:val="1"/>
      <w:marLeft w:val="0"/>
      <w:marRight w:val="0"/>
      <w:marTop w:val="0"/>
      <w:marBottom w:val="0"/>
      <w:divBdr>
        <w:top w:val="none" w:sz="0" w:space="0" w:color="auto"/>
        <w:left w:val="none" w:sz="0" w:space="0" w:color="auto"/>
        <w:bottom w:val="none" w:sz="0" w:space="0" w:color="auto"/>
        <w:right w:val="none" w:sz="0" w:space="0" w:color="auto"/>
      </w:divBdr>
    </w:div>
    <w:div w:id="2129883576">
      <w:bodyDiv w:val="1"/>
      <w:marLeft w:val="0"/>
      <w:marRight w:val="0"/>
      <w:marTop w:val="0"/>
      <w:marBottom w:val="0"/>
      <w:divBdr>
        <w:top w:val="none" w:sz="0" w:space="0" w:color="auto"/>
        <w:left w:val="none" w:sz="0" w:space="0" w:color="auto"/>
        <w:bottom w:val="none" w:sz="0" w:space="0" w:color="auto"/>
        <w:right w:val="none" w:sz="0" w:space="0" w:color="auto"/>
      </w:divBdr>
    </w:div>
    <w:div w:id="2131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pnjournals.com/jabs/volumes/vol7no1/vol7no1.htm" TargetMode="External"/><Relationship Id="rId21" Type="http://schemas.openxmlformats.org/officeDocument/2006/relationships/header" Target="header3.xml"/><Relationship Id="rId42" Type="http://schemas.openxmlformats.org/officeDocument/2006/relationships/hyperlink" Target="https://doi.org/10.1007/978-981-15-1394-7_5" TargetMode="External"/><Relationship Id="rId47" Type="http://schemas.openxmlformats.org/officeDocument/2006/relationships/hyperlink" Target="https://doi.org/10.2134/agronj1955.00021962004700070009x" TargetMode="External"/><Relationship Id="rId63" Type="http://schemas.openxmlformats.org/officeDocument/2006/relationships/hyperlink" Target="https://oiirj.org/oiirj/vol-v-mar-2015-special-issue/" TargetMode="External"/><Relationship Id="rId68" Type="http://schemas.openxmlformats.org/officeDocument/2006/relationships/hyperlink" Target="https://arccjournals.com/journal/agricultural-reviews/archive/volume-29-issue-2-june-2008/article/soybean-seed-quality-during-storage-a-review" TargetMode="External"/><Relationship Id="rId16" Type="http://schemas.openxmlformats.org/officeDocument/2006/relationships/image" Target="media/image6.png"/><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hyperlink" Target="http://www.cropsciencejournal.org" TargetMode="External"/><Relationship Id="rId37" Type="http://schemas.openxmlformats.org/officeDocument/2006/relationships/hyperlink" Target="https://doi.org/10.1016/j.indcrop.2012.08.035" TargetMode="External"/><Relationship Id="rId40" Type="http://schemas.openxmlformats.org/officeDocument/2006/relationships/hyperlink" Target="https://doi.org/10.22069/ijpp.2012.662" TargetMode="External"/><Relationship Id="rId45" Type="http://schemas.openxmlformats.org/officeDocument/2006/relationships/hyperlink" Target="https://doi.org/10.9790/9622-1006033139" TargetMode="External"/><Relationship Id="rId53" Type="http://schemas.openxmlformats.org/officeDocument/2006/relationships/hyperlink" Target="https://www.phytojournal.com/archives/2019/vol8issue2S/PartE/8-2S-10-266.pdf" TargetMode="External"/><Relationship Id="rId58" Type="http://schemas.openxmlformats.org/officeDocument/2006/relationships/hyperlink" Target="https://doi.org/10.1016/j.foodchem.2003.07.012" TargetMode="External"/><Relationship Id="rId66" Type="http://schemas.openxmlformats.org/officeDocument/2006/relationships/hyperlink" Target="https://doi.org/10.15413/ajar.2015.01052" TargetMode="External"/><Relationship Id="rId74" Type="http://schemas.openxmlformats.org/officeDocument/2006/relationships/hyperlink" Target="https://doi.org/10.9734/AJEA" TargetMode="Externa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nieindia.org/Journal/index.php/ijees/" TargetMode="External"/><Relationship Id="rId1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hyperlink" Target="https://api.semanticscholar.org" TargetMode="External"/><Relationship Id="rId30" Type="http://schemas.openxmlformats.org/officeDocument/2006/relationships/hyperlink" Target="https://doi.org/10.9734/jmsrr/2025/v8i3437" TargetMode="External"/><Relationship Id="rId35" Type="http://schemas.openxmlformats.org/officeDocument/2006/relationships/hyperlink" Target="https://epubs.icar.org.in/index.php/IJGPB/issue/view/100000" TargetMode="External"/><Relationship Id="rId43" Type="http://schemas.openxmlformats.org/officeDocument/2006/relationships/hyperlink" Target="https://doi.org/10.1007/s11676-012-0222-z" TargetMode="External"/><Relationship Id="rId48" Type="http://schemas.openxmlformats.org/officeDocument/2006/relationships/hyperlink" Target="https://doi.org/10.5539/ijb.v3n1p94" TargetMode="External"/><Relationship Id="rId56" Type="http://schemas.openxmlformats.org/officeDocument/2006/relationships/hyperlink" Target="https://doi.org/10.23910/1.2023.3268a" TargetMode="External"/><Relationship Id="rId64" Type="http://schemas.openxmlformats.org/officeDocument/2006/relationships/hyperlink" Target="https://doi.org/10.12962/j23373539.v3i2.6551" TargetMode="External"/><Relationship Id="rId69" Type="http://schemas.openxmlformats.org/officeDocument/2006/relationships/hyperlink" Target="https://www.journalijar.com/uploads/64_IJAR-2014-12-12-599-603-A.pdf" TargetMode="External"/><Relationship Id="rId77" Type="http://schemas.openxmlformats.org/officeDocument/2006/relationships/hyperlink" Target="https://doi.org/10.1139/b83-253" TargetMode="External"/><Relationship Id="rId8" Type="http://schemas.openxmlformats.org/officeDocument/2006/relationships/comments" Target="comments.xml"/><Relationship Id="rId51" Type="http://schemas.openxmlformats.org/officeDocument/2006/relationships/hyperlink" Target="https://doi.org/10.1016/j.biombioe.2007.01.021" TargetMode="External"/><Relationship Id="rId72" Type="http://schemas.openxmlformats.org/officeDocument/2006/relationships/hyperlink" Target="https://doi.org/10.20546/ijcmas.2019.806.316"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9.jpeg"/><Relationship Id="rId33" Type="http://schemas.openxmlformats.org/officeDocument/2006/relationships/hyperlink" Target="https://doi.org/10.14719/pst.1818" TargetMode="External"/><Relationship Id="rId38" Type="http://schemas.openxmlformats.org/officeDocument/2006/relationships/hyperlink" Target="https://doi.org/10.1016/j.egypro.2015.03.246" TargetMode="External"/><Relationship Id="rId46" Type="http://schemas.openxmlformats.org/officeDocument/2006/relationships/hyperlink" Target="https://doi.org/10.1016/j.indcrop.2018.01.051" TargetMode="External"/><Relationship Id="rId59" Type="http://schemas.openxmlformats.org/officeDocument/2006/relationships/hyperlink" Target="https://doi.org/10.1007/s42535-021-00215-z" TargetMode="External"/><Relationship Id="rId67" Type="http://schemas.openxmlformats.org/officeDocument/2006/relationships/hyperlink" Target="https://doi.org/10.36808/if/1995/v121i4/7005" TargetMode="External"/><Relationship Id="rId20" Type="http://schemas.openxmlformats.org/officeDocument/2006/relationships/footer" Target="footer2.xml"/><Relationship Id="rId41" Type="http://schemas.openxmlformats.org/officeDocument/2006/relationships/hyperlink" Target="https://doi.org/10.5958/0975-928X.2019.00163.7" TargetMode="External"/><Relationship Id="rId54" Type="http://schemas.openxmlformats.org/officeDocument/2006/relationships/hyperlink" Target="https://doi.org/10.2527/JAS1940.19401293X" TargetMode="External"/><Relationship Id="rId62" Type="http://schemas.openxmlformats.org/officeDocument/2006/relationships/hyperlink" Target="https://catalogue.nla.gov.au/Record/1670254" TargetMode="External"/><Relationship Id="rId70" Type="http://schemas.openxmlformats.org/officeDocument/2006/relationships/hyperlink" Target="https://doi.org/10.20546/ijcmas.2017.612.054" TargetMode="External"/><Relationship Id="rId75" Type="http://schemas.openxmlformats.org/officeDocument/2006/relationships/hyperlink" Target="https://doi.org/10.1007/978-3-030-34694-2_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7.jpeg"/><Relationship Id="rId28" Type="http://schemas.openxmlformats.org/officeDocument/2006/relationships/hyperlink" Target="https://doi.org/10.1046/j.1439-037x.2001.00402.x" TargetMode="External"/><Relationship Id="rId36" Type="http://schemas.openxmlformats.org/officeDocument/2006/relationships/hyperlink" Target="https://doi.org/10.1016/j.sajb.2018.04.014" TargetMode="External"/><Relationship Id="rId49" Type="http://schemas.openxmlformats.org/officeDocument/2006/relationships/hyperlink" Target="https://doi.org/10.3923/ajps.2010.158.16" TargetMode="External"/><Relationship Id="rId57" Type="http://schemas.openxmlformats.org/officeDocument/2006/relationships/hyperlink" Target="https://doi.org/10.25163/angiotherapy.717339" TargetMode="External"/><Relationship Id="rId10" Type="http://schemas.microsoft.com/office/2016/09/relationships/commentsIds" Target="commentsIds.xml"/><Relationship Id="rId31" Type="http://schemas.openxmlformats.org/officeDocument/2006/relationships/hyperlink" Target="https://pubmed.ncbi.nlm.nih.gov/7203581/" TargetMode="External"/><Relationship Id="rId44" Type="http://schemas.openxmlformats.org/officeDocument/2006/relationships/hyperlink" Target="https://doi.org/10.1007/s11056-010-9218-8" TargetMode="External"/><Relationship Id="rId52" Type="http://schemas.openxmlformats.org/officeDocument/2006/relationships/hyperlink" Target="https://doi.org/10.3329/bjar.v34i4.5833" TargetMode="External"/><Relationship Id="rId60" Type="http://schemas.openxmlformats.org/officeDocument/2006/relationships/hyperlink" Target="https://doi.org/10.18006/2020.8(3).224.232" TargetMode="External"/><Relationship Id="rId65" Type="http://schemas.openxmlformats.org/officeDocument/2006/relationships/hyperlink" Target="https://doi.org/10.2307/2261331" TargetMode="External"/><Relationship Id="rId73" Type="http://schemas.openxmlformats.org/officeDocument/2006/relationships/hyperlink" Target="https://doi.org/10.1016/0378-1127(92)90149-4" TargetMode="External"/><Relationship Id="rId78"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9" Type="http://schemas.openxmlformats.org/officeDocument/2006/relationships/hyperlink" Target="http://www.traditionaltree.org" TargetMode="External"/><Relationship Id="rId34" Type="http://schemas.openxmlformats.org/officeDocument/2006/relationships/hyperlink" Target="https://doi.org/10.31018/jans.v12i3.2310" TargetMode="External"/><Relationship Id="rId50" Type="http://schemas.openxmlformats.org/officeDocument/2006/relationships/hyperlink" Target="https://doi.org/10.9734/jsrr/2024/v30i112592" TargetMode="External"/><Relationship Id="rId55" Type="http://schemas.openxmlformats.org/officeDocument/2006/relationships/hyperlink" Target="http://www.recentscientific.com/sites/default/files/2185.pdf" TargetMode="External"/><Relationship Id="rId76" Type="http://schemas.openxmlformats.org/officeDocument/2006/relationships/hyperlink" Target="http://www.fspublishers.org" TargetMode="External"/><Relationship Id="rId7" Type="http://schemas.openxmlformats.org/officeDocument/2006/relationships/endnotes" Target="endnotes.xml"/><Relationship Id="rId71" Type="http://schemas.openxmlformats.org/officeDocument/2006/relationships/hyperlink" Target="https://doi.org/10.30659/jpsa.v17i1.5197" TargetMode="External"/><Relationship Id="rId2" Type="http://schemas.openxmlformats.org/officeDocument/2006/relationships/numbering" Target="numbering.xml"/><Relationship Id="rId29" Type="http://schemas.openxmlformats.org/officeDocument/2006/relationships/hyperlink" Target="https://doi.org/10.1016/j.rser.2014.0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0C3D-9092-4681-8FB1-43BC7392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12152</Words>
  <Characters>69267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SASWAT</dc:creator>
  <cp:lastModifiedBy>SDI 1022</cp:lastModifiedBy>
  <cp:revision>17</cp:revision>
  <dcterms:created xsi:type="dcterms:W3CDTF">2026-01-05T11:58:00Z</dcterms:created>
  <dcterms:modified xsi:type="dcterms:W3CDTF">2026-01-08T06:21:00Z</dcterms:modified>
</cp:coreProperties>
</file>