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83A85" w14:textId="4DEA333D" w:rsidR="003E7198" w:rsidRDefault="00F818BC" w:rsidP="003E7198">
      <w:pPr>
        <w:tabs>
          <w:tab w:val="left" w:pos="2955"/>
        </w:tabs>
        <w:spacing w:line="240" w:lineRule="auto"/>
        <w:jc w:val="center"/>
        <w:rPr>
          <w:rFonts w:ascii="Times New Roman" w:hAnsi="Times New Roman" w:cs="Times New Roman"/>
          <w:b/>
          <w:sz w:val="24"/>
          <w:szCs w:val="24"/>
          <w:highlight w:val="yellow"/>
        </w:rPr>
      </w:pPr>
      <w:r w:rsidRPr="0033149B">
        <w:rPr>
          <w:rFonts w:ascii="Times New Roman" w:hAnsi="Times New Roman" w:cs="Times New Roman"/>
          <w:b/>
          <w:sz w:val="24"/>
          <w:szCs w:val="24"/>
          <w:highlight w:val="yellow"/>
        </w:rPr>
        <w:t xml:space="preserve">Biofortification </w:t>
      </w:r>
      <w:r w:rsidR="003E7198" w:rsidRPr="0033149B">
        <w:rPr>
          <w:rFonts w:ascii="Times New Roman" w:hAnsi="Times New Roman" w:cs="Times New Roman"/>
          <w:b/>
          <w:sz w:val="24"/>
          <w:szCs w:val="24"/>
          <w:highlight w:val="yellow"/>
        </w:rPr>
        <w:t>in Horticultural Crops:</w:t>
      </w:r>
      <w:r w:rsidR="00B633B0" w:rsidRPr="0033149B">
        <w:rPr>
          <w:rFonts w:ascii="Times New Roman" w:hAnsi="Times New Roman" w:cs="Times New Roman"/>
          <w:b/>
          <w:sz w:val="24"/>
          <w:szCs w:val="24"/>
          <w:highlight w:val="yellow"/>
        </w:rPr>
        <w:t xml:space="preserve"> </w:t>
      </w:r>
      <w:r w:rsidR="003E7198" w:rsidRPr="0033149B">
        <w:rPr>
          <w:rFonts w:ascii="Times New Roman" w:hAnsi="Times New Roman" w:cs="Times New Roman"/>
          <w:b/>
          <w:sz w:val="24"/>
          <w:szCs w:val="24"/>
          <w:highlight w:val="yellow"/>
        </w:rPr>
        <w:t xml:space="preserve">Breeding and Biotechnological Approaches for </w:t>
      </w:r>
      <w:r w:rsidR="003E7198" w:rsidRPr="00512AC1">
        <w:rPr>
          <w:rFonts w:ascii="Times New Roman" w:hAnsi="Times New Roman" w:cs="Times New Roman"/>
          <w:b/>
          <w:sz w:val="24"/>
          <w:szCs w:val="24"/>
          <w:highlight w:val="yellow"/>
        </w:rPr>
        <w:t>Nutritional Security</w:t>
      </w:r>
    </w:p>
    <w:p w14:paraId="6798F20D" w14:textId="77777777" w:rsidR="00746FF8" w:rsidRPr="00512AC1" w:rsidRDefault="00746FF8" w:rsidP="00532B0E">
      <w:pPr>
        <w:tabs>
          <w:tab w:val="left" w:pos="2955"/>
        </w:tabs>
        <w:spacing w:line="240" w:lineRule="auto"/>
        <w:jc w:val="both"/>
        <w:rPr>
          <w:rFonts w:ascii="Times New Roman" w:hAnsi="Times New Roman" w:cs="Times New Roman"/>
          <w:sz w:val="24"/>
          <w:szCs w:val="24"/>
        </w:rPr>
      </w:pPr>
    </w:p>
    <w:p w14:paraId="15E4992F" w14:textId="77777777" w:rsidR="00532B0E" w:rsidRPr="00512AC1" w:rsidRDefault="00532B0E" w:rsidP="00532B0E">
      <w:pPr>
        <w:tabs>
          <w:tab w:val="left" w:pos="2955"/>
        </w:tabs>
        <w:jc w:val="both"/>
        <w:rPr>
          <w:rFonts w:ascii="Times New Roman" w:hAnsi="Times New Roman" w:cs="Times New Roman"/>
          <w:sz w:val="24"/>
          <w:szCs w:val="24"/>
        </w:rPr>
      </w:pPr>
      <w:bookmarkStart w:id="0" w:name="_GoBack"/>
      <w:bookmarkEnd w:id="0"/>
    </w:p>
    <w:p w14:paraId="7DD563E2" w14:textId="77777777" w:rsidR="00882D45" w:rsidRPr="00512AC1" w:rsidRDefault="0011352D" w:rsidP="0011352D">
      <w:pPr>
        <w:tabs>
          <w:tab w:val="left" w:pos="2955"/>
        </w:tabs>
        <w:jc w:val="both"/>
        <w:rPr>
          <w:rFonts w:ascii="Times New Roman" w:hAnsi="Times New Roman" w:cs="Times New Roman"/>
          <w:b/>
          <w:sz w:val="24"/>
          <w:szCs w:val="24"/>
        </w:rPr>
      </w:pPr>
      <w:r w:rsidRPr="00512AC1">
        <w:rPr>
          <w:rFonts w:ascii="Times New Roman" w:hAnsi="Times New Roman" w:cs="Times New Roman"/>
          <w:b/>
          <w:sz w:val="24"/>
          <w:szCs w:val="24"/>
        </w:rPr>
        <w:t>ABSTRACT</w:t>
      </w:r>
    </w:p>
    <w:p w14:paraId="7E65BDB3" w14:textId="77777777" w:rsidR="0011352D" w:rsidRPr="00512AC1" w:rsidRDefault="00980827" w:rsidP="002F19CD">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sz w:val="24"/>
          <w:szCs w:val="24"/>
        </w:rPr>
        <w:t>Biofortification is an effective and sustainable method aimed at reducing micronutrient deficiencies by enhancing the concentration of essential vitamins and minerals in commonly consumed staple crops. Several agricultural approaches are used for this purpose, including conventional breeding to develop nutrient-dense varieties, agronomic practices such as fertilizer application to improve nutrient uptake, and transgenic techniques. T</w:t>
      </w:r>
      <w:r w:rsidR="002F19CD" w:rsidRPr="00512AC1">
        <w:rPr>
          <w:rFonts w:ascii="Times New Roman" w:hAnsi="Times New Roman" w:cs="Times New Roman"/>
          <w:sz w:val="24"/>
          <w:szCs w:val="24"/>
        </w:rPr>
        <w:t>his strategy enhances the nutritional quality of crops and guarantees that the edible portions of the plants include vital vitamins and minerals. Iron-enriched beans, zinc-fortified rice, and provitamin A-rich orange sweet potatoes are examples of biofortified crops that have previously shown promise in enhancing public health. Nutritional security might be further improved by future developments in genome editing, marker-assisted selection, and the incorporation of biofortified features into food processing. By incorporating nutrition into agricultural operations and enhancing public health outcomes, the widespread use of biofortified crops can help reduce malnutrition, especially in vulnerable comm</w:t>
      </w:r>
      <w:r w:rsidRPr="00512AC1">
        <w:rPr>
          <w:rFonts w:ascii="Times New Roman" w:hAnsi="Times New Roman" w:cs="Times New Roman"/>
          <w:sz w:val="24"/>
          <w:szCs w:val="24"/>
        </w:rPr>
        <w:t>unity</w:t>
      </w:r>
      <w:r w:rsidR="002F19CD" w:rsidRPr="00512AC1">
        <w:rPr>
          <w:rFonts w:ascii="Times New Roman" w:hAnsi="Times New Roman" w:cs="Times New Roman"/>
          <w:sz w:val="24"/>
          <w:szCs w:val="24"/>
        </w:rPr>
        <w:t xml:space="preserve"> outcomes.</w:t>
      </w:r>
    </w:p>
    <w:p w14:paraId="202B6BBF" w14:textId="77777777" w:rsidR="00532B0E" w:rsidRPr="00512AC1" w:rsidRDefault="00532B0E" w:rsidP="002F19CD">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b/>
          <w:sz w:val="24"/>
          <w:szCs w:val="24"/>
        </w:rPr>
        <w:t>KEYWORDS:</w:t>
      </w:r>
      <w:r w:rsidR="008D6F66" w:rsidRPr="00512AC1">
        <w:rPr>
          <w:rFonts w:ascii="Times New Roman" w:hAnsi="Times New Roman" w:cs="Times New Roman"/>
          <w:sz w:val="24"/>
          <w:szCs w:val="24"/>
        </w:rPr>
        <w:t xml:space="preserve"> </w:t>
      </w:r>
      <w:r w:rsidR="00DA1BF9" w:rsidRPr="00512AC1">
        <w:rPr>
          <w:rFonts w:ascii="Times New Roman" w:hAnsi="Times New Roman" w:cs="Times New Roman"/>
          <w:sz w:val="24"/>
          <w:szCs w:val="24"/>
        </w:rPr>
        <w:t>Biofortification, B</w:t>
      </w:r>
      <w:r w:rsidR="00D354BD" w:rsidRPr="00512AC1">
        <w:rPr>
          <w:rFonts w:ascii="Times New Roman" w:hAnsi="Times New Roman" w:cs="Times New Roman"/>
          <w:sz w:val="24"/>
          <w:szCs w:val="24"/>
        </w:rPr>
        <w:t xml:space="preserve">iotechnology, </w:t>
      </w:r>
      <w:r w:rsidR="00DA1BF9" w:rsidRPr="00512AC1">
        <w:rPr>
          <w:rFonts w:ascii="Times New Roman" w:hAnsi="Times New Roman" w:cs="Times New Roman"/>
          <w:sz w:val="24"/>
          <w:szCs w:val="24"/>
        </w:rPr>
        <w:t>Genome editing (CRISPR/Cas9), M</w:t>
      </w:r>
      <w:r w:rsidR="00D354BD" w:rsidRPr="00512AC1">
        <w:rPr>
          <w:rFonts w:ascii="Times New Roman" w:hAnsi="Times New Roman" w:cs="Times New Roman"/>
          <w:sz w:val="24"/>
          <w:szCs w:val="24"/>
        </w:rPr>
        <w:t>icronutrients</w:t>
      </w:r>
      <w:r w:rsidR="00DA1BF9" w:rsidRPr="00512AC1">
        <w:rPr>
          <w:rFonts w:ascii="Times New Roman" w:hAnsi="Times New Roman" w:cs="Times New Roman"/>
          <w:sz w:val="24"/>
          <w:szCs w:val="24"/>
        </w:rPr>
        <w:t xml:space="preserve"> uptake</w:t>
      </w:r>
      <w:r w:rsidR="00D354BD" w:rsidRPr="00512AC1">
        <w:rPr>
          <w:rFonts w:ascii="Times New Roman" w:hAnsi="Times New Roman" w:cs="Times New Roman"/>
          <w:sz w:val="24"/>
          <w:szCs w:val="24"/>
        </w:rPr>
        <w:t xml:space="preserve">, </w:t>
      </w:r>
      <w:r w:rsidR="00DA1BF9" w:rsidRPr="00512AC1">
        <w:rPr>
          <w:rFonts w:ascii="Times New Roman" w:hAnsi="Times New Roman" w:cs="Times New Roman"/>
          <w:sz w:val="24"/>
          <w:szCs w:val="24"/>
        </w:rPr>
        <w:t>Nutrient transport and partitioning, Nutritional security</w:t>
      </w:r>
    </w:p>
    <w:p w14:paraId="3CD151A2" w14:textId="77777777" w:rsidR="00DA1BF9" w:rsidRPr="00512AC1" w:rsidRDefault="008D6F66" w:rsidP="002F19CD">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sz w:val="24"/>
          <w:szCs w:val="24"/>
        </w:rPr>
        <w:br/>
      </w:r>
      <w:r w:rsidR="00D354BD" w:rsidRPr="00512AC1">
        <w:rPr>
          <w:rFonts w:ascii="Times New Roman" w:hAnsi="Times New Roman" w:cs="Times New Roman"/>
          <w:b/>
          <w:sz w:val="24"/>
          <w:szCs w:val="24"/>
        </w:rPr>
        <w:t xml:space="preserve">1. </w:t>
      </w:r>
      <w:r w:rsidRPr="00512AC1">
        <w:rPr>
          <w:rFonts w:ascii="Times New Roman" w:hAnsi="Times New Roman" w:cs="Times New Roman"/>
          <w:b/>
          <w:sz w:val="24"/>
          <w:szCs w:val="24"/>
        </w:rPr>
        <w:t>INTRODUCTION</w:t>
      </w:r>
      <w:r w:rsidR="00DA1BF9" w:rsidRPr="00512AC1">
        <w:rPr>
          <w:rFonts w:ascii="Times New Roman" w:hAnsi="Times New Roman" w:cs="Times New Roman"/>
          <w:b/>
          <w:sz w:val="24"/>
          <w:szCs w:val="24"/>
        </w:rPr>
        <w:t xml:space="preserve"> </w:t>
      </w:r>
    </w:p>
    <w:p w14:paraId="4535861F" w14:textId="77777777" w:rsidR="008D6F66" w:rsidRPr="00512AC1" w:rsidRDefault="008D6F66" w:rsidP="002F19CD">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One of the most enduring worldwide health issues is micronutrient deficiencies, which disproportionately impact people in low- and middle-income nations because diets are mostly cereal-based and lack diversification.  Iron, zinc, vitamin A, folate, iodine, and other vitamin and mineral deficiencies can lead to a variety of health issues, such as poor cognitive development, compromised immunity, higher rates of maternal and infant mortality, and decreased productivity at work </w:t>
      </w:r>
      <w:r w:rsidR="0055043D" w:rsidRPr="00512AC1">
        <w:rPr>
          <w:rFonts w:ascii="Times New Roman" w:hAnsi="Times New Roman" w:cs="Times New Roman"/>
          <w:sz w:val="24"/>
          <w:szCs w:val="24"/>
        </w:rPr>
        <w:t>(WHO</w:t>
      </w:r>
      <w:r w:rsidR="00070221" w:rsidRPr="00512AC1">
        <w:rPr>
          <w:rFonts w:ascii="Times New Roman" w:hAnsi="Times New Roman" w:cs="Times New Roman"/>
          <w:sz w:val="24"/>
          <w:szCs w:val="24"/>
        </w:rPr>
        <w:t>, 2014</w:t>
      </w:r>
      <w:r w:rsidRPr="00512AC1">
        <w:rPr>
          <w:rFonts w:ascii="Times New Roman" w:hAnsi="Times New Roman" w:cs="Times New Roman"/>
          <w:sz w:val="24"/>
          <w:szCs w:val="24"/>
        </w:rPr>
        <w:t xml:space="preserve">).  Due to restricted access, inadequate infrastructure, high program costs, and low long-term compliance, many vulnerable groups continue to suffer from insufficient micronutrient intake despite continuous efforts like food fortification and supplementation </w:t>
      </w:r>
      <w:r w:rsidRPr="00512AC1">
        <w:rPr>
          <w:rFonts w:ascii="Times New Roman" w:hAnsi="Times New Roman" w:cs="Times New Roman"/>
          <w:sz w:val="24"/>
          <w:szCs w:val="24"/>
        </w:rPr>
        <w:lastRenderedPageBreak/>
        <w:t xml:space="preserve">programs.  These drawbacks draw attention to the need for more accessible and long-lasting interventions that work directly with the food </w:t>
      </w:r>
      <w:r w:rsidR="00DF7CBD" w:rsidRPr="00512AC1">
        <w:rPr>
          <w:rFonts w:ascii="Times New Roman" w:hAnsi="Times New Roman" w:cs="Times New Roman"/>
          <w:sz w:val="24"/>
          <w:szCs w:val="24"/>
        </w:rPr>
        <w:t>systems that people depend on</w:t>
      </w:r>
      <w:r w:rsidRPr="00512AC1">
        <w:rPr>
          <w:rFonts w:ascii="Times New Roman" w:hAnsi="Times New Roman" w:cs="Times New Roman"/>
          <w:sz w:val="24"/>
          <w:szCs w:val="24"/>
        </w:rPr>
        <w:t xml:space="preserve"> a daily basis</w:t>
      </w:r>
      <w:r w:rsidR="00DF7CBD" w:rsidRPr="00512AC1">
        <w:rPr>
          <w:rFonts w:ascii="Times New Roman" w:hAnsi="Times New Roman" w:cs="Times New Roman"/>
          <w:sz w:val="24"/>
          <w:szCs w:val="24"/>
        </w:rPr>
        <w:t xml:space="preserve"> ((de </w:t>
      </w:r>
      <w:proofErr w:type="spellStart"/>
      <w:r w:rsidR="00DF7CBD" w:rsidRPr="00512AC1">
        <w:rPr>
          <w:rFonts w:ascii="Times New Roman" w:hAnsi="Times New Roman" w:cs="Times New Roman"/>
          <w:sz w:val="24"/>
          <w:szCs w:val="24"/>
        </w:rPr>
        <w:t>Valença</w:t>
      </w:r>
      <w:proofErr w:type="spellEnd"/>
      <w:r w:rsidR="00DF7CBD" w:rsidRPr="00512AC1">
        <w:rPr>
          <w:rFonts w:ascii="Times New Roman" w:hAnsi="Times New Roman" w:cs="Times New Roman"/>
          <w:sz w:val="24"/>
          <w:szCs w:val="24"/>
        </w:rPr>
        <w:t xml:space="preserve"> </w:t>
      </w:r>
      <w:r w:rsidR="00DF7CBD" w:rsidRPr="00512AC1">
        <w:rPr>
          <w:rFonts w:ascii="Times New Roman" w:hAnsi="Times New Roman" w:cs="Times New Roman"/>
          <w:i/>
          <w:sz w:val="24"/>
          <w:szCs w:val="24"/>
        </w:rPr>
        <w:t>et al.,</w:t>
      </w:r>
      <w:r w:rsidR="00DF7CBD" w:rsidRPr="00512AC1">
        <w:rPr>
          <w:rFonts w:ascii="Times New Roman" w:hAnsi="Times New Roman" w:cs="Times New Roman"/>
          <w:sz w:val="24"/>
          <w:szCs w:val="24"/>
        </w:rPr>
        <w:t xml:space="preserve"> 2017).)</w:t>
      </w:r>
      <w:r w:rsidRPr="00512AC1">
        <w:rPr>
          <w:rFonts w:ascii="Times New Roman" w:hAnsi="Times New Roman" w:cs="Times New Roman"/>
          <w:sz w:val="24"/>
          <w:szCs w:val="24"/>
        </w:rPr>
        <w:t>. Biofortification is aided by a number of supplementary methods.  By using mineral fertilizers, so</w:t>
      </w:r>
      <w:r w:rsidR="0055043D" w:rsidRPr="00512AC1">
        <w:rPr>
          <w:rFonts w:ascii="Times New Roman" w:hAnsi="Times New Roman" w:cs="Times New Roman"/>
          <w:sz w:val="24"/>
          <w:szCs w:val="24"/>
        </w:rPr>
        <w:t xml:space="preserve">il amendments, or foliar sprays </w:t>
      </w:r>
      <w:r w:rsidRPr="00512AC1">
        <w:rPr>
          <w:rFonts w:ascii="Times New Roman" w:hAnsi="Times New Roman" w:cs="Times New Roman"/>
          <w:sz w:val="24"/>
          <w:szCs w:val="24"/>
        </w:rPr>
        <w:t>techniques that provide an instantaneous but transient</w:t>
      </w:r>
      <w:r w:rsidR="0055043D" w:rsidRPr="00512AC1">
        <w:rPr>
          <w:rFonts w:ascii="Times New Roman" w:hAnsi="Times New Roman" w:cs="Times New Roman"/>
          <w:sz w:val="24"/>
          <w:szCs w:val="24"/>
        </w:rPr>
        <w:t xml:space="preserve"> rise in nutrient concentration, </w:t>
      </w:r>
      <w:r w:rsidRPr="00512AC1">
        <w:rPr>
          <w:rFonts w:ascii="Times New Roman" w:hAnsi="Times New Roman" w:cs="Times New Roman"/>
          <w:sz w:val="24"/>
          <w:szCs w:val="24"/>
        </w:rPr>
        <w:t>agronomic biofortification aims to improve nutrient availability and absorption (</w:t>
      </w:r>
      <w:proofErr w:type="spellStart"/>
      <w:r w:rsidRPr="00512AC1">
        <w:rPr>
          <w:rFonts w:ascii="Times New Roman" w:hAnsi="Times New Roman" w:cs="Times New Roman"/>
          <w:sz w:val="24"/>
          <w:szCs w:val="24"/>
        </w:rPr>
        <w:t>Cakmak</w:t>
      </w:r>
      <w:proofErr w:type="spellEnd"/>
      <w:r w:rsidRPr="00512AC1">
        <w:rPr>
          <w:rFonts w:ascii="Times New Roman" w:hAnsi="Times New Roman" w:cs="Times New Roman"/>
          <w:sz w:val="24"/>
          <w:szCs w:val="24"/>
        </w:rPr>
        <w:t xml:space="preserve"> &amp; </w:t>
      </w:r>
      <w:proofErr w:type="spellStart"/>
      <w:r w:rsidRPr="00512AC1">
        <w:rPr>
          <w:rFonts w:ascii="Times New Roman" w:hAnsi="Times New Roman" w:cs="Times New Roman"/>
          <w:sz w:val="24"/>
          <w:szCs w:val="24"/>
        </w:rPr>
        <w:t>Kutman</w:t>
      </w:r>
      <w:proofErr w:type="spellEnd"/>
      <w:r w:rsidRPr="00512AC1">
        <w:rPr>
          <w:rFonts w:ascii="Times New Roman" w:hAnsi="Times New Roman" w:cs="Times New Roman"/>
          <w:sz w:val="24"/>
          <w:szCs w:val="24"/>
        </w:rPr>
        <w:t>, 2018).  On the other hand, crop types that naturally accumulate larger quantities of vital micronutrients are the goal of genetic biofortification, which is accomplished by traditional breeding or contemporary biotechnology.  When natural variety is inadequate, transgenic techniques allow the direct insertion of certain nutrient-enhancing genes, whereas conventional breeding depends on the selection and crossing of nutrient-rich parent lines (</w:t>
      </w:r>
      <w:r w:rsidR="00310F9F" w:rsidRPr="00512AC1">
        <w:rPr>
          <w:rFonts w:ascii="Times New Roman" w:hAnsi="Times New Roman" w:cs="Times New Roman"/>
          <w:sz w:val="24"/>
          <w:szCs w:val="24"/>
        </w:rPr>
        <w:t xml:space="preserve">Saltzman </w:t>
      </w:r>
      <w:r w:rsidRPr="00512AC1">
        <w:rPr>
          <w:rFonts w:ascii="Times New Roman" w:hAnsi="Times New Roman" w:cs="Times New Roman"/>
          <w:i/>
          <w:sz w:val="24"/>
          <w:szCs w:val="24"/>
        </w:rPr>
        <w:t>et al.,</w:t>
      </w:r>
      <w:r w:rsidR="00310F9F" w:rsidRPr="00512AC1">
        <w:rPr>
          <w:rFonts w:ascii="Times New Roman" w:hAnsi="Times New Roman" w:cs="Times New Roman"/>
          <w:sz w:val="24"/>
          <w:szCs w:val="24"/>
        </w:rPr>
        <w:t xml:space="preserve"> 2013</w:t>
      </w:r>
      <w:r w:rsidRPr="00512AC1">
        <w:rPr>
          <w:rFonts w:ascii="Times New Roman" w:hAnsi="Times New Roman" w:cs="Times New Roman"/>
          <w:sz w:val="24"/>
          <w:szCs w:val="24"/>
        </w:rPr>
        <w:t>).  Longer development times are necessary for genetic techniques, but if agricultural communities accept superior varieties, they provide scalable and long-lasting solutions.</w:t>
      </w:r>
    </w:p>
    <w:p w14:paraId="31673E09" w14:textId="77777777" w:rsidR="008D6F66" w:rsidRPr="00512AC1" w:rsidRDefault="008D6F66" w:rsidP="008D6F66">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Global programs like </w:t>
      </w:r>
      <w:proofErr w:type="spellStart"/>
      <w:r w:rsidRPr="00512AC1">
        <w:rPr>
          <w:rFonts w:ascii="Times New Roman" w:hAnsi="Times New Roman" w:cs="Times New Roman"/>
          <w:sz w:val="24"/>
          <w:szCs w:val="24"/>
        </w:rPr>
        <w:t>HarvestPlus</w:t>
      </w:r>
      <w:proofErr w:type="spellEnd"/>
      <w:r w:rsidRPr="00512AC1">
        <w:rPr>
          <w:rFonts w:ascii="Times New Roman" w:hAnsi="Times New Roman" w:cs="Times New Roman"/>
          <w:sz w:val="24"/>
          <w:szCs w:val="24"/>
        </w:rPr>
        <w:t>, which have released nutrient-enriched rice, wheat, maize, cassava, sweet potatoes, and beans throughout Asia, Africa, and Latin America over the past 20 years, have shown the efficacy of biofortification (</w:t>
      </w:r>
      <w:proofErr w:type="spellStart"/>
      <w:r w:rsidRPr="00512AC1">
        <w:rPr>
          <w:rFonts w:ascii="Times New Roman" w:hAnsi="Times New Roman" w:cs="Times New Roman"/>
          <w:sz w:val="24"/>
          <w:szCs w:val="24"/>
        </w:rPr>
        <w:t>HarvestPlus</w:t>
      </w:r>
      <w:proofErr w:type="spellEnd"/>
      <w:r w:rsidRPr="00512AC1">
        <w:rPr>
          <w:rFonts w:ascii="Times New Roman" w:hAnsi="Times New Roman" w:cs="Times New Roman"/>
          <w:sz w:val="24"/>
          <w:szCs w:val="24"/>
        </w:rPr>
        <w:t>, 2020).  These crops have demonstrated beneficial effects on target populations' nutritional health, such as decreased vitamin A deficiency and increased levels of iron and zinc</w:t>
      </w:r>
      <w:r w:rsidR="0055043D" w:rsidRPr="00512AC1">
        <w:rPr>
          <w:rFonts w:ascii="Times New Roman" w:hAnsi="Times New Roman" w:cs="Times New Roman"/>
          <w:sz w:val="24"/>
          <w:szCs w:val="24"/>
        </w:rPr>
        <w:t xml:space="preserve"> (White </w:t>
      </w:r>
      <w:r w:rsidR="0055043D" w:rsidRPr="00512AC1">
        <w:rPr>
          <w:rFonts w:ascii="Times New Roman" w:hAnsi="Times New Roman" w:cs="Times New Roman"/>
          <w:i/>
          <w:sz w:val="24"/>
          <w:szCs w:val="24"/>
        </w:rPr>
        <w:t>et al.,</w:t>
      </w:r>
      <w:r w:rsidR="0055043D" w:rsidRPr="00512AC1">
        <w:rPr>
          <w:rFonts w:ascii="Times New Roman" w:hAnsi="Times New Roman" w:cs="Times New Roman"/>
          <w:sz w:val="24"/>
          <w:szCs w:val="24"/>
        </w:rPr>
        <w:t xml:space="preserve"> 2005)</w:t>
      </w:r>
      <w:r w:rsidRPr="00512AC1">
        <w:rPr>
          <w:rFonts w:ascii="Times New Roman" w:hAnsi="Times New Roman" w:cs="Times New Roman"/>
          <w:sz w:val="24"/>
          <w:szCs w:val="24"/>
        </w:rPr>
        <w:t>.  The incorporation of biofortified crops into sustainable agricultural systems is becoming more and more crucial as population increase and climate change continue to exacerbate food security issues</w:t>
      </w:r>
      <w:r w:rsidR="0055043D" w:rsidRPr="00512AC1">
        <w:rPr>
          <w:rFonts w:ascii="Times New Roman" w:hAnsi="Times New Roman" w:cs="Times New Roman"/>
          <w:sz w:val="24"/>
          <w:szCs w:val="24"/>
        </w:rPr>
        <w:t xml:space="preserve"> (Saltzman </w:t>
      </w:r>
      <w:r w:rsidR="0055043D" w:rsidRPr="00512AC1">
        <w:rPr>
          <w:rFonts w:ascii="Times New Roman" w:hAnsi="Times New Roman" w:cs="Times New Roman"/>
          <w:i/>
          <w:sz w:val="24"/>
          <w:szCs w:val="24"/>
        </w:rPr>
        <w:t>et al.,</w:t>
      </w:r>
      <w:r w:rsidR="0055043D" w:rsidRPr="00512AC1">
        <w:rPr>
          <w:rFonts w:ascii="Times New Roman" w:hAnsi="Times New Roman" w:cs="Times New Roman"/>
          <w:sz w:val="24"/>
          <w:szCs w:val="24"/>
        </w:rPr>
        <w:t xml:space="preserve"> 2017)</w:t>
      </w:r>
      <w:r w:rsidR="00DF7CBD" w:rsidRPr="00512AC1">
        <w:rPr>
          <w:rFonts w:ascii="Times New Roman" w:hAnsi="Times New Roman" w:cs="Times New Roman"/>
          <w:sz w:val="24"/>
          <w:szCs w:val="24"/>
        </w:rPr>
        <w:t>.</w:t>
      </w:r>
    </w:p>
    <w:p w14:paraId="60C3B2E3" w14:textId="77777777" w:rsidR="008D6F66" w:rsidRPr="00512AC1" w:rsidRDefault="008D6F66" w:rsidP="008D6F66">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 The scientific concepts, approaches, developments, and difficulties related to biofortification are examined in this study.  The study intends to emphasize the significance of biofortification in fostering healthier communities through resilient, nutrient-rich food systems by analyzing existing developments and future potential.</w:t>
      </w:r>
    </w:p>
    <w:p w14:paraId="4EB2A394" w14:textId="77777777" w:rsidR="008D6F66" w:rsidRPr="00512AC1" w:rsidRDefault="00D354BD" w:rsidP="002F19CD">
      <w:pPr>
        <w:tabs>
          <w:tab w:val="left" w:pos="2955"/>
        </w:tabs>
        <w:spacing w:line="360" w:lineRule="auto"/>
        <w:jc w:val="both"/>
        <w:rPr>
          <w:rFonts w:ascii="Times New Roman" w:hAnsi="Times New Roman" w:cs="Times New Roman"/>
          <w:b/>
          <w:sz w:val="24"/>
          <w:szCs w:val="24"/>
        </w:rPr>
      </w:pPr>
      <w:r w:rsidRPr="00512AC1">
        <w:rPr>
          <w:rFonts w:ascii="Times New Roman" w:hAnsi="Times New Roman" w:cs="Times New Roman"/>
          <w:b/>
          <w:sz w:val="24"/>
          <w:szCs w:val="24"/>
        </w:rPr>
        <w:t>2. The Landscape of Micronutrient Deficiencies and Targets</w:t>
      </w:r>
    </w:p>
    <w:p w14:paraId="363A3AEF" w14:textId="77777777" w:rsidR="00D354BD" w:rsidRPr="00512AC1" w:rsidRDefault="00D354BD" w:rsidP="00D354BD">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sz w:val="24"/>
          <w:szCs w:val="24"/>
        </w:rPr>
        <w:t>More than two billion people worldwide suffer from micronutrient deficiencies, sometimes known as "hidden hunger," which disproportionately affect low-</w:t>
      </w:r>
      <w:r w:rsidR="00157CBE" w:rsidRPr="00512AC1">
        <w:rPr>
          <w:rFonts w:ascii="Times New Roman" w:hAnsi="Times New Roman" w:cs="Times New Roman"/>
          <w:sz w:val="24"/>
          <w:szCs w:val="24"/>
        </w:rPr>
        <w:t xml:space="preserve"> and middle-income nations (WHO</w:t>
      </w:r>
      <w:r w:rsidR="00070221" w:rsidRPr="00512AC1">
        <w:rPr>
          <w:rFonts w:ascii="Times New Roman" w:hAnsi="Times New Roman" w:cs="Times New Roman"/>
          <w:sz w:val="24"/>
          <w:szCs w:val="24"/>
        </w:rPr>
        <w:t>, 2014</w:t>
      </w:r>
      <w:r w:rsidR="00157CBE" w:rsidRPr="00512AC1">
        <w:rPr>
          <w:rFonts w:ascii="Times New Roman" w:hAnsi="Times New Roman" w:cs="Times New Roman"/>
          <w:sz w:val="24"/>
          <w:szCs w:val="24"/>
        </w:rPr>
        <w:t>)</w:t>
      </w:r>
      <w:r w:rsidRPr="00512AC1">
        <w:rPr>
          <w:rFonts w:ascii="Times New Roman" w:hAnsi="Times New Roman" w:cs="Times New Roman"/>
          <w:sz w:val="24"/>
          <w:szCs w:val="24"/>
        </w:rPr>
        <w:t xml:space="preserve">.  Micronutrient deficits have a significant impact on human health, cognitive development, immunological function, and economic productivity, although they are less obvious than </w:t>
      </w:r>
      <w:r w:rsidRPr="00512AC1">
        <w:rPr>
          <w:rFonts w:ascii="Times New Roman" w:hAnsi="Times New Roman" w:cs="Times New Roman"/>
          <w:sz w:val="24"/>
          <w:szCs w:val="24"/>
        </w:rPr>
        <w:lastRenderedPageBreak/>
        <w:t xml:space="preserve">macronutrient deficiencies, which show up as overt hunger.  Iron, zinc, iodine, vitamin A, folate, and vitamin B12 deficiencies are among the most common, especially in communities with monotonous, cereal-based diets and restricted access to a variety of nutrient-rich foods (FAO </w:t>
      </w:r>
      <w:r w:rsidRPr="00512AC1">
        <w:rPr>
          <w:rFonts w:ascii="Times New Roman" w:hAnsi="Times New Roman" w:cs="Times New Roman"/>
          <w:i/>
          <w:sz w:val="24"/>
          <w:szCs w:val="24"/>
        </w:rPr>
        <w:t>et al.,</w:t>
      </w:r>
      <w:r w:rsidRPr="00512AC1">
        <w:rPr>
          <w:rFonts w:ascii="Times New Roman" w:hAnsi="Times New Roman" w:cs="Times New Roman"/>
          <w:sz w:val="24"/>
          <w:szCs w:val="24"/>
        </w:rPr>
        <w:t xml:space="preserve"> 2022).  Iron deficiency anemia is still the most common micronutrient condition in the world, particularly in young children and women of reproductive age. It can lead to decreased learning capacity, increased maternal mortality, and diminishe</w:t>
      </w:r>
      <w:r w:rsidR="00FD6DE7" w:rsidRPr="00512AC1">
        <w:rPr>
          <w:rFonts w:ascii="Times New Roman" w:hAnsi="Times New Roman" w:cs="Times New Roman"/>
          <w:sz w:val="24"/>
          <w:szCs w:val="24"/>
        </w:rPr>
        <w:t>d physical capability (WHO, 2014</w:t>
      </w:r>
      <w:r w:rsidRPr="00512AC1">
        <w:rPr>
          <w:rFonts w:ascii="Times New Roman" w:hAnsi="Times New Roman" w:cs="Times New Roman"/>
          <w:sz w:val="24"/>
          <w:szCs w:val="24"/>
        </w:rPr>
        <w:t>). Vitamin A insufficiency is a major cause of avoidable childhood blindness and increases susceptibility to infections, whereas zinc deficiency impairs immunological function and child growth (West &amp; Darnton-Hill, 2008).</w:t>
      </w:r>
    </w:p>
    <w:p w14:paraId="72F3B851" w14:textId="77777777" w:rsidR="00D354BD" w:rsidRPr="00512AC1" w:rsidRDefault="00D354BD" w:rsidP="00D354BD">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 Socioeconomic variables, dietary habits, environmental circumstances, and agricultural systems are all directly related to the landscape of micronutrient deficiencies.  Access to micronutrient-dense foods including fruits, vegetables, pulses, and animal-source products has been hampered by rapid population expansion, climate change, soil nutrient depletion, and rising food prices (Myers </w:t>
      </w:r>
      <w:r w:rsidRPr="00512AC1">
        <w:rPr>
          <w:rFonts w:ascii="Times New Roman" w:hAnsi="Times New Roman" w:cs="Times New Roman"/>
          <w:i/>
          <w:sz w:val="24"/>
          <w:szCs w:val="24"/>
        </w:rPr>
        <w:t>et al.,</w:t>
      </w:r>
      <w:r w:rsidRPr="00512AC1">
        <w:rPr>
          <w:rFonts w:ascii="Times New Roman" w:hAnsi="Times New Roman" w:cs="Times New Roman"/>
          <w:sz w:val="24"/>
          <w:szCs w:val="24"/>
        </w:rPr>
        <w:t xml:space="preserve"> 2017).  Multiple micronutrient deficiencies frequently coexist in South Asia and Sub-Saharan Africa, resulting in "micronutrient malnutrition," a compounded burden that cannot be adequately addressed by single-nutrient therap</w:t>
      </w:r>
      <w:r w:rsidR="006C2272" w:rsidRPr="00512AC1">
        <w:rPr>
          <w:rFonts w:ascii="Times New Roman" w:hAnsi="Times New Roman" w:cs="Times New Roman"/>
          <w:sz w:val="24"/>
          <w:szCs w:val="24"/>
        </w:rPr>
        <w:t xml:space="preserve">ies alone (Ritchie &amp; </w:t>
      </w:r>
      <w:proofErr w:type="spellStart"/>
      <w:r w:rsidR="006C2272" w:rsidRPr="00512AC1">
        <w:rPr>
          <w:rFonts w:ascii="Times New Roman" w:hAnsi="Times New Roman" w:cs="Times New Roman"/>
          <w:sz w:val="24"/>
          <w:szCs w:val="24"/>
        </w:rPr>
        <w:t>Roser</w:t>
      </w:r>
      <w:proofErr w:type="spellEnd"/>
      <w:r w:rsidR="006C2272" w:rsidRPr="00512AC1">
        <w:rPr>
          <w:rFonts w:ascii="Times New Roman" w:hAnsi="Times New Roman" w:cs="Times New Roman"/>
          <w:sz w:val="24"/>
          <w:szCs w:val="24"/>
        </w:rPr>
        <w:t>, 2017</w:t>
      </w:r>
      <w:r w:rsidRPr="00512AC1">
        <w:rPr>
          <w:rFonts w:ascii="Times New Roman" w:hAnsi="Times New Roman" w:cs="Times New Roman"/>
          <w:sz w:val="24"/>
          <w:szCs w:val="24"/>
        </w:rPr>
        <w:t xml:space="preserve">). The paradoxical cohabitation of micronutrient deficiencies with overweight or obesity has been exacerbated by urbanization and the rising consumption of ultra-processed foods, underscoring the complexity of contemporary malnutrition (Popkin </w:t>
      </w:r>
      <w:r w:rsidRPr="00512AC1">
        <w:rPr>
          <w:rFonts w:ascii="Times New Roman" w:hAnsi="Times New Roman" w:cs="Times New Roman"/>
          <w:i/>
          <w:sz w:val="24"/>
          <w:szCs w:val="24"/>
        </w:rPr>
        <w:t>et al.,</w:t>
      </w:r>
      <w:r w:rsidRPr="00512AC1">
        <w:rPr>
          <w:rFonts w:ascii="Times New Roman" w:hAnsi="Times New Roman" w:cs="Times New Roman"/>
          <w:sz w:val="24"/>
          <w:szCs w:val="24"/>
        </w:rPr>
        <w:t xml:space="preserve"> 2020).</w:t>
      </w:r>
    </w:p>
    <w:p w14:paraId="0AF2DEEF" w14:textId="77777777" w:rsidR="00D354BD" w:rsidRPr="00512AC1" w:rsidRDefault="00D354BD" w:rsidP="00D354BD">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 Global and national goals to lower micronutrient deficiencies and the related health consequences have been set in</w:t>
      </w:r>
      <w:r w:rsidR="00157CBE" w:rsidRPr="00512AC1">
        <w:rPr>
          <w:rFonts w:ascii="Times New Roman" w:hAnsi="Times New Roman" w:cs="Times New Roman"/>
          <w:sz w:val="24"/>
          <w:szCs w:val="24"/>
        </w:rPr>
        <w:t xml:space="preserve"> order to address these issues.</w:t>
      </w:r>
      <w:r w:rsidRPr="00512AC1">
        <w:rPr>
          <w:rFonts w:ascii="Times New Roman" w:hAnsi="Times New Roman" w:cs="Times New Roman"/>
          <w:sz w:val="24"/>
          <w:szCs w:val="24"/>
        </w:rPr>
        <w:t xml:space="preserve"> A 50% decrease in anemia among women of reproductive age and notable decreases in vitamin A insufficiency and iodine deficiency illnesses are among the ambitious dietary goals established by the </w:t>
      </w:r>
      <w:r w:rsidR="00FD6DE7" w:rsidRPr="00512AC1">
        <w:rPr>
          <w:rFonts w:ascii="Times New Roman" w:hAnsi="Times New Roman" w:cs="Times New Roman"/>
          <w:sz w:val="24"/>
          <w:szCs w:val="24"/>
        </w:rPr>
        <w:t>World Health Assembly (WHO, 2014</w:t>
      </w:r>
      <w:r w:rsidRPr="00512AC1">
        <w:rPr>
          <w:rFonts w:ascii="Times New Roman" w:hAnsi="Times New Roman" w:cs="Times New Roman"/>
          <w:sz w:val="24"/>
          <w:szCs w:val="24"/>
        </w:rPr>
        <w:t>).   Dietary diversity, supplementation, food fortification, and biofortification of staple crops are strategies to meet these goals.  Among them, biofortification has become a viable agricultural strategy, especially for rural communities who have little access to supplements or fortified meals</w:t>
      </w:r>
      <w:r w:rsidR="003664BB" w:rsidRPr="00512AC1">
        <w:rPr>
          <w:rFonts w:ascii="Times New Roman" w:hAnsi="Times New Roman" w:cs="Times New Roman"/>
          <w:sz w:val="24"/>
          <w:szCs w:val="24"/>
        </w:rPr>
        <w:t xml:space="preserve"> (</w:t>
      </w:r>
      <w:r w:rsidR="00310F9F" w:rsidRPr="00512AC1">
        <w:rPr>
          <w:rFonts w:ascii="Times New Roman" w:hAnsi="Times New Roman" w:cs="Times New Roman"/>
          <w:sz w:val="24"/>
          <w:szCs w:val="24"/>
        </w:rPr>
        <w:t>Saltzman</w:t>
      </w:r>
      <w:r w:rsidR="003664BB" w:rsidRPr="00512AC1">
        <w:rPr>
          <w:rFonts w:ascii="Times New Roman" w:hAnsi="Times New Roman" w:cs="Times New Roman"/>
          <w:sz w:val="24"/>
          <w:szCs w:val="24"/>
        </w:rPr>
        <w:t xml:space="preserve"> </w:t>
      </w:r>
      <w:r w:rsidR="003664BB" w:rsidRPr="00512AC1">
        <w:rPr>
          <w:rFonts w:ascii="Times New Roman" w:hAnsi="Times New Roman" w:cs="Times New Roman"/>
          <w:i/>
          <w:sz w:val="24"/>
          <w:szCs w:val="24"/>
        </w:rPr>
        <w:t>et al.,</w:t>
      </w:r>
      <w:r w:rsidR="00310F9F" w:rsidRPr="00512AC1">
        <w:rPr>
          <w:rFonts w:ascii="Times New Roman" w:hAnsi="Times New Roman" w:cs="Times New Roman"/>
          <w:sz w:val="24"/>
          <w:szCs w:val="24"/>
        </w:rPr>
        <w:t xml:space="preserve"> 2013</w:t>
      </w:r>
      <w:r w:rsidR="003664BB" w:rsidRPr="00512AC1">
        <w:rPr>
          <w:rFonts w:ascii="Times New Roman" w:hAnsi="Times New Roman" w:cs="Times New Roman"/>
          <w:sz w:val="24"/>
          <w:szCs w:val="24"/>
        </w:rPr>
        <w:t>)</w:t>
      </w:r>
      <w:r w:rsidRPr="00512AC1">
        <w:rPr>
          <w:rFonts w:ascii="Times New Roman" w:hAnsi="Times New Roman" w:cs="Times New Roman"/>
          <w:sz w:val="24"/>
          <w:szCs w:val="24"/>
        </w:rPr>
        <w:t>.</w:t>
      </w:r>
      <w:r w:rsidR="003664BB" w:rsidRPr="00512AC1">
        <w:rPr>
          <w:rFonts w:ascii="Times New Roman" w:hAnsi="Times New Roman" w:cs="Times New Roman"/>
          <w:sz w:val="24"/>
          <w:szCs w:val="24"/>
        </w:rPr>
        <w:t xml:space="preserve"> </w:t>
      </w:r>
    </w:p>
    <w:p w14:paraId="225F32B2" w14:textId="77777777" w:rsidR="004B6B64" w:rsidRPr="00512AC1" w:rsidRDefault="004B6B64" w:rsidP="00D354BD">
      <w:pPr>
        <w:tabs>
          <w:tab w:val="left" w:pos="2955"/>
        </w:tabs>
        <w:spacing w:line="360" w:lineRule="auto"/>
        <w:jc w:val="both"/>
        <w:rPr>
          <w:rFonts w:ascii="Times New Roman" w:hAnsi="Times New Roman" w:cs="Times New Roman"/>
          <w:b/>
          <w:sz w:val="24"/>
          <w:szCs w:val="24"/>
        </w:rPr>
      </w:pPr>
      <w:r w:rsidRPr="00512AC1">
        <w:rPr>
          <w:rFonts w:ascii="Times New Roman" w:hAnsi="Times New Roman" w:cs="Times New Roman"/>
          <w:b/>
          <w:sz w:val="24"/>
          <w:szCs w:val="24"/>
        </w:rPr>
        <w:t xml:space="preserve">3. THE BIOLOGICAL BASIS OF HORTICULTURE CROP’S NUTRIENT ACCUMULATION </w:t>
      </w:r>
    </w:p>
    <w:p w14:paraId="0C4ACF98" w14:textId="77777777" w:rsidR="006B68EA" w:rsidRPr="00512AC1" w:rsidRDefault="002D5D19" w:rsidP="006B68EA">
      <w:pPr>
        <w:spacing w:before="100" w:beforeAutospacing="1" w:after="100" w:afterAutospacing="1" w:line="240" w:lineRule="auto"/>
        <w:jc w:val="both"/>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lastRenderedPageBreak/>
        <w:t xml:space="preserve">Designing effective biofortification strategies for horticultural crops requires a thorough understanding of the physiological, biochemical, and molecular mechanisms governing micronutrient absorption, transport, storage, and metabolic transformation. Unlike cereals, horticultural crops accumulate </w:t>
      </w:r>
      <w:r w:rsidR="006B68EA" w:rsidRPr="00512AC1">
        <w:rPr>
          <w:rFonts w:ascii="Times New Roman" w:eastAsia="Times New Roman" w:hAnsi="Times New Roman" w:cs="Times New Roman"/>
          <w:sz w:val="24"/>
          <w:szCs w:val="24"/>
        </w:rPr>
        <w:t xml:space="preserve">nutrients across diverse organs </w:t>
      </w:r>
      <w:r w:rsidRPr="00512AC1">
        <w:rPr>
          <w:rFonts w:ascii="Times New Roman" w:eastAsia="Times New Roman" w:hAnsi="Times New Roman" w:cs="Times New Roman"/>
          <w:sz w:val="24"/>
          <w:szCs w:val="24"/>
        </w:rPr>
        <w:t>such as le</w:t>
      </w:r>
      <w:r w:rsidR="006B68EA" w:rsidRPr="00512AC1">
        <w:rPr>
          <w:rFonts w:ascii="Times New Roman" w:eastAsia="Times New Roman" w:hAnsi="Times New Roman" w:cs="Times New Roman"/>
          <w:sz w:val="24"/>
          <w:szCs w:val="24"/>
        </w:rPr>
        <w:t xml:space="preserve">aves, fruits, roots, and tubers </w:t>
      </w:r>
      <w:r w:rsidRPr="00512AC1">
        <w:rPr>
          <w:rFonts w:ascii="Times New Roman" w:eastAsia="Times New Roman" w:hAnsi="Times New Roman" w:cs="Times New Roman"/>
          <w:sz w:val="24"/>
          <w:szCs w:val="24"/>
        </w:rPr>
        <w:t>each characterized by distinct morphological features and metabolic activities. Micronutrient homeostasis in plants is tightly regulated through the coordinated action of membrane transporters, chelators, compartmentalization mechanisms, and metabolic pathways. This section discusses the major biofortification-related processes, including root uptake and physiology, long-distance transport and tissue partitioning, and metabolic pathways responsible for vitamin and provitamin accumulation.</w:t>
      </w:r>
    </w:p>
    <w:p w14:paraId="6B043824" w14:textId="1DBA39DF" w:rsidR="002D5D19" w:rsidRPr="00512AC1" w:rsidRDefault="002D5D19" w:rsidP="006B68EA">
      <w:pPr>
        <w:spacing w:before="100" w:beforeAutospacing="1" w:after="100" w:afterAutospacing="1" w:line="240" w:lineRule="auto"/>
        <w:jc w:val="both"/>
        <w:rPr>
          <w:rFonts w:ascii="Times New Roman" w:eastAsia="Times New Roman" w:hAnsi="Times New Roman" w:cs="Times New Roman"/>
          <w:sz w:val="24"/>
          <w:szCs w:val="24"/>
        </w:rPr>
      </w:pPr>
      <w:r w:rsidRPr="00512AC1">
        <w:rPr>
          <w:rFonts w:ascii="Times New Roman" w:eastAsia="Times New Roman" w:hAnsi="Times New Roman" w:cs="Times New Roman"/>
          <w:b/>
          <w:bCs/>
          <w:sz w:val="24"/>
          <w:szCs w:val="24"/>
        </w:rPr>
        <w:t>3.1 Uptake and Root Physiology</w:t>
      </w:r>
    </w:p>
    <w:p w14:paraId="1BEAA8D4" w14:textId="77777777" w:rsidR="002D5D19" w:rsidRPr="00512AC1" w:rsidRDefault="002D5D19" w:rsidP="006B68EA">
      <w:pPr>
        <w:spacing w:before="100" w:beforeAutospacing="1" w:after="100" w:afterAutospacing="1" w:line="240" w:lineRule="auto"/>
        <w:jc w:val="both"/>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Micronutrient acquisition begins at the soil–root interface, where soil chemical properties, rhizosphere processes, and root system architecture collectively influence nutrient availability and uptake. The bioavailability of essential micronutrients such as iron (Fe), zinc (Zn), manganese (Mn), and copper (Cu) is strongly affected by soil pH, redox potential, moisture regime, organic matter content, and microbial activity. Under aerobic and alkaline conditions, Fe tends to precipitate into insoluble forms, thereby limiting plant availability, while Zn availability declines sharply in calcareous soils due to adsorption onto soil minerals (</w:t>
      </w:r>
      <w:proofErr w:type="spellStart"/>
      <w:r w:rsidRPr="00512AC1">
        <w:rPr>
          <w:rFonts w:ascii="Times New Roman" w:eastAsia="Times New Roman" w:hAnsi="Times New Roman" w:cs="Times New Roman"/>
          <w:sz w:val="24"/>
          <w:szCs w:val="24"/>
        </w:rPr>
        <w:t>Anitha</w:t>
      </w:r>
      <w:proofErr w:type="spellEnd"/>
      <w:r w:rsidRPr="00512AC1">
        <w:rPr>
          <w:rFonts w:ascii="Times New Roman" w:eastAsia="Times New Roman" w:hAnsi="Times New Roman" w:cs="Times New Roman"/>
          <w:sz w:val="24"/>
          <w:szCs w:val="24"/>
        </w:rPr>
        <w:t xml:space="preserve"> et al., 2016).</w:t>
      </w:r>
    </w:p>
    <w:p w14:paraId="145B8849" w14:textId="77777777" w:rsidR="002D5D19" w:rsidRPr="00512AC1" w:rsidRDefault="002D5D19" w:rsidP="006B68EA">
      <w:pPr>
        <w:spacing w:before="100" w:beforeAutospacing="1" w:after="100" w:afterAutospacing="1" w:line="240" w:lineRule="auto"/>
        <w:jc w:val="both"/>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To overcome these constraints, plants exhibit adaptive modifications in root architecture, including increased root hair density, enhanced lateral branching, and greater root surface area, which improve soil exploration and nutrient acquisition. Many horticultural crops, particularly leafy vegetables and perennial fruit trees, display pronounced root plasticity in response to heterogeneous micronutrient distribution, enabling localized root proliferation and improved foraging efficiency.</w:t>
      </w:r>
    </w:p>
    <w:p w14:paraId="16882600" w14:textId="77777777" w:rsidR="002D5D19" w:rsidRPr="00512AC1" w:rsidRDefault="002D5D19" w:rsidP="006B68EA">
      <w:pPr>
        <w:spacing w:before="100" w:beforeAutospacing="1" w:after="100" w:afterAutospacing="1" w:line="240" w:lineRule="auto"/>
        <w:jc w:val="both"/>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 xml:space="preserve">In addition to architectural adjustments, plants actively modify rhizosphere chemistry to mobilize poorly available micronutrients. Root-mediated acidification through proton extrusion, along with the secretion of organic acids, phenolic compounds, and </w:t>
      </w:r>
      <w:proofErr w:type="spellStart"/>
      <w:r w:rsidRPr="00512AC1">
        <w:rPr>
          <w:rFonts w:ascii="Times New Roman" w:eastAsia="Times New Roman" w:hAnsi="Times New Roman" w:cs="Times New Roman"/>
          <w:sz w:val="24"/>
          <w:szCs w:val="24"/>
        </w:rPr>
        <w:t>phytosiderophores</w:t>
      </w:r>
      <w:proofErr w:type="spellEnd"/>
      <w:r w:rsidRPr="00512AC1">
        <w:rPr>
          <w:rFonts w:ascii="Times New Roman" w:eastAsia="Times New Roman" w:hAnsi="Times New Roman" w:cs="Times New Roman"/>
          <w:sz w:val="24"/>
          <w:szCs w:val="24"/>
        </w:rPr>
        <w:t>, enhances the solubility of metal ions in the soil solution. Iron uptake exemplifies this physiological complexity. Most horticultural crops, which are predominantly dicots or non-</w:t>
      </w:r>
      <w:proofErr w:type="spellStart"/>
      <w:r w:rsidRPr="00512AC1">
        <w:rPr>
          <w:rFonts w:ascii="Times New Roman" w:eastAsia="Times New Roman" w:hAnsi="Times New Roman" w:cs="Times New Roman"/>
          <w:sz w:val="24"/>
          <w:szCs w:val="24"/>
        </w:rPr>
        <w:t>graminaceous</w:t>
      </w:r>
      <w:proofErr w:type="spellEnd"/>
      <w:r w:rsidRPr="00512AC1">
        <w:rPr>
          <w:rFonts w:ascii="Times New Roman" w:eastAsia="Times New Roman" w:hAnsi="Times New Roman" w:cs="Times New Roman"/>
          <w:sz w:val="24"/>
          <w:szCs w:val="24"/>
        </w:rPr>
        <w:t xml:space="preserve"> monocots, utilize the Strategy I (reduction-based) mechanism. This strategy involves rhizosphere acidification and enzymatic reduction of ferric iron (Fe³⁺) to the more soluble ferrous form (Fe²⁺) by ferric chelate reductases such as FRO2, followed by Fe²⁺ uptake via transporters like IRT1 (Morrissey &amp; </w:t>
      </w:r>
      <w:proofErr w:type="spellStart"/>
      <w:r w:rsidRPr="00512AC1">
        <w:rPr>
          <w:rFonts w:ascii="Times New Roman" w:eastAsia="Times New Roman" w:hAnsi="Times New Roman" w:cs="Times New Roman"/>
          <w:sz w:val="24"/>
          <w:szCs w:val="24"/>
        </w:rPr>
        <w:t>Guerinot</w:t>
      </w:r>
      <w:proofErr w:type="spellEnd"/>
      <w:r w:rsidRPr="00512AC1">
        <w:rPr>
          <w:rFonts w:ascii="Times New Roman" w:eastAsia="Times New Roman" w:hAnsi="Times New Roman" w:cs="Times New Roman"/>
          <w:sz w:val="24"/>
          <w:szCs w:val="24"/>
        </w:rPr>
        <w:t xml:space="preserve">, 2009). In contrast, grasses rely on Strategy II, which involves the release of </w:t>
      </w:r>
      <w:proofErr w:type="spellStart"/>
      <w:r w:rsidRPr="00512AC1">
        <w:rPr>
          <w:rFonts w:ascii="Times New Roman" w:eastAsia="Times New Roman" w:hAnsi="Times New Roman" w:cs="Times New Roman"/>
          <w:sz w:val="24"/>
          <w:szCs w:val="24"/>
        </w:rPr>
        <w:t>phytosiderophores</w:t>
      </w:r>
      <w:proofErr w:type="spellEnd"/>
      <w:r w:rsidRPr="00512AC1">
        <w:rPr>
          <w:rFonts w:ascii="Times New Roman" w:eastAsia="Times New Roman" w:hAnsi="Times New Roman" w:cs="Times New Roman"/>
          <w:sz w:val="24"/>
          <w:szCs w:val="24"/>
        </w:rPr>
        <w:t xml:space="preserve"> that chelate Fe³⁺ and facilitate uptake through Yellow Stripe-Like (YSL) transporters. Given the dominance of Strategy I in horticultural crops, improving ferric reduction capacity and Fe²⁺ transport efficiency remains a key target for biofortification programs.</w:t>
      </w:r>
    </w:p>
    <w:p w14:paraId="77A7F9BB" w14:textId="77777777" w:rsidR="006B68EA" w:rsidRPr="00512AC1" w:rsidRDefault="002D5D19" w:rsidP="006B68EA">
      <w:pPr>
        <w:spacing w:before="100" w:beforeAutospacing="1" w:after="100" w:afterAutospacing="1" w:line="240" w:lineRule="auto"/>
        <w:jc w:val="both"/>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Zinc uptake is primarily mediated by members of the ZIP (ZRT–IRT-like Protein) transporter family expressed in the root epidermis and cortex, facilitating Zn²⁺ influx from the soil solution (</w:t>
      </w:r>
      <w:proofErr w:type="spellStart"/>
      <w:r w:rsidRPr="00512AC1">
        <w:rPr>
          <w:rFonts w:ascii="Times New Roman" w:eastAsia="Times New Roman" w:hAnsi="Times New Roman" w:cs="Times New Roman"/>
          <w:sz w:val="24"/>
          <w:szCs w:val="24"/>
        </w:rPr>
        <w:t>Guerinot</w:t>
      </w:r>
      <w:proofErr w:type="spellEnd"/>
      <w:r w:rsidRPr="00512AC1">
        <w:rPr>
          <w:rFonts w:ascii="Times New Roman" w:eastAsia="Times New Roman" w:hAnsi="Times New Roman" w:cs="Times New Roman"/>
          <w:sz w:val="24"/>
          <w:szCs w:val="24"/>
        </w:rPr>
        <w:t xml:space="preserve">, 2000). However, beneficial plant–microbe interactions substantially enhance micronutrient acquisition. Arbuscular mycorrhizal fungi (AMF) extend their hyphal networks beyond the root depletion zone, thereby improving the uptake of relatively immobile nutrients such </w:t>
      </w:r>
      <w:r w:rsidRPr="00512AC1">
        <w:rPr>
          <w:rFonts w:ascii="Times New Roman" w:eastAsia="Times New Roman" w:hAnsi="Times New Roman" w:cs="Times New Roman"/>
          <w:sz w:val="24"/>
          <w:szCs w:val="24"/>
        </w:rPr>
        <w:lastRenderedPageBreak/>
        <w:t xml:space="preserve">as Zn and phosphorus and indirectly enhancing Fe nutrition. Similarly, plant growth-promoting rhizobacteria (PGPR) contribute by solubilizing mineral-bound micronutrients, producing siderophores, and altering rhizosphere </w:t>
      </w:r>
      <w:proofErr w:type="spellStart"/>
      <w:r w:rsidRPr="00512AC1">
        <w:rPr>
          <w:rFonts w:ascii="Times New Roman" w:eastAsia="Times New Roman" w:hAnsi="Times New Roman" w:cs="Times New Roman"/>
          <w:sz w:val="24"/>
          <w:szCs w:val="24"/>
        </w:rPr>
        <w:t>pH.</w:t>
      </w:r>
      <w:proofErr w:type="spellEnd"/>
      <w:r w:rsidRPr="00512AC1">
        <w:rPr>
          <w:rFonts w:ascii="Times New Roman" w:eastAsia="Times New Roman" w:hAnsi="Times New Roman" w:cs="Times New Roman"/>
          <w:sz w:val="24"/>
          <w:szCs w:val="24"/>
        </w:rPr>
        <w:t xml:space="preserve"> Studies have demonstrated that AMF-colonized tomato and pepper plants accumulate significantly higher concentrations of Fe and Zn in both vegetative and edible tissues than non-mycorrhizal plants (Lehmann et al., 2014). Together, root physiological adaptations and microbial symbioses form an integrated system that determines micronutrient uptake efficiency in horticultural crops.</w:t>
      </w:r>
    </w:p>
    <w:p w14:paraId="5FD265F1" w14:textId="26B1376C" w:rsidR="002D5D19" w:rsidRPr="00512AC1" w:rsidRDefault="002D5D19" w:rsidP="006B68EA">
      <w:pPr>
        <w:spacing w:before="100" w:beforeAutospacing="1" w:after="100" w:afterAutospacing="1" w:line="240" w:lineRule="auto"/>
        <w:jc w:val="both"/>
        <w:rPr>
          <w:rFonts w:ascii="Times New Roman" w:eastAsia="Times New Roman" w:hAnsi="Times New Roman" w:cs="Times New Roman"/>
          <w:sz w:val="24"/>
          <w:szCs w:val="24"/>
        </w:rPr>
      </w:pPr>
      <w:r w:rsidRPr="00512AC1">
        <w:rPr>
          <w:rFonts w:ascii="Times New Roman" w:eastAsia="Times New Roman" w:hAnsi="Times New Roman" w:cs="Times New Roman"/>
          <w:b/>
          <w:bCs/>
          <w:sz w:val="24"/>
          <w:szCs w:val="24"/>
        </w:rPr>
        <w:t>3.2 Long-Distance Transport and Partitioning</w:t>
      </w:r>
    </w:p>
    <w:p w14:paraId="259DAE50" w14:textId="77777777" w:rsidR="002D5D19" w:rsidRPr="00512AC1" w:rsidRDefault="002D5D19" w:rsidP="006B68EA">
      <w:pPr>
        <w:spacing w:before="100" w:beforeAutospacing="1" w:after="100" w:afterAutospacing="1" w:line="240" w:lineRule="auto"/>
        <w:jc w:val="both"/>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Following uptake, micronutrients must be efficiently transported from roots to edible organs such as leaves, fruits, and storage roots, where their nutritional value is ultimately expressed. This redistribution depends on coordinated xylem loading, transfer to the phloem, and controlled unloading into sink tissues. Several transporter families regulate these processes to maintain micronutrient homeostasis while preventing toxicity. ZIP transporters facilitate the movement of divalent cations, including Fe²⁺, Zn²⁺, and Mn²⁺, whereas NRAMP proteins are involved in intracellular and vascular transport of Fe and Mn (</w:t>
      </w:r>
      <w:proofErr w:type="spellStart"/>
      <w:r w:rsidRPr="00512AC1">
        <w:rPr>
          <w:rFonts w:ascii="Times New Roman" w:eastAsia="Times New Roman" w:hAnsi="Times New Roman" w:cs="Times New Roman"/>
          <w:sz w:val="24"/>
          <w:szCs w:val="24"/>
        </w:rPr>
        <w:t>Nevo</w:t>
      </w:r>
      <w:proofErr w:type="spellEnd"/>
      <w:r w:rsidRPr="00512AC1">
        <w:rPr>
          <w:rFonts w:ascii="Times New Roman" w:eastAsia="Times New Roman" w:hAnsi="Times New Roman" w:cs="Times New Roman"/>
          <w:sz w:val="24"/>
          <w:szCs w:val="24"/>
        </w:rPr>
        <w:t xml:space="preserve"> &amp; Nelson, 2006). Long-distance phloem transport is largely mediated by YSL proteins, which transport metal–chelator complexes, and by Heavy Metal ATPases (HMAs) that regulate Zn and Cu efflux into vascular tissues. In many fruit crops, such as tomato and citrus, limited phloem mobility of Fe and Zn remains a major constraint, restricting their accumulation in edible tissues despite adequate root uptake.</w:t>
      </w:r>
    </w:p>
    <w:p w14:paraId="2D34EBC9" w14:textId="77777777" w:rsidR="002D5D19" w:rsidRPr="00512AC1" w:rsidRDefault="002D5D19" w:rsidP="006B68EA">
      <w:pPr>
        <w:spacing w:before="100" w:beforeAutospacing="1" w:after="100" w:afterAutospacing="1" w:line="240" w:lineRule="auto"/>
        <w:jc w:val="both"/>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 xml:space="preserve">Chelation is essential for maintaining micronutrient solubility and mobility within plant tissues. Because free metal ions are chemically reactive and potentially toxic, plants rely on endogenous chelators to stabilize and transport them. </w:t>
      </w:r>
      <w:proofErr w:type="spellStart"/>
      <w:r w:rsidRPr="00512AC1">
        <w:rPr>
          <w:rFonts w:ascii="Times New Roman" w:eastAsia="Times New Roman" w:hAnsi="Times New Roman" w:cs="Times New Roman"/>
          <w:sz w:val="24"/>
          <w:szCs w:val="24"/>
        </w:rPr>
        <w:t>Nicotianamine</w:t>
      </w:r>
      <w:proofErr w:type="spellEnd"/>
      <w:r w:rsidRPr="00512AC1">
        <w:rPr>
          <w:rFonts w:ascii="Times New Roman" w:eastAsia="Times New Roman" w:hAnsi="Times New Roman" w:cs="Times New Roman"/>
          <w:sz w:val="24"/>
          <w:szCs w:val="24"/>
        </w:rPr>
        <w:t xml:space="preserve"> (NA) is a key non-protein amino acid that forms stable complexes with Fe and Zn, facilitating xylem loading, phloem translocation, and delivery to developing organs. Enhanced expression of </w:t>
      </w:r>
      <w:proofErr w:type="spellStart"/>
      <w:r w:rsidRPr="00512AC1">
        <w:rPr>
          <w:rFonts w:ascii="Times New Roman" w:eastAsia="Times New Roman" w:hAnsi="Times New Roman" w:cs="Times New Roman"/>
          <w:sz w:val="24"/>
          <w:szCs w:val="24"/>
        </w:rPr>
        <w:t>nicotianamine</w:t>
      </w:r>
      <w:proofErr w:type="spellEnd"/>
      <w:r w:rsidRPr="00512AC1">
        <w:rPr>
          <w:rFonts w:ascii="Times New Roman" w:eastAsia="Times New Roman" w:hAnsi="Times New Roman" w:cs="Times New Roman"/>
          <w:sz w:val="24"/>
          <w:szCs w:val="24"/>
        </w:rPr>
        <w:t xml:space="preserve"> synthase genes has been shown to significantly increase Fe and Zn concentrations in edible tissues, highlighting the importance of chelation pathways in biofortification. In grasses, </w:t>
      </w:r>
      <w:proofErr w:type="spellStart"/>
      <w:r w:rsidRPr="00512AC1">
        <w:rPr>
          <w:rFonts w:ascii="Times New Roman" w:eastAsia="Times New Roman" w:hAnsi="Times New Roman" w:cs="Times New Roman"/>
          <w:sz w:val="24"/>
          <w:szCs w:val="24"/>
        </w:rPr>
        <w:t>deoxymugineic</w:t>
      </w:r>
      <w:proofErr w:type="spellEnd"/>
      <w:r w:rsidRPr="00512AC1">
        <w:rPr>
          <w:rFonts w:ascii="Times New Roman" w:eastAsia="Times New Roman" w:hAnsi="Times New Roman" w:cs="Times New Roman"/>
          <w:sz w:val="24"/>
          <w:szCs w:val="24"/>
        </w:rPr>
        <w:t xml:space="preserve"> acid plays a specialized role in Fe³⁺ chelation, while organic acids such as citrate and malate contribute more broadly to metal transport in the xylem sap.</w:t>
      </w:r>
    </w:p>
    <w:p w14:paraId="34BFD3CB" w14:textId="77777777" w:rsidR="006B68EA" w:rsidRPr="00512AC1" w:rsidRDefault="002D5D19" w:rsidP="006B68EA">
      <w:pPr>
        <w:spacing w:before="100" w:beforeAutospacing="1" w:after="100" w:afterAutospacing="1" w:line="240" w:lineRule="auto"/>
        <w:jc w:val="both"/>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Micronutrient storage and compartmentalization further influence their final concentration and nutritional quality in edible plant parts. Iron is commonly stored in ferritin complexes, which enable safe sequestration of large amounts of Fe and have been successfully exploited in biofortification strategies in crops such as tomato and sweet potato. Zinc and manganese are frequently compartmentalized in vacuoles through transporters such as CAX and MTP, reducing cytosolic toxicity but sometimes limiting bioavailability. Nutrient partitioning varies markedly among plant organs: leafy vegetables generally accumulate higher levels of Fe and Zn but may also contain antinutritional compounds, while fruits often show lower mineral concentrations due to restricted phloem transport. Root and tuber crops, although comparatively lower in minerals, may accumulate other health-promoting compounds such as carotenoids. Identifying and alleviating transport and storage bottlenecks therefore provides valuable targets for genetic and agronomic interventions aimed at increasing micronutrient density in edible tissues (Lehmann et al., 2014).</w:t>
      </w:r>
    </w:p>
    <w:p w14:paraId="6EED7A7D" w14:textId="1271D9DE" w:rsidR="002D5D19" w:rsidRPr="00512AC1" w:rsidRDefault="002D5D19" w:rsidP="006B68EA">
      <w:pPr>
        <w:spacing w:before="100" w:beforeAutospacing="1" w:after="100" w:afterAutospacing="1" w:line="240" w:lineRule="auto"/>
        <w:jc w:val="both"/>
        <w:rPr>
          <w:rFonts w:ascii="Times New Roman" w:eastAsia="Times New Roman" w:hAnsi="Times New Roman" w:cs="Times New Roman"/>
          <w:sz w:val="24"/>
          <w:szCs w:val="24"/>
        </w:rPr>
      </w:pPr>
      <w:r w:rsidRPr="00512AC1">
        <w:rPr>
          <w:rFonts w:ascii="Times New Roman" w:eastAsia="Times New Roman" w:hAnsi="Times New Roman" w:cs="Times New Roman"/>
          <w:b/>
          <w:bCs/>
          <w:sz w:val="24"/>
          <w:szCs w:val="24"/>
        </w:rPr>
        <w:lastRenderedPageBreak/>
        <w:t>3.3 Vitamin and Provitamin Metabolic Pathways</w:t>
      </w:r>
    </w:p>
    <w:p w14:paraId="2780EF32" w14:textId="51CA9CA0" w:rsidR="002D5D19" w:rsidRPr="00512AC1" w:rsidRDefault="002D5D19" w:rsidP="006B68EA">
      <w:pPr>
        <w:spacing w:before="100" w:beforeAutospacing="1" w:after="100" w:afterAutospacing="1" w:line="240" w:lineRule="auto"/>
        <w:jc w:val="both"/>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Horticultural crops are major dietary sources of essential vitamins and provitamins, including carotenoids, vitamin C, folates, and tocopherols. Among these, caro</w:t>
      </w:r>
      <w:r w:rsidR="006B68EA" w:rsidRPr="00512AC1">
        <w:rPr>
          <w:rFonts w:ascii="Times New Roman" w:eastAsia="Times New Roman" w:hAnsi="Times New Roman" w:cs="Times New Roman"/>
          <w:sz w:val="24"/>
          <w:szCs w:val="24"/>
        </w:rPr>
        <w:t xml:space="preserve">tenoids particularly β-carotene </w:t>
      </w:r>
      <w:r w:rsidRPr="00512AC1">
        <w:rPr>
          <w:rFonts w:ascii="Times New Roman" w:eastAsia="Times New Roman" w:hAnsi="Times New Roman" w:cs="Times New Roman"/>
          <w:sz w:val="24"/>
          <w:szCs w:val="24"/>
        </w:rPr>
        <w:t>are central to biofortification strategies due to their role as provitamin A and their antioxidant properties. Carotenoid biosynthesis occurs within plastids, specifically chloroplasts in green tissues and chromoplasts in fruits and storage organs. The pathway begins with the conversion of geranylgeranyl pyrophosphate (GGPP) to phytoene by phytoene synthase (PSY), a major regulatory step in carotenoid production. Subsequent desaturation and isomerization reactions yield lycopene, which serves as a metabolic branch point. The action of lycopene β-cyclase (LCYB) directs flux toward β-carotene synthesis, whereas lycopene ε-cyclase (LCYE) contributes to α-carotene formation. Targeted manipulation of these enzymatic steps has successfully increased provitamin A content in several horticultural crops, including tomato, carrot, mango, and sweet potato (Yuan et al., 2015).</w:t>
      </w:r>
    </w:p>
    <w:p w14:paraId="1865064A" w14:textId="77777777" w:rsidR="002D5D19" w:rsidRPr="00512AC1" w:rsidRDefault="002D5D19" w:rsidP="006B68EA">
      <w:pPr>
        <w:spacing w:before="100" w:beforeAutospacing="1" w:after="100" w:afterAutospacing="1" w:line="240" w:lineRule="auto"/>
        <w:jc w:val="both"/>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Carotenoid accumulation is also constrained by plastid development and storage capacity. Chromoplast differentiation greatly enhances the ability of cells to sequester and stabilize carotenoids. The ORANGE (OR) protein plays a critical role in promoting chromoplast biogenesis and stabilizing PSY, thereby enhancing carotenoid accumulation without adversely affecting plant growth. Favorable OR alleles or transgenic expression have led to substantial increases in carotenoid content in crops such as melon, cauliflower, and sweet potato, demonstrating that metabolic output depends not only on biosynthetic activity but also on sink capacity within plastids.</w:t>
      </w:r>
    </w:p>
    <w:p w14:paraId="76AF1667" w14:textId="77777777" w:rsidR="002D5D19" w:rsidRPr="00512AC1" w:rsidRDefault="002D5D19" w:rsidP="006B68EA">
      <w:pPr>
        <w:spacing w:before="100" w:beforeAutospacing="1" w:after="100" w:afterAutospacing="1" w:line="240" w:lineRule="auto"/>
        <w:jc w:val="both"/>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 xml:space="preserve">Carotenoid biosynthesis is further influenced by metabolic flux competition for shared precursors. GGPP serves as a common substrate for the synthesis of carotenoids, chlorophylls, and tocopherols, creating regulatory trade-offs among these pathways. Transcriptional regulation of PSY, precursor availability, plastid abundance, and feedback mechanisms collectively determine flux allocation toward carotenoid production. Advances in biofortification have also been achieved for other vitamins. Vitamin C content has been enhanced through selection or engineering of key genes in the Smirnoff–Wheeler pathway, including GDP-mannose </w:t>
      </w:r>
      <w:proofErr w:type="spellStart"/>
      <w:r w:rsidRPr="00512AC1">
        <w:rPr>
          <w:rFonts w:ascii="Times New Roman" w:eastAsia="Times New Roman" w:hAnsi="Times New Roman" w:cs="Times New Roman"/>
          <w:sz w:val="24"/>
          <w:szCs w:val="24"/>
        </w:rPr>
        <w:t>pyrophosphorylase</w:t>
      </w:r>
      <w:proofErr w:type="spellEnd"/>
      <w:r w:rsidRPr="00512AC1">
        <w:rPr>
          <w:rFonts w:ascii="Times New Roman" w:eastAsia="Times New Roman" w:hAnsi="Times New Roman" w:cs="Times New Roman"/>
          <w:sz w:val="24"/>
          <w:szCs w:val="24"/>
        </w:rPr>
        <w:t>, GDP-mannose epimerase, and GDP-L-galactose phosphorylase (Gest et al., 2013). Similarly, coordinated upregulation of folate biosynthetic genes has significantly increased folate levels in tomato fruits (Díaz de la Garza et al., 2007). Overall, these findings demonstrate that a detailed understanding of vitamin biosynthetic pathways, combined with targeted genetic and metabolic interventions, offers powerful opportunities to sustainably improve the nutritional quality of horticultural crops.</w:t>
      </w:r>
    </w:p>
    <w:p w14:paraId="0FB0BA17" w14:textId="574DFD75" w:rsidR="00213E4E" w:rsidRPr="00512AC1" w:rsidRDefault="00213E4E" w:rsidP="00213E4E">
      <w:pPr>
        <w:tabs>
          <w:tab w:val="left" w:pos="2955"/>
        </w:tabs>
        <w:spacing w:line="360" w:lineRule="auto"/>
        <w:jc w:val="both"/>
        <w:rPr>
          <w:rFonts w:ascii="Times New Roman" w:hAnsi="Times New Roman" w:cs="Times New Roman"/>
          <w:b/>
          <w:sz w:val="24"/>
          <w:szCs w:val="24"/>
        </w:rPr>
      </w:pPr>
      <w:r w:rsidRPr="00512AC1">
        <w:rPr>
          <w:rFonts w:ascii="Times New Roman" w:hAnsi="Times New Roman" w:cs="Times New Roman"/>
          <w:b/>
          <w:sz w:val="24"/>
          <w:szCs w:val="24"/>
        </w:rPr>
        <w:t>4. CONVENTIONAL BREEDING APPROACHES FOR BIOFORTIFICATION IN HORTICULTURAL CROPS</w:t>
      </w:r>
    </w:p>
    <w:p w14:paraId="583D07DF" w14:textId="77777777" w:rsidR="006B68EA" w:rsidRPr="00512AC1" w:rsidRDefault="006B68EA" w:rsidP="006B68EA">
      <w:pPr>
        <w:tabs>
          <w:tab w:val="left" w:pos="2955"/>
        </w:tabs>
        <w:spacing w:line="360" w:lineRule="auto"/>
        <w:jc w:val="both"/>
        <w:rPr>
          <w:rFonts w:ascii="Times New Roman" w:hAnsi="Times New Roman" w:cs="Times New Roman"/>
          <w:b/>
          <w:bCs/>
          <w:sz w:val="24"/>
          <w:szCs w:val="24"/>
        </w:rPr>
      </w:pPr>
      <w:r w:rsidRPr="00512AC1">
        <w:rPr>
          <w:rFonts w:ascii="Times New Roman" w:hAnsi="Times New Roman" w:cs="Times New Roman"/>
          <w:b/>
          <w:bCs/>
          <w:sz w:val="24"/>
          <w:szCs w:val="24"/>
        </w:rPr>
        <w:t>4.1 Conventional Biofortification Breeding Approaches</w:t>
      </w:r>
    </w:p>
    <w:p w14:paraId="3863E6C8" w14:textId="77777777" w:rsidR="006B68EA" w:rsidRPr="00512AC1" w:rsidRDefault="006B68EA" w:rsidP="006B68EA">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Conventional biofortification breeding in horticultural crops typically begins with extensive screening of available germplasm to identify natural genetic variation in micronutrient </w:t>
      </w:r>
      <w:r w:rsidRPr="00512AC1">
        <w:rPr>
          <w:rFonts w:ascii="Times New Roman" w:hAnsi="Times New Roman" w:cs="Times New Roman"/>
          <w:sz w:val="24"/>
          <w:szCs w:val="24"/>
        </w:rPr>
        <w:lastRenderedPageBreak/>
        <w:t>concentration and bioavailability. Considerable intra- and interspecific variability has been documented for nutritionally important traits, including carotenoids, ascorbic acid, folates, and mineral elements such as iron and zinc, across vegetables, fruits, and root crops. Landraces, wild relatives, and traditional cultivars often represent valuable reservoirs of favorable alleles, particularly for vitamin-related traits in crops such as tomato, carrot, pepper, sweet potato, and leafy vegetables (</w:t>
      </w:r>
      <w:proofErr w:type="spellStart"/>
      <w:r w:rsidRPr="00512AC1">
        <w:rPr>
          <w:rFonts w:ascii="Times New Roman" w:hAnsi="Times New Roman" w:cs="Times New Roman"/>
          <w:sz w:val="24"/>
          <w:szCs w:val="24"/>
        </w:rPr>
        <w:t>Bouis</w:t>
      </w:r>
      <w:proofErr w:type="spellEnd"/>
      <w:r w:rsidRPr="00512AC1">
        <w:rPr>
          <w:rFonts w:ascii="Times New Roman" w:hAnsi="Times New Roman" w:cs="Times New Roman"/>
          <w:sz w:val="24"/>
          <w:szCs w:val="24"/>
        </w:rPr>
        <w:t xml:space="preserve"> &amp; Saltzman, 2017).</w:t>
      </w:r>
    </w:p>
    <w:p w14:paraId="72774394" w14:textId="27C3DA9E" w:rsidR="006B68EA" w:rsidRPr="00512AC1" w:rsidRDefault="006B68EA" w:rsidP="006B68EA">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sz w:val="24"/>
          <w:szCs w:val="24"/>
        </w:rPr>
        <w:t>The success of phenotypic selection depends largely on trait heritability, genotype × environment interactions, and the relationship between nutrient content and agronomic or sensory attributes. However, reliable phenotyping remains a major bottleneck in conventional biofortification programs. Nutrient analysis frequently requires destructive sampling, sophisticated analytical techniques, and substantial labor inputs, which limit screening capacity and increase costs. Recent advances in analytical chemistry, high-throughput assays, and near-infrared spectroscopy are gradually improving the efficiency and scalability of nutrient evaluation, thereby strengthening the foundation of conventional biofortification breeding efforts.</w:t>
      </w:r>
    </w:p>
    <w:p w14:paraId="646878FA" w14:textId="77777777" w:rsidR="006B68EA" w:rsidRPr="00512AC1" w:rsidRDefault="006B68EA" w:rsidP="006B68EA">
      <w:pPr>
        <w:tabs>
          <w:tab w:val="left" w:pos="2955"/>
        </w:tabs>
        <w:spacing w:line="360" w:lineRule="auto"/>
        <w:jc w:val="both"/>
        <w:rPr>
          <w:rFonts w:ascii="Times New Roman" w:hAnsi="Times New Roman" w:cs="Times New Roman"/>
          <w:b/>
          <w:bCs/>
          <w:sz w:val="24"/>
          <w:szCs w:val="24"/>
        </w:rPr>
      </w:pPr>
      <w:r w:rsidRPr="00512AC1">
        <w:rPr>
          <w:rFonts w:ascii="Times New Roman" w:hAnsi="Times New Roman" w:cs="Times New Roman"/>
          <w:b/>
          <w:bCs/>
          <w:sz w:val="24"/>
          <w:szCs w:val="24"/>
        </w:rPr>
        <w:t>4.2 Crossing and Selection Strategies</w:t>
      </w:r>
    </w:p>
    <w:p w14:paraId="16F60489" w14:textId="77777777" w:rsidR="006B68EA" w:rsidRPr="00512AC1" w:rsidRDefault="006B68EA" w:rsidP="006B68EA">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Once nutrient-dense donor genotypes have been identified, classical crossing and selection strategies are used to </w:t>
      </w:r>
      <w:proofErr w:type="spellStart"/>
      <w:r w:rsidRPr="00512AC1">
        <w:rPr>
          <w:rFonts w:ascii="Times New Roman" w:hAnsi="Times New Roman" w:cs="Times New Roman"/>
          <w:sz w:val="24"/>
          <w:szCs w:val="24"/>
        </w:rPr>
        <w:t>introgress</w:t>
      </w:r>
      <w:proofErr w:type="spellEnd"/>
      <w:r w:rsidRPr="00512AC1">
        <w:rPr>
          <w:rFonts w:ascii="Times New Roman" w:hAnsi="Times New Roman" w:cs="Times New Roman"/>
          <w:sz w:val="24"/>
          <w:szCs w:val="24"/>
        </w:rPr>
        <w:t xml:space="preserve"> desirable alleles into elite, farmer-preferred cultivars. Depending on the reproductive biology of the crop, breeders employ pedigree selection, recurrent selection, backcrossing, or hybrid breeding to combine enhanced nutritional quality with high yield and market acceptability. In seed-propagated horticultural crops such as tomato, pepper, and brassicas, repeated selection over successive generations enables the stable fixation of high vitamin or mineral traits.</w:t>
      </w:r>
    </w:p>
    <w:p w14:paraId="0B15DDE5" w14:textId="596A1714" w:rsidR="006B68EA" w:rsidRPr="00512AC1" w:rsidRDefault="006B68EA" w:rsidP="006B68EA">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In contrast, clonally propagated crops including many root and tuber crops and certain fruit species primarily rely on selection within </w:t>
      </w:r>
      <w:proofErr w:type="spellStart"/>
      <w:r w:rsidRPr="00512AC1">
        <w:rPr>
          <w:rFonts w:ascii="Times New Roman" w:hAnsi="Times New Roman" w:cs="Times New Roman"/>
          <w:sz w:val="24"/>
          <w:szCs w:val="24"/>
        </w:rPr>
        <w:t>vegetatively</w:t>
      </w:r>
      <w:proofErr w:type="spellEnd"/>
      <w:r w:rsidRPr="00512AC1">
        <w:rPr>
          <w:rFonts w:ascii="Times New Roman" w:hAnsi="Times New Roman" w:cs="Times New Roman"/>
          <w:sz w:val="24"/>
          <w:szCs w:val="24"/>
        </w:rPr>
        <w:t xml:space="preserve"> propagated populations. This approach preserves superior nutrient profiles without the complications of genetic segregation. A well-known example is orange-fleshed sweet potato (OFSP), where conventional breeding and selection have successfully increased β-carotene content while maintaining yield, adaptability, and consumer acceptance (Low et al., 2017). These examples demonstrate that traditional breeding approaches, when guided by targeted nutritional selection, can deliver biofortified horticultural varieties suited to diverse agroecological environments.</w:t>
      </w:r>
    </w:p>
    <w:p w14:paraId="60EE5A67" w14:textId="77777777" w:rsidR="006B68EA" w:rsidRPr="00512AC1" w:rsidRDefault="006B68EA" w:rsidP="006B68EA">
      <w:pPr>
        <w:tabs>
          <w:tab w:val="left" w:pos="2955"/>
        </w:tabs>
        <w:spacing w:line="360" w:lineRule="auto"/>
        <w:jc w:val="both"/>
        <w:rPr>
          <w:rFonts w:ascii="Times New Roman" w:hAnsi="Times New Roman" w:cs="Times New Roman"/>
          <w:b/>
          <w:bCs/>
          <w:sz w:val="24"/>
          <w:szCs w:val="24"/>
        </w:rPr>
      </w:pPr>
      <w:r w:rsidRPr="00512AC1">
        <w:rPr>
          <w:rFonts w:ascii="Times New Roman" w:hAnsi="Times New Roman" w:cs="Times New Roman"/>
          <w:b/>
          <w:bCs/>
          <w:sz w:val="24"/>
          <w:szCs w:val="24"/>
        </w:rPr>
        <w:lastRenderedPageBreak/>
        <w:t>4.3 Limitations of Conventional Breeding for Biofortification</w:t>
      </w:r>
    </w:p>
    <w:p w14:paraId="330F14CF" w14:textId="77777777" w:rsidR="006B68EA" w:rsidRPr="00512AC1" w:rsidRDefault="006B68EA" w:rsidP="006B68EA">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sz w:val="24"/>
          <w:szCs w:val="24"/>
        </w:rPr>
        <w:t>Despite notable successes, conventional breeding for micronutrient enhancement faces several inherent challenges, particularly in horticultural crops. Perennial fruit species pose significant constraints due to long juvenile phases and extended breeding cycles, which substantially slow genetic progress. In some crops, limited genetic variability for specific micronutrients further restricts selection potential. In addition, accurate phenotyping of vitamins and minerals remains time-consuming and costly, reducing screening efficiency and increasing program expenses.</w:t>
      </w:r>
    </w:p>
    <w:p w14:paraId="649E188C" w14:textId="77777777" w:rsidR="006B68EA" w:rsidRPr="00512AC1" w:rsidRDefault="006B68EA" w:rsidP="006B68EA">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sz w:val="24"/>
          <w:szCs w:val="24"/>
        </w:rPr>
        <w:t>Nutritional traits may also show unfavorable correlations with yield, shelf life, or sensory quality, complicating the simultaneous improvement of agronomic performance and consumer preference. Environmental factors such as soil type, climate, and management practices further influence nutrient accumulation, resulting in variable trait expression across locations and seasons. Nevertheless, sustained selection and population improvement have enabled breeders to overcome many of these constraints.</w:t>
      </w:r>
    </w:p>
    <w:p w14:paraId="20209A6A" w14:textId="799A8A60" w:rsidR="006B68EA" w:rsidRPr="00512AC1" w:rsidRDefault="006B68EA" w:rsidP="006B68EA">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sz w:val="24"/>
          <w:szCs w:val="24"/>
        </w:rPr>
        <w:t>Importantly, conventionally bred biofortified varieties most notably orange-fleshed sweet potato have demonstrated measurable health benefits at scale, including significant improvements in vitamin A intake and nutritional status among vulnerable populations (Saltzman et al., 2013). These outcomes underscore the continued relevance of conventional breeding as a cornerstone of biofortification strategies in horticultural crops, particularly when integrated with modern genomic tools and complementary nutritional interventions.</w:t>
      </w:r>
    </w:p>
    <w:p w14:paraId="59F4BBE2" w14:textId="57D1FBA5" w:rsidR="00FB6F0A" w:rsidRPr="00512AC1" w:rsidRDefault="00FB6F0A" w:rsidP="00FB6F0A">
      <w:pPr>
        <w:pStyle w:val="Heading3"/>
        <w:jc w:val="both"/>
        <w:rPr>
          <w:sz w:val="24"/>
          <w:szCs w:val="24"/>
        </w:rPr>
      </w:pPr>
      <w:r w:rsidRPr="00512AC1">
        <w:rPr>
          <w:sz w:val="24"/>
          <w:szCs w:val="24"/>
        </w:rPr>
        <w:t>4. 2. Agronomic Biofortification</w:t>
      </w:r>
    </w:p>
    <w:p w14:paraId="1CD8AD3D" w14:textId="522769CB" w:rsidR="00FB6F0A" w:rsidRDefault="00FB6F0A" w:rsidP="00FB6F0A">
      <w:pPr>
        <w:pStyle w:val="NormalWeb"/>
        <w:jc w:val="both"/>
      </w:pPr>
      <w:r w:rsidRPr="00512AC1">
        <w:t>Agronomic biofortification involves the application of mineral fertilizers, soil amendments, foliar sprays, microbial inoculants, and nutrient management practices to enhance micronutrient concentration in edible plant parts. This approach is especially important in horticultural crops, where rapid nutrient uptake, short crop duration, and high economic value allow timely intervention. Foliar application of zinc and iron, fertigation under protected cultivation, use of chelated micronutrients, and integration with organic amendments and beneficial microbes have proven effective in increasing nutrient content in vegetables and fruits. Agronomic strategies offer immediate impact and flexibility but require continuous inputs and careful management to avoid environmental risks.</w:t>
      </w:r>
    </w:p>
    <w:p w14:paraId="4D1276DF" w14:textId="586738F4" w:rsidR="00735092" w:rsidRDefault="00735092" w:rsidP="00FB6F0A">
      <w:pPr>
        <w:pStyle w:val="NormalWeb"/>
        <w:jc w:val="both"/>
      </w:pPr>
    </w:p>
    <w:p w14:paraId="0B00D0B8" w14:textId="38A11510" w:rsidR="00735092" w:rsidRPr="00512AC1" w:rsidRDefault="00735092" w:rsidP="00FB6F0A">
      <w:pPr>
        <w:pStyle w:val="NormalWeb"/>
        <w:jc w:val="both"/>
      </w:pPr>
      <w:r w:rsidRPr="00735092">
        <w:rPr>
          <w:noProof/>
        </w:rPr>
        <w:lastRenderedPageBreak/>
        <w:drawing>
          <wp:inline distT="0" distB="0" distL="0" distR="0" wp14:anchorId="2725A688" wp14:editId="758B9CBE">
            <wp:extent cx="5943600" cy="3962400"/>
            <wp:effectExtent l="0" t="0" r="0" b="0"/>
            <wp:docPr id="1" name="Picture 1" descr="C:\Users\Admin\Desktop\3ac16a56-6736-420b-89f3-d9e374e286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3ac16a56-6736-420b-89f3-d9e374e2864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3F7AB25C" w14:textId="2A3A1417" w:rsidR="00FB6F0A" w:rsidRPr="00512AC1" w:rsidRDefault="00FB6F0A" w:rsidP="00FB6F0A">
      <w:pPr>
        <w:pStyle w:val="Heading3"/>
        <w:jc w:val="both"/>
        <w:rPr>
          <w:sz w:val="24"/>
          <w:szCs w:val="24"/>
        </w:rPr>
      </w:pPr>
      <w:r w:rsidRPr="00512AC1">
        <w:rPr>
          <w:sz w:val="24"/>
          <w:szCs w:val="24"/>
        </w:rPr>
        <w:t>4.3. Molecular and Transgenic Approaches</w:t>
      </w:r>
    </w:p>
    <w:p w14:paraId="61194BE9" w14:textId="77777777" w:rsidR="00FB6F0A" w:rsidRPr="00512AC1" w:rsidRDefault="00FB6F0A" w:rsidP="00FB6F0A">
      <w:pPr>
        <w:pStyle w:val="NormalWeb"/>
        <w:jc w:val="both"/>
      </w:pPr>
      <w:r w:rsidRPr="00512AC1">
        <w:t>Molecular breeding and transgenic strategies enable direct manipulation of nutrient biosynthesis, transport, and storage pathways. These approaches have delivered substantial gains in provitamin A, folate, and mineral content under controlled conditions. However, high development costs, regulatory constraints, and public acceptance issues currently limit their widespread deployment, particularly in horticultural crops intended for fresh consumption.</w:t>
      </w:r>
    </w:p>
    <w:p w14:paraId="22821757" w14:textId="792D2E36" w:rsidR="00FB6F0A" w:rsidRPr="00512AC1" w:rsidRDefault="00FB6F0A" w:rsidP="00FB6F0A">
      <w:pPr>
        <w:pStyle w:val="Heading3"/>
        <w:jc w:val="both"/>
        <w:rPr>
          <w:sz w:val="24"/>
          <w:szCs w:val="24"/>
        </w:rPr>
      </w:pPr>
      <w:r w:rsidRPr="00512AC1">
        <w:rPr>
          <w:sz w:val="24"/>
          <w:szCs w:val="24"/>
        </w:rPr>
        <w:t>4. 4. Genome Editing</w:t>
      </w:r>
    </w:p>
    <w:p w14:paraId="38BB8108" w14:textId="2EA332E8" w:rsidR="00FB6F0A" w:rsidRPr="00512AC1" w:rsidRDefault="00FB6F0A" w:rsidP="00FB6F0A">
      <w:pPr>
        <w:pStyle w:val="NormalWeb"/>
        <w:jc w:val="both"/>
      </w:pPr>
      <w:r w:rsidRPr="00512AC1">
        <w:t>Genome editing technologies, such as CRISPR/Cas systems, provide precise modification of endogenous genes governing nutrient accumulation and bioavailability. Compared with transgenic approaches, genome editing reduces linkage drag and regulatory burden in some regions. This approach is particularly promising for perennial and clonally propagated horticultural crops, although regulatory harmonization remains a key challenge.</w:t>
      </w:r>
    </w:p>
    <w:p w14:paraId="1E977948" w14:textId="77777777" w:rsidR="003D65D8" w:rsidRPr="00512AC1" w:rsidRDefault="003D65D8" w:rsidP="00213E4E">
      <w:pPr>
        <w:tabs>
          <w:tab w:val="left" w:pos="2955"/>
        </w:tabs>
        <w:spacing w:line="360" w:lineRule="auto"/>
        <w:jc w:val="both"/>
        <w:rPr>
          <w:rFonts w:ascii="Times New Roman" w:hAnsi="Times New Roman" w:cs="Times New Roman"/>
          <w:b/>
          <w:sz w:val="24"/>
          <w:szCs w:val="24"/>
        </w:rPr>
      </w:pPr>
      <w:r w:rsidRPr="00512AC1">
        <w:rPr>
          <w:rFonts w:ascii="Times New Roman" w:hAnsi="Times New Roman" w:cs="Times New Roman"/>
          <w:b/>
          <w:sz w:val="24"/>
          <w:szCs w:val="24"/>
        </w:rPr>
        <w:t>Table 1. Comparison of Conventional and Molecular Breeding Approaches for Biofortification in Horticultural Crops</w:t>
      </w:r>
      <w:r w:rsidR="00157CBE" w:rsidRPr="00512AC1">
        <w:rPr>
          <w:rFonts w:ascii="Times New Roman" w:hAnsi="Times New Roman" w:cs="Times New Roman"/>
          <w:b/>
          <w:sz w:val="24"/>
          <w:szCs w:val="24"/>
        </w:rPr>
        <w:t xml:space="preserve"> (</w:t>
      </w:r>
      <w:r w:rsidR="00310F9F" w:rsidRPr="00512AC1">
        <w:rPr>
          <w:rFonts w:ascii="Times New Roman" w:hAnsi="Times New Roman" w:cs="Times New Roman"/>
          <w:b/>
          <w:sz w:val="24"/>
          <w:szCs w:val="24"/>
        </w:rPr>
        <w:t xml:space="preserve">Saltzman </w:t>
      </w:r>
      <w:r w:rsidR="00157CBE" w:rsidRPr="00512AC1">
        <w:rPr>
          <w:rFonts w:ascii="Times New Roman" w:hAnsi="Times New Roman" w:cs="Times New Roman"/>
          <w:b/>
          <w:i/>
          <w:sz w:val="24"/>
          <w:szCs w:val="24"/>
        </w:rPr>
        <w:t>et al.,</w:t>
      </w:r>
      <w:r w:rsidR="00310F9F" w:rsidRPr="00512AC1">
        <w:rPr>
          <w:rFonts w:ascii="Times New Roman" w:hAnsi="Times New Roman" w:cs="Times New Roman"/>
          <w:b/>
          <w:sz w:val="24"/>
          <w:szCs w:val="24"/>
        </w:rPr>
        <w:t xml:space="preserve"> 2013</w:t>
      </w:r>
      <w:r w:rsidR="00157CBE" w:rsidRPr="00512AC1">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306"/>
        <w:gridCol w:w="3267"/>
        <w:gridCol w:w="3777"/>
      </w:tblGrid>
      <w:tr w:rsidR="003D65D8" w:rsidRPr="00512AC1" w14:paraId="0C8FB2E8" w14:textId="77777777" w:rsidTr="0074256C">
        <w:tc>
          <w:tcPr>
            <w:tcW w:w="0" w:type="auto"/>
            <w:hideMark/>
          </w:tcPr>
          <w:p w14:paraId="34147661" w14:textId="77777777" w:rsidR="00213E4E" w:rsidRPr="00512AC1" w:rsidRDefault="00213E4E" w:rsidP="00213E4E">
            <w:pPr>
              <w:jc w:val="center"/>
              <w:rPr>
                <w:rFonts w:ascii="Times New Roman" w:eastAsia="Times New Roman" w:hAnsi="Times New Roman" w:cs="Times New Roman"/>
                <w:b/>
                <w:bCs/>
                <w:sz w:val="24"/>
                <w:szCs w:val="24"/>
              </w:rPr>
            </w:pPr>
            <w:r w:rsidRPr="00512AC1">
              <w:rPr>
                <w:rFonts w:ascii="Times New Roman" w:eastAsia="Times New Roman" w:hAnsi="Times New Roman" w:cs="Times New Roman"/>
                <w:b/>
                <w:bCs/>
                <w:sz w:val="24"/>
                <w:szCs w:val="24"/>
              </w:rPr>
              <w:t>Aspect</w:t>
            </w:r>
          </w:p>
        </w:tc>
        <w:tc>
          <w:tcPr>
            <w:tcW w:w="0" w:type="auto"/>
            <w:hideMark/>
          </w:tcPr>
          <w:p w14:paraId="100E3C0F" w14:textId="77777777" w:rsidR="00213E4E" w:rsidRPr="00512AC1" w:rsidRDefault="00213E4E" w:rsidP="00213E4E">
            <w:pPr>
              <w:jc w:val="center"/>
              <w:rPr>
                <w:rFonts w:ascii="Times New Roman" w:eastAsia="Times New Roman" w:hAnsi="Times New Roman" w:cs="Times New Roman"/>
                <w:b/>
                <w:bCs/>
                <w:sz w:val="24"/>
                <w:szCs w:val="24"/>
              </w:rPr>
            </w:pPr>
            <w:r w:rsidRPr="00512AC1">
              <w:rPr>
                <w:rFonts w:ascii="Times New Roman" w:eastAsia="Times New Roman" w:hAnsi="Times New Roman" w:cs="Times New Roman"/>
                <w:b/>
                <w:bCs/>
                <w:sz w:val="24"/>
                <w:szCs w:val="24"/>
              </w:rPr>
              <w:t>Conventional Breeding</w:t>
            </w:r>
          </w:p>
        </w:tc>
        <w:tc>
          <w:tcPr>
            <w:tcW w:w="0" w:type="auto"/>
            <w:hideMark/>
          </w:tcPr>
          <w:p w14:paraId="0D22D69B" w14:textId="77777777" w:rsidR="00213E4E" w:rsidRPr="00512AC1" w:rsidRDefault="00213E4E" w:rsidP="00213E4E">
            <w:pPr>
              <w:jc w:val="center"/>
              <w:rPr>
                <w:rFonts w:ascii="Times New Roman" w:eastAsia="Times New Roman" w:hAnsi="Times New Roman" w:cs="Times New Roman"/>
                <w:b/>
                <w:bCs/>
                <w:sz w:val="24"/>
                <w:szCs w:val="24"/>
              </w:rPr>
            </w:pPr>
            <w:r w:rsidRPr="00512AC1">
              <w:rPr>
                <w:rFonts w:ascii="Times New Roman" w:eastAsia="Times New Roman" w:hAnsi="Times New Roman" w:cs="Times New Roman"/>
                <w:b/>
                <w:bCs/>
                <w:sz w:val="24"/>
                <w:szCs w:val="24"/>
              </w:rPr>
              <w:t>Molecular Breeding</w:t>
            </w:r>
          </w:p>
        </w:tc>
      </w:tr>
      <w:tr w:rsidR="003D65D8" w:rsidRPr="00512AC1" w14:paraId="5B0D58D9" w14:textId="77777777" w:rsidTr="0074256C">
        <w:tc>
          <w:tcPr>
            <w:tcW w:w="0" w:type="auto"/>
            <w:hideMark/>
          </w:tcPr>
          <w:p w14:paraId="7FCF2367"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b/>
                <w:bCs/>
                <w:sz w:val="24"/>
                <w:szCs w:val="24"/>
              </w:rPr>
              <w:lastRenderedPageBreak/>
              <w:t>Basic principle</w:t>
            </w:r>
          </w:p>
        </w:tc>
        <w:tc>
          <w:tcPr>
            <w:tcW w:w="0" w:type="auto"/>
            <w:hideMark/>
          </w:tcPr>
          <w:p w14:paraId="488E1E4E"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Utilizes natural genetic variation through phenotypic selection and classical crossing</w:t>
            </w:r>
          </w:p>
        </w:tc>
        <w:tc>
          <w:tcPr>
            <w:tcW w:w="0" w:type="auto"/>
            <w:hideMark/>
          </w:tcPr>
          <w:p w14:paraId="0F2D61CB"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Uses molecular tools to identify, track, or modify genes controlling nutrient traits</w:t>
            </w:r>
          </w:p>
        </w:tc>
      </w:tr>
      <w:tr w:rsidR="003D65D8" w:rsidRPr="00512AC1" w14:paraId="27B1ACA1" w14:textId="77777777" w:rsidTr="0074256C">
        <w:tc>
          <w:tcPr>
            <w:tcW w:w="0" w:type="auto"/>
            <w:hideMark/>
          </w:tcPr>
          <w:p w14:paraId="2A166E33"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b/>
                <w:bCs/>
                <w:sz w:val="24"/>
                <w:szCs w:val="24"/>
              </w:rPr>
              <w:t>Source of variation</w:t>
            </w:r>
          </w:p>
        </w:tc>
        <w:tc>
          <w:tcPr>
            <w:tcW w:w="0" w:type="auto"/>
            <w:hideMark/>
          </w:tcPr>
          <w:p w14:paraId="398E6D8C"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Existing diversity in landraces, cultivars, and wild relatives</w:t>
            </w:r>
          </w:p>
        </w:tc>
        <w:tc>
          <w:tcPr>
            <w:tcW w:w="0" w:type="auto"/>
            <w:hideMark/>
          </w:tcPr>
          <w:p w14:paraId="280D7797"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Natural alleles, induced mutations, transgenes, or targeted genome edits</w:t>
            </w:r>
          </w:p>
        </w:tc>
      </w:tr>
      <w:tr w:rsidR="003D65D8" w:rsidRPr="00512AC1" w14:paraId="25BE775F" w14:textId="77777777" w:rsidTr="0074256C">
        <w:tc>
          <w:tcPr>
            <w:tcW w:w="0" w:type="auto"/>
            <w:hideMark/>
          </w:tcPr>
          <w:p w14:paraId="66386EFB"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b/>
                <w:bCs/>
                <w:sz w:val="24"/>
                <w:szCs w:val="24"/>
              </w:rPr>
              <w:t>Selection method</w:t>
            </w:r>
          </w:p>
        </w:tc>
        <w:tc>
          <w:tcPr>
            <w:tcW w:w="0" w:type="auto"/>
            <w:hideMark/>
          </w:tcPr>
          <w:p w14:paraId="1E0692DD"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Visual and biochemical phenotyping across generations</w:t>
            </w:r>
          </w:p>
        </w:tc>
        <w:tc>
          <w:tcPr>
            <w:tcW w:w="0" w:type="auto"/>
            <w:hideMark/>
          </w:tcPr>
          <w:p w14:paraId="7D3CEF8A"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Marker-assisted selection (MAS), genomic selection (GS), transgenics, genome editing</w:t>
            </w:r>
          </w:p>
        </w:tc>
      </w:tr>
      <w:tr w:rsidR="003D65D8" w:rsidRPr="00512AC1" w14:paraId="11AE3C3E" w14:textId="77777777" w:rsidTr="0074256C">
        <w:tc>
          <w:tcPr>
            <w:tcW w:w="0" w:type="auto"/>
            <w:hideMark/>
          </w:tcPr>
          <w:p w14:paraId="16F64344"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b/>
                <w:bCs/>
                <w:sz w:val="24"/>
                <w:szCs w:val="24"/>
              </w:rPr>
              <w:t>Precision</w:t>
            </w:r>
          </w:p>
        </w:tc>
        <w:tc>
          <w:tcPr>
            <w:tcW w:w="0" w:type="auto"/>
            <w:hideMark/>
          </w:tcPr>
          <w:p w14:paraId="007F53AF"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Low to moderate; selection influenced by environment and trait correlations</w:t>
            </w:r>
          </w:p>
        </w:tc>
        <w:tc>
          <w:tcPr>
            <w:tcW w:w="0" w:type="auto"/>
            <w:hideMark/>
          </w:tcPr>
          <w:p w14:paraId="2FBA1B18"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High; targets specific genes or genomic regions controlling nutrient traits</w:t>
            </w:r>
          </w:p>
        </w:tc>
      </w:tr>
      <w:tr w:rsidR="003D65D8" w:rsidRPr="00512AC1" w14:paraId="70FD4995" w14:textId="77777777" w:rsidTr="0074256C">
        <w:tc>
          <w:tcPr>
            <w:tcW w:w="0" w:type="auto"/>
            <w:hideMark/>
          </w:tcPr>
          <w:p w14:paraId="6449D14E"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b/>
                <w:bCs/>
                <w:sz w:val="24"/>
                <w:szCs w:val="24"/>
              </w:rPr>
              <w:t>Time required</w:t>
            </w:r>
          </w:p>
        </w:tc>
        <w:tc>
          <w:tcPr>
            <w:tcW w:w="0" w:type="auto"/>
            <w:hideMark/>
          </w:tcPr>
          <w:p w14:paraId="7EEF770F"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Long, especially for perennial fruit crops (often 8–20 years)</w:t>
            </w:r>
          </w:p>
        </w:tc>
        <w:tc>
          <w:tcPr>
            <w:tcW w:w="0" w:type="auto"/>
            <w:hideMark/>
          </w:tcPr>
          <w:p w14:paraId="43B77B2D"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Shorter; accelerates breeding cycles and reduces linkage drag</w:t>
            </w:r>
          </w:p>
        </w:tc>
      </w:tr>
      <w:tr w:rsidR="003D65D8" w:rsidRPr="00512AC1" w14:paraId="75677C79" w14:textId="77777777" w:rsidTr="0074256C">
        <w:tc>
          <w:tcPr>
            <w:tcW w:w="0" w:type="auto"/>
            <w:hideMark/>
          </w:tcPr>
          <w:p w14:paraId="3FFCC9F9"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b/>
                <w:bCs/>
                <w:sz w:val="24"/>
                <w:szCs w:val="24"/>
              </w:rPr>
              <w:t>Phenotyping requirement</w:t>
            </w:r>
          </w:p>
        </w:tc>
        <w:tc>
          <w:tcPr>
            <w:tcW w:w="0" w:type="auto"/>
            <w:hideMark/>
          </w:tcPr>
          <w:p w14:paraId="5FDD1E36"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High reliance on repeated nutrient analysis, often costly and low throughput</w:t>
            </w:r>
          </w:p>
        </w:tc>
        <w:tc>
          <w:tcPr>
            <w:tcW w:w="0" w:type="auto"/>
            <w:hideMark/>
          </w:tcPr>
          <w:p w14:paraId="40DCE5C5"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Reduced phenotyping once markers or causal genes are identified</w:t>
            </w:r>
          </w:p>
        </w:tc>
      </w:tr>
      <w:tr w:rsidR="003D65D8" w:rsidRPr="00512AC1" w14:paraId="42DB4374" w14:textId="77777777" w:rsidTr="0074256C">
        <w:tc>
          <w:tcPr>
            <w:tcW w:w="0" w:type="auto"/>
            <w:hideMark/>
          </w:tcPr>
          <w:p w14:paraId="1E1F19DB"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b/>
                <w:bCs/>
                <w:sz w:val="24"/>
                <w:szCs w:val="24"/>
              </w:rPr>
              <w:t>Genotype × environment interaction</w:t>
            </w:r>
          </w:p>
        </w:tc>
        <w:tc>
          <w:tcPr>
            <w:tcW w:w="0" w:type="auto"/>
            <w:hideMark/>
          </w:tcPr>
          <w:p w14:paraId="2A2FAF9E"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Strong influence; nutrient expression often environment-dependent</w:t>
            </w:r>
          </w:p>
        </w:tc>
        <w:tc>
          <w:tcPr>
            <w:tcW w:w="0" w:type="auto"/>
            <w:hideMark/>
          </w:tcPr>
          <w:p w14:paraId="0270F7B3"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Can reduce environmental noise by targeting stable genetic loci</w:t>
            </w:r>
          </w:p>
        </w:tc>
      </w:tr>
      <w:tr w:rsidR="003D65D8" w:rsidRPr="00512AC1" w14:paraId="601C4BC8" w14:textId="77777777" w:rsidTr="0074256C">
        <w:tc>
          <w:tcPr>
            <w:tcW w:w="0" w:type="auto"/>
            <w:hideMark/>
          </w:tcPr>
          <w:p w14:paraId="70B7802C"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b/>
                <w:bCs/>
                <w:sz w:val="24"/>
                <w:szCs w:val="24"/>
              </w:rPr>
              <w:t>Suitability for complex traits</w:t>
            </w:r>
          </w:p>
        </w:tc>
        <w:tc>
          <w:tcPr>
            <w:tcW w:w="0" w:type="auto"/>
            <w:hideMark/>
          </w:tcPr>
          <w:p w14:paraId="4ABD1052"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Effective for traits with high heritability (e.g., carotenoids)</w:t>
            </w:r>
          </w:p>
        </w:tc>
        <w:tc>
          <w:tcPr>
            <w:tcW w:w="0" w:type="auto"/>
            <w:hideMark/>
          </w:tcPr>
          <w:p w14:paraId="5227E8D6"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More effective for polygenic or low-heritability traits (e.g., mineral transport)</w:t>
            </w:r>
          </w:p>
        </w:tc>
      </w:tr>
      <w:tr w:rsidR="003D65D8" w:rsidRPr="00512AC1" w14:paraId="022B1A88" w14:textId="77777777" w:rsidTr="0074256C">
        <w:tc>
          <w:tcPr>
            <w:tcW w:w="0" w:type="auto"/>
            <w:hideMark/>
          </w:tcPr>
          <w:p w14:paraId="38942307"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b/>
                <w:bCs/>
                <w:sz w:val="24"/>
                <w:szCs w:val="24"/>
              </w:rPr>
              <w:t>Examples in horticultural crops</w:t>
            </w:r>
          </w:p>
        </w:tc>
        <w:tc>
          <w:tcPr>
            <w:tcW w:w="0" w:type="auto"/>
            <w:hideMark/>
          </w:tcPr>
          <w:p w14:paraId="2610A88C"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Orange-fleshed sweet potato, high-β-carotene carrot, vitamin C–rich tomato</w:t>
            </w:r>
          </w:p>
        </w:tc>
        <w:tc>
          <w:tcPr>
            <w:tcW w:w="0" w:type="auto"/>
            <w:hideMark/>
          </w:tcPr>
          <w:p w14:paraId="681ED700"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Iron- and zinc-enhanced tomato via NAS genes, folate-enhanced tomato, CRISPR-edited carotenoid lines</w:t>
            </w:r>
          </w:p>
        </w:tc>
      </w:tr>
      <w:tr w:rsidR="003D65D8" w:rsidRPr="00512AC1" w14:paraId="65C25620" w14:textId="77777777" w:rsidTr="0074256C">
        <w:tc>
          <w:tcPr>
            <w:tcW w:w="0" w:type="auto"/>
            <w:hideMark/>
          </w:tcPr>
          <w:p w14:paraId="4AA58CBA"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b/>
                <w:bCs/>
                <w:sz w:val="24"/>
                <w:szCs w:val="24"/>
              </w:rPr>
              <w:t>Regulatory status</w:t>
            </w:r>
          </w:p>
        </w:tc>
        <w:tc>
          <w:tcPr>
            <w:tcW w:w="0" w:type="auto"/>
            <w:hideMark/>
          </w:tcPr>
          <w:p w14:paraId="4C1493B0"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Widely accepted; minimal regulatory hurdles</w:t>
            </w:r>
          </w:p>
        </w:tc>
        <w:tc>
          <w:tcPr>
            <w:tcW w:w="0" w:type="auto"/>
            <w:hideMark/>
          </w:tcPr>
          <w:p w14:paraId="4C72A8CB"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MAS/GS widely accepted; transgenics and genome editing subject to regulatory frameworks</w:t>
            </w:r>
          </w:p>
        </w:tc>
      </w:tr>
      <w:tr w:rsidR="003D65D8" w:rsidRPr="00512AC1" w14:paraId="628FC818" w14:textId="77777777" w:rsidTr="0074256C">
        <w:tc>
          <w:tcPr>
            <w:tcW w:w="0" w:type="auto"/>
            <w:hideMark/>
          </w:tcPr>
          <w:p w14:paraId="6B6EF66B"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b/>
                <w:bCs/>
                <w:sz w:val="24"/>
                <w:szCs w:val="24"/>
              </w:rPr>
              <w:t>Cost and infrastructure</w:t>
            </w:r>
          </w:p>
        </w:tc>
        <w:tc>
          <w:tcPr>
            <w:tcW w:w="0" w:type="auto"/>
            <w:hideMark/>
          </w:tcPr>
          <w:p w14:paraId="1AF05D2F"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Lower initial cost; labor- and time-intensive</w:t>
            </w:r>
          </w:p>
        </w:tc>
        <w:tc>
          <w:tcPr>
            <w:tcW w:w="0" w:type="auto"/>
            <w:hideMark/>
          </w:tcPr>
          <w:p w14:paraId="1233A6B9"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Higher initial investment; lower long-term breeding cost</w:t>
            </w:r>
          </w:p>
        </w:tc>
      </w:tr>
      <w:tr w:rsidR="003D65D8" w:rsidRPr="00512AC1" w14:paraId="239EB79F" w14:textId="77777777" w:rsidTr="0074256C">
        <w:tc>
          <w:tcPr>
            <w:tcW w:w="0" w:type="auto"/>
            <w:hideMark/>
          </w:tcPr>
          <w:p w14:paraId="40FC2619"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b/>
                <w:bCs/>
                <w:sz w:val="24"/>
                <w:szCs w:val="24"/>
              </w:rPr>
              <w:t>Risk of yield/sensory trade-offs</w:t>
            </w:r>
          </w:p>
        </w:tc>
        <w:tc>
          <w:tcPr>
            <w:tcW w:w="0" w:type="auto"/>
            <w:hideMark/>
          </w:tcPr>
          <w:p w14:paraId="244E5DB5"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Higher due to linkage drag</w:t>
            </w:r>
          </w:p>
        </w:tc>
        <w:tc>
          <w:tcPr>
            <w:tcW w:w="0" w:type="auto"/>
            <w:hideMark/>
          </w:tcPr>
          <w:p w14:paraId="6D6DAD50"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Lower due to targeted modification</w:t>
            </w:r>
          </w:p>
        </w:tc>
      </w:tr>
      <w:tr w:rsidR="003D65D8" w:rsidRPr="00512AC1" w14:paraId="575722B3" w14:textId="77777777" w:rsidTr="0074256C">
        <w:tc>
          <w:tcPr>
            <w:tcW w:w="0" w:type="auto"/>
            <w:hideMark/>
          </w:tcPr>
          <w:p w14:paraId="1AF7156C"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b/>
                <w:bCs/>
                <w:sz w:val="24"/>
                <w:szCs w:val="24"/>
              </w:rPr>
              <w:t>Adoption potential</w:t>
            </w:r>
          </w:p>
        </w:tc>
        <w:tc>
          <w:tcPr>
            <w:tcW w:w="0" w:type="auto"/>
            <w:hideMark/>
          </w:tcPr>
          <w:p w14:paraId="13FD8EBA"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High, especially in developing regions</w:t>
            </w:r>
          </w:p>
        </w:tc>
        <w:tc>
          <w:tcPr>
            <w:tcW w:w="0" w:type="auto"/>
            <w:hideMark/>
          </w:tcPr>
          <w:p w14:paraId="01593BC8"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Variable; depends on regulatory approval and public acceptance</w:t>
            </w:r>
          </w:p>
        </w:tc>
      </w:tr>
      <w:tr w:rsidR="003D65D8" w:rsidRPr="00512AC1" w14:paraId="252664FF" w14:textId="77777777" w:rsidTr="0074256C">
        <w:tc>
          <w:tcPr>
            <w:tcW w:w="0" w:type="auto"/>
            <w:hideMark/>
          </w:tcPr>
          <w:p w14:paraId="44DB0BF6"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b/>
                <w:bCs/>
                <w:sz w:val="24"/>
                <w:szCs w:val="24"/>
              </w:rPr>
              <w:t>Role in biofortification</w:t>
            </w:r>
          </w:p>
        </w:tc>
        <w:tc>
          <w:tcPr>
            <w:tcW w:w="0" w:type="auto"/>
            <w:hideMark/>
          </w:tcPr>
          <w:p w14:paraId="2266C6FE"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Proven impact at scale (e.g., vitamin A improvement via OFSP)</w:t>
            </w:r>
          </w:p>
        </w:tc>
        <w:tc>
          <w:tcPr>
            <w:tcW w:w="0" w:type="auto"/>
            <w:hideMark/>
          </w:tcPr>
          <w:p w14:paraId="5BECC3F5" w14:textId="77777777" w:rsidR="00213E4E" w:rsidRPr="00512AC1" w:rsidRDefault="00213E4E" w:rsidP="00213E4E">
            <w:pPr>
              <w:rPr>
                <w:rFonts w:ascii="Times New Roman" w:eastAsia="Times New Roman" w:hAnsi="Times New Roman" w:cs="Times New Roman"/>
                <w:sz w:val="24"/>
                <w:szCs w:val="24"/>
              </w:rPr>
            </w:pPr>
            <w:r w:rsidRPr="00512AC1">
              <w:rPr>
                <w:rFonts w:ascii="Times New Roman" w:eastAsia="Times New Roman" w:hAnsi="Times New Roman" w:cs="Times New Roman"/>
                <w:sz w:val="24"/>
                <w:szCs w:val="24"/>
              </w:rPr>
              <w:t>Enables rapid, trait-specific nutrient enhancement and stacking</w:t>
            </w:r>
          </w:p>
        </w:tc>
      </w:tr>
    </w:tbl>
    <w:p w14:paraId="4CFD600E" w14:textId="5552B9AA" w:rsidR="00213E4E" w:rsidRPr="00512AC1" w:rsidRDefault="00213E4E" w:rsidP="00213E4E">
      <w:pPr>
        <w:tabs>
          <w:tab w:val="left" w:pos="2955"/>
        </w:tabs>
        <w:spacing w:line="360" w:lineRule="auto"/>
        <w:jc w:val="both"/>
        <w:rPr>
          <w:rFonts w:ascii="Times New Roman" w:hAnsi="Times New Roman" w:cs="Times New Roman"/>
          <w:b/>
          <w:sz w:val="24"/>
          <w:szCs w:val="24"/>
        </w:rPr>
      </w:pPr>
    </w:p>
    <w:p w14:paraId="7AF23E40" w14:textId="70688C65" w:rsidR="00FB6F0A" w:rsidRPr="00512AC1" w:rsidRDefault="00FB6F0A" w:rsidP="00FB6F0A">
      <w:pPr>
        <w:pStyle w:val="Heading3"/>
        <w:rPr>
          <w:sz w:val="24"/>
          <w:szCs w:val="24"/>
        </w:rPr>
      </w:pPr>
      <w:r w:rsidRPr="00512AC1">
        <w:rPr>
          <w:sz w:val="24"/>
          <w:szCs w:val="24"/>
        </w:rPr>
        <w:t>Table-2: Comparative Overview of Biofortification Approaches</w:t>
      </w:r>
    </w:p>
    <w:tbl>
      <w:tblPr>
        <w:tblStyle w:val="TableGrid"/>
        <w:tblW w:w="0" w:type="auto"/>
        <w:tblLook w:val="04A0" w:firstRow="1" w:lastRow="0" w:firstColumn="1" w:lastColumn="0" w:noHBand="0" w:noVBand="1"/>
      </w:tblPr>
      <w:tblGrid>
        <w:gridCol w:w="1591"/>
        <w:gridCol w:w="1302"/>
        <w:gridCol w:w="1087"/>
        <w:gridCol w:w="1326"/>
        <w:gridCol w:w="1554"/>
        <w:gridCol w:w="1150"/>
        <w:gridCol w:w="1340"/>
      </w:tblGrid>
      <w:tr w:rsidR="00FB6F0A" w:rsidRPr="00512AC1" w14:paraId="704D096C" w14:textId="77777777" w:rsidTr="00FB6F0A">
        <w:tc>
          <w:tcPr>
            <w:tcW w:w="0" w:type="auto"/>
            <w:hideMark/>
          </w:tcPr>
          <w:p w14:paraId="3A4B0C25" w14:textId="77777777" w:rsidR="00FB6F0A" w:rsidRPr="00512AC1" w:rsidRDefault="00FB6F0A">
            <w:pPr>
              <w:jc w:val="center"/>
              <w:rPr>
                <w:rFonts w:ascii="Times New Roman" w:hAnsi="Times New Roman" w:cs="Times New Roman"/>
                <w:b/>
                <w:bCs/>
                <w:sz w:val="24"/>
                <w:szCs w:val="24"/>
              </w:rPr>
            </w:pPr>
            <w:r w:rsidRPr="00512AC1">
              <w:rPr>
                <w:rFonts w:ascii="Times New Roman" w:hAnsi="Times New Roman" w:cs="Times New Roman"/>
                <w:b/>
                <w:bCs/>
                <w:sz w:val="24"/>
                <w:szCs w:val="24"/>
              </w:rPr>
              <w:t>Approach</w:t>
            </w:r>
          </w:p>
        </w:tc>
        <w:tc>
          <w:tcPr>
            <w:tcW w:w="0" w:type="auto"/>
            <w:hideMark/>
          </w:tcPr>
          <w:p w14:paraId="6C1DBAAF" w14:textId="77777777" w:rsidR="00FB6F0A" w:rsidRPr="00512AC1" w:rsidRDefault="00FB6F0A">
            <w:pPr>
              <w:jc w:val="center"/>
              <w:rPr>
                <w:rFonts w:ascii="Times New Roman" w:hAnsi="Times New Roman" w:cs="Times New Roman"/>
                <w:b/>
                <w:bCs/>
                <w:sz w:val="24"/>
                <w:szCs w:val="24"/>
              </w:rPr>
            </w:pPr>
            <w:r w:rsidRPr="00512AC1">
              <w:rPr>
                <w:rFonts w:ascii="Times New Roman" w:hAnsi="Times New Roman" w:cs="Times New Roman"/>
                <w:b/>
                <w:bCs/>
                <w:sz w:val="24"/>
                <w:szCs w:val="24"/>
              </w:rPr>
              <w:t>Timeframe</w:t>
            </w:r>
          </w:p>
        </w:tc>
        <w:tc>
          <w:tcPr>
            <w:tcW w:w="0" w:type="auto"/>
            <w:hideMark/>
          </w:tcPr>
          <w:p w14:paraId="4B8FC435" w14:textId="77777777" w:rsidR="00FB6F0A" w:rsidRPr="00512AC1" w:rsidRDefault="00FB6F0A">
            <w:pPr>
              <w:jc w:val="center"/>
              <w:rPr>
                <w:rFonts w:ascii="Times New Roman" w:hAnsi="Times New Roman" w:cs="Times New Roman"/>
                <w:b/>
                <w:bCs/>
                <w:sz w:val="24"/>
                <w:szCs w:val="24"/>
              </w:rPr>
            </w:pPr>
            <w:r w:rsidRPr="00512AC1">
              <w:rPr>
                <w:rFonts w:ascii="Times New Roman" w:hAnsi="Times New Roman" w:cs="Times New Roman"/>
                <w:b/>
                <w:bCs/>
                <w:sz w:val="24"/>
                <w:szCs w:val="24"/>
              </w:rPr>
              <w:t>Cost</w:t>
            </w:r>
          </w:p>
        </w:tc>
        <w:tc>
          <w:tcPr>
            <w:tcW w:w="0" w:type="auto"/>
            <w:hideMark/>
          </w:tcPr>
          <w:p w14:paraId="6567102D" w14:textId="77777777" w:rsidR="00FB6F0A" w:rsidRPr="00512AC1" w:rsidRDefault="00FB6F0A">
            <w:pPr>
              <w:jc w:val="center"/>
              <w:rPr>
                <w:rFonts w:ascii="Times New Roman" w:hAnsi="Times New Roman" w:cs="Times New Roman"/>
                <w:b/>
                <w:bCs/>
                <w:sz w:val="24"/>
                <w:szCs w:val="24"/>
              </w:rPr>
            </w:pPr>
            <w:r w:rsidRPr="00512AC1">
              <w:rPr>
                <w:rFonts w:ascii="Times New Roman" w:hAnsi="Times New Roman" w:cs="Times New Roman"/>
                <w:b/>
                <w:bCs/>
                <w:sz w:val="24"/>
                <w:szCs w:val="24"/>
              </w:rPr>
              <w:t xml:space="preserve">Regulatory </w:t>
            </w:r>
            <w:r w:rsidRPr="00512AC1">
              <w:rPr>
                <w:rFonts w:ascii="Times New Roman" w:hAnsi="Times New Roman" w:cs="Times New Roman"/>
                <w:b/>
                <w:bCs/>
                <w:sz w:val="24"/>
                <w:szCs w:val="24"/>
              </w:rPr>
              <w:lastRenderedPageBreak/>
              <w:t>Acceptance</w:t>
            </w:r>
          </w:p>
        </w:tc>
        <w:tc>
          <w:tcPr>
            <w:tcW w:w="0" w:type="auto"/>
            <w:hideMark/>
          </w:tcPr>
          <w:p w14:paraId="3DE46FE8" w14:textId="77777777" w:rsidR="00FB6F0A" w:rsidRPr="00512AC1" w:rsidRDefault="00FB6F0A">
            <w:pPr>
              <w:jc w:val="center"/>
              <w:rPr>
                <w:rFonts w:ascii="Times New Roman" w:hAnsi="Times New Roman" w:cs="Times New Roman"/>
                <w:b/>
                <w:bCs/>
                <w:sz w:val="24"/>
                <w:szCs w:val="24"/>
              </w:rPr>
            </w:pPr>
            <w:r w:rsidRPr="00512AC1">
              <w:rPr>
                <w:rFonts w:ascii="Times New Roman" w:hAnsi="Times New Roman" w:cs="Times New Roman"/>
                <w:b/>
                <w:bCs/>
                <w:sz w:val="24"/>
                <w:szCs w:val="24"/>
              </w:rPr>
              <w:lastRenderedPageBreak/>
              <w:t>Sustainability</w:t>
            </w:r>
          </w:p>
        </w:tc>
        <w:tc>
          <w:tcPr>
            <w:tcW w:w="0" w:type="auto"/>
            <w:hideMark/>
          </w:tcPr>
          <w:p w14:paraId="7FA5DDC9" w14:textId="77777777" w:rsidR="00FB6F0A" w:rsidRPr="00512AC1" w:rsidRDefault="00FB6F0A">
            <w:pPr>
              <w:jc w:val="center"/>
              <w:rPr>
                <w:rFonts w:ascii="Times New Roman" w:hAnsi="Times New Roman" w:cs="Times New Roman"/>
                <w:b/>
                <w:bCs/>
                <w:sz w:val="24"/>
                <w:szCs w:val="24"/>
              </w:rPr>
            </w:pPr>
            <w:r w:rsidRPr="00512AC1">
              <w:rPr>
                <w:rFonts w:ascii="Times New Roman" w:hAnsi="Times New Roman" w:cs="Times New Roman"/>
                <w:b/>
                <w:bCs/>
                <w:sz w:val="24"/>
                <w:szCs w:val="24"/>
              </w:rPr>
              <w:t>Key Strengths</w:t>
            </w:r>
          </w:p>
        </w:tc>
        <w:tc>
          <w:tcPr>
            <w:tcW w:w="0" w:type="auto"/>
            <w:hideMark/>
          </w:tcPr>
          <w:p w14:paraId="193A654D" w14:textId="77777777" w:rsidR="00FB6F0A" w:rsidRPr="00512AC1" w:rsidRDefault="00FB6F0A">
            <w:pPr>
              <w:jc w:val="center"/>
              <w:rPr>
                <w:rFonts w:ascii="Times New Roman" w:hAnsi="Times New Roman" w:cs="Times New Roman"/>
                <w:b/>
                <w:bCs/>
                <w:sz w:val="24"/>
                <w:szCs w:val="24"/>
              </w:rPr>
            </w:pPr>
            <w:r w:rsidRPr="00512AC1">
              <w:rPr>
                <w:rFonts w:ascii="Times New Roman" w:hAnsi="Times New Roman" w:cs="Times New Roman"/>
                <w:b/>
                <w:bCs/>
                <w:sz w:val="24"/>
                <w:szCs w:val="24"/>
              </w:rPr>
              <w:t>Key Limitations</w:t>
            </w:r>
          </w:p>
        </w:tc>
      </w:tr>
      <w:tr w:rsidR="00FB6F0A" w:rsidRPr="00512AC1" w14:paraId="03684A27" w14:textId="77777777" w:rsidTr="00FB6F0A">
        <w:tc>
          <w:tcPr>
            <w:tcW w:w="0" w:type="auto"/>
            <w:hideMark/>
          </w:tcPr>
          <w:p w14:paraId="566F54E4" w14:textId="77777777" w:rsidR="00FB6F0A" w:rsidRPr="00512AC1" w:rsidRDefault="00FB6F0A">
            <w:pPr>
              <w:rPr>
                <w:rFonts w:ascii="Times New Roman" w:hAnsi="Times New Roman" w:cs="Times New Roman"/>
                <w:sz w:val="24"/>
                <w:szCs w:val="24"/>
              </w:rPr>
            </w:pPr>
            <w:r w:rsidRPr="00512AC1">
              <w:rPr>
                <w:rFonts w:ascii="Times New Roman" w:hAnsi="Times New Roman" w:cs="Times New Roman"/>
                <w:sz w:val="24"/>
                <w:szCs w:val="24"/>
              </w:rPr>
              <w:t>Conventional breeding</w:t>
            </w:r>
          </w:p>
        </w:tc>
        <w:tc>
          <w:tcPr>
            <w:tcW w:w="0" w:type="auto"/>
            <w:hideMark/>
          </w:tcPr>
          <w:p w14:paraId="081894F6" w14:textId="77777777" w:rsidR="00FB6F0A" w:rsidRPr="00512AC1" w:rsidRDefault="00FB6F0A">
            <w:pPr>
              <w:rPr>
                <w:rFonts w:ascii="Times New Roman" w:hAnsi="Times New Roman" w:cs="Times New Roman"/>
                <w:sz w:val="24"/>
                <w:szCs w:val="24"/>
              </w:rPr>
            </w:pPr>
            <w:r w:rsidRPr="00512AC1">
              <w:rPr>
                <w:rFonts w:ascii="Times New Roman" w:hAnsi="Times New Roman" w:cs="Times New Roman"/>
                <w:sz w:val="24"/>
                <w:szCs w:val="24"/>
              </w:rPr>
              <w:t>Long-term</w:t>
            </w:r>
          </w:p>
        </w:tc>
        <w:tc>
          <w:tcPr>
            <w:tcW w:w="0" w:type="auto"/>
            <w:hideMark/>
          </w:tcPr>
          <w:p w14:paraId="32174496" w14:textId="77777777" w:rsidR="00FB6F0A" w:rsidRPr="00512AC1" w:rsidRDefault="00FB6F0A">
            <w:pPr>
              <w:rPr>
                <w:rFonts w:ascii="Times New Roman" w:hAnsi="Times New Roman" w:cs="Times New Roman"/>
                <w:sz w:val="24"/>
                <w:szCs w:val="24"/>
              </w:rPr>
            </w:pPr>
            <w:r w:rsidRPr="00512AC1">
              <w:rPr>
                <w:rFonts w:ascii="Times New Roman" w:hAnsi="Times New Roman" w:cs="Times New Roman"/>
                <w:sz w:val="24"/>
                <w:szCs w:val="24"/>
              </w:rPr>
              <w:t>Low</w:t>
            </w:r>
          </w:p>
        </w:tc>
        <w:tc>
          <w:tcPr>
            <w:tcW w:w="0" w:type="auto"/>
            <w:hideMark/>
          </w:tcPr>
          <w:p w14:paraId="41AEF034" w14:textId="77777777" w:rsidR="00FB6F0A" w:rsidRPr="00512AC1" w:rsidRDefault="00FB6F0A">
            <w:pPr>
              <w:rPr>
                <w:rFonts w:ascii="Times New Roman" w:hAnsi="Times New Roman" w:cs="Times New Roman"/>
                <w:sz w:val="24"/>
                <w:szCs w:val="24"/>
              </w:rPr>
            </w:pPr>
            <w:r w:rsidRPr="00512AC1">
              <w:rPr>
                <w:rFonts w:ascii="Times New Roman" w:hAnsi="Times New Roman" w:cs="Times New Roman"/>
                <w:sz w:val="24"/>
                <w:szCs w:val="24"/>
              </w:rPr>
              <w:t>High</w:t>
            </w:r>
          </w:p>
        </w:tc>
        <w:tc>
          <w:tcPr>
            <w:tcW w:w="0" w:type="auto"/>
            <w:hideMark/>
          </w:tcPr>
          <w:p w14:paraId="6F41E031" w14:textId="77777777" w:rsidR="00FB6F0A" w:rsidRPr="00512AC1" w:rsidRDefault="00FB6F0A">
            <w:pPr>
              <w:rPr>
                <w:rFonts w:ascii="Times New Roman" w:hAnsi="Times New Roman" w:cs="Times New Roman"/>
                <w:sz w:val="24"/>
                <w:szCs w:val="24"/>
              </w:rPr>
            </w:pPr>
            <w:r w:rsidRPr="00512AC1">
              <w:rPr>
                <w:rFonts w:ascii="Times New Roman" w:hAnsi="Times New Roman" w:cs="Times New Roman"/>
                <w:sz w:val="24"/>
                <w:szCs w:val="24"/>
              </w:rPr>
              <w:t>High</w:t>
            </w:r>
          </w:p>
        </w:tc>
        <w:tc>
          <w:tcPr>
            <w:tcW w:w="0" w:type="auto"/>
            <w:hideMark/>
          </w:tcPr>
          <w:p w14:paraId="4D42A7D1" w14:textId="77777777" w:rsidR="00FB6F0A" w:rsidRPr="00512AC1" w:rsidRDefault="00FB6F0A">
            <w:pPr>
              <w:rPr>
                <w:rFonts w:ascii="Times New Roman" w:hAnsi="Times New Roman" w:cs="Times New Roman"/>
                <w:sz w:val="24"/>
                <w:szCs w:val="24"/>
              </w:rPr>
            </w:pPr>
            <w:r w:rsidRPr="00512AC1">
              <w:rPr>
                <w:rFonts w:ascii="Times New Roman" w:hAnsi="Times New Roman" w:cs="Times New Roman"/>
                <w:sz w:val="24"/>
                <w:szCs w:val="24"/>
              </w:rPr>
              <w:t>Durable, farmer-accepted</w:t>
            </w:r>
          </w:p>
        </w:tc>
        <w:tc>
          <w:tcPr>
            <w:tcW w:w="0" w:type="auto"/>
            <w:hideMark/>
          </w:tcPr>
          <w:p w14:paraId="112CEC0C" w14:textId="77777777" w:rsidR="00FB6F0A" w:rsidRPr="00512AC1" w:rsidRDefault="00FB6F0A">
            <w:pPr>
              <w:rPr>
                <w:rFonts w:ascii="Times New Roman" w:hAnsi="Times New Roman" w:cs="Times New Roman"/>
                <w:sz w:val="24"/>
                <w:szCs w:val="24"/>
              </w:rPr>
            </w:pPr>
            <w:r w:rsidRPr="00512AC1">
              <w:rPr>
                <w:rFonts w:ascii="Times New Roman" w:hAnsi="Times New Roman" w:cs="Times New Roman"/>
                <w:sz w:val="24"/>
                <w:szCs w:val="24"/>
              </w:rPr>
              <w:t>Slow progress</w:t>
            </w:r>
          </w:p>
        </w:tc>
      </w:tr>
      <w:tr w:rsidR="00FB6F0A" w:rsidRPr="00512AC1" w14:paraId="69CA6965" w14:textId="77777777" w:rsidTr="00FB6F0A">
        <w:tc>
          <w:tcPr>
            <w:tcW w:w="0" w:type="auto"/>
            <w:hideMark/>
          </w:tcPr>
          <w:p w14:paraId="52F159B6" w14:textId="77777777" w:rsidR="00FB6F0A" w:rsidRPr="00512AC1" w:rsidRDefault="00FB6F0A">
            <w:pPr>
              <w:rPr>
                <w:rFonts w:ascii="Times New Roman" w:hAnsi="Times New Roman" w:cs="Times New Roman"/>
                <w:sz w:val="24"/>
                <w:szCs w:val="24"/>
              </w:rPr>
            </w:pPr>
            <w:r w:rsidRPr="00512AC1">
              <w:rPr>
                <w:rFonts w:ascii="Times New Roman" w:hAnsi="Times New Roman" w:cs="Times New Roman"/>
                <w:sz w:val="24"/>
                <w:szCs w:val="24"/>
              </w:rPr>
              <w:t>Agronomic biofortification</w:t>
            </w:r>
          </w:p>
        </w:tc>
        <w:tc>
          <w:tcPr>
            <w:tcW w:w="0" w:type="auto"/>
            <w:hideMark/>
          </w:tcPr>
          <w:p w14:paraId="100B8704" w14:textId="77777777" w:rsidR="00FB6F0A" w:rsidRPr="00512AC1" w:rsidRDefault="00FB6F0A">
            <w:pPr>
              <w:rPr>
                <w:rFonts w:ascii="Times New Roman" w:hAnsi="Times New Roman" w:cs="Times New Roman"/>
                <w:sz w:val="24"/>
                <w:szCs w:val="24"/>
              </w:rPr>
            </w:pPr>
            <w:r w:rsidRPr="00512AC1">
              <w:rPr>
                <w:rFonts w:ascii="Times New Roman" w:hAnsi="Times New Roman" w:cs="Times New Roman"/>
                <w:sz w:val="24"/>
                <w:szCs w:val="24"/>
              </w:rPr>
              <w:t>Short-term</w:t>
            </w:r>
          </w:p>
        </w:tc>
        <w:tc>
          <w:tcPr>
            <w:tcW w:w="0" w:type="auto"/>
            <w:hideMark/>
          </w:tcPr>
          <w:p w14:paraId="25476D83" w14:textId="77777777" w:rsidR="00FB6F0A" w:rsidRPr="00512AC1" w:rsidRDefault="00FB6F0A">
            <w:pPr>
              <w:rPr>
                <w:rFonts w:ascii="Times New Roman" w:hAnsi="Times New Roman" w:cs="Times New Roman"/>
                <w:sz w:val="24"/>
                <w:szCs w:val="24"/>
              </w:rPr>
            </w:pPr>
            <w:r w:rsidRPr="00512AC1">
              <w:rPr>
                <w:rFonts w:ascii="Times New Roman" w:hAnsi="Times New Roman" w:cs="Times New Roman"/>
                <w:sz w:val="24"/>
                <w:szCs w:val="24"/>
              </w:rPr>
              <w:t>Moderate</w:t>
            </w:r>
          </w:p>
        </w:tc>
        <w:tc>
          <w:tcPr>
            <w:tcW w:w="0" w:type="auto"/>
            <w:hideMark/>
          </w:tcPr>
          <w:p w14:paraId="4040F1E3" w14:textId="77777777" w:rsidR="00FB6F0A" w:rsidRPr="00512AC1" w:rsidRDefault="00FB6F0A">
            <w:pPr>
              <w:rPr>
                <w:rFonts w:ascii="Times New Roman" w:hAnsi="Times New Roman" w:cs="Times New Roman"/>
                <w:sz w:val="24"/>
                <w:szCs w:val="24"/>
              </w:rPr>
            </w:pPr>
            <w:r w:rsidRPr="00512AC1">
              <w:rPr>
                <w:rFonts w:ascii="Times New Roman" w:hAnsi="Times New Roman" w:cs="Times New Roman"/>
                <w:sz w:val="24"/>
                <w:szCs w:val="24"/>
              </w:rPr>
              <w:t>High</w:t>
            </w:r>
          </w:p>
        </w:tc>
        <w:tc>
          <w:tcPr>
            <w:tcW w:w="0" w:type="auto"/>
            <w:hideMark/>
          </w:tcPr>
          <w:p w14:paraId="168C6D41" w14:textId="77777777" w:rsidR="00FB6F0A" w:rsidRPr="00512AC1" w:rsidRDefault="00FB6F0A">
            <w:pPr>
              <w:rPr>
                <w:rFonts w:ascii="Times New Roman" w:hAnsi="Times New Roman" w:cs="Times New Roman"/>
                <w:sz w:val="24"/>
                <w:szCs w:val="24"/>
              </w:rPr>
            </w:pPr>
            <w:r w:rsidRPr="00512AC1">
              <w:rPr>
                <w:rFonts w:ascii="Times New Roman" w:hAnsi="Times New Roman" w:cs="Times New Roman"/>
                <w:sz w:val="24"/>
                <w:szCs w:val="24"/>
              </w:rPr>
              <w:t>Moderate</w:t>
            </w:r>
          </w:p>
        </w:tc>
        <w:tc>
          <w:tcPr>
            <w:tcW w:w="0" w:type="auto"/>
            <w:hideMark/>
          </w:tcPr>
          <w:p w14:paraId="24481DA6" w14:textId="77777777" w:rsidR="00FB6F0A" w:rsidRPr="00512AC1" w:rsidRDefault="00FB6F0A">
            <w:pPr>
              <w:rPr>
                <w:rFonts w:ascii="Times New Roman" w:hAnsi="Times New Roman" w:cs="Times New Roman"/>
                <w:sz w:val="24"/>
                <w:szCs w:val="24"/>
              </w:rPr>
            </w:pPr>
            <w:r w:rsidRPr="00512AC1">
              <w:rPr>
                <w:rFonts w:ascii="Times New Roman" w:hAnsi="Times New Roman" w:cs="Times New Roman"/>
                <w:sz w:val="24"/>
                <w:szCs w:val="24"/>
              </w:rPr>
              <w:t>Rapid impact, flexible</w:t>
            </w:r>
          </w:p>
        </w:tc>
        <w:tc>
          <w:tcPr>
            <w:tcW w:w="0" w:type="auto"/>
            <w:hideMark/>
          </w:tcPr>
          <w:p w14:paraId="7DA62445" w14:textId="77777777" w:rsidR="00FB6F0A" w:rsidRPr="00512AC1" w:rsidRDefault="00FB6F0A">
            <w:pPr>
              <w:rPr>
                <w:rFonts w:ascii="Times New Roman" w:hAnsi="Times New Roman" w:cs="Times New Roman"/>
                <w:sz w:val="24"/>
                <w:szCs w:val="24"/>
              </w:rPr>
            </w:pPr>
            <w:r w:rsidRPr="00512AC1">
              <w:rPr>
                <w:rFonts w:ascii="Times New Roman" w:hAnsi="Times New Roman" w:cs="Times New Roman"/>
                <w:sz w:val="24"/>
                <w:szCs w:val="24"/>
              </w:rPr>
              <w:t>Input-dependent</w:t>
            </w:r>
          </w:p>
        </w:tc>
      </w:tr>
      <w:tr w:rsidR="00FB6F0A" w:rsidRPr="00512AC1" w14:paraId="22853317" w14:textId="77777777" w:rsidTr="00FB6F0A">
        <w:tc>
          <w:tcPr>
            <w:tcW w:w="0" w:type="auto"/>
            <w:hideMark/>
          </w:tcPr>
          <w:p w14:paraId="153A2B20" w14:textId="77777777" w:rsidR="00FB6F0A" w:rsidRPr="00512AC1" w:rsidRDefault="00FB6F0A">
            <w:pPr>
              <w:rPr>
                <w:rFonts w:ascii="Times New Roman" w:hAnsi="Times New Roman" w:cs="Times New Roman"/>
                <w:sz w:val="24"/>
                <w:szCs w:val="24"/>
              </w:rPr>
            </w:pPr>
            <w:r w:rsidRPr="00512AC1">
              <w:rPr>
                <w:rFonts w:ascii="Times New Roman" w:hAnsi="Times New Roman" w:cs="Times New Roman"/>
                <w:sz w:val="24"/>
                <w:szCs w:val="24"/>
              </w:rPr>
              <w:t>Transgenic approaches</w:t>
            </w:r>
          </w:p>
        </w:tc>
        <w:tc>
          <w:tcPr>
            <w:tcW w:w="0" w:type="auto"/>
            <w:hideMark/>
          </w:tcPr>
          <w:p w14:paraId="73951F86" w14:textId="77777777" w:rsidR="00FB6F0A" w:rsidRPr="00512AC1" w:rsidRDefault="00FB6F0A">
            <w:pPr>
              <w:rPr>
                <w:rFonts w:ascii="Times New Roman" w:hAnsi="Times New Roman" w:cs="Times New Roman"/>
                <w:sz w:val="24"/>
                <w:szCs w:val="24"/>
              </w:rPr>
            </w:pPr>
            <w:r w:rsidRPr="00512AC1">
              <w:rPr>
                <w:rFonts w:ascii="Times New Roman" w:hAnsi="Times New Roman" w:cs="Times New Roman"/>
                <w:sz w:val="24"/>
                <w:szCs w:val="24"/>
              </w:rPr>
              <w:t>Long-term</w:t>
            </w:r>
          </w:p>
        </w:tc>
        <w:tc>
          <w:tcPr>
            <w:tcW w:w="0" w:type="auto"/>
            <w:hideMark/>
          </w:tcPr>
          <w:p w14:paraId="3AE73AA9" w14:textId="77777777" w:rsidR="00FB6F0A" w:rsidRPr="00512AC1" w:rsidRDefault="00FB6F0A">
            <w:pPr>
              <w:rPr>
                <w:rFonts w:ascii="Times New Roman" w:hAnsi="Times New Roman" w:cs="Times New Roman"/>
                <w:sz w:val="24"/>
                <w:szCs w:val="24"/>
              </w:rPr>
            </w:pPr>
            <w:r w:rsidRPr="00512AC1">
              <w:rPr>
                <w:rFonts w:ascii="Times New Roman" w:hAnsi="Times New Roman" w:cs="Times New Roman"/>
                <w:sz w:val="24"/>
                <w:szCs w:val="24"/>
              </w:rPr>
              <w:t>High</w:t>
            </w:r>
          </w:p>
        </w:tc>
        <w:tc>
          <w:tcPr>
            <w:tcW w:w="0" w:type="auto"/>
            <w:hideMark/>
          </w:tcPr>
          <w:p w14:paraId="53C23D49" w14:textId="77777777" w:rsidR="00FB6F0A" w:rsidRPr="00512AC1" w:rsidRDefault="00FB6F0A">
            <w:pPr>
              <w:rPr>
                <w:rFonts w:ascii="Times New Roman" w:hAnsi="Times New Roman" w:cs="Times New Roman"/>
                <w:sz w:val="24"/>
                <w:szCs w:val="24"/>
              </w:rPr>
            </w:pPr>
            <w:r w:rsidRPr="00512AC1">
              <w:rPr>
                <w:rFonts w:ascii="Times New Roman" w:hAnsi="Times New Roman" w:cs="Times New Roman"/>
                <w:sz w:val="24"/>
                <w:szCs w:val="24"/>
              </w:rPr>
              <w:t>Low–moderate</w:t>
            </w:r>
          </w:p>
        </w:tc>
        <w:tc>
          <w:tcPr>
            <w:tcW w:w="0" w:type="auto"/>
            <w:hideMark/>
          </w:tcPr>
          <w:p w14:paraId="5DB5F5D4" w14:textId="77777777" w:rsidR="00FB6F0A" w:rsidRPr="00512AC1" w:rsidRDefault="00FB6F0A">
            <w:pPr>
              <w:rPr>
                <w:rFonts w:ascii="Times New Roman" w:hAnsi="Times New Roman" w:cs="Times New Roman"/>
                <w:sz w:val="24"/>
                <w:szCs w:val="24"/>
              </w:rPr>
            </w:pPr>
            <w:r w:rsidRPr="00512AC1">
              <w:rPr>
                <w:rFonts w:ascii="Times New Roman" w:hAnsi="Times New Roman" w:cs="Times New Roman"/>
                <w:sz w:val="24"/>
                <w:szCs w:val="24"/>
              </w:rPr>
              <w:t>High</w:t>
            </w:r>
          </w:p>
        </w:tc>
        <w:tc>
          <w:tcPr>
            <w:tcW w:w="0" w:type="auto"/>
            <w:hideMark/>
          </w:tcPr>
          <w:p w14:paraId="28A4BDD4" w14:textId="77777777" w:rsidR="00FB6F0A" w:rsidRPr="00512AC1" w:rsidRDefault="00FB6F0A">
            <w:pPr>
              <w:rPr>
                <w:rFonts w:ascii="Times New Roman" w:hAnsi="Times New Roman" w:cs="Times New Roman"/>
                <w:sz w:val="24"/>
                <w:szCs w:val="24"/>
              </w:rPr>
            </w:pPr>
            <w:r w:rsidRPr="00512AC1">
              <w:rPr>
                <w:rFonts w:ascii="Times New Roman" w:hAnsi="Times New Roman" w:cs="Times New Roman"/>
                <w:sz w:val="24"/>
                <w:szCs w:val="24"/>
              </w:rPr>
              <w:t>High nutrient gains</w:t>
            </w:r>
          </w:p>
        </w:tc>
        <w:tc>
          <w:tcPr>
            <w:tcW w:w="0" w:type="auto"/>
            <w:hideMark/>
          </w:tcPr>
          <w:p w14:paraId="53133280" w14:textId="77777777" w:rsidR="00FB6F0A" w:rsidRPr="00512AC1" w:rsidRDefault="00FB6F0A">
            <w:pPr>
              <w:rPr>
                <w:rFonts w:ascii="Times New Roman" w:hAnsi="Times New Roman" w:cs="Times New Roman"/>
                <w:sz w:val="24"/>
                <w:szCs w:val="24"/>
              </w:rPr>
            </w:pPr>
            <w:r w:rsidRPr="00512AC1">
              <w:rPr>
                <w:rFonts w:ascii="Times New Roman" w:hAnsi="Times New Roman" w:cs="Times New Roman"/>
                <w:sz w:val="24"/>
                <w:szCs w:val="24"/>
              </w:rPr>
              <w:t>Regulatory barriers</w:t>
            </w:r>
          </w:p>
        </w:tc>
      </w:tr>
      <w:tr w:rsidR="00FB6F0A" w:rsidRPr="00512AC1" w14:paraId="4B8F1206" w14:textId="77777777" w:rsidTr="00FB6F0A">
        <w:tc>
          <w:tcPr>
            <w:tcW w:w="0" w:type="auto"/>
            <w:hideMark/>
          </w:tcPr>
          <w:p w14:paraId="6B05C3FB" w14:textId="77777777" w:rsidR="00FB6F0A" w:rsidRPr="00512AC1" w:rsidRDefault="00FB6F0A">
            <w:pPr>
              <w:rPr>
                <w:rFonts w:ascii="Times New Roman" w:hAnsi="Times New Roman" w:cs="Times New Roman"/>
                <w:sz w:val="24"/>
                <w:szCs w:val="24"/>
              </w:rPr>
            </w:pPr>
            <w:r w:rsidRPr="00512AC1">
              <w:rPr>
                <w:rFonts w:ascii="Times New Roman" w:hAnsi="Times New Roman" w:cs="Times New Roman"/>
                <w:sz w:val="24"/>
                <w:szCs w:val="24"/>
              </w:rPr>
              <w:t>Genome editing</w:t>
            </w:r>
          </w:p>
        </w:tc>
        <w:tc>
          <w:tcPr>
            <w:tcW w:w="0" w:type="auto"/>
            <w:hideMark/>
          </w:tcPr>
          <w:p w14:paraId="573C7117" w14:textId="77777777" w:rsidR="00FB6F0A" w:rsidRPr="00512AC1" w:rsidRDefault="00FB6F0A">
            <w:pPr>
              <w:rPr>
                <w:rFonts w:ascii="Times New Roman" w:hAnsi="Times New Roman" w:cs="Times New Roman"/>
                <w:sz w:val="24"/>
                <w:szCs w:val="24"/>
              </w:rPr>
            </w:pPr>
            <w:r w:rsidRPr="00512AC1">
              <w:rPr>
                <w:rFonts w:ascii="Times New Roman" w:hAnsi="Times New Roman" w:cs="Times New Roman"/>
                <w:sz w:val="24"/>
                <w:szCs w:val="24"/>
              </w:rPr>
              <w:t>Medium-term</w:t>
            </w:r>
          </w:p>
        </w:tc>
        <w:tc>
          <w:tcPr>
            <w:tcW w:w="0" w:type="auto"/>
            <w:hideMark/>
          </w:tcPr>
          <w:p w14:paraId="44CB5167" w14:textId="77777777" w:rsidR="00FB6F0A" w:rsidRPr="00512AC1" w:rsidRDefault="00FB6F0A">
            <w:pPr>
              <w:rPr>
                <w:rFonts w:ascii="Times New Roman" w:hAnsi="Times New Roman" w:cs="Times New Roman"/>
                <w:sz w:val="24"/>
                <w:szCs w:val="24"/>
              </w:rPr>
            </w:pPr>
            <w:r w:rsidRPr="00512AC1">
              <w:rPr>
                <w:rFonts w:ascii="Times New Roman" w:hAnsi="Times New Roman" w:cs="Times New Roman"/>
                <w:sz w:val="24"/>
                <w:szCs w:val="24"/>
              </w:rPr>
              <w:t>Moderate</w:t>
            </w:r>
          </w:p>
        </w:tc>
        <w:tc>
          <w:tcPr>
            <w:tcW w:w="0" w:type="auto"/>
            <w:hideMark/>
          </w:tcPr>
          <w:p w14:paraId="46FEB249" w14:textId="77777777" w:rsidR="00FB6F0A" w:rsidRPr="00512AC1" w:rsidRDefault="00FB6F0A">
            <w:pPr>
              <w:rPr>
                <w:rFonts w:ascii="Times New Roman" w:hAnsi="Times New Roman" w:cs="Times New Roman"/>
                <w:sz w:val="24"/>
                <w:szCs w:val="24"/>
              </w:rPr>
            </w:pPr>
            <w:r w:rsidRPr="00512AC1">
              <w:rPr>
                <w:rFonts w:ascii="Times New Roman" w:hAnsi="Times New Roman" w:cs="Times New Roman"/>
                <w:sz w:val="24"/>
                <w:szCs w:val="24"/>
              </w:rPr>
              <w:t>Variable</w:t>
            </w:r>
          </w:p>
        </w:tc>
        <w:tc>
          <w:tcPr>
            <w:tcW w:w="0" w:type="auto"/>
            <w:hideMark/>
          </w:tcPr>
          <w:p w14:paraId="340A7A81" w14:textId="77777777" w:rsidR="00FB6F0A" w:rsidRPr="00512AC1" w:rsidRDefault="00FB6F0A">
            <w:pPr>
              <w:rPr>
                <w:rFonts w:ascii="Times New Roman" w:hAnsi="Times New Roman" w:cs="Times New Roman"/>
                <w:sz w:val="24"/>
                <w:szCs w:val="24"/>
              </w:rPr>
            </w:pPr>
            <w:r w:rsidRPr="00512AC1">
              <w:rPr>
                <w:rFonts w:ascii="Times New Roman" w:hAnsi="Times New Roman" w:cs="Times New Roman"/>
                <w:sz w:val="24"/>
                <w:szCs w:val="24"/>
              </w:rPr>
              <w:t>High</w:t>
            </w:r>
          </w:p>
        </w:tc>
        <w:tc>
          <w:tcPr>
            <w:tcW w:w="0" w:type="auto"/>
            <w:hideMark/>
          </w:tcPr>
          <w:p w14:paraId="110A747E" w14:textId="77777777" w:rsidR="00FB6F0A" w:rsidRPr="00512AC1" w:rsidRDefault="00FB6F0A">
            <w:pPr>
              <w:rPr>
                <w:rFonts w:ascii="Times New Roman" w:hAnsi="Times New Roman" w:cs="Times New Roman"/>
                <w:sz w:val="24"/>
                <w:szCs w:val="24"/>
              </w:rPr>
            </w:pPr>
            <w:r w:rsidRPr="00512AC1">
              <w:rPr>
                <w:rFonts w:ascii="Times New Roman" w:hAnsi="Times New Roman" w:cs="Times New Roman"/>
                <w:sz w:val="24"/>
                <w:szCs w:val="24"/>
              </w:rPr>
              <w:t>Precision, speed</w:t>
            </w:r>
          </w:p>
        </w:tc>
        <w:tc>
          <w:tcPr>
            <w:tcW w:w="0" w:type="auto"/>
            <w:hideMark/>
          </w:tcPr>
          <w:p w14:paraId="5923C024" w14:textId="77777777" w:rsidR="00FB6F0A" w:rsidRPr="00512AC1" w:rsidRDefault="00FB6F0A">
            <w:pPr>
              <w:rPr>
                <w:rFonts w:ascii="Times New Roman" w:hAnsi="Times New Roman" w:cs="Times New Roman"/>
                <w:sz w:val="24"/>
                <w:szCs w:val="24"/>
              </w:rPr>
            </w:pPr>
            <w:r w:rsidRPr="00512AC1">
              <w:rPr>
                <w:rFonts w:ascii="Times New Roman" w:hAnsi="Times New Roman" w:cs="Times New Roman"/>
                <w:sz w:val="24"/>
                <w:szCs w:val="24"/>
              </w:rPr>
              <w:t>Policy uncertainty</w:t>
            </w:r>
          </w:p>
        </w:tc>
      </w:tr>
    </w:tbl>
    <w:p w14:paraId="61A985E6" w14:textId="77777777" w:rsidR="00FB6F0A" w:rsidRPr="00512AC1" w:rsidRDefault="00FB6F0A" w:rsidP="00213E4E">
      <w:pPr>
        <w:tabs>
          <w:tab w:val="left" w:pos="2955"/>
        </w:tabs>
        <w:spacing w:line="360" w:lineRule="auto"/>
        <w:jc w:val="both"/>
        <w:rPr>
          <w:rFonts w:ascii="Times New Roman" w:hAnsi="Times New Roman" w:cs="Times New Roman"/>
          <w:b/>
          <w:sz w:val="24"/>
          <w:szCs w:val="24"/>
        </w:rPr>
      </w:pPr>
    </w:p>
    <w:p w14:paraId="2F5AD5A0" w14:textId="77777777" w:rsidR="003D65D8" w:rsidRPr="00512AC1" w:rsidRDefault="003D65D8" w:rsidP="00213E4E">
      <w:pPr>
        <w:tabs>
          <w:tab w:val="left" w:pos="2955"/>
        </w:tabs>
        <w:spacing w:line="360" w:lineRule="auto"/>
        <w:jc w:val="both"/>
        <w:rPr>
          <w:rFonts w:ascii="Times New Roman" w:hAnsi="Times New Roman" w:cs="Times New Roman"/>
          <w:b/>
          <w:sz w:val="24"/>
          <w:szCs w:val="24"/>
        </w:rPr>
      </w:pPr>
      <w:r w:rsidRPr="00512AC1">
        <w:rPr>
          <w:rFonts w:ascii="Times New Roman" w:hAnsi="Times New Roman" w:cs="Times New Roman"/>
          <w:b/>
          <w:sz w:val="24"/>
          <w:szCs w:val="24"/>
        </w:rPr>
        <w:t>5. QTL MAPPING AND MARKER-ASSISTED SELECTION (MAS)</w:t>
      </w:r>
    </w:p>
    <w:p w14:paraId="4AC21B1D" w14:textId="77777777" w:rsidR="003D65D8" w:rsidRPr="00512AC1" w:rsidRDefault="003D65D8" w:rsidP="003D65D8">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sz w:val="24"/>
          <w:szCs w:val="24"/>
        </w:rPr>
        <w:t>Marker-assisted selection (MAS) has significantly improved the efficiency of biofortification breeding in horticultural crops by enabling indirect selection of nutritional traits through DNA-based markers. The foundation of MAS lies in the identification of quantitative trait loci (QTLs) through biparental QTL mapping and genome-wide association studies (GWAS). These approaches have been widely used to uncover genomic regions associated with carotenoid accumulation, mineral density, and vitamin content in crops such as tomato, carrot, pepper, sweet potato, and leafy vegetables (</w:t>
      </w:r>
      <w:proofErr w:type="spellStart"/>
      <w:r w:rsidRPr="00512AC1">
        <w:rPr>
          <w:rFonts w:ascii="Times New Roman" w:hAnsi="Times New Roman" w:cs="Times New Roman"/>
          <w:sz w:val="24"/>
          <w:szCs w:val="24"/>
        </w:rPr>
        <w:t>Iannacone</w:t>
      </w:r>
      <w:proofErr w:type="spellEnd"/>
      <w:r w:rsidRPr="00512AC1">
        <w:rPr>
          <w:rFonts w:ascii="Times New Roman" w:hAnsi="Times New Roman" w:cs="Times New Roman"/>
          <w:sz w:val="24"/>
          <w:szCs w:val="24"/>
        </w:rPr>
        <w:t xml:space="preserve"> </w:t>
      </w:r>
      <w:r w:rsidRPr="00512AC1">
        <w:rPr>
          <w:rFonts w:ascii="Times New Roman" w:hAnsi="Times New Roman" w:cs="Times New Roman"/>
          <w:i/>
          <w:sz w:val="24"/>
          <w:szCs w:val="24"/>
        </w:rPr>
        <w:t>et al.,</w:t>
      </w:r>
      <w:r w:rsidRPr="00512AC1">
        <w:rPr>
          <w:rFonts w:ascii="Times New Roman" w:hAnsi="Times New Roman" w:cs="Times New Roman"/>
          <w:sz w:val="24"/>
          <w:szCs w:val="24"/>
        </w:rPr>
        <w:t xml:space="preserve"> 2019). GWAS, in particular, has allowed the exploitation of natural genetic diversity across broad germplasm panels, helping to identify allelic variants linked to enhanced micronutrient traits under diverse environmental conditions. By focusing on specific genomic regions rather than solely on phenotypic performance, these tools reduce the influence of environmental variability and improve the precision of selecting nutrient-dense genotypes for biofortification (Saltzman </w:t>
      </w:r>
      <w:r w:rsidRPr="00512AC1">
        <w:rPr>
          <w:rFonts w:ascii="Times New Roman" w:hAnsi="Times New Roman" w:cs="Times New Roman"/>
          <w:i/>
          <w:sz w:val="24"/>
          <w:szCs w:val="24"/>
        </w:rPr>
        <w:t>et al.,</w:t>
      </w:r>
      <w:r w:rsidRPr="00512AC1">
        <w:rPr>
          <w:rFonts w:ascii="Times New Roman" w:hAnsi="Times New Roman" w:cs="Times New Roman"/>
          <w:sz w:val="24"/>
          <w:szCs w:val="24"/>
        </w:rPr>
        <w:t xml:space="preserve"> 2013).</w:t>
      </w:r>
    </w:p>
    <w:p w14:paraId="13970606" w14:textId="77777777" w:rsidR="003D65D8" w:rsidRPr="00512AC1" w:rsidRDefault="003D65D8" w:rsidP="003D65D8">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sz w:val="24"/>
          <w:szCs w:val="24"/>
        </w:rPr>
        <w:t>Once nutrient-related QTLs are identified, validated molecular markers can be deployed through MAS to accelerate selection in early breeding generations. This approach is especially valuable for biofortification traits that are expensive, time-consuming, or technically challenging to phenotype, such as mineral concentrations and vitamin profiles. MAS allows breeders to eliminate inferior genotypes early in the breeding pipeline, thereby shortening breeding cycles and increasing selection accuracy (</w:t>
      </w:r>
      <w:r w:rsidR="00310F9F" w:rsidRPr="00512AC1">
        <w:rPr>
          <w:rFonts w:ascii="Times New Roman" w:hAnsi="Times New Roman" w:cs="Times New Roman"/>
          <w:sz w:val="24"/>
          <w:szCs w:val="24"/>
        </w:rPr>
        <w:t>Saltzman</w:t>
      </w:r>
      <w:r w:rsidRPr="00512AC1">
        <w:rPr>
          <w:rFonts w:ascii="Times New Roman" w:hAnsi="Times New Roman" w:cs="Times New Roman"/>
          <w:sz w:val="24"/>
          <w:szCs w:val="24"/>
        </w:rPr>
        <w:t xml:space="preserve"> </w:t>
      </w:r>
      <w:r w:rsidRPr="00512AC1">
        <w:rPr>
          <w:rFonts w:ascii="Times New Roman" w:hAnsi="Times New Roman" w:cs="Times New Roman"/>
          <w:i/>
          <w:sz w:val="24"/>
          <w:szCs w:val="24"/>
        </w:rPr>
        <w:t>et al.,</w:t>
      </w:r>
      <w:r w:rsidR="00310F9F" w:rsidRPr="00512AC1">
        <w:rPr>
          <w:rFonts w:ascii="Times New Roman" w:hAnsi="Times New Roman" w:cs="Times New Roman"/>
          <w:sz w:val="24"/>
          <w:szCs w:val="24"/>
        </w:rPr>
        <w:t xml:space="preserve"> 2013</w:t>
      </w:r>
      <w:r w:rsidRPr="00512AC1">
        <w:rPr>
          <w:rFonts w:ascii="Times New Roman" w:hAnsi="Times New Roman" w:cs="Times New Roman"/>
          <w:sz w:val="24"/>
          <w:szCs w:val="24"/>
        </w:rPr>
        <w:t xml:space="preserve">). In horticultural crops, marker-assisted introgression of favorable alleles has contributed to improved provitamin A and mineral content </w:t>
      </w:r>
      <w:r w:rsidRPr="00512AC1">
        <w:rPr>
          <w:rFonts w:ascii="Times New Roman" w:hAnsi="Times New Roman" w:cs="Times New Roman"/>
          <w:sz w:val="24"/>
          <w:szCs w:val="24"/>
        </w:rPr>
        <w:lastRenderedPageBreak/>
        <w:t>while maintaining acceptable yield, quality, and sensory traits. However, the effectiveness of MAS is limited when nutritional traits are governed by multiple small-effect loci, as is often the case for iron, zinc, and multivitamin accumulation. Under such genetic architectures, selection based on a few markers captures only a portion of the total genetic variance, reducing overall breeding efficiency.</w:t>
      </w:r>
    </w:p>
    <w:p w14:paraId="23CEC988" w14:textId="77777777" w:rsidR="003D65D8" w:rsidRPr="00512AC1" w:rsidRDefault="003D65D8" w:rsidP="003D65D8">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sz w:val="24"/>
          <w:szCs w:val="24"/>
        </w:rPr>
        <w:t>Genomic selection (GS) has emerged as a promising extension of molecular breeding that addresses many of the limitations associated with MAS for complex quantitative traits. Unlike MAS, GS uses genome-wide marker profiles to predict the breeding value of individuals, thereby simultaneously capturing the effects of both major and minor loci (</w:t>
      </w:r>
      <w:proofErr w:type="spellStart"/>
      <w:r w:rsidRPr="00512AC1">
        <w:rPr>
          <w:rFonts w:ascii="Times New Roman" w:hAnsi="Times New Roman" w:cs="Times New Roman"/>
          <w:sz w:val="24"/>
          <w:szCs w:val="24"/>
        </w:rPr>
        <w:t>Crossa</w:t>
      </w:r>
      <w:proofErr w:type="spellEnd"/>
      <w:r w:rsidRPr="00512AC1">
        <w:rPr>
          <w:rFonts w:ascii="Times New Roman" w:hAnsi="Times New Roman" w:cs="Times New Roman"/>
          <w:sz w:val="24"/>
          <w:szCs w:val="24"/>
        </w:rPr>
        <w:t xml:space="preserve"> </w:t>
      </w:r>
      <w:r w:rsidRPr="00512AC1">
        <w:rPr>
          <w:rFonts w:ascii="Times New Roman" w:hAnsi="Times New Roman" w:cs="Times New Roman"/>
          <w:i/>
          <w:sz w:val="24"/>
          <w:szCs w:val="24"/>
        </w:rPr>
        <w:t>et al.,</w:t>
      </w:r>
      <w:r w:rsidRPr="00512AC1">
        <w:rPr>
          <w:rFonts w:ascii="Times New Roman" w:hAnsi="Times New Roman" w:cs="Times New Roman"/>
          <w:sz w:val="24"/>
          <w:szCs w:val="24"/>
        </w:rPr>
        <w:t xml:space="preserve"> 2017). This makes GS particularly suitable for improving polygenic biofortification traits, including micronutrient transport, storage, and regulation. Although GS has been more extensively applied in cereal crops, its use in horticultural species has historically lagged due to smaller population sizes, long generation times, and previously high genotyping costs. Recent advances in high-throughput sequencing technologies and declining genotyping expenses are now enabling wider adoption of GS in vegetable and fruit breeding programs (</w:t>
      </w:r>
      <w:r w:rsidR="00310F9F" w:rsidRPr="00512AC1">
        <w:rPr>
          <w:rFonts w:ascii="Times New Roman" w:hAnsi="Times New Roman" w:cs="Times New Roman"/>
          <w:sz w:val="24"/>
          <w:szCs w:val="24"/>
        </w:rPr>
        <w:t>Saltzman</w:t>
      </w:r>
      <w:r w:rsidRPr="00512AC1">
        <w:rPr>
          <w:rFonts w:ascii="Times New Roman" w:hAnsi="Times New Roman" w:cs="Times New Roman"/>
          <w:sz w:val="24"/>
          <w:szCs w:val="24"/>
        </w:rPr>
        <w:t xml:space="preserve"> </w:t>
      </w:r>
      <w:r w:rsidRPr="00512AC1">
        <w:rPr>
          <w:rFonts w:ascii="Times New Roman" w:hAnsi="Times New Roman" w:cs="Times New Roman"/>
          <w:i/>
          <w:sz w:val="24"/>
          <w:szCs w:val="24"/>
        </w:rPr>
        <w:t>et al.,</w:t>
      </w:r>
      <w:r w:rsidR="00310F9F" w:rsidRPr="00512AC1">
        <w:rPr>
          <w:rFonts w:ascii="Times New Roman" w:hAnsi="Times New Roman" w:cs="Times New Roman"/>
          <w:sz w:val="24"/>
          <w:szCs w:val="24"/>
        </w:rPr>
        <w:t xml:space="preserve"> 2013</w:t>
      </w:r>
      <w:r w:rsidRPr="00512AC1">
        <w:rPr>
          <w:rFonts w:ascii="Times New Roman" w:hAnsi="Times New Roman" w:cs="Times New Roman"/>
          <w:sz w:val="24"/>
          <w:szCs w:val="24"/>
        </w:rPr>
        <w:t>). As larger training populations and high-quality phenotypic datasets become available, genomic selection is expected to play an increasingly important role in accelerating genetic gains for nutritional quality, complementing both conventional breeding and MAS in future biofortification strategies for horticultural crops.</w:t>
      </w:r>
    </w:p>
    <w:p w14:paraId="4F162678" w14:textId="77777777" w:rsidR="003D65D8" w:rsidRPr="00512AC1" w:rsidRDefault="00C31ABB" w:rsidP="003D65D8">
      <w:pPr>
        <w:tabs>
          <w:tab w:val="left" w:pos="2955"/>
        </w:tabs>
        <w:spacing w:line="360" w:lineRule="auto"/>
        <w:jc w:val="both"/>
        <w:rPr>
          <w:rFonts w:ascii="Times New Roman" w:hAnsi="Times New Roman" w:cs="Times New Roman"/>
          <w:b/>
          <w:sz w:val="24"/>
          <w:szCs w:val="24"/>
        </w:rPr>
      </w:pPr>
      <w:r w:rsidRPr="00512AC1">
        <w:rPr>
          <w:rFonts w:ascii="Times New Roman" w:hAnsi="Times New Roman" w:cs="Times New Roman"/>
          <w:b/>
          <w:sz w:val="24"/>
          <w:szCs w:val="24"/>
        </w:rPr>
        <w:t>6. GENETIC ENGINEERING AND GENOME EDITING APPROACHES FOR BIOFORTIFICATION IN HORTICULTURAL CROPS</w:t>
      </w:r>
    </w:p>
    <w:p w14:paraId="6B339AD5" w14:textId="6D3BBD05" w:rsidR="0074256C" w:rsidRPr="00512AC1" w:rsidRDefault="0074256C" w:rsidP="0074256C">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sz w:val="24"/>
          <w:szCs w:val="24"/>
        </w:rPr>
        <w:t>Genetic engineering has significantly expanded the scope of biofortification by overcoming the limitations of conventional and marker-assisted breeding through direct modification of metabolic pathways controlling nutrient synthesis, transport, and storage. Transgenic and metabolic engineering approaches aim to enhance flux toward target nutrients or introduce new biosynthetic capacities, particularly for vitamins and micronutrients governed by complex regulatory networks. In horticultural crops, carotenoid biofortification represents the most extensively studied example. Manipulation of carotenoid biosynthesis through overexpression of rate-limiting enzymes such as phytoene synthase (PSY), redirection of pathway branching, or enhancement of plastid sink capacity has resulted in substantial increases in β-carotene content in tomato, carrot, and other fruits and vegetables (Yuan et al., 2015; Rodríguez-Concepción et al., 2019).</w:t>
      </w:r>
    </w:p>
    <w:p w14:paraId="4BDD994B" w14:textId="271C35C8" w:rsidR="0074256C" w:rsidRPr="00512AC1" w:rsidRDefault="0074256C" w:rsidP="0074256C">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sz w:val="24"/>
          <w:szCs w:val="24"/>
        </w:rPr>
        <w:lastRenderedPageBreak/>
        <w:t xml:space="preserve">Comparable metabolic engineering strategies have been applied to increase folate concentrations by upregulating enzymes such as GTP </w:t>
      </w:r>
      <w:proofErr w:type="spellStart"/>
      <w:r w:rsidRPr="00512AC1">
        <w:rPr>
          <w:rFonts w:ascii="Times New Roman" w:hAnsi="Times New Roman" w:cs="Times New Roman"/>
          <w:sz w:val="24"/>
          <w:szCs w:val="24"/>
        </w:rPr>
        <w:t>cyclohydrolase</w:t>
      </w:r>
      <w:proofErr w:type="spellEnd"/>
      <w:r w:rsidRPr="00512AC1">
        <w:rPr>
          <w:rFonts w:ascii="Times New Roman" w:hAnsi="Times New Roman" w:cs="Times New Roman"/>
          <w:sz w:val="24"/>
          <w:szCs w:val="24"/>
        </w:rPr>
        <w:t xml:space="preserve"> I and </w:t>
      </w:r>
      <w:proofErr w:type="spellStart"/>
      <w:r w:rsidRPr="00512AC1">
        <w:rPr>
          <w:rFonts w:ascii="Times New Roman" w:hAnsi="Times New Roman" w:cs="Times New Roman"/>
          <w:sz w:val="24"/>
          <w:szCs w:val="24"/>
        </w:rPr>
        <w:t>aminodeoxychorismate</w:t>
      </w:r>
      <w:proofErr w:type="spellEnd"/>
      <w:r w:rsidRPr="00512AC1">
        <w:rPr>
          <w:rFonts w:ascii="Times New Roman" w:hAnsi="Times New Roman" w:cs="Times New Roman"/>
          <w:sz w:val="24"/>
          <w:szCs w:val="24"/>
        </w:rPr>
        <w:t xml:space="preserve"> synthase in leafy vegetables and fruit crops, leading to several-fold increases in folate accumulation (Díaz de la Garza et al., 2007). For mineral biofortification, transgenic expression of iron storage proteins such as ferritin, along with transporters involved in iron and zinc uptake and translocation, has enhanced total mineral content in edible tissues, although improving bioavailability remains a major challenge (</w:t>
      </w:r>
      <w:proofErr w:type="spellStart"/>
      <w:r w:rsidRPr="00512AC1">
        <w:rPr>
          <w:rFonts w:ascii="Times New Roman" w:hAnsi="Times New Roman" w:cs="Times New Roman"/>
          <w:sz w:val="24"/>
          <w:szCs w:val="24"/>
        </w:rPr>
        <w:t>Bouis</w:t>
      </w:r>
      <w:proofErr w:type="spellEnd"/>
      <w:r w:rsidRPr="00512AC1">
        <w:rPr>
          <w:rFonts w:ascii="Times New Roman" w:hAnsi="Times New Roman" w:cs="Times New Roman"/>
          <w:sz w:val="24"/>
          <w:szCs w:val="24"/>
        </w:rPr>
        <w:t xml:space="preserve"> &amp; Saltzman, 2017). Despite strong performance under experimental conditions, large-scale deployment of transgenic biofortified horticultural crops has been limited by regulatory hurdles, high development costs, and consumer acceptance concerns in many regions (</w:t>
      </w:r>
      <w:proofErr w:type="spellStart"/>
      <w:r w:rsidRPr="00512AC1">
        <w:rPr>
          <w:rFonts w:ascii="Times New Roman" w:hAnsi="Times New Roman" w:cs="Times New Roman"/>
          <w:sz w:val="24"/>
          <w:szCs w:val="24"/>
        </w:rPr>
        <w:t>Shanker</w:t>
      </w:r>
      <w:proofErr w:type="spellEnd"/>
      <w:r w:rsidRPr="00512AC1">
        <w:rPr>
          <w:rFonts w:ascii="Times New Roman" w:hAnsi="Times New Roman" w:cs="Times New Roman"/>
          <w:sz w:val="24"/>
          <w:szCs w:val="24"/>
        </w:rPr>
        <w:t xml:space="preserve"> et al., 2025).</w:t>
      </w:r>
    </w:p>
    <w:p w14:paraId="5A7F9EE4" w14:textId="79CF8041" w:rsidR="0074256C" w:rsidRPr="00512AC1" w:rsidRDefault="0074256C" w:rsidP="0074256C">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sz w:val="24"/>
          <w:szCs w:val="24"/>
        </w:rPr>
        <w:t>Recent advances in genome editing, particularly CRISPR/Cas-based technologies, have transformed nutritional crop improvement by enabling precise modification of endogenous genes without the introduction of foreign DNA. Genome editing facilitates targeted gene knockouts, promoter edits, and allele modification of loci involved in nutrient biosynthesis, transport, sequestration, or anti-nutrient accumulation, thereby minimizing linkage drag and unintended effects commonly associated with traditional breeding. Biofortification-oriented editing strategies have focused on alleviating metabolic bottlenecks in carotenoid pathways, enhancing tissue-specific expression of nutrient transporters, reducing anti-nutritional compounds such as phytate to improve mineral bioavailability, and modifying genes that regulate plastid number or architecture to increase carotenoid storage capacity (Zhu et al., 2008).</w:t>
      </w:r>
    </w:p>
    <w:p w14:paraId="4099CC1E" w14:textId="77777777" w:rsidR="0074256C" w:rsidRPr="00512AC1" w:rsidRDefault="0074256C" w:rsidP="0074256C">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sz w:val="24"/>
          <w:szCs w:val="24"/>
        </w:rPr>
        <w:t>Proof-of-concept studies across several horticultural species demonstrate that genome editing can substantially increase nutrient density or bioavailability, often within a single generation. Notably, gene-edited leafy vegetables and other horticultural crops have already reached commercial markets in some countries, reflecting more permissive regulatory pathways for certain genome-edited products compared with transgenic crops (</w:t>
      </w:r>
      <w:proofErr w:type="spellStart"/>
      <w:r w:rsidRPr="00512AC1">
        <w:rPr>
          <w:rFonts w:ascii="Times New Roman" w:hAnsi="Times New Roman" w:cs="Times New Roman"/>
          <w:sz w:val="24"/>
          <w:szCs w:val="24"/>
        </w:rPr>
        <w:t>Voytas</w:t>
      </w:r>
      <w:proofErr w:type="spellEnd"/>
      <w:r w:rsidRPr="00512AC1">
        <w:rPr>
          <w:rFonts w:ascii="Times New Roman" w:hAnsi="Times New Roman" w:cs="Times New Roman"/>
          <w:sz w:val="24"/>
          <w:szCs w:val="24"/>
        </w:rPr>
        <w:t xml:space="preserve"> &amp; Gao, 2014). Although regulatory frameworks remain highly variable across regions, accumulating evidence indicates that CRISPR and related genome editing tools represent practical and powerful platforms for accelerating nutritional enhancement in fruit and vegetable crops, particularly in perennial and clonally propagated species where conventional improvement is inherently slow.</w:t>
      </w:r>
    </w:p>
    <w:p w14:paraId="3D2EEF14" w14:textId="21FEA201" w:rsidR="00C31ABB" w:rsidRPr="00512AC1" w:rsidRDefault="00C31ABB" w:rsidP="0074256C">
      <w:pPr>
        <w:tabs>
          <w:tab w:val="left" w:pos="2955"/>
        </w:tabs>
        <w:spacing w:line="360" w:lineRule="auto"/>
        <w:jc w:val="both"/>
        <w:rPr>
          <w:rFonts w:ascii="Times New Roman" w:hAnsi="Times New Roman" w:cs="Times New Roman"/>
          <w:b/>
          <w:sz w:val="24"/>
          <w:szCs w:val="24"/>
        </w:rPr>
      </w:pPr>
      <w:r w:rsidRPr="00512AC1">
        <w:rPr>
          <w:rFonts w:ascii="Times New Roman" w:hAnsi="Times New Roman" w:cs="Times New Roman"/>
          <w:b/>
          <w:sz w:val="24"/>
          <w:szCs w:val="24"/>
        </w:rPr>
        <w:t>7. CASE STUDIES IN HORTICULTURAL BIOFORTIFICATION</w:t>
      </w:r>
    </w:p>
    <w:p w14:paraId="4C96B432" w14:textId="77777777" w:rsidR="00C31ABB" w:rsidRPr="00512AC1" w:rsidRDefault="00C31ABB" w:rsidP="00C31ABB">
      <w:pPr>
        <w:tabs>
          <w:tab w:val="left" w:pos="2955"/>
        </w:tabs>
        <w:spacing w:line="360" w:lineRule="auto"/>
        <w:jc w:val="both"/>
        <w:rPr>
          <w:rFonts w:ascii="Times New Roman" w:hAnsi="Times New Roman" w:cs="Times New Roman"/>
          <w:b/>
          <w:sz w:val="24"/>
          <w:szCs w:val="24"/>
        </w:rPr>
      </w:pPr>
      <w:r w:rsidRPr="00512AC1">
        <w:rPr>
          <w:rFonts w:ascii="Times New Roman" w:hAnsi="Times New Roman" w:cs="Times New Roman"/>
          <w:b/>
          <w:sz w:val="24"/>
          <w:szCs w:val="24"/>
        </w:rPr>
        <w:lastRenderedPageBreak/>
        <w:t>7.1 Vitamin A in orange-fleshed sweet potatoes (OFSP)</w:t>
      </w:r>
    </w:p>
    <w:p w14:paraId="4C8BCB83" w14:textId="77777777" w:rsidR="00C31ABB" w:rsidRPr="00512AC1" w:rsidRDefault="00C31ABB" w:rsidP="00C31ABB">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b/>
          <w:sz w:val="24"/>
          <w:szCs w:val="24"/>
        </w:rPr>
        <w:t xml:space="preserve"> </w:t>
      </w:r>
      <w:r w:rsidRPr="00512AC1">
        <w:rPr>
          <w:rFonts w:ascii="Times New Roman" w:hAnsi="Times New Roman" w:cs="Times New Roman"/>
          <w:sz w:val="24"/>
          <w:szCs w:val="24"/>
        </w:rPr>
        <w:t xml:space="preserve">One of the most popular and effective examples of biofortification in horticultural crops is the orange-fleshed sweet potato.  Varieties high in β-carotene have been generated and spread over areas of Asia and sub-Saharan Africa through traditional breeding and germplasm selection.  Regular OFSP use dramatically increases vitamin A intake and serum retinol levels in children and women of reproductive age, according to several intervention trials.  Its success is closely associated with its high yield stability, adaptability to local agro-ecologies, and compatibility with consumer taste and cooking preferences, indicating that the integration of breeding objectives with socio-cultural and value-chain considerations maximizes nutritional gains (Low </w:t>
      </w:r>
      <w:r w:rsidRPr="00512AC1">
        <w:rPr>
          <w:rFonts w:ascii="Times New Roman" w:hAnsi="Times New Roman" w:cs="Times New Roman"/>
          <w:i/>
          <w:sz w:val="24"/>
          <w:szCs w:val="24"/>
        </w:rPr>
        <w:t>et al.,</w:t>
      </w:r>
      <w:r w:rsidRPr="00512AC1">
        <w:rPr>
          <w:rFonts w:ascii="Times New Roman" w:hAnsi="Times New Roman" w:cs="Times New Roman"/>
          <w:sz w:val="24"/>
          <w:szCs w:val="24"/>
        </w:rPr>
        <w:t xml:space="preserve"> 2017; </w:t>
      </w:r>
      <w:proofErr w:type="spellStart"/>
      <w:r w:rsidRPr="00512AC1">
        <w:rPr>
          <w:rFonts w:ascii="Times New Roman" w:hAnsi="Times New Roman" w:cs="Times New Roman"/>
          <w:sz w:val="24"/>
          <w:szCs w:val="24"/>
        </w:rPr>
        <w:t>Bouis</w:t>
      </w:r>
      <w:proofErr w:type="spellEnd"/>
      <w:r w:rsidRPr="00512AC1">
        <w:rPr>
          <w:rFonts w:ascii="Times New Roman" w:hAnsi="Times New Roman" w:cs="Times New Roman"/>
          <w:sz w:val="24"/>
          <w:szCs w:val="24"/>
        </w:rPr>
        <w:t xml:space="preserve"> &amp; Saltzman, 2017).</w:t>
      </w:r>
    </w:p>
    <w:p w14:paraId="2A0B4944" w14:textId="77777777" w:rsidR="00C31ABB" w:rsidRPr="00512AC1" w:rsidRDefault="00C31ABB" w:rsidP="00C31ABB">
      <w:pPr>
        <w:tabs>
          <w:tab w:val="left" w:pos="2955"/>
        </w:tabs>
        <w:spacing w:line="360" w:lineRule="auto"/>
        <w:jc w:val="both"/>
        <w:rPr>
          <w:rFonts w:ascii="Times New Roman" w:hAnsi="Times New Roman" w:cs="Times New Roman"/>
          <w:b/>
          <w:sz w:val="24"/>
          <w:szCs w:val="24"/>
        </w:rPr>
      </w:pPr>
      <w:r w:rsidRPr="00512AC1">
        <w:rPr>
          <w:rFonts w:ascii="Times New Roman" w:hAnsi="Times New Roman" w:cs="Times New Roman"/>
          <w:b/>
          <w:sz w:val="24"/>
          <w:szCs w:val="24"/>
        </w:rPr>
        <w:t>7.2 Tomato biofortified with folate and carotenoids</w:t>
      </w:r>
    </w:p>
    <w:p w14:paraId="0E068608" w14:textId="77777777" w:rsidR="00C31ABB" w:rsidRPr="00512AC1" w:rsidRDefault="00C31ABB" w:rsidP="00C31ABB">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 The tomato's well-established carotenoid biosynthesis pathway and widespread consumer acceptability have made it an important model system for horticulture biofortification.  Tomato lines with orange or yellow flesh have been produced by increasing provitamin A carotenoids, especially β-carotene, using both traditional breeding and metabolic engineering techniques.  Simultaneously, tomato fruit's folate content has significantly increased thanks to folate biofortification via metabolic engineering, which targets enzymes in the folate production pathway.  According to these research (Díaz de la Garza </w:t>
      </w:r>
      <w:r w:rsidRPr="00512AC1">
        <w:rPr>
          <w:rFonts w:ascii="Times New Roman" w:hAnsi="Times New Roman" w:cs="Times New Roman"/>
          <w:i/>
          <w:sz w:val="24"/>
          <w:szCs w:val="24"/>
        </w:rPr>
        <w:t>et al.,</w:t>
      </w:r>
      <w:r w:rsidRPr="00512AC1">
        <w:rPr>
          <w:rFonts w:ascii="Times New Roman" w:hAnsi="Times New Roman" w:cs="Times New Roman"/>
          <w:sz w:val="24"/>
          <w:szCs w:val="24"/>
        </w:rPr>
        <w:t xml:space="preserve"> 2007; Yuan </w:t>
      </w:r>
      <w:r w:rsidRPr="00512AC1">
        <w:rPr>
          <w:rFonts w:ascii="Times New Roman" w:hAnsi="Times New Roman" w:cs="Times New Roman"/>
          <w:i/>
          <w:sz w:val="24"/>
          <w:szCs w:val="24"/>
        </w:rPr>
        <w:t>et al.,</w:t>
      </w:r>
      <w:r w:rsidRPr="00512AC1">
        <w:rPr>
          <w:rFonts w:ascii="Times New Roman" w:hAnsi="Times New Roman" w:cs="Times New Roman"/>
          <w:sz w:val="24"/>
          <w:szCs w:val="24"/>
        </w:rPr>
        <w:t xml:space="preserve"> 2015), tomatoes have the ability to offer a variety of micronutrients, but their widespread use is still constrained by commercial and regulatory issues.</w:t>
      </w:r>
    </w:p>
    <w:p w14:paraId="2B508998" w14:textId="77777777" w:rsidR="00C31ABB" w:rsidRPr="00512AC1" w:rsidRDefault="00C31ABB" w:rsidP="00C31ABB">
      <w:pPr>
        <w:tabs>
          <w:tab w:val="left" w:pos="2955"/>
        </w:tabs>
        <w:spacing w:line="360" w:lineRule="auto"/>
        <w:jc w:val="both"/>
        <w:rPr>
          <w:rFonts w:ascii="Times New Roman" w:hAnsi="Times New Roman" w:cs="Times New Roman"/>
          <w:b/>
          <w:sz w:val="24"/>
          <w:szCs w:val="24"/>
        </w:rPr>
      </w:pPr>
      <w:r w:rsidRPr="00512AC1">
        <w:rPr>
          <w:rFonts w:ascii="Times New Roman" w:hAnsi="Times New Roman" w:cs="Times New Roman"/>
          <w:b/>
          <w:sz w:val="24"/>
          <w:szCs w:val="24"/>
        </w:rPr>
        <w:t>7.3 Pulses and beans (zinc and iron)</w:t>
      </w:r>
    </w:p>
    <w:p w14:paraId="4BBB57E5" w14:textId="77777777" w:rsidR="00C31ABB" w:rsidRPr="00512AC1" w:rsidRDefault="00C31ABB" w:rsidP="00C31ABB">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 Particularly in low-income areas, common beans and lentils are significant dietary sources of iron and zinc. Biofortification efforts have concentrated on raising the concentration of these elements by traditional breeding aided by marker-assisted selection.  In Africa and Latin America, a number of high-iron bean cultivars have been introduced and embraced, improving iron consumption.  However, anti-nutritional elements like phytate restrict mineral absorption, underscoring the necessity of complementing breeding approaches that focus on both mineral density and bioavailability.  These example studies show the intricacy of mineral biofortification in plant-based diets as well as consistent advancements (Beebe </w:t>
      </w:r>
      <w:r w:rsidRPr="00512AC1">
        <w:rPr>
          <w:rFonts w:ascii="Times New Roman" w:hAnsi="Times New Roman" w:cs="Times New Roman"/>
          <w:i/>
          <w:sz w:val="24"/>
          <w:szCs w:val="24"/>
        </w:rPr>
        <w:t>et al.,</w:t>
      </w:r>
      <w:r w:rsidR="007D5BCF" w:rsidRPr="00512AC1">
        <w:rPr>
          <w:rFonts w:ascii="Times New Roman" w:hAnsi="Times New Roman" w:cs="Times New Roman"/>
          <w:sz w:val="24"/>
          <w:szCs w:val="24"/>
        </w:rPr>
        <w:t xml:space="preserve"> 2000</w:t>
      </w:r>
      <w:r w:rsidRPr="00512AC1">
        <w:rPr>
          <w:rFonts w:ascii="Times New Roman" w:hAnsi="Times New Roman" w:cs="Times New Roman"/>
          <w:sz w:val="24"/>
          <w:szCs w:val="24"/>
        </w:rPr>
        <w:t xml:space="preserve">; Petry </w:t>
      </w:r>
      <w:r w:rsidRPr="00512AC1">
        <w:rPr>
          <w:rFonts w:ascii="Times New Roman" w:hAnsi="Times New Roman" w:cs="Times New Roman"/>
          <w:i/>
          <w:sz w:val="24"/>
          <w:szCs w:val="24"/>
        </w:rPr>
        <w:t>et al.,</w:t>
      </w:r>
      <w:r w:rsidRPr="00512AC1">
        <w:rPr>
          <w:rFonts w:ascii="Times New Roman" w:hAnsi="Times New Roman" w:cs="Times New Roman"/>
          <w:sz w:val="24"/>
          <w:szCs w:val="24"/>
        </w:rPr>
        <w:t xml:space="preserve"> 2015).</w:t>
      </w:r>
    </w:p>
    <w:p w14:paraId="6D27D790" w14:textId="77777777" w:rsidR="00C31ABB" w:rsidRPr="00512AC1" w:rsidRDefault="00C31ABB" w:rsidP="00C31ABB">
      <w:pPr>
        <w:tabs>
          <w:tab w:val="left" w:pos="2955"/>
        </w:tabs>
        <w:spacing w:line="360" w:lineRule="auto"/>
        <w:jc w:val="both"/>
        <w:rPr>
          <w:rFonts w:ascii="Times New Roman" w:hAnsi="Times New Roman" w:cs="Times New Roman"/>
          <w:b/>
          <w:sz w:val="24"/>
          <w:szCs w:val="24"/>
        </w:rPr>
      </w:pPr>
      <w:r w:rsidRPr="00512AC1">
        <w:rPr>
          <w:rFonts w:ascii="Times New Roman" w:hAnsi="Times New Roman" w:cs="Times New Roman"/>
          <w:b/>
          <w:sz w:val="24"/>
          <w:szCs w:val="24"/>
        </w:rPr>
        <w:lastRenderedPageBreak/>
        <w:t>7.4 Leafy fruits and vegetables (folates, carotenoids, and vitamin C)</w:t>
      </w:r>
    </w:p>
    <w:p w14:paraId="2C859451" w14:textId="77777777" w:rsidR="00C31ABB" w:rsidRPr="00512AC1" w:rsidRDefault="00C31ABB" w:rsidP="00C31ABB">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 Because of their naturally high ascorbate levels and quick reactivity to agronomic and genetic changes, leafy vegetables are especially well-suited for vitamin C biofortification.  Optimal cultivation techniques have been combined with breeding for increased ascorbate content to further improve nutritional quality.  By combining traditional breeding, metabolic engineering, genome editing, and better post-harvest management, fruit crops including mango, papaya, citrus, and berries provide more chances to boost provitamin A carotenoids, vitamin C, and folates.  These crops are becoming more and more crucial for treating several micronutrient deficits at once and diversifying diets (Lee &amp; Kader, 2000; Rodriguez-Concepcion </w:t>
      </w:r>
      <w:r w:rsidRPr="00512AC1">
        <w:rPr>
          <w:rFonts w:ascii="Times New Roman" w:hAnsi="Times New Roman" w:cs="Times New Roman"/>
          <w:i/>
          <w:sz w:val="24"/>
          <w:szCs w:val="24"/>
        </w:rPr>
        <w:t>et al.,</w:t>
      </w:r>
      <w:r w:rsidR="0057171B" w:rsidRPr="00512AC1">
        <w:rPr>
          <w:rFonts w:ascii="Times New Roman" w:hAnsi="Times New Roman" w:cs="Times New Roman"/>
          <w:sz w:val="24"/>
          <w:szCs w:val="24"/>
        </w:rPr>
        <w:t xml:space="preserve"> 2019</w:t>
      </w:r>
      <w:r w:rsidRPr="00512AC1">
        <w:rPr>
          <w:rFonts w:ascii="Times New Roman" w:hAnsi="Times New Roman" w:cs="Times New Roman"/>
          <w:sz w:val="24"/>
          <w:szCs w:val="24"/>
        </w:rPr>
        <w:t>).</w:t>
      </w:r>
    </w:p>
    <w:p w14:paraId="1B97BB93" w14:textId="77777777" w:rsidR="00C31ABB" w:rsidRPr="00512AC1" w:rsidRDefault="00C31ABB" w:rsidP="00C31ABB">
      <w:pPr>
        <w:tabs>
          <w:tab w:val="left" w:pos="2955"/>
        </w:tabs>
        <w:spacing w:line="360" w:lineRule="auto"/>
        <w:jc w:val="both"/>
        <w:rPr>
          <w:rFonts w:ascii="Times New Roman" w:hAnsi="Times New Roman" w:cs="Times New Roman"/>
          <w:b/>
          <w:sz w:val="24"/>
          <w:szCs w:val="24"/>
        </w:rPr>
      </w:pPr>
      <w:r w:rsidRPr="00512AC1">
        <w:rPr>
          <w:rFonts w:ascii="Times New Roman" w:hAnsi="Times New Roman" w:cs="Times New Roman"/>
          <w:b/>
          <w:sz w:val="24"/>
          <w:szCs w:val="24"/>
        </w:rPr>
        <w:t>8. RESEARCH PRIORITIES, CHALLENGES, AND PROSPECTS FOR HORTICULTURAL BIOFORTIFICATION</w:t>
      </w:r>
    </w:p>
    <w:p w14:paraId="01A88186" w14:textId="77777777" w:rsidR="0074256C" w:rsidRPr="00512AC1" w:rsidRDefault="0074256C" w:rsidP="0074256C">
      <w:pPr>
        <w:pStyle w:val="NormalWeb"/>
        <w:jc w:val="both"/>
      </w:pPr>
      <w:r w:rsidRPr="00512AC1">
        <w:t>Despite substantial progress, the impact of biofortification in horticultural crops remains constrained by several scientific, technical, and socio-institutional challenges. One of the most critical limitations is the lack of high-throughput, cost-effective phenotyping methods for vitamins and minerals in large breeding populations, particularly for traits such as iron, zinc, folate, and carotenoids. Although laboratory-based analytical techniques provide high accuracy, they are expensive, time-consuming, and unsuitable for large-scale screening. Consequently, scaling up breeding programs requires further advancement in near-infrared spectroscopy (NIRS), portable sensing technologies, and standardized analytical workflows.</w:t>
      </w:r>
    </w:p>
    <w:p w14:paraId="387DA861" w14:textId="77777777" w:rsidR="0074256C" w:rsidRPr="00512AC1" w:rsidRDefault="0074256C" w:rsidP="0074256C">
      <w:pPr>
        <w:pStyle w:val="NormalWeb"/>
        <w:jc w:val="both"/>
      </w:pPr>
      <w:r w:rsidRPr="00512AC1">
        <w:t>In addition, many nutritional traits exhibit strong genotype × environment (G×E) interactions and complex polygenic inheritance. These characteristics necessitate multi-environment testing and the application of advanced statistical and genomic selection models that explicitly account for environmental variability. Such requirements increase breeding complexity, cost, and time, particularly for perennial and clonally propagated horticultural crops.</w:t>
      </w:r>
    </w:p>
    <w:p w14:paraId="47B15BA5" w14:textId="4EF4DC5A" w:rsidR="0074256C" w:rsidRPr="00512AC1" w:rsidRDefault="0074256C" w:rsidP="0074256C">
      <w:pPr>
        <w:pStyle w:val="NormalWeb"/>
        <w:jc w:val="both"/>
      </w:pPr>
      <w:r w:rsidRPr="00512AC1">
        <w:t>Beyond plant-level performance, demonstrating real nutritional impact requires human bioavailability and efficacy studies that consider region-specific food processing, cooking methods, and dietary habits. While essential for evidence-based policy formulation and large-scale adoption, these studies are costly and logistically de</w:t>
      </w:r>
      <w:r w:rsidR="005D6099" w:rsidRPr="00512AC1">
        <w:t xml:space="preserve">manding. Regulatory uncertainty </w:t>
      </w:r>
      <w:r w:rsidRPr="00512AC1">
        <w:t>especiall</w:t>
      </w:r>
      <w:r w:rsidR="005D6099" w:rsidRPr="00512AC1">
        <w:t xml:space="preserve">y regarding genome-edited crops </w:t>
      </w:r>
      <w:r w:rsidRPr="00512AC1">
        <w:t>further influences investment decisions and deployment strategies. This underscores the need for harmonized, science-based regulatory frameworks that balance innovation, biosafety, and public trust. Moreover, successful biofortification must integrate equity and value-chain perspectives to ensure that nutritional gains translate into tangible livelihood and health benefits. This includes guaranteeing smallholder farmers access to improved planting material, extension services, and functional markets (</w:t>
      </w:r>
      <w:proofErr w:type="spellStart"/>
      <w:r w:rsidRPr="00512AC1">
        <w:t>Bouis</w:t>
      </w:r>
      <w:proofErr w:type="spellEnd"/>
      <w:r w:rsidRPr="00512AC1">
        <w:t xml:space="preserve"> &amp; Saltzman, 2017; Garg et al., 2018; Saltzman et al., 2013).</w:t>
      </w:r>
    </w:p>
    <w:p w14:paraId="7A15960A" w14:textId="3C20E63B" w:rsidR="0074256C" w:rsidRPr="00512AC1" w:rsidRDefault="0074256C" w:rsidP="0074256C">
      <w:pPr>
        <w:pStyle w:val="NormalWeb"/>
        <w:jc w:val="both"/>
      </w:pPr>
      <w:r w:rsidRPr="00512AC1">
        <w:lastRenderedPageBreak/>
        <w:t>Looking ahead, emerging technologies offer promising opportunities to address many of these challenges and reshape biofortification strategies. Synthetic biology approaches enable pathway redesign through the development of optimized biosynthetic modules, improved enzyme variants, and enhanced metabolite sequestration systems. Such interventions can deliver substantial nutritional gains while minimizing undesirable pleiotropic effects (</w:t>
      </w:r>
      <w:proofErr w:type="spellStart"/>
      <w:r w:rsidRPr="00512AC1">
        <w:t>Byamukama</w:t>
      </w:r>
      <w:proofErr w:type="spellEnd"/>
      <w:r w:rsidRPr="00512AC1">
        <w:t xml:space="preserve"> et al., 2025). Similarly, precision genome</w:t>
      </w:r>
      <w:r w:rsidR="005D6099" w:rsidRPr="00512AC1">
        <w:t xml:space="preserve"> editing of regulatory elements </w:t>
      </w:r>
      <w:r w:rsidRPr="00512AC1">
        <w:t>such as promo</w:t>
      </w:r>
      <w:r w:rsidR="005D6099" w:rsidRPr="00512AC1">
        <w:t xml:space="preserve">ters, enhancers, and small RNAs </w:t>
      </w:r>
      <w:r w:rsidRPr="00512AC1">
        <w:t>allows fine-tuning of nutrient-related pathways in a tissue- or developmental-stage-specific manner, thereby reducing trade-offs with yield and quality.</w:t>
      </w:r>
    </w:p>
    <w:p w14:paraId="2929FA51" w14:textId="77777777" w:rsidR="0074256C" w:rsidRPr="00512AC1" w:rsidRDefault="0074256C" w:rsidP="0074256C">
      <w:pPr>
        <w:pStyle w:val="NormalWeb"/>
        <w:jc w:val="both"/>
      </w:pPr>
      <w:r w:rsidRPr="00512AC1">
        <w:t xml:space="preserve">Future biofortification efforts are also expected to emphasize multi-nutrient enhancement, including the stacking of traits such as provitamin A, iron, and zinc within a single cultivar. While nutritionally advantageous, this approach increases the complexity of breeding, validation, and regulatory approval. At the same time, digital breeding platforms that integrate machine learning, high-density genotyping, and </w:t>
      </w:r>
      <w:proofErr w:type="spellStart"/>
      <w:r w:rsidRPr="00512AC1">
        <w:t>phenomics</w:t>
      </w:r>
      <w:proofErr w:type="spellEnd"/>
      <w:r w:rsidRPr="00512AC1">
        <w:t xml:space="preserve"> offer considerable potential to improve prediction accuracy and accelerate selection for complex nutritional traits.</w:t>
      </w:r>
    </w:p>
    <w:p w14:paraId="68BB832B" w14:textId="16ADA741" w:rsidR="00DA1BF9" w:rsidRPr="00512AC1" w:rsidRDefault="0074256C" w:rsidP="0074256C">
      <w:pPr>
        <w:pStyle w:val="NormalWeb"/>
        <w:jc w:val="both"/>
      </w:pPr>
      <w:r w:rsidRPr="00512AC1">
        <w:t>Collectively, these advances suggest that the next generation of horticultural biofortification will be increasingly precise, data-driven, and interdisciplinary, bridging plant science with nutrition, policy, and food systems research (Rodríguez-Concepción et al., 2019; Zhu et al., 2020).</w:t>
      </w:r>
    </w:p>
    <w:p w14:paraId="7CA3F424" w14:textId="77777777" w:rsidR="00DA1BF9" w:rsidRPr="00512AC1" w:rsidRDefault="00DA1BF9" w:rsidP="00C31ABB">
      <w:pPr>
        <w:tabs>
          <w:tab w:val="left" w:pos="2955"/>
        </w:tabs>
        <w:spacing w:line="360" w:lineRule="auto"/>
        <w:jc w:val="both"/>
        <w:rPr>
          <w:rFonts w:ascii="Times New Roman" w:hAnsi="Times New Roman" w:cs="Times New Roman"/>
          <w:b/>
          <w:sz w:val="24"/>
          <w:szCs w:val="24"/>
        </w:rPr>
      </w:pPr>
      <w:r w:rsidRPr="00512AC1">
        <w:rPr>
          <w:rFonts w:ascii="Times New Roman" w:hAnsi="Times New Roman" w:cs="Times New Roman"/>
          <w:b/>
          <w:sz w:val="24"/>
          <w:szCs w:val="24"/>
        </w:rPr>
        <w:t>9. CONCLUSION</w:t>
      </w:r>
    </w:p>
    <w:p w14:paraId="238EE8DD" w14:textId="7E32C679" w:rsidR="00EA4B01" w:rsidRPr="00512AC1" w:rsidRDefault="00DA1BF9" w:rsidP="00C31ABB">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Biofortification of horticultural crops represents a strategic and sustainable approach to addressing micronutrient deficiencies globally. By </w:t>
      </w:r>
      <w:r w:rsidR="0074256C" w:rsidRPr="00512AC1">
        <w:rPr>
          <w:rFonts w:ascii="Times New Roman" w:hAnsi="Times New Roman" w:cs="Times New Roman"/>
          <w:sz w:val="24"/>
          <w:szCs w:val="24"/>
        </w:rPr>
        <w:t xml:space="preserve">leveraging a spectrum of tools </w:t>
      </w:r>
      <w:r w:rsidRPr="00512AC1">
        <w:rPr>
          <w:rFonts w:ascii="Times New Roman" w:hAnsi="Times New Roman" w:cs="Times New Roman"/>
          <w:sz w:val="24"/>
          <w:szCs w:val="24"/>
        </w:rPr>
        <w:t>from conventional breeding and marker-assisted selection to advanced genomic selection, metabolic engineer</w:t>
      </w:r>
      <w:r w:rsidR="0074256C" w:rsidRPr="00512AC1">
        <w:rPr>
          <w:rFonts w:ascii="Times New Roman" w:hAnsi="Times New Roman" w:cs="Times New Roman"/>
          <w:sz w:val="24"/>
          <w:szCs w:val="24"/>
        </w:rPr>
        <w:t xml:space="preserve">ing, and precise genome editing </w:t>
      </w:r>
      <w:r w:rsidRPr="00512AC1">
        <w:rPr>
          <w:rFonts w:ascii="Times New Roman" w:hAnsi="Times New Roman" w:cs="Times New Roman"/>
          <w:sz w:val="24"/>
          <w:szCs w:val="24"/>
        </w:rPr>
        <w:t>researchers can enhance the nutritional quality of fruits, vegetables, and tuber crops while maintaining agronomic performance and consumer acceptance. Evidence from successful interventions, such as orange-fleshed sweet potato, illustrates that genetic improvements translate into meaningful health outcomes when combined with effective delivery mechanisms, supportive policies, and farmer and consumer engagement. Looking forward, integrating high-throughput phenotyping, multi-nutrient trait stacking, and digital breeding platforms with participatory value-chain approaches will be essential to accelerate breeding cycles, optimize nutrient bioavailability, and ensure equitable access to biofortified crops. Coupled with proportionate regulatory frameworks and continued research on human nutrition impacts, these strategies have the potential to make biofortification a cornerstone of public health and food security initiatives, delivering measurable improvements in micronutrient intake through everyday diets.</w:t>
      </w:r>
    </w:p>
    <w:p w14:paraId="4B51064D" w14:textId="77777777" w:rsidR="00EA4B01" w:rsidRPr="00512AC1" w:rsidRDefault="00EA4B01" w:rsidP="00EA4B01">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sz w:val="24"/>
          <w:szCs w:val="24"/>
        </w:rPr>
        <w:t>COMPETING INTERESTS DISCLAIMER:</w:t>
      </w:r>
    </w:p>
    <w:p w14:paraId="501CB3CD" w14:textId="74AE372D" w:rsidR="00EA4B01" w:rsidRPr="00512AC1" w:rsidRDefault="00EA4B01" w:rsidP="00EA4B01">
      <w:pPr>
        <w:tabs>
          <w:tab w:val="left" w:pos="2955"/>
        </w:tabs>
        <w:spacing w:line="360" w:lineRule="auto"/>
        <w:jc w:val="both"/>
        <w:rPr>
          <w:rFonts w:ascii="Times New Roman" w:hAnsi="Times New Roman" w:cs="Times New Roman"/>
          <w:sz w:val="24"/>
          <w:szCs w:val="24"/>
        </w:rPr>
      </w:pPr>
      <w:r w:rsidRPr="00512AC1">
        <w:rPr>
          <w:rFonts w:ascii="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14:paraId="5A87A611" w14:textId="20FAC999" w:rsidR="004B3798" w:rsidRPr="00512AC1" w:rsidRDefault="004B3798" w:rsidP="00EA4B01">
      <w:pPr>
        <w:tabs>
          <w:tab w:val="left" w:pos="2955"/>
        </w:tabs>
        <w:spacing w:line="360" w:lineRule="auto"/>
        <w:jc w:val="both"/>
        <w:rPr>
          <w:rFonts w:ascii="Times New Roman" w:hAnsi="Times New Roman" w:cs="Times New Roman"/>
          <w:sz w:val="24"/>
          <w:szCs w:val="24"/>
        </w:rPr>
      </w:pPr>
    </w:p>
    <w:p w14:paraId="43C5F887" w14:textId="77777777" w:rsidR="004B3798" w:rsidRPr="00053D4E" w:rsidRDefault="004B3798" w:rsidP="004B3798">
      <w:pPr>
        <w:rPr>
          <w:rFonts w:ascii="Times New Roman" w:eastAsia="Calibri" w:hAnsi="Times New Roman" w:cs="Times New Roman"/>
          <w:b/>
          <w:kern w:val="2"/>
          <w:sz w:val="24"/>
          <w:szCs w:val="24"/>
          <w:highlight w:val="yellow"/>
        </w:rPr>
      </w:pPr>
      <w:bookmarkStart w:id="1" w:name="_Hlk204003461"/>
      <w:bookmarkStart w:id="2" w:name="_Hlk213070710"/>
      <w:r w:rsidRPr="00053D4E">
        <w:rPr>
          <w:rFonts w:ascii="Times New Roman" w:eastAsia="Calibri" w:hAnsi="Times New Roman" w:cs="Times New Roman"/>
          <w:b/>
          <w:kern w:val="2"/>
          <w:sz w:val="24"/>
          <w:szCs w:val="24"/>
          <w:highlight w:val="yellow"/>
        </w:rPr>
        <w:t>Disclaimer (Artificial intelligence)</w:t>
      </w:r>
    </w:p>
    <w:p w14:paraId="536AD1C3" w14:textId="77777777" w:rsidR="004B3798" w:rsidRPr="00512AC1" w:rsidRDefault="004B3798" w:rsidP="004B3798">
      <w:pPr>
        <w:rPr>
          <w:rFonts w:ascii="Times New Roman" w:eastAsia="Calibri" w:hAnsi="Times New Roman" w:cs="Times New Roman"/>
          <w:kern w:val="2"/>
          <w:sz w:val="24"/>
          <w:szCs w:val="24"/>
          <w:highlight w:val="yellow"/>
        </w:rPr>
      </w:pPr>
      <w:r w:rsidRPr="00512AC1">
        <w:rPr>
          <w:rFonts w:ascii="Times New Roman" w:eastAsia="Calibri" w:hAnsi="Times New Roman" w:cs="Times New Roman"/>
          <w:kern w:val="2"/>
          <w:sz w:val="24"/>
          <w:szCs w:val="24"/>
          <w:highlight w:val="yellow"/>
        </w:rPr>
        <w:t xml:space="preserve">Option 2: </w:t>
      </w:r>
    </w:p>
    <w:p w14:paraId="43FE091F" w14:textId="77777777" w:rsidR="004B3798" w:rsidRPr="00512AC1" w:rsidRDefault="004B3798" w:rsidP="004B3798">
      <w:pPr>
        <w:rPr>
          <w:rFonts w:ascii="Times New Roman" w:eastAsia="Calibri" w:hAnsi="Times New Roman" w:cs="Times New Roman"/>
          <w:kern w:val="2"/>
          <w:sz w:val="24"/>
          <w:szCs w:val="24"/>
          <w:highlight w:val="yellow"/>
        </w:rPr>
      </w:pPr>
      <w:r w:rsidRPr="00512AC1">
        <w:rPr>
          <w:rFonts w:ascii="Times New Roman" w:eastAsia="Calibri" w:hAnsi="Times New Roman" w:cs="Times New Roman"/>
          <w:kern w:val="2"/>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3B0B797" w14:textId="77777777" w:rsidR="004B3798" w:rsidRPr="00512AC1" w:rsidRDefault="004B3798" w:rsidP="004B3798">
      <w:pPr>
        <w:rPr>
          <w:rFonts w:ascii="Times New Roman" w:eastAsia="Calibri" w:hAnsi="Times New Roman" w:cs="Times New Roman"/>
          <w:kern w:val="2"/>
          <w:sz w:val="24"/>
          <w:szCs w:val="24"/>
          <w:highlight w:val="yellow"/>
        </w:rPr>
      </w:pPr>
      <w:r w:rsidRPr="00512AC1">
        <w:rPr>
          <w:rFonts w:ascii="Times New Roman" w:eastAsia="Calibri" w:hAnsi="Times New Roman" w:cs="Times New Roman"/>
          <w:kern w:val="2"/>
          <w:sz w:val="24"/>
          <w:szCs w:val="24"/>
          <w:highlight w:val="yellow"/>
        </w:rPr>
        <w:t>Details of the AI usage are given below:</w:t>
      </w:r>
    </w:p>
    <w:p w14:paraId="2D7FE0B7" w14:textId="0241BBA8" w:rsidR="004B3798" w:rsidRPr="00512AC1" w:rsidRDefault="004B3798" w:rsidP="004B3798">
      <w:pPr>
        <w:rPr>
          <w:rFonts w:ascii="Times New Roman" w:eastAsia="Calibri" w:hAnsi="Times New Roman" w:cs="Times New Roman"/>
          <w:kern w:val="2"/>
          <w:sz w:val="24"/>
          <w:szCs w:val="24"/>
          <w:highlight w:val="yellow"/>
        </w:rPr>
      </w:pPr>
      <w:r w:rsidRPr="00512AC1">
        <w:rPr>
          <w:rFonts w:ascii="Times New Roman" w:eastAsia="Calibri" w:hAnsi="Times New Roman" w:cs="Times New Roman"/>
          <w:kern w:val="2"/>
          <w:sz w:val="24"/>
          <w:szCs w:val="24"/>
          <w:highlight w:val="yellow"/>
        </w:rPr>
        <w:t>1.</w:t>
      </w:r>
      <w:r w:rsidR="0074256C" w:rsidRPr="00512AC1">
        <w:rPr>
          <w:rFonts w:ascii="Times New Roman" w:eastAsia="Calibri" w:hAnsi="Times New Roman" w:cs="Times New Roman"/>
          <w:kern w:val="2"/>
          <w:sz w:val="24"/>
          <w:szCs w:val="24"/>
          <w:highlight w:val="yellow"/>
        </w:rPr>
        <w:t xml:space="preserve"> yes sir used </w:t>
      </w:r>
      <w:proofErr w:type="spellStart"/>
      <w:r w:rsidR="0074256C" w:rsidRPr="00512AC1">
        <w:rPr>
          <w:rFonts w:ascii="Times New Roman" w:eastAsia="Calibri" w:hAnsi="Times New Roman" w:cs="Times New Roman"/>
          <w:kern w:val="2"/>
          <w:sz w:val="24"/>
          <w:szCs w:val="24"/>
          <w:highlight w:val="yellow"/>
        </w:rPr>
        <w:t>chatGPT</w:t>
      </w:r>
      <w:proofErr w:type="spellEnd"/>
      <w:r w:rsidR="0074256C" w:rsidRPr="00512AC1">
        <w:rPr>
          <w:rFonts w:ascii="Times New Roman" w:eastAsia="Calibri" w:hAnsi="Times New Roman" w:cs="Times New Roman"/>
          <w:kern w:val="2"/>
          <w:sz w:val="24"/>
          <w:szCs w:val="24"/>
          <w:highlight w:val="yellow"/>
        </w:rPr>
        <w:t xml:space="preserve"> for correction </w:t>
      </w:r>
    </w:p>
    <w:p w14:paraId="1DDCA38D" w14:textId="77777777" w:rsidR="004B3798" w:rsidRPr="00512AC1" w:rsidRDefault="004B3798" w:rsidP="004B3798">
      <w:pPr>
        <w:rPr>
          <w:rFonts w:ascii="Times New Roman" w:eastAsia="Calibri" w:hAnsi="Times New Roman" w:cs="Times New Roman"/>
          <w:kern w:val="2"/>
          <w:sz w:val="24"/>
          <w:szCs w:val="24"/>
          <w:highlight w:val="yellow"/>
        </w:rPr>
      </w:pPr>
      <w:r w:rsidRPr="00512AC1">
        <w:rPr>
          <w:rFonts w:ascii="Times New Roman" w:eastAsia="Calibri" w:hAnsi="Times New Roman" w:cs="Times New Roman"/>
          <w:kern w:val="2"/>
          <w:sz w:val="24"/>
          <w:szCs w:val="24"/>
          <w:highlight w:val="yellow"/>
        </w:rPr>
        <w:t>2.</w:t>
      </w:r>
    </w:p>
    <w:p w14:paraId="347B0E3F" w14:textId="77777777" w:rsidR="004B3798" w:rsidRPr="00512AC1" w:rsidRDefault="004B3798" w:rsidP="004B3798">
      <w:pPr>
        <w:rPr>
          <w:rFonts w:ascii="Times New Roman" w:eastAsia="Calibri" w:hAnsi="Times New Roman" w:cs="Times New Roman"/>
          <w:kern w:val="2"/>
          <w:sz w:val="24"/>
          <w:szCs w:val="24"/>
          <w:highlight w:val="yellow"/>
        </w:rPr>
      </w:pPr>
      <w:r w:rsidRPr="00512AC1">
        <w:rPr>
          <w:rFonts w:ascii="Times New Roman" w:eastAsia="Calibri" w:hAnsi="Times New Roman" w:cs="Times New Roman"/>
          <w:kern w:val="2"/>
          <w:sz w:val="24"/>
          <w:szCs w:val="24"/>
          <w:highlight w:val="yellow"/>
        </w:rPr>
        <w:t>3.</w:t>
      </w:r>
      <w:bookmarkEnd w:id="1"/>
    </w:p>
    <w:bookmarkEnd w:id="2"/>
    <w:p w14:paraId="5014A9E1" w14:textId="77777777" w:rsidR="004B3798" w:rsidRPr="00512AC1" w:rsidRDefault="004B3798" w:rsidP="00EA4B01">
      <w:pPr>
        <w:tabs>
          <w:tab w:val="left" w:pos="2955"/>
        </w:tabs>
        <w:spacing w:line="360" w:lineRule="auto"/>
        <w:jc w:val="both"/>
        <w:rPr>
          <w:rFonts w:ascii="Times New Roman" w:hAnsi="Times New Roman" w:cs="Times New Roman"/>
          <w:sz w:val="24"/>
          <w:szCs w:val="24"/>
        </w:rPr>
      </w:pPr>
    </w:p>
    <w:p w14:paraId="1370F8F2" w14:textId="77777777" w:rsidR="00EA4B01" w:rsidRPr="00512AC1" w:rsidRDefault="00EA4B01" w:rsidP="00C31ABB">
      <w:pPr>
        <w:tabs>
          <w:tab w:val="left" w:pos="2955"/>
        </w:tabs>
        <w:spacing w:line="360" w:lineRule="auto"/>
        <w:jc w:val="both"/>
        <w:rPr>
          <w:rFonts w:ascii="Times New Roman" w:hAnsi="Times New Roman" w:cs="Times New Roman"/>
          <w:sz w:val="24"/>
          <w:szCs w:val="24"/>
        </w:rPr>
      </w:pPr>
    </w:p>
    <w:p w14:paraId="1DA617DF" w14:textId="77777777" w:rsidR="008A683D" w:rsidRPr="00512AC1" w:rsidRDefault="00360029" w:rsidP="008A683D">
      <w:pPr>
        <w:tabs>
          <w:tab w:val="left" w:pos="2955"/>
        </w:tabs>
        <w:spacing w:line="360" w:lineRule="auto"/>
        <w:jc w:val="both"/>
        <w:rPr>
          <w:rFonts w:ascii="Times New Roman" w:hAnsi="Times New Roman" w:cs="Times New Roman"/>
          <w:b/>
          <w:sz w:val="24"/>
          <w:szCs w:val="24"/>
        </w:rPr>
      </w:pPr>
      <w:r w:rsidRPr="00512AC1">
        <w:rPr>
          <w:rFonts w:ascii="Times New Roman" w:hAnsi="Times New Roman" w:cs="Times New Roman"/>
          <w:b/>
          <w:sz w:val="24"/>
          <w:szCs w:val="24"/>
        </w:rPr>
        <w:t>10. REFERENCES</w:t>
      </w:r>
    </w:p>
    <w:p w14:paraId="07EE8781" w14:textId="7345E4B4"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proofErr w:type="spellStart"/>
      <w:r w:rsidRPr="00512AC1">
        <w:rPr>
          <w:rFonts w:ascii="Times New Roman" w:hAnsi="Times New Roman" w:cs="Times New Roman"/>
          <w:sz w:val="24"/>
          <w:szCs w:val="24"/>
        </w:rPr>
        <w:t>Anitha</w:t>
      </w:r>
      <w:proofErr w:type="spellEnd"/>
      <w:r w:rsidRPr="00512AC1">
        <w:rPr>
          <w:rFonts w:ascii="Times New Roman" w:hAnsi="Times New Roman" w:cs="Times New Roman"/>
          <w:sz w:val="24"/>
          <w:szCs w:val="24"/>
        </w:rPr>
        <w:t xml:space="preserve">, </w:t>
      </w:r>
      <w:proofErr w:type="gramStart"/>
      <w:r w:rsidRPr="00512AC1">
        <w:rPr>
          <w:rFonts w:ascii="Times New Roman" w:hAnsi="Times New Roman" w:cs="Times New Roman"/>
          <w:sz w:val="24"/>
          <w:szCs w:val="24"/>
        </w:rPr>
        <w:t>L. ,</w:t>
      </w:r>
      <w:proofErr w:type="gramEnd"/>
      <w:r w:rsidRPr="00512AC1">
        <w:rPr>
          <w:rFonts w:ascii="Times New Roman" w:hAnsi="Times New Roman" w:cs="Times New Roman"/>
          <w:sz w:val="24"/>
          <w:szCs w:val="24"/>
        </w:rPr>
        <w:t xml:space="preserve"> Sai </w:t>
      </w:r>
      <w:proofErr w:type="spellStart"/>
      <w:r w:rsidRPr="00512AC1">
        <w:rPr>
          <w:rFonts w:ascii="Times New Roman" w:hAnsi="Times New Roman" w:cs="Times New Roman"/>
          <w:sz w:val="24"/>
          <w:szCs w:val="24"/>
        </w:rPr>
        <w:t>Bramari</w:t>
      </w:r>
      <w:proofErr w:type="spellEnd"/>
      <w:r w:rsidRPr="00512AC1">
        <w:rPr>
          <w:rFonts w:ascii="Times New Roman" w:hAnsi="Times New Roman" w:cs="Times New Roman"/>
          <w:sz w:val="24"/>
          <w:szCs w:val="24"/>
        </w:rPr>
        <w:t xml:space="preserve">, G. and Kalpana, P. (2016) Effect of Supplementation of Spirulina platensis to Enhance the Zinc Status in Plants of Amaranthus </w:t>
      </w:r>
      <w:proofErr w:type="spellStart"/>
      <w:r w:rsidRPr="00512AC1">
        <w:rPr>
          <w:rFonts w:ascii="Times New Roman" w:hAnsi="Times New Roman" w:cs="Times New Roman"/>
          <w:sz w:val="24"/>
          <w:szCs w:val="24"/>
        </w:rPr>
        <w:t>gangeticus</w:t>
      </w:r>
      <w:proofErr w:type="spellEnd"/>
      <w:r w:rsidRPr="00512AC1">
        <w:rPr>
          <w:rFonts w:ascii="Times New Roman" w:hAnsi="Times New Roman" w:cs="Times New Roman"/>
          <w:sz w:val="24"/>
          <w:szCs w:val="24"/>
        </w:rPr>
        <w:t xml:space="preserve">, Phaseolus aureus and Tomato. Advances in Bioscience and Biotechnology, 7, 289-299. </w:t>
      </w:r>
      <w:proofErr w:type="spellStart"/>
      <w:r w:rsidR="00010EE9" w:rsidRPr="00512AC1">
        <w:rPr>
          <w:rFonts w:ascii="Times New Roman" w:eastAsia="Times New Roman" w:hAnsi="Times New Roman" w:cs="Times New Roman"/>
          <w:sz w:val="24"/>
          <w:szCs w:val="24"/>
        </w:rPr>
        <w:t>doi</w:t>
      </w:r>
      <w:proofErr w:type="spellEnd"/>
      <w:r w:rsidR="00010EE9" w:rsidRPr="00512AC1">
        <w:rPr>
          <w:rFonts w:ascii="Times New Roman" w:eastAsia="Times New Roman" w:hAnsi="Times New Roman" w:cs="Times New Roman"/>
          <w:sz w:val="24"/>
          <w:szCs w:val="24"/>
        </w:rPr>
        <w:t>: 10.4236/abb.2016.76027</w:t>
      </w:r>
      <w:r w:rsidR="0074256C" w:rsidRPr="00512AC1">
        <w:rPr>
          <w:rFonts w:ascii="Times New Roman" w:eastAsia="Times New Roman" w:hAnsi="Times New Roman" w:cs="Times New Roman"/>
          <w:sz w:val="24"/>
          <w:szCs w:val="24"/>
        </w:rPr>
        <w:t xml:space="preserve"> </w:t>
      </w:r>
    </w:p>
    <w:p w14:paraId="64D109E5" w14:textId="4B382265"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proofErr w:type="spellStart"/>
      <w:r w:rsidRPr="00512AC1">
        <w:rPr>
          <w:rFonts w:ascii="Times New Roman" w:hAnsi="Times New Roman" w:cs="Times New Roman"/>
          <w:sz w:val="24"/>
          <w:szCs w:val="24"/>
        </w:rPr>
        <w:t>Avnee</w:t>
      </w:r>
      <w:proofErr w:type="spellEnd"/>
      <w:r w:rsidRPr="00512AC1">
        <w:rPr>
          <w:rFonts w:ascii="Times New Roman" w:hAnsi="Times New Roman" w:cs="Times New Roman"/>
          <w:sz w:val="24"/>
          <w:szCs w:val="24"/>
        </w:rPr>
        <w:t xml:space="preserve">, S., </w:t>
      </w:r>
      <w:proofErr w:type="spellStart"/>
      <w:r w:rsidRPr="00512AC1">
        <w:rPr>
          <w:rFonts w:ascii="Times New Roman" w:hAnsi="Times New Roman" w:cs="Times New Roman"/>
          <w:sz w:val="24"/>
          <w:szCs w:val="24"/>
        </w:rPr>
        <w:t>Sood</w:t>
      </w:r>
      <w:proofErr w:type="spellEnd"/>
      <w:r w:rsidRPr="00512AC1">
        <w:rPr>
          <w:rFonts w:ascii="Times New Roman" w:hAnsi="Times New Roman" w:cs="Times New Roman"/>
          <w:sz w:val="24"/>
          <w:szCs w:val="24"/>
        </w:rPr>
        <w:t xml:space="preserve">, S., Chaudhary, D. R., </w:t>
      </w:r>
      <w:proofErr w:type="spellStart"/>
      <w:r w:rsidRPr="00512AC1">
        <w:rPr>
          <w:rFonts w:ascii="Times New Roman" w:hAnsi="Times New Roman" w:cs="Times New Roman"/>
          <w:sz w:val="24"/>
          <w:szCs w:val="24"/>
        </w:rPr>
        <w:t>Jhorar</w:t>
      </w:r>
      <w:proofErr w:type="spellEnd"/>
      <w:r w:rsidRPr="00512AC1">
        <w:rPr>
          <w:rFonts w:ascii="Times New Roman" w:hAnsi="Times New Roman" w:cs="Times New Roman"/>
          <w:sz w:val="24"/>
          <w:szCs w:val="24"/>
        </w:rPr>
        <w:t xml:space="preserve">, P., &amp; Rana, R. S. (2023). Biofortification: an approach to eradicate micronutrient deficiency. Frontiers in Nutrition. </w:t>
      </w:r>
      <w:hyperlink r:id="rId8" w:history="1">
        <w:r w:rsidR="0074256C" w:rsidRPr="00512AC1">
          <w:rPr>
            <w:rStyle w:val="Hyperlink"/>
            <w:rFonts w:ascii="Times New Roman" w:eastAsia="Times New Roman" w:hAnsi="Times New Roman" w:cs="Times New Roman"/>
            <w:sz w:val="24"/>
            <w:szCs w:val="24"/>
          </w:rPr>
          <w:t>https://doi.org/10.3389/fnut.2023.1233070</w:t>
        </w:r>
      </w:hyperlink>
      <w:r w:rsidR="0074256C" w:rsidRPr="00512AC1">
        <w:rPr>
          <w:rFonts w:ascii="Times New Roman" w:eastAsia="Times New Roman" w:hAnsi="Times New Roman" w:cs="Times New Roman"/>
          <w:sz w:val="24"/>
          <w:szCs w:val="24"/>
        </w:rPr>
        <w:t xml:space="preserve"> </w:t>
      </w:r>
    </w:p>
    <w:p w14:paraId="42759293" w14:textId="77777777" w:rsidR="008A683D" w:rsidRPr="00512AC1" w:rsidRDefault="008A683D" w:rsidP="008A683D">
      <w:pPr>
        <w:pStyle w:val="ListParagraph"/>
        <w:spacing w:before="180" w:after="180" w:line="360" w:lineRule="auto"/>
        <w:jc w:val="both"/>
        <w:rPr>
          <w:rFonts w:ascii="Times New Roman" w:hAnsi="Times New Roman" w:cs="Times New Roman"/>
          <w:sz w:val="24"/>
          <w:szCs w:val="24"/>
        </w:rPr>
      </w:pPr>
    </w:p>
    <w:p w14:paraId="3384D8F6" w14:textId="6984DE83"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Azeem, A., Khan, S., </w:t>
      </w:r>
      <w:proofErr w:type="spellStart"/>
      <w:r w:rsidRPr="00512AC1">
        <w:rPr>
          <w:rFonts w:ascii="Times New Roman" w:hAnsi="Times New Roman" w:cs="Times New Roman"/>
          <w:sz w:val="24"/>
          <w:szCs w:val="24"/>
        </w:rPr>
        <w:t>Haq</w:t>
      </w:r>
      <w:proofErr w:type="spellEnd"/>
      <w:r w:rsidRPr="00512AC1">
        <w:rPr>
          <w:rFonts w:ascii="Times New Roman" w:hAnsi="Times New Roman" w:cs="Times New Roman"/>
          <w:sz w:val="24"/>
          <w:szCs w:val="24"/>
        </w:rPr>
        <w:t xml:space="preserve">, M. Z. U., Shafiq, S., Aslam, M. T., Munir, S., &amp; Zaman, M. S. (2025). Biofortification strategies for enhancing crop nutritional value: a review of methods, challenges, and future directions. Discover Plants. </w:t>
      </w:r>
      <w:hyperlink r:id="rId9" w:history="1">
        <w:r w:rsidR="0074256C" w:rsidRPr="00512AC1">
          <w:rPr>
            <w:rStyle w:val="Hyperlink"/>
            <w:rFonts w:ascii="Times New Roman" w:eastAsia="Times New Roman" w:hAnsi="Times New Roman" w:cs="Times New Roman"/>
            <w:sz w:val="24"/>
            <w:szCs w:val="24"/>
          </w:rPr>
          <w:t>https://doi.org/10.1007/s44372-025-00276-3</w:t>
        </w:r>
      </w:hyperlink>
      <w:r w:rsidR="0074256C" w:rsidRPr="00512AC1">
        <w:rPr>
          <w:rFonts w:ascii="Times New Roman" w:eastAsia="Times New Roman" w:hAnsi="Times New Roman" w:cs="Times New Roman"/>
          <w:sz w:val="24"/>
          <w:szCs w:val="24"/>
        </w:rPr>
        <w:t xml:space="preserve"> </w:t>
      </w:r>
    </w:p>
    <w:p w14:paraId="0A841AC1" w14:textId="697A4AC3"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512AC1">
        <w:rPr>
          <w:rFonts w:ascii="Times New Roman" w:hAnsi="Times New Roman" w:cs="Times New Roman"/>
          <w:sz w:val="24"/>
          <w:szCs w:val="24"/>
        </w:rPr>
        <w:lastRenderedPageBreak/>
        <w:t xml:space="preserve">Beebe, S., Gonzalez, A. V., &amp; </w:t>
      </w:r>
      <w:proofErr w:type="spellStart"/>
      <w:r w:rsidRPr="00512AC1">
        <w:rPr>
          <w:rFonts w:ascii="Times New Roman" w:hAnsi="Times New Roman" w:cs="Times New Roman"/>
          <w:sz w:val="24"/>
          <w:szCs w:val="24"/>
        </w:rPr>
        <w:t>Rengifo</w:t>
      </w:r>
      <w:proofErr w:type="spellEnd"/>
      <w:r w:rsidRPr="00512AC1">
        <w:rPr>
          <w:rFonts w:ascii="Times New Roman" w:hAnsi="Times New Roman" w:cs="Times New Roman"/>
          <w:sz w:val="24"/>
          <w:szCs w:val="24"/>
        </w:rPr>
        <w:t xml:space="preserve">, J. (2000). Research on trace minerals in the common bean. Food and Nutrition Bulletin, 21(4), 387–391. </w:t>
      </w:r>
      <w:hyperlink r:id="rId10" w:history="1">
        <w:r w:rsidR="0074256C" w:rsidRPr="00512AC1">
          <w:rPr>
            <w:rStyle w:val="Hyperlink"/>
            <w:rFonts w:ascii="Times New Roman" w:eastAsia="Times New Roman" w:hAnsi="Times New Roman" w:cs="Times New Roman"/>
            <w:sz w:val="24"/>
            <w:szCs w:val="24"/>
          </w:rPr>
          <w:t>https://doi.org/10.1177/156482650002100408</w:t>
        </w:r>
      </w:hyperlink>
      <w:r w:rsidR="0074256C" w:rsidRPr="00512AC1">
        <w:rPr>
          <w:rFonts w:ascii="Times New Roman" w:eastAsia="Times New Roman" w:hAnsi="Times New Roman" w:cs="Times New Roman"/>
          <w:sz w:val="24"/>
          <w:szCs w:val="24"/>
        </w:rPr>
        <w:t xml:space="preserve"> </w:t>
      </w:r>
    </w:p>
    <w:p w14:paraId="0903193C" w14:textId="267A28BE"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proofErr w:type="spellStart"/>
      <w:r w:rsidRPr="00512AC1">
        <w:rPr>
          <w:rFonts w:ascii="Times New Roman" w:hAnsi="Times New Roman" w:cs="Times New Roman"/>
          <w:sz w:val="24"/>
          <w:szCs w:val="24"/>
        </w:rPr>
        <w:t>Bouis</w:t>
      </w:r>
      <w:proofErr w:type="spellEnd"/>
      <w:r w:rsidRPr="00512AC1">
        <w:rPr>
          <w:rFonts w:ascii="Times New Roman" w:hAnsi="Times New Roman" w:cs="Times New Roman"/>
          <w:sz w:val="24"/>
          <w:szCs w:val="24"/>
        </w:rPr>
        <w:t xml:space="preserve">, H. E., &amp; Saltzman, A. (2017). Improving nutrition through biofortification: A review of evidence from </w:t>
      </w:r>
      <w:proofErr w:type="spellStart"/>
      <w:r w:rsidRPr="00512AC1">
        <w:rPr>
          <w:rFonts w:ascii="Times New Roman" w:hAnsi="Times New Roman" w:cs="Times New Roman"/>
          <w:sz w:val="24"/>
          <w:szCs w:val="24"/>
        </w:rPr>
        <w:t>HarvestPlus</w:t>
      </w:r>
      <w:proofErr w:type="spellEnd"/>
      <w:r w:rsidRPr="00512AC1">
        <w:rPr>
          <w:rFonts w:ascii="Times New Roman" w:hAnsi="Times New Roman" w:cs="Times New Roman"/>
          <w:sz w:val="24"/>
          <w:szCs w:val="24"/>
        </w:rPr>
        <w:t xml:space="preserve">, 2003–2016. Global Food Security, 12, 49–58. </w:t>
      </w:r>
      <w:hyperlink r:id="rId11" w:history="1">
        <w:r w:rsidR="0074256C" w:rsidRPr="00512AC1">
          <w:rPr>
            <w:rStyle w:val="Hyperlink"/>
            <w:rFonts w:ascii="Times New Roman" w:eastAsia="Times New Roman" w:hAnsi="Times New Roman" w:cs="Times New Roman"/>
            <w:sz w:val="24"/>
            <w:szCs w:val="24"/>
          </w:rPr>
          <w:t>https://doi.org/10.1016/j.gfs.2017.01.009</w:t>
        </w:r>
      </w:hyperlink>
      <w:r w:rsidR="0074256C" w:rsidRPr="00512AC1">
        <w:rPr>
          <w:rFonts w:ascii="Times New Roman" w:eastAsia="Times New Roman" w:hAnsi="Times New Roman" w:cs="Times New Roman"/>
          <w:sz w:val="24"/>
          <w:szCs w:val="24"/>
        </w:rPr>
        <w:t xml:space="preserve"> </w:t>
      </w:r>
    </w:p>
    <w:p w14:paraId="56EBD256" w14:textId="744F960A"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proofErr w:type="spellStart"/>
      <w:r w:rsidRPr="00512AC1">
        <w:rPr>
          <w:rFonts w:ascii="Times New Roman" w:hAnsi="Times New Roman" w:cs="Times New Roman"/>
          <w:sz w:val="24"/>
          <w:szCs w:val="24"/>
        </w:rPr>
        <w:t>Bouis</w:t>
      </w:r>
      <w:proofErr w:type="spellEnd"/>
      <w:r w:rsidRPr="00512AC1">
        <w:rPr>
          <w:rFonts w:ascii="Times New Roman" w:hAnsi="Times New Roman" w:cs="Times New Roman"/>
          <w:sz w:val="24"/>
          <w:szCs w:val="24"/>
        </w:rPr>
        <w:t xml:space="preserve">, H. E., &amp; Saltzman, A. (2024). Biofortification: Future challenges for a newly emerging field. Global Food Security Review, 12, 45–60. </w:t>
      </w:r>
      <w:hyperlink r:id="rId12" w:history="1">
        <w:r w:rsidR="00D1225C" w:rsidRPr="00512AC1">
          <w:rPr>
            <w:rStyle w:val="Hyperlink"/>
            <w:rFonts w:ascii="Times New Roman" w:eastAsia="Times New Roman" w:hAnsi="Times New Roman" w:cs="Times New Roman"/>
            <w:sz w:val="24"/>
            <w:szCs w:val="24"/>
          </w:rPr>
          <w:t>https://doi.org/10.1016/j.gfsr.2024.01.005</w:t>
        </w:r>
      </w:hyperlink>
      <w:r w:rsidR="00D1225C" w:rsidRPr="00512AC1">
        <w:rPr>
          <w:rFonts w:ascii="Times New Roman" w:eastAsia="Times New Roman" w:hAnsi="Times New Roman" w:cs="Times New Roman"/>
          <w:sz w:val="24"/>
          <w:szCs w:val="24"/>
        </w:rPr>
        <w:t xml:space="preserve"> </w:t>
      </w:r>
    </w:p>
    <w:p w14:paraId="2FF10848" w14:textId="61BCA864"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proofErr w:type="spellStart"/>
      <w:r w:rsidRPr="00512AC1">
        <w:rPr>
          <w:rFonts w:ascii="Times New Roman" w:hAnsi="Times New Roman" w:cs="Times New Roman"/>
          <w:sz w:val="24"/>
          <w:szCs w:val="24"/>
        </w:rPr>
        <w:t>Byamukama</w:t>
      </w:r>
      <w:proofErr w:type="spellEnd"/>
      <w:r w:rsidRPr="00512AC1">
        <w:rPr>
          <w:rFonts w:ascii="Times New Roman" w:hAnsi="Times New Roman" w:cs="Times New Roman"/>
          <w:sz w:val="24"/>
          <w:szCs w:val="24"/>
        </w:rPr>
        <w:t xml:space="preserve">, J., </w:t>
      </w:r>
      <w:proofErr w:type="spellStart"/>
      <w:r w:rsidRPr="00512AC1">
        <w:rPr>
          <w:rFonts w:ascii="Times New Roman" w:hAnsi="Times New Roman" w:cs="Times New Roman"/>
          <w:sz w:val="24"/>
          <w:szCs w:val="24"/>
        </w:rPr>
        <w:t>Mugabi</w:t>
      </w:r>
      <w:proofErr w:type="spellEnd"/>
      <w:r w:rsidRPr="00512AC1">
        <w:rPr>
          <w:rFonts w:ascii="Times New Roman" w:hAnsi="Times New Roman" w:cs="Times New Roman"/>
          <w:sz w:val="24"/>
          <w:szCs w:val="24"/>
        </w:rPr>
        <w:t xml:space="preserve">, R., </w:t>
      </w:r>
      <w:proofErr w:type="spellStart"/>
      <w:r w:rsidRPr="00512AC1">
        <w:rPr>
          <w:rFonts w:ascii="Times New Roman" w:hAnsi="Times New Roman" w:cs="Times New Roman"/>
          <w:sz w:val="24"/>
          <w:szCs w:val="24"/>
        </w:rPr>
        <w:t>Nakimbugwe</w:t>
      </w:r>
      <w:proofErr w:type="spellEnd"/>
      <w:r w:rsidRPr="00512AC1">
        <w:rPr>
          <w:rFonts w:ascii="Times New Roman" w:hAnsi="Times New Roman" w:cs="Times New Roman"/>
          <w:sz w:val="24"/>
          <w:szCs w:val="24"/>
        </w:rPr>
        <w:t xml:space="preserve">, D., &amp; </w:t>
      </w:r>
      <w:proofErr w:type="spellStart"/>
      <w:r w:rsidRPr="00512AC1">
        <w:rPr>
          <w:rFonts w:ascii="Times New Roman" w:hAnsi="Times New Roman" w:cs="Times New Roman"/>
          <w:sz w:val="24"/>
          <w:szCs w:val="24"/>
        </w:rPr>
        <w:t>Muyonga</w:t>
      </w:r>
      <w:proofErr w:type="spellEnd"/>
      <w:r w:rsidRPr="00512AC1">
        <w:rPr>
          <w:rFonts w:ascii="Times New Roman" w:hAnsi="Times New Roman" w:cs="Times New Roman"/>
          <w:sz w:val="24"/>
          <w:szCs w:val="24"/>
        </w:rPr>
        <w:t xml:space="preserve">, J. (2025). Orange‐fleshed sweet potatoes, grain amaranth, biofortified beans, and maize composite flour formulation optimization and product characterization. *Food Science &amp; Nutrition, 13*(6), e70455. </w:t>
      </w:r>
      <w:hyperlink r:id="rId13" w:history="1">
        <w:r w:rsidR="00D1225C" w:rsidRPr="00512AC1">
          <w:rPr>
            <w:rStyle w:val="Hyperlink"/>
            <w:rFonts w:ascii="Times New Roman" w:eastAsia="Times New Roman" w:hAnsi="Times New Roman" w:cs="Times New Roman"/>
            <w:sz w:val="24"/>
            <w:szCs w:val="24"/>
          </w:rPr>
          <w:t>https://doi.org/10.1002/fsn3.70455</w:t>
        </w:r>
      </w:hyperlink>
      <w:r w:rsidR="00D1225C" w:rsidRPr="00512AC1">
        <w:rPr>
          <w:rFonts w:ascii="Times New Roman" w:eastAsia="Times New Roman" w:hAnsi="Times New Roman" w:cs="Times New Roman"/>
          <w:sz w:val="24"/>
          <w:szCs w:val="24"/>
        </w:rPr>
        <w:t xml:space="preserve"> </w:t>
      </w:r>
    </w:p>
    <w:p w14:paraId="4CD7803B" w14:textId="15E8A911"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512AC1">
        <w:rPr>
          <w:rFonts w:ascii="Times New Roman" w:hAnsi="Times New Roman" w:cs="Times New Roman"/>
          <w:sz w:val="24"/>
          <w:szCs w:val="24"/>
        </w:rPr>
        <w:t>CGIAR (</w:t>
      </w:r>
      <w:proofErr w:type="spellStart"/>
      <w:r w:rsidRPr="00512AC1">
        <w:rPr>
          <w:rFonts w:ascii="Times New Roman" w:hAnsi="Times New Roman" w:cs="Times New Roman"/>
          <w:sz w:val="24"/>
          <w:szCs w:val="24"/>
        </w:rPr>
        <w:t>HarvestPl</w:t>
      </w:r>
      <w:r w:rsidR="00D1225C" w:rsidRPr="00512AC1">
        <w:rPr>
          <w:rFonts w:ascii="Times New Roman" w:hAnsi="Times New Roman" w:cs="Times New Roman"/>
          <w:sz w:val="24"/>
          <w:szCs w:val="24"/>
        </w:rPr>
        <w:t>us</w:t>
      </w:r>
      <w:proofErr w:type="spellEnd"/>
      <w:r w:rsidR="00D1225C" w:rsidRPr="00512AC1">
        <w:rPr>
          <w:rFonts w:ascii="Times New Roman" w:hAnsi="Times New Roman" w:cs="Times New Roman"/>
          <w:sz w:val="24"/>
          <w:szCs w:val="24"/>
        </w:rPr>
        <w:t xml:space="preserve">). (2024). Biofortification </w:t>
      </w:r>
      <w:r w:rsidRPr="00512AC1">
        <w:rPr>
          <w:rFonts w:ascii="Times New Roman" w:hAnsi="Times New Roman" w:cs="Times New Roman"/>
          <w:sz w:val="24"/>
          <w:szCs w:val="24"/>
        </w:rPr>
        <w:t xml:space="preserve">the Evidence: A synthesis of programmatic and research outcomes. </w:t>
      </w:r>
      <w:proofErr w:type="spellStart"/>
      <w:r w:rsidRPr="00512AC1">
        <w:rPr>
          <w:rFonts w:ascii="Times New Roman" w:hAnsi="Times New Roman" w:cs="Times New Roman"/>
          <w:sz w:val="24"/>
          <w:szCs w:val="24"/>
        </w:rPr>
        <w:t>HarvestPlus</w:t>
      </w:r>
      <w:proofErr w:type="spellEnd"/>
      <w:r w:rsidRPr="00512AC1">
        <w:rPr>
          <w:rFonts w:ascii="Times New Roman" w:hAnsi="Times New Roman" w:cs="Times New Roman"/>
          <w:sz w:val="24"/>
          <w:szCs w:val="24"/>
        </w:rPr>
        <w:t xml:space="preserve">. (Report) Retrieved from </w:t>
      </w:r>
      <w:proofErr w:type="spellStart"/>
      <w:r w:rsidRPr="00512AC1">
        <w:rPr>
          <w:rFonts w:ascii="Times New Roman" w:hAnsi="Times New Roman" w:cs="Times New Roman"/>
          <w:sz w:val="24"/>
          <w:szCs w:val="24"/>
        </w:rPr>
        <w:t>HarvestPlus</w:t>
      </w:r>
      <w:proofErr w:type="spellEnd"/>
      <w:r w:rsidRPr="00512AC1">
        <w:rPr>
          <w:rFonts w:ascii="Times New Roman" w:hAnsi="Times New Roman" w:cs="Times New Roman"/>
          <w:sz w:val="24"/>
          <w:szCs w:val="24"/>
        </w:rPr>
        <w:t xml:space="preserve"> repository.</w:t>
      </w:r>
    </w:p>
    <w:p w14:paraId="025F3B9E" w14:textId="661C4EB2"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proofErr w:type="spellStart"/>
      <w:r w:rsidRPr="00512AC1">
        <w:rPr>
          <w:rFonts w:ascii="Times New Roman" w:hAnsi="Times New Roman" w:cs="Times New Roman"/>
          <w:sz w:val="24"/>
          <w:szCs w:val="24"/>
        </w:rPr>
        <w:t>Crossa</w:t>
      </w:r>
      <w:proofErr w:type="spellEnd"/>
      <w:r w:rsidRPr="00512AC1">
        <w:rPr>
          <w:rFonts w:ascii="Times New Roman" w:hAnsi="Times New Roman" w:cs="Times New Roman"/>
          <w:sz w:val="24"/>
          <w:szCs w:val="24"/>
        </w:rPr>
        <w:t xml:space="preserve">, J., Pérez-Rodríguez, P., Cuevas, J., Montesinos-López, O., </w:t>
      </w:r>
      <w:proofErr w:type="spellStart"/>
      <w:r w:rsidRPr="00512AC1">
        <w:rPr>
          <w:rFonts w:ascii="Times New Roman" w:hAnsi="Times New Roman" w:cs="Times New Roman"/>
          <w:sz w:val="24"/>
          <w:szCs w:val="24"/>
        </w:rPr>
        <w:t>Jarquín</w:t>
      </w:r>
      <w:proofErr w:type="spellEnd"/>
      <w:r w:rsidRPr="00512AC1">
        <w:rPr>
          <w:rFonts w:ascii="Times New Roman" w:hAnsi="Times New Roman" w:cs="Times New Roman"/>
          <w:sz w:val="24"/>
          <w:szCs w:val="24"/>
        </w:rPr>
        <w:t xml:space="preserve">, D., de los Campos, G., </w:t>
      </w:r>
      <w:proofErr w:type="spellStart"/>
      <w:r w:rsidRPr="00512AC1">
        <w:rPr>
          <w:rFonts w:ascii="Times New Roman" w:hAnsi="Times New Roman" w:cs="Times New Roman"/>
          <w:sz w:val="24"/>
          <w:szCs w:val="24"/>
        </w:rPr>
        <w:t>Burgueño</w:t>
      </w:r>
      <w:proofErr w:type="spellEnd"/>
      <w:r w:rsidRPr="00512AC1">
        <w:rPr>
          <w:rFonts w:ascii="Times New Roman" w:hAnsi="Times New Roman" w:cs="Times New Roman"/>
          <w:sz w:val="24"/>
          <w:szCs w:val="24"/>
        </w:rPr>
        <w:t xml:space="preserve">, J., González-Camacho, J. M., Pérez-Elizalde, S., </w:t>
      </w:r>
      <w:proofErr w:type="spellStart"/>
      <w:r w:rsidRPr="00512AC1">
        <w:rPr>
          <w:rFonts w:ascii="Times New Roman" w:hAnsi="Times New Roman" w:cs="Times New Roman"/>
          <w:sz w:val="24"/>
          <w:szCs w:val="24"/>
        </w:rPr>
        <w:t>Beyene</w:t>
      </w:r>
      <w:proofErr w:type="spellEnd"/>
      <w:r w:rsidRPr="00512AC1">
        <w:rPr>
          <w:rFonts w:ascii="Times New Roman" w:hAnsi="Times New Roman" w:cs="Times New Roman"/>
          <w:sz w:val="24"/>
          <w:szCs w:val="24"/>
        </w:rPr>
        <w:t xml:space="preserve">, Y., </w:t>
      </w:r>
      <w:proofErr w:type="spellStart"/>
      <w:r w:rsidRPr="00512AC1">
        <w:rPr>
          <w:rFonts w:ascii="Times New Roman" w:hAnsi="Times New Roman" w:cs="Times New Roman"/>
          <w:sz w:val="24"/>
          <w:szCs w:val="24"/>
        </w:rPr>
        <w:t>Dreisigacker</w:t>
      </w:r>
      <w:proofErr w:type="spellEnd"/>
      <w:r w:rsidRPr="00512AC1">
        <w:rPr>
          <w:rFonts w:ascii="Times New Roman" w:hAnsi="Times New Roman" w:cs="Times New Roman"/>
          <w:sz w:val="24"/>
          <w:szCs w:val="24"/>
        </w:rPr>
        <w:t xml:space="preserve">, S., Singh, R., Zhang, X., Gowda, M., </w:t>
      </w:r>
      <w:proofErr w:type="spellStart"/>
      <w:r w:rsidRPr="00512AC1">
        <w:rPr>
          <w:rFonts w:ascii="Times New Roman" w:hAnsi="Times New Roman" w:cs="Times New Roman"/>
          <w:sz w:val="24"/>
          <w:szCs w:val="24"/>
        </w:rPr>
        <w:t>Roorkiwal</w:t>
      </w:r>
      <w:proofErr w:type="spellEnd"/>
      <w:r w:rsidRPr="00512AC1">
        <w:rPr>
          <w:rFonts w:ascii="Times New Roman" w:hAnsi="Times New Roman" w:cs="Times New Roman"/>
          <w:sz w:val="24"/>
          <w:szCs w:val="24"/>
        </w:rPr>
        <w:t xml:space="preserve">, M., </w:t>
      </w:r>
      <w:proofErr w:type="spellStart"/>
      <w:r w:rsidRPr="00512AC1">
        <w:rPr>
          <w:rFonts w:ascii="Times New Roman" w:hAnsi="Times New Roman" w:cs="Times New Roman"/>
          <w:sz w:val="24"/>
          <w:szCs w:val="24"/>
        </w:rPr>
        <w:t>Rutkoski</w:t>
      </w:r>
      <w:proofErr w:type="spellEnd"/>
      <w:r w:rsidRPr="00512AC1">
        <w:rPr>
          <w:rFonts w:ascii="Times New Roman" w:hAnsi="Times New Roman" w:cs="Times New Roman"/>
          <w:sz w:val="24"/>
          <w:szCs w:val="24"/>
        </w:rPr>
        <w:t xml:space="preserve">, J., &amp; Varshney, R. K. (2017). Genomic selection in plant breeding: Methods, models, and perspectives. Trends in Plant Science, 22(11), 961–975. </w:t>
      </w:r>
      <w:hyperlink r:id="rId14" w:history="1">
        <w:r w:rsidR="00D1225C" w:rsidRPr="00512AC1">
          <w:rPr>
            <w:rStyle w:val="Hyperlink"/>
            <w:rFonts w:ascii="Times New Roman" w:eastAsia="Times New Roman" w:hAnsi="Times New Roman" w:cs="Times New Roman"/>
            <w:sz w:val="24"/>
            <w:szCs w:val="24"/>
          </w:rPr>
          <w:t>https://doi.org/10.1016/j.tplants.2017.08.011</w:t>
        </w:r>
      </w:hyperlink>
      <w:r w:rsidR="00D1225C" w:rsidRPr="00512AC1">
        <w:rPr>
          <w:rFonts w:ascii="Times New Roman" w:eastAsia="Times New Roman" w:hAnsi="Times New Roman" w:cs="Times New Roman"/>
          <w:sz w:val="24"/>
          <w:szCs w:val="24"/>
        </w:rPr>
        <w:t xml:space="preserve"> </w:t>
      </w:r>
    </w:p>
    <w:p w14:paraId="1A7ECA42" w14:textId="7FD82AF2"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512AC1">
        <w:rPr>
          <w:rFonts w:ascii="Times New Roman" w:hAnsi="Times New Roman" w:cs="Times New Roman"/>
          <w:sz w:val="24"/>
          <w:szCs w:val="24"/>
          <w:lang w:val="it-IT"/>
        </w:rPr>
        <w:t xml:space="preserve">Díaz de la Garza, R., Quinlivan, E. P., Klaus, S. M. J., et al. </w:t>
      </w:r>
      <w:r w:rsidRPr="00512AC1">
        <w:rPr>
          <w:rFonts w:ascii="Times New Roman" w:hAnsi="Times New Roman" w:cs="Times New Roman"/>
          <w:sz w:val="24"/>
          <w:szCs w:val="24"/>
        </w:rPr>
        <w:t>(2007). Folate biofortification in tomatoes by engineering the pteridine branch of folate synthesis. Proceedings of the National Academy of Sciences, 104(10), 4218–4222.</w:t>
      </w:r>
      <w:r w:rsidR="00010EE9" w:rsidRPr="00512AC1">
        <w:rPr>
          <w:rFonts w:ascii="Times New Roman" w:eastAsia="Times New Roman" w:hAnsi="Times New Roman" w:cs="Times New Roman"/>
          <w:sz w:val="24"/>
          <w:szCs w:val="24"/>
        </w:rPr>
        <w:t xml:space="preserve"> </w:t>
      </w:r>
      <w:hyperlink r:id="rId15" w:history="1">
        <w:r w:rsidR="00D1225C" w:rsidRPr="00512AC1">
          <w:rPr>
            <w:rStyle w:val="Hyperlink"/>
            <w:rFonts w:ascii="Times New Roman" w:eastAsia="Times New Roman" w:hAnsi="Times New Roman" w:cs="Times New Roman"/>
            <w:sz w:val="24"/>
            <w:szCs w:val="24"/>
          </w:rPr>
          <w:t>https://doi.org/10.1073/pnas.0404208101</w:t>
        </w:r>
      </w:hyperlink>
      <w:r w:rsidR="00D1225C" w:rsidRPr="00512AC1">
        <w:rPr>
          <w:rFonts w:ascii="Times New Roman" w:eastAsia="Times New Roman" w:hAnsi="Times New Roman" w:cs="Times New Roman"/>
          <w:sz w:val="24"/>
          <w:szCs w:val="24"/>
        </w:rPr>
        <w:t xml:space="preserve"> </w:t>
      </w:r>
    </w:p>
    <w:p w14:paraId="0D21FFC1" w14:textId="52532537"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512AC1">
        <w:rPr>
          <w:rFonts w:ascii="Times New Roman" w:hAnsi="Times New Roman" w:cs="Times New Roman"/>
          <w:sz w:val="24"/>
          <w:szCs w:val="24"/>
        </w:rPr>
        <w:t>FAO, IFAD, UNICEF, WFP, &amp; WHO. (2022). The state of food security and nutrition in the world 2022. FAO.</w:t>
      </w:r>
      <w:r w:rsidR="00010EE9" w:rsidRPr="00512AC1">
        <w:rPr>
          <w:rFonts w:ascii="Times New Roman" w:eastAsia="Times New Roman" w:hAnsi="Times New Roman" w:cs="Times New Roman"/>
          <w:sz w:val="24"/>
          <w:szCs w:val="24"/>
        </w:rPr>
        <w:t xml:space="preserve"> </w:t>
      </w:r>
      <w:hyperlink r:id="rId16" w:history="1">
        <w:r w:rsidR="00D1225C" w:rsidRPr="00512AC1">
          <w:rPr>
            <w:rStyle w:val="Hyperlink"/>
            <w:rFonts w:ascii="Times New Roman" w:eastAsia="Times New Roman" w:hAnsi="Times New Roman" w:cs="Times New Roman"/>
            <w:sz w:val="24"/>
            <w:szCs w:val="24"/>
          </w:rPr>
          <w:t>https://doi.org/10.4060/cc0639en</w:t>
        </w:r>
      </w:hyperlink>
      <w:r w:rsidR="00D1225C" w:rsidRPr="00512AC1">
        <w:rPr>
          <w:rFonts w:ascii="Times New Roman" w:eastAsia="Times New Roman" w:hAnsi="Times New Roman" w:cs="Times New Roman"/>
          <w:sz w:val="24"/>
          <w:szCs w:val="24"/>
        </w:rPr>
        <w:t xml:space="preserve"> </w:t>
      </w:r>
    </w:p>
    <w:p w14:paraId="6C5D34F3" w14:textId="11D8E55E"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Garg, M., Sharma, N., Sharma, S., Kapoor, P., Kumar, A., </w:t>
      </w:r>
      <w:proofErr w:type="spellStart"/>
      <w:r w:rsidRPr="00512AC1">
        <w:rPr>
          <w:rFonts w:ascii="Times New Roman" w:hAnsi="Times New Roman" w:cs="Times New Roman"/>
          <w:sz w:val="24"/>
          <w:szCs w:val="24"/>
        </w:rPr>
        <w:t>Chunduri</w:t>
      </w:r>
      <w:proofErr w:type="spellEnd"/>
      <w:r w:rsidRPr="00512AC1">
        <w:rPr>
          <w:rFonts w:ascii="Times New Roman" w:hAnsi="Times New Roman" w:cs="Times New Roman"/>
          <w:sz w:val="24"/>
          <w:szCs w:val="24"/>
        </w:rPr>
        <w:t xml:space="preserve">, V., &amp; Arora, P. (2018). Biofortified crops generated by breeding, agronomy, and transgenic approaches are improving lives of millions of people around the world. Frontiers in Nutrition, 5, 12. </w:t>
      </w:r>
      <w:hyperlink r:id="rId17" w:history="1">
        <w:r w:rsidR="00D1225C" w:rsidRPr="00512AC1">
          <w:rPr>
            <w:rStyle w:val="Hyperlink"/>
            <w:rFonts w:ascii="Times New Roman" w:eastAsia="Times New Roman" w:hAnsi="Times New Roman" w:cs="Times New Roman"/>
            <w:sz w:val="24"/>
            <w:szCs w:val="24"/>
          </w:rPr>
          <w:t>https://doi.org/10.3389/fnut.2018.00012</w:t>
        </w:r>
      </w:hyperlink>
      <w:r w:rsidR="00D1225C" w:rsidRPr="00512AC1">
        <w:rPr>
          <w:rFonts w:ascii="Times New Roman" w:eastAsia="Times New Roman" w:hAnsi="Times New Roman" w:cs="Times New Roman"/>
          <w:sz w:val="24"/>
          <w:szCs w:val="24"/>
        </w:rPr>
        <w:t xml:space="preserve"> </w:t>
      </w:r>
    </w:p>
    <w:p w14:paraId="4EC54410" w14:textId="12C3A352"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512AC1">
        <w:rPr>
          <w:rFonts w:ascii="Times New Roman" w:hAnsi="Times New Roman" w:cs="Times New Roman"/>
          <w:sz w:val="24"/>
          <w:szCs w:val="24"/>
        </w:rPr>
        <w:lastRenderedPageBreak/>
        <w:t>Gest, N., Gautier, H., &amp; Stevens, R. (2013). Ascorbate as seen through plant evolution: The rise of a successful molecule? Journal of Experimental Botany, 64(1), 33–53.</w:t>
      </w:r>
      <w:r w:rsidR="00010EE9" w:rsidRPr="00512AC1">
        <w:rPr>
          <w:rFonts w:ascii="Times New Roman" w:eastAsia="Times New Roman" w:hAnsi="Times New Roman" w:cs="Times New Roman"/>
          <w:sz w:val="24"/>
          <w:szCs w:val="24"/>
        </w:rPr>
        <w:t xml:space="preserve"> </w:t>
      </w:r>
      <w:hyperlink r:id="rId18" w:history="1">
        <w:r w:rsidR="00D1225C" w:rsidRPr="00512AC1">
          <w:rPr>
            <w:rStyle w:val="Hyperlink"/>
            <w:rFonts w:ascii="Times New Roman" w:eastAsia="Times New Roman" w:hAnsi="Times New Roman" w:cs="Times New Roman"/>
            <w:sz w:val="24"/>
            <w:szCs w:val="24"/>
          </w:rPr>
          <w:t>https://doi.org/10.1093/jxb/ers297</w:t>
        </w:r>
      </w:hyperlink>
      <w:r w:rsidR="00D1225C" w:rsidRPr="00512AC1">
        <w:rPr>
          <w:rFonts w:ascii="Times New Roman" w:eastAsia="Times New Roman" w:hAnsi="Times New Roman" w:cs="Times New Roman"/>
          <w:sz w:val="24"/>
          <w:szCs w:val="24"/>
        </w:rPr>
        <w:t xml:space="preserve"> </w:t>
      </w:r>
    </w:p>
    <w:p w14:paraId="00D10856" w14:textId="17634EE9"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proofErr w:type="spellStart"/>
      <w:r w:rsidRPr="00512AC1">
        <w:rPr>
          <w:rFonts w:ascii="Times New Roman" w:hAnsi="Times New Roman" w:cs="Times New Roman"/>
          <w:sz w:val="24"/>
          <w:szCs w:val="24"/>
        </w:rPr>
        <w:t>Guerinot</w:t>
      </w:r>
      <w:proofErr w:type="spellEnd"/>
      <w:r w:rsidRPr="00512AC1">
        <w:rPr>
          <w:rFonts w:ascii="Times New Roman" w:hAnsi="Times New Roman" w:cs="Times New Roman"/>
          <w:sz w:val="24"/>
          <w:szCs w:val="24"/>
        </w:rPr>
        <w:t xml:space="preserve">, M. L. (2000). The ZIP family of metal transporters. </w:t>
      </w:r>
      <w:proofErr w:type="spellStart"/>
      <w:r w:rsidRPr="00512AC1">
        <w:rPr>
          <w:rFonts w:ascii="Times New Roman" w:hAnsi="Times New Roman" w:cs="Times New Roman"/>
          <w:sz w:val="24"/>
          <w:szCs w:val="24"/>
        </w:rPr>
        <w:t>Biochimica</w:t>
      </w:r>
      <w:proofErr w:type="spellEnd"/>
      <w:r w:rsidRPr="00512AC1">
        <w:rPr>
          <w:rFonts w:ascii="Times New Roman" w:hAnsi="Times New Roman" w:cs="Times New Roman"/>
          <w:sz w:val="24"/>
          <w:szCs w:val="24"/>
        </w:rPr>
        <w:t xml:space="preserve"> et </w:t>
      </w:r>
      <w:proofErr w:type="spellStart"/>
      <w:r w:rsidRPr="00512AC1">
        <w:rPr>
          <w:rFonts w:ascii="Times New Roman" w:hAnsi="Times New Roman" w:cs="Times New Roman"/>
          <w:sz w:val="24"/>
          <w:szCs w:val="24"/>
        </w:rPr>
        <w:t>Biophysica</w:t>
      </w:r>
      <w:proofErr w:type="spellEnd"/>
      <w:r w:rsidRPr="00512AC1">
        <w:rPr>
          <w:rFonts w:ascii="Times New Roman" w:hAnsi="Times New Roman" w:cs="Times New Roman"/>
          <w:sz w:val="24"/>
          <w:szCs w:val="24"/>
        </w:rPr>
        <w:t xml:space="preserve"> Acta, 1465(1–2), 190–198.</w:t>
      </w:r>
      <w:r w:rsidR="00010EE9" w:rsidRPr="00512AC1">
        <w:rPr>
          <w:rFonts w:ascii="Times New Roman" w:eastAsia="Times New Roman" w:hAnsi="Times New Roman" w:cs="Times New Roman"/>
          <w:sz w:val="24"/>
          <w:szCs w:val="24"/>
          <w:lang w:val="pt-BR"/>
        </w:rPr>
        <w:t xml:space="preserve"> </w:t>
      </w:r>
      <w:hyperlink r:id="rId19" w:history="1">
        <w:r w:rsidR="00D1225C" w:rsidRPr="00512AC1">
          <w:rPr>
            <w:rStyle w:val="Hyperlink"/>
            <w:rFonts w:ascii="Times New Roman" w:eastAsia="Times New Roman" w:hAnsi="Times New Roman" w:cs="Times New Roman"/>
            <w:sz w:val="24"/>
            <w:szCs w:val="24"/>
            <w:lang w:val="pt-BR"/>
          </w:rPr>
          <w:t>https://doi.org/10.1016/s0005-2736(00)00138-3</w:t>
        </w:r>
      </w:hyperlink>
      <w:r w:rsidR="00D1225C" w:rsidRPr="00512AC1">
        <w:rPr>
          <w:rFonts w:ascii="Times New Roman" w:eastAsia="Times New Roman" w:hAnsi="Times New Roman" w:cs="Times New Roman"/>
          <w:sz w:val="24"/>
          <w:szCs w:val="24"/>
          <w:lang w:val="pt-BR"/>
        </w:rPr>
        <w:t xml:space="preserve"> </w:t>
      </w:r>
    </w:p>
    <w:p w14:paraId="6E397BA5" w14:textId="2FD86203"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512AC1">
        <w:rPr>
          <w:rFonts w:ascii="Times New Roman" w:hAnsi="Times New Roman" w:cs="Times New Roman"/>
          <w:sz w:val="24"/>
          <w:szCs w:val="24"/>
          <w:lang w:val="it-IT"/>
        </w:rPr>
        <w:t xml:space="preserve">Gupta, H. S., Hossain, F., &amp; Yadava, D. K. (2025). </w:t>
      </w:r>
      <w:r w:rsidRPr="00512AC1">
        <w:rPr>
          <w:rFonts w:ascii="Times New Roman" w:hAnsi="Times New Roman" w:cs="Times New Roman"/>
          <w:sz w:val="24"/>
          <w:szCs w:val="24"/>
        </w:rPr>
        <w:t xml:space="preserve">Biofortified crops for nutritional security with special reference to the North-Eastern India. </w:t>
      </w:r>
      <w:r w:rsidRPr="00512AC1">
        <w:rPr>
          <w:rFonts w:ascii="Times New Roman" w:hAnsi="Times New Roman" w:cs="Times New Roman"/>
          <w:sz w:val="24"/>
          <w:szCs w:val="24"/>
          <w:lang w:val="it-IT"/>
        </w:rPr>
        <w:t>Indian Journal of Plant Genetic Resources, 38(2), 1–7.</w:t>
      </w:r>
      <w:r w:rsidR="00010EE9" w:rsidRPr="00512AC1">
        <w:rPr>
          <w:rFonts w:ascii="Times New Roman" w:eastAsia="Times New Roman" w:hAnsi="Times New Roman" w:cs="Times New Roman"/>
          <w:sz w:val="24"/>
          <w:szCs w:val="24"/>
        </w:rPr>
        <w:t xml:space="preserve"> </w:t>
      </w:r>
      <w:hyperlink r:id="rId20" w:history="1">
        <w:r w:rsidR="00D1225C" w:rsidRPr="00512AC1">
          <w:rPr>
            <w:rStyle w:val="Hyperlink"/>
            <w:rFonts w:ascii="Times New Roman" w:eastAsia="Times New Roman" w:hAnsi="Times New Roman" w:cs="Times New Roman"/>
            <w:sz w:val="24"/>
            <w:szCs w:val="24"/>
          </w:rPr>
          <w:t>https://doi.org/10.61949/0976-1926.2025.v38i02.00</w:t>
        </w:r>
      </w:hyperlink>
      <w:r w:rsidR="00D1225C" w:rsidRPr="00512AC1">
        <w:rPr>
          <w:rFonts w:ascii="Times New Roman" w:eastAsia="Times New Roman" w:hAnsi="Times New Roman" w:cs="Times New Roman"/>
          <w:sz w:val="24"/>
          <w:szCs w:val="24"/>
        </w:rPr>
        <w:t xml:space="preserve"> </w:t>
      </w:r>
    </w:p>
    <w:p w14:paraId="2E494FD2" w14:textId="6A248E42"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512AC1">
        <w:rPr>
          <w:rFonts w:ascii="Times New Roman" w:hAnsi="Times New Roman" w:cs="Times New Roman"/>
          <w:sz w:val="24"/>
          <w:szCs w:val="24"/>
          <w:lang w:val="it-IT"/>
        </w:rPr>
        <w:t xml:space="preserve">Iannacone, R., Galbiati, M., &amp; Tonelli, C. (2019). </w:t>
      </w:r>
      <w:r w:rsidRPr="00512AC1">
        <w:rPr>
          <w:rFonts w:ascii="Times New Roman" w:hAnsi="Times New Roman" w:cs="Times New Roman"/>
          <w:sz w:val="24"/>
          <w:szCs w:val="24"/>
        </w:rPr>
        <w:t xml:space="preserve">Genetic and molecular tools for improving nutritional quality in horticultural crops. Plant Cell Reports, 38(6), 747–760. </w:t>
      </w:r>
      <w:hyperlink r:id="rId21" w:history="1">
        <w:r w:rsidR="00D1225C" w:rsidRPr="00512AC1">
          <w:rPr>
            <w:rStyle w:val="Hyperlink"/>
            <w:rFonts w:ascii="Times New Roman" w:eastAsia="Times New Roman" w:hAnsi="Times New Roman" w:cs="Times New Roman"/>
            <w:sz w:val="24"/>
            <w:szCs w:val="24"/>
          </w:rPr>
          <w:t>https://doi.org/10.1007/s00299-019-02413-8</w:t>
        </w:r>
      </w:hyperlink>
      <w:r w:rsidR="00D1225C" w:rsidRPr="00512AC1">
        <w:rPr>
          <w:rFonts w:ascii="Times New Roman" w:eastAsia="Times New Roman" w:hAnsi="Times New Roman" w:cs="Times New Roman"/>
          <w:sz w:val="24"/>
          <w:szCs w:val="24"/>
        </w:rPr>
        <w:t xml:space="preserve"> </w:t>
      </w:r>
    </w:p>
    <w:p w14:paraId="4D87F970" w14:textId="594DF6A8"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512AC1">
        <w:rPr>
          <w:rFonts w:ascii="Times New Roman" w:eastAsia="Times New Roman" w:hAnsi="Times New Roman" w:cs="Times New Roman"/>
          <w:sz w:val="24"/>
          <w:szCs w:val="24"/>
        </w:rPr>
        <w:t xml:space="preserve">Kumar, D., Yadav, A., Ahmad, R., Dwivedi, U. N., &amp; Yadav, K. (2022). CRISPR-Based Genome Editing for Nutrient Enrichment in Crops: A Promising Approach Toward Global Food Security. Frontiers in Genetics, 13, 932859. </w:t>
      </w:r>
      <w:hyperlink r:id="rId22" w:history="1">
        <w:r w:rsidR="00D1225C" w:rsidRPr="00512AC1">
          <w:rPr>
            <w:rStyle w:val="Hyperlink"/>
            <w:rFonts w:ascii="Times New Roman" w:eastAsia="Times New Roman" w:hAnsi="Times New Roman" w:cs="Times New Roman"/>
            <w:sz w:val="24"/>
            <w:szCs w:val="24"/>
          </w:rPr>
          <w:t>https://doi.org/10.3389/fgene.2022.932859</w:t>
        </w:r>
      </w:hyperlink>
      <w:r w:rsidR="00D1225C" w:rsidRPr="00512AC1">
        <w:rPr>
          <w:rFonts w:ascii="Times New Roman" w:eastAsia="Times New Roman" w:hAnsi="Times New Roman" w:cs="Times New Roman"/>
          <w:sz w:val="24"/>
          <w:szCs w:val="24"/>
        </w:rPr>
        <w:t xml:space="preserve"> </w:t>
      </w:r>
    </w:p>
    <w:p w14:paraId="747928D5" w14:textId="03444F67"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Lee, S. K., &amp; Kader, A. A. (2000). Preharvest and postharvest factors influencing vitamin C content of horticultural crops. Postharvest Biology and Technology, 20(3), 207–220. </w:t>
      </w:r>
      <w:hyperlink r:id="rId23" w:history="1">
        <w:r w:rsidR="00D1225C" w:rsidRPr="00512AC1">
          <w:rPr>
            <w:rStyle w:val="Hyperlink"/>
            <w:rFonts w:ascii="Times New Roman" w:eastAsia="Times New Roman" w:hAnsi="Times New Roman" w:cs="Times New Roman"/>
            <w:sz w:val="24"/>
            <w:szCs w:val="24"/>
          </w:rPr>
          <w:t>https://doi.org/10.1016/S0925-5214(00)00133-2</w:t>
        </w:r>
      </w:hyperlink>
      <w:r w:rsidR="00D1225C" w:rsidRPr="00512AC1">
        <w:rPr>
          <w:rFonts w:ascii="Times New Roman" w:eastAsia="Times New Roman" w:hAnsi="Times New Roman" w:cs="Times New Roman"/>
          <w:sz w:val="24"/>
          <w:szCs w:val="24"/>
        </w:rPr>
        <w:t xml:space="preserve"> </w:t>
      </w:r>
    </w:p>
    <w:p w14:paraId="672069D7" w14:textId="60B83032"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Lehmann, A., </w:t>
      </w:r>
      <w:proofErr w:type="spellStart"/>
      <w:r w:rsidRPr="00512AC1">
        <w:rPr>
          <w:rFonts w:ascii="Times New Roman" w:hAnsi="Times New Roman" w:cs="Times New Roman"/>
          <w:sz w:val="24"/>
          <w:szCs w:val="24"/>
        </w:rPr>
        <w:t>Veresoglou</w:t>
      </w:r>
      <w:proofErr w:type="spellEnd"/>
      <w:r w:rsidRPr="00512AC1">
        <w:rPr>
          <w:rFonts w:ascii="Times New Roman" w:hAnsi="Times New Roman" w:cs="Times New Roman"/>
          <w:sz w:val="24"/>
          <w:szCs w:val="24"/>
        </w:rPr>
        <w:t xml:space="preserve">, S. D., </w:t>
      </w:r>
      <w:proofErr w:type="spellStart"/>
      <w:r w:rsidRPr="00512AC1">
        <w:rPr>
          <w:rFonts w:ascii="Times New Roman" w:hAnsi="Times New Roman" w:cs="Times New Roman"/>
          <w:sz w:val="24"/>
          <w:szCs w:val="24"/>
        </w:rPr>
        <w:t>Leifheit</w:t>
      </w:r>
      <w:proofErr w:type="spellEnd"/>
      <w:r w:rsidRPr="00512AC1">
        <w:rPr>
          <w:rFonts w:ascii="Times New Roman" w:hAnsi="Times New Roman" w:cs="Times New Roman"/>
          <w:sz w:val="24"/>
          <w:szCs w:val="24"/>
        </w:rPr>
        <w:t xml:space="preserve">, E. F., &amp; </w:t>
      </w:r>
      <w:proofErr w:type="spellStart"/>
      <w:r w:rsidRPr="00512AC1">
        <w:rPr>
          <w:rFonts w:ascii="Times New Roman" w:hAnsi="Times New Roman" w:cs="Times New Roman"/>
          <w:sz w:val="24"/>
          <w:szCs w:val="24"/>
        </w:rPr>
        <w:t>Rillig</w:t>
      </w:r>
      <w:proofErr w:type="spellEnd"/>
      <w:r w:rsidRPr="00512AC1">
        <w:rPr>
          <w:rFonts w:ascii="Times New Roman" w:hAnsi="Times New Roman" w:cs="Times New Roman"/>
          <w:sz w:val="24"/>
          <w:szCs w:val="24"/>
        </w:rPr>
        <w:t>, M. C. (2014). Arbuscular mycorrhizal influence on zinc nutrition in crop plants—A meta-analysis. Soil Biology &amp; Biochemistry, 69, 123–131.</w:t>
      </w:r>
      <w:r w:rsidR="00010EE9" w:rsidRPr="00512AC1">
        <w:rPr>
          <w:rFonts w:ascii="Times New Roman" w:eastAsia="Times New Roman" w:hAnsi="Times New Roman" w:cs="Times New Roman"/>
          <w:sz w:val="24"/>
          <w:szCs w:val="24"/>
        </w:rPr>
        <w:t xml:space="preserve"> </w:t>
      </w:r>
      <w:hyperlink r:id="rId24" w:history="1">
        <w:r w:rsidR="00D1225C" w:rsidRPr="00512AC1">
          <w:rPr>
            <w:rStyle w:val="Hyperlink"/>
            <w:rFonts w:ascii="Times New Roman" w:eastAsia="Times New Roman" w:hAnsi="Times New Roman" w:cs="Times New Roman"/>
            <w:sz w:val="24"/>
            <w:szCs w:val="24"/>
          </w:rPr>
          <w:t>https://doi.org/10.1016/j.soilbio.2013.11.001</w:t>
        </w:r>
      </w:hyperlink>
      <w:r w:rsidR="00D1225C" w:rsidRPr="00512AC1">
        <w:rPr>
          <w:rFonts w:ascii="Times New Roman" w:eastAsia="Times New Roman" w:hAnsi="Times New Roman" w:cs="Times New Roman"/>
          <w:sz w:val="24"/>
          <w:szCs w:val="24"/>
        </w:rPr>
        <w:t xml:space="preserve"> </w:t>
      </w:r>
    </w:p>
    <w:p w14:paraId="61893DB0" w14:textId="25206CE0"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Low, J. W., Mwanga, R. O. M., Andrade, M., Carey, E., &amp; Ball, A.-M. (2017). Tackling </w:t>
      </w:r>
      <w:proofErr w:type="gramStart"/>
      <w:r w:rsidRPr="00512AC1">
        <w:rPr>
          <w:rFonts w:ascii="Times New Roman" w:hAnsi="Times New Roman" w:cs="Times New Roman"/>
          <w:sz w:val="24"/>
          <w:szCs w:val="24"/>
        </w:rPr>
        <w:t>vitamin</w:t>
      </w:r>
      <w:proofErr w:type="gramEnd"/>
      <w:r w:rsidRPr="00512AC1">
        <w:rPr>
          <w:rFonts w:ascii="Times New Roman" w:hAnsi="Times New Roman" w:cs="Times New Roman"/>
          <w:sz w:val="24"/>
          <w:szCs w:val="24"/>
        </w:rPr>
        <w:t xml:space="preserve"> A deficiency with biofortified sweet potato in sub-Saharan Africa. Global Food Security, 14, 23–30. </w:t>
      </w:r>
      <w:hyperlink r:id="rId25" w:history="1">
        <w:r w:rsidR="00D1225C" w:rsidRPr="00512AC1">
          <w:rPr>
            <w:rStyle w:val="Hyperlink"/>
            <w:rFonts w:ascii="Times New Roman" w:eastAsia="Times New Roman" w:hAnsi="Times New Roman" w:cs="Times New Roman"/>
            <w:sz w:val="24"/>
            <w:szCs w:val="24"/>
          </w:rPr>
          <w:t>https://doi.org/10.1016/j.gfs.2017.01.004</w:t>
        </w:r>
      </w:hyperlink>
      <w:r w:rsidR="00D1225C" w:rsidRPr="00512AC1">
        <w:rPr>
          <w:rFonts w:ascii="Times New Roman" w:eastAsia="Times New Roman" w:hAnsi="Times New Roman" w:cs="Times New Roman"/>
          <w:sz w:val="24"/>
          <w:szCs w:val="24"/>
        </w:rPr>
        <w:t xml:space="preserve"> </w:t>
      </w:r>
    </w:p>
    <w:p w14:paraId="691067F2" w14:textId="74069226"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512AC1">
        <w:rPr>
          <w:rFonts w:ascii="Times New Roman" w:hAnsi="Times New Roman" w:cs="Times New Roman"/>
          <w:sz w:val="24"/>
          <w:szCs w:val="24"/>
          <w:lang w:val="it-IT"/>
        </w:rPr>
        <w:t xml:space="preserve">Morrissey, J., &amp; Guerinot, M. L. (2009). </w:t>
      </w:r>
      <w:r w:rsidRPr="00512AC1">
        <w:rPr>
          <w:rFonts w:ascii="Times New Roman" w:hAnsi="Times New Roman" w:cs="Times New Roman"/>
          <w:sz w:val="24"/>
          <w:szCs w:val="24"/>
        </w:rPr>
        <w:t xml:space="preserve">Iron uptake and transport in plants: The good, the bad, and the </w:t>
      </w:r>
      <w:proofErr w:type="spellStart"/>
      <w:r w:rsidRPr="00512AC1">
        <w:rPr>
          <w:rFonts w:ascii="Times New Roman" w:hAnsi="Times New Roman" w:cs="Times New Roman"/>
          <w:sz w:val="24"/>
          <w:szCs w:val="24"/>
        </w:rPr>
        <w:t>ionome</w:t>
      </w:r>
      <w:proofErr w:type="spellEnd"/>
      <w:r w:rsidRPr="00512AC1">
        <w:rPr>
          <w:rFonts w:ascii="Times New Roman" w:hAnsi="Times New Roman" w:cs="Times New Roman"/>
          <w:sz w:val="24"/>
          <w:szCs w:val="24"/>
        </w:rPr>
        <w:t xml:space="preserve"> (Morrissey and </w:t>
      </w:r>
      <w:proofErr w:type="spellStart"/>
      <w:r w:rsidRPr="00512AC1">
        <w:rPr>
          <w:rFonts w:ascii="Times New Roman" w:hAnsi="Times New Roman" w:cs="Times New Roman"/>
          <w:sz w:val="24"/>
          <w:szCs w:val="24"/>
        </w:rPr>
        <w:t>Guerinot</w:t>
      </w:r>
      <w:proofErr w:type="spellEnd"/>
      <w:r w:rsidRPr="00512AC1">
        <w:rPr>
          <w:rFonts w:ascii="Times New Roman" w:hAnsi="Times New Roman" w:cs="Times New Roman"/>
          <w:sz w:val="24"/>
          <w:szCs w:val="24"/>
        </w:rPr>
        <w:t xml:space="preserve">, 2009 Chemical Reviews, 109(10), 4553– </w:t>
      </w:r>
      <w:hyperlink r:id="rId26" w:history="1">
        <w:r w:rsidR="00D1225C" w:rsidRPr="00512AC1">
          <w:rPr>
            <w:rStyle w:val="Hyperlink"/>
            <w:rFonts w:ascii="Times New Roman" w:eastAsia="Times New Roman" w:hAnsi="Times New Roman" w:cs="Times New Roman"/>
            <w:sz w:val="24"/>
            <w:szCs w:val="24"/>
          </w:rPr>
          <w:t>https://doi.org/10.1021/cr900112r</w:t>
        </w:r>
      </w:hyperlink>
      <w:r w:rsidR="00D1225C" w:rsidRPr="00512AC1">
        <w:rPr>
          <w:rFonts w:ascii="Times New Roman" w:eastAsia="Times New Roman" w:hAnsi="Times New Roman" w:cs="Times New Roman"/>
          <w:sz w:val="24"/>
          <w:szCs w:val="24"/>
        </w:rPr>
        <w:t xml:space="preserve"> </w:t>
      </w:r>
    </w:p>
    <w:p w14:paraId="3570950B" w14:textId="32FB6319"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Myers, S. S., Smith, M. R., </w:t>
      </w:r>
      <w:proofErr w:type="spellStart"/>
      <w:r w:rsidRPr="00512AC1">
        <w:rPr>
          <w:rFonts w:ascii="Times New Roman" w:hAnsi="Times New Roman" w:cs="Times New Roman"/>
          <w:sz w:val="24"/>
          <w:szCs w:val="24"/>
        </w:rPr>
        <w:t>Guth</w:t>
      </w:r>
      <w:proofErr w:type="spellEnd"/>
      <w:r w:rsidRPr="00512AC1">
        <w:rPr>
          <w:rFonts w:ascii="Times New Roman" w:hAnsi="Times New Roman" w:cs="Times New Roman"/>
          <w:sz w:val="24"/>
          <w:szCs w:val="24"/>
        </w:rPr>
        <w:t xml:space="preserve">, S., Golden, C. D., </w:t>
      </w:r>
      <w:proofErr w:type="spellStart"/>
      <w:r w:rsidRPr="00512AC1">
        <w:rPr>
          <w:rFonts w:ascii="Times New Roman" w:hAnsi="Times New Roman" w:cs="Times New Roman"/>
          <w:sz w:val="24"/>
          <w:szCs w:val="24"/>
        </w:rPr>
        <w:t>Vaitla</w:t>
      </w:r>
      <w:proofErr w:type="spellEnd"/>
      <w:r w:rsidRPr="00512AC1">
        <w:rPr>
          <w:rFonts w:ascii="Times New Roman" w:hAnsi="Times New Roman" w:cs="Times New Roman"/>
          <w:sz w:val="24"/>
          <w:szCs w:val="24"/>
        </w:rPr>
        <w:t xml:space="preserve">, B., Mueller, N. D., </w:t>
      </w:r>
      <w:proofErr w:type="spellStart"/>
      <w:r w:rsidRPr="00512AC1">
        <w:rPr>
          <w:rFonts w:ascii="Times New Roman" w:hAnsi="Times New Roman" w:cs="Times New Roman"/>
          <w:sz w:val="24"/>
          <w:szCs w:val="24"/>
        </w:rPr>
        <w:t>Dangour</w:t>
      </w:r>
      <w:proofErr w:type="spellEnd"/>
      <w:r w:rsidRPr="00512AC1">
        <w:rPr>
          <w:rFonts w:ascii="Times New Roman" w:hAnsi="Times New Roman" w:cs="Times New Roman"/>
          <w:sz w:val="24"/>
          <w:szCs w:val="24"/>
        </w:rPr>
        <w:t xml:space="preserve">, A. D., &amp; </w:t>
      </w:r>
      <w:proofErr w:type="spellStart"/>
      <w:r w:rsidRPr="00512AC1">
        <w:rPr>
          <w:rFonts w:ascii="Times New Roman" w:hAnsi="Times New Roman" w:cs="Times New Roman"/>
          <w:sz w:val="24"/>
          <w:szCs w:val="24"/>
        </w:rPr>
        <w:t>Huybers</w:t>
      </w:r>
      <w:proofErr w:type="spellEnd"/>
      <w:r w:rsidRPr="00512AC1">
        <w:rPr>
          <w:rFonts w:ascii="Times New Roman" w:hAnsi="Times New Roman" w:cs="Times New Roman"/>
          <w:sz w:val="24"/>
          <w:szCs w:val="24"/>
        </w:rPr>
        <w:t xml:space="preserve">, P. (2017). Climate change and global food systems: Potential impacts on food security and undernutrition. Annual Review of Public Health, 38, 259–277. </w:t>
      </w:r>
      <w:hyperlink r:id="rId27" w:history="1">
        <w:r w:rsidR="00D1225C" w:rsidRPr="00512AC1">
          <w:rPr>
            <w:rStyle w:val="Hyperlink"/>
            <w:rFonts w:ascii="Times New Roman" w:eastAsia="Times New Roman" w:hAnsi="Times New Roman" w:cs="Times New Roman"/>
            <w:sz w:val="24"/>
            <w:szCs w:val="24"/>
          </w:rPr>
          <w:t>https://doi.org/10.1146/annurev-publhealth-031816-044356</w:t>
        </w:r>
      </w:hyperlink>
      <w:r w:rsidR="00D1225C" w:rsidRPr="00512AC1">
        <w:rPr>
          <w:rFonts w:ascii="Times New Roman" w:eastAsia="Times New Roman" w:hAnsi="Times New Roman" w:cs="Times New Roman"/>
          <w:sz w:val="24"/>
          <w:szCs w:val="24"/>
        </w:rPr>
        <w:t xml:space="preserve"> </w:t>
      </w:r>
    </w:p>
    <w:p w14:paraId="3B129094" w14:textId="7BD5F174"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proofErr w:type="spellStart"/>
      <w:r w:rsidRPr="00512AC1">
        <w:rPr>
          <w:rFonts w:ascii="Times New Roman" w:hAnsi="Times New Roman" w:cs="Times New Roman"/>
          <w:sz w:val="24"/>
          <w:szCs w:val="24"/>
        </w:rPr>
        <w:lastRenderedPageBreak/>
        <w:t>Neela</w:t>
      </w:r>
      <w:proofErr w:type="spellEnd"/>
      <w:r w:rsidRPr="00512AC1">
        <w:rPr>
          <w:rFonts w:ascii="Times New Roman" w:hAnsi="Times New Roman" w:cs="Times New Roman"/>
          <w:sz w:val="24"/>
          <w:szCs w:val="24"/>
        </w:rPr>
        <w:t xml:space="preserve"> S, Fanta SW (2019). Review on nutritional composition of orange-fleshed sweet potato and its role in management of vitamin A deficiency. Food Sci </w:t>
      </w:r>
      <w:proofErr w:type="spellStart"/>
      <w:r w:rsidRPr="00512AC1">
        <w:rPr>
          <w:rFonts w:ascii="Times New Roman" w:hAnsi="Times New Roman" w:cs="Times New Roman"/>
          <w:sz w:val="24"/>
          <w:szCs w:val="24"/>
        </w:rPr>
        <w:t>Nutr</w:t>
      </w:r>
      <w:proofErr w:type="spellEnd"/>
      <w:r w:rsidRPr="00512AC1">
        <w:rPr>
          <w:rFonts w:ascii="Times New Roman" w:hAnsi="Times New Roman" w:cs="Times New Roman"/>
          <w:sz w:val="24"/>
          <w:szCs w:val="24"/>
        </w:rPr>
        <w:t xml:space="preserve">. 2019 May 17;7(6):1920-1945. </w:t>
      </w:r>
      <w:hyperlink r:id="rId28" w:history="1">
        <w:r w:rsidR="00D1225C" w:rsidRPr="00512AC1">
          <w:rPr>
            <w:rStyle w:val="Hyperlink"/>
            <w:rFonts w:ascii="Times New Roman" w:eastAsia="Times New Roman" w:hAnsi="Times New Roman" w:cs="Times New Roman"/>
            <w:sz w:val="24"/>
            <w:szCs w:val="24"/>
          </w:rPr>
          <w:t>https://doi.org/10.1002/fsn3.1063</w:t>
        </w:r>
      </w:hyperlink>
      <w:r w:rsidR="00D1225C" w:rsidRPr="00512AC1">
        <w:rPr>
          <w:rFonts w:ascii="Times New Roman" w:eastAsia="Times New Roman" w:hAnsi="Times New Roman" w:cs="Times New Roman"/>
          <w:sz w:val="24"/>
          <w:szCs w:val="24"/>
        </w:rPr>
        <w:t xml:space="preserve"> </w:t>
      </w:r>
    </w:p>
    <w:p w14:paraId="52413F7A" w14:textId="3F92A3F6"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proofErr w:type="spellStart"/>
      <w:r w:rsidRPr="00512AC1">
        <w:rPr>
          <w:rFonts w:ascii="Times New Roman" w:hAnsi="Times New Roman" w:cs="Times New Roman"/>
          <w:sz w:val="24"/>
          <w:szCs w:val="24"/>
        </w:rPr>
        <w:t>Nevo</w:t>
      </w:r>
      <w:proofErr w:type="spellEnd"/>
      <w:r w:rsidRPr="00512AC1">
        <w:rPr>
          <w:rFonts w:ascii="Times New Roman" w:hAnsi="Times New Roman" w:cs="Times New Roman"/>
          <w:sz w:val="24"/>
          <w:szCs w:val="24"/>
        </w:rPr>
        <w:t xml:space="preserve">, Y., &amp; Nelson, N. (2006). The NRAMP family of metal-ion transporters. </w:t>
      </w:r>
      <w:proofErr w:type="spellStart"/>
      <w:r w:rsidRPr="00512AC1">
        <w:rPr>
          <w:rFonts w:ascii="Times New Roman" w:hAnsi="Times New Roman" w:cs="Times New Roman"/>
          <w:sz w:val="24"/>
          <w:szCs w:val="24"/>
        </w:rPr>
        <w:t>Biochimica</w:t>
      </w:r>
      <w:proofErr w:type="spellEnd"/>
      <w:r w:rsidRPr="00512AC1">
        <w:rPr>
          <w:rFonts w:ascii="Times New Roman" w:hAnsi="Times New Roman" w:cs="Times New Roman"/>
          <w:sz w:val="24"/>
          <w:szCs w:val="24"/>
        </w:rPr>
        <w:t xml:space="preserve"> et </w:t>
      </w:r>
      <w:proofErr w:type="spellStart"/>
      <w:r w:rsidRPr="00512AC1">
        <w:rPr>
          <w:rFonts w:ascii="Times New Roman" w:hAnsi="Times New Roman" w:cs="Times New Roman"/>
          <w:sz w:val="24"/>
          <w:szCs w:val="24"/>
        </w:rPr>
        <w:t>Biophysica</w:t>
      </w:r>
      <w:proofErr w:type="spellEnd"/>
      <w:r w:rsidRPr="00512AC1">
        <w:rPr>
          <w:rFonts w:ascii="Times New Roman" w:hAnsi="Times New Roman" w:cs="Times New Roman"/>
          <w:sz w:val="24"/>
          <w:szCs w:val="24"/>
        </w:rPr>
        <w:t xml:space="preserve"> Acta, 1763(7), 609–620.</w:t>
      </w:r>
      <w:r w:rsidR="00010EE9" w:rsidRPr="00512AC1">
        <w:rPr>
          <w:rFonts w:ascii="Times New Roman" w:eastAsia="Times New Roman" w:hAnsi="Times New Roman" w:cs="Times New Roman"/>
          <w:sz w:val="24"/>
          <w:szCs w:val="24"/>
        </w:rPr>
        <w:t xml:space="preserve"> </w:t>
      </w:r>
      <w:hyperlink r:id="rId29" w:history="1">
        <w:r w:rsidR="00D1225C" w:rsidRPr="00512AC1">
          <w:rPr>
            <w:rStyle w:val="Hyperlink"/>
            <w:rFonts w:ascii="Times New Roman" w:eastAsia="Times New Roman" w:hAnsi="Times New Roman" w:cs="Times New Roman"/>
            <w:sz w:val="24"/>
            <w:szCs w:val="24"/>
          </w:rPr>
          <w:t>https://doi.org/10.1016/j.bbamcr.2006.05.007</w:t>
        </w:r>
      </w:hyperlink>
      <w:r w:rsidR="00D1225C" w:rsidRPr="00512AC1">
        <w:rPr>
          <w:rFonts w:ascii="Times New Roman" w:eastAsia="Times New Roman" w:hAnsi="Times New Roman" w:cs="Times New Roman"/>
          <w:sz w:val="24"/>
          <w:szCs w:val="24"/>
        </w:rPr>
        <w:t xml:space="preserve"> </w:t>
      </w:r>
    </w:p>
    <w:p w14:paraId="2C2D10A0" w14:textId="4BFA3DFF"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Petry, N., Boy, E., Wirth, J. P., &amp; Hurrell, R. (2015). Review: The potential of the common bean (Phaseolus vulgaris) as a vehicle for iron biofortification. Nutrients, 7(2), 1144–1173. </w:t>
      </w:r>
      <w:hyperlink r:id="rId30" w:history="1">
        <w:r w:rsidR="00D1225C" w:rsidRPr="00512AC1">
          <w:rPr>
            <w:rStyle w:val="Hyperlink"/>
            <w:rFonts w:ascii="Times New Roman" w:eastAsia="Times New Roman" w:hAnsi="Times New Roman" w:cs="Times New Roman"/>
            <w:sz w:val="24"/>
            <w:szCs w:val="24"/>
          </w:rPr>
          <w:t>https://doi.org/10.3390/nu7021144</w:t>
        </w:r>
      </w:hyperlink>
      <w:r w:rsidR="00D1225C" w:rsidRPr="00512AC1">
        <w:rPr>
          <w:rFonts w:ascii="Times New Roman" w:eastAsia="Times New Roman" w:hAnsi="Times New Roman" w:cs="Times New Roman"/>
          <w:sz w:val="24"/>
          <w:szCs w:val="24"/>
        </w:rPr>
        <w:t xml:space="preserve"> </w:t>
      </w:r>
    </w:p>
    <w:p w14:paraId="57E393C7" w14:textId="5A645251"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Popkin, B. M., </w:t>
      </w:r>
      <w:proofErr w:type="spellStart"/>
      <w:r w:rsidRPr="00512AC1">
        <w:rPr>
          <w:rFonts w:ascii="Times New Roman" w:hAnsi="Times New Roman" w:cs="Times New Roman"/>
          <w:sz w:val="24"/>
          <w:szCs w:val="24"/>
        </w:rPr>
        <w:t>Corvalan</w:t>
      </w:r>
      <w:proofErr w:type="spellEnd"/>
      <w:r w:rsidRPr="00512AC1">
        <w:rPr>
          <w:rFonts w:ascii="Times New Roman" w:hAnsi="Times New Roman" w:cs="Times New Roman"/>
          <w:sz w:val="24"/>
          <w:szCs w:val="24"/>
        </w:rPr>
        <w:t xml:space="preserve">, C., &amp; </w:t>
      </w:r>
      <w:proofErr w:type="spellStart"/>
      <w:r w:rsidRPr="00512AC1">
        <w:rPr>
          <w:rFonts w:ascii="Times New Roman" w:hAnsi="Times New Roman" w:cs="Times New Roman"/>
          <w:sz w:val="24"/>
          <w:szCs w:val="24"/>
        </w:rPr>
        <w:t>Grummer</w:t>
      </w:r>
      <w:proofErr w:type="spellEnd"/>
      <w:r w:rsidRPr="00512AC1">
        <w:rPr>
          <w:rFonts w:ascii="Times New Roman" w:hAnsi="Times New Roman" w:cs="Times New Roman"/>
          <w:sz w:val="24"/>
          <w:szCs w:val="24"/>
        </w:rPr>
        <w:t xml:space="preserve">-Strawn, L. M. (2020). Dynamics of the double burden of malnutrition and the changing nutrition reality. The Lancet, 395(10217), 65–74. </w:t>
      </w:r>
      <w:hyperlink r:id="rId31" w:history="1">
        <w:r w:rsidR="00D1225C" w:rsidRPr="00512AC1">
          <w:rPr>
            <w:rStyle w:val="Hyperlink"/>
            <w:rFonts w:ascii="Times New Roman" w:eastAsia="Times New Roman" w:hAnsi="Times New Roman" w:cs="Times New Roman"/>
            <w:sz w:val="24"/>
            <w:szCs w:val="24"/>
          </w:rPr>
          <w:t>https://doi.org/10.1016/S0140-6736(19)32497-3</w:t>
        </w:r>
      </w:hyperlink>
      <w:r w:rsidR="00D1225C" w:rsidRPr="00512AC1">
        <w:rPr>
          <w:rFonts w:ascii="Times New Roman" w:eastAsia="Times New Roman" w:hAnsi="Times New Roman" w:cs="Times New Roman"/>
          <w:sz w:val="24"/>
          <w:szCs w:val="24"/>
        </w:rPr>
        <w:t xml:space="preserve"> </w:t>
      </w:r>
    </w:p>
    <w:p w14:paraId="50A92856" w14:textId="1745EC8D"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Ritchie, H., &amp; </w:t>
      </w:r>
      <w:proofErr w:type="spellStart"/>
      <w:r w:rsidRPr="00512AC1">
        <w:rPr>
          <w:rFonts w:ascii="Times New Roman" w:hAnsi="Times New Roman" w:cs="Times New Roman"/>
          <w:sz w:val="24"/>
          <w:szCs w:val="24"/>
        </w:rPr>
        <w:t>Roser</w:t>
      </w:r>
      <w:proofErr w:type="spellEnd"/>
      <w:r w:rsidRPr="00512AC1">
        <w:rPr>
          <w:rFonts w:ascii="Times New Roman" w:hAnsi="Times New Roman" w:cs="Times New Roman"/>
          <w:sz w:val="24"/>
          <w:szCs w:val="24"/>
        </w:rPr>
        <w:t xml:space="preserve">, M. (2017). Micronutrient Deficiency. Our World in Data. </w:t>
      </w:r>
      <w:hyperlink r:id="rId32" w:history="1">
        <w:r w:rsidR="00D1225C" w:rsidRPr="00512AC1">
          <w:rPr>
            <w:rStyle w:val="Hyperlink"/>
            <w:rFonts w:ascii="Times New Roman" w:eastAsia="Times New Roman" w:hAnsi="Times New Roman" w:cs="Times New Roman"/>
            <w:sz w:val="24"/>
            <w:szCs w:val="24"/>
          </w:rPr>
          <w:t>https://ourworldindata.org/micronutrient-deficiency</w:t>
        </w:r>
      </w:hyperlink>
      <w:r w:rsidR="00D1225C" w:rsidRPr="00512AC1">
        <w:rPr>
          <w:rFonts w:ascii="Times New Roman" w:eastAsia="Times New Roman" w:hAnsi="Times New Roman" w:cs="Times New Roman"/>
          <w:sz w:val="24"/>
          <w:szCs w:val="24"/>
        </w:rPr>
        <w:t xml:space="preserve"> </w:t>
      </w:r>
    </w:p>
    <w:p w14:paraId="047D4C6E" w14:textId="72100474" w:rsidR="008A683D" w:rsidRPr="00512AC1" w:rsidRDefault="008A683D" w:rsidP="008A683D">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512AC1">
        <w:rPr>
          <w:rFonts w:ascii="Times New Roman" w:hAnsi="Times New Roman" w:cs="Times New Roman"/>
          <w:sz w:val="24"/>
          <w:szCs w:val="24"/>
          <w:lang w:val="it-IT"/>
        </w:rPr>
        <w:t xml:space="preserve">Rodriguez-Concepcion, M., D'Andrea, L., &amp; Pulido, P. (2019). </w:t>
      </w:r>
      <w:r w:rsidRPr="00512AC1">
        <w:rPr>
          <w:rFonts w:ascii="Times New Roman" w:hAnsi="Times New Roman" w:cs="Times New Roman"/>
          <w:sz w:val="24"/>
          <w:szCs w:val="24"/>
        </w:rPr>
        <w:t xml:space="preserve">Control of </w:t>
      </w:r>
      <w:proofErr w:type="spellStart"/>
      <w:r w:rsidRPr="00512AC1">
        <w:rPr>
          <w:rFonts w:ascii="Times New Roman" w:hAnsi="Times New Roman" w:cs="Times New Roman"/>
          <w:sz w:val="24"/>
          <w:szCs w:val="24"/>
        </w:rPr>
        <w:t>plastidial</w:t>
      </w:r>
      <w:proofErr w:type="spellEnd"/>
      <w:r w:rsidRPr="00512AC1">
        <w:rPr>
          <w:rFonts w:ascii="Times New Roman" w:hAnsi="Times New Roman" w:cs="Times New Roman"/>
          <w:sz w:val="24"/>
          <w:szCs w:val="24"/>
        </w:rPr>
        <w:t xml:space="preserve"> metabolism by the </w:t>
      </w:r>
      <w:proofErr w:type="spellStart"/>
      <w:r w:rsidRPr="00512AC1">
        <w:rPr>
          <w:rFonts w:ascii="Times New Roman" w:hAnsi="Times New Roman" w:cs="Times New Roman"/>
          <w:sz w:val="24"/>
          <w:szCs w:val="24"/>
        </w:rPr>
        <w:t>Clp</w:t>
      </w:r>
      <w:proofErr w:type="spellEnd"/>
      <w:r w:rsidRPr="00512AC1">
        <w:rPr>
          <w:rFonts w:ascii="Times New Roman" w:hAnsi="Times New Roman" w:cs="Times New Roman"/>
          <w:sz w:val="24"/>
          <w:szCs w:val="24"/>
        </w:rPr>
        <w:t xml:space="preserve"> protease complex. Journal of Experimental Botany. </w:t>
      </w:r>
      <w:hyperlink r:id="rId33" w:history="1">
        <w:r w:rsidR="00D1225C" w:rsidRPr="00512AC1">
          <w:rPr>
            <w:rStyle w:val="Hyperlink"/>
            <w:rFonts w:ascii="Times New Roman" w:eastAsia="Times New Roman" w:hAnsi="Times New Roman" w:cs="Times New Roman"/>
            <w:sz w:val="24"/>
            <w:szCs w:val="24"/>
          </w:rPr>
          <w:t>https://doi.org/10.1093/jxb/ery441</w:t>
        </w:r>
      </w:hyperlink>
      <w:r w:rsidR="00D1225C" w:rsidRPr="00512AC1">
        <w:rPr>
          <w:rFonts w:ascii="Times New Roman" w:eastAsia="Times New Roman" w:hAnsi="Times New Roman" w:cs="Times New Roman"/>
          <w:sz w:val="24"/>
          <w:szCs w:val="24"/>
        </w:rPr>
        <w:t xml:space="preserve"> </w:t>
      </w:r>
    </w:p>
    <w:p w14:paraId="55E9BBA0" w14:textId="5CAB63C5"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512AC1">
        <w:rPr>
          <w:rFonts w:ascii="Times New Roman" w:eastAsia="Times New Roman" w:hAnsi="Times New Roman" w:cs="Times New Roman"/>
          <w:sz w:val="24"/>
          <w:szCs w:val="24"/>
          <w:lang w:val="it-IT"/>
        </w:rPr>
        <w:t xml:space="preserve">Rosero, A., Varela, C., Velez, E., &amp; Blandón, J. (2022). </w:t>
      </w:r>
      <w:r w:rsidRPr="00512AC1">
        <w:rPr>
          <w:rFonts w:ascii="Times New Roman" w:eastAsia="Times New Roman" w:hAnsi="Times New Roman" w:cs="Times New Roman"/>
          <w:sz w:val="24"/>
          <w:szCs w:val="24"/>
        </w:rPr>
        <w:t xml:space="preserve">Nutritional value and consumer perception of biofortified crops: a review. Trends in Food Science &amp; Technology, 123, 123–137. </w:t>
      </w:r>
      <w:hyperlink r:id="rId34" w:history="1">
        <w:r w:rsidR="00D1225C" w:rsidRPr="00512AC1">
          <w:rPr>
            <w:rStyle w:val="Hyperlink"/>
            <w:rFonts w:ascii="Times New Roman" w:eastAsia="Times New Roman" w:hAnsi="Times New Roman" w:cs="Times New Roman"/>
            <w:sz w:val="24"/>
            <w:szCs w:val="24"/>
          </w:rPr>
          <w:t>https://doi.org/10.1016/j.tifs.2022.03.009</w:t>
        </w:r>
      </w:hyperlink>
      <w:r w:rsidR="00D1225C" w:rsidRPr="00512AC1">
        <w:rPr>
          <w:rFonts w:ascii="Times New Roman" w:eastAsia="Times New Roman" w:hAnsi="Times New Roman" w:cs="Times New Roman"/>
          <w:sz w:val="24"/>
          <w:szCs w:val="24"/>
        </w:rPr>
        <w:t xml:space="preserve"> </w:t>
      </w:r>
    </w:p>
    <w:p w14:paraId="02CFD4A7" w14:textId="30718AE5"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Saltzman, A., </w:t>
      </w:r>
      <w:proofErr w:type="spellStart"/>
      <w:r w:rsidRPr="00512AC1">
        <w:rPr>
          <w:rFonts w:ascii="Times New Roman" w:hAnsi="Times New Roman" w:cs="Times New Roman"/>
          <w:sz w:val="24"/>
          <w:szCs w:val="24"/>
        </w:rPr>
        <w:t>Birol</w:t>
      </w:r>
      <w:proofErr w:type="spellEnd"/>
      <w:r w:rsidRPr="00512AC1">
        <w:rPr>
          <w:rFonts w:ascii="Times New Roman" w:hAnsi="Times New Roman" w:cs="Times New Roman"/>
          <w:sz w:val="24"/>
          <w:szCs w:val="24"/>
        </w:rPr>
        <w:t xml:space="preserve">, E., </w:t>
      </w:r>
      <w:proofErr w:type="spellStart"/>
      <w:r w:rsidRPr="00512AC1">
        <w:rPr>
          <w:rFonts w:ascii="Times New Roman" w:hAnsi="Times New Roman" w:cs="Times New Roman"/>
          <w:sz w:val="24"/>
          <w:szCs w:val="24"/>
        </w:rPr>
        <w:t>Bouis</w:t>
      </w:r>
      <w:proofErr w:type="spellEnd"/>
      <w:r w:rsidRPr="00512AC1">
        <w:rPr>
          <w:rFonts w:ascii="Times New Roman" w:hAnsi="Times New Roman" w:cs="Times New Roman"/>
          <w:sz w:val="24"/>
          <w:szCs w:val="24"/>
        </w:rPr>
        <w:t xml:space="preserve">, H. E., Boy, E., De Moura, F. F., Islam, Y., &amp; Pfeiffer, W. H. (2013). Biofortification: Progress toward a more nourishing future. Global Food Security, 2(1), 9–17. </w:t>
      </w:r>
      <w:hyperlink r:id="rId35" w:history="1">
        <w:r w:rsidR="00D1225C" w:rsidRPr="00512AC1">
          <w:rPr>
            <w:rStyle w:val="Hyperlink"/>
            <w:rFonts w:ascii="Times New Roman" w:eastAsia="Times New Roman" w:hAnsi="Times New Roman" w:cs="Times New Roman"/>
            <w:sz w:val="24"/>
            <w:szCs w:val="24"/>
          </w:rPr>
          <w:t>https://doi.org/10.1016/j.gfs.2012.12.003</w:t>
        </w:r>
      </w:hyperlink>
      <w:r w:rsidR="00D1225C" w:rsidRPr="00512AC1">
        <w:rPr>
          <w:rFonts w:ascii="Times New Roman" w:eastAsia="Times New Roman" w:hAnsi="Times New Roman" w:cs="Times New Roman"/>
          <w:sz w:val="24"/>
          <w:szCs w:val="24"/>
        </w:rPr>
        <w:t xml:space="preserve"> </w:t>
      </w:r>
    </w:p>
    <w:p w14:paraId="7A1DB0E1" w14:textId="5BD253D1"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Saltzman, A., </w:t>
      </w:r>
      <w:proofErr w:type="spellStart"/>
      <w:r w:rsidRPr="00512AC1">
        <w:rPr>
          <w:rFonts w:ascii="Times New Roman" w:hAnsi="Times New Roman" w:cs="Times New Roman"/>
          <w:sz w:val="24"/>
          <w:szCs w:val="24"/>
        </w:rPr>
        <w:t>Birol</w:t>
      </w:r>
      <w:proofErr w:type="spellEnd"/>
      <w:r w:rsidRPr="00512AC1">
        <w:rPr>
          <w:rFonts w:ascii="Times New Roman" w:hAnsi="Times New Roman" w:cs="Times New Roman"/>
          <w:sz w:val="24"/>
          <w:szCs w:val="24"/>
        </w:rPr>
        <w:t xml:space="preserve">, E., </w:t>
      </w:r>
      <w:proofErr w:type="spellStart"/>
      <w:r w:rsidRPr="00512AC1">
        <w:rPr>
          <w:rFonts w:ascii="Times New Roman" w:hAnsi="Times New Roman" w:cs="Times New Roman"/>
          <w:sz w:val="24"/>
          <w:szCs w:val="24"/>
        </w:rPr>
        <w:t>Bouis</w:t>
      </w:r>
      <w:proofErr w:type="spellEnd"/>
      <w:r w:rsidRPr="00512AC1">
        <w:rPr>
          <w:rFonts w:ascii="Times New Roman" w:hAnsi="Times New Roman" w:cs="Times New Roman"/>
          <w:sz w:val="24"/>
          <w:szCs w:val="24"/>
        </w:rPr>
        <w:t xml:space="preserve">, H. E., Boy, E., De Moura, F. F., Islam, Y., &amp; Pfeiffer, W. H. (2013). Biofortification: Progress toward a more nourishing future. Global Food Security, 2(1), 9–17. </w:t>
      </w:r>
      <w:hyperlink r:id="rId36" w:history="1">
        <w:r w:rsidR="00D1225C" w:rsidRPr="00512AC1">
          <w:rPr>
            <w:rStyle w:val="Hyperlink"/>
            <w:rFonts w:ascii="Times New Roman" w:eastAsia="Times New Roman" w:hAnsi="Times New Roman" w:cs="Times New Roman"/>
            <w:sz w:val="24"/>
            <w:szCs w:val="24"/>
          </w:rPr>
          <w:t>https://doi.org/10.1016/j.gfs.2012.12.003</w:t>
        </w:r>
      </w:hyperlink>
      <w:r w:rsidR="00D1225C" w:rsidRPr="00512AC1">
        <w:rPr>
          <w:rFonts w:ascii="Times New Roman" w:eastAsia="Times New Roman" w:hAnsi="Times New Roman" w:cs="Times New Roman"/>
          <w:sz w:val="24"/>
          <w:szCs w:val="24"/>
        </w:rPr>
        <w:t xml:space="preserve"> </w:t>
      </w:r>
    </w:p>
    <w:p w14:paraId="60179A01" w14:textId="3832945A"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proofErr w:type="spellStart"/>
      <w:r w:rsidRPr="00512AC1">
        <w:rPr>
          <w:rFonts w:ascii="Times New Roman" w:hAnsi="Times New Roman" w:cs="Times New Roman"/>
          <w:sz w:val="24"/>
          <w:szCs w:val="24"/>
        </w:rPr>
        <w:t>Shanker</w:t>
      </w:r>
      <w:proofErr w:type="spellEnd"/>
      <w:r w:rsidRPr="00512AC1">
        <w:rPr>
          <w:rFonts w:ascii="Times New Roman" w:hAnsi="Times New Roman" w:cs="Times New Roman"/>
          <w:sz w:val="24"/>
          <w:szCs w:val="24"/>
        </w:rPr>
        <w:t xml:space="preserve">, P., Das, J. B. B., Wankhede, S., Ramesh, D., Swain, S. K., Tiwari, A., Kumar, P., Saini, A., &amp; Bisht, A. (2025). Bio-fortified horticultural crops: Combating hidden hunger and pathogen resistance. Agronomy Archives, 8(6), 1–18. </w:t>
      </w:r>
      <w:hyperlink r:id="rId37" w:history="1">
        <w:r w:rsidR="00D1225C" w:rsidRPr="00512AC1">
          <w:rPr>
            <w:rStyle w:val="Hyperlink"/>
            <w:rFonts w:ascii="Times New Roman" w:eastAsia="Times New Roman" w:hAnsi="Times New Roman" w:cs="Times New Roman"/>
            <w:sz w:val="24"/>
            <w:szCs w:val="24"/>
          </w:rPr>
          <w:t>https://doi.org/10.33545/2618060X.2025.v8.i6i.3095</w:t>
        </w:r>
      </w:hyperlink>
      <w:r w:rsidR="00D1225C" w:rsidRPr="00512AC1">
        <w:rPr>
          <w:rFonts w:ascii="Times New Roman" w:eastAsia="Times New Roman" w:hAnsi="Times New Roman" w:cs="Times New Roman"/>
          <w:sz w:val="24"/>
          <w:szCs w:val="24"/>
        </w:rPr>
        <w:t xml:space="preserve"> </w:t>
      </w:r>
    </w:p>
    <w:p w14:paraId="047C0949" w14:textId="52CA3F78"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Van Jaarsveld, P. J., Faber, M., </w:t>
      </w:r>
      <w:proofErr w:type="spellStart"/>
      <w:r w:rsidRPr="00512AC1">
        <w:rPr>
          <w:rFonts w:ascii="Times New Roman" w:hAnsi="Times New Roman" w:cs="Times New Roman"/>
          <w:sz w:val="24"/>
          <w:szCs w:val="24"/>
        </w:rPr>
        <w:t>Tanumihardjo</w:t>
      </w:r>
      <w:proofErr w:type="spellEnd"/>
      <w:r w:rsidRPr="00512AC1">
        <w:rPr>
          <w:rFonts w:ascii="Times New Roman" w:hAnsi="Times New Roman" w:cs="Times New Roman"/>
          <w:sz w:val="24"/>
          <w:szCs w:val="24"/>
        </w:rPr>
        <w:t xml:space="preserve">, S. A., </w:t>
      </w:r>
      <w:proofErr w:type="spellStart"/>
      <w:r w:rsidRPr="00512AC1">
        <w:rPr>
          <w:rFonts w:ascii="Times New Roman" w:hAnsi="Times New Roman" w:cs="Times New Roman"/>
          <w:sz w:val="24"/>
          <w:szCs w:val="24"/>
        </w:rPr>
        <w:t>Nestel</w:t>
      </w:r>
      <w:proofErr w:type="spellEnd"/>
      <w:r w:rsidRPr="00512AC1">
        <w:rPr>
          <w:rFonts w:ascii="Times New Roman" w:hAnsi="Times New Roman" w:cs="Times New Roman"/>
          <w:sz w:val="24"/>
          <w:szCs w:val="24"/>
        </w:rPr>
        <w:t xml:space="preserve">, P., Lombard, C. J., &amp; </w:t>
      </w:r>
      <w:proofErr w:type="spellStart"/>
      <w:r w:rsidRPr="00512AC1">
        <w:rPr>
          <w:rFonts w:ascii="Times New Roman" w:hAnsi="Times New Roman" w:cs="Times New Roman"/>
          <w:sz w:val="24"/>
          <w:szCs w:val="24"/>
        </w:rPr>
        <w:t>Benadé</w:t>
      </w:r>
      <w:proofErr w:type="spellEnd"/>
      <w:r w:rsidRPr="00512AC1">
        <w:rPr>
          <w:rFonts w:ascii="Times New Roman" w:hAnsi="Times New Roman" w:cs="Times New Roman"/>
          <w:sz w:val="24"/>
          <w:szCs w:val="24"/>
        </w:rPr>
        <w:t xml:space="preserve">, A. J. S. (2005). Beta-carotene-rich orange-fleshed sweet potato improves the vitamin A </w:t>
      </w:r>
      <w:r w:rsidRPr="00512AC1">
        <w:rPr>
          <w:rFonts w:ascii="Times New Roman" w:hAnsi="Times New Roman" w:cs="Times New Roman"/>
          <w:sz w:val="24"/>
          <w:szCs w:val="24"/>
        </w:rPr>
        <w:lastRenderedPageBreak/>
        <w:t xml:space="preserve">status of primary school children. American Journal of Clinical Nutrition, 81(5), 1080–1087. </w:t>
      </w:r>
      <w:hyperlink r:id="rId38" w:history="1">
        <w:r w:rsidR="00D1225C" w:rsidRPr="00512AC1">
          <w:rPr>
            <w:rStyle w:val="Hyperlink"/>
            <w:rFonts w:ascii="Times New Roman" w:eastAsia="Times New Roman" w:hAnsi="Times New Roman" w:cs="Times New Roman"/>
            <w:sz w:val="24"/>
            <w:szCs w:val="24"/>
          </w:rPr>
          <w:t>https://doi.org/10.1093/ajcn/81.5.1080</w:t>
        </w:r>
      </w:hyperlink>
      <w:r w:rsidR="00D1225C" w:rsidRPr="00512AC1">
        <w:rPr>
          <w:rFonts w:ascii="Times New Roman" w:eastAsia="Times New Roman" w:hAnsi="Times New Roman" w:cs="Times New Roman"/>
          <w:sz w:val="24"/>
          <w:szCs w:val="24"/>
        </w:rPr>
        <w:t xml:space="preserve"> </w:t>
      </w:r>
    </w:p>
    <w:p w14:paraId="257CDEBB" w14:textId="6FEC1B1E"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Varshney, R. K., Sinha, P., Singh, V. K., Kumar, A., Zhang, Q., &amp; </w:t>
      </w:r>
      <w:proofErr w:type="spellStart"/>
      <w:r w:rsidRPr="00512AC1">
        <w:rPr>
          <w:rFonts w:ascii="Times New Roman" w:hAnsi="Times New Roman" w:cs="Times New Roman"/>
          <w:sz w:val="24"/>
          <w:szCs w:val="24"/>
        </w:rPr>
        <w:t>Bennetzen</w:t>
      </w:r>
      <w:proofErr w:type="spellEnd"/>
      <w:r w:rsidRPr="00512AC1">
        <w:rPr>
          <w:rFonts w:ascii="Times New Roman" w:hAnsi="Times New Roman" w:cs="Times New Roman"/>
          <w:sz w:val="24"/>
          <w:szCs w:val="24"/>
        </w:rPr>
        <w:t xml:space="preserve">, J. L. (2020). 5Gs for crop genetic improvement. Current Opinion in Plant Biology, 56, 190-196. </w:t>
      </w:r>
      <w:hyperlink r:id="rId39" w:history="1">
        <w:r w:rsidR="00D1225C" w:rsidRPr="00512AC1">
          <w:rPr>
            <w:rStyle w:val="Hyperlink"/>
            <w:rFonts w:ascii="Times New Roman" w:eastAsia="Times New Roman" w:hAnsi="Times New Roman" w:cs="Times New Roman"/>
            <w:sz w:val="24"/>
            <w:szCs w:val="24"/>
          </w:rPr>
          <w:t>https://doi.org/10.1016/j.pbi.2019.12.004</w:t>
        </w:r>
      </w:hyperlink>
      <w:r w:rsidR="00D1225C" w:rsidRPr="00512AC1">
        <w:rPr>
          <w:rFonts w:ascii="Times New Roman" w:eastAsia="Times New Roman" w:hAnsi="Times New Roman" w:cs="Times New Roman"/>
          <w:sz w:val="24"/>
          <w:szCs w:val="24"/>
        </w:rPr>
        <w:t xml:space="preserve"> </w:t>
      </w:r>
    </w:p>
    <w:p w14:paraId="42798207" w14:textId="21E1F018"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proofErr w:type="spellStart"/>
      <w:r w:rsidRPr="00512AC1">
        <w:rPr>
          <w:rFonts w:ascii="Times New Roman" w:hAnsi="Times New Roman" w:cs="Times New Roman"/>
          <w:sz w:val="24"/>
          <w:szCs w:val="24"/>
        </w:rPr>
        <w:t>Voytas</w:t>
      </w:r>
      <w:proofErr w:type="spellEnd"/>
      <w:r w:rsidRPr="00512AC1">
        <w:rPr>
          <w:rFonts w:ascii="Times New Roman" w:hAnsi="Times New Roman" w:cs="Times New Roman"/>
          <w:sz w:val="24"/>
          <w:szCs w:val="24"/>
        </w:rPr>
        <w:t xml:space="preserve">, D. F., &amp; Gao, C. (2014). Precision genome engineering and agriculture: Opportunities and regulatory challenges. </w:t>
      </w:r>
      <w:proofErr w:type="spellStart"/>
      <w:r w:rsidRPr="00512AC1">
        <w:rPr>
          <w:rFonts w:ascii="Times New Roman" w:hAnsi="Times New Roman" w:cs="Times New Roman"/>
          <w:sz w:val="24"/>
          <w:szCs w:val="24"/>
        </w:rPr>
        <w:t>PLoS</w:t>
      </w:r>
      <w:proofErr w:type="spellEnd"/>
      <w:r w:rsidRPr="00512AC1">
        <w:rPr>
          <w:rFonts w:ascii="Times New Roman" w:hAnsi="Times New Roman" w:cs="Times New Roman"/>
          <w:sz w:val="24"/>
          <w:szCs w:val="24"/>
        </w:rPr>
        <w:t xml:space="preserve"> Biology, 12(6), e1001877. </w:t>
      </w:r>
      <w:hyperlink r:id="rId40" w:history="1">
        <w:r w:rsidR="00D1225C" w:rsidRPr="00512AC1">
          <w:rPr>
            <w:rStyle w:val="Hyperlink"/>
            <w:rFonts w:ascii="Times New Roman" w:eastAsia="Times New Roman" w:hAnsi="Times New Roman" w:cs="Times New Roman"/>
            <w:sz w:val="24"/>
            <w:szCs w:val="24"/>
          </w:rPr>
          <w:t>https://doi.org/10.1371/journal.pbio.1001877</w:t>
        </w:r>
      </w:hyperlink>
      <w:r w:rsidR="00D1225C" w:rsidRPr="00512AC1">
        <w:rPr>
          <w:rFonts w:ascii="Times New Roman" w:eastAsia="Times New Roman" w:hAnsi="Times New Roman" w:cs="Times New Roman"/>
          <w:sz w:val="24"/>
          <w:szCs w:val="24"/>
        </w:rPr>
        <w:t xml:space="preserve"> </w:t>
      </w:r>
    </w:p>
    <w:p w14:paraId="4A7E1511" w14:textId="6EF3AB77"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Weiss, J., &amp; </w:t>
      </w:r>
      <w:proofErr w:type="spellStart"/>
      <w:r w:rsidRPr="00512AC1">
        <w:rPr>
          <w:rFonts w:ascii="Times New Roman" w:hAnsi="Times New Roman" w:cs="Times New Roman"/>
          <w:sz w:val="24"/>
          <w:szCs w:val="24"/>
        </w:rPr>
        <w:t>Gruda</w:t>
      </w:r>
      <w:proofErr w:type="spellEnd"/>
      <w:r w:rsidRPr="00512AC1">
        <w:rPr>
          <w:rFonts w:ascii="Times New Roman" w:hAnsi="Times New Roman" w:cs="Times New Roman"/>
          <w:sz w:val="24"/>
          <w:szCs w:val="24"/>
        </w:rPr>
        <w:t xml:space="preserve">, N. S. (2025). Enhancing nutritional quality in vegetables through breeding and cultivar choice in protected cultivation. Scientia </w:t>
      </w:r>
      <w:proofErr w:type="spellStart"/>
      <w:r w:rsidRPr="00512AC1">
        <w:rPr>
          <w:rFonts w:ascii="Times New Roman" w:hAnsi="Times New Roman" w:cs="Times New Roman"/>
          <w:sz w:val="24"/>
          <w:szCs w:val="24"/>
        </w:rPr>
        <w:t>Horticulturae</w:t>
      </w:r>
      <w:proofErr w:type="spellEnd"/>
      <w:r w:rsidRPr="00512AC1">
        <w:rPr>
          <w:rFonts w:ascii="Times New Roman" w:hAnsi="Times New Roman" w:cs="Times New Roman"/>
          <w:sz w:val="24"/>
          <w:szCs w:val="24"/>
        </w:rPr>
        <w:t>, 339, 113914. doi.org.</w:t>
      </w:r>
      <w:r w:rsidR="00010EE9" w:rsidRPr="00512AC1">
        <w:rPr>
          <w:rFonts w:ascii="Times New Roman" w:eastAsia="Times New Roman" w:hAnsi="Times New Roman" w:cs="Times New Roman"/>
          <w:sz w:val="24"/>
          <w:szCs w:val="24"/>
        </w:rPr>
        <w:t xml:space="preserve"> </w:t>
      </w:r>
      <w:hyperlink r:id="rId41" w:history="1">
        <w:r w:rsidR="00D1225C" w:rsidRPr="00512AC1">
          <w:rPr>
            <w:rStyle w:val="Hyperlink"/>
            <w:rFonts w:ascii="Times New Roman" w:eastAsia="Times New Roman" w:hAnsi="Times New Roman" w:cs="Times New Roman"/>
            <w:sz w:val="24"/>
            <w:szCs w:val="24"/>
          </w:rPr>
          <w:t>https://doi.org/10.1016/j.scienta.2024.113914</w:t>
        </w:r>
      </w:hyperlink>
      <w:r w:rsidR="00D1225C" w:rsidRPr="00512AC1">
        <w:rPr>
          <w:rFonts w:ascii="Times New Roman" w:eastAsia="Times New Roman" w:hAnsi="Times New Roman" w:cs="Times New Roman"/>
          <w:sz w:val="24"/>
          <w:szCs w:val="24"/>
        </w:rPr>
        <w:t xml:space="preserve"> </w:t>
      </w:r>
    </w:p>
    <w:p w14:paraId="61FB14CD" w14:textId="70E30789"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West, K. P., &amp; Darnton-Hill, I. (2008). Vitamin A deficiency. In R. D. Semba &amp; M. W. </w:t>
      </w:r>
      <w:proofErr w:type="spellStart"/>
      <w:r w:rsidRPr="00512AC1">
        <w:rPr>
          <w:rFonts w:ascii="Times New Roman" w:hAnsi="Times New Roman" w:cs="Times New Roman"/>
          <w:sz w:val="24"/>
          <w:szCs w:val="24"/>
        </w:rPr>
        <w:t>Bloem</w:t>
      </w:r>
      <w:proofErr w:type="spellEnd"/>
      <w:r w:rsidRPr="00512AC1">
        <w:rPr>
          <w:rFonts w:ascii="Times New Roman" w:hAnsi="Times New Roman" w:cs="Times New Roman"/>
          <w:sz w:val="24"/>
          <w:szCs w:val="24"/>
        </w:rPr>
        <w:t xml:space="preserve"> (Eds.), Nutrition and health in developing countries (2nd ed., pp. 377–433). Humana Press.</w:t>
      </w:r>
      <w:r w:rsidR="00010EE9" w:rsidRPr="00512AC1">
        <w:rPr>
          <w:rFonts w:ascii="Times New Roman" w:eastAsia="Times New Roman" w:hAnsi="Times New Roman" w:cs="Times New Roman"/>
          <w:sz w:val="24"/>
          <w:szCs w:val="24"/>
        </w:rPr>
        <w:t xml:space="preserve"> </w:t>
      </w:r>
      <w:hyperlink r:id="rId42" w:history="1">
        <w:r w:rsidR="00D1225C" w:rsidRPr="00512AC1">
          <w:rPr>
            <w:rStyle w:val="Hyperlink"/>
            <w:rFonts w:ascii="Times New Roman" w:eastAsia="Times New Roman" w:hAnsi="Times New Roman" w:cs="Times New Roman"/>
            <w:sz w:val="24"/>
            <w:szCs w:val="24"/>
          </w:rPr>
          <w:t>https://doi.org/10.1007/978-1-59745-464-3_13</w:t>
        </w:r>
      </w:hyperlink>
      <w:r w:rsidR="00D1225C" w:rsidRPr="00512AC1">
        <w:rPr>
          <w:rFonts w:ascii="Times New Roman" w:eastAsia="Times New Roman" w:hAnsi="Times New Roman" w:cs="Times New Roman"/>
          <w:sz w:val="24"/>
          <w:szCs w:val="24"/>
        </w:rPr>
        <w:t xml:space="preserve"> </w:t>
      </w:r>
    </w:p>
    <w:p w14:paraId="7859DE53" w14:textId="6C0435E6"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World Health Organization. (2014). Global nutrition targets 2025: </w:t>
      </w:r>
      <w:proofErr w:type="spellStart"/>
      <w:r w:rsidRPr="00512AC1">
        <w:rPr>
          <w:rFonts w:ascii="Times New Roman" w:hAnsi="Times New Roman" w:cs="Times New Roman"/>
          <w:sz w:val="24"/>
          <w:szCs w:val="24"/>
        </w:rPr>
        <w:t>Anaemia</w:t>
      </w:r>
      <w:proofErr w:type="spellEnd"/>
      <w:r w:rsidRPr="00512AC1">
        <w:rPr>
          <w:rFonts w:ascii="Times New Roman" w:hAnsi="Times New Roman" w:cs="Times New Roman"/>
          <w:sz w:val="24"/>
          <w:szCs w:val="24"/>
        </w:rPr>
        <w:t xml:space="preserve"> policy brief. </w:t>
      </w:r>
      <w:hyperlink r:id="rId43" w:history="1">
        <w:r w:rsidR="00D1225C" w:rsidRPr="00512AC1">
          <w:rPr>
            <w:rStyle w:val="Hyperlink"/>
            <w:rFonts w:ascii="Times New Roman" w:eastAsia="Times New Roman" w:hAnsi="Times New Roman" w:cs="Times New Roman"/>
            <w:sz w:val="24"/>
            <w:szCs w:val="24"/>
          </w:rPr>
          <w:t>https://www.who.int/publications/i/item/global-nutrition-targets-2025-anaemia-policy-brief</w:t>
        </w:r>
      </w:hyperlink>
      <w:r w:rsidR="00D1225C" w:rsidRPr="00512AC1">
        <w:rPr>
          <w:rFonts w:ascii="Times New Roman" w:eastAsia="Times New Roman" w:hAnsi="Times New Roman" w:cs="Times New Roman"/>
          <w:sz w:val="24"/>
          <w:szCs w:val="24"/>
        </w:rPr>
        <w:t xml:space="preserve"> </w:t>
      </w:r>
    </w:p>
    <w:p w14:paraId="2AB31EE6" w14:textId="4BB1C941"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Yuan, H., Zhang, J., </w:t>
      </w:r>
      <w:proofErr w:type="spellStart"/>
      <w:r w:rsidRPr="00512AC1">
        <w:rPr>
          <w:rFonts w:ascii="Times New Roman" w:hAnsi="Times New Roman" w:cs="Times New Roman"/>
          <w:sz w:val="24"/>
          <w:szCs w:val="24"/>
        </w:rPr>
        <w:t>Nageswaran</w:t>
      </w:r>
      <w:proofErr w:type="spellEnd"/>
      <w:r w:rsidRPr="00512AC1">
        <w:rPr>
          <w:rFonts w:ascii="Times New Roman" w:hAnsi="Times New Roman" w:cs="Times New Roman"/>
          <w:sz w:val="24"/>
          <w:szCs w:val="24"/>
        </w:rPr>
        <w:t xml:space="preserve">, D., &amp; Li, L. (2015). Carotenoid metabolism and regulation in horticultural crops. Horticulture Research, 2, 15036.  </w:t>
      </w:r>
      <w:hyperlink r:id="rId44" w:history="1">
        <w:r w:rsidR="00D1225C" w:rsidRPr="00512AC1">
          <w:rPr>
            <w:rStyle w:val="Hyperlink"/>
            <w:rFonts w:ascii="Times New Roman" w:eastAsia="Times New Roman" w:hAnsi="Times New Roman" w:cs="Times New Roman"/>
            <w:sz w:val="24"/>
            <w:szCs w:val="24"/>
          </w:rPr>
          <w:t>https://doi.org/10.1038/hortres.2015.36</w:t>
        </w:r>
      </w:hyperlink>
      <w:r w:rsidR="00D1225C" w:rsidRPr="00512AC1">
        <w:rPr>
          <w:rFonts w:ascii="Times New Roman" w:eastAsia="Times New Roman" w:hAnsi="Times New Roman" w:cs="Times New Roman"/>
          <w:sz w:val="24"/>
          <w:szCs w:val="24"/>
        </w:rPr>
        <w:t xml:space="preserve"> </w:t>
      </w:r>
    </w:p>
    <w:p w14:paraId="34B52410" w14:textId="5C7CD755"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512AC1">
        <w:rPr>
          <w:rFonts w:ascii="Times New Roman" w:hAnsi="Times New Roman" w:cs="Times New Roman"/>
          <w:sz w:val="24"/>
          <w:szCs w:val="24"/>
        </w:rPr>
        <w:t xml:space="preserve">Zhu, C., Naqvi, S., </w:t>
      </w:r>
      <w:proofErr w:type="spellStart"/>
      <w:r w:rsidRPr="00512AC1">
        <w:rPr>
          <w:rFonts w:ascii="Times New Roman" w:hAnsi="Times New Roman" w:cs="Times New Roman"/>
          <w:sz w:val="24"/>
          <w:szCs w:val="24"/>
        </w:rPr>
        <w:t>Breitenbach</w:t>
      </w:r>
      <w:proofErr w:type="spellEnd"/>
      <w:r w:rsidRPr="00512AC1">
        <w:rPr>
          <w:rFonts w:ascii="Times New Roman" w:hAnsi="Times New Roman" w:cs="Times New Roman"/>
          <w:sz w:val="24"/>
          <w:szCs w:val="24"/>
        </w:rPr>
        <w:t xml:space="preserve">, J., </w:t>
      </w:r>
      <w:proofErr w:type="spellStart"/>
      <w:r w:rsidRPr="00512AC1">
        <w:rPr>
          <w:rFonts w:ascii="Times New Roman" w:hAnsi="Times New Roman" w:cs="Times New Roman"/>
          <w:sz w:val="24"/>
          <w:szCs w:val="24"/>
        </w:rPr>
        <w:t>Sandmann</w:t>
      </w:r>
      <w:proofErr w:type="spellEnd"/>
      <w:r w:rsidRPr="00512AC1">
        <w:rPr>
          <w:rFonts w:ascii="Times New Roman" w:hAnsi="Times New Roman" w:cs="Times New Roman"/>
          <w:sz w:val="24"/>
          <w:szCs w:val="24"/>
        </w:rPr>
        <w:t xml:space="preserve">, G., Christou, P., &amp; </w:t>
      </w:r>
      <w:proofErr w:type="spellStart"/>
      <w:r w:rsidRPr="00512AC1">
        <w:rPr>
          <w:rFonts w:ascii="Times New Roman" w:hAnsi="Times New Roman" w:cs="Times New Roman"/>
          <w:sz w:val="24"/>
          <w:szCs w:val="24"/>
        </w:rPr>
        <w:t>Capell</w:t>
      </w:r>
      <w:proofErr w:type="spellEnd"/>
      <w:r w:rsidRPr="00512AC1">
        <w:rPr>
          <w:rFonts w:ascii="Times New Roman" w:hAnsi="Times New Roman" w:cs="Times New Roman"/>
          <w:sz w:val="24"/>
          <w:szCs w:val="24"/>
        </w:rPr>
        <w:t xml:space="preserve">, T. (2008). Combinatorial genetic transformation generates a library of metabolic phenotypes for the carotenoid pathway in maize. Proceedings of the National Academy of Sciences, 105(47), 18232–18237. </w:t>
      </w:r>
      <w:hyperlink r:id="rId45" w:history="1">
        <w:r w:rsidR="00D1225C" w:rsidRPr="00512AC1">
          <w:rPr>
            <w:rStyle w:val="Hyperlink"/>
            <w:rFonts w:ascii="Times New Roman" w:eastAsia="Times New Roman" w:hAnsi="Times New Roman" w:cs="Times New Roman"/>
            <w:sz w:val="24"/>
            <w:szCs w:val="24"/>
          </w:rPr>
          <w:t>https://doi.org/10.1073/pnas.0809737105</w:t>
        </w:r>
      </w:hyperlink>
      <w:r w:rsidR="00D1225C" w:rsidRPr="00512AC1">
        <w:rPr>
          <w:rFonts w:ascii="Times New Roman" w:eastAsia="Times New Roman" w:hAnsi="Times New Roman" w:cs="Times New Roman"/>
          <w:sz w:val="24"/>
          <w:szCs w:val="24"/>
        </w:rPr>
        <w:t xml:space="preserve"> </w:t>
      </w:r>
    </w:p>
    <w:p w14:paraId="243550BB" w14:textId="407E8902" w:rsidR="008A683D" w:rsidRPr="00512AC1" w:rsidRDefault="008A683D" w:rsidP="008A683D">
      <w:pPr>
        <w:pStyle w:val="ListParagraph"/>
        <w:numPr>
          <w:ilvl w:val="0"/>
          <w:numId w:val="2"/>
        </w:numPr>
        <w:spacing w:before="180" w:after="180" w:line="360" w:lineRule="auto"/>
        <w:jc w:val="both"/>
        <w:rPr>
          <w:rFonts w:ascii="Times New Roman" w:hAnsi="Times New Roman" w:cs="Times New Roman"/>
          <w:sz w:val="24"/>
          <w:szCs w:val="24"/>
        </w:rPr>
      </w:pPr>
      <w:r w:rsidRPr="00512AC1">
        <w:rPr>
          <w:rFonts w:ascii="Times New Roman" w:hAnsi="Times New Roman" w:cs="Times New Roman"/>
          <w:sz w:val="24"/>
          <w:szCs w:val="24"/>
          <w:lang w:val="it-IT"/>
        </w:rPr>
        <w:t xml:space="preserve">Zhu, C., Naqvi, S., Gomez-Galera, S., Pelacho, A. M., Capell, T., &amp; Christou, P. (2007). </w:t>
      </w:r>
      <w:r w:rsidRPr="00512AC1">
        <w:rPr>
          <w:rFonts w:ascii="Times New Roman" w:hAnsi="Times New Roman" w:cs="Times New Roman"/>
          <w:sz w:val="24"/>
          <w:szCs w:val="24"/>
        </w:rPr>
        <w:t xml:space="preserve">Transgenic strategies for the nutritional enhancement of plants. Trends in Plant Science, 12(12), 548–555. </w:t>
      </w:r>
      <w:hyperlink r:id="rId46" w:history="1">
        <w:r w:rsidR="00D1225C" w:rsidRPr="00512AC1">
          <w:rPr>
            <w:rStyle w:val="Hyperlink"/>
            <w:rFonts w:ascii="Times New Roman" w:eastAsia="Times New Roman" w:hAnsi="Times New Roman" w:cs="Times New Roman"/>
            <w:sz w:val="24"/>
            <w:szCs w:val="24"/>
          </w:rPr>
          <w:t>https://doi.org/10.1016/j.tplants.2007.09.007</w:t>
        </w:r>
      </w:hyperlink>
      <w:r w:rsidR="00D1225C" w:rsidRPr="00512AC1">
        <w:rPr>
          <w:rFonts w:ascii="Times New Roman" w:eastAsia="Times New Roman" w:hAnsi="Times New Roman" w:cs="Times New Roman"/>
          <w:sz w:val="24"/>
          <w:szCs w:val="24"/>
        </w:rPr>
        <w:t xml:space="preserve"> </w:t>
      </w:r>
    </w:p>
    <w:p w14:paraId="2C66E463" w14:textId="77777777" w:rsidR="00157CBE" w:rsidRPr="00512AC1" w:rsidRDefault="00157CBE" w:rsidP="008A683D">
      <w:pPr>
        <w:tabs>
          <w:tab w:val="left" w:pos="2955"/>
        </w:tabs>
        <w:spacing w:line="360" w:lineRule="auto"/>
        <w:jc w:val="both"/>
        <w:rPr>
          <w:rFonts w:ascii="Times New Roman" w:hAnsi="Times New Roman" w:cs="Times New Roman"/>
          <w:sz w:val="24"/>
          <w:szCs w:val="24"/>
        </w:rPr>
      </w:pPr>
    </w:p>
    <w:sectPr w:rsidR="00157CBE" w:rsidRPr="00512AC1">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39239" w14:textId="77777777" w:rsidR="00FA686E" w:rsidRDefault="00FA686E" w:rsidP="006427BA">
      <w:pPr>
        <w:spacing w:after="0" w:line="240" w:lineRule="auto"/>
      </w:pPr>
      <w:r>
        <w:separator/>
      </w:r>
    </w:p>
  </w:endnote>
  <w:endnote w:type="continuationSeparator" w:id="0">
    <w:p w14:paraId="7E449F6D" w14:textId="77777777" w:rsidR="00FA686E" w:rsidRDefault="00FA686E" w:rsidP="0064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D2ACF" w14:textId="77777777" w:rsidR="006427BA" w:rsidRDefault="00642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4EE07" w14:textId="77777777" w:rsidR="006427BA" w:rsidRDefault="006427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17B6A" w14:textId="77777777" w:rsidR="006427BA" w:rsidRDefault="00642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246F6" w14:textId="77777777" w:rsidR="00FA686E" w:rsidRDefault="00FA686E" w:rsidP="006427BA">
      <w:pPr>
        <w:spacing w:after="0" w:line="240" w:lineRule="auto"/>
      </w:pPr>
      <w:r>
        <w:separator/>
      </w:r>
    </w:p>
  </w:footnote>
  <w:footnote w:type="continuationSeparator" w:id="0">
    <w:p w14:paraId="6BBAF9D1" w14:textId="77777777" w:rsidR="00FA686E" w:rsidRDefault="00FA686E" w:rsidP="00642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46881" w14:textId="46643630" w:rsidR="006427BA" w:rsidRDefault="00FA686E">
    <w:pPr>
      <w:pStyle w:val="Header"/>
    </w:pPr>
    <w:r>
      <w:rPr>
        <w:noProof/>
      </w:rPr>
      <w:pict w14:anchorId="22DE5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60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4319" w14:textId="63DB630E" w:rsidR="006427BA" w:rsidRDefault="00FA686E">
    <w:pPr>
      <w:pStyle w:val="Header"/>
    </w:pPr>
    <w:r>
      <w:rPr>
        <w:noProof/>
      </w:rPr>
      <w:pict w14:anchorId="5CE1F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60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365B8" w14:textId="3405167B" w:rsidR="006427BA" w:rsidRDefault="00FA686E">
    <w:pPr>
      <w:pStyle w:val="Header"/>
    </w:pPr>
    <w:r>
      <w:rPr>
        <w:noProof/>
      </w:rPr>
      <w:pict w14:anchorId="3B0E70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60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A6302"/>
    <w:multiLevelType w:val="hybridMultilevel"/>
    <w:tmpl w:val="4294A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AA1485"/>
    <w:multiLevelType w:val="hybridMultilevel"/>
    <w:tmpl w:val="C1184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D45"/>
    <w:rsid w:val="00010EE9"/>
    <w:rsid w:val="000231C1"/>
    <w:rsid w:val="00053D4E"/>
    <w:rsid w:val="00070221"/>
    <w:rsid w:val="000C4E20"/>
    <w:rsid w:val="0011352D"/>
    <w:rsid w:val="00157CBE"/>
    <w:rsid w:val="0018626B"/>
    <w:rsid w:val="001B1665"/>
    <w:rsid w:val="00201195"/>
    <w:rsid w:val="00213E4E"/>
    <w:rsid w:val="002300F9"/>
    <w:rsid w:val="002D5D19"/>
    <w:rsid w:val="002F19CD"/>
    <w:rsid w:val="00310F9F"/>
    <w:rsid w:val="0033149B"/>
    <w:rsid w:val="00360029"/>
    <w:rsid w:val="003664BB"/>
    <w:rsid w:val="0039347B"/>
    <w:rsid w:val="00393765"/>
    <w:rsid w:val="003D65D8"/>
    <w:rsid w:val="003E7198"/>
    <w:rsid w:val="004B3798"/>
    <w:rsid w:val="004B6B64"/>
    <w:rsid w:val="004D4068"/>
    <w:rsid w:val="00512AC1"/>
    <w:rsid w:val="00521F62"/>
    <w:rsid w:val="00532B0E"/>
    <w:rsid w:val="00537AC6"/>
    <w:rsid w:val="0055043D"/>
    <w:rsid w:val="005637FD"/>
    <w:rsid w:val="0057171B"/>
    <w:rsid w:val="005C1B72"/>
    <w:rsid w:val="005D6099"/>
    <w:rsid w:val="005F16B6"/>
    <w:rsid w:val="0062596A"/>
    <w:rsid w:val="006427BA"/>
    <w:rsid w:val="00682C5D"/>
    <w:rsid w:val="006B68EA"/>
    <w:rsid w:val="006C2272"/>
    <w:rsid w:val="006E0D77"/>
    <w:rsid w:val="00735092"/>
    <w:rsid w:val="0074256C"/>
    <w:rsid w:val="00746FF8"/>
    <w:rsid w:val="00770099"/>
    <w:rsid w:val="007B0036"/>
    <w:rsid w:val="007D5BCF"/>
    <w:rsid w:val="00806D83"/>
    <w:rsid w:val="00882D45"/>
    <w:rsid w:val="008A683D"/>
    <w:rsid w:val="008D6F66"/>
    <w:rsid w:val="008E1F33"/>
    <w:rsid w:val="00962DC6"/>
    <w:rsid w:val="00980827"/>
    <w:rsid w:val="009C6F83"/>
    <w:rsid w:val="009F3F10"/>
    <w:rsid w:val="009F6FB8"/>
    <w:rsid w:val="00A13CA5"/>
    <w:rsid w:val="00A632FF"/>
    <w:rsid w:val="00AA2DE4"/>
    <w:rsid w:val="00AD739B"/>
    <w:rsid w:val="00B573AD"/>
    <w:rsid w:val="00B633B0"/>
    <w:rsid w:val="00C31ABB"/>
    <w:rsid w:val="00CA2F42"/>
    <w:rsid w:val="00D0402D"/>
    <w:rsid w:val="00D1225C"/>
    <w:rsid w:val="00D354BD"/>
    <w:rsid w:val="00D76D1C"/>
    <w:rsid w:val="00DA1BF9"/>
    <w:rsid w:val="00DF7CBD"/>
    <w:rsid w:val="00EA4B01"/>
    <w:rsid w:val="00F818BC"/>
    <w:rsid w:val="00FA686E"/>
    <w:rsid w:val="00FB6F0A"/>
    <w:rsid w:val="00FD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16F056"/>
  <w15:chartTrackingRefBased/>
  <w15:docId w15:val="{93FF67DB-574A-4893-B53E-A5BF1C0B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2D5D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029"/>
    <w:pPr>
      <w:ind w:left="720"/>
      <w:contextualSpacing/>
    </w:pPr>
  </w:style>
  <w:style w:type="paragraph" w:styleId="BodyText">
    <w:name w:val="Body Text"/>
    <w:basedOn w:val="Normal"/>
    <w:link w:val="BodyTextChar"/>
    <w:qFormat/>
    <w:rsid w:val="00360029"/>
    <w:pPr>
      <w:spacing w:before="180" w:after="180" w:line="240" w:lineRule="auto"/>
    </w:pPr>
    <w:rPr>
      <w:sz w:val="24"/>
      <w:szCs w:val="24"/>
    </w:rPr>
  </w:style>
  <w:style w:type="character" w:customStyle="1" w:styleId="BodyTextChar">
    <w:name w:val="Body Text Char"/>
    <w:basedOn w:val="DefaultParagraphFont"/>
    <w:link w:val="BodyText"/>
    <w:rsid w:val="00360029"/>
    <w:rPr>
      <w:sz w:val="24"/>
      <w:szCs w:val="24"/>
    </w:rPr>
  </w:style>
  <w:style w:type="character" w:styleId="Hyperlink">
    <w:name w:val="Hyperlink"/>
    <w:basedOn w:val="DefaultParagraphFont"/>
    <w:uiPriority w:val="99"/>
    <w:unhideWhenUsed/>
    <w:rsid w:val="00360029"/>
    <w:rPr>
      <w:color w:val="0563C1" w:themeColor="hyperlink"/>
      <w:u w:val="single"/>
    </w:rPr>
  </w:style>
  <w:style w:type="character" w:customStyle="1" w:styleId="UnresolvedMention1">
    <w:name w:val="Unresolved Mention1"/>
    <w:basedOn w:val="DefaultParagraphFont"/>
    <w:uiPriority w:val="99"/>
    <w:semiHidden/>
    <w:unhideWhenUsed/>
    <w:rsid w:val="00746FF8"/>
    <w:rPr>
      <w:color w:val="605E5C"/>
      <w:shd w:val="clear" w:color="auto" w:fill="E1DFDD"/>
    </w:rPr>
  </w:style>
  <w:style w:type="paragraph" w:styleId="Header">
    <w:name w:val="header"/>
    <w:basedOn w:val="Normal"/>
    <w:link w:val="HeaderChar"/>
    <w:uiPriority w:val="99"/>
    <w:unhideWhenUsed/>
    <w:rsid w:val="00642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7BA"/>
  </w:style>
  <w:style w:type="paragraph" w:styleId="Footer">
    <w:name w:val="footer"/>
    <w:basedOn w:val="Normal"/>
    <w:link w:val="FooterChar"/>
    <w:uiPriority w:val="99"/>
    <w:unhideWhenUsed/>
    <w:rsid w:val="00642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7BA"/>
  </w:style>
  <w:style w:type="character" w:customStyle="1" w:styleId="Heading3Char">
    <w:name w:val="Heading 3 Char"/>
    <w:basedOn w:val="DefaultParagraphFont"/>
    <w:link w:val="Heading3"/>
    <w:uiPriority w:val="9"/>
    <w:rsid w:val="002D5D19"/>
    <w:rPr>
      <w:rFonts w:ascii="Times New Roman" w:eastAsia="Times New Roman" w:hAnsi="Times New Roman" w:cs="Times New Roman"/>
      <w:b/>
      <w:bCs/>
      <w:sz w:val="27"/>
      <w:szCs w:val="27"/>
    </w:rPr>
  </w:style>
  <w:style w:type="paragraph" w:styleId="NormalWeb">
    <w:name w:val="Normal (Web)"/>
    <w:basedOn w:val="Normal"/>
    <w:uiPriority w:val="99"/>
    <w:unhideWhenUsed/>
    <w:rsid w:val="002D5D1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42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2174">
      <w:bodyDiv w:val="1"/>
      <w:marLeft w:val="0"/>
      <w:marRight w:val="0"/>
      <w:marTop w:val="0"/>
      <w:marBottom w:val="0"/>
      <w:divBdr>
        <w:top w:val="none" w:sz="0" w:space="0" w:color="auto"/>
        <w:left w:val="none" w:sz="0" w:space="0" w:color="auto"/>
        <w:bottom w:val="none" w:sz="0" w:space="0" w:color="auto"/>
        <w:right w:val="none" w:sz="0" w:space="0" w:color="auto"/>
      </w:divBdr>
    </w:div>
    <w:div w:id="194125598">
      <w:bodyDiv w:val="1"/>
      <w:marLeft w:val="0"/>
      <w:marRight w:val="0"/>
      <w:marTop w:val="0"/>
      <w:marBottom w:val="0"/>
      <w:divBdr>
        <w:top w:val="none" w:sz="0" w:space="0" w:color="auto"/>
        <w:left w:val="none" w:sz="0" w:space="0" w:color="auto"/>
        <w:bottom w:val="none" w:sz="0" w:space="0" w:color="auto"/>
        <w:right w:val="none" w:sz="0" w:space="0" w:color="auto"/>
      </w:divBdr>
    </w:div>
    <w:div w:id="235287583">
      <w:bodyDiv w:val="1"/>
      <w:marLeft w:val="0"/>
      <w:marRight w:val="0"/>
      <w:marTop w:val="0"/>
      <w:marBottom w:val="0"/>
      <w:divBdr>
        <w:top w:val="none" w:sz="0" w:space="0" w:color="auto"/>
        <w:left w:val="none" w:sz="0" w:space="0" w:color="auto"/>
        <w:bottom w:val="none" w:sz="0" w:space="0" w:color="auto"/>
        <w:right w:val="none" w:sz="0" w:space="0" w:color="auto"/>
      </w:divBdr>
    </w:div>
    <w:div w:id="327639594">
      <w:bodyDiv w:val="1"/>
      <w:marLeft w:val="0"/>
      <w:marRight w:val="0"/>
      <w:marTop w:val="0"/>
      <w:marBottom w:val="0"/>
      <w:divBdr>
        <w:top w:val="none" w:sz="0" w:space="0" w:color="auto"/>
        <w:left w:val="none" w:sz="0" w:space="0" w:color="auto"/>
        <w:bottom w:val="none" w:sz="0" w:space="0" w:color="auto"/>
        <w:right w:val="none" w:sz="0" w:space="0" w:color="auto"/>
      </w:divBdr>
    </w:div>
    <w:div w:id="468476569">
      <w:bodyDiv w:val="1"/>
      <w:marLeft w:val="0"/>
      <w:marRight w:val="0"/>
      <w:marTop w:val="0"/>
      <w:marBottom w:val="0"/>
      <w:divBdr>
        <w:top w:val="none" w:sz="0" w:space="0" w:color="auto"/>
        <w:left w:val="none" w:sz="0" w:space="0" w:color="auto"/>
        <w:bottom w:val="none" w:sz="0" w:space="0" w:color="auto"/>
        <w:right w:val="none" w:sz="0" w:space="0" w:color="auto"/>
      </w:divBdr>
    </w:div>
    <w:div w:id="488864030">
      <w:bodyDiv w:val="1"/>
      <w:marLeft w:val="0"/>
      <w:marRight w:val="0"/>
      <w:marTop w:val="0"/>
      <w:marBottom w:val="0"/>
      <w:divBdr>
        <w:top w:val="none" w:sz="0" w:space="0" w:color="auto"/>
        <w:left w:val="none" w:sz="0" w:space="0" w:color="auto"/>
        <w:bottom w:val="none" w:sz="0" w:space="0" w:color="auto"/>
        <w:right w:val="none" w:sz="0" w:space="0" w:color="auto"/>
      </w:divBdr>
    </w:div>
    <w:div w:id="496968605">
      <w:bodyDiv w:val="1"/>
      <w:marLeft w:val="0"/>
      <w:marRight w:val="0"/>
      <w:marTop w:val="0"/>
      <w:marBottom w:val="0"/>
      <w:divBdr>
        <w:top w:val="none" w:sz="0" w:space="0" w:color="auto"/>
        <w:left w:val="none" w:sz="0" w:space="0" w:color="auto"/>
        <w:bottom w:val="none" w:sz="0" w:space="0" w:color="auto"/>
        <w:right w:val="none" w:sz="0" w:space="0" w:color="auto"/>
      </w:divBdr>
    </w:div>
    <w:div w:id="650401285">
      <w:bodyDiv w:val="1"/>
      <w:marLeft w:val="0"/>
      <w:marRight w:val="0"/>
      <w:marTop w:val="0"/>
      <w:marBottom w:val="0"/>
      <w:divBdr>
        <w:top w:val="none" w:sz="0" w:space="0" w:color="auto"/>
        <w:left w:val="none" w:sz="0" w:space="0" w:color="auto"/>
        <w:bottom w:val="none" w:sz="0" w:space="0" w:color="auto"/>
        <w:right w:val="none" w:sz="0" w:space="0" w:color="auto"/>
      </w:divBdr>
    </w:div>
    <w:div w:id="664095559">
      <w:bodyDiv w:val="1"/>
      <w:marLeft w:val="0"/>
      <w:marRight w:val="0"/>
      <w:marTop w:val="0"/>
      <w:marBottom w:val="0"/>
      <w:divBdr>
        <w:top w:val="none" w:sz="0" w:space="0" w:color="auto"/>
        <w:left w:val="none" w:sz="0" w:space="0" w:color="auto"/>
        <w:bottom w:val="none" w:sz="0" w:space="0" w:color="auto"/>
        <w:right w:val="none" w:sz="0" w:space="0" w:color="auto"/>
      </w:divBdr>
    </w:div>
    <w:div w:id="680855342">
      <w:bodyDiv w:val="1"/>
      <w:marLeft w:val="0"/>
      <w:marRight w:val="0"/>
      <w:marTop w:val="0"/>
      <w:marBottom w:val="0"/>
      <w:divBdr>
        <w:top w:val="none" w:sz="0" w:space="0" w:color="auto"/>
        <w:left w:val="none" w:sz="0" w:space="0" w:color="auto"/>
        <w:bottom w:val="none" w:sz="0" w:space="0" w:color="auto"/>
        <w:right w:val="none" w:sz="0" w:space="0" w:color="auto"/>
      </w:divBdr>
    </w:div>
    <w:div w:id="683554152">
      <w:bodyDiv w:val="1"/>
      <w:marLeft w:val="0"/>
      <w:marRight w:val="0"/>
      <w:marTop w:val="0"/>
      <w:marBottom w:val="0"/>
      <w:divBdr>
        <w:top w:val="none" w:sz="0" w:space="0" w:color="auto"/>
        <w:left w:val="none" w:sz="0" w:space="0" w:color="auto"/>
        <w:bottom w:val="none" w:sz="0" w:space="0" w:color="auto"/>
        <w:right w:val="none" w:sz="0" w:space="0" w:color="auto"/>
      </w:divBdr>
      <w:divsChild>
        <w:div w:id="383481318">
          <w:marLeft w:val="0"/>
          <w:marRight w:val="0"/>
          <w:marTop w:val="0"/>
          <w:marBottom w:val="0"/>
          <w:divBdr>
            <w:top w:val="none" w:sz="0" w:space="0" w:color="auto"/>
            <w:left w:val="none" w:sz="0" w:space="0" w:color="auto"/>
            <w:bottom w:val="none" w:sz="0" w:space="0" w:color="auto"/>
            <w:right w:val="none" w:sz="0" w:space="0" w:color="auto"/>
          </w:divBdr>
          <w:divsChild>
            <w:div w:id="213636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31219">
      <w:bodyDiv w:val="1"/>
      <w:marLeft w:val="0"/>
      <w:marRight w:val="0"/>
      <w:marTop w:val="0"/>
      <w:marBottom w:val="0"/>
      <w:divBdr>
        <w:top w:val="none" w:sz="0" w:space="0" w:color="auto"/>
        <w:left w:val="none" w:sz="0" w:space="0" w:color="auto"/>
        <w:bottom w:val="none" w:sz="0" w:space="0" w:color="auto"/>
        <w:right w:val="none" w:sz="0" w:space="0" w:color="auto"/>
      </w:divBdr>
    </w:div>
    <w:div w:id="817114727">
      <w:bodyDiv w:val="1"/>
      <w:marLeft w:val="0"/>
      <w:marRight w:val="0"/>
      <w:marTop w:val="0"/>
      <w:marBottom w:val="0"/>
      <w:divBdr>
        <w:top w:val="none" w:sz="0" w:space="0" w:color="auto"/>
        <w:left w:val="none" w:sz="0" w:space="0" w:color="auto"/>
        <w:bottom w:val="none" w:sz="0" w:space="0" w:color="auto"/>
        <w:right w:val="none" w:sz="0" w:space="0" w:color="auto"/>
      </w:divBdr>
    </w:div>
    <w:div w:id="842816906">
      <w:bodyDiv w:val="1"/>
      <w:marLeft w:val="0"/>
      <w:marRight w:val="0"/>
      <w:marTop w:val="0"/>
      <w:marBottom w:val="0"/>
      <w:divBdr>
        <w:top w:val="none" w:sz="0" w:space="0" w:color="auto"/>
        <w:left w:val="none" w:sz="0" w:space="0" w:color="auto"/>
        <w:bottom w:val="none" w:sz="0" w:space="0" w:color="auto"/>
        <w:right w:val="none" w:sz="0" w:space="0" w:color="auto"/>
      </w:divBdr>
      <w:divsChild>
        <w:div w:id="1581909090">
          <w:marLeft w:val="0"/>
          <w:marRight w:val="0"/>
          <w:marTop w:val="0"/>
          <w:marBottom w:val="0"/>
          <w:divBdr>
            <w:top w:val="none" w:sz="0" w:space="0" w:color="auto"/>
            <w:left w:val="none" w:sz="0" w:space="0" w:color="auto"/>
            <w:bottom w:val="none" w:sz="0" w:space="0" w:color="auto"/>
            <w:right w:val="none" w:sz="0" w:space="0" w:color="auto"/>
          </w:divBdr>
          <w:divsChild>
            <w:div w:id="1781142001">
              <w:marLeft w:val="0"/>
              <w:marRight w:val="0"/>
              <w:marTop w:val="0"/>
              <w:marBottom w:val="0"/>
              <w:divBdr>
                <w:top w:val="none" w:sz="0" w:space="0" w:color="auto"/>
                <w:left w:val="none" w:sz="0" w:space="0" w:color="auto"/>
                <w:bottom w:val="none" w:sz="0" w:space="0" w:color="auto"/>
                <w:right w:val="none" w:sz="0" w:space="0" w:color="auto"/>
              </w:divBdr>
              <w:divsChild>
                <w:div w:id="196745140">
                  <w:marLeft w:val="0"/>
                  <w:marRight w:val="0"/>
                  <w:marTop w:val="0"/>
                  <w:marBottom w:val="0"/>
                  <w:divBdr>
                    <w:top w:val="none" w:sz="0" w:space="0" w:color="auto"/>
                    <w:left w:val="none" w:sz="0" w:space="0" w:color="auto"/>
                    <w:bottom w:val="none" w:sz="0" w:space="0" w:color="auto"/>
                    <w:right w:val="none" w:sz="0" w:space="0" w:color="auto"/>
                  </w:divBdr>
                  <w:divsChild>
                    <w:div w:id="1150828515">
                      <w:marLeft w:val="0"/>
                      <w:marRight w:val="0"/>
                      <w:marTop w:val="0"/>
                      <w:marBottom w:val="0"/>
                      <w:divBdr>
                        <w:top w:val="none" w:sz="0" w:space="0" w:color="auto"/>
                        <w:left w:val="none" w:sz="0" w:space="0" w:color="auto"/>
                        <w:bottom w:val="none" w:sz="0" w:space="0" w:color="auto"/>
                        <w:right w:val="none" w:sz="0" w:space="0" w:color="auto"/>
                      </w:divBdr>
                      <w:divsChild>
                        <w:div w:id="1666974218">
                          <w:marLeft w:val="0"/>
                          <w:marRight w:val="0"/>
                          <w:marTop w:val="0"/>
                          <w:marBottom w:val="0"/>
                          <w:divBdr>
                            <w:top w:val="none" w:sz="0" w:space="0" w:color="auto"/>
                            <w:left w:val="none" w:sz="0" w:space="0" w:color="auto"/>
                            <w:bottom w:val="none" w:sz="0" w:space="0" w:color="auto"/>
                            <w:right w:val="none" w:sz="0" w:space="0" w:color="auto"/>
                          </w:divBdr>
                          <w:divsChild>
                            <w:div w:id="159917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076168">
      <w:bodyDiv w:val="1"/>
      <w:marLeft w:val="0"/>
      <w:marRight w:val="0"/>
      <w:marTop w:val="0"/>
      <w:marBottom w:val="0"/>
      <w:divBdr>
        <w:top w:val="none" w:sz="0" w:space="0" w:color="auto"/>
        <w:left w:val="none" w:sz="0" w:space="0" w:color="auto"/>
        <w:bottom w:val="none" w:sz="0" w:space="0" w:color="auto"/>
        <w:right w:val="none" w:sz="0" w:space="0" w:color="auto"/>
      </w:divBdr>
    </w:div>
    <w:div w:id="1007635125">
      <w:bodyDiv w:val="1"/>
      <w:marLeft w:val="0"/>
      <w:marRight w:val="0"/>
      <w:marTop w:val="0"/>
      <w:marBottom w:val="0"/>
      <w:divBdr>
        <w:top w:val="none" w:sz="0" w:space="0" w:color="auto"/>
        <w:left w:val="none" w:sz="0" w:space="0" w:color="auto"/>
        <w:bottom w:val="none" w:sz="0" w:space="0" w:color="auto"/>
        <w:right w:val="none" w:sz="0" w:space="0" w:color="auto"/>
      </w:divBdr>
    </w:div>
    <w:div w:id="1113789728">
      <w:bodyDiv w:val="1"/>
      <w:marLeft w:val="0"/>
      <w:marRight w:val="0"/>
      <w:marTop w:val="0"/>
      <w:marBottom w:val="0"/>
      <w:divBdr>
        <w:top w:val="none" w:sz="0" w:space="0" w:color="auto"/>
        <w:left w:val="none" w:sz="0" w:space="0" w:color="auto"/>
        <w:bottom w:val="none" w:sz="0" w:space="0" w:color="auto"/>
        <w:right w:val="none" w:sz="0" w:space="0" w:color="auto"/>
      </w:divBdr>
    </w:div>
    <w:div w:id="1136143372">
      <w:bodyDiv w:val="1"/>
      <w:marLeft w:val="0"/>
      <w:marRight w:val="0"/>
      <w:marTop w:val="0"/>
      <w:marBottom w:val="0"/>
      <w:divBdr>
        <w:top w:val="none" w:sz="0" w:space="0" w:color="auto"/>
        <w:left w:val="none" w:sz="0" w:space="0" w:color="auto"/>
        <w:bottom w:val="none" w:sz="0" w:space="0" w:color="auto"/>
        <w:right w:val="none" w:sz="0" w:space="0" w:color="auto"/>
      </w:divBdr>
    </w:div>
    <w:div w:id="1141924531">
      <w:bodyDiv w:val="1"/>
      <w:marLeft w:val="0"/>
      <w:marRight w:val="0"/>
      <w:marTop w:val="0"/>
      <w:marBottom w:val="0"/>
      <w:divBdr>
        <w:top w:val="none" w:sz="0" w:space="0" w:color="auto"/>
        <w:left w:val="none" w:sz="0" w:space="0" w:color="auto"/>
        <w:bottom w:val="none" w:sz="0" w:space="0" w:color="auto"/>
        <w:right w:val="none" w:sz="0" w:space="0" w:color="auto"/>
      </w:divBdr>
    </w:div>
    <w:div w:id="1187211055">
      <w:bodyDiv w:val="1"/>
      <w:marLeft w:val="0"/>
      <w:marRight w:val="0"/>
      <w:marTop w:val="0"/>
      <w:marBottom w:val="0"/>
      <w:divBdr>
        <w:top w:val="none" w:sz="0" w:space="0" w:color="auto"/>
        <w:left w:val="none" w:sz="0" w:space="0" w:color="auto"/>
        <w:bottom w:val="none" w:sz="0" w:space="0" w:color="auto"/>
        <w:right w:val="none" w:sz="0" w:space="0" w:color="auto"/>
      </w:divBdr>
    </w:div>
    <w:div w:id="1234781425">
      <w:bodyDiv w:val="1"/>
      <w:marLeft w:val="0"/>
      <w:marRight w:val="0"/>
      <w:marTop w:val="0"/>
      <w:marBottom w:val="0"/>
      <w:divBdr>
        <w:top w:val="none" w:sz="0" w:space="0" w:color="auto"/>
        <w:left w:val="none" w:sz="0" w:space="0" w:color="auto"/>
        <w:bottom w:val="none" w:sz="0" w:space="0" w:color="auto"/>
        <w:right w:val="none" w:sz="0" w:space="0" w:color="auto"/>
      </w:divBdr>
    </w:div>
    <w:div w:id="1268196062">
      <w:bodyDiv w:val="1"/>
      <w:marLeft w:val="0"/>
      <w:marRight w:val="0"/>
      <w:marTop w:val="0"/>
      <w:marBottom w:val="0"/>
      <w:divBdr>
        <w:top w:val="none" w:sz="0" w:space="0" w:color="auto"/>
        <w:left w:val="none" w:sz="0" w:space="0" w:color="auto"/>
        <w:bottom w:val="none" w:sz="0" w:space="0" w:color="auto"/>
        <w:right w:val="none" w:sz="0" w:space="0" w:color="auto"/>
      </w:divBdr>
    </w:div>
    <w:div w:id="1299647958">
      <w:bodyDiv w:val="1"/>
      <w:marLeft w:val="0"/>
      <w:marRight w:val="0"/>
      <w:marTop w:val="0"/>
      <w:marBottom w:val="0"/>
      <w:divBdr>
        <w:top w:val="none" w:sz="0" w:space="0" w:color="auto"/>
        <w:left w:val="none" w:sz="0" w:space="0" w:color="auto"/>
        <w:bottom w:val="none" w:sz="0" w:space="0" w:color="auto"/>
        <w:right w:val="none" w:sz="0" w:space="0" w:color="auto"/>
      </w:divBdr>
    </w:div>
    <w:div w:id="1324629937">
      <w:bodyDiv w:val="1"/>
      <w:marLeft w:val="0"/>
      <w:marRight w:val="0"/>
      <w:marTop w:val="0"/>
      <w:marBottom w:val="0"/>
      <w:divBdr>
        <w:top w:val="none" w:sz="0" w:space="0" w:color="auto"/>
        <w:left w:val="none" w:sz="0" w:space="0" w:color="auto"/>
        <w:bottom w:val="none" w:sz="0" w:space="0" w:color="auto"/>
        <w:right w:val="none" w:sz="0" w:space="0" w:color="auto"/>
      </w:divBdr>
    </w:div>
    <w:div w:id="1361007951">
      <w:bodyDiv w:val="1"/>
      <w:marLeft w:val="0"/>
      <w:marRight w:val="0"/>
      <w:marTop w:val="0"/>
      <w:marBottom w:val="0"/>
      <w:divBdr>
        <w:top w:val="none" w:sz="0" w:space="0" w:color="auto"/>
        <w:left w:val="none" w:sz="0" w:space="0" w:color="auto"/>
        <w:bottom w:val="none" w:sz="0" w:space="0" w:color="auto"/>
        <w:right w:val="none" w:sz="0" w:space="0" w:color="auto"/>
      </w:divBdr>
    </w:div>
    <w:div w:id="1532306704">
      <w:bodyDiv w:val="1"/>
      <w:marLeft w:val="0"/>
      <w:marRight w:val="0"/>
      <w:marTop w:val="0"/>
      <w:marBottom w:val="0"/>
      <w:divBdr>
        <w:top w:val="none" w:sz="0" w:space="0" w:color="auto"/>
        <w:left w:val="none" w:sz="0" w:space="0" w:color="auto"/>
        <w:bottom w:val="none" w:sz="0" w:space="0" w:color="auto"/>
        <w:right w:val="none" w:sz="0" w:space="0" w:color="auto"/>
      </w:divBdr>
    </w:div>
    <w:div w:id="1543439686">
      <w:bodyDiv w:val="1"/>
      <w:marLeft w:val="0"/>
      <w:marRight w:val="0"/>
      <w:marTop w:val="0"/>
      <w:marBottom w:val="0"/>
      <w:divBdr>
        <w:top w:val="none" w:sz="0" w:space="0" w:color="auto"/>
        <w:left w:val="none" w:sz="0" w:space="0" w:color="auto"/>
        <w:bottom w:val="none" w:sz="0" w:space="0" w:color="auto"/>
        <w:right w:val="none" w:sz="0" w:space="0" w:color="auto"/>
      </w:divBdr>
    </w:div>
    <w:div w:id="1545215460">
      <w:bodyDiv w:val="1"/>
      <w:marLeft w:val="0"/>
      <w:marRight w:val="0"/>
      <w:marTop w:val="0"/>
      <w:marBottom w:val="0"/>
      <w:divBdr>
        <w:top w:val="none" w:sz="0" w:space="0" w:color="auto"/>
        <w:left w:val="none" w:sz="0" w:space="0" w:color="auto"/>
        <w:bottom w:val="none" w:sz="0" w:space="0" w:color="auto"/>
        <w:right w:val="none" w:sz="0" w:space="0" w:color="auto"/>
      </w:divBdr>
    </w:div>
    <w:div w:id="1557619817">
      <w:bodyDiv w:val="1"/>
      <w:marLeft w:val="0"/>
      <w:marRight w:val="0"/>
      <w:marTop w:val="0"/>
      <w:marBottom w:val="0"/>
      <w:divBdr>
        <w:top w:val="none" w:sz="0" w:space="0" w:color="auto"/>
        <w:left w:val="none" w:sz="0" w:space="0" w:color="auto"/>
        <w:bottom w:val="none" w:sz="0" w:space="0" w:color="auto"/>
        <w:right w:val="none" w:sz="0" w:space="0" w:color="auto"/>
      </w:divBdr>
    </w:div>
    <w:div w:id="1629318946">
      <w:bodyDiv w:val="1"/>
      <w:marLeft w:val="0"/>
      <w:marRight w:val="0"/>
      <w:marTop w:val="0"/>
      <w:marBottom w:val="0"/>
      <w:divBdr>
        <w:top w:val="none" w:sz="0" w:space="0" w:color="auto"/>
        <w:left w:val="none" w:sz="0" w:space="0" w:color="auto"/>
        <w:bottom w:val="none" w:sz="0" w:space="0" w:color="auto"/>
        <w:right w:val="none" w:sz="0" w:space="0" w:color="auto"/>
      </w:divBdr>
    </w:div>
    <w:div w:id="1765227327">
      <w:bodyDiv w:val="1"/>
      <w:marLeft w:val="0"/>
      <w:marRight w:val="0"/>
      <w:marTop w:val="0"/>
      <w:marBottom w:val="0"/>
      <w:divBdr>
        <w:top w:val="none" w:sz="0" w:space="0" w:color="auto"/>
        <w:left w:val="none" w:sz="0" w:space="0" w:color="auto"/>
        <w:bottom w:val="none" w:sz="0" w:space="0" w:color="auto"/>
        <w:right w:val="none" w:sz="0" w:space="0" w:color="auto"/>
      </w:divBdr>
    </w:div>
    <w:div w:id="1880242055">
      <w:bodyDiv w:val="1"/>
      <w:marLeft w:val="0"/>
      <w:marRight w:val="0"/>
      <w:marTop w:val="0"/>
      <w:marBottom w:val="0"/>
      <w:divBdr>
        <w:top w:val="none" w:sz="0" w:space="0" w:color="auto"/>
        <w:left w:val="none" w:sz="0" w:space="0" w:color="auto"/>
        <w:bottom w:val="none" w:sz="0" w:space="0" w:color="auto"/>
        <w:right w:val="none" w:sz="0" w:space="0" w:color="auto"/>
      </w:divBdr>
    </w:div>
    <w:div w:id="1935933904">
      <w:bodyDiv w:val="1"/>
      <w:marLeft w:val="0"/>
      <w:marRight w:val="0"/>
      <w:marTop w:val="0"/>
      <w:marBottom w:val="0"/>
      <w:divBdr>
        <w:top w:val="none" w:sz="0" w:space="0" w:color="auto"/>
        <w:left w:val="none" w:sz="0" w:space="0" w:color="auto"/>
        <w:bottom w:val="none" w:sz="0" w:space="0" w:color="auto"/>
        <w:right w:val="none" w:sz="0" w:space="0" w:color="auto"/>
      </w:divBdr>
    </w:div>
    <w:div w:id="1999183569">
      <w:bodyDiv w:val="1"/>
      <w:marLeft w:val="0"/>
      <w:marRight w:val="0"/>
      <w:marTop w:val="0"/>
      <w:marBottom w:val="0"/>
      <w:divBdr>
        <w:top w:val="none" w:sz="0" w:space="0" w:color="auto"/>
        <w:left w:val="none" w:sz="0" w:space="0" w:color="auto"/>
        <w:bottom w:val="none" w:sz="0" w:space="0" w:color="auto"/>
        <w:right w:val="none" w:sz="0" w:space="0" w:color="auto"/>
      </w:divBdr>
    </w:div>
    <w:div w:id="211192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fsn3.70455" TargetMode="External"/><Relationship Id="rId18" Type="http://schemas.openxmlformats.org/officeDocument/2006/relationships/hyperlink" Target="https://doi.org/10.1093/jxb/ers297" TargetMode="External"/><Relationship Id="rId26" Type="http://schemas.openxmlformats.org/officeDocument/2006/relationships/hyperlink" Target="https://doi.org/10.1021/cr900112r" TargetMode="External"/><Relationship Id="rId39" Type="http://schemas.openxmlformats.org/officeDocument/2006/relationships/hyperlink" Target="https://doi.org/10.1016/j.pbi.2019.12.004" TargetMode="External"/><Relationship Id="rId21" Type="http://schemas.openxmlformats.org/officeDocument/2006/relationships/hyperlink" Target="https://doi.org/10.1007/s00299-019-02413-8" TargetMode="External"/><Relationship Id="rId34" Type="http://schemas.openxmlformats.org/officeDocument/2006/relationships/hyperlink" Target="https://doi.org/10.1016/j.tifs.2022.03.009" TargetMode="External"/><Relationship Id="rId42" Type="http://schemas.openxmlformats.org/officeDocument/2006/relationships/hyperlink" Target="https://doi.org/10.1007/978-1-59745-464-3_13"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4060/cc0639en" TargetMode="External"/><Relationship Id="rId29" Type="http://schemas.openxmlformats.org/officeDocument/2006/relationships/hyperlink" Target="https://doi.org/10.1016/j.bbamcr.2006.05.007" TargetMode="External"/><Relationship Id="rId11" Type="http://schemas.openxmlformats.org/officeDocument/2006/relationships/hyperlink" Target="https://doi.org/10.1016/j.gfs.2017.01.009" TargetMode="External"/><Relationship Id="rId24" Type="http://schemas.openxmlformats.org/officeDocument/2006/relationships/hyperlink" Target="https://doi.org/10.1016/j.soilbio.2013.11.001" TargetMode="External"/><Relationship Id="rId32" Type="http://schemas.openxmlformats.org/officeDocument/2006/relationships/hyperlink" Target="https://ourworldindata.org/micronutrient-deficiency" TargetMode="External"/><Relationship Id="rId37" Type="http://schemas.openxmlformats.org/officeDocument/2006/relationships/hyperlink" Target="https://doi.org/10.33545/2618060X.2025.v8.i6i.3095" TargetMode="External"/><Relationship Id="rId40" Type="http://schemas.openxmlformats.org/officeDocument/2006/relationships/hyperlink" Target="https://doi.org/10.1371/journal.pbio.1001877" TargetMode="External"/><Relationship Id="rId45" Type="http://schemas.openxmlformats.org/officeDocument/2006/relationships/hyperlink" Target="https://doi.org/10.1073/pnas.0809737105"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177/156482650002100408" TargetMode="External"/><Relationship Id="rId19" Type="http://schemas.openxmlformats.org/officeDocument/2006/relationships/hyperlink" Target="https://doi.org/10.1016/s0005-2736(00)00138-3" TargetMode="External"/><Relationship Id="rId31" Type="http://schemas.openxmlformats.org/officeDocument/2006/relationships/hyperlink" Target="https://doi.org/10.1016/S0140-6736(19)32497-3" TargetMode="External"/><Relationship Id="rId44" Type="http://schemas.openxmlformats.org/officeDocument/2006/relationships/hyperlink" Target="https://doi.org/10.1038/hortres.2015.36"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07/s44372-025-00276-3" TargetMode="External"/><Relationship Id="rId14" Type="http://schemas.openxmlformats.org/officeDocument/2006/relationships/hyperlink" Target="https://doi.org/10.1016/j.tplants.2017.08.011" TargetMode="External"/><Relationship Id="rId22" Type="http://schemas.openxmlformats.org/officeDocument/2006/relationships/hyperlink" Target="https://doi.org/10.3389/fgene.2022.932859" TargetMode="External"/><Relationship Id="rId27" Type="http://schemas.openxmlformats.org/officeDocument/2006/relationships/hyperlink" Target="https://doi.org/10.1146/annurev-publhealth-031816-044356" TargetMode="External"/><Relationship Id="rId30" Type="http://schemas.openxmlformats.org/officeDocument/2006/relationships/hyperlink" Target="https://doi.org/10.3390/nu7021144" TargetMode="External"/><Relationship Id="rId35" Type="http://schemas.openxmlformats.org/officeDocument/2006/relationships/hyperlink" Target="https://doi.org/10.1016/j.gfs.2012.12.003" TargetMode="External"/><Relationship Id="rId43" Type="http://schemas.openxmlformats.org/officeDocument/2006/relationships/hyperlink" Target="https://www.who.int/publications/i/item/global-nutrition-targets-2025-anaemia-policy-brief" TargetMode="External"/><Relationship Id="rId48" Type="http://schemas.openxmlformats.org/officeDocument/2006/relationships/header" Target="header2.xml"/><Relationship Id="rId8" Type="http://schemas.openxmlformats.org/officeDocument/2006/relationships/hyperlink" Target="https://doi.org/10.3389/fnut.2023.1233070" TargetMode="Externa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doi.org/10.1016/j.gfsr.2024.01.005" TargetMode="External"/><Relationship Id="rId17" Type="http://schemas.openxmlformats.org/officeDocument/2006/relationships/hyperlink" Target="https://doi.org/10.3389/fnut.2018.00012" TargetMode="External"/><Relationship Id="rId25" Type="http://schemas.openxmlformats.org/officeDocument/2006/relationships/hyperlink" Target="https://doi.org/10.1016/j.gfs.2017.01.004" TargetMode="External"/><Relationship Id="rId33" Type="http://schemas.openxmlformats.org/officeDocument/2006/relationships/hyperlink" Target="https://doi.org/10.1093/jxb/ery441" TargetMode="External"/><Relationship Id="rId38" Type="http://schemas.openxmlformats.org/officeDocument/2006/relationships/hyperlink" Target="https://doi.org/10.1093/ajcn/81.5.1080" TargetMode="External"/><Relationship Id="rId46" Type="http://schemas.openxmlformats.org/officeDocument/2006/relationships/hyperlink" Target="https://doi.org/10.1016/j.tplants.2007.09.007" TargetMode="External"/><Relationship Id="rId20" Type="http://schemas.openxmlformats.org/officeDocument/2006/relationships/hyperlink" Target="https://doi.org/10.61949/0976-1926.2025.v38i02.00" TargetMode="External"/><Relationship Id="rId41" Type="http://schemas.openxmlformats.org/officeDocument/2006/relationships/hyperlink" Target="https://doi.org/10.1016/j.scienta.2024.113914"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73/pnas.0404208101" TargetMode="External"/><Relationship Id="rId23" Type="http://schemas.openxmlformats.org/officeDocument/2006/relationships/hyperlink" Target="https://doi.org/10.1016/S0925-5214(00)00133-2" TargetMode="External"/><Relationship Id="rId28" Type="http://schemas.openxmlformats.org/officeDocument/2006/relationships/hyperlink" Target="https://doi.org/10.1002/fsn3.1063" TargetMode="External"/><Relationship Id="rId36" Type="http://schemas.openxmlformats.org/officeDocument/2006/relationships/hyperlink" Target="https://doi.org/10.1016/j.gfs.2012.12.003"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1074</TotalTime>
  <Pages>21</Pages>
  <Words>8200</Words>
  <Characters>46742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1089</cp:lastModifiedBy>
  <cp:revision>34</cp:revision>
  <dcterms:created xsi:type="dcterms:W3CDTF">2025-12-04T08:30:00Z</dcterms:created>
  <dcterms:modified xsi:type="dcterms:W3CDTF">2026-01-09T09:19:00Z</dcterms:modified>
</cp:coreProperties>
</file>